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cs="Times New Roman"/>
        </w:rPr>
      </w:pPr>
      <w:r>
        <w:rPr>
          <w:rFonts w:ascii="Times New Roman" w:hAnsi="Times New Roman" w:cs="Times New Roman"/>
        </w:rPr>
        <w:t>The Social Differentiation of English Pronunciation among Doctoral Classmates in Stage02</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The Research Significance: </w:t>
      </w:r>
    </w:p>
    <w:p>
      <w:pPr>
        <w:rPr>
          <w:rFonts w:ascii="Times New Roman" w:hAnsi="Times New Roman" w:cs="Times New Roman"/>
        </w:rPr>
      </w:pPr>
      <w:r>
        <w:rPr>
          <w:rFonts w:ascii="Times New Roman" w:hAnsi="Times New Roman" w:cs="Times New Roman"/>
        </w:rPr>
        <w:t>Comparing the differences in the American English or British English pronunciation of some doctoral classmates who are in their second phase of doctoral study based on the analysis of their distinctions in their past overseas experiences, English language educational background, exposure to the English language, and choice and preference of learning materials in autonomous learning in the English language to reveal the possible relations and impacts of these social factors towards their differentiations in English pronunciation of American English or British English.</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The Research Aims:</w:t>
      </w:r>
    </w:p>
    <w:p>
      <w:pPr>
        <w:rPr>
          <w:rFonts w:ascii="Times New Roman" w:hAnsi="Times New Roman" w:cs="Times New Roman"/>
        </w:rPr>
      </w:pPr>
      <w:r>
        <w:rPr>
          <w:rFonts w:ascii="Times New Roman" w:hAnsi="Times New Roman" w:cs="Times New Roman"/>
        </w:rPr>
        <w:t>1.</w:t>
      </w:r>
      <w:r>
        <w:rPr>
          <w:rFonts w:ascii="Times New Roman" w:hAnsi="Times New Roman" w:cs="Times New Roman"/>
        </w:rPr>
        <w:tab/>
      </w:r>
      <w:r>
        <w:rPr>
          <w:rFonts w:ascii="Times New Roman" w:hAnsi="Times New Roman" w:cs="Times New Roman"/>
        </w:rPr>
        <w:t xml:space="preserve">To find if there is a correlation between the participants’ past overseas experiences and their English pronunciation of American English or British English: Whether the participants’ overseas experiences influence their English pronunciation of American English or British English? </w:t>
      </w:r>
    </w:p>
    <w:p>
      <w:pPr>
        <w:rPr>
          <w:rFonts w:ascii="Times New Roman" w:hAnsi="Times New Roman" w:cs="Times New Roman"/>
        </w:rPr>
      </w:pPr>
      <w:r>
        <w:rPr>
          <w:rFonts w:ascii="Times New Roman" w:hAnsi="Times New Roman" w:cs="Times New Roman"/>
        </w:rPr>
        <w:t>2.</w:t>
      </w:r>
      <w:r>
        <w:rPr>
          <w:rFonts w:ascii="Times New Roman" w:hAnsi="Times New Roman" w:cs="Times New Roman"/>
        </w:rPr>
        <w:tab/>
      </w:r>
      <w:r>
        <w:rPr>
          <w:rFonts w:ascii="Times New Roman" w:hAnsi="Times New Roman" w:cs="Times New Roman"/>
        </w:rPr>
        <w:t>To investigate if there is a relationship between the participants’ English language educational background and their English pronunciation of American English or British English: Whether the participants’ differentiation in their English language educational background lead to the differences in their English pronunciation of American English or British English?</w:t>
      </w:r>
    </w:p>
    <w:p>
      <w:pPr>
        <w:rPr>
          <w:rFonts w:ascii="Times New Roman" w:hAnsi="Times New Roman" w:cs="Times New Roman"/>
        </w:rPr>
      </w:pPr>
      <w:r>
        <w:rPr>
          <w:rFonts w:ascii="Times New Roman" w:hAnsi="Times New Roman" w:cs="Times New Roman"/>
        </w:rPr>
        <w:t>3.</w:t>
      </w:r>
      <w:r>
        <w:rPr>
          <w:rFonts w:ascii="Times New Roman" w:hAnsi="Times New Roman" w:cs="Times New Roman"/>
        </w:rPr>
        <w:tab/>
      </w:r>
      <w:r>
        <w:rPr>
          <w:rFonts w:ascii="Times New Roman" w:hAnsi="Times New Roman" w:cs="Times New Roman"/>
        </w:rPr>
        <w:t>To explore if there is a correlation between the participants’ autonomous learning of the English language and their English pronunciation of American English or British English: Whether the participants’ preference for learning materials of American English or British English impact their English pronunciation of American English or British English?</w:t>
      </w:r>
    </w:p>
    <w:p>
      <w:pPr>
        <w:rPr>
          <w:rFonts w:ascii="Times New Roman" w:hAnsi="Times New Roman" w:cs="Times New Roman"/>
        </w:rPr>
      </w:pPr>
      <w:r>
        <w:rPr>
          <w:rFonts w:ascii="Times New Roman" w:hAnsi="Times New Roman" w:cs="Times New Roman"/>
        </w:rPr>
        <w:t>4.</w:t>
      </w:r>
      <w:r>
        <w:rPr>
          <w:rFonts w:ascii="Times New Roman" w:hAnsi="Times New Roman" w:cs="Times New Roman"/>
        </w:rPr>
        <w:tab/>
      </w:r>
      <w:r>
        <w:rPr>
          <w:rFonts w:ascii="Times New Roman" w:hAnsi="Times New Roman" w:cs="Times New Roman"/>
        </w:rPr>
        <w:t>To study if there is a relationship between the participants’ exposure to American English or British English and their English pronunciation of American English or British English: Whether the distinctions in participants’ exposure to American English or British English influence their English pronunciation of American English or British English?</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The Research Questions:</w:t>
      </w:r>
    </w:p>
    <w:p>
      <w:pPr>
        <w:rPr>
          <w:rFonts w:ascii="Times New Roman" w:hAnsi="Times New Roman" w:cs="Times New Roman"/>
        </w:rPr>
      </w:pPr>
      <w:r>
        <w:rPr>
          <w:rFonts w:ascii="Times New Roman" w:hAnsi="Times New Roman" w:cs="Times New Roman"/>
        </w:rPr>
        <w:t>1.</w:t>
      </w:r>
      <w:r>
        <w:rPr>
          <w:rFonts w:ascii="Times New Roman" w:hAnsi="Times New Roman" w:cs="Times New Roman"/>
        </w:rPr>
        <w:tab/>
      </w:r>
      <w:r>
        <w:rPr>
          <w:rFonts w:ascii="Times New Roman" w:hAnsi="Times New Roman" w:cs="Times New Roman"/>
        </w:rPr>
        <w:t>Do past overseas experiences influence the participants’ English pronunciation of American English or British English?</w:t>
      </w:r>
    </w:p>
    <w:p>
      <w:pPr>
        <w:rPr>
          <w:rFonts w:ascii="Times New Roman" w:hAnsi="Times New Roman" w:cs="Times New Roman"/>
        </w:rPr>
      </w:pPr>
      <w:r>
        <w:rPr>
          <w:rFonts w:ascii="Times New Roman" w:hAnsi="Times New Roman" w:cs="Times New Roman"/>
        </w:rPr>
        <w:t>2.</w:t>
      </w:r>
      <w:r>
        <w:rPr>
          <w:rFonts w:ascii="Times New Roman" w:hAnsi="Times New Roman" w:cs="Times New Roman"/>
        </w:rPr>
        <w:tab/>
      </w:r>
      <w:r>
        <w:rPr>
          <w:rFonts w:ascii="Times New Roman" w:hAnsi="Times New Roman" w:cs="Times New Roman"/>
        </w:rPr>
        <w:t>Do the participants’ English language educational background distinctions lead to the differences in their English pronunciation of American English or British English?</w:t>
      </w:r>
    </w:p>
    <w:p>
      <w:pPr>
        <w:rPr>
          <w:rFonts w:ascii="Times New Roman" w:hAnsi="Times New Roman" w:cs="Times New Roman"/>
        </w:rPr>
      </w:pPr>
      <w:r>
        <w:rPr>
          <w:rFonts w:ascii="Times New Roman" w:hAnsi="Times New Roman" w:cs="Times New Roman"/>
        </w:rPr>
        <w:t>3.</w:t>
      </w:r>
      <w:r>
        <w:rPr>
          <w:rFonts w:ascii="Times New Roman" w:hAnsi="Times New Roman" w:cs="Times New Roman"/>
        </w:rPr>
        <w:tab/>
      </w:r>
      <w:r>
        <w:rPr>
          <w:rFonts w:ascii="Times New Roman" w:hAnsi="Times New Roman" w:cs="Times New Roman"/>
        </w:rPr>
        <w:t>Does the participants’ choice and preference for learning materials in their autonomous learning of the English language impact their English pronunciation of American English or British English?</w:t>
      </w:r>
    </w:p>
    <w:p>
      <w:pPr>
        <w:rPr>
          <w:rFonts w:ascii="Times New Roman" w:hAnsi="Times New Roman" w:cs="Times New Roman"/>
        </w:rPr>
      </w:pPr>
      <w:r>
        <w:rPr>
          <w:rFonts w:ascii="Times New Roman" w:hAnsi="Times New Roman" w:cs="Times New Roman"/>
        </w:rPr>
        <w:t>4.</w:t>
      </w:r>
      <w:r>
        <w:rPr>
          <w:rFonts w:ascii="Times New Roman" w:hAnsi="Times New Roman" w:cs="Times New Roman"/>
        </w:rPr>
        <w:tab/>
      </w:r>
      <w:r>
        <w:rPr>
          <w:rFonts w:ascii="Times New Roman" w:hAnsi="Times New Roman" w:cs="Times New Roman"/>
        </w:rPr>
        <w:t>Does the differentiation of participants’ exposure to American English or British English contribute to distinctions in their English pronunciation of American English or British English?</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The Research Hypotheses:</w:t>
      </w:r>
    </w:p>
    <w:p>
      <w:pPr>
        <w:rPr>
          <w:rFonts w:ascii="Times New Roman" w:hAnsi="Times New Roman" w:cs="Times New Roman"/>
        </w:rPr>
      </w:pPr>
      <w:r>
        <w:rPr>
          <w:rFonts w:ascii="Times New Roman" w:hAnsi="Times New Roman" w:cs="Times New Roman"/>
        </w:rPr>
        <w:t>1.</w:t>
      </w:r>
      <w:r>
        <w:rPr>
          <w:rFonts w:ascii="Times New Roman" w:hAnsi="Times New Roman" w:cs="Times New Roman"/>
        </w:rPr>
        <w:tab/>
      </w:r>
      <w:r>
        <w:rPr>
          <w:rFonts w:ascii="Times New Roman" w:hAnsi="Times New Roman" w:cs="Times New Roman"/>
        </w:rPr>
        <w:t>Past overseas experiences influence the participants’ English pronunciation of American English or British English: The participants having overseas experiences in countries where American English is dominant are supposed to perform American English pronunciation, while the participants having overseas experiences in countries where British English is dominant are supposed to perform British English pronunciation.</w:t>
      </w:r>
    </w:p>
    <w:p>
      <w:pPr>
        <w:rPr>
          <w:rFonts w:ascii="Times New Roman" w:hAnsi="Times New Roman" w:cs="Times New Roman"/>
        </w:rPr>
      </w:pPr>
      <w:r>
        <w:rPr>
          <w:rFonts w:ascii="Times New Roman" w:hAnsi="Times New Roman" w:cs="Times New Roman"/>
        </w:rPr>
        <w:t>2.</w:t>
      </w:r>
      <w:r>
        <w:rPr>
          <w:rFonts w:ascii="Times New Roman" w:hAnsi="Times New Roman" w:cs="Times New Roman"/>
        </w:rPr>
        <w:tab/>
      </w:r>
      <w:r>
        <w:rPr>
          <w:rFonts w:ascii="Times New Roman" w:hAnsi="Times New Roman" w:cs="Times New Roman"/>
        </w:rPr>
        <w:t>English language educational background distinctions can lead to the differences in the participants’ English pronunciation of American English or British English: The participants who receive English education under the dominance of American English are expected to perform American English pronunciation, while the participants who receive English education under the dominance of British English are expected to perform British English pronunciation.</w:t>
      </w:r>
    </w:p>
    <w:p>
      <w:pPr>
        <w:rPr>
          <w:rFonts w:ascii="Times New Roman" w:hAnsi="Times New Roman" w:cs="Times New Roman"/>
        </w:rPr>
      </w:pPr>
      <w:r>
        <w:rPr>
          <w:rFonts w:ascii="Times New Roman" w:hAnsi="Times New Roman" w:cs="Times New Roman"/>
        </w:rPr>
        <w:t>3.</w:t>
      </w:r>
      <w:r>
        <w:rPr>
          <w:rFonts w:ascii="Times New Roman" w:hAnsi="Times New Roman" w:cs="Times New Roman"/>
        </w:rPr>
        <w:tab/>
      </w:r>
      <w:r>
        <w:rPr>
          <w:rFonts w:ascii="Times New Roman" w:hAnsi="Times New Roman" w:cs="Times New Roman"/>
        </w:rPr>
        <w:t>The participants’ choice and preference for learning materials in their autonomous learning of the English language have an impact on their English pronunciation of American English or British English: The participants who have a preference for learning materials in American English are supposed to perform American English pronunciation, while the participants who have a preference for learning materials in British English are supposed to perform British English pronunciation.</w:t>
      </w:r>
    </w:p>
    <w:p>
      <w:pPr>
        <w:rPr>
          <w:rFonts w:ascii="Times New Roman" w:hAnsi="Times New Roman" w:cs="Times New Roman"/>
        </w:rPr>
      </w:pPr>
      <w:r>
        <w:rPr>
          <w:rFonts w:ascii="Times New Roman" w:hAnsi="Times New Roman" w:cs="Times New Roman"/>
        </w:rPr>
        <w:t>4.</w:t>
      </w:r>
      <w:r>
        <w:rPr>
          <w:rFonts w:ascii="Times New Roman" w:hAnsi="Times New Roman" w:cs="Times New Roman"/>
        </w:rPr>
        <w:tab/>
      </w:r>
      <w:r>
        <w:rPr>
          <w:rFonts w:ascii="Times New Roman" w:hAnsi="Times New Roman" w:cs="Times New Roman"/>
        </w:rPr>
        <w:t>The differentiation of participants’ exposure to American English or British English can contribute to distinctions in their English pronunciation of American English or British English: The participants who have more and longer exposure to American English are expected to perform American English pronunciation, while the participants who have more and longer exposure to British English are expected to perform British English pronunciation.</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Methodology of the Research:</w:t>
      </w:r>
    </w:p>
    <w:p>
      <w:pPr>
        <w:rPr>
          <w:rFonts w:ascii="Times New Roman" w:hAnsi="Times New Roman" w:cs="Times New Roman"/>
        </w:rPr>
      </w:pPr>
      <w:r>
        <w:rPr>
          <w:rFonts w:ascii="Times New Roman" w:hAnsi="Times New Roman" w:cs="Times New Roman"/>
        </w:rPr>
        <w:t xml:space="preserve">Qualitative methods are applied to answer questions relevant to experience, meaning and perspective, which mostly reflect the participant’s standpoint. Typically, these data cannot be easily quantified or measured (Hammarberg, Kirkman and De Lacey, 2016). Qualitative research generally involves data presented in the form of words instead of numbers (Busetto, Wick and Gumbinger, 2020). This research intends to answer the research questions through an in-depth investigation of the participants’ individual experiences and performances, which can be mainly presented through written messages, therefore this research adopts the qualitative research method as the dominant methodology. </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The design of the qualitative research method contains three major parts including a questionnaire, a semi-structured interview, and a pronunciation test. The questionnaire involves six questions that correspond to the four research questions respectively, which require the participants to provide quick answers based on their personal backgrounds. The semi-structured interview presents four questions corresponding to the four research questions separately that expect the participants to deliver further information considering their individual experiences and practices. The pronunciation test provides the participants with fourteen selected English words that are divided into three groups and have relatively apparent American English and British English pronunciation differences according to the pronunciation differences of /r/, /a/, and /ɒ/ in American English and British English. The first group of five words are card, large, dark, girl, and first. They are selected based on the pronunciation differences between /r/ in American English and British English: “All General American vowels are characterized by r-coloring when they are followed by the letter r in the spelling” (Dimitrova, 2010). It should be noted that British English prefers a short sound while American English is just the opposite, which prefers a long sound in all cases (Gomez, 2009). The second group of five words are class, dance, path, fast, and after. They are selected based on the pronunciation differences between /a/ in American English and British English: “In a number of words in which BBC pronunciation has /a/, General American has the front open /æ/ vowel” (Dimitrova, 2010). The second group of four words are box, pot, hot, and not. They are selected based on the pronunciation differences between /ɒ/ in American English and British English: In English, the letter o can be pronounced in various ways. The so-called “short o”, which often occurs in a stressed syllable with one letter o, has a significant change in American English. In British English, it is pronounced as an open-back rounded short sound /ɒ/. While in American English, it is pronounced either as an open-back unrounded long sound or as an open-mid-back rounded long vowel /ɑː/ (Gomez, 2009). </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The participants are eighteen Chinese doctoral classmates of the Professional Doctorate in English Literature and English Language Education at UWTSD in the second stage of their doctoral study with varied overseas experiences and English language educational backgrounds. Thirteen of them are females and five of them are males. The research gains permission from every participant before data collection and the privacy information of the participants is well protected by the researcher for ethical consideration. The participants are first required to write down their answers to all the questions raised in the questionnaire and then to write down their responses to all the questions included in the semi-structured interview. The semi-structured interview part also requires participants to express their thoughts in detail as much as possible. The following pronunciation test requires participants to read out the three groups of words, and the researcher records their pronunciations and identifies their pronunciations in American English or British English by marking the International Phonetic Alphabet of their pronunciations.</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Findings of the Data:</w:t>
      </w:r>
    </w:p>
    <w:p>
      <w:pPr>
        <w:rPr>
          <w:rFonts w:ascii="Times New Roman" w:hAnsi="Times New Roman" w:cs="Times New Roman"/>
        </w:rPr>
      </w:pPr>
      <w:r>
        <w:rPr>
          <w:rFonts w:ascii="Times New Roman" w:hAnsi="Times New Roman" w:cs="Times New Roman"/>
        </w:rPr>
        <w:t>Question1 and 2 of the questionnaire together with question1 of the semi-structured interview are designed to answer research question1. The data of question1 of the questionnaire indicates that all 18 participants have past overseas experiences and all of them spent different times for staying in the UK. 14 of them spent one year and a half in the UK and 4 of them spent two years in the UK. They went to the UK all for the purpose of studying. 4 of them went to America: one stayed two weeks for a business trip, one spent six months for academic visiting, one spent one year for academic visiting, and one spent four months for doing an internship. 2 of them went to Australia: one stayed one month for academic visiting, and one spent a year for studying. 1 of them stayed in Canada for three years to study. The data of question2 of the questionnaire shows that all 18 participants have past overseas experiences in a British English-dominant country and 5 of them have past overseas experiences in an American English-dominant country, which shows that 72% of participants may receive direct influence from British English and 28% of participants may receive direct influence from American English. 11 participants think the country or countries they went to can be dominated by British English, and 7 participants reckon that the countries they went to can be dominated by both British English and American English, which shows that 62% of participants may receive major influence from British English and 38% of participants may receive influence from both pronunciations. The data of question1 of the semi-structured interview suggests that 16 participants agree that past overseas experiences influence their pronunciation and 13 of them further indicate that their overseas experiences in a British English-dominated country influence their English pronunciation to be British English, 1 participant thinks that past overseas experiences do not influence English pronunciation and 1 participant feels uncertain about whether there is an influence brought by past oversea experiences to English pronunciation, which shows that 88% of participants recognize the influence from their past oversea experiences to their English pronunciation, and 72% of participants identify their pronunciation to be British English. According to the data of the pronunciation test, 13 participants chose the British English pronunciation for the 14 words and 5 participants chose the American English pronunciation for the 14 words. The total proportion of choosing British English pronunciation for the 14 words reaches 72% and the total proportion of choosing American English pronunciation for the 14 words reaches 28%. Considering and comparing the data about the proportion analyzed through the responses from participants with data about the proportion of choosing different pronunciation types in the pronunciation tests, it can be found that there is a correlation between past overseas experiences with the participants’ English pronunciation of American English or British English: The majority of participants agree that their pronunciation is influenced by their overseas experiences in their responses. 72% of participants recognize their pronunciation as British English due to the influence of past overseas experiences and the pronunciation test shows that the proportion of choosing British English pronunciation is 72%, and 28% of participants who chose American English pronunciation are those who have past overseas experiences in American English-dominated country, hence both of the results analyses indicate a direct corresponding relation between the data and the research hypothesis, which proves the validity of the relevant research hypothesis to a large extent.</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Question3 and 4 of the questionnaire together with question2 of the semi-structured interview are designed to answer research question2. The data of question3 of the questionnaire suggests that in their compulsory education years, 10 participants received American English-dominated English language education, 5 received British English-dominated English language education, 2 received English language education with both types, and 1 participant feels uncertain about the English type in English language education, which indicates that 56% of participants may receive the major influence of American English pronunciation due to their compulsory educational backgrounds and 28% of participants may receive the major influence of British English pronunciation due to their compulsory educational backgrounds. The data of question4 of the questionnaire indicates that in their higher education stages, 8 participants received American English-dominated English language education, 7 received British English-dominated English language education, 2 received English language education with both types, and 1 participant feels uncertain about the English type in English language education, which implies that 44% of participants may receive the major influence of American English pronunciation due to their higher educational backgrounds and 39% of participants may receive the major influence of British English pronunciation due to their higher educational backgrounds. The data of question2 of the semi-structured interview shows that 14 participants reckon that English language educational background has a significant impact on their English pronunciation for British or American English, 1 participant holds that there is no relationship between English language educational background and English pronunciation, 1 participant believes that English language educational background may influence English pronunciation, and 1 participant feels uncertain about the relationship between English language educational background and English pronunciation, which implies that 78% of participants support the English language educational background’s influence on their English pronunciation. It can be revealed from the data about the proportion analyzed through the responses to both the questionnaire and the interview from participants that the majority of participants recognize the correlation between their English pronunciation and English language educational backgrounds and most of the participants received American English-dominated English language education during their compulsory or higher education. To prove the validity of the correlation, the proportion of participants choosing American English in the pronunciation test is expected to exceed the proportion of participants choosing British English. However, according to the result of the pronunciation tests, the proportion of choosing British English pronunciation surpasses the proportion of choosing American English pronunciation, therefore the correlation between their English pronunciation and English language educational backgrounds may not be demonstrated directly from this research. </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Question5 of the questionnaire together with question3 of the semi-structured interview are designed to answer research question3. The data of question5 of the questionnaire implies that in the material selection of their autonomous learning for English language, 11 participants prefer materials in American English, 7 participants prefer materials in British English and 1 participant prefer materials in both pronunciations, which indicates that 61% of participants may perform American English in their pronunciation due to their preference for learning materials and 39% of participants may perform British English in their pronunciation due to their preference for learning materials. The data of question3 of the semi-structured interview suggests that 9 participants reckon that their English pronunciation can directly reflect the type of learning materials they prefer, 6 participants hold that their English pronunciation can’t directly reflect the type of learning materials they prefer, and 3 participants feel uncertain about this issue, which shows that 50% of participants agree that their choice of learning materials can be reflected by their English pronunciation and 33% of participants hold the opposite points. It can be inferred from the data about the proportion analyzed through the responses to both the questionnaire and the interview from participants that more than half of the participants support that their choice of autonomous learning materials can have an impact on their English pronunciation. To verify the validity of this correlation, the proportion of participants choosing American English in the pronunciation test is supposed to exceed the proportion of participants choosing British English. However, based on the result of the pronunciation tests, the proportion of choosing British English pronunciation surpasses the proportion of choosing American English pronunciation, hence the correlation between their English pronunciation and preference for learning materials may not gain straight verification from this research. </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Question6 of the questionnaire together with question4 of the semi-structured interview are designed to answer research question4. The data of question6 of the questionnaire shows that referring to the English pronunciation type with more exposure and application in their real practices, 9 participants proposed British English, 6 participants mentioned American English, 2 participants responded that both types were involved and 1 participant expressed uncertainty about this issue, which implies that 50% of participants may tend to perform British English in real practices and 33% of participants may tend to perform American English in real practices. The data of question4 of the semi-structured interview indicates that 15 participants believe that exposure to certain English-type indeed influences their performance in English pronunciation and 3 participants remain uncertain about this issue, which shows that 83% of participants may realize and receive direct influence from their exposure to certain English-type in their English pronunciation performance. It can be concluded from the data about the proportion analyzed through the responses to both the questionnaire and the interview from participants that the majority of the participants acknowledge the impact of exposure to certain English-type on their English pronunciation performance and more participants may tend to perform British English than American English in real practices, and combined with the result of the pronunciation tests that more participants chose British English rather than American English, the relevant research hypothesis can be demonstrated to be valid to some extent.</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Conclusion of the Research:</w:t>
      </w:r>
    </w:p>
    <w:p>
      <w:pPr>
        <w:rPr>
          <w:rFonts w:ascii="Times New Roman" w:hAnsi="Times New Roman" w:cs="Times New Roman"/>
        </w:rPr>
      </w:pPr>
      <w:r>
        <w:rPr>
          <w:rFonts w:ascii="Times New Roman" w:hAnsi="Times New Roman" w:cs="Times New Roman"/>
        </w:rPr>
        <w:t xml:space="preserve">To strengthen the validity and persuasion of the research findings based on the qualitative research method, both inductive thinking and quantitative triangulation are exerted into the data analysis for each research question and research hypothesis, which comprehensively compare the proportion concluded from the responses and results of the questionnaire, the semi-structured interview and the pronunciation to make the data analysis of the three parts function altogether. </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For research question1, the research hypothesis can be proved to a large extent based on the entirely corresponding data analysis that past overseas experiences can influence the participants’ English pronunciation of American English or British English. For research question2 and research question3, the research hypothesis can’t be directly demonstrated in this research due to the significant oppositions revealed in the data analysis. Thus, it requires more detailed investigation to explore the possible correlation between English educational backgrounds and English pronunciation, and the possible correlation between preference for learning materials and English pronunciation. For research question4, the research hypothesis can be demonstrated to some extent according to the overall corresponding data that the differentiation of participants’ exposure to American English or British English can partially rather than entirely contribute to distinctions in their English pronunciation of American English or British English.</w:t>
      </w:r>
    </w:p>
    <w:p>
      <w:pPr>
        <w:rPr>
          <w:rFonts w:ascii="Times New Roman" w:hAnsi="Times New Roman" w:cs="Times New Roman"/>
        </w:rPr>
      </w:pPr>
    </w:p>
    <w:p>
      <w:pPr>
        <w:jc w:val="center"/>
        <w:rPr>
          <w:rFonts w:ascii="Times New Roman" w:hAnsi="Times New Roman" w:cs="Times New Roman"/>
        </w:rPr>
      </w:pPr>
      <w:r>
        <w:rPr>
          <w:rFonts w:hint="eastAsia" w:ascii="Times New Roman" w:hAnsi="Times New Roman" w:cs="Times New Roman"/>
        </w:rPr>
        <w:t>Bibliography</w:t>
      </w:r>
    </w:p>
    <w:p>
      <w:pPr>
        <w:rPr>
          <w:rFonts w:ascii="Times New Roman" w:hAnsi="Times New Roman" w:cs="Times New Roman"/>
        </w:rPr>
      </w:pPr>
      <w:r>
        <w:rPr>
          <w:rFonts w:ascii="Times New Roman" w:hAnsi="Times New Roman" w:cs="Times New Roman"/>
        </w:rPr>
        <w:t xml:space="preserve">Busetto, L., Wick, W. and Gumbinger, C. (2020) “How to use and assess qualitative research methods”, </w:t>
      </w:r>
      <w:r>
        <w:rPr>
          <w:rFonts w:ascii="Times New Roman" w:hAnsi="Times New Roman" w:cs="Times New Roman"/>
          <w:i/>
          <w:iCs/>
        </w:rPr>
        <w:t>Neurological Research and Practice</w:t>
      </w:r>
      <w:r>
        <w:rPr>
          <w:rFonts w:ascii="Times New Roman" w:hAnsi="Times New Roman" w:cs="Times New Roman"/>
        </w:rPr>
        <w:t xml:space="preserve">, 2(1), p. 14. Available at: </w:t>
      </w:r>
      <w:r>
        <w:fldChar w:fldCharType="begin"/>
      </w:r>
      <w:r>
        <w:instrText xml:space="preserve"> HYPERLINK "https://doi.org/10.1186/s42466-020-00059-z" </w:instrText>
      </w:r>
      <w:r>
        <w:fldChar w:fldCharType="separate"/>
      </w:r>
      <w:r>
        <w:rPr>
          <w:rStyle w:val="4"/>
          <w:rFonts w:ascii="Times New Roman" w:hAnsi="Times New Roman" w:cs="Times New Roman"/>
        </w:rPr>
        <w:t>https://doi.org/10.1186/s42466-020-00059-z</w:t>
      </w:r>
      <w:r>
        <w:rPr>
          <w:rStyle w:val="4"/>
          <w:rFonts w:ascii="Times New Roman" w:hAnsi="Times New Roman" w:cs="Times New Roman"/>
        </w:rPr>
        <w:fldChar w:fldCharType="end"/>
      </w:r>
    </w:p>
    <w:p>
      <w:pPr>
        <w:rPr>
          <w:rFonts w:ascii="Times New Roman" w:hAnsi="Times New Roman" w:cs="Times New Roman"/>
        </w:rPr>
      </w:pPr>
      <w:r>
        <w:rPr>
          <w:rFonts w:ascii="Times New Roman" w:hAnsi="Times New Roman" w:cs="Times New Roman"/>
        </w:rPr>
        <w:t>Dimitrova, S. (</w:t>
      </w:r>
      <w:r>
        <w:rPr>
          <w:rFonts w:hint="eastAsia" w:ascii="Times New Roman" w:hAnsi="Times New Roman" w:cs="Times New Roman"/>
        </w:rPr>
        <w:t>2010</w:t>
      </w:r>
      <w:r>
        <w:rPr>
          <w:rFonts w:ascii="Times New Roman" w:hAnsi="Times New Roman" w:cs="Times New Roman"/>
        </w:rPr>
        <w:t>) “British and American Pronunciation”</w:t>
      </w:r>
      <w:r>
        <w:rPr>
          <w:rFonts w:hint="eastAsia" w:ascii="Times New Roman" w:hAnsi="Times New Roman" w:cs="Times New Roman"/>
        </w:rPr>
        <w:t xml:space="preserve">, </w:t>
      </w:r>
      <w:r>
        <w:rPr>
          <w:rFonts w:ascii="Times New Roman" w:hAnsi="Times New Roman" w:cs="Times New Roman"/>
          <w:i/>
          <w:iCs/>
        </w:rPr>
        <w:t>British and American pronunciation</w:t>
      </w:r>
      <w:r>
        <w:rPr>
          <w:rFonts w:ascii="Times New Roman" w:hAnsi="Times New Roman" w:cs="Times New Roman"/>
        </w:rPr>
        <w:t>. Retrieved 25th March from http://www. personal. rdg. ac. uk/llsroach/phon2/sd10. pdf, 26.</w:t>
      </w:r>
    </w:p>
    <w:p>
      <w:pPr>
        <w:rPr>
          <w:rFonts w:ascii="Times New Roman" w:hAnsi="Times New Roman" w:cs="Times New Roman"/>
        </w:rPr>
      </w:pPr>
      <w:r>
        <w:rPr>
          <w:rFonts w:ascii="Times New Roman" w:hAnsi="Times New Roman" w:cs="Times New Roman"/>
        </w:rPr>
        <w:t>Gomez, P. (</w:t>
      </w:r>
      <w:r>
        <w:rPr>
          <w:rFonts w:hint="eastAsia" w:ascii="Times New Roman" w:hAnsi="Times New Roman" w:cs="Times New Roman"/>
        </w:rPr>
        <w:t>2009</w:t>
      </w:r>
      <w:r>
        <w:rPr>
          <w:rFonts w:ascii="Times New Roman" w:hAnsi="Times New Roman" w:cs="Times New Roman"/>
        </w:rPr>
        <w:t>) “British and American English Pronunciation Diﬀerences”.</w:t>
      </w:r>
      <w:r>
        <w:rPr>
          <w:rFonts w:hint="eastAsia" w:ascii="Times New Roman" w:hAnsi="Times New Roman" w:cs="Times New Roman"/>
        </w:rPr>
        <w:t xml:space="preserve"> </w:t>
      </w:r>
      <w:r>
        <w:rPr>
          <w:rFonts w:ascii="Times New Roman" w:hAnsi="Times New Roman" w:cs="Times New Roman"/>
        </w:rPr>
        <w:t>URL: http://www. webpgomez. com/english/404-british-and-american-englishpronunciation-differences.</w:t>
      </w:r>
    </w:p>
    <w:p>
      <w:pPr>
        <w:rPr>
          <w:rFonts w:ascii="Times New Roman" w:hAnsi="Times New Roman" w:cs="Times New Roman"/>
        </w:rPr>
      </w:pPr>
      <w:r>
        <w:rPr>
          <w:rFonts w:ascii="Times New Roman" w:hAnsi="Times New Roman" w:cs="Times New Roman"/>
        </w:rPr>
        <w:t xml:space="preserve">Hammarberg, K., Kirkman, M. and De Lacey, S. (2016) “Qualitative research methods: when to use them and how to judge them”, </w:t>
      </w:r>
      <w:r>
        <w:rPr>
          <w:rFonts w:ascii="Times New Roman" w:hAnsi="Times New Roman" w:cs="Times New Roman"/>
          <w:i/>
          <w:iCs/>
        </w:rPr>
        <w:t>Human Reproduction</w:t>
      </w:r>
      <w:r>
        <w:rPr>
          <w:rFonts w:ascii="Times New Roman" w:hAnsi="Times New Roman" w:cs="Times New Roman"/>
        </w:rPr>
        <w:t xml:space="preserve">, 31(3), pp. 498–501. Available at: </w:t>
      </w:r>
      <w:r>
        <w:fldChar w:fldCharType="begin"/>
      </w:r>
      <w:r>
        <w:instrText xml:space="preserve"> HYPERLINK "https://doi.org/10.1093/humrep/dev334" </w:instrText>
      </w:r>
      <w:r>
        <w:fldChar w:fldCharType="separate"/>
      </w:r>
      <w:r>
        <w:rPr>
          <w:rStyle w:val="4"/>
          <w:rFonts w:ascii="Times New Roman" w:hAnsi="Times New Roman" w:cs="Times New Roman"/>
        </w:rPr>
        <w:t>https://doi.org/10.1093/humrep/dev334</w:t>
      </w:r>
      <w:r>
        <w:rPr>
          <w:rStyle w:val="4"/>
          <w:rFonts w:ascii="Times New Roman" w:hAnsi="Times New Roman" w:cs="Times New Roman"/>
        </w:rPr>
        <w:fldChar w:fldCharType="end"/>
      </w:r>
      <w:r>
        <w:rPr>
          <w:rFonts w:ascii="Times New Roman" w:hAnsi="Times New Roman" w:cs="Times New Roman"/>
        </w:rPr>
        <w:t>.</w:t>
      </w:r>
    </w:p>
    <w:p>
      <w:pPr>
        <w:jc w:val="center"/>
        <w:rPr>
          <w:rFonts w:ascii="Times New Roman" w:hAnsi="Times New Roman" w:cs="Times New Roman"/>
        </w:rPr>
      </w:pPr>
    </w:p>
    <w:p>
      <w:pPr>
        <w:jc w:val="center"/>
        <w:rPr>
          <w:rFonts w:ascii="Times New Roman" w:hAnsi="Times New Roman" w:cs="Times New Roman"/>
        </w:rPr>
      </w:pPr>
      <w:r>
        <w:rPr>
          <w:rFonts w:hint="eastAsia" w:ascii="Times New Roman" w:hAnsi="Times New Roman" w:cs="Times New Roman"/>
        </w:rPr>
        <w:t>Reference</w:t>
      </w:r>
    </w:p>
    <w:p>
      <w:pPr>
        <w:rPr>
          <w:rFonts w:ascii="Times New Roman" w:hAnsi="Times New Roman" w:cs="Times New Roman"/>
        </w:rPr>
      </w:pPr>
      <w:r>
        <w:rPr>
          <w:rFonts w:ascii="Times New Roman" w:hAnsi="Times New Roman" w:cs="Times New Roman"/>
        </w:rPr>
        <w:t xml:space="preserve">Trudgill, P. (1997). </w:t>
      </w:r>
      <w:r>
        <w:rPr>
          <w:rFonts w:ascii="Times New Roman" w:hAnsi="Times New Roman" w:cs="Times New Roman"/>
          <w:i/>
          <w:iCs/>
        </w:rPr>
        <w:t>The social differentiation of English in Norwich</w:t>
      </w:r>
      <w:r>
        <w:rPr>
          <w:rFonts w:ascii="Times New Roman" w:hAnsi="Times New Roman" w:cs="Times New Roman"/>
        </w:rPr>
        <w:t xml:space="preserve"> (pp. 179-184). Macmillan Education UK.</w:t>
      </w:r>
    </w:p>
    <w:p>
      <w:pP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r>
        <w:rPr>
          <w:rFonts w:hint="eastAsia" w:ascii="Times New Roman" w:hAnsi="Times New Roman" w:cs="Times New Roman"/>
        </w:rPr>
        <w:t>Appendix</w:t>
      </w:r>
    </w:p>
    <w:p>
      <w:pPr>
        <w:rPr>
          <w:rFonts w:ascii="Times New Roman" w:hAnsi="Times New Roman" w:cs="Times New Roman"/>
        </w:rPr>
      </w:pPr>
      <w:r>
        <w:rPr>
          <w:rFonts w:ascii="Times New Roman" w:hAnsi="Times New Roman" w:cs="Times New Roman"/>
        </w:rPr>
        <w:t>The Questionnaire:</w:t>
      </w:r>
    </w:p>
    <w:p>
      <w:pPr>
        <w:rPr>
          <w:rFonts w:ascii="Times New Roman" w:hAnsi="Times New Roman" w:cs="Times New Roman"/>
        </w:rPr>
      </w:pPr>
      <w:r>
        <w:rPr>
          <w:rFonts w:ascii="Times New Roman" w:hAnsi="Times New Roman" w:cs="Times New Roman"/>
        </w:rPr>
        <w:t>A.</w:t>
      </w:r>
      <w:r>
        <w:rPr>
          <w:rFonts w:ascii="Times New Roman" w:hAnsi="Times New Roman" w:cs="Times New Roman"/>
        </w:rPr>
        <w:tab/>
      </w:r>
      <w:r>
        <w:rPr>
          <w:rFonts w:ascii="Times New Roman" w:hAnsi="Times New Roman" w:cs="Times New Roman"/>
        </w:rPr>
        <w:t>Firstly, we would like to ask you some questions about your personal background and factors relevant to your English pronunciation.</w:t>
      </w:r>
    </w:p>
    <w:p>
      <w:pPr>
        <w:rPr>
          <w:rFonts w:ascii="Times New Roman" w:hAnsi="Times New Roman" w:cs="Times New Roman"/>
        </w:rPr>
      </w:pPr>
      <w:r>
        <w:rPr>
          <w:rFonts w:ascii="Times New Roman" w:hAnsi="Times New Roman" w:cs="Times New Roman"/>
        </w:rPr>
        <w:t>For Research Question01:</w:t>
      </w:r>
    </w:p>
    <w:p>
      <w:pPr>
        <w:rPr>
          <w:rFonts w:ascii="Times New Roman" w:hAnsi="Times New Roman" w:cs="Times New Roman"/>
        </w:rPr>
      </w:pPr>
      <w:r>
        <w:rPr>
          <w:rFonts w:ascii="Times New Roman" w:hAnsi="Times New Roman" w:cs="Times New Roman"/>
        </w:rPr>
        <w:t>1.</w:t>
      </w:r>
      <w:r>
        <w:rPr>
          <w:rFonts w:ascii="Times New Roman" w:hAnsi="Times New Roman" w:cs="Times New Roman"/>
        </w:rPr>
        <w:tab/>
      </w:r>
      <w:r>
        <w:rPr>
          <w:rFonts w:ascii="Times New Roman" w:hAnsi="Times New Roman" w:cs="Times New Roman"/>
        </w:rPr>
        <w:t xml:space="preserve">Do you have any past overseas experience in an English-speaking country or region (eg. Traveling, Studying, Business Trips, etc.)? If you have, please tell us about the country or region you went to, the reason why you went there (eg. Traveling, Studying, Business Trips, etc.), and for how long you stayed there (If you have several past overseas experiences, please tell us about all the English-speaking countries or regions you went to, the reason why you went to each place, and for how long you stayed in each country or region respectively). </w:t>
      </w:r>
    </w:p>
    <w:p>
      <w:pPr>
        <w:rPr>
          <w:rFonts w:ascii="Times New Roman" w:hAnsi="Times New Roman" w:cs="Times New Roman"/>
        </w:rPr>
      </w:pPr>
      <w:r>
        <w:rPr>
          <w:rFonts w:ascii="Times New Roman" w:hAnsi="Times New Roman" w:cs="Times New Roman"/>
        </w:rPr>
        <w:t>2.</w:t>
      </w:r>
      <w:r>
        <w:rPr>
          <w:rFonts w:ascii="Times New Roman" w:hAnsi="Times New Roman" w:cs="Times New Roman"/>
        </w:rPr>
        <w:tab/>
      </w:r>
      <w:r>
        <w:rPr>
          <w:rFonts w:ascii="Times New Roman" w:hAnsi="Times New Roman" w:cs="Times New Roman"/>
        </w:rPr>
        <w:t>Is the English-speaking country or region you went to dominated by American English or British English? (If you went to several English-speaking countries or regions, please tell us the dominant type of English in each country or region respectively.)</w:t>
      </w:r>
    </w:p>
    <w:p>
      <w:pPr>
        <w:rPr>
          <w:rFonts w:ascii="Times New Roman" w:hAnsi="Times New Roman" w:cs="Times New Roman"/>
        </w:rPr>
      </w:pPr>
      <w:r>
        <w:rPr>
          <w:rFonts w:ascii="Times New Roman" w:hAnsi="Times New Roman" w:cs="Times New Roman"/>
        </w:rPr>
        <w:t>For Research Question02:</w:t>
      </w:r>
    </w:p>
    <w:p>
      <w:pPr>
        <w:rPr>
          <w:rFonts w:ascii="Times New Roman" w:hAnsi="Times New Roman" w:cs="Times New Roman"/>
        </w:rPr>
      </w:pPr>
      <w:r>
        <w:rPr>
          <w:rFonts w:ascii="Times New Roman" w:hAnsi="Times New Roman" w:cs="Times New Roman"/>
        </w:rPr>
        <w:t>3.</w:t>
      </w:r>
      <w:r>
        <w:rPr>
          <w:rFonts w:ascii="Times New Roman" w:hAnsi="Times New Roman" w:cs="Times New Roman"/>
        </w:rPr>
        <w:tab/>
      </w:r>
      <w:r>
        <w:rPr>
          <w:rFonts w:ascii="Times New Roman" w:hAnsi="Times New Roman" w:cs="Times New Roman"/>
        </w:rPr>
        <w:t>What’s the dominant type of English (American English or British English) in your compulsory education years in learning the English language? (From your elementary school to high school)</w:t>
      </w:r>
    </w:p>
    <w:p>
      <w:pPr>
        <w:rPr>
          <w:rFonts w:ascii="Times New Roman" w:hAnsi="Times New Roman" w:cs="Times New Roman"/>
        </w:rPr>
      </w:pPr>
      <w:r>
        <w:rPr>
          <w:rFonts w:ascii="Times New Roman" w:hAnsi="Times New Roman" w:cs="Times New Roman"/>
        </w:rPr>
        <w:t>4.</w:t>
      </w:r>
      <w:r>
        <w:rPr>
          <w:rFonts w:ascii="Times New Roman" w:hAnsi="Times New Roman" w:cs="Times New Roman"/>
        </w:rPr>
        <w:tab/>
      </w:r>
      <w:r>
        <w:rPr>
          <w:rFonts w:ascii="Times New Roman" w:hAnsi="Times New Roman" w:cs="Times New Roman"/>
        </w:rPr>
        <w:t>What’s the dominant type of English (American English or British English) in your learning of the English language during further and higher education? (From your undergraduate studying to your postgraduate studying)</w:t>
      </w:r>
    </w:p>
    <w:p>
      <w:pPr>
        <w:rPr>
          <w:rFonts w:ascii="Times New Roman" w:hAnsi="Times New Roman" w:cs="Times New Roman"/>
        </w:rPr>
      </w:pPr>
      <w:r>
        <w:rPr>
          <w:rFonts w:ascii="Times New Roman" w:hAnsi="Times New Roman" w:cs="Times New Roman"/>
        </w:rPr>
        <w:t>For Research Question03:</w:t>
      </w:r>
    </w:p>
    <w:p>
      <w:pPr>
        <w:rPr>
          <w:rFonts w:ascii="Times New Roman" w:hAnsi="Times New Roman" w:cs="Times New Roman"/>
        </w:rPr>
      </w:pPr>
      <w:r>
        <w:rPr>
          <w:rFonts w:ascii="Times New Roman" w:hAnsi="Times New Roman" w:cs="Times New Roman"/>
        </w:rPr>
        <w:t>5.</w:t>
      </w:r>
      <w:r>
        <w:rPr>
          <w:rFonts w:ascii="Times New Roman" w:hAnsi="Times New Roman" w:cs="Times New Roman"/>
        </w:rPr>
        <w:tab/>
      </w:r>
      <w:r>
        <w:rPr>
          <w:rFonts w:ascii="Times New Roman" w:hAnsi="Times New Roman" w:cs="Times New Roman"/>
        </w:rPr>
        <w:t>Do you prefer American English-dominated audio and visual materials (eg. CNN, American movies such as The Avengers, or TV series such as 2 Broke Girls, etc.) or British English-dominated audio and visual materials (eg. BBC, British movies such as Harry Potter, or TV series such as Downton Abbey, etc.) in your autonomous learning of the English language?</w:t>
      </w:r>
    </w:p>
    <w:p>
      <w:pPr>
        <w:rPr>
          <w:rFonts w:ascii="Times New Roman" w:hAnsi="Times New Roman" w:cs="Times New Roman"/>
        </w:rPr>
      </w:pPr>
      <w:r>
        <w:rPr>
          <w:rFonts w:ascii="Times New Roman" w:hAnsi="Times New Roman" w:cs="Times New Roman"/>
        </w:rPr>
        <w:t>For Research Question04:</w:t>
      </w:r>
    </w:p>
    <w:p>
      <w:pPr>
        <w:rPr>
          <w:rFonts w:ascii="Times New Roman" w:hAnsi="Times New Roman" w:cs="Times New Roman"/>
        </w:rPr>
      </w:pPr>
      <w:r>
        <w:rPr>
          <w:rFonts w:ascii="Times New Roman" w:hAnsi="Times New Roman" w:cs="Times New Roman"/>
        </w:rPr>
        <w:t>6.</w:t>
      </w:r>
      <w:r>
        <w:rPr>
          <w:rFonts w:ascii="Times New Roman" w:hAnsi="Times New Roman" w:cs="Times New Roman"/>
        </w:rPr>
        <w:tab/>
      </w:r>
      <w:r>
        <w:rPr>
          <w:rFonts w:ascii="Times New Roman" w:hAnsi="Times New Roman" w:cs="Times New Roman"/>
        </w:rPr>
        <w:t>Which dominant type of English (American English or British English) do you think that you receive longer and more exposure and apply more in your real practices and communications?</w:t>
      </w:r>
    </w:p>
    <w:p>
      <w:pPr>
        <w:rPr>
          <w:rFonts w:ascii="Times New Roman" w:hAnsi="Times New Roman" w:cs="Times New Roman"/>
        </w:rPr>
      </w:pPr>
      <w:r>
        <w:rPr>
          <w:rFonts w:ascii="Times New Roman" w:hAnsi="Times New Roman" w:cs="Times New Roman"/>
        </w:rPr>
        <w:t>B.</w:t>
      </w:r>
      <w:r>
        <w:rPr>
          <w:rFonts w:ascii="Times New Roman" w:hAnsi="Times New Roman" w:cs="Times New Roman"/>
        </w:rPr>
        <w:tab/>
      </w:r>
      <w:r>
        <w:rPr>
          <w:rFonts w:ascii="Times New Roman" w:hAnsi="Times New Roman" w:cs="Times New Roman"/>
        </w:rPr>
        <w:t>Secondly, we would like to conduct an interview to further investigate your subjective attitudes towards your English pronunciation of American English or British English.</w:t>
      </w:r>
    </w:p>
    <w:p>
      <w:pPr>
        <w:rPr>
          <w:rFonts w:ascii="Times New Roman" w:hAnsi="Times New Roman" w:cs="Times New Roman"/>
        </w:rPr>
      </w:pPr>
      <w:r>
        <w:rPr>
          <w:rFonts w:ascii="Times New Roman" w:hAnsi="Times New Roman" w:cs="Times New Roman"/>
        </w:rPr>
        <w:t>For Research Question01:</w:t>
      </w:r>
    </w:p>
    <w:p>
      <w:pPr>
        <w:rPr>
          <w:rFonts w:ascii="Times New Roman" w:hAnsi="Times New Roman" w:cs="Times New Roman"/>
        </w:rPr>
      </w:pPr>
      <w:r>
        <w:rPr>
          <w:rFonts w:ascii="Times New Roman" w:hAnsi="Times New Roman" w:cs="Times New Roman"/>
        </w:rPr>
        <w:t>Do you think that your past overseas experience(s) and the English-speaking country(ies) or region(s) you went to can influence your English pronunciation of American English or British English? Please explain your reasons and thoughts to us briefly.</w:t>
      </w:r>
    </w:p>
    <w:p>
      <w:pPr>
        <w:rPr>
          <w:rFonts w:ascii="Times New Roman" w:hAnsi="Times New Roman" w:cs="Times New Roman"/>
        </w:rPr>
      </w:pPr>
      <w:r>
        <w:rPr>
          <w:rFonts w:ascii="Times New Roman" w:hAnsi="Times New Roman" w:cs="Times New Roman"/>
        </w:rPr>
        <w:t xml:space="preserve">     For Research Question02:</w:t>
      </w:r>
    </w:p>
    <w:p>
      <w:pPr>
        <w:rPr>
          <w:rFonts w:ascii="Times New Roman" w:hAnsi="Times New Roman" w:cs="Times New Roman"/>
        </w:rPr>
      </w:pPr>
      <w:r>
        <w:rPr>
          <w:rFonts w:ascii="Times New Roman" w:hAnsi="Times New Roman" w:cs="Times New Roman"/>
        </w:rPr>
        <w:t>Do you think your English language educational background correlates with your English pronunciation of American English or British English? Please explain your reasons and thoughts to us briefly.</w:t>
      </w:r>
    </w:p>
    <w:p>
      <w:pPr>
        <w:rPr>
          <w:rFonts w:ascii="Times New Roman" w:hAnsi="Times New Roman" w:cs="Times New Roman"/>
        </w:rPr>
      </w:pPr>
      <w:r>
        <w:rPr>
          <w:rFonts w:ascii="Times New Roman" w:hAnsi="Times New Roman" w:cs="Times New Roman"/>
        </w:rPr>
        <w:t xml:space="preserve">     For Research Question03:</w:t>
      </w:r>
    </w:p>
    <w:p>
      <w:pPr>
        <w:rPr>
          <w:rFonts w:ascii="Times New Roman" w:hAnsi="Times New Roman" w:cs="Times New Roman"/>
        </w:rPr>
      </w:pPr>
      <w:r>
        <w:rPr>
          <w:rFonts w:ascii="Times New Roman" w:hAnsi="Times New Roman" w:cs="Times New Roman"/>
        </w:rPr>
        <w:t>Do you think your choice and preference for materials in your autonomous learning of the English language can be reflected in your English pronunciation of American English or British English? Please explain your reasons and thoughts to us briefly.</w:t>
      </w:r>
    </w:p>
    <w:p>
      <w:pPr>
        <w:rPr>
          <w:rFonts w:ascii="Times New Roman" w:hAnsi="Times New Roman" w:cs="Times New Roman"/>
        </w:rPr>
      </w:pPr>
      <w:r>
        <w:rPr>
          <w:rFonts w:ascii="Times New Roman" w:hAnsi="Times New Roman" w:cs="Times New Roman"/>
        </w:rPr>
        <w:t xml:space="preserve">     For Research Question04:</w:t>
      </w:r>
    </w:p>
    <w:p>
      <w:pPr>
        <w:rPr>
          <w:rFonts w:ascii="Times New Roman" w:hAnsi="Times New Roman" w:cs="Times New Roman"/>
        </w:rPr>
      </w:pPr>
      <w:r>
        <w:rPr>
          <w:rFonts w:ascii="Times New Roman" w:hAnsi="Times New Roman" w:cs="Times New Roman"/>
        </w:rPr>
        <w:t>Do you think your exposure to American English or British English contributes to your performance in the English pronunciation of American English or British English? Please explain your reasons and thoughts to us briefly.</w:t>
      </w:r>
    </w:p>
    <w:p>
      <w:pPr>
        <w:rPr>
          <w:rFonts w:ascii="Times New Roman" w:hAnsi="Times New Roman" w:cs="Times New Roman"/>
        </w:rPr>
      </w:pPr>
      <w:r>
        <w:rPr>
          <w:rFonts w:ascii="Times New Roman" w:hAnsi="Times New Roman" w:cs="Times New Roman"/>
        </w:rPr>
        <w:t>C.</w:t>
      </w:r>
      <w:r>
        <w:rPr>
          <w:rFonts w:ascii="Times New Roman" w:hAnsi="Times New Roman" w:cs="Times New Roman"/>
        </w:rPr>
        <w:tab/>
      </w:r>
      <w:r>
        <w:rPr>
          <w:rFonts w:ascii="Times New Roman" w:hAnsi="Times New Roman" w:cs="Times New Roman"/>
        </w:rPr>
        <w:t>Pronunciation test: lastly, we would like you to read out the words given in the following list.</w:t>
      </w:r>
    </w:p>
    <w:p>
      <w:pPr>
        <w:rPr>
          <w:rFonts w:ascii="Times New Roman" w:hAnsi="Times New Roman" w:cs="Times New Roman"/>
        </w:rPr>
      </w:pPr>
      <w:r>
        <w:rPr>
          <w:rFonts w:ascii="Times New Roman" w:hAnsi="Times New Roman" w:cs="Times New Roman"/>
        </w:rPr>
        <w:t>The first IPA marks the British English and the second IPA marks the American English:</w:t>
      </w:r>
    </w:p>
    <w:p>
      <w:pPr>
        <w:rPr>
          <w:rFonts w:ascii="Times New Roman" w:hAnsi="Times New Roman" w:cs="Times New Roman"/>
        </w:rPr>
      </w:pPr>
      <w:r>
        <w:rPr>
          <w:rFonts w:ascii="Times New Roman" w:hAnsi="Times New Roman" w:cs="Times New Roman"/>
        </w:rPr>
        <w:t>card /kɑːd/ /kɑːrd/  large /lɑːdʒ/ /lɑːrdʒ/  dark /dɑːk/ /dɑːrk/  girl /ɡɜːl/ /ɡɜːrl/  first /fɜːst/ /fɜːrst/</w:t>
      </w:r>
    </w:p>
    <w:p>
      <w:pPr>
        <w:rPr>
          <w:rFonts w:ascii="Times New Roman" w:hAnsi="Times New Roman" w:cs="Times New Roman"/>
        </w:rPr>
      </w:pPr>
      <w:r>
        <w:rPr>
          <w:rFonts w:ascii="Times New Roman" w:hAnsi="Times New Roman" w:cs="Times New Roman"/>
        </w:rPr>
        <w:t>class /klɑːs/ /klæs/  dance /dɑːns/ /dæns/ after /ˈɑːftə(r)/ /ˈæftər/ path /pɑːθ/ /pæθ/ fast /fɑːst/ /fæst/</w:t>
      </w:r>
    </w:p>
    <w:p>
      <w:pPr>
        <w:rPr>
          <w:rFonts w:ascii="Times New Roman" w:hAnsi="Times New Roman" w:cs="Times New Roman"/>
        </w:rPr>
      </w:pPr>
      <w:r>
        <w:rPr>
          <w:rFonts w:ascii="Times New Roman" w:hAnsi="Times New Roman" w:cs="Times New Roman"/>
        </w:rPr>
        <w:t>box /bɒks/ /bɑːks/     pot /pɒt/ /pɑːt/     hot /hɒt/ /hɑːt/     not /nɒt/ /nɑːt/</w:t>
      </w:r>
    </w:p>
    <w:p>
      <w:pP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p>
    <w:p>
      <w:pPr>
        <w:jc w:val="center"/>
        <w:rPr>
          <w:rFonts w:ascii="Times New Roman" w:hAnsi="Times New Roman" w:cs="Times New Roman"/>
        </w:rPr>
      </w:pPr>
      <w:r>
        <w:rPr>
          <w:rFonts w:ascii="Times New Roman" w:hAnsi="Times New Roman" w:cs="Times New Roman"/>
        </w:rPr>
        <w:t>The Regional Differentiation of English Expression among Doctoral Classmates in Stage02</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Research Significance:</w:t>
      </w:r>
    </w:p>
    <w:p>
      <w:pPr>
        <w:rPr>
          <w:rFonts w:ascii="Times New Roman" w:hAnsi="Times New Roman" w:cs="Times New Roman"/>
        </w:rPr>
      </w:pPr>
      <w:r>
        <w:rPr>
          <w:rFonts w:ascii="Times New Roman" w:hAnsi="Times New Roman" w:cs="Times New Roman"/>
        </w:rPr>
        <w:t>Comparing the differences in the English expressions of Chinglish or standard English adopted by some doctoral classmates who are in their second phase of doctoral study considering their living regions and the differences in the quality of English language education as well as opportunities for global or intercultural communication in their living regions to produce an isogloss or English language expression map that marks out the regional distinction of the application for Chinglish or standard English among the living areas of these Chinese classmates.</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Research Aims:</w:t>
      </w:r>
    </w:p>
    <w:p>
      <w:pPr>
        <w:rPr>
          <w:rFonts w:ascii="Times New Roman" w:hAnsi="Times New Roman" w:cs="Times New Roman"/>
        </w:rPr>
      </w:pPr>
      <w:r>
        <w:rPr>
          <w:rFonts w:ascii="Times New Roman" w:hAnsi="Times New Roman" w:cs="Times New Roman"/>
        </w:rPr>
        <w:t>1.</w:t>
      </w:r>
      <w:r>
        <w:rPr>
          <w:rFonts w:ascii="Times New Roman" w:hAnsi="Times New Roman" w:cs="Times New Roman"/>
        </w:rPr>
        <w:tab/>
      </w:r>
      <w:r>
        <w:rPr>
          <w:rFonts w:ascii="Times New Roman" w:hAnsi="Times New Roman" w:cs="Times New Roman"/>
        </w:rPr>
        <w:t>To find if there is a significant difference in the English expressions of Chinglish or standard English adopted by the participants from the southern part of China and the northern part of China: Whether participants from the southern part of China tend to adopt standard English expressions while participants from the northern part of China tend to adopt Chinglish expressions in comparison?</w:t>
      </w:r>
    </w:p>
    <w:p>
      <w:pPr>
        <w:rPr>
          <w:rFonts w:ascii="Times New Roman" w:hAnsi="Times New Roman" w:cs="Times New Roman"/>
        </w:rPr>
      </w:pPr>
      <w:r>
        <w:rPr>
          <w:rFonts w:ascii="Times New Roman" w:hAnsi="Times New Roman" w:cs="Times New Roman"/>
        </w:rPr>
        <w:t>2.</w:t>
      </w:r>
      <w:r>
        <w:rPr>
          <w:rFonts w:ascii="Times New Roman" w:hAnsi="Times New Roman" w:cs="Times New Roman"/>
        </w:rPr>
        <w:tab/>
      </w:r>
      <w:r>
        <w:rPr>
          <w:rFonts w:ascii="Times New Roman" w:hAnsi="Times New Roman" w:cs="Times New Roman"/>
        </w:rPr>
        <w:t>To investigate if the distinction of participants’ adoption of the English expressions of Chinglish or standard English is influenced by their living areas’ differentiation in the quality of English language education and opportunities for global or intercultural communication.</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Research Questions:</w:t>
      </w:r>
    </w:p>
    <w:p>
      <w:pPr>
        <w:rPr>
          <w:rFonts w:ascii="Times New Roman" w:hAnsi="Times New Roman" w:cs="Times New Roman"/>
        </w:rPr>
      </w:pPr>
      <w:r>
        <w:rPr>
          <w:rFonts w:ascii="Times New Roman" w:hAnsi="Times New Roman" w:cs="Times New Roman"/>
        </w:rPr>
        <w:t>1.</w:t>
      </w:r>
      <w:r>
        <w:rPr>
          <w:rFonts w:ascii="Times New Roman" w:hAnsi="Times New Roman" w:cs="Times New Roman"/>
        </w:rPr>
        <w:tab/>
      </w:r>
      <w:r>
        <w:rPr>
          <w:rFonts w:ascii="Times New Roman" w:hAnsi="Times New Roman" w:cs="Times New Roman"/>
        </w:rPr>
        <w:t>Do different living areas influence the participants’ adoption of Chinglish or standard English?</w:t>
      </w:r>
    </w:p>
    <w:p>
      <w:pPr>
        <w:rPr>
          <w:rFonts w:ascii="Times New Roman" w:hAnsi="Times New Roman" w:cs="Times New Roman"/>
        </w:rPr>
      </w:pPr>
      <w:r>
        <w:rPr>
          <w:rFonts w:ascii="Times New Roman" w:hAnsi="Times New Roman" w:cs="Times New Roman"/>
        </w:rPr>
        <w:t>2.</w:t>
      </w:r>
      <w:r>
        <w:rPr>
          <w:rFonts w:ascii="Times New Roman" w:hAnsi="Times New Roman" w:cs="Times New Roman"/>
        </w:rPr>
        <w:tab/>
      </w:r>
      <w:r>
        <w:rPr>
          <w:rFonts w:ascii="Times New Roman" w:hAnsi="Times New Roman" w:cs="Times New Roman"/>
        </w:rPr>
        <w:t>Do the living areas’ differentiation in the quality of English language education and opportunities for global or intercultural communication influence the participants’ adoption of Chinglish or standard English?</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Research Hypotheses:</w:t>
      </w:r>
    </w:p>
    <w:p>
      <w:pPr>
        <w:rPr>
          <w:rFonts w:ascii="Times New Roman" w:hAnsi="Times New Roman" w:cs="Times New Roman"/>
        </w:rPr>
      </w:pPr>
      <w:r>
        <w:rPr>
          <w:rFonts w:ascii="Times New Roman" w:hAnsi="Times New Roman" w:cs="Times New Roman"/>
        </w:rPr>
        <w:t>1.</w:t>
      </w:r>
      <w:r>
        <w:rPr>
          <w:rFonts w:ascii="Times New Roman" w:hAnsi="Times New Roman" w:cs="Times New Roman"/>
        </w:rPr>
        <w:tab/>
      </w:r>
      <w:r>
        <w:rPr>
          <w:rFonts w:ascii="Times New Roman" w:hAnsi="Times New Roman" w:cs="Times New Roman"/>
        </w:rPr>
        <w:t>Different living areas can influence the participants’ adoption of Chinglish or standard English: participants from the southern part of China tend to adopt standard English expressions while participants from the northern part of China tend to adopt Chinglish expressions in comparison.</w:t>
      </w:r>
    </w:p>
    <w:p>
      <w:pPr>
        <w:rPr>
          <w:rFonts w:ascii="Times New Roman" w:hAnsi="Times New Roman" w:cs="Times New Roman"/>
        </w:rPr>
      </w:pPr>
      <w:r>
        <w:rPr>
          <w:rFonts w:ascii="Times New Roman" w:hAnsi="Times New Roman" w:cs="Times New Roman"/>
        </w:rPr>
        <w:t>2.</w:t>
      </w:r>
      <w:r>
        <w:rPr>
          <w:rFonts w:ascii="Times New Roman" w:hAnsi="Times New Roman" w:cs="Times New Roman"/>
        </w:rPr>
        <w:tab/>
      </w:r>
      <w:r>
        <w:rPr>
          <w:rFonts w:ascii="Times New Roman" w:hAnsi="Times New Roman" w:cs="Times New Roman"/>
        </w:rPr>
        <w:t>The living areas’ differentiation in the quality of English language education and opportunities for global or intercultural communication can influence the participants’ adoption of Chinglish or standard English: The southern part of China possesses a higher quality of English language education and more opportunities for global or intercultural communication compared with the northern part of China, which can promote participants from the southern part of China to apply standard English rather than Chinglish in their expressions.</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Methodology of the Research:</w:t>
      </w:r>
    </w:p>
    <w:p>
      <w:pPr>
        <w:rPr>
          <w:rFonts w:ascii="Times New Roman" w:hAnsi="Times New Roman" w:cs="Times New Roman"/>
        </w:rPr>
      </w:pPr>
      <w:r>
        <w:rPr>
          <w:rFonts w:ascii="Times New Roman" w:hAnsi="Times New Roman" w:cs="Times New Roman"/>
        </w:rPr>
        <w:t xml:space="preserve">The definition of qualitative research can be “the study of the nature of phenomena”, which indicates that qualitative research is significant in encompassing their characteristics, various forms, the circumstances of their occurrence, and the viewpoints from which they can be understood. Due to its flexible and adaptive nature, qualitative research doesn't rigidly compartmentalize data collection and analysis like quantitative research often does, as it remains open and responsive to the contextual nuances throughout the research process (Busetto, Wick and Gumbinger, 2020). This research is expected to reveal the regional differences in participants’ English expression choice of Chinglish or standard English based on the analysis of participants’ individual experiences and distinctions in the quality of English language education and access to global or intercultural communications in their living areas, which needs to collect in-depth information relevant to regional characteristics and participants’ personal viewpoints and may encounter changes and adjustments during the research process that requires the research design to be flexible and adaptive to some extent, hence this research exerts the qualitative research in practice. </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The design of the qualitative research contains two major parts: one is a semi-structured interview conducted in the form of a questionnaire that intends to gain concrete information about the living areas of the participants and further information about the regional distinctions for the participants’ living areas from the perspective of the quality of the English language education and opportunities for global or intercultural communication, and the other is a test for the choice of English expression delivered in the form of a questionnaire that targets at investigating the differences among the participants’ choice of English expression and exploring the possible correlation between the participants’ living areas and their choice of Chinglish or standard English in their English expressions. Thirteen pairs of Chinglish and standard English expressions are selected for the test, which are normal expressions frequently applied in communications and have relatively obvious distinctions in Chinglish and standard English expressions. The selection of the thirteen pairs of Chinglish and standard English expressions is based on the following definition of Chinglish and standard English: Chinglish, serving as an interlanguage, typically exhibits a blend of Chinese-style sentence structure incorporating English vocabulary, incorporating Chinese phonetic elements in pronunciation, or employing grammatical adjustments aiming to adhere to Standard English conventions but falling short (Eaves, 2011). Standard English is a specific form of English, unique for not being localized, widely recognized worldwide without significant deviation, universally acknowledged as the ideal educational standard for English instruction, and it can be spoken with any accent without restriction (Strevens, 1981). </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The participants are eighteen Chinese doctoral classmates of the Professional Doctorate in English Literature and English Language Education at UWTSD in the second phase of their doctoral study from different areas of China, and their living areas will be divided into the northern part of China and the southern part of China accordingly. Thirteen of them are females and five of them are males. The researcher gains permission from every participant before conducting the interview and the test, and the privacy information of the participants shall get proper protection from the researcher for ethical issues. The participants are first required to write down their answers to the questions presented in the questionnaire for the semi-structured interviews in detail, and then they are required to do the test for the choice of English expression following the guidance that they must make their choices according to their real practices and idiomatic usage without hesitation or comparison between the expressions, which sets a constraint on the participants that they need to make immediately responses and choices subconsciously when given the expression pairs. The researcher divides the participants into two regional groups: participants from the northern part of China and participants from the southern part of China, and divides the participants into two expression groups based on the majority of choices they made during the test: the group of participants choosing more Chinglish expression and the group of participants choosing more standard English.</w:t>
      </w:r>
    </w:p>
    <w:p>
      <w:pPr>
        <w:rPr>
          <w:rFonts w:ascii="Times New Roman" w:hAnsi="Times New Roman" w:cs="Times New Roman"/>
        </w:rPr>
      </w:pPr>
      <w:bookmarkStart w:id="14" w:name="_GoBack"/>
      <w:bookmarkEnd w:id="14"/>
    </w:p>
    <w:p>
      <w:pPr>
        <w:rPr>
          <w:rFonts w:ascii="Times New Roman" w:hAnsi="Times New Roman" w:cs="Times New Roman"/>
        </w:rPr>
      </w:pPr>
      <w:r>
        <w:rPr>
          <w:rFonts w:ascii="Times New Roman" w:hAnsi="Times New Roman" w:cs="Times New Roman"/>
        </w:rPr>
        <w:t>Findings of the Data:</w:t>
      </w:r>
    </w:p>
    <w:p>
      <w:pPr>
        <w:rPr>
          <w:rFonts w:ascii="Times New Roman" w:hAnsi="Times New Roman" w:cs="Times New Roman"/>
        </w:rPr>
      </w:pPr>
      <w:r>
        <w:rPr>
          <w:rFonts w:ascii="Times New Roman" w:hAnsi="Times New Roman" w:cs="Times New Roman"/>
        </w:rPr>
        <w:t xml:space="preserve">The responses to the question1 of the interview reveal the living areas of the 18 participants: 11 participants live in the southern part of China and 7 participants live in the northern part of China, which shows that 61% of participants are from the southern part of China and 39% of participants are from the northern part of China. The southern part of China involved in this research contains four provinces: Sichuan (3 participants), Jiangxi (2 participants), Hubei(4 participants), and Jiangsu (2 participants). The northern part of China involved in this research contains four provinces: Liaoning(3 participants), Jilin(2 participants), Heilongjiang(1 participant), and Inner Mongolia(1 participant). </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The responses to the question2 of the interview investigate the quality of English language education and opportunities for international communications in the participants’ living areas respectively, which are evaluated comprehensively based on the responses of the participants living in the same area: All 11 participants from the southern part of China reckon that their living area attaches importance to English language education and have relatively frequent intercultural communications: 3 participants from Sichuan mentioned that their living area emphasizes children’s English language education before the start of primary school and has been a heated place to hold global meetings and sports events. 2 participants from Jiangxi mentioned that their living area is popular for traveling, therefore it stresses the training of spoken English to be prepared for welcoming visitors from worldwide and often holds international conferences relevant to the tourist industry. 4 participants from Hubei mentioned that their living area has developed business cooperation with many foreign companies, hence English education has always been stressed to prepare people for getting prepared into business working places. 2 participants from Jiangsu mentioned that their living area is a coastal region where international trade is well developed and many residents have the willingness to study and work abroad, thus the training industry for English tests such as IELTS and TOFEL is of high quality in this area. All 7 participants from the northern part of China think that their living area is relatively uncompetitive in English language education and inadequate in chances of global communication: 3 participants from Liaoning expressed that the English education in their living area has weakness in teaching Chinglish pronunciation. 2 participants from Jilin expressed that rather limited intercultural communication events are held in their living area. 1 participant from Heilongjiang expressed concern about the quality of English education there due to the consistent use of outdated English textbooks in compulsory education stage. 1 participant from Inner Mongolia expressed dissatisfaction about the extreme lack of intercultural communication chances and the exam-oriented rather than practice-oriented focus in English education of this inland area. </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The results of the English expression test indicate that all 11 participants from the southern part of China tend to apply standard English more than Chinglish in their expression: Among the participants from Sichuan, 1 chose 65% standard English, 1 chose 74% standard English and 1 chose 67% standard English. Among the participants from Hubei, 2 chose 63% standard English, 1 chose 70% standard English and 1 chose 80% standard English’. Among the participants from Jiangxi, 1 chose 69% standard English and 1 chose 61% standard English’. Among the participants from Jinagsu, 1 chose 90% standard English and 1 chose 87% standard English’. The results of the English expression test indicate that all 7 participants from the northern part of China tend to apply Chinglish more than standard English in their expression: Among the participants from Liaoning, 1 chose 35% standard English, 1 chose 40% standard English and 1 chose 51% standard English. Among the participants from Heilongjiang, 1 chose 25% standard English and 1 chose 37% standard English. The participant from Jilin chose 30% standard English, and the participant from Inner Mongolia chose 20% standard English.</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Conclusion of the Research:</w:t>
      </w:r>
    </w:p>
    <w:p>
      <w:pPr>
        <w:rPr>
          <w:rFonts w:ascii="Times New Roman" w:hAnsi="Times New Roman" w:cs="Times New Roman"/>
        </w:rPr>
      </w:pPr>
      <w:r>
        <w:rPr>
          <w:rFonts w:ascii="Times New Roman" w:hAnsi="Times New Roman" w:cs="Times New Roman"/>
        </w:rPr>
        <w:t>Taking quantitative triangulation into the analysis of the qualitative data of this research, it can be found that the research hypothesis for research question1 can be demonstrated through this research based on the responses to the interview and results of the expression test: Participants from the southern part of China tend to apply more standard English expressions rather than Chinglish expressions compared with participants from the northern part of China, and the research hypothesis for research question2 is also proved by this research according to the responses to the interview: The living areas’ distinctions in the quality of English language education and opportunities for global communication can influence the participants’ choice of Chinglish or standard English expression. At the same time, the verification of the second hypothesis also facilitates further demonstration of the first hypothesis, which strengthens the validity of the research hypothesis that regional differences can influence participants’ English expression of Chinglish or standard English. Based on the findings of this research, an isogloss map for the participants’ regional differentiation in their choice of Chinglish or standard English can be produced as the following two pictures:</w:t>
      </w: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drawing>
          <wp:inline distT="0" distB="0" distL="0" distR="0">
            <wp:extent cx="5273675" cy="4291965"/>
            <wp:effectExtent l="0" t="0" r="3175" b="0"/>
            <wp:docPr id="191317864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178643" name="图片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5273675" cy="4291965"/>
                    </a:xfrm>
                    <a:prstGeom prst="rect">
                      <a:avLst/>
                    </a:prstGeom>
                    <a:noFill/>
                  </pic:spPr>
                </pic:pic>
              </a:graphicData>
            </a:graphic>
          </wp:inline>
        </w:drawing>
      </w:r>
    </w:p>
    <w:p>
      <w:pPr>
        <w:rPr>
          <w:rFonts w:ascii="Times New Roman" w:hAnsi="Times New Roman" w:cs="Times New Roman"/>
        </w:rPr>
      </w:pPr>
      <w:r>
        <w:rPr>
          <w:rFonts w:ascii="Times New Roman" w:hAnsi="Times New Roman" w:cs="Times New Roman"/>
        </w:rPr>
        <w:drawing>
          <wp:inline distT="0" distB="0" distL="0" distR="0">
            <wp:extent cx="5273675" cy="4291965"/>
            <wp:effectExtent l="0" t="0" r="3175" b="0"/>
            <wp:docPr id="1907505069"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505069" name="图片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5273675" cy="4291965"/>
                    </a:xfrm>
                    <a:prstGeom prst="rect">
                      <a:avLst/>
                    </a:prstGeom>
                    <a:noFill/>
                  </pic:spPr>
                </pic:pic>
              </a:graphicData>
            </a:graphic>
          </wp:inline>
        </w:drawing>
      </w:r>
    </w:p>
    <w:p>
      <w:pPr>
        <w:jc w:val="center"/>
        <w:rPr>
          <w:rFonts w:ascii="Times New Roman" w:hAnsi="Times New Roman" w:cs="Times New Roman"/>
        </w:rPr>
      </w:pPr>
      <w:r>
        <w:rPr>
          <w:rFonts w:hint="eastAsia" w:ascii="Times New Roman" w:hAnsi="Times New Roman" w:cs="Times New Roman"/>
        </w:rPr>
        <w:t>Bibliography:</w:t>
      </w:r>
    </w:p>
    <w:p>
      <w:pPr>
        <w:rPr>
          <w:rFonts w:ascii="Times New Roman" w:hAnsi="Times New Roman" w:cs="Times New Roman"/>
        </w:rPr>
      </w:pPr>
      <w:r>
        <w:rPr>
          <w:rFonts w:ascii="Times New Roman" w:hAnsi="Times New Roman" w:cs="Times New Roman"/>
        </w:rPr>
        <w:t xml:space="preserve">Eaves, M. (2011) “English, Chinglish or China English?: Analysing Chinglish, Chinese English and China English”, </w:t>
      </w:r>
      <w:r>
        <w:rPr>
          <w:rFonts w:ascii="Times New Roman" w:hAnsi="Times New Roman" w:cs="Times New Roman"/>
          <w:i/>
          <w:iCs/>
        </w:rPr>
        <w:t>English Today</w:t>
      </w:r>
      <w:r>
        <w:rPr>
          <w:rFonts w:ascii="Times New Roman" w:hAnsi="Times New Roman" w:cs="Times New Roman"/>
        </w:rPr>
        <w:t xml:space="preserve">, 27(4), pp. 64–70. Available at: </w:t>
      </w:r>
      <w:r>
        <w:fldChar w:fldCharType="begin"/>
      </w:r>
      <w:r>
        <w:instrText xml:space="preserve"> HYPERLINK "https://doi.org/10.1017/S0266078411000563" </w:instrText>
      </w:r>
      <w:r>
        <w:fldChar w:fldCharType="separate"/>
      </w:r>
      <w:r>
        <w:rPr>
          <w:rStyle w:val="4"/>
          <w:rFonts w:ascii="Times New Roman" w:hAnsi="Times New Roman" w:cs="Times New Roman"/>
        </w:rPr>
        <w:t>https://doi.org/10.1017/S0266078411000563</w:t>
      </w:r>
      <w:r>
        <w:rPr>
          <w:rStyle w:val="4"/>
          <w:rFonts w:ascii="Times New Roman" w:hAnsi="Times New Roman" w:cs="Times New Roman"/>
        </w:rPr>
        <w:fldChar w:fldCharType="end"/>
      </w:r>
      <w:r>
        <w:rPr>
          <w:rFonts w:ascii="Times New Roman" w:hAnsi="Times New Roman" w:cs="Times New Roman"/>
        </w:rPr>
        <w:t>.</w:t>
      </w:r>
    </w:p>
    <w:p>
      <w:pPr>
        <w:spacing w:after="240"/>
        <w:rPr>
          <w:rFonts w:ascii="Times New Roman" w:hAnsi="Times New Roman" w:cs="Times New Roman"/>
        </w:rPr>
      </w:pPr>
      <w:bookmarkStart w:id="0" w:name="_Hlk165292619"/>
      <w:r>
        <w:rPr>
          <w:rFonts w:ascii="Times New Roman" w:hAnsi="Times New Roman" w:cs="Times New Roman"/>
        </w:rPr>
        <w:t xml:space="preserve">Hammarberg, K., Kirkman, M. and De Lacey, S. (2016) ‘Qualitative research methods: when to use them and how to judge them’, </w:t>
      </w:r>
      <w:r>
        <w:rPr>
          <w:rFonts w:ascii="Times New Roman" w:hAnsi="Times New Roman" w:cs="Times New Roman"/>
          <w:i/>
          <w:iCs/>
        </w:rPr>
        <w:t>Human Reproduction</w:t>
      </w:r>
      <w:r>
        <w:rPr>
          <w:rFonts w:ascii="Times New Roman" w:hAnsi="Times New Roman" w:cs="Times New Roman"/>
        </w:rPr>
        <w:t xml:space="preserve">, 31(3), pp. 498–501. Available at: </w:t>
      </w:r>
      <w:r>
        <w:fldChar w:fldCharType="begin"/>
      </w:r>
      <w:r>
        <w:instrText xml:space="preserve"> HYPERLINK "https://doi.org/10.1093/humrep/dev334" </w:instrText>
      </w:r>
      <w:r>
        <w:fldChar w:fldCharType="separate"/>
      </w:r>
      <w:r>
        <w:rPr>
          <w:rStyle w:val="4"/>
          <w:rFonts w:ascii="Times New Roman" w:hAnsi="Times New Roman" w:cs="Times New Roman"/>
        </w:rPr>
        <w:t>https://doi.org/10.1093/humrep/dev334</w:t>
      </w:r>
      <w:r>
        <w:rPr>
          <w:rStyle w:val="4"/>
          <w:rFonts w:ascii="Times New Roman" w:hAnsi="Times New Roman" w:cs="Times New Roman"/>
        </w:rPr>
        <w:fldChar w:fldCharType="end"/>
      </w:r>
      <w:r>
        <w:rPr>
          <w:rFonts w:ascii="Times New Roman" w:hAnsi="Times New Roman" w:cs="Times New Roman"/>
        </w:rPr>
        <w:t>.</w:t>
      </w:r>
      <w:bookmarkEnd w:id="0"/>
    </w:p>
    <w:p>
      <w:pPr>
        <w:spacing w:after="240"/>
        <w:rPr>
          <w:rFonts w:ascii="Times New Roman" w:hAnsi="Times New Roman" w:cs="Times New Roman"/>
        </w:rPr>
      </w:pPr>
      <w:r>
        <w:rPr>
          <w:rFonts w:ascii="Times New Roman" w:hAnsi="Times New Roman" w:cs="Times New Roman"/>
        </w:rPr>
        <w:t xml:space="preserve">Strevens, P. (1981) ‘What Is “Standard English”?’, </w:t>
      </w:r>
      <w:r>
        <w:rPr>
          <w:rFonts w:ascii="Times New Roman" w:hAnsi="Times New Roman" w:cs="Times New Roman"/>
          <w:i/>
          <w:iCs/>
        </w:rPr>
        <w:t>RELC Journal</w:t>
      </w:r>
      <w:r>
        <w:rPr>
          <w:rFonts w:ascii="Times New Roman" w:hAnsi="Times New Roman" w:cs="Times New Roman"/>
        </w:rPr>
        <w:t>, 12(2), pp. 1–9. Available at: https://doi.org/10.1177/003368828101200201.</w:t>
      </w:r>
    </w:p>
    <w:p>
      <w:pPr>
        <w:spacing w:after="240"/>
        <w:jc w:val="center"/>
        <w:rPr>
          <w:rFonts w:ascii="Times New Roman" w:hAnsi="Times New Roman" w:cs="Times New Roman"/>
        </w:rPr>
      </w:pPr>
      <w:r>
        <w:rPr>
          <w:rFonts w:hint="eastAsia" w:ascii="Times New Roman" w:hAnsi="Times New Roman" w:cs="Times New Roman"/>
        </w:rPr>
        <w:t>Reference:</w:t>
      </w:r>
    </w:p>
    <w:p>
      <w:pPr>
        <w:spacing w:after="240"/>
        <w:rPr>
          <w:rFonts w:ascii="Times New Roman" w:hAnsi="Times New Roman" w:cs="Times New Roman"/>
        </w:rPr>
      </w:pPr>
      <w:r>
        <w:rPr>
          <w:rFonts w:ascii="Times New Roman" w:hAnsi="Times New Roman" w:cs="Times New Roman"/>
        </w:rPr>
        <w:t>Millar, R. M.</w:t>
      </w:r>
      <w:r>
        <w:rPr>
          <w:rFonts w:hint="eastAsia" w:ascii="Times New Roman" w:hAnsi="Times New Roman" w:cs="Times New Roman"/>
        </w:rPr>
        <w:t xml:space="preserve"> and</w:t>
      </w:r>
      <w:r>
        <w:rPr>
          <w:rFonts w:ascii="Times New Roman" w:hAnsi="Times New Roman" w:cs="Times New Roman"/>
        </w:rPr>
        <w:t xml:space="preserve"> Trask, R. L. (2015). Trask's historical linguistics. Routledge.</w:t>
      </w:r>
    </w:p>
    <w:p>
      <w:pPr>
        <w:rPr>
          <w:rFonts w:ascii="Times New Roman" w:hAnsi="Times New Roman" w:cs="Times New Roman"/>
        </w:rPr>
      </w:pPr>
    </w:p>
    <w:p>
      <w:pPr>
        <w:jc w:val="center"/>
        <w:rPr>
          <w:rFonts w:ascii="Times New Roman" w:hAnsi="Times New Roman" w:cs="Times New Roman"/>
        </w:rPr>
      </w:pPr>
      <w:r>
        <w:rPr>
          <w:rFonts w:hint="eastAsia" w:ascii="Times New Roman" w:hAnsi="Times New Roman" w:cs="Times New Roman"/>
        </w:rPr>
        <w:t>Appendix:</w:t>
      </w:r>
    </w:p>
    <w:p>
      <w:pPr>
        <w:rPr>
          <w:rFonts w:ascii="Times New Roman" w:hAnsi="Times New Roman" w:cs="Times New Roman"/>
        </w:rPr>
      </w:pPr>
      <w:r>
        <w:rPr>
          <w:rFonts w:ascii="Times New Roman" w:hAnsi="Times New Roman" w:cs="Times New Roman"/>
        </w:rPr>
        <w:t>Questionnaire Design:</w:t>
      </w:r>
    </w:p>
    <w:p>
      <w:pPr>
        <w:rPr>
          <w:rFonts w:ascii="Times New Roman" w:hAnsi="Times New Roman" w:cs="Times New Roman"/>
        </w:rPr>
      </w:pPr>
      <w:r>
        <w:rPr>
          <w:rFonts w:ascii="Times New Roman" w:hAnsi="Times New Roman" w:cs="Times New Roman"/>
        </w:rPr>
        <w:t>1.</w:t>
      </w:r>
      <w:r>
        <w:rPr>
          <w:rFonts w:ascii="Times New Roman" w:hAnsi="Times New Roman" w:cs="Times New Roman"/>
        </w:rPr>
        <w:tab/>
      </w:r>
      <w:r>
        <w:rPr>
          <w:rFonts w:ascii="Times New Roman" w:hAnsi="Times New Roman" w:cs="Times New Roman"/>
        </w:rPr>
        <w:t>Where do you live in China? Does it belong to the northern part of China or the southern part of China? (For Research Question01 and 02)</w:t>
      </w:r>
    </w:p>
    <w:p>
      <w:pPr>
        <w:rPr>
          <w:rFonts w:ascii="Times New Roman" w:hAnsi="Times New Roman" w:cs="Times New Roman"/>
        </w:rPr>
      </w:pPr>
      <w:r>
        <w:rPr>
          <w:rFonts w:ascii="Times New Roman" w:hAnsi="Times New Roman" w:cs="Times New Roman"/>
        </w:rPr>
        <w:t>2.</w:t>
      </w:r>
      <w:r>
        <w:rPr>
          <w:rFonts w:ascii="Times New Roman" w:hAnsi="Times New Roman" w:cs="Times New Roman"/>
        </w:rPr>
        <w:tab/>
      </w:r>
      <w:r>
        <w:rPr>
          <w:rFonts w:ascii="Times New Roman" w:hAnsi="Times New Roman" w:cs="Times New Roman"/>
        </w:rPr>
        <w:t>Does the area you live in attach importance to English language education and adopt the latest teaching and learning materials? Does the area you live in have frequent and adequate chances to access global or intercultural communications? (eg. Such as international conferences, international sports events, international travel festivals, international businesses and trades, etc.) (For Research Question01 and 02)</w:t>
      </w:r>
    </w:p>
    <w:p>
      <w:pPr>
        <w:rPr>
          <w:rFonts w:ascii="Times New Roman" w:hAnsi="Times New Roman" w:cs="Times New Roman"/>
        </w:rPr>
      </w:pPr>
      <w:r>
        <w:rPr>
          <w:rFonts w:ascii="Times New Roman" w:hAnsi="Times New Roman" w:cs="Times New Roman"/>
        </w:rPr>
        <w:t>3.</w:t>
      </w:r>
      <w:r>
        <w:rPr>
          <w:rFonts w:ascii="Times New Roman" w:hAnsi="Times New Roman" w:cs="Times New Roman"/>
        </w:rPr>
        <w:tab/>
      </w:r>
      <w:r>
        <w:rPr>
          <w:rFonts w:ascii="Times New Roman" w:hAnsi="Times New Roman" w:cs="Times New Roman"/>
        </w:rPr>
        <w:t xml:space="preserve">Please choose the English expression you adopt according to your real situations and practices: </w:t>
      </w:r>
    </w:p>
    <w:p>
      <w:pPr>
        <w:rPr>
          <w:rFonts w:ascii="Times New Roman" w:hAnsi="Times New Roman" w:cs="Times New Roman"/>
        </w:rPr>
      </w:pPr>
      <w:r>
        <w:rPr>
          <w:rFonts w:hint="eastAsia" w:ascii="Times New Roman" w:hAnsi="Times New Roman" w:cs="Times New Roman"/>
        </w:rPr>
        <w:t xml:space="preserve">(The first is Chinglish </w:t>
      </w:r>
      <w:r>
        <w:rPr>
          <w:rFonts w:ascii="Times New Roman" w:hAnsi="Times New Roman" w:cs="Times New Roman"/>
        </w:rPr>
        <w:t>expression</w:t>
      </w:r>
      <w:r>
        <w:rPr>
          <w:rFonts w:hint="eastAsia" w:ascii="Times New Roman" w:hAnsi="Times New Roman" w:cs="Times New Roman"/>
        </w:rPr>
        <w:t xml:space="preserve"> and the second is standard English expression.)</w:t>
      </w:r>
    </w:p>
    <w:p>
      <w:pPr>
        <w:rPr>
          <w:rFonts w:ascii="Times New Roman" w:hAnsi="Times New Roman" w:cs="Times New Roman"/>
        </w:rPr>
      </w:pPr>
      <w:r>
        <w:rPr>
          <w:rFonts w:ascii="Times New Roman" w:hAnsi="Times New Roman" w:cs="Times New Roman"/>
        </w:rPr>
        <w:t>I am very convenient. It’s convenient for me.</w:t>
      </w:r>
    </w:p>
    <w:p>
      <w:pPr>
        <w:rPr>
          <w:rFonts w:ascii="Times New Roman" w:hAnsi="Times New Roman" w:cs="Times New Roman"/>
        </w:rPr>
      </w:pPr>
      <w:r>
        <w:rPr>
          <w:rFonts w:ascii="Times New Roman" w:hAnsi="Times New Roman" w:cs="Times New Roman"/>
        </w:rPr>
        <w:t>You can try it. It’s worth trying/Have a try.</w:t>
      </w:r>
    </w:p>
    <w:p>
      <w:pPr>
        <w:rPr>
          <w:rFonts w:ascii="Times New Roman" w:hAnsi="Times New Roman" w:cs="Times New Roman"/>
        </w:rPr>
      </w:pPr>
      <w:r>
        <w:rPr>
          <w:rFonts w:ascii="Times New Roman" w:hAnsi="Times New Roman" w:cs="Times New Roman"/>
        </w:rPr>
        <w:t>I am free. I’m available.</w:t>
      </w:r>
    </w:p>
    <w:p>
      <w:pPr>
        <w:rPr>
          <w:rFonts w:ascii="Times New Roman" w:hAnsi="Times New Roman" w:cs="Times New Roman"/>
        </w:rPr>
      </w:pPr>
      <w:r>
        <w:rPr>
          <w:rFonts w:ascii="Times New Roman" w:hAnsi="Times New Roman" w:cs="Times New Roman"/>
        </w:rPr>
        <w:t>I am trying hard to do it. I am working on it.</w:t>
      </w:r>
    </w:p>
    <w:p>
      <w:pPr>
        <w:rPr>
          <w:rFonts w:ascii="Times New Roman" w:hAnsi="Times New Roman" w:cs="Times New Roman"/>
        </w:rPr>
      </w:pPr>
      <w:r>
        <w:rPr>
          <w:rFonts w:ascii="Times New Roman" w:hAnsi="Times New Roman" w:cs="Times New Roman"/>
        </w:rPr>
        <w:t>I can’t think of anything to say. I am at a loss for words.</w:t>
      </w:r>
    </w:p>
    <w:p>
      <w:pPr>
        <w:rPr>
          <w:rFonts w:ascii="Times New Roman" w:hAnsi="Times New Roman" w:cs="Times New Roman"/>
        </w:rPr>
      </w:pPr>
      <w:r>
        <w:rPr>
          <w:rFonts w:ascii="Times New Roman" w:hAnsi="Times New Roman" w:cs="Times New Roman"/>
        </w:rPr>
        <w:t>We don’t have enough people. We are short-staffed.</w:t>
      </w:r>
    </w:p>
    <w:p>
      <w:pPr>
        <w:rPr>
          <w:rFonts w:ascii="Times New Roman" w:hAnsi="Times New Roman" w:cs="Times New Roman"/>
        </w:rPr>
      </w:pPr>
      <w:r>
        <w:rPr>
          <w:rFonts w:ascii="Times New Roman" w:hAnsi="Times New Roman" w:cs="Times New Roman"/>
        </w:rPr>
        <w:t>Open the air conditioner. Turn on the air conditioner.</w:t>
      </w:r>
    </w:p>
    <w:p>
      <w:pPr>
        <w:rPr>
          <w:rFonts w:ascii="Times New Roman" w:hAnsi="Times New Roman" w:cs="Times New Roman"/>
        </w:rPr>
      </w:pPr>
      <w:r>
        <w:rPr>
          <w:rFonts w:ascii="Times New Roman" w:hAnsi="Times New Roman" w:cs="Times New Roman"/>
        </w:rPr>
        <w:t>My meaning is… What I mean is…</w:t>
      </w:r>
    </w:p>
    <w:p>
      <w:pPr>
        <w:rPr>
          <w:rFonts w:ascii="Times New Roman" w:hAnsi="Times New Roman" w:cs="Times New Roman"/>
        </w:rPr>
      </w:pPr>
      <w:r>
        <w:rPr>
          <w:rFonts w:ascii="Times New Roman" w:hAnsi="Times New Roman" w:cs="Times New Roman"/>
        </w:rPr>
        <w:t>You first</w:t>
      </w:r>
      <w:r>
        <w:rPr>
          <w:rFonts w:hint="eastAsia" w:ascii="Times New Roman" w:hAnsi="Times New Roman" w:cs="Times New Roman"/>
        </w:rPr>
        <w:t>.</w:t>
      </w:r>
      <w:r>
        <w:rPr>
          <w:rFonts w:ascii="Times New Roman" w:hAnsi="Times New Roman" w:cs="Times New Roman"/>
        </w:rPr>
        <w:t xml:space="preserve"> After you</w:t>
      </w:r>
      <w:r>
        <w:rPr>
          <w:rFonts w:hint="eastAsia" w:ascii="Times New Roman" w:hAnsi="Times New Roman" w:cs="Times New Roman"/>
        </w:rPr>
        <w:t>.</w:t>
      </w:r>
    </w:p>
    <w:p>
      <w:pPr>
        <w:rPr>
          <w:rFonts w:ascii="Times New Roman" w:hAnsi="Times New Roman" w:cs="Times New Roman"/>
        </w:rPr>
      </w:pPr>
      <w:r>
        <w:rPr>
          <w:rFonts w:ascii="Times New Roman" w:hAnsi="Times New Roman" w:cs="Times New Roman"/>
        </w:rPr>
        <w:t>I’m thinking how to deal with it. I am still working on it.</w:t>
      </w:r>
    </w:p>
    <w:p>
      <w:pPr>
        <w:rPr>
          <w:rFonts w:ascii="Times New Roman" w:hAnsi="Times New Roman" w:cs="Times New Roman"/>
        </w:rPr>
      </w:pPr>
      <w:r>
        <w:rPr>
          <w:rFonts w:ascii="Times New Roman" w:hAnsi="Times New Roman" w:cs="Times New Roman"/>
        </w:rPr>
        <w:t>Can I try to wear it? Can I try it on?</w:t>
      </w:r>
    </w:p>
    <w:p>
      <w:pPr>
        <w:rPr>
          <w:rFonts w:ascii="Times New Roman" w:hAnsi="Times New Roman" w:cs="Times New Roman"/>
        </w:rPr>
      </w:pPr>
      <w:r>
        <w:rPr>
          <w:rFonts w:ascii="Times New Roman" w:hAnsi="Times New Roman" w:cs="Times New Roman"/>
        </w:rPr>
        <w:t>Does it have any discounts? Is it on discount?</w:t>
      </w:r>
    </w:p>
    <w:p>
      <w:pPr>
        <w:rPr>
          <w:rFonts w:ascii="Times New Roman" w:hAnsi="Times New Roman" w:cs="Times New Roman"/>
        </w:rPr>
      </w:pPr>
      <w:r>
        <w:rPr>
          <w:rFonts w:ascii="Times New Roman" w:hAnsi="Times New Roman" w:cs="Times New Roman"/>
        </w:rPr>
        <w:t>I want to buy this one. I’ll take this one.</w:t>
      </w: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jc w:val="center"/>
        <w:rPr>
          <w:rFonts w:ascii="Times New Roman" w:hAnsi="Times New Roman" w:cs="Times New Roman"/>
          <w:i/>
          <w:iCs/>
        </w:rPr>
      </w:pPr>
      <w:bookmarkStart w:id="1" w:name="OLE_LINK1"/>
      <w:r>
        <w:rPr>
          <w:rFonts w:hint="eastAsia" w:ascii="Times New Roman" w:hAnsi="Times New Roman" w:cs="Times New Roman"/>
        </w:rPr>
        <w:t>Answers to the Questions in Chapter Five of Litosseliti</w:t>
      </w:r>
      <w:r>
        <w:rPr>
          <w:rFonts w:ascii="Times New Roman" w:hAnsi="Times New Roman" w:cs="Times New Roman"/>
        </w:rPr>
        <w:t>’</w:t>
      </w:r>
      <w:r>
        <w:rPr>
          <w:rFonts w:hint="eastAsia" w:ascii="Times New Roman" w:hAnsi="Times New Roman" w:cs="Times New Roman"/>
        </w:rPr>
        <w:t xml:space="preserve">s </w:t>
      </w:r>
      <w:r>
        <w:rPr>
          <w:rFonts w:hint="eastAsia" w:ascii="Times New Roman" w:hAnsi="Times New Roman" w:cs="Times New Roman"/>
          <w:i/>
          <w:iCs/>
        </w:rPr>
        <w:t>Gender and Language</w:t>
      </w:r>
    </w:p>
    <w:p>
      <w:pPr>
        <w:rPr>
          <w:rFonts w:ascii="Times New Roman" w:hAnsi="Times New Roman" w:cs="Times New Roman"/>
        </w:rPr>
      </w:pPr>
    </w:p>
    <w:p>
      <w:pPr>
        <w:rPr>
          <w:rFonts w:ascii="Times New Roman" w:hAnsi="Times New Roman" w:cs="Times New Roman"/>
        </w:rPr>
      </w:pPr>
      <w:r>
        <w:rPr>
          <w:rFonts w:hint="eastAsia" w:ascii="Times New Roman" w:hAnsi="Times New Roman" w:cs="Times New Roman"/>
        </w:rPr>
        <w:t>Answers to Question1:</w:t>
      </w:r>
    </w:p>
    <w:p>
      <w:pPr>
        <w:rPr>
          <w:rFonts w:hint="eastAsia" w:ascii="Times-Roman" w:hAnsi="Times-Roman"/>
          <w:color w:val="000000"/>
          <w:sz w:val="20"/>
          <w:szCs w:val="20"/>
        </w:rPr>
      </w:pPr>
      <w:r>
        <w:rPr>
          <w:rFonts w:ascii="Times New Roman" w:hAnsi="Times New Roman" w:cs="Times New Roman"/>
        </w:rPr>
        <w:t>According to Litosseliti (2014, p.15), Newspapers can be filled with instances describing females in negative or limited expressions that can be classified into several types: evaluating or assessing women, minimizing the importance or significance of women, and representing women primarily as objects of sexual desire to stress their physical appearance instead of intelligence or capability.</w:t>
      </w:r>
      <w:r>
        <w:rPr>
          <w:rFonts w:hint="eastAsia" w:ascii="Times New Roman" w:hAnsi="Times New Roman" w:cs="Times New Roman"/>
        </w:rPr>
        <w:t xml:space="preserve"> Considering the three questions raised in Chapter One relevant to </w:t>
      </w:r>
      <w:r>
        <w:rPr>
          <w:rFonts w:ascii="Times New Roman" w:hAnsi="Times New Roman" w:cs="Times New Roman"/>
        </w:rPr>
        <w:t>Extract (1A)</w:t>
      </w:r>
      <w:r>
        <w:rPr>
          <w:rFonts w:hint="eastAsia" w:ascii="Times New Roman" w:hAnsi="Times New Roman" w:cs="Times New Roman"/>
        </w:rPr>
        <w:t xml:space="preserve">, they have attached </w:t>
      </w:r>
      <w:r>
        <w:rPr>
          <w:rFonts w:ascii="Times New Roman" w:hAnsi="Times New Roman" w:cs="Times New Roman"/>
          <w:szCs w:val="21"/>
        </w:rPr>
        <w:t xml:space="preserve">importance to the discourse and text analysis of the </w:t>
      </w:r>
      <w:r>
        <w:rPr>
          <w:rFonts w:ascii="Times New Roman" w:hAnsi="Times New Roman" w:cs="Times New Roman"/>
          <w:color w:val="000000"/>
          <w:szCs w:val="21"/>
        </w:rPr>
        <w:t>asymmetrically gendered language or sexism appearing in the extract, which presents critical thinking in revealing the patriarchal-dominant and gender rigidity from the three perspectives of problems about inappropriate descriptions relevant to women proposed by Litosseliti: As for male athlete, both personal strengths and professional achievements are emphasized using positive expressions and adjectives. While for female athletes, the focus of the content is excessive and unnecessary discussion on their appearances, apparel, and gossip relationships with men rather than their professional achievements or the result of the championship, which shows an obvious tendency to portray women negatively.</w:t>
      </w:r>
      <w:bookmarkEnd w:id="1"/>
      <w:r>
        <w:rPr>
          <w:rFonts w:hint="eastAsia" w:ascii="Times-Roman" w:hAnsi="Times-Roman"/>
          <w:color w:val="000000"/>
          <w:sz w:val="20"/>
          <w:szCs w:val="20"/>
        </w:rPr>
        <w:t xml:space="preserve"> </w:t>
      </w:r>
    </w:p>
    <w:p>
      <w:pPr>
        <w:rPr>
          <w:rFonts w:ascii="Times New Roman" w:hAnsi="Times New Roman" w:cs="Times New Roman"/>
        </w:rPr>
      </w:pPr>
    </w:p>
    <w:p>
      <w:pPr>
        <w:rPr>
          <w:rFonts w:ascii="Times New Roman" w:hAnsi="Times New Roman" w:cs="Times New Roman"/>
        </w:rPr>
      </w:pPr>
      <w:r>
        <w:rPr>
          <w:rFonts w:hint="eastAsia" w:ascii="Times New Roman" w:hAnsi="Times New Roman" w:cs="Times New Roman"/>
        </w:rPr>
        <w:t xml:space="preserve">Overall, the four questions raised in Chapter Five can be more </w:t>
      </w:r>
      <w:r>
        <w:rPr>
          <w:rFonts w:ascii="Times New Roman" w:hAnsi="Times New Roman" w:cs="Times New Roman"/>
        </w:rPr>
        <w:t xml:space="preserve">critical and more </w:t>
      </w:r>
      <w:r>
        <w:rPr>
          <w:rFonts w:hint="eastAsia" w:ascii="Times New Roman" w:hAnsi="Times New Roman" w:cs="Times New Roman"/>
        </w:rPr>
        <w:t>conducive</w:t>
      </w:r>
      <w:r>
        <w:rPr>
          <w:rFonts w:ascii="Times New Roman" w:hAnsi="Times New Roman" w:cs="Times New Roman"/>
        </w:rPr>
        <w:t xml:space="preserve"> </w:t>
      </w:r>
      <w:r>
        <w:rPr>
          <w:rFonts w:hint="eastAsia" w:ascii="Times New Roman" w:hAnsi="Times New Roman" w:cs="Times New Roman"/>
        </w:rPr>
        <w:t xml:space="preserve">to </w:t>
      </w:r>
      <w:r>
        <w:rPr>
          <w:rFonts w:ascii="Times New Roman" w:hAnsi="Times New Roman" w:cs="Times New Roman"/>
        </w:rPr>
        <w:t>analyzing</w:t>
      </w:r>
      <w:r>
        <w:rPr>
          <w:rFonts w:hint="eastAsia" w:ascii="Times New Roman" w:hAnsi="Times New Roman" w:cs="Times New Roman"/>
        </w:rPr>
        <w:t xml:space="preserve"> </w:t>
      </w:r>
      <w:r>
        <w:rPr>
          <w:rFonts w:ascii="Times New Roman" w:hAnsi="Times New Roman" w:cs="Times New Roman"/>
        </w:rPr>
        <w:t>media texts</w:t>
      </w:r>
      <w:r>
        <w:rPr>
          <w:rFonts w:hint="eastAsia" w:ascii="Times New Roman" w:hAnsi="Times New Roman" w:cs="Times New Roman"/>
        </w:rPr>
        <w:t xml:space="preserve"> from the following aspects supported by interpretations from </w:t>
      </w:r>
      <w:r>
        <w:rPr>
          <w:rFonts w:ascii="Times New Roman" w:hAnsi="Times New Roman" w:cs="Times New Roman"/>
        </w:rPr>
        <w:t>Chapter Five</w:t>
      </w:r>
      <w:r>
        <w:rPr>
          <w:rFonts w:hint="eastAsia" w:ascii="Times New Roman" w:hAnsi="Times New Roman" w:cs="Times New Roman"/>
        </w:rPr>
        <w:t xml:space="preserve">: First, they remind individuals to treat and </w:t>
      </w:r>
      <w:r>
        <w:rPr>
          <w:rFonts w:ascii="Times New Roman" w:hAnsi="Times New Roman" w:cs="Times New Roman"/>
        </w:rPr>
        <w:t>diagnose</w:t>
      </w:r>
      <w:r>
        <w:rPr>
          <w:rFonts w:hint="eastAsia" w:ascii="Times New Roman" w:hAnsi="Times New Roman" w:cs="Times New Roman"/>
        </w:rPr>
        <w:t xml:space="preserve"> the media texts </w:t>
      </w:r>
      <w:r>
        <w:rPr>
          <w:rFonts w:ascii="Times New Roman" w:hAnsi="Times New Roman" w:cs="Times New Roman"/>
        </w:rPr>
        <w:t>cautiously</w:t>
      </w:r>
      <w:r>
        <w:rPr>
          <w:rFonts w:hint="eastAsia" w:ascii="Times New Roman" w:hAnsi="Times New Roman" w:cs="Times New Roman"/>
        </w:rPr>
        <w:t xml:space="preserve">, which may contain biased views or inadequate information based on the first two questions: </w:t>
      </w:r>
      <w:r>
        <w:rPr>
          <w:rFonts w:ascii="Times New Roman" w:hAnsi="Times New Roman" w:cs="Times New Roman"/>
        </w:rPr>
        <w:t>The idea that the media serves as platforms for downplaying, misrepresenting, and creating myths</w:t>
      </w:r>
      <w:r>
        <w:rPr>
          <w:rFonts w:hint="eastAsia" w:ascii="Times New Roman" w:hAnsi="Times New Roman" w:cs="Times New Roman"/>
        </w:rPr>
        <w:t xml:space="preserve">, which </w:t>
      </w:r>
      <w:r>
        <w:rPr>
          <w:rFonts w:ascii="Times New Roman" w:hAnsi="Times New Roman" w:cs="Times New Roman"/>
        </w:rPr>
        <w:t>presents significant challenges for any examination focused on the reception and influence of media content</w:t>
      </w:r>
      <w:r>
        <w:rPr>
          <w:rFonts w:hint="eastAsia" w:ascii="Times New Roman" w:hAnsi="Times New Roman" w:cs="Times New Roman"/>
        </w:rPr>
        <w:t xml:space="preserve"> (</w:t>
      </w:r>
      <w:r>
        <w:rPr>
          <w:rFonts w:ascii="Times New Roman" w:hAnsi="Times New Roman" w:cs="Times New Roman"/>
        </w:rPr>
        <w:t>Greenslade, 2004</w:t>
      </w:r>
      <w:r>
        <w:rPr>
          <w:rFonts w:hint="eastAsia" w:ascii="Times New Roman" w:hAnsi="Times New Roman" w:cs="Times New Roman"/>
        </w:rPr>
        <w:t xml:space="preserve">, quoted in </w:t>
      </w:r>
      <w:r>
        <w:rPr>
          <w:rFonts w:ascii="Times New Roman" w:hAnsi="Times New Roman" w:cs="Times New Roman"/>
        </w:rPr>
        <w:t>Litosseliti</w:t>
      </w:r>
      <w:r>
        <w:rPr>
          <w:rFonts w:hint="eastAsia" w:ascii="Times New Roman" w:hAnsi="Times New Roman" w:cs="Times New Roman"/>
        </w:rPr>
        <w:t xml:space="preserve">, 2014, p.95). </w:t>
      </w:r>
      <w:r>
        <w:rPr>
          <w:rFonts w:ascii="Times New Roman" w:hAnsi="Times New Roman" w:cs="Times New Roman"/>
        </w:rPr>
        <w:t>An analysis of media texts must therefore exercise caution regarding the media's inclination to portray events, even unusual ones, in line with established formats and prevailing discourses. This reflects an assumed or pre-established public opinion, which may in fact be a product of the media's own creative faculties or worldview</w:t>
      </w:r>
      <w:r>
        <w:rPr>
          <w:rFonts w:hint="eastAsia" w:ascii="Times New Roman" w:hAnsi="Times New Roman" w:cs="Times New Roman"/>
        </w:rPr>
        <w:t xml:space="preserve"> (Thompson, 1998, quoted in </w:t>
      </w:r>
      <w:r>
        <w:rPr>
          <w:rFonts w:ascii="Times New Roman" w:hAnsi="Times New Roman" w:cs="Times New Roman"/>
        </w:rPr>
        <w:t>Litosseliti,</w:t>
      </w:r>
      <w:r>
        <w:rPr>
          <w:rFonts w:hint="eastAsia" w:ascii="Times New Roman" w:hAnsi="Times New Roman" w:cs="Times New Roman"/>
        </w:rPr>
        <w:t xml:space="preserve"> 2014, p.95). Secondly, the </w:t>
      </w:r>
      <w:r>
        <w:rPr>
          <w:rFonts w:ascii="Times New Roman" w:hAnsi="Times New Roman" w:cs="Times New Roman"/>
        </w:rPr>
        <w:t>differentiation</w:t>
      </w:r>
      <w:r>
        <w:rPr>
          <w:rFonts w:hint="eastAsia" w:ascii="Times New Roman" w:hAnsi="Times New Roman" w:cs="Times New Roman"/>
        </w:rPr>
        <w:t xml:space="preserve"> between the ideal readers assumed by the media and the real audiences is </w:t>
      </w:r>
      <w:r>
        <w:rPr>
          <w:rFonts w:ascii="Times New Roman" w:hAnsi="Times New Roman" w:cs="Times New Roman"/>
        </w:rPr>
        <w:t>emphasized</w:t>
      </w:r>
      <w:r>
        <w:rPr>
          <w:rFonts w:hint="eastAsia" w:ascii="Times New Roman" w:hAnsi="Times New Roman" w:cs="Times New Roman"/>
        </w:rPr>
        <w:t xml:space="preserve"> by referring to the discussion on the identity of the ideal reader and subject positions available in the texts: </w:t>
      </w:r>
      <w:r>
        <w:rPr>
          <w:rFonts w:ascii="Times New Roman" w:hAnsi="Times New Roman" w:cs="Times New Roman"/>
        </w:rPr>
        <w:t>The feminine and masculine identities established and strengthened in these contexts are connected to an implied audience or, in the context of newspapers and magazines, a hypothetical reader. Although media creators shape this ideal reader, viewer, or listener as the intended recipient, those receiving the message often engage in negotiation or position themselves concerning this ideal persona (Fairclough, 1989</w:t>
      </w:r>
      <w:r>
        <w:rPr>
          <w:rFonts w:hint="eastAsia" w:ascii="Times New Roman" w:hAnsi="Times New Roman" w:cs="Times New Roman"/>
        </w:rPr>
        <w:t xml:space="preserve">, </w:t>
      </w:r>
      <w:r>
        <w:rPr>
          <w:rFonts w:ascii="Times New Roman" w:hAnsi="Times New Roman" w:cs="Times New Roman"/>
        </w:rPr>
        <w:t>quoted in Litosseliti, 2014, p.9</w:t>
      </w:r>
      <w:r>
        <w:rPr>
          <w:rFonts w:hint="eastAsia" w:ascii="Times New Roman" w:hAnsi="Times New Roman" w:cs="Times New Roman"/>
        </w:rPr>
        <w:t>3</w:t>
      </w:r>
      <w:r>
        <w:rPr>
          <w:rFonts w:ascii="Times New Roman" w:hAnsi="Times New Roman" w:cs="Times New Roman"/>
        </w:rPr>
        <w:t>).</w:t>
      </w:r>
      <w:r>
        <w:rPr>
          <w:rFonts w:hint="eastAsia" w:ascii="Times New Roman" w:hAnsi="Times New Roman" w:cs="Times New Roman"/>
        </w:rPr>
        <w:t xml:space="preserve"> </w:t>
      </w:r>
      <w:r>
        <w:rPr>
          <w:rFonts w:ascii="Times New Roman" w:hAnsi="Times New Roman" w:cs="Times New Roman"/>
        </w:rPr>
        <w:t>“It is clear that we cannot assume that the producer and the receiver understand or</w:t>
      </w:r>
      <w:r>
        <w:rPr>
          <w:rFonts w:hint="eastAsia" w:ascii="Times New Roman" w:hAnsi="Times New Roman" w:cs="Times New Roman"/>
        </w:rPr>
        <w:t xml:space="preserve"> </w:t>
      </w:r>
      <w:r>
        <w:rPr>
          <w:rFonts w:ascii="Times New Roman" w:hAnsi="Times New Roman" w:cs="Times New Roman"/>
        </w:rPr>
        <w:t>interpret a text in the same way”</w:t>
      </w:r>
      <w:r>
        <w:rPr>
          <w:rFonts w:hint="eastAsia" w:ascii="Times New Roman" w:hAnsi="Times New Roman" w:cs="Times New Roman"/>
        </w:rPr>
        <w:t xml:space="preserve"> (</w:t>
      </w:r>
      <w:r>
        <w:rPr>
          <w:rFonts w:ascii="Times New Roman" w:hAnsi="Times New Roman" w:cs="Times New Roman"/>
        </w:rPr>
        <w:t>(Burn and Parker, 2003</w:t>
      </w:r>
      <w:r>
        <w:rPr>
          <w:rFonts w:hint="eastAsia" w:ascii="Times New Roman" w:hAnsi="Times New Roman" w:cs="Times New Roman"/>
        </w:rPr>
        <w:t xml:space="preserve">, </w:t>
      </w:r>
      <w:r>
        <w:rPr>
          <w:rFonts w:ascii="Times New Roman" w:hAnsi="Times New Roman" w:cs="Times New Roman"/>
        </w:rPr>
        <w:t>quoted in Litosseliti, 2014, p.</w:t>
      </w:r>
      <w:r>
        <w:rPr>
          <w:rFonts w:hint="eastAsia" w:ascii="Times New Roman" w:hAnsi="Times New Roman" w:cs="Times New Roman"/>
        </w:rPr>
        <w:t>95)</w:t>
      </w:r>
      <w:r>
        <w:rPr>
          <w:rFonts w:ascii="Times New Roman" w:hAnsi="Times New Roman" w:cs="Times New Roman"/>
        </w:rPr>
        <w:t>.</w:t>
      </w:r>
      <w:r>
        <w:rPr>
          <w:rFonts w:hint="eastAsia" w:ascii="Times New Roman" w:hAnsi="Times New Roman" w:cs="Times New Roman"/>
        </w:rPr>
        <w:t xml:space="preserve"> Lastly, the power relationship reflected </w:t>
      </w:r>
      <w:r>
        <w:rPr>
          <w:rFonts w:ascii="Times New Roman" w:hAnsi="Times New Roman" w:cs="Times New Roman"/>
        </w:rPr>
        <w:t>in</w:t>
      </w:r>
      <w:r>
        <w:rPr>
          <w:rFonts w:hint="eastAsia" w:ascii="Times New Roman" w:hAnsi="Times New Roman" w:cs="Times New Roman"/>
        </w:rPr>
        <w:t xml:space="preserve"> the texts is also stressed referring to the last question: </w:t>
      </w:r>
      <w:r>
        <w:rPr>
          <w:rFonts w:ascii="Times New Roman" w:hAnsi="Times New Roman" w:cs="Times New Roman"/>
        </w:rPr>
        <w:t>Media discourse functions ideologically: the generated meanings contribute to a structure of power dynamics, and every representation entails choices regarding what to incorporate and what to omit, what to emphasize and what to downplay</w:t>
      </w:r>
      <w:r>
        <w:rPr>
          <w:rFonts w:hint="eastAsia" w:ascii="Times New Roman" w:hAnsi="Times New Roman" w:cs="Times New Roman"/>
        </w:rPr>
        <w:t xml:space="preserve"> (</w:t>
      </w:r>
      <w:r>
        <w:rPr>
          <w:rFonts w:ascii="Times New Roman" w:hAnsi="Times New Roman" w:cs="Times New Roman"/>
        </w:rPr>
        <w:t>Fairclough, 1989, quoted in Litosseliti,</w:t>
      </w:r>
      <w:r>
        <w:rPr>
          <w:rFonts w:hint="eastAsia" w:ascii="Times New Roman" w:hAnsi="Times New Roman" w:cs="Times New Roman"/>
        </w:rPr>
        <w:t xml:space="preserve"> </w:t>
      </w:r>
      <w:r>
        <w:rPr>
          <w:rFonts w:ascii="Times New Roman" w:hAnsi="Times New Roman" w:cs="Times New Roman"/>
        </w:rPr>
        <w:t>2014, p.9</w:t>
      </w:r>
      <w:r>
        <w:rPr>
          <w:rFonts w:hint="eastAsia" w:ascii="Times New Roman" w:hAnsi="Times New Roman" w:cs="Times New Roman"/>
        </w:rPr>
        <w:t>2</w:t>
      </w:r>
      <w:r>
        <w:rPr>
          <w:rFonts w:ascii="Times New Roman" w:hAnsi="Times New Roman" w:cs="Times New Roman"/>
        </w:rPr>
        <w:t>).</w:t>
      </w:r>
      <w:r>
        <w:rPr>
          <w:rFonts w:hint="eastAsia" w:ascii="Times New Roman" w:hAnsi="Times New Roman" w:cs="Times New Roman"/>
        </w:rPr>
        <w:t xml:space="preserve"> </w:t>
      </w:r>
    </w:p>
    <w:p>
      <w:pPr>
        <w:rPr>
          <w:rFonts w:ascii="Times New Roman" w:hAnsi="Times New Roman" w:cs="Times New Roman"/>
        </w:rPr>
      </w:pPr>
    </w:p>
    <w:p>
      <w:pPr>
        <w:rPr>
          <w:rFonts w:ascii="Times New Roman" w:hAnsi="Times New Roman" w:cs="Times New Roman"/>
        </w:rPr>
      </w:pPr>
      <w:r>
        <w:rPr>
          <w:rFonts w:hint="eastAsia" w:ascii="Times New Roman" w:hAnsi="Times New Roman" w:cs="Times New Roman"/>
        </w:rPr>
        <w:t xml:space="preserve">The answers to the four questions can also contribute to further support for the above-mentioned critical analysis perspectives. </w:t>
      </w:r>
      <w:r>
        <w:rPr>
          <w:rFonts w:ascii="Times New Roman" w:hAnsi="Times New Roman" w:cs="Times New Roman"/>
        </w:rPr>
        <w:t>The answer</w:t>
      </w:r>
      <w:r>
        <w:rPr>
          <w:rFonts w:hint="eastAsia" w:ascii="Times New Roman" w:hAnsi="Times New Roman" w:cs="Times New Roman"/>
        </w:rPr>
        <w:t xml:space="preserve"> to question one is that women tend to be passive while men tend to be active in </w:t>
      </w:r>
      <w:r>
        <w:rPr>
          <w:rFonts w:ascii="Times New Roman" w:hAnsi="Times New Roman" w:cs="Times New Roman"/>
        </w:rPr>
        <w:t>positions</w:t>
      </w:r>
      <w:r>
        <w:rPr>
          <w:rFonts w:hint="eastAsia" w:ascii="Times New Roman" w:hAnsi="Times New Roman" w:cs="Times New Roman"/>
        </w:rPr>
        <w:t xml:space="preserve">, which can be demonstrated by </w:t>
      </w:r>
      <w:r>
        <w:rPr>
          <w:rFonts w:ascii="Times New Roman" w:hAnsi="Times New Roman" w:cs="Times New Roman"/>
        </w:rPr>
        <w:t>those descriptions</w:t>
      </w:r>
      <w:r>
        <w:rPr>
          <w:rFonts w:hint="eastAsia" w:ascii="Times New Roman" w:hAnsi="Times New Roman" w:cs="Times New Roman"/>
        </w:rPr>
        <w:t xml:space="preserve"> </w:t>
      </w:r>
      <w:r>
        <w:rPr>
          <w:rFonts w:ascii="Times New Roman" w:hAnsi="Times New Roman" w:cs="Times New Roman"/>
        </w:rPr>
        <w:t>of</w:t>
      </w:r>
      <w:r>
        <w:rPr>
          <w:rFonts w:hint="eastAsia" w:ascii="Times New Roman" w:hAnsi="Times New Roman" w:cs="Times New Roman"/>
        </w:rPr>
        <w:t xml:space="preserve"> men </w:t>
      </w:r>
      <w:r>
        <w:rPr>
          <w:rFonts w:ascii="Times New Roman" w:hAnsi="Times New Roman" w:cs="Times New Roman"/>
        </w:rPr>
        <w:t>focusing</w:t>
      </w:r>
      <w:r>
        <w:rPr>
          <w:rFonts w:hint="eastAsia" w:ascii="Times New Roman" w:hAnsi="Times New Roman" w:cs="Times New Roman"/>
        </w:rPr>
        <w:t xml:space="preserve"> on their success and talents while those of women </w:t>
      </w:r>
      <w:r>
        <w:rPr>
          <w:rFonts w:ascii="Times New Roman" w:hAnsi="Times New Roman" w:cs="Times New Roman"/>
        </w:rPr>
        <w:t>concentrating</w:t>
      </w:r>
      <w:r>
        <w:rPr>
          <w:rFonts w:hint="eastAsia" w:ascii="Times New Roman" w:hAnsi="Times New Roman" w:cs="Times New Roman"/>
        </w:rPr>
        <w:t xml:space="preserve"> on </w:t>
      </w:r>
      <w:r>
        <w:rPr>
          <w:rFonts w:ascii="Times New Roman" w:hAnsi="Times New Roman" w:cs="Times New Roman"/>
        </w:rPr>
        <w:t>appearance</w:t>
      </w:r>
      <w:r>
        <w:rPr>
          <w:rFonts w:hint="eastAsia" w:ascii="Times New Roman" w:hAnsi="Times New Roman" w:cs="Times New Roman"/>
        </w:rPr>
        <w:t xml:space="preserve"> and gossip </w:t>
      </w:r>
      <w:r>
        <w:rPr>
          <w:rFonts w:ascii="Times New Roman" w:hAnsi="Times New Roman" w:cs="Times New Roman"/>
        </w:rPr>
        <w:t>relations</w:t>
      </w:r>
      <w:r>
        <w:rPr>
          <w:rFonts w:hint="eastAsia" w:ascii="Times New Roman" w:hAnsi="Times New Roman" w:cs="Times New Roman"/>
        </w:rPr>
        <w:t xml:space="preserve">. The answer to question two is that femininities are sexy and confident in relationships, masculinities are brave, strong and talented, and the gender relations constructed here </w:t>
      </w:r>
      <w:r>
        <w:rPr>
          <w:rFonts w:ascii="Times New Roman" w:hAnsi="Times New Roman" w:cs="Times New Roman"/>
        </w:rPr>
        <w:t>seem</w:t>
      </w:r>
      <w:r>
        <w:rPr>
          <w:rFonts w:hint="eastAsia" w:ascii="Times New Roman" w:hAnsi="Times New Roman" w:cs="Times New Roman"/>
        </w:rPr>
        <w:t xml:space="preserve"> to reflect the emphasis on </w:t>
      </w:r>
      <w:r>
        <w:rPr>
          <w:rFonts w:ascii="Times New Roman" w:hAnsi="Times New Roman" w:cs="Times New Roman"/>
        </w:rPr>
        <w:t>patriarchy</w:t>
      </w:r>
      <w:r>
        <w:rPr>
          <w:rFonts w:hint="eastAsia" w:ascii="Times New Roman" w:hAnsi="Times New Roman" w:cs="Times New Roman"/>
        </w:rPr>
        <w:t xml:space="preserve"> but disdain </w:t>
      </w:r>
      <w:r>
        <w:rPr>
          <w:rFonts w:ascii="Times New Roman" w:hAnsi="Times New Roman" w:cs="Times New Roman"/>
        </w:rPr>
        <w:t>for</w:t>
      </w:r>
      <w:r>
        <w:rPr>
          <w:rFonts w:hint="eastAsia" w:ascii="Times New Roman" w:hAnsi="Times New Roman" w:cs="Times New Roman"/>
        </w:rPr>
        <w:t xml:space="preserve"> women</w:t>
      </w:r>
      <w:r>
        <w:rPr>
          <w:rFonts w:ascii="Times New Roman" w:hAnsi="Times New Roman" w:cs="Times New Roman"/>
        </w:rPr>
        <w:t>’</w:t>
      </w:r>
      <w:r>
        <w:rPr>
          <w:rFonts w:hint="eastAsia" w:ascii="Times New Roman" w:hAnsi="Times New Roman" w:cs="Times New Roman"/>
        </w:rPr>
        <w:t>s achievements. Both answers support Christie</w:t>
      </w:r>
      <w:r>
        <w:rPr>
          <w:rFonts w:ascii="Times New Roman" w:hAnsi="Times New Roman" w:cs="Times New Roman"/>
        </w:rPr>
        <w:t>’</w:t>
      </w:r>
      <w:r>
        <w:rPr>
          <w:rFonts w:hint="eastAsia" w:ascii="Times New Roman" w:hAnsi="Times New Roman" w:cs="Times New Roman"/>
        </w:rPr>
        <w:t xml:space="preserve">s (2000, </w:t>
      </w:r>
      <w:r>
        <w:rPr>
          <w:rFonts w:ascii="Times New Roman" w:hAnsi="Times New Roman" w:cs="Times New Roman"/>
        </w:rPr>
        <w:t>quoted in Litosseliti, 2014, p.9</w:t>
      </w:r>
      <w:r>
        <w:rPr>
          <w:rFonts w:hint="eastAsia" w:ascii="Times New Roman" w:hAnsi="Times New Roman" w:cs="Times New Roman"/>
        </w:rPr>
        <w:t>6</w:t>
      </w:r>
      <w:r>
        <w:rPr>
          <w:rFonts w:ascii="Times New Roman" w:hAnsi="Times New Roman" w:cs="Times New Roman"/>
        </w:rPr>
        <w:t>)</w:t>
      </w:r>
      <w:r>
        <w:rPr>
          <w:rFonts w:hint="eastAsia" w:ascii="Times New Roman" w:hAnsi="Times New Roman" w:cs="Times New Roman"/>
        </w:rPr>
        <w:t xml:space="preserve">: </w:t>
      </w:r>
      <w:r>
        <w:rPr>
          <w:rFonts w:ascii="Times New Roman" w:hAnsi="Times New Roman" w:cs="Times New Roman"/>
        </w:rPr>
        <w:t>“In short, the analysis of media texts must take into account the fact that they are</w:t>
      </w:r>
      <w:r>
        <w:rPr>
          <w:rFonts w:hint="eastAsia" w:ascii="Times New Roman" w:hAnsi="Times New Roman" w:cs="Times New Roman"/>
        </w:rPr>
        <w:t xml:space="preserve"> </w:t>
      </w:r>
      <w:r>
        <w:rPr>
          <w:rFonts w:ascii="Times New Roman" w:hAnsi="Times New Roman" w:cs="Times New Roman"/>
        </w:rPr>
        <w:t>polysemic”</w:t>
      </w:r>
      <w:r>
        <w:rPr>
          <w:rFonts w:hint="eastAsia" w:ascii="Times New Roman" w:hAnsi="Times New Roman" w:cs="Times New Roman"/>
        </w:rPr>
        <w:t xml:space="preserve">. The answer to question three is that the ideal reader for both texts may probably be heterosexual males, and the subject positions available in the texts seem to be </w:t>
      </w:r>
      <w:r>
        <w:rPr>
          <w:rFonts w:ascii="Times New Roman" w:hAnsi="Times New Roman" w:cs="Times New Roman"/>
        </w:rPr>
        <w:t>patriarchal</w:t>
      </w:r>
      <w:r>
        <w:rPr>
          <w:rFonts w:hint="eastAsia" w:ascii="Times New Roman" w:hAnsi="Times New Roman" w:cs="Times New Roman"/>
        </w:rPr>
        <w:t xml:space="preserve"> </w:t>
      </w:r>
      <w:r>
        <w:rPr>
          <w:rFonts w:ascii="Times New Roman" w:hAnsi="Times New Roman" w:cs="Times New Roman"/>
        </w:rPr>
        <w:t>and</w:t>
      </w:r>
      <w:r>
        <w:rPr>
          <w:rFonts w:hint="eastAsia" w:ascii="Times New Roman" w:hAnsi="Times New Roman" w:cs="Times New Roman"/>
        </w:rPr>
        <w:t xml:space="preserve"> can </w:t>
      </w:r>
      <w:r>
        <w:rPr>
          <w:rFonts w:ascii="Times New Roman" w:hAnsi="Times New Roman" w:cs="Times New Roman"/>
        </w:rPr>
        <w:t>fulfill</w:t>
      </w:r>
      <w:r>
        <w:rPr>
          <w:rFonts w:hint="eastAsia" w:ascii="Times New Roman" w:hAnsi="Times New Roman" w:cs="Times New Roman"/>
        </w:rPr>
        <w:t xml:space="preserve"> men</w:t>
      </w:r>
      <w:r>
        <w:rPr>
          <w:rFonts w:ascii="Times New Roman" w:hAnsi="Times New Roman" w:cs="Times New Roman"/>
        </w:rPr>
        <w:t>’</w:t>
      </w:r>
      <w:r>
        <w:rPr>
          <w:rFonts w:hint="eastAsia" w:ascii="Times New Roman" w:hAnsi="Times New Roman" w:cs="Times New Roman"/>
        </w:rPr>
        <w:t xml:space="preserve">s ideology and interest, which further demonstrates </w:t>
      </w:r>
      <w:r>
        <w:rPr>
          <w:rFonts w:ascii="Times New Roman" w:hAnsi="Times New Roman" w:cs="Times New Roman"/>
        </w:rPr>
        <w:t>Fairclough’</w:t>
      </w:r>
      <w:r>
        <w:rPr>
          <w:rFonts w:hint="eastAsia" w:ascii="Times New Roman" w:hAnsi="Times New Roman" w:cs="Times New Roman"/>
        </w:rPr>
        <w:t xml:space="preserve">s </w:t>
      </w:r>
      <w:r>
        <w:rPr>
          <w:rFonts w:ascii="Times New Roman" w:hAnsi="Times New Roman" w:cs="Times New Roman"/>
        </w:rPr>
        <w:t>(1989, quoted in Litosseliti, 2014, p.9</w:t>
      </w:r>
      <w:r>
        <w:rPr>
          <w:rFonts w:hint="eastAsia" w:ascii="Times New Roman" w:hAnsi="Times New Roman" w:cs="Times New Roman"/>
        </w:rPr>
        <w:t>2</w:t>
      </w:r>
      <w:r>
        <w:rPr>
          <w:rFonts w:ascii="Times New Roman" w:hAnsi="Times New Roman" w:cs="Times New Roman"/>
        </w:rPr>
        <w:t>)</w:t>
      </w:r>
      <w:r>
        <w:rPr>
          <w:rFonts w:hint="eastAsia" w:ascii="Times New Roman" w:hAnsi="Times New Roman" w:cs="Times New Roman"/>
        </w:rPr>
        <w:t xml:space="preserve"> view: </w:t>
      </w:r>
      <w:r>
        <w:rPr>
          <w:rFonts w:ascii="Times New Roman" w:hAnsi="Times New Roman" w:cs="Times New Roman"/>
        </w:rPr>
        <w:t>Media discourse establishes subject positions for an ideal reader, viewer, or listener, while real audience members must navigate their relationship with these presented positions</w:t>
      </w:r>
      <w:r>
        <w:rPr>
          <w:rFonts w:hint="eastAsia" w:ascii="Times New Roman" w:hAnsi="Times New Roman" w:cs="Times New Roman"/>
        </w:rPr>
        <w:t xml:space="preserve">. The answer to the last question is that the </w:t>
      </w:r>
      <w:r>
        <w:rPr>
          <w:rFonts w:ascii="Times New Roman" w:hAnsi="Times New Roman" w:cs="Times New Roman"/>
        </w:rPr>
        <w:t>inclusion</w:t>
      </w:r>
      <w:r>
        <w:rPr>
          <w:rFonts w:hint="eastAsia" w:ascii="Times New Roman" w:hAnsi="Times New Roman" w:cs="Times New Roman"/>
        </w:rPr>
        <w:t xml:space="preserve"> of women</w:t>
      </w:r>
      <w:r>
        <w:rPr>
          <w:rFonts w:ascii="Times New Roman" w:hAnsi="Times New Roman" w:cs="Times New Roman"/>
        </w:rPr>
        <w:t>’</w:t>
      </w:r>
      <w:r>
        <w:rPr>
          <w:rFonts w:hint="eastAsia" w:ascii="Times New Roman" w:hAnsi="Times New Roman" w:cs="Times New Roman"/>
        </w:rPr>
        <w:t xml:space="preserve">s </w:t>
      </w:r>
      <w:r>
        <w:rPr>
          <w:rFonts w:ascii="Times New Roman" w:hAnsi="Times New Roman" w:cs="Times New Roman"/>
        </w:rPr>
        <w:t>appearance</w:t>
      </w:r>
      <w:r>
        <w:rPr>
          <w:rFonts w:hint="eastAsia" w:ascii="Times New Roman" w:hAnsi="Times New Roman" w:cs="Times New Roman"/>
        </w:rPr>
        <w:t xml:space="preserve"> and men</w:t>
      </w:r>
      <w:r>
        <w:rPr>
          <w:rFonts w:ascii="Times New Roman" w:hAnsi="Times New Roman" w:cs="Times New Roman"/>
        </w:rPr>
        <w:t>’</w:t>
      </w:r>
      <w:r>
        <w:rPr>
          <w:rFonts w:hint="eastAsia" w:ascii="Times New Roman" w:hAnsi="Times New Roman" w:cs="Times New Roman"/>
        </w:rPr>
        <w:t>s professional achievements and the exclusion of women</w:t>
      </w:r>
      <w:r>
        <w:rPr>
          <w:rFonts w:ascii="Times New Roman" w:hAnsi="Times New Roman" w:cs="Times New Roman"/>
        </w:rPr>
        <w:t>’</w:t>
      </w:r>
      <w:r>
        <w:rPr>
          <w:rFonts w:hint="eastAsia" w:ascii="Times New Roman" w:hAnsi="Times New Roman" w:cs="Times New Roman"/>
        </w:rPr>
        <w:t xml:space="preserve">s professional attainments reveals the unequal power relationships of </w:t>
      </w:r>
      <w:r>
        <w:rPr>
          <w:rFonts w:ascii="Times New Roman" w:hAnsi="Times New Roman" w:cs="Times New Roman"/>
        </w:rPr>
        <w:t>patriarchy</w:t>
      </w:r>
      <w:r>
        <w:rPr>
          <w:rFonts w:hint="eastAsia" w:ascii="Times New Roman" w:hAnsi="Times New Roman" w:cs="Times New Roman"/>
        </w:rPr>
        <w:t>, which directly draws attention on the power dynamics in the critical analysis of media texts.</w:t>
      </w:r>
    </w:p>
    <w:p>
      <w:pPr>
        <w:rPr>
          <w:rFonts w:ascii="Times New Roman" w:hAnsi="Times New Roman" w:cs="Times New Roman"/>
        </w:rPr>
      </w:pPr>
    </w:p>
    <w:p>
      <w:pPr>
        <w:rPr>
          <w:rFonts w:ascii="Times New Roman" w:hAnsi="Times New Roman" w:cs="Times New Roman"/>
        </w:rPr>
      </w:pPr>
      <w:bookmarkStart w:id="2" w:name="OLE_LINK2"/>
      <w:r>
        <w:rPr>
          <w:rFonts w:hint="eastAsia" w:ascii="Times New Roman" w:hAnsi="Times New Roman" w:cs="Times New Roman"/>
        </w:rPr>
        <w:t>Answers to Question2:</w:t>
      </w:r>
    </w:p>
    <w:p>
      <w:pPr>
        <w:rPr>
          <w:rFonts w:ascii="Times New Roman" w:hAnsi="Times New Roman" w:cs="Times New Roman"/>
        </w:rPr>
      </w:pPr>
      <w:r>
        <w:rPr>
          <w:rFonts w:hint="eastAsia" w:ascii="Times New Roman" w:hAnsi="Times New Roman" w:cs="Times New Roman"/>
        </w:rPr>
        <w:t>Here refers to Extract 5C as the text for analysis.</w:t>
      </w:r>
    </w:p>
    <w:p>
      <w:pPr>
        <w:pStyle w:val="5"/>
        <w:numPr>
          <w:ilvl w:val="0"/>
          <w:numId w:val="1"/>
        </w:numPr>
        <w:ind w:firstLineChars="0"/>
        <w:rPr>
          <w:rFonts w:ascii="Times New Roman" w:hAnsi="Times New Roman" w:cs="Times New Roman"/>
        </w:rPr>
      </w:pPr>
      <w:r>
        <w:rPr>
          <w:rFonts w:hint="eastAsia" w:ascii="Times New Roman" w:hAnsi="Times New Roman" w:cs="Times New Roman"/>
        </w:rPr>
        <w:t xml:space="preserve">The ideal reader in the extract can be young women in their late teens to early thirties who </w:t>
      </w:r>
      <w:r>
        <w:rPr>
          <w:rFonts w:ascii="Times New Roman" w:hAnsi="Times New Roman" w:cs="Times New Roman"/>
        </w:rPr>
        <w:t>are interested in</w:t>
      </w:r>
      <w:r>
        <w:rPr>
          <w:rFonts w:hint="eastAsia" w:ascii="Times New Roman" w:hAnsi="Times New Roman" w:cs="Times New Roman"/>
        </w:rPr>
        <w:t xml:space="preserve"> </w:t>
      </w:r>
      <w:r>
        <w:rPr>
          <w:rFonts w:ascii="Times New Roman" w:hAnsi="Times New Roman" w:cs="Times New Roman"/>
        </w:rPr>
        <w:t>intimacy</w:t>
      </w:r>
      <w:r>
        <w:rPr>
          <w:rFonts w:hint="eastAsia" w:ascii="Times New Roman" w:hAnsi="Times New Roman" w:cs="Times New Roman"/>
        </w:rPr>
        <w:t xml:space="preserve">, romantic relationships, </w:t>
      </w:r>
      <w:r>
        <w:rPr>
          <w:rFonts w:ascii="Times New Roman" w:hAnsi="Times New Roman" w:cs="Times New Roman"/>
        </w:rPr>
        <w:t>and topics related to sexuality.</w:t>
      </w:r>
      <w:r>
        <w:rPr>
          <w:rFonts w:hint="eastAsia" w:ascii="Times New Roman" w:hAnsi="Times New Roman" w:cs="Times New Roman"/>
        </w:rPr>
        <w:t xml:space="preserve"> The advice provided in the texts seem to be </w:t>
      </w:r>
      <w:r>
        <w:rPr>
          <w:rFonts w:ascii="Times New Roman" w:hAnsi="Times New Roman" w:cs="Times New Roman"/>
        </w:rPr>
        <w:t>specifically</w:t>
      </w:r>
      <w:r>
        <w:rPr>
          <w:rFonts w:hint="eastAsia" w:ascii="Times New Roman" w:hAnsi="Times New Roman" w:cs="Times New Roman"/>
        </w:rPr>
        <w:t xml:space="preserve"> designed for female readers </w:t>
      </w:r>
      <w:r>
        <w:rPr>
          <w:rFonts w:ascii="Times New Roman" w:hAnsi="Times New Roman" w:cs="Times New Roman"/>
        </w:rPr>
        <w:t>who are either currently in or seeking intimate and sexual relationships, may be facing the complexities of</w:t>
      </w:r>
      <w:r>
        <w:rPr>
          <w:rFonts w:hint="eastAsia" w:ascii="Times New Roman" w:hAnsi="Times New Roman" w:cs="Times New Roman"/>
        </w:rPr>
        <w:t xml:space="preserve"> romantic relationships, and are pursuing for </w:t>
      </w:r>
      <w:r>
        <w:rPr>
          <w:rFonts w:ascii="Times New Roman" w:hAnsi="Times New Roman" w:cs="Times New Roman"/>
        </w:rPr>
        <w:t>guidance on appropriate</w:t>
      </w:r>
      <w:r>
        <w:rPr>
          <w:rFonts w:hint="eastAsia" w:ascii="Times New Roman" w:hAnsi="Times New Roman" w:cs="Times New Roman"/>
        </w:rPr>
        <w:t xml:space="preserve"> ways to</w:t>
      </w:r>
      <w:r>
        <w:rPr>
          <w:rFonts w:ascii="Times New Roman" w:hAnsi="Times New Roman" w:cs="Times New Roman"/>
        </w:rPr>
        <w:t xml:space="preserve"> </w:t>
      </w:r>
      <w:r>
        <w:rPr>
          <w:rFonts w:hint="eastAsia" w:ascii="Times New Roman" w:hAnsi="Times New Roman" w:cs="Times New Roman"/>
        </w:rPr>
        <w:t>deal with</w:t>
      </w:r>
      <w:r>
        <w:rPr>
          <w:rFonts w:ascii="Times New Roman" w:hAnsi="Times New Roman" w:cs="Times New Roman"/>
        </w:rPr>
        <w:t xml:space="preserve"> sexual interactions</w:t>
      </w:r>
      <w:r>
        <w:rPr>
          <w:rFonts w:hint="eastAsia" w:ascii="Times New Roman" w:hAnsi="Times New Roman" w:cs="Times New Roman"/>
        </w:rPr>
        <w:t xml:space="preserve">. The </w:t>
      </w:r>
      <w:r>
        <w:rPr>
          <w:rFonts w:ascii="Times New Roman" w:hAnsi="Times New Roman" w:cs="Times New Roman"/>
        </w:rPr>
        <w:t>language</w:t>
      </w:r>
      <w:r>
        <w:rPr>
          <w:rFonts w:hint="eastAsia" w:ascii="Times New Roman" w:hAnsi="Times New Roman" w:cs="Times New Roman"/>
        </w:rPr>
        <w:t xml:space="preserve"> applied in the text involves the pronoun </w:t>
      </w:r>
      <w:r>
        <w:rPr>
          <w:rFonts w:ascii="Times New Roman" w:hAnsi="Times New Roman" w:cs="Times New Roman"/>
        </w:rPr>
        <w:t>“</w:t>
      </w:r>
      <w:r>
        <w:rPr>
          <w:rFonts w:hint="eastAsia" w:ascii="Times New Roman" w:hAnsi="Times New Roman" w:cs="Times New Roman"/>
        </w:rPr>
        <w:t>you</w:t>
      </w:r>
      <w:r>
        <w:rPr>
          <w:rFonts w:ascii="Times New Roman" w:hAnsi="Times New Roman" w:cs="Times New Roman"/>
        </w:rPr>
        <w:t>”</w:t>
      </w:r>
      <w:r>
        <w:rPr>
          <w:rFonts w:hint="eastAsia" w:ascii="Times New Roman" w:hAnsi="Times New Roman" w:cs="Times New Roman"/>
        </w:rPr>
        <w:t xml:space="preserve"> to attract ideal readers and develop connections with ideal readers, which corresponds with Litosseliti</w:t>
      </w:r>
      <w:r>
        <w:rPr>
          <w:rFonts w:ascii="Times New Roman" w:hAnsi="Times New Roman" w:cs="Times New Roman"/>
        </w:rPr>
        <w:t>’</w:t>
      </w:r>
      <w:r>
        <w:rPr>
          <w:rFonts w:hint="eastAsia" w:ascii="Times New Roman" w:hAnsi="Times New Roman" w:cs="Times New Roman"/>
        </w:rPr>
        <w:t xml:space="preserve">s (2014, p.98) interpretation: </w:t>
      </w:r>
      <w:r>
        <w:rPr>
          <w:rFonts w:ascii="Times New Roman" w:hAnsi="Times New Roman" w:cs="Times New Roman"/>
        </w:rPr>
        <w:t>A sense of shared understanding and unity with the reader is fostered by employing pronouns that indicate belonging</w:t>
      </w:r>
      <w:r>
        <w:rPr>
          <w:rFonts w:hint="eastAsia" w:ascii="Times New Roman" w:hAnsi="Times New Roman" w:cs="Times New Roman"/>
        </w:rPr>
        <w:t xml:space="preserve"> </w:t>
      </w:r>
      <w:r>
        <w:rPr>
          <w:rFonts w:ascii="Times New Roman" w:hAnsi="Times New Roman" w:cs="Times New Roman"/>
        </w:rPr>
        <w:t>and by directly speaking to the reader using 'you' and 'your'</w:t>
      </w:r>
      <w:bookmarkEnd w:id="2"/>
      <w:r>
        <w:rPr>
          <w:rFonts w:ascii="Times New Roman" w:hAnsi="Times New Roman" w:cs="Times New Roman"/>
        </w:rPr>
        <w:t>.</w:t>
      </w:r>
    </w:p>
    <w:p>
      <w:pPr>
        <w:pStyle w:val="5"/>
        <w:numPr>
          <w:ilvl w:val="0"/>
          <w:numId w:val="1"/>
        </w:numPr>
        <w:ind w:firstLineChars="0"/>
        <w:rPr>
          <w:rFonts w:ascii="Times New Roman" w:hAnsi="Times New Roman" w:cs="Times New Roman"/>
        </w:rPr>
      </w:pPr>
      <w:bookmarkStart w:id="3" w:name="OLE_LINK3"/>
      <w:r>
        <w:rPr>
          <w:rFonts w:ascii="Times New Roman" w:hAnsi="Times New Roman" w:cs="Times New Roman"/>
        </w:rPr>
        <w:t xml:space="preserve">On </w:t>
      </w:r>
      <w:r>
        <w:rPr>
          <w:rFonts w:hint="eastAsia" w:ascii="Times New Roman" w:hAnsi="Times New Roman" w:cs="Times New Roman"/>
        </w:rPr>
        <w:t xml:space="preserve">the </w:t>
      </w:r>
      <w:r>
        <w:rPr>
          <w:rFonts w:ascii="Times New Roman" w:hAnsi="Times New Roman" w:cs="Times New Roman"/>
        </w:rPr>
        <w:t>one hand, women are</w:t>
      </w:r>
      <w:r>
        <w:rPr>
          <w:rFonts w:hint="eastAsia" w:ascii="Times New Roman" w:hAnsi="Times New Roman" w:cs="Times New Roman"/>
        </w:rPr>
        <w:t xml:space="preserve"> positioned to be the proactive role who are confident and are responsible for conducting </w:t>
      </w:r>
      <w:r>
        <w:rPr>
          <w:rFonts w:ascii="Times New Roman" w:hAnsi="Times New Roman" w:cs="Times New Roman"/>
        </w:rPr>
        <w:t>communication</w:t>
      </w:r>
      <w:r>
        <w:rPr>
          <w:rFonts w:hint="eastAsia" w:ascii="Times New Roman" w:hAnsi="Times New Roman" w:cs="Times New Roman"/>
        </w:rPr>
        <w:t>s</w:t>
      </w:r>
      <w:r>
        <w:rPr>
          <w:rFonts w:ascii="Times New Roman" w:hAnsi="Times New Roman" w:cs="Times New Roman"/>
        </w:rPr>
        <w:t xml:space="preserve"> and </w:t>
      </w:r>
      <w:r>
        <w:rPr>
          <w:rFonts w:hint="eastAsia" w:ascii="Times New Roman" w:hAnsi="Times New Roman" w:cs="Times New Roman"/>
        </w:rPr>
        <w:t xml:space="preserve">achieving successful intimate relationships. However, </w:t>
      </w:r>
      <w:r>
        <w:rPr>
          <w:rFonts w:ascii="Times New Roman" w:hAnsi="Times New Roman" w:cs="Times New Roman"/>
        </w:rPr>
        <w:t>women</w:t>
      </w:r>
      <w:r>
        <w:rPr>
          <w:rFonts w:hint="eastAsia" w:ascii="Times New Roman" w:hAnsi="Times New Roman" w:cs="Times New Roman"/>
        </w:rPr>
        <w:t xml:space="preserve"> are also required to </w:t>
      </w:r>
      <w:r>
        <w:rPr>
          <w:rFonts w:ascii="Times New Roman" w:hAnsi="Times New Roman" w:cs="Times New Roman"/>
        </w:rPr>
        <w:t>be accepting and accommodating towards men</w:t>
      </w:r>
      <w:r>
        <w:rPr>
          <w:rFonts w:hint="eastAsia" w:ascii="Times New Roman" w:hAnsi="Times New Roman" w:cs="Times New Roman"/>
        </w:rPr>
        <w:t>, which indicates that their confidence and dominance will be regarded as threats if exceeding certain limits.</w:t>
      </w:r>
      <w:bookmarkEnd w:id="3"/>
      <w:r>
        <w:rPr>
          <w:rFonts w:hint="eastAsia" w:ascii="Times New Roman" w:hAnsi="Times New Roman" w:cs="Times New Roman"/>
        </w:rPr>
        <w:t xml:space="preserve"> It directly reflects </w:t>
      </w:r>
      <w:r>
        <w:rPr>
          <w:rFonts w:ascii="Times New Roman" w:hAnsi="Times New Roman" w:cs="Times New Roman"/>
        </w:rPr>
        <w:t>Litosseliti’s (2014, p.</w:t>
      </w:r>
      <w:r>
        <w:rPr>
          <w:rFonts w:hint="eastAsia" w:ascii="Times New Roman" w:hAnsi="Times New Roman" w:cs="Times New Roman"/>
        </w:rPr>
        <w:t>101</w:t>
      </w:r>
      <w:r>
        <w:rPr>
          <w:rFonts w:ascii="Times New Roman" w:hAnsi="Times New Roman" w:cs="Times New Roman"/>
        </w:rPr>
        <w:t xml:space="preserve">) </w:t>
      </w:r>
      <w:r>
        <w:rPr>
          <w:rFonts w:hint="eastAsia" w:ascii="Times New Roman" w:hAnsi="Times New Roman" w:cs="Times New Roman"/>
        </w:rPr>
        <w:t>view</w:t>
      </w:r>
      <w:r>
        <w:rPr>
          <w:rFonts w:ascii="Times New Roman" w:hAnsi="Times New Roman" w:cs="Times New Roman"/>
        </w:rPr>
        <w:t>:</w:t>
      </w:r>
      <w:r>
        <w:rPr>
          <w:rFonts w:hint="eastAsia" w:ascii="Times New Roman" w:hAnsi="Times New Roman" w:cs="Times New Roman"/>
        </w:rPr>
        <w:t xml:space="preserve"> </w:t>
      </w:r>
      <w:r>
        <w:rPr>
          <w:rFonts w:ascii="Times New Roman" w:hAnsi="Times New Roman" w:cs="Times New Roman"/>
        </w:rPr>
        <w:t>Women are urged to be receptive to male sexual desires, to be accommodating and open-minded. Simultaneously, they are depicted as becoming more sexually assertive. At times, they are portrayed as sexually manipulative or overly confident.</w:t>
      </w:r>
      <w:r>
        <w:rPr>
          <w:rFonts w:hint="eastAsia" w:ascii="Times New Roman" w:hAnsi="Times New Roman" w:cs="Times New Roman"/>
        </w:rPr>
        <w:t xml:space="preserve"> On the other hand, </w:t>
      </w:r>
      <w:r>
        <w:rPr>
          <w:rFonts w:ascii="Times New Roman" w:hAnsi="Times New Roman" w:cs="Times New Roman"/>
        </w:rPr>
        <w:t>men are portrayed as fragile and easily threatened, especially in aspects related to their sexual prowess and sexual confidence.</w:t>
      </w:r>
      <w:r>
        <w:rPr>
          <w:rFonts w:hint="eastAsia" w:ascii="Times New Roman" w:hAnsi="Times New Roman" w:cs="Times New Roman"/>
        </w:rPr>
        <w:t xml:space="preserve"> The femininities constructed are presented as </w:t>
      </w:r>
      <w:r>
        <w:rPr>
          <w:rFonts w:ascii="Times New Roman" w:hAnsi="Times New Roman" w:cs="Times New Roman"/>
        </w:rPr>
        <w:t>confidence and assertiveness, aiming to align with traditional feminine traits where women are expected to take responsibility for communication and sexual behavior. However, it also implies that women should refrain from using their confident behavior to belittle men.</w:t>
      </w:r>
      <w:r>
        <w:rPr>
          <w:rFonts w:hint="eastAsia" w:ascii="Times New Roman" w:hAnsi="Times New Roman" w:cs="Times New Roman"/>
        </w:rPr>
        <w:t xml:space="preserve"> The masculinities constructed are </w:t>
      </w:r>
      <w:r>
        <w:rPr>
          <w:rFonts w:ascii="Times New Roman" w:hAnsi="Times New Roman" w:cs="Times New Roman"/>
        </w:rPr>
        <w:t>fragile and susceptible to the threat of female confidence</w:t>
      </w:r>
      <w:r>
        <w:rPr>
          <w:rFonts w:hint="eastAsia" w:ascii="Times New Roman" w:hAnsi="Times New Roman" w:cs="Times New Roman"/>
        </w:rPr>
        <w:t xml:space="preserve">, which </w:t>
      </w:r>
      <w:r>
        <w:rPr>
          <w:rFonts w:ascii="Times New Roman" w:hAnsi="Times New Roman" w:cs="Times New Roman"/>
        </w:rPr>
        <w:t>serves to reinforce traditional notions of male dominance and female subservience, emphasizing male power and control, as well as female accommodation and obedience</w:t>
      </w:r>
      <w:r>
        <w:rPr>
          <w:rFonts w:hint="eastAsia" w:ascii="Times New Roman" w:hAnsi="Times New Roman" w:cs="Times New Roman"/>
        </w:rPr>
        <w:t xml:space="preserve"> </w:t>
      </w:r>
      <w:r>
        <w:rPr>
          <w:rFonts w:ascii="Times New Roman" w:hAnsi="Times New Roman" w:cs="Times New Roman"/>
        </w:rPr>
        <w:t>to uphold male dignity.</w:t>
      </w:r>
    </w:p>
    <w:p>
      <w:pPr>
        <w:pStyle w:val="5"/>
        <w:numPr>
          <w:ilvl w:val="0"/>
          <w:numId w:val="1"/>
        </w:numPr>
        <w:ind w:firstLineChars="0"/>
        <w:rPr>
          <w:rFonts w:ascii="Times New Roman" w:hAnsi="Times New Roman" w:cs="Times New Roman"/>
        </w:rPr>
      </w:pPr>
      <w:r>
        <w:rPr>
          <w:rFonts w:hint="eastAsia" w:ascii="Times New Roman" w:hAnsi="Times New Roman" w:cs="Times New Roman"/>
        </w:rPr>
        <w:t xml:space="preserve">The </w:t>
      </w:r>
      <w:r>
        <w:rPr>
          <w:rFonts w:ascii="Times New Roman" w:hAnsi="Times New Roman" w:cs="Times New Roman"/>
        </w:rPr>
        <w:t>power dynamics assume</w:t>
      </w:r>
      <w:r>
        <w:rPr>
          <w:rFonts w:hint="eastAsia" w:ascii="Times New Roman" w:hAnsi="Times New Roman" w:cs="Times New Roman"/>
        </w:rPr>
        <w:t>d</w:t>
      </w:r>
      <w:r>
        <w:rPr>
          <w:rFonts w:ascii="Times New Roman" w:hAnsi="Times New Roman" w:cs="Times New Roman"/>
        </w:rPr>
        <w:t xml:space="preserve"> and create</w:t>
      </w:r>
      <w:r>
        <w:rPr>
          <w:rFonts w:hint="eastAsia" w:ascii="Times New Roman" w:hAnsi="Times New Roman" w:cs="Times New Roman"/>
        </w:rPr>
        <w:t>d</w:t>
      </w:r>
      <w:r>
        <w:rPr>
          <w:rFonts w:ascii="Times New Roman" w:hAnsi="Times New Roman" w:cs="Times New Roman"/>
        </w:rPr>
        <w:t xml:space="preserve"> still primarily adhere to patriarchy,</w:t>
      </w:r>
      <w:r>
        <w:rPr>
          <w:rFonts w:hint="eastAsia" w:ascii="Times New Roman" w:hAnsi="Times New Roman" w:cs="Times New Roman"/>
        </w:rPr>
        <w:t xml:space="preserve"> which </w:t>
      </w:r>
      <w:r>
        <w:rPr>
          <w:rFonts w:ascii="Times New Roman" w:hAnsi="Times New Roman" w:cs="Times New Roman"/>
        </w:rPr>
        <w:t>reinforces traditional gender norms</w:t>
      </w:r>
      <w:r>
        <w:rPr>
          <w:rFonts w:hint="eastAsia" w:ascii="Times New Roman" w:hAnsi="Times New Roman" w:cs="Times New Roman"/>
        </w:rPr>
        <w:t xml:space="preserve">, </w:t>
      </w:r>
      <w:r>
        <w:rPr>
          <w:rFonts w:ascii="Times New Roman" w:hAnsi="Times New Roman" w:cs="Times New Roman"/>
        </w:rPr>
        <w:t>emphasizes physiological differences between men and women</w:t>
      </w:r>
      <w:r>
        <w:rPr>
          <w:rFonts w:hint="eastAsia" w:ascii="Times New Roman" w:hAnsi="Times New Roman" w:cs="Times New Roman"/>
        </w:rPr>
        <w:t>,</w:t>
      </w:r>
      <w:r>
        <w:rPr>
          <w:rFonts w:ascii="Times New Roman" w:hAnsi="Times New Roman" w:cs="Times New Roman"/>
        </w:rPr>
        <w:t xml:space="preserve"> </w:t>
      </w:r>
      <w:r>
        <w:rPr>
          <w:rFonts w:hint="eastAsia" w:ascii="Times New Roman" w:hAnsi="Times New Roman" w:cs="Times New Roman"/>
        </w:rPr>
        <w:t>and refers to</w:t>
      </w:r>
      <w:r>
        <w:rPr>
          <w:rFonts w:ascii="Times New Roman" w:hAnsi="Times New Roman" w:cs="Times New Roman"/>
        </w:rPr>
        <w:t xml:space="preserve"> the uncontrollability of male sexual drive</w:t>
      </w:r>
      <w:r>
        <w:rPr>
          <w:rFonts w:hint="eastAsia" w:ascii="Times New Roman" w:hAnsi="Times New Roman" w:cs="Times New Roman"/>
        </w:rPr>
        <w:t>. It can be supported by the following interpretations: A</w:t>
      </w:r>
      <w:r>
        <w:rPr>
          <w:rFonts w:ascii="Times New Roman" w:hAnsi="Times New Roman" w:cs="Times New Roman"/>
        </w:rPr>
        <w:t>lthough the concept of 'male sexual drive' is seldom explored or scrutinized, the discussions found in magazines regarding women's sexuality are diverse and contradictory</w:t>
      </w:r>
      <w:r>
        <w:rPr>
          <w:rFonts w:hint="eastAsia" w:ascii="Times New Roman" w:hAnsi="Times New Roman" w:cs="Times New Roman"/>
        </w:rPr>
        <w:t>. I</w:t>
      </w:r>
      <w:r>
        <w:rPr>
          <w:rFonts w:ascii="Times New Roman" w:hAnsi="Times New Roman" w:cs="Times New Roman"/>
        </w:rPr>
        <w:t>t becomes apparent that women's recently acquired sexual confidence is depicted in specific contexts, considering the viewpoint of the male partner and the impact of women's confidence on them</w:t>
      </w:r>
      <w:r>
        <w:rPr>
          <w:rFonts w:hint="eastAsia" w:ascii="Times New Roman" w:hAnsi="Times New Roman" w:cs="Times New Roman"/>
        </w:rPr>
        <w:t xml:space="preserve"> (</w:t>
      </w:r>
      <w:r>
        <w:rPr>
          <w:rFonts w:ascii="Times New Roman" w:hAnsi="Times New Roman" w:cs="Times New Roman"/>
        </w:rPr>
        <w:t>Litosseliti</w:t>
      </w:r>
      <w:r>
        <w:rPr>
          <w:rFonts w:hint="eastAsia" w:ascii="Times New Roman" w:hAnsi="Times New Roman" w:cs="Times New Roman"/>
        </w:rPr>
        <w:t xml:space="preserve">, 2014, p.101). </w:t>
      </w:r>
      <w:r>
        <w:rPr>
          <w:rFonts w:ascii="Times New Roman" w:hAnsi="Times New Roman" w:cs="Times New Roman"/>
        </w:rPr>
        <w:t>Eggins and Iedema (1997</w:t>
      </w:r>
      <w:r>
        <w:rPr>
          <w:rFonts w:hint="eastAsia" w:ascii="Times New Roman" w:hAnsi="Times New Roman" w:cs="Times New Roman"/>
        </w:rPr>
        <w:t xml:space="preserve">, </w:t>
      </w:r>
      <w:r>
        <w:rPr>
          <w:rFonts w:ascii="Times New Roman" w:hAnsi="Times New Roman" w:cs="Times New Roman"/>
        </w:rPr>
        <w:t>quoted in Litosseliti, 2014, p.</w:t>
      </w:r>
      <w:r>
        <w:rPr>
          <w:rFonts w:hint="eastAsia" w:ascii="Times New Roman" w:hAnsi="Times New Roman" w:cs="Times New Roman"/>
        </w:rPr>
        <w:t>101</w:t>
      </w:r>
      <w:r>
        <w:rPr>
          <w:rFonts w:ascii="Times New Roman" w:hAnsi="Times New Roman" w:cs="Times New Roman"/>
        </w:rPr>
        <w:t>) similarly discovered that women's magazines uphold the concept of accountable heterosexuality, where women bear the responsibility for the outcomes of heterosexual relationships</w:t>
      </w:r>
      <w:r>
        <w:rPr>
          <w:rFonts w:hint="eastAsia" w:ascii="Times New Roman" w:hAnsi="Times New Roman" w:cs="Times New Roman"/>
        </w:rPr>
        <w:t xml:space="preserve">. </w:t>
      </w:r>
    </w:p>
    <w:p>
      <w:pPr>
        <w:pStyle w:val="5"/>
        <w:numPr>
          <w:ilvl w:val="0"/>
          <w:numId w:val="1"/>
        </w:numPr>
        <w:ind w:firstLineChars="0"/>
        <w:rPr>
          <w:rFonts w:ascii="Times New Roman" w:hAnsi="Times New Roman" w:cs="Times New Roman"/>
        </w:rPr>
      </w:pPr>
      <w:r>
        <w:rPr>
          <w:rFonts w:ascii="Times New Roman" w:hAnsi="Times New Roman" w:cs="Times New Roman"/>
        </w:rPr>
        <w:t>Different readers may have varying reactions to the</w:t>
      </w:r>
      <w:r>
        <w:rPr>
          <w:rFonts w:hint="eastAsia" w:ascii="Times New Roman" w:hAnsi="Times New Roman" w:cs="Times New Roman"/>
        </w:rPr>
        <w:t xml:space="preserve"> positionings in the text. </w:t>
      </w:r>
      <w:r>
        <w:rPr>
          <w:rFonts w:ascii="Times New Roman" w:hAnsi="Times New Roman" w:cs="Times New Roman"/>
        </w:rPr>
        <w:t xml:space="preserve">Some </w:t>
      </w:r>
      <w:r>
        <w:rPr>
          <w:rFonts w:hint="eastAsia" w:ascii="Times New Roman" w:hAnsi="Times New Roman" w:cs="Times New Roman"/>
        </w:rPr>
        <w:t xml:space="preserve">female </w:t>
      </w:r>
      <w:r>
        <w:rPr>
          <w:rFonts w:ascii="Times New Roman" w:hAnsi="Times New Roman" w:cs="Times New Roman"/>
        </w:rPr>
        <w:t>readers may find satisfaction and enjoyment in the magazine's content, viewing it as a source of learning and knowledge accumulation. They may internalize the depicted gender roles and strive to conform to traditional notions of femininity and masculinity, putting the guidance into practice.</w:t>
      </w:r>
      <w:r>
        <w:rPr>
          <w:rFonts w:hint="eastAsia" w:ascii="Times New Roman" w:hAnsi="Times New Roman" w:cs="Times New Roman"/>
        </w:rPr>
        <w:t xml:space="preserve"> It corresponds to the notion proposed by </w:t>
      </w:r>
      <w:r>
        <w:rPr>
          <w:rFonts w:ascii="Times New Roman" w:hAnsi="Times New Roman" w:cs="Times New Roman"/>
        </w:rPr>
        <w:t>Caldas-Coulthard</w:t>
      </w:r>
      <w:r>
        <w:rPr>
          <w:rFonts w:hint="eastAsia" w:ascii="Times New Roman" w:hAnsi="Times New Roman" w:cs="Times New Roman"/>
        </w:rPr>
        <w:t xml:space="preserve"> (</w:t>
      </w:r>
      <w:r>
        <w:rPr>
          <w:rFonts w:ascii="Times New Roman" w:hAnsi="Times New Roman" w:cs="Times New Roman"/>
        </w:rPr>
        <w:t>1996</w:t>
      </w:r>
      <w:r>
        <w:rPr>
          <w:rFonts w:hint="eastAsia" w:ascii="Times New Roman" w:hAnsi="Times New Roman" w:cs="Times New Roman"/>
        </w:rPr>
        <w:t xml:space="preserve">, </w:t>
      </w:r>
      <w:r>
        <w:rPr>
          <w:rFonts w:ascii="Times New Roman" w:hAnsi="Times New Roman" w:cs="Times New Roman"/>
        </w:rPr>
        <w:t>quoted in Litosseliti, 2014, p.</w:t>
      </w:r>
      <w:r>
        <w:rPr>
          <w:rFonts w:hint="eastAsia" w:ascii="Times New Roman" w:hAnsi="Times New Roman" w:cs="Times New Roman"/>
        </w:rPr>
        <w:t>99</w:t>
      </w:r>
      <w:r>
        <w:rPr>
          <w:rFonts w:ascii="Times New Roman" w:hAnsi="Times New Roman" w:cs="Times New Roman"/>
        </w:rPr>
        <w:t>)</w:t>
      </w:r>
      <w:r>
        <w:rPr>
          <w:rFonts w:hint="eastAsia" w:ascii="Times New Roman" w:hAnsi="Times New Roman" w:cs="Times New Roman"/>
        </w:rPr>
        <w:t xml:space="preserve">: </w:t>
      </w:r>
      <w:r>
        <w:rPr>
          <w:rFonts w:ascii="Times New Roman" w:hAnsi="Times New Roman" w:cs="Times New Roman"/>
        </w:rPr>
        <w:t>While lifestyle magazines have faced significant criticism for perpetuating traditional ideas of femininity, which are often seen as patriarchal and restrictive for women, it's important to recognize that they also provide enjoyment for many women.</w:t>
      </w:r>
      <w:r>
        <w:rPr>
          <w:rFonts w:hint="eastAsia" w:ascii="Times New Roman" w:hAnsi="Times New Roman" w:cs="Times New Roman"/>
        </w:rPr>
        <w:t xml:space="preserve"> </w:t>
      </w:r>
      <w:r>
        <w:rPr>
          <w:rFonts w:ascii="Times New Roman" w:hAnsi="Times New Roman" w:cs="Times New Roman"/>
        </w:rPr>
        <w:t xml:space="preserve">However, other female readers may reject the values presented in the text because they conflict with their </w:t>
      </w:r>
      <w:r>
        <w:rPr>
          <w:rFonts w:hint="eastAsia" w:ascii="Times New Roman" w:hAnsi="Times New Roman" w:cs="Times New Roman"/>
        </w:rPr>
        <w:t xml:space="preserve">ideologies </w:t>
      </w:r>
      <w:r>
        <w:rPr>
          <w:rFonts w:ascii="Times New Roman" w:hAnsi="Times New Roman" w:cs="Times New Roman"/>
        </w:rPr>
        <w:t>and personal beliefs. Consequently, they may remain</w:t>
      </w:r>
      <w:r>
        <w:rPr>
          <w:rFonts w:hint="eastAsia" w:ascii="Times New Roman" w:hAnsi="Times New Roman" w:cs="Times New Roman"/>
        </w:rPr>
        <w:t xml:space="preserve"> reluctant to the </w:t>
      </w:r>
      <w:r>
        <w:rPr>
          <w:rFonts w:ascii="Times New Roman" w:hAnsi="Times New Roman" w:cs="Times New Roman"/>
        </w:rPr>
        <w:t>content, refu</w:t>
      </w:r>
      <w:r>
        <w:rPr>
          <w:rFonts w:hint="eastAsia" w:ascii="Times New Roman" w:hAnsi="Times New Roman" w:cs="Times New Roman"/>
        </w:rPr>
        <w:t>se</w:t>
      </w:r>
      <w:r>
        <w:rPr>
          <w:rFonts w:ascii="Times New Roman" w:hAnsi="Times New Roman" w:cs="Times New Roman"/>
        </w:rPr>
        <w:t xml:space="preserve"> to accept these stereotypes, </w:t>
      </w:r>
      <w:r>
        <w:rPr>
          <w:rFonts w:hint="eastAsia" w:ascii="Times New Roman" w:hAnsi="Times New Roman" w:cs="Times New Roman"/>
        </w:rPr>
        <w:t xml:space="preserve">but </w:t>
      </w:r>
      <w:r>
        <w:rPr>
          <w:rFonts w:ascii="Times New Roman" w:hAnsi="Times New Roman" w:cs="Times New Roman"/>
        </w:rPr>
        <w:t>seek more egalitarian and mutually respectful relationships based on open communication and mutual consent.</w:t>
      </w:r>
    </w:p>
    <w:p>
      <w:pPr>
        <w:pStyle w:val="5"/>
        <w:numPr>
          <w:ilvl w:val="0"/>
          <w:numId w:val="1"/>
        </w:numPr>
        <w:ind w:firstLineChars="0"/>
        <w:rPr>
          <w:rFonts w:ascii="Times New Roman" w:hAnsi="Times New Roman" w:cs="Times New Roman"/>
        </w:rPr>
      </w:pPr>
      <w:bookmarkStart w:id="4" w:name="OLE_LINK4"/>
      <w:r>
        <w:rPr>
          <w:rFonts w:ascii="Times New Roman" w:hAnsi="Times New Roman" w:cs="Times New Roman"/>
        </w:rPr>
        <w:t>The cultural practices described in the text reflect and reinforce Western-dominated ideals of gender and relationships, where physiological, values, and lifestyle differences between men and women are considered natural phenomena</w:t>
      </w:r>
      <w:r>
        <w:rPr>
          <w:rFonts w:hint="eastAsia" w:ascii="Times New Roman" w:hAnsi="Times New Roman" w:cs="Times New Roman"/>
        </w:rPr>
        <w:t xml:space="preserve">, which can be </w:t>
      </w:r>
      <w:r>
        <w:rPr>
          <w:rFonts w:ascii="Times New Roman" w:hAnsi="Times New Roman" w:cs="Times New Roman"/>
        </w:rPr>
        <w:t>demonstrated</w:t>
      </w:r>
      <w:r>
        <w:rPr>
          <w:rFonts w:hint="eastAsia" w:ascii="Times New Roman" w:hAnsi="Times New Roman" w:cs="Times New Roman"/>
        </w:rPr>
        <w:t xml:space="preserve"> by Benwell (2003, </w:t>
      </w:r>
      <w:r>
        <w:rPr>
          <w:rFonts w:ascii="Times New Roman" w:hAnsi="Times New Roman" w:cs="Times New Roman"/>
        </w:rPr>
        <w:t>quoted in Litosseliti, 2014, p.</w:t>
      </w:r>
      <w:r>
        <w:rPr>
          <w:rFonts w:hint="eastAsia" w:ascii="Times New Roman" w:hAnsi="Times New Roman" w:cs="Times New Roman"/>
        </w:rPr>
        <w:t>100</w:t>
      </w:r>
      <w:r>
        <w:rPr>
          <w:rFonts w:ascii="Times New Roman" w:hAnsi="Times New Roman" w:cs="Times New Roman"/>
        </w:rPr>
        <w:t>):</w:t>
      </w:r>
      <w:r>
        <w:rPr>
          <w:rFonts w:hint="eastAsia" w:ascii="Times New Roman" w:hAnsi="Times New Roman" w:cs="Times New Roman"/>
        </w:rPr>
        <w:t xml:space="preserve"> </w:t>
      </w:r>
      <w:r>
        <w:rPr>
          <w:rFonts w:ascii="Times New Roman" w:hAnsi="Times New Roman" w:cs="Times New Roman"/>
        </w:rPr>
        <w:t xml:space="preserve">Biological explanations of gender remain a dominant belief in both women's and men's lifestyle magazines. These publications operate under the assumption that men and women belong to separate subcultures characterized by significant differences in values, behaviors, and styles. They </w:t>
      </w:r>
      <w:r>
        <w:rPr>
          <w:rFonts w:hint="eastAsia" w:ascii="Times New Roman" w:hAnsi="Times New Roman" w:cs="Times New Roman"/>
        </w:rPr>
        <w:t>assume</w:t>
      </w:r>
      <w:r>
        <w:rPr>
          <w:rFonts w:ascii="Times New Roman" w:hAnsi="Times New Roman" w:cs="Times New Roman"/>
        </w:rPr>
        <w:t xml:space="preserve"> that these differences, whether emotional, linguistic, or lifestyle-related, are entirely innate and fundamental.</w:t>
      </w:r>
      <w:r>
        <w:rPr>
          <w:rFonts w:hint="eastAsia" w:ascii="Times New Roman" w:hAnsi="Times New Roman" w:cs="Times New Roman"/>
        </w:rPr>
        <w:t xml:space="preserve"> </w:t>
      </w:r>
      <w:r>
        <w:rPr>
          <w:rFonts w:ascii="Times New Roman" w:hAnsi="Times New Roman" w:cs="Times New Roman"/>
        </w:rPr>
        <w:t xml:space="preserve">These practices may differ significantly from those in other cultures. For instance, </w:t>
      </w:r>
      <w:r>
        <w:rPr>
          <w:rFonts w:hint="eastAsia" w:ascii="Times New Roman" w:hAnsi="Times New Roman" w:cs="Times New Roman"/>
        </w:rPr>
        <w:t xml:space="preserve">in </w:t>
      </w:r>
      <w:r>
        <w:rPr>
          <w:rFonts w:ascii="Times New Roman" w:hAnsi="Times New Roman" w:cs="Times New Roman"/>
        </w:rPr>
        <w:t xml:space="preserve">Sichuan </w:t>
      </w:r>
      <w:r>
        <w:rPr>
          <w:rFonts w:hint="eastAsia" w:ascii="Times New Roman" w:hAnsi="Times New Roman" w:cs="Times New Roman"/>
        </w:rPr>
        <w:t>province</w:t>
      </w:r>
      <w:r>
        <w:rPr>
          <w:rFonts w:ascii="Times New Roman" w:hAnsi="Times New Roman" w:cs="Times New Roman"/>
        </w:rPr>
        <w:t xml:space="preserve"> of China, relationships often </w:t>
      </w:r>
      <w:r>
        <w:rPr>
          <w:rFonts w:hint="eastAsia" w:ascii="Times New Roman" w:hAnsi="Times New Roman" w:cs="Times New Roman"/>
        </w:rPr>
        <w:t xml:space="preserve">appear to be </w:t>
      </w:r>
      <w:r>
        <w:rPr>
          <w:rFonts w:ascii="Times New Roman" w:hAnsi="Times New Roman" w:cs="Times New Roman"/>
        </w:rPr>
        <w:t>fe</w:t>
      </w:r>
      <w:r>
        <w:rPr>
          <w:rFonts w:hint="eastAsia" w:ascii="Times New Roman" w:hAnsi="Times New Roman" w:cs="Times New Roman"/>
        </w:rPr>
        <w:t>male-dominated</w:t>
      </w:r>
      <w:r>
        <w:rPr>
          <w:rFonts w:ascii="Times New Roman" w:hAnsi="Times New Roman" w:cs="Times New Roman"/>
        </w:rPr>
        <w:t>, with men accommodating women. Gender roles and power dynamics within relationships may undergo dynamic changes and variations due to cultural and regional differences.</w:t>
      </w:r>
      <w:bookmarkEnd w:id="4"/>
    </w:p>
    <w:p>
      <w:pPr>
        <w:pStyle w:val="5"/>
        <w:ind w:left="360" w:firstLine="0" w:firstLineChars="0"/>
        <w:rPr>
          <w:rFonts w:ascii="Times New Roman" w:hAnsi="Times New Roman" w:cs="Times New Roman"/>
        </w:rPr>
      </w:pPr>
    </w:p>
    <w:p>
      <w:pPr>
        <w:pStyle w:val="5"/>
        <w:ind w:left="360" w:firstLine="0" w:firstLineChars="0"/>
        <w:rPr>
          <w:rFonts w:ascii="Times New Roman" w:hAnsi="Times New Roman" w:cs="Times New Roman"/>
        </w:rPr>
      </w:pPr>
      <w:r>
        <w:rPr>
          <w:rFonts w:hint="eastAsia" w:ascii="Times New Roman" w:hAnsi="Times New Roman" w:cs="Times New Roman"/>
        </w:rPr>
        <w:t>Answers to Question3:</w:t>
      </w:r>
    </w:p>
    <w:p>
      <w:pPr>
        <w:pStyle w:val="5"/>
        <w:numPr>
          <w:ilvl w:val="0"/>
          <w:numId w:val="2"/>
        </w:numPr>
        <w:ind w:firstLineChars="0"/>
        <w:rPr>
          <w:rFonts w:ascii="Times New Roman" w:hAnsi="Times New Roman" w:cs="Times New Roman"/>
        </w:rPr>
      </w:pPr>
      <w:bookmarkStart w:id="5" w:name="OLE_LINK5"/>
      <w:r>
        <w:rPr>
          <w:rFonts w:ascii="Times New Roman" w:hAnsi="Times New Roman" w:cs="Times New Roman"/>
        </w:rPr>
        <w:t>The ideal reader</w:t>
      </w:r>
      <w:r>
        <w:rPr>
          <w:rFonts w:hint="eastAsia" w:ascii="Times New Roman" w:hAnsi="Times New Roman" w:cs="Times New Roman"/>
        </w:rPr>
        <w:t>s</w:t>
      </w:r>
      <w:r>
        <w:rPr>
          <w:rFonts w:ascii="Times New Roman" w:hAnsi="Times New Roman" w:cs="Times New Roman"/>
        </w:rPr>
        <w:t xml:space="preserve"> </w:t>
      </w:r>
      <w:r>
        <w:rPr>
          <w:rFonts w:hint="eastAsia" w:ascii="Times New Roman" w:hAnsi="Times New Roman" w:cs="Times New Roman"/>
        </w:rPr>
        <w:t xml:space="preserve">of the first advertisement </w:t>
      </w:r>
      <w:r>
        <w:rPr>
          <w:rFonts w:ascii="Times New Roman" w:hAnsi="Times New Roman" w:cs="Times New Roman"/>
        </w:rPr>
        <w:t xml:space="preserve">might be heterosexual women </w:t>
      </w:r>
      <w:r>
        <w:rPr>
          <w:rFonts w:hint="eastAsia" w:ascii="Times New Roman" w:hAnsi="Times New Roman" w:cs="Times New Roman"/>
        </w:rPr>
        <w:t>who care</w:t>
      </w:r>
      <w:r>
        <w:rPr>
          <w:rFonts w:ascii="Times New Roman" w:hAnsi="Times New Roman" w:cs="Times New Roman"/>
        </w:rPr>
        <w:t xml:space="preserve"> about their partner's health and appearance</w:t>
      </w:r>
      <w:r>
        <w:rPr>
          <w:rFonts w:hint="eastAsia" w:ascii="Times New Roman" w:hAnsi="Times New Roman" w:cs="Times New Roman"/>
        </w:rPr>
        <w:t xml:space="preserve">, which can be </w:t>
      </w:r>
      <w:r>
        <w:rPr>
          <w:rFonts w:ascii="Times New Roman" w:hAnsi="Times New Roman" w:cs="Times New Roman"/>
        </w:rPr>
        <w:t>inferred from the language focusing on restoring male appearance and health</w:t>
      </w:r>
      <w:r>
        <w:rPr>
          <w:rFonts w:hint="eastAsia" w:ascii="Times New Roman" w:hAnsi="Times New Roman" w:cs="Times New Roman"/>
        </w:rPr>
        <w:t xml:space="preserve">. The ideal readers </w:t>
      </w:r>
      <w:r>
        <w:rPr>
          <w:rFonts w:ascii="Times New Roman" w:hAnsi="Times New Roman" w:cs="Times New Roman"/>
        </w:rPr>
        <w:t>of the first advertisement</w:t>
      </w:r>
      <w:r>
        <w:rPr>
          <w:rFonts w:hint="eastAsia" w:ascii="Times New Roman" w:hAnsi="Times New Roman" w:cs="Times New Roman"/>
        </w:rPr>
        <w:t xml:space="preserve"> may also be </w:t>
      </w:r>
      <w:r>
        <w:rPr>
          <w:rFonts w:ascii="Times New Roman" w:hAnsi="Times New Roman" w:cs="Times New Roman"/>
        </w:rPr>
        <w:t>men concerned about their own appearance as indicated by headlines containing sexual innuendos</w:t>
      </w:r>
      <w:r>
        <w:rPr>
          <w:rFonts w:hint="eastAsia" w:ascii="Times New Roman" w:hAnsi="Times New Roman" w:cs="Times New Roman"/>
        </w:rPr>
        <w:t xml:space="preserve"> (</w:t>
      </w:r>
      <w:r>
        <w:rPr>
          <w:rFonts w:ascii="Times New Roman" w:hAnsi="Times New Roman" w:cs="Times New Roman"/>
        </w:rPr>
        <w:t>‘</w:t>
      </w:r>
      <w:r>
        <w:rPr>
          <w:rFonts w:hint="eastAsia" w:ascii="Times New Roman" w:hAnsi="Times New Roman" w:cs="Times New Roman"/>
        </w:rPr>
        <w:t>younger model</w:t>
      </w:r>
      <w:r>
        <w:rPr>
          <w:rFonts w:ascii="Times New Roman" w:hAnsi="Times New Roman" w:cs="Times New Roman"/>
        </w:rPr>
        <w:t>’</w:t>
      </w:r>
      <w:r>
        <w:rPr>
          <w:rFonts w:hint="eastAsia" w:ascii="Times New Roman" w:hAnsi="Times New Roman" w:cs="Times New Roman"/>
        </w:rPr>
        <w:t>)</w:t>
      </w:r>
      <w:r>
        <w:rPr>
          <w:rFonts w:ascii="Times New Roman" w:hAnsi="Times New Roman" w:cs="Times New Roman"/>
        </w:rPr>
        <w:t xml:space="preserve"> and </w:t>
      </w:r>
      <w:r>
        <w:rPr>
          <w:rFonts w:hint="eastAsia" w:ascii="Times New Roman" w:hAnsi="Times New Roman" w:cs="Times New Roman"/>
        </w:rPr>
        <w:t xml:space="preserve">descriptions </w:t>
      </w:r>
      <w:r>
        <w:rPr>
          <w:rFonts w:ascii="Times New Roman" w:hAnsi="Times New Roman" w:cs="Times New Roman"/>
        </w:rPr>
        <w:t>of</w:t>
      </w:r>
      <w:r>
        <w:rPr>
          <w:rFonts w:hint="eastAsia" w:ascii="Times New Roman" w:hAnsi="Times New Roman" w:cs="Times New Roman"/>
        </w:rPr>
        <w:t xml:space="preserve"> attaining good </w:t>
      </w:r>
      <w:r>
        <w:rPr>
          <w:rFonts w:ascii="Times New Roman" w:hAnsi="Times New Roman" w:cs="Times New Roman"/>
        </w:rPr>
        <w:t>appearance.</w:t>
      </w:r>
      <w:r>
        <w:rPr>
          <w:rFonts w:hint="eastAsia" w:ascii="Times New Roman" w:hAnsi="Times New Roman" w:cs="Times New Roman"/>
        </w:rPr>
        <w:t xml:space="preserve"> The ideal </w:t>
      </w:r>
      <w:r>
        <w:rPr>
          <w:rFonts w:ascii="Times New Roman" w:hAnsi="Times New Roman" w:cs="Times New Roman"/>
        </w:rPr>
        <w:t>readers</w:t>
      </w:r>
      <w:r>
        <w:rPr>
          <w:rFonts w:hint="eastAsia" w:ascii="Times New Roman" w:hAnsi="Times New Roman" w:cs="Times New Roman"/>
        </w:rPr>
        <w:t xml:space="preserve"> of the second advertisement could be career-oriented women who also cope with multiple tasks such as doing housework and taking care of children therefore </w:t>
      </w:r>
      <w:r>
        <w:rPr>
          <w:rFonts w:ascii="Times New Roman" w:hAnsi="Times New Roman" w:cs="Times New Roman"/>
        </w:rPr>
        <w:t>seeking</w:t>
      </w:r>
      <w:r>
        <w:rPr>
          <w:rFonts w:hint="eastAsia" w:ascii="Times New Roman" w:hAnsi="Times New Roman" w:cs="Times New Roman"/>
        </w:rPr>
        <w:t xml:space="preserve"> time-saving products, and can also be men who </w:t>
      </w:r>
      <w:r>
        <w:rPr>
          <w:rFonts w:ascii="Times New Roman" w:hAnsi="Times New Roman" w:cs="Times New Roman"/>
        </w:rPr>
        <w:t>are mindful of their wives' household needs</w:t>
      </w:r>
      <w:r>
        <w:rPr>
          <w:rFonts w:hint="eastAsia" w:ascii="Times New Roman" w:hAnsi="Times New Roman" w:cs="Times New Roman"/>
        </w:rPr>
        <w:t xml:space="preserve"> to send the product as a gift</w:t>
      </w:r>
      <w:r>
        <w:rPr>
          <w:rFonts w:ascii="Times New Roman" w:hAnsi="Times New Roman" w:cs="Times New Roman"/>
        </w:rPr>
        <w:t xml:space="preserve"> and</w:t>
      </w:r>
      <w:r>
        <w:rPr>
          <w:rFonts w:hint="eastAsia" w:ascii="Times New Roman" w:hAnsi="Times New Roman" w:cs="Times New Roman"/>
        </w:rPr>
        <w:t xml:space="preserve"> would like to enjoy the convenience and benefits brought by their wives</w:t>
      </w:r>
      <w:r>
        <w:rPr>
          <w:rFonts w:ascii="Times New Roman" w:hAnsi="Times New Roman" w:cs="Times New Roman"/>
        </w:rPr>
        <w:t>’</w:t>
      </w:r>
      <w:r>
        <w:rPr>
          <w:rFonts w:hint="eastAsia" w:ascii="Times New Roman" w:hAnsi="Times New Roman" w:cs="Times New Roman"/>
        </w:rPr>
        <w:t xml:space="preserve"> care, which can be inferred from the headline of the </w:t>
      </w:r>
      <w:r>
        <w:rPr>
          <w:rFonts w:ascii="Times New Roman" w:hAnsi="Times New Roman" w:cs="Times New Roman"/>
        </w:rPr>
        <w:t>advertisement</w:t>
      </w:r>
      <w:r>
        <w:rPr>
          <w:rFonts w:hint="eastAsia" w:ascii="Times New Roman" w:hAnsi="Times New Roman" w:cs="Times New Roman"/>
        </w:rPr>
        <w:t>.</w:t>
      </w:r>
    </w:p>
    <w:bookmarkEnd w:id="5"/>
    <w:p>
      <w:pPr>
        <w:pStyle w:val="5"/>
        <w:numPr>
          <w:ilvl w:val="0"/>
          <w:numId w:val="2"/>
        </w:numPr>
        <w:ind w:firstLineChars="0"/>
        <w:rPr>
          <w:rFonts w:ascii="Times New Roman" w:hAnsi="Times New Roman" w:cs="Times New Roman"/>
        </w:rPr>
      </w:pPr>
      <w:r>
        <w:rPr>
          <w:rFonts w:hint="eastAsia" w:ascii="Times New Roman" w:hAnsi="Times New Roman" w:cs="Times New Roman"/>
        </w:rPr>
        <w:t>T</w:t>
      </w:r>
      <w:r>
        <w:rPr>
          <w:rFonts w:ascii="Times New Roman" w:hAnsi="Times New Roman" w:cs="Times New Roman"/>
        </w:rPr>
        <w:t>he first advertisement uses rhetorical questions, such as "Is it time to switch to a younger model?"</w:t>
      </w:r>
      <w:r>
        <w:rPr>
          <w:rFonts w:hint="eastAsia" w:ascii="Times New Roman" w:hAnsi="Times New Roman" w:cs="Times New Roman"/>
        </w:rPr>
        <w:t xml:space="preserve"> The second advertisement </w:t>
      </w:r>
      <w:r>
        <w:rPr>
          <w:rFonts w:ascii="Times New Roman" w:hAnsi="Times New Roman" w:cs="Times New Roman"/>
        </w:rPr>
        <w:t>employs imperative sentences, such as "Save her precious time,"</w:t>
      </w:r>
      <w:r>
        <w:rPr>
          <w:rFonts w:hint="eastAsia" w:ascii="Times New Roman" w:hAnsi="Times New Roman" w:cs="Times New Roman"/>
        </w:rPr>
        <w:t xml:space="preserve"> which all </w:t>
      </w:r>
      <w:r>
        <w:rPr>
          <w:rFonts w:ascii="Times New Roman" w:hAnsi="Times New Roman" w:cs="Times New Roman"/>
        </w:rPr>
        <w:t>serv</w:t>
      </w:r>
      <w:r>
        <w:rPr>
          <w:rFonts w:hint="eastAsia" w:ascii="Times New Roman" w:hAnsi="Times New Roman" w:cs="Times New Roman"/>
        </w:rPr>
        <w:t>e</w:t>
      </w:r>
      <w:r>
        <w:rPr>
          <w:rFonts w:ascii="Times New Roman" w:hAnsi="Times New Roman" w:cs="Times New Roman"/>
        </w:rPr>
        <w:t xml:space="preserve"> as persuasive techniques </w:t>
      </w:r>
      <w:r>
        <w:rPr>
          <w:rFonts w:hint="eastAsia" w:ascii="Times New Roman" w:hAnsi="Times New Roman" w:cs="Times New Roman"/>
        </w:rPr>
        <w:t>to</w:t>
      </w:r>
      <w:r>
        <w:rPr>
          <w:rFonts w:ascii="Times New Roman" w:hAnsi="Times New Roman" w:cs="Times New Roman"/>
        </w:rPr>
        <w:t xml:space="preserve"> attract </w:t>
      </w:r>
      <w:r>
        <w:rPr>
          <w:rFonts w:hint="eastAsia" w:ascii="Times New Roman" w:hAnsi="Times New Roman" w:cs="Times New Roman"/>
        </w:rPr>
        <w:t>targeting consumers</w:t>
      </w:r>
      <w:r>
        <w:rPr>
          <w:rFonts w:ascii="Times New Roman" w:hAnsi="Times New Roman" w:cs="Times New Roman"/>
        </w:rPr>
        <w:t xml:space="preserve"> and encourag</w:t>
      </w:r>
      <w:r>
        <w:rPr>
          <w:rFonts w:hint="eastAsia" w:ascii="Times New Roman" w:hAnsi="Times New Roman" w:cs="Times New Roman"/>
        </w:rPr>
        <w:t>e</w:t>
      </w:r>
      <w:r>
        <w:rPr>
          <w:rFonts w:ascii="Times New Roman" w:hAnsi="Times New Roman" w:cs="Times New Roman"/>
        </w:rPr>
        <w:t xml:space="preserve"> them to consider purchasing the product</w:t>
      </w:r>
      <w:r>
        <w:rPr>
          <w:rFonts w:hint="eastAsia" w:ascii="Times New Roman" w:hAnsi="Times New Roman" w:cs="Times New Roman"/>
        </w:rPr>
        <w:t xml:space="preserve">. It can correspond to the linguistic feature of </w:t>
      </w:r>
      <w:r>
        <w:rPr>
          <w:rFonts w:ascii="Times New Roman" w:hAnsi="Times New Roman" w:cs="Times New Roman"/>
        </w:rPr>
        <w:t>advertisement</w:t>
      </w:r>
      <w:r>
        <w:rPr>
          <w:rFonts w:hint="eastAsia" w:ascii="Times New Roman" w:hAnsi="Times New Roman" w:cs="Times New Roman"/>
        </w:rPr>
        <w:t xml:space="preserve"> proposed by Winship (1987, </w:t>
      </w:r>
      <w:r>
        <w:rPr>
          <w:rFonts w:ascii="Times New Roman" w:hAnsi="Times New Roman" w:cs="Times New Roman"/>
        </w:rPr>
        <w:t>quoted in Litosseliti, 2014, p.99):</w:t>
      </w:r>
      <w:r>
        <w:rPr>
          <w:rFonts w:hint="eastAsia" w:ascii="Times New Roman" w:hAnsi="Times New Roman" w:cs="Times New Roman"/>
        </w:rPr>
        <w:t xml:space="preserve"> </w:t>
      </w:r>
      <w:r>
        <w:rPr>
          <w:rFonts w:ascii="Times New Roman" w:hAnsi="Times New Roman" w:cs="Times New Roman"/>
        </w:rPr>
        <w:t>the concept of 'woman' has evolved into that of an 'individual' consumer engaged in the continual process of cultivating femininity – a process often perceived as achievable through the use of various products. This notion is emphasized through instructional content structured around 'problem + solution' frameworks, present in almost every topic discussed.</w:t>
      </w:r>
    </w:p>
    <w:p>
      <w:pPr>
        <w:pStyle w:val="5"/>
        <w:numPr>
          <w:ilvl w:val="0"/>
          <w:numId w:val="2"/>
        </w:numPr>
        <w:ind w:firstLineChars="0"/>
        <w:rPr>
          <w:rFonts w:ascii="Times New Roman" w:hAnsi="Times New Roman" w:cs="Times New Roman"/>
        </w:rPr>
      </w:pPr>
      <w:r>
        <w:rPr>
          <w:rFonts w:ascii="Times New Roman" w:hAnsi="Times New Roman" w:cs="Times New Roman"/>
        </w:rPr>
        <w:t>The first one defines women as caregivers and nurturers responsible for their partner's health and appearance, while men are defined as either recipients of female care or self-care-oriented individuals</w:t>
      </w:r>
      <w:r>
        <w:rPr>
          <w:rFonts w:hint="eastAsia" w:ascii="Times New Roman" w:hAnsi="Times New Roman" w:cs="Times New Roman"/>
        </w:rPr>
        <w:t xml:space="preserve">. </w:t>
      </w:r>
      <w:r>
        <w:rPr>
          <w:rFonts w:ascii="Times New Roman" w:hAnsi="Times New Roman" w:cs="Times New Roman"/>
        </w:rPr>
        <w:t>The second one defines women as ‘</w:t>
      </w:r>
      <w:r>
        <w:rPr>
          <w:rFonts w:hint="eastAsia" w:ascii="Times New Roman" w:hAnsi="Times New Roman" w:cs="Times New Roman"/>
        </w:rPr>
        <w:t>super-ladies</w:t>
      </w:r>
      <w:r>
        <w:rPr>
          <w:rFonts w:ascii="Times New Roman" w:hAnsi="Times New Roman" w:cs="Times New Roman"/>
        </w:rPr>
        <w:t>’</w:t>
      </w:r>
      <w:r>
        <w:rPr>
          <w:rFonts w:hint="eastAsia" w:ascii="Times New Roman" w:hAnsi="Times New Roman" w:cs="Times New Roman"/>
        </w:rPr>
        <w:t xml:space="preserve"> managing </w:t>
      </w:r>
      <w:r>
        <w:rPr>
          <w:rFonts w:ascii="Times New Roman" w:hAnsi="Times New Roman" w:cs="Times New Roman"/>
        </w:rPr>
        <w:t xml:space="preserve">multiple responsibilities and tasks including household and </w:t>
      </w:r>
      <w:r>
        <w:rPr>
          <w:rFonts w:hint="eastAsia" w:ascii="Times New Roman" w:hAnsi="Times New Roman" w:cs="Times New Roman"/>
        </w:rPr>
        <w:t>career</w:t>
      </w:r>
      <w:r>
        <w:rPr>
          <w:rFonts w:ascii="Times New Roman" w:hAnsi="Times New Roman" w:cs="Times New Roman"/>
        </w:rPr>
        <w:t xml:space="preserve">, while men are defined as </w:t>
      </w:r>
      <w:r>
        <w:rPr>
          <w:rFonts w:hint="eastAsia" w:ascii="Times New Roman" w:hAnsi="Times New Roman" w:cs="Times New Roman"/>
        </w:rPr>
        <w:t xml:space="preserve">the </w:t>
      </w:r>
      <w:r>
        <w:rPr>
          <w:rFonts w:ascii="Times New Roman" w:hAnsi="Times New Roman" w:cs="Times New Roman"/>
        </w:rPr>
        <w:t>beneficiaries</w:t>
      </w:r>
      <w:r>
        <w:rPr>
          <w:rFonts w:hint="eastAsia" w:ascii="Times New Roman" w:hAnsi="Times New Roman" w:cs="Times New Roman"/>
        </w:rPr>
        <w:t xml:space="preserve"> </w:t>
      </w:r>
      <w:r>
        <w:rPr>
          <w:rFonts w:ascii="Times New Roman" w:hAnsi="Times New Roman" w:cs="Times New Roman"/>
        </w:rPr>
        <w:t>of women's household labor</w:t>
      </w:r>
      <w:r>
        <w:rPr>
          <w:rFonts w:hint="eastAsia" w:ascii="Times New Roman" w:hAnsi="Times New Roman" w:cs="Times New Roman"/>
        </w:rPr>
        <w:t xml:space="preserve"> who are not involved </w:t>
      </w:r>
      <w:r>
        <w:rPr>
          <w:rFonts w:ascii="Times New Roman" w:hAnsi="Times New Roman" w:cs="Times New Roman"/>
        </w:rPr>
        <w:t>in</w:t>
      </w:r>
      <w:r>
        <w:rPr>
          <w:rFonts w:hint="eastAsia" w:ascii="Times New Roman" w:hAnsi="Times New Roman" w:cs="Times New Roman"/>
        </w:rPr>
        <w:t xml:space="preserve"> housework</w:t>
      </w:r>
      <w:r>
        <w:rPr>
          <w:rFonts w:ascii="Times New Roman" w:hAnsi="Times New Roman" w:cs="Times New Roman"/>
        </w:rPr>
        <w:t>.</w:t>
      </w:r>
      <w:r>
        <w:rPr>
          <w:rFonts w:hint="eastAsia" w:ascii="Times New Roman" w:hAnsi="Times New Roman" w:cs="Times New Roman"/>
        </w:rPr>
        <w:t xml:space="preserve"> </w:t>
      </w:r>
      <w:r>
        <w:rPr>
          <w:rFonts w:ascii="Times New Roman" w:hAnsi="Times New Roman" w:cs="Times New Roman"/>
        </w:rPr>
        <w:t>The femininities</w:t>
      </w:r>
      <w:r>
        <w:rPr>
          <w:rFonts w:hint="eastAsia" w:ascii="Times New Roman" w:hAnsi="Times New Roman" w:cs="Times New Roman"/>
        </w:rPr>
        <w:t xml:space="preserve"> constructed can be responsible for maintaining relationships, caring for family and emphasizing efficiency and </w:t>
      </w:r>
      <w:r>
        <w:rPr>
          <w:rFonts w:ascii="Times New Roman" w:hAnsi="Times New Roman" w:cs="Times New Roman"/>
        </w:rPr>
        <w:t>time management</w:t>
      </w:r>
      <w:r>
        <w:rPr>
          <w:rFonts w:hint="eastAsia" w:ascii="Times New Roman" w:hAnsi="Times New Roman" w:cs="Times New Roman"/>
        </w:rPr>
        <w:t xml:space="preserve">. The </w:t>
      </w:r>
      <w:r>
        <w:rPr>
          <w:rFonts w:ascii="Times New Roman" w:hAnsi="Times New Roman" w:cs="Times New Roman"/>
        </w:rPr>
        <w:t>masculinities constructed</w:t>
      </w:r>
      <w:r>
        <w:rPr>
          <w:rFonts w:hint="eastAsia" w:ascii="Times New Roman" w:hAnsi="Times New Roman" w:cs="Times New Roman"/>
        </w:rPr>
        <w:t xml:space="preserve"> can be </w:t>
      </w:r>
      <w:r>
        <w:rPr>
          <w:rFonts w:ascii="Times New Roman" w:hAnsi="Times New Roman" w:cs="Times New Roman"/>
        </w:rPr>
        <w:t>expectations</w:t>
      </w:r>
      <w:r>
        <w:rPr>
          <w:rFonts w:hint="eastAsia" w:ascii="Times New Roman" w:hAnsi="Times New Roman" w:cs="Times New Roman"/>
        </w:rPr>
        <w:t xml:space="preserve"> for convenience, </w:t>
      </w:r>
      <w:r>
        <w:rPr>
          <w:rFonts w:ascii="Times New Roman" w:hAnsi="Times New Roman" w:cs="Times New Roman"/>
        </w:rPr>
        <w:t>practicality</w:t>
      </w:r>
      <w:r>
        <w:rPr>
          <w:rFonts w:hint="eastAsia" w:ascii="Times New Roman" w:hAnsi="Times New Roman" w:cs="Times New Roman"/>
        </w:rPr>
        <w:t xml:space="preserve"> and </w:t>
      </w:r>
      <w:r>
        <w:rPr>
          <w:rFonts w:ascii="Times New Roman" w:hAnsi="Times New Roman" w:cs="Times New Roman"/>
        </w:rPr>
        <w:t>appropriate</w:t>
      </w:r>
      <w:r>
        <w:rPr>
          <w:rFonts w:hint="eastAsia" w:ascii="Times New Roman" w:hAnsi="Times New Roman" w:cs="Times New Roman"/>
        </w:rPr>
        <w:t xml:space="preserve"> dressing. The aim of such division can be </w:t>
      </w:r>
      <w:r>
        <w:rPr>
          <w:rFonts w:ascii="Times New Roman" w:hAnsi="Times New Roman" w:cs="Times New Roman"/>
        </w:rPr>
        <w:t xml:space="preserve">an </w:t>
      </w:r>
      <w:r>
        <w:rPr>
          <w:rFonts w:hint="eastAsia" w:ascii="Times New Roman" w:hAnsi="Times New Roman" w:cs="Times New Roman"/>
        </w:rPr>
        <w:t xml:space="preserve">emphasis on gender polarization and </w:t>
      </w:r>
      <w:r>
        <w:rPr>
          <w:rFonts w:ascii="Times New Roman" w:hAnsi="Times New Roman" w:cs="Times New Roman"/>
        </w:rPr>
        <w:t>solidification of the gendered division of labor</w:t>
      </w:r>
      <w:r>
        <w:rPr>
          <w:rFonts w:hint="eastAsia" w:ascii="Times New Roman" w:hAnsi="Times New Roman" w:cs="Times New Roman"/>
        </w:rPr>
        <w:t xml:space="preserve"> to reinforce the traditional beliefs on gender </w:t>
      </w:r>
      <w:r>
        <w:rPr>
          <w:rFonts w:ascii="Times New Roman" w:hAnsi="Times New Roman" w:cs="Times New Roman"/>
        </w:rPr>
        <w:t>roles</w:t>
      </w:r>
      <w:r>
        <w:rPr>
          <w:rFonts w:hint="eastAsia" w:ascii="Times New Roman" w:hAnsi="Times New Roman" w:cs="Times New Roman"/>
        </w:rPr>
        <w:t>, which can be supported by Litosseliti</w:t>
      </w:r>
      <w:r>
        <w:rPr>
          <w:rFonts w:ascii="Times New Roman" w:hAnsi="Times New Roman" w:cs="Times New Roman"/>
        </w:rPr>
        <w:t>’</w:t>
      </w:r>
      <w:r>
        <w:rPr>
          <w:rFonts w:hint="eastAsia" w:ascii="Times New Roman" w:hAnsi="Times New Roman" w:cs="Times New Roman"/>
        </w:rPr>
        <w:t xml:space="preserve">s (2014, p.112) view: </w:t>
      </w:r>
      <w:r>
        <w:rPr>
          <w:rFonts w:ascii="Times New Roman" w:hAnsi="Times New Roman" w:cs="Times New Roman"/>
        </w:rPr>
        <w:t>Furthermore, what is noteworthy about numerous advertisement</w:t>
      </w:r>
      <w:r>
        <w:rPr>
          <w:rFonts w:hint="eastAsia" w:ascii="Times New Roman" w:hAnsi="Times New Roman" w:cs="Times New Roman"/>
        </w:rPr>
        <w:t xml:space="preserve">s </w:t>
      </w:r>
      <w:r>
        <w:rPr>
          <w:rFonts w:ascii="Times New Roman" w:hAnsi="Times New Roman" w:cs="Times New Roman"/>
        </w:rPr>
        <w:t>is the utilization and perpetuation of discourses surrounding 'gender differences' or 'gender polarization'</w:t>
      </w:r>
      <w:r>
        <w:rPr>
          <w:rFonts w:hint="eastAsia" w:ascii="Times New Roman" w:hAnsi="Times New Roman" w:cs="Times New Roman"/>
        </w:rPr>
        <w:t xml:space="preserve">. </w:t>
      </w:r>
      <w:r>
        <w:rPr>
          <w:rFonts w:ascii="Times New Roman" w:hAnsi="Times New Roman" w:cs="Times New Roman"/>
        </w:rPr>
        <w:t>Media texts, especially advertisements, highlight the distinctiveness of men and women, portraying them in various positive, negative, and humorous manners.</w:t>
      </w:r>
      <w:r>
        <w:rPr>
          <w:rFonts w:hint="eastAsia" w:ascii="Times New Roman" w:hAnsi="Times New Roman" w:cs="Times New Roman"/>
        </w:rPr>
        <w:t xml:space="preserve"> G</w:t>
      </w:r>
      <w:r>
        <w:rPr>
          <w:rFonts w:ascii="Times New Roman" w:hAnsi="Times New Roman" w:cs="Times New Roman"/>
        </w:rPr>
        <w:t xml:space="preserve">ender polarization operates </w:t>
      </w:r>
      <w:r>
        <w:rPr>
          <w:rFonts w:hint="eastAsia" w:ascii="Times New Roman" w:hAnsi="Times New Roman" w:cs="Times New Roman"/>
        </w:rPr>
        <w:t xml:space="preserve">mostly </w:t>
      </w:r>
      <w:r>
        <w:rPr>
          <w:rFonts w:ascii="Times New Roman" w:hAnsi="Times New Roman" w:cs="Times New Roman"/>
        </w:rPr>
        <w:t>based on assumptions or presuppositions</w:t>
      </w:r>
      <w:r>
        <w:rPr>
          <w:rFonts w:hint="eastAsia" w:ascii="Times New Roman" w:hAnsi="Times New Roman" w:cs="Times New Roman"/>
        </w:rPr>
        <w:t>.</w:t>
      </w:r>
    </w:p>
    <w:p>
      <w:pPr>
        <w:pStyle w:val="5"/>
        <w:numPr>
          <w:ilvl w:val="0"/>
          <w:numId w:val="2"/>
        </w:numPr>
        <w:ind w:firstLineChars="0"/>
        <w:rPr>
          <w:rFonts w:ascii="Times New Roman" w:hAnsi="Times New Roman" w:cs="Times New Roman"/>
        </w:rPr>
      </w:pPr>
      <w:r>
        <w:rPr>
          <w:rFonts w:ascii="Times New Roman" w:hAnsi="Times New Roman" w:cs="Times New Roman"/>
        </w:rPr>
        <w:t>The</w:t>
      </w:r>
      <w:r>
        <w:rPr>
          <w:rFonts w:hint="eastAsia" w:ascii="Times New Roman" w:hAnsi="Times New Roman" w:cs="Times New Roman"/>
        </w:rPr>
        <w:t xml:space="preserve"> </w:t>
      </w:r>
      <w:r>
        <w:rPr>
          <w:rFonts w:ascii="Times New Roman" w:hAnsi="Times New Roman" w:cs="Times New Roman"/>
        </w:rPr>
        <w:t xml:space="preserve">power </w:t>
      </w:r>
      <w:r>
        <w:rPr>
          <w:rFonts w:hint="eastAsia" w:ascii="Times New Roman" w:hAnsi="Times New Roman" w:cs="Times New Roman"/>
        </w:rPr>
        <w:t>relationship</w:t>
      </w:r>
      <w:r>
        <w:rPr>
          <w:rFonts w:ascii="Times New Roman" w:hAnsi="Times New Roman" w:cs="Times New Roman"/>
        </w:rPr>
        <w:t>s assume</w:t>
      </w:r>
      <w:r>
        <w:rPr>
          <w:rFonts w:hint="eastAsia" w:ascii="Times New Roman" w:hAnsi="Times New Roman" w:cs="Times New Roman"/>
        </w:rPr>
        <w:t>d</w:t>
      </w:r>
      <w:r>
        <w:rPr>
          <w:rFonts w:ascii="Times New Roman" w:hAnsi="Times New Roman" w:cs="Times New Roman"/>
        </w:rPr>
        <w:t xml:space="preserve"> and create</w:t>
      </w:r>
      <w:r>
        <w:rPr>
          <w:rFonts w:hint="eastAsia" w:ascii="Times New Roman" w:hAnsi="Times New Roman" w:cs="Times New Roman"/>
        </w:rPr>
        <w:t>d</w:t>
      </w:r>
      <w:r>
        <w:rPr>
          <w:rFonts w:ascii="Times New Roman" w:hAnsi="Times New Roman" w:cs="Times New Roman"/>
        </w:rPr>
        <w:t xml:space="preserve"> still predominantly favor patriarchy, with women being portrayed as submissive and accommodating to men, responsible for caring for the household and managing relationships. It is a hierarchical power relationship, with women defined as caregivers and men defined as recipients of care.</w:t>
      </w:r>
      <w:r>
        <w:rPr>
          <w:rFonts w:hint="eastAsia" w:ascii="Times New Roman" w:hAnsi="Times New Roman" w:cs="Times New Roman"/>
        </w:rPr>
        <w:t xml:space="preserve"> </w:t>
      </w:r>
      <w:r>
        <w:rPr>
          <w:rFonts w:ascii="Times New Roman" w:hAnsi="Times New Roman" w:cs="Times New Roman"/>
        </w:rPr>
        <w:t>These advertisements reinforce traditional gender roles, wherein women are responsible for taking care of men and managing household chores, while men passively benefit from women's efforts</w:t>
      </w:r>
      <w:r>
        <w:rPr>
          <w:rFonts w:hint="eastAsia" w:ascii="Times New Roman" w:hAnsi="Times New Roman" w:cs="Times New Roman"/>
        </w:rPr>
        <w:t>. It corresponds to Lazar</w:t>
      </w:r>
      <w:r>
        <w:rPr>
          <w:rFonts w:ascii="Times New Roman" w:hAnsi="Times New Roman" w:cs="Times New Roman"/>
        </w:rPr>
        <w:t>’</w:t>
      </w:r>
      <w:r>
        <w:rPr>
          <w:rFonts w:hint="eastAsia" w:ascii="Times New Roman" w:hAnsi="Times New Roman" w:cs="Times New Roman"/>
        </w:rPr>
        <w:t xml:space="preserve">s (2002, </w:t>
      </w:r>
      <w:r>
        <w:rPr>
          <w:rFonts w:ascii="Times New Roman" w:hAnsi="Times New Roman" w:cs="Times New Roman"/>
        </w:rPr>
        <w:t>quoted in Litosseliti, 2014, p.</w:t>
      </w:r>
      <w:r>
        <w:rPr>
          <w:rFonts w:hint="eastAsia" w:ascii="Times New Roman" w:hAnsi="Times New Roman" w:cs="Times New Roman"/>
        </w:rPr>
        <w:t>119</w:t>
      </w:r>
      <w:r>
        <w:rPr>
          <w:rFonts w:ascii="Times New Roman" w:hAnsi="Times New Roman" w:cs="Times New Roman"/>
        </w:rPr>
        <w:t>)</w:t>
      </w:r>
      <w:r>
        <w:rPr>
          <w:rFonts w:hint="eastAsia" w:ascii="Times New Roman" w:hAnsi="Times New Roman" w:cs="Times New Roman"/>
        </w:rPr>
        <w:t xml:space="preserve"> opinion</w:t>
      </w:r>
      <w:r>
        <w:rPr>
          <w:rFonts w:ascii="Times New Roman" w:hAnsi="Times New Roman" w:cs="Times New Roman"/>
        </w:rPr>
        <w:t>:</w:t>
      </w:r>
      <w:r>
        <w:rPr>
          <w:rFonts w:hint="eastAsia" w:ascii="Times New Roman" w:hAnsi="Times New Roman" w:cs="Times New Roman"/>
        </w:rPr>
        <w:t xml:space="preserve"> W</w:t>
      </w:r>
      <w:r>
        <w:rPr>
          <w:rFonts w:ascii="Times New Roman" w:hAnsi="Times New Roman" w:cs="Times New Roman"/>
        </w:rPr>
        <w:t>omen are expected to derive their identity through their relationships with partners, husbands, and children – a notion that is not necessarily assumed for men.</w:t>
      </w:r>
      <w:r>
        <w:rPr>
          <w:rFonts w:hint="eastAsia" w:ascii="Times New Roman" w:hAnsi="Times New Roman" w:cs="Times New Roman"/>
        </w:rPr>
        <w:t xml:space="preserve"> </w:t>
      </w:r>
      <w:r>
        <w:rPr>
          <w:rFonts w:ascii="Times New Roman" w:hAnsi="Times New Roman" w:cs="Times New Roman"/>
        </w:rPr>
        <w:t>Men's engagement with women and children does not require them to neglect their own interests. In fact, heterosexual masculinity benefits from women's focus on others, as it enables men to advance their personal and professional aspirations.</w:t>
      </w:r>
    </w:p>
    <w:p>
      <w:pPr>
        <w:pStyle w:val="5"/>
        <w:numPr>
          <w:ilvl w:val="0"/>
          <w:numId w:val="2"/>
        </w:numPr>
        <w:ind w:firstLineChars="0"/>
        <w:rPr>
          <w:rFonts w:ascii="Times New Roman" w:hAnsi="Times New Roman" w:cs="Times New Roman"/>
        </w:rPr>
      </w:pPr>
      <w:r>
        <w:rPr>
          <w:rFonts w:ascii="Times New Roman" w:hAnsi="Times New Roman" w:cs="Times New Roman"/>
        </w:rPr>
        <w:t xml:space="preserve">Different readers </w:t>
      </w:r>
      <w:r>
        <w:rPr>
          <w:rFonts w:hint="eastAsia" w:ascii="Times New Roman" w:hAnsi="Times New Roman" w:cs="Times New Roman"/>
        </w:rPr>
        <w:t xml:space="preserve">may </w:t>
      </w:r>
      <w:r>
        <w:rPr>
          <w:rFonts w:ascii="Times New Roman" w:hAnsi="Times New Roman" w:cs="Times New Roman"/>
        </w:rPr>
        <w:t>react differently</w:t>
      </w:r>
      <w:r>
        <w:rPr>
          <w:rFonts w:hint="eastAsia" w:ascii="Times New Roman" w:hAnsi="Times New Roman" w:cs="Times New Roman"/>
        </w:rPr>
        <w:t xml:space="preserve"> to the texts</w:t>
      </w:r>
      <w:r>
        <w:rPr>
          <w:rFonts w:ascii="Times New Roman" w:hAnsi="Times New Roman" w:cs="Times New Roman"/>
        </w:rPr>
        <w:t xml:space="preserve">, depending on their personal beliefs and values. Some readers may identify with the gender roles depicted in the advertisements and </w:t>
      </w:r>
      <w:r>
        <w:rPr>
          <w:rFonts w:hint="eastAsia" w:ascii="Times New Roman" w:hAnsi="Times New Roman" w:cs="Times New Roman"/>
        </w:rPr>
        <w:t xml:space="preserve">regard </w:t>
      </w:r>
      <w:r>
        <w:rPr>
          <w:rFonts w:ascii="Times New Roman" w:hAnsi="Times New Roman" w:cs="Times New Roman"/>
        </w:rPr>
        <w:t>them as relevant to their own lives, while others may reject these traditional roles and feel alienated by the gender dynamics portrayed in the ad</w:t>
      </w:r>
      <w:r>
        <w:rPr>
          <w:rFonts w:hint="eastAsia" w:ascii="Times New Roman" w:hAnsi="Times New Roman" w:cs="Times New Roman"/>
        </w:rPr>
        <w:t xml:space="preserve">vertisements, hence </w:t>
      </w:r>
      <w:r>
        <w:rPr>
          <w:rFonts w:ascii="Times New Roman" w:hAnsi="Times New Roman" w:cs="Times New Roman"/>
        </w:rPr>
        <w:t xml:space="preserve">refusing to accept </w:t>
      </w:r>
      <w:r>
        <w:rPr>
          <w:rFonts w:hint="eastAsia" w:ascii="Times New Roman" w:hAnsi="Times New Roman" w:cs="Times New Roman"/>
        </w:rPr>
        <w:t xml:space="preserve">and acknowledge </w:t>
      </w:r>
      <w:r>
        <w:rPr>
          <w:rFonts w:ascii="Times New Roman" w:hAnsi="Times New Roman" w:cs="Times New Roman"/>
        </w:rPr>
        <w:t xml:space="preserve">content that contradicts their </w:t>
      </w:r>
      <w:r>
        <w:rPr>
          <w:rFonts w:hint="eastAsia" w:ascii="Times New Roman" w:hAnsi="Times New Roman" w:cs="Times New Roman"/>
        </w:rPr>
        <w:t>opinions</w:t>
      </w:r>
      <w:r>
        <w:rPr>
          <w:rFonts w:ascii="Times New Roman" w:hAnsi="Times New Roman" w:cs="Times New Roman"/>
        </w:rPr>
        <w:t>.</w:t>
      </w:r>
    </w:p>
    <w:p>
      <w:pPr>
        <w:pStyle w:val="5"/>
        <w:numPr>
          <w:ilvl w:val="0"/>
          <w:numId w:val="2"/>
        </w:numPr>
        <w:ind w:firstLineChars="0"/>
        <w:rPr>
          <w:rFonts w:ascii="Times New Roman" w:hAnsi="Times New Roman" w:cs="Times New Roman"/>
        </w:rPr>
      </w:pPr>
      <w:r>
        <w:rPr>
          <w:rFonts w:ascii="Times New Roman" w:hAnsi="Times New Roman" w:cs="Times New Roman"/>
        </w:rPr>
        <w:t>The cultural practices depicted in these advertisements may vary in other cultures, depending on the cultural norms and values ​​related to gender roles and responsibilities</w:t>
      </w:r>
      <w:r>
        <w:rPr>
          <w:rFonts w:hint="eastAsia" w:ascii="Times New Roman" w:hAnsi="Times New Roman" w:cs="Times New Roman"/>
        </w:rPr>
        <w:t>, which indicates advertisements</w:t>
      </w:r>
      <w:r>
        <w:rPr>
          <w:rFonts w:ascii="Times New Roman" w:hAnsi="Times New Roman" w:cs="Times New Roman"/>
        </w:rPr>
        <w:t>’</w:t>
      </w:r>
      <w:r>
        <w:rPr>
          <w:rFonts w:hint="eastAsia" w:ascii="Times New Roman" w:hAnsi="Times New Roman" w:cs="Times New Roman"/>
        </w:rPr>
        <w:t xml:space="preserve"> function of forming identity proposed by </w:t>
      </w:r>
      <w:r>
        <w:rPr>
          <w:rFonts w:ascii="Times New Roman" w:hAnsi="Times New Roman" w:cs="Times New Roman"/>
        </w:rPr>
        <w:t>Litosseliti (2014, p.1</w:t>
      </w:r>
      <w:r>
        <w:rPr>
          <w:rFonts w:hint="eastAsia" w:ascii="Times New Roman" w:hAnsi="Times New Roman" w:cs="Times New Roman"/>
        </w:rPr>
        <w:t>08</w:t>
      </w:r>
      <w:r>
        <w:rPr>
          <w:rFonts w:ascii="Times New Roman" w:hAnsi="Times New Roman" w:cs="Times New Roman"/>
        </w:rPr>
        <w:t>)</w:t>
      </w:r>
      <w:r>
        <w:rPr>
          <w:rFonts w:hint="eastAsia" w:ascii="Times New Roman" w:hAnsi="Times New Roman" w:cs="Times New Roman"/>
        </w:rPr>
        <w:t xml:space="preserve">: </w:t>
      </w:r>
      <w:r>
        <w:rPr>
          <w:rFonts w:ascii="Times New Roman" w:hAnsi="Times New Roman" w:cs="Times New Roman"/>
        </w:rPr>
        <w:t>“In constructing particular subject positions for the</w:t>
      </w:r>
      <w:r>
        <w:rPr>
          <w:rFonts w:hint="eastAsia" w:ascii="Times New Roman" w:hAnsi="Times New Roman" w:cs="Times New Roman"/>
        </w:rPr>
        <w:t xml:space="preserve"> </w:t>
      </w:r>
      <w:r>
        <w:rPr>
          <w:rFonts w:ascii="Times New Roman" w:hAnsi="Times New Roman" w:cs="Times New Roman"/>
        </w:rPr>
        <w:t>readers or viewers, advertisements play a role in constituting identities”</w:t>
      </w:r>
      <w:r>
        <w:rPr>
          <w:rFonts w:hint="eastAsia" w:ascii="Times New Roman" w:hAnsi="Times New Roman" w:cs="Times New Roman"/>
        </w:rPr>
        <w:t xml:space="preserve">. </w:t>
      </w:r>
      <w:r>
        <w:rPr>
          <w:rFonts w:ascii="Times New Roman" w:hAnsi="Times New Roman" w:cs="Times New Roman"/>
        </w:rPr>
        <w:t xml:space="preserve">In certain cultures, traditional gender roles may be more </w:t>
      </w:r>
      <w:r>
        <w:rPr>
          <w:rFonts w:hint="eastAsia" w:ascii="Times New Roman" w:hAnsi="Times New Roman" w:cs="Times New Roman"/>
        </w:rPr>
        <w:t>significant</w:t>
      </w:r>
      <w:r>
        <w:rPr>
          <w:rFonts w:ascii="Times New Roman" w:hAnsi="Times New Roman" w:cs="Times New Roman"/>
        </w:rPr>
        <w:t>, leading to dominant portrayals similar to women as caregivers and men as recipients of care, such as in Japanese and Korean cultures where women are expected to be completely obedient and serve as homemakers. In other cultures, there may be a stronger emphasis on gender equality and fluidity, resulting in different gender dynamics presented in advertisements.</w:t>
      </w:r>
    </w:p>
    <w:p>
      <w:pPr>
        <w:pStyle w:val="5"/>
        <w:ind w:left="720" w:firstLine="0" w:firstLineChars="0"/>
        <w:rPr>
          <w:rFonts w:ascii="Times New Roman" w:hAnsi="Times New Roman" w:cs="Times New Roman"/>
        </w:rPr>
      </w:pPr>
    </w:p>
    <w:p>
      <w:pPr>
        <w:pStyle w:val="5"/>
        <w:ind w:left="720" w:firstLine="0" w:firstLineChars="0"/>
        <w:jc w:val="center"/>
        <w:rPr>
          <w:rFonts w:ascii="Times New Roman" w:hAnsi="Times New Roman" w:cs="Times New Roman"/>
        </w:rPr>
      </w:pPr>
      <w:r>
        <w:rPr>
          <w:rFonts w:hint="eastAsia" w:ascii="Times New Roman" w:hAnsi="Times New Roman" w:cs="Times New Roman"/>
        </w:rPr>
        <w:t>Reference:</w:t>
      </w:r>
    </w:p>
    <w:p>
      <w:pPr>
        <w:pStyle w:val="5"/>
        <w:ind w:left="720" w:firstLine="0" w:firstLineChars="0"/>
        <w:rPr>
          <w:rFonts w:ascii="Times New Roman" w:hAnsi="Times New Roman" w:cs="Times New Roman"/>
        </w:rPr>
      </w:pPr>
      <w:r>
        <w:rPr>
          <w:rFonts w:ascii="Times New Roman" w:hAnsi="Times New Roman" w:cs="Times New Roman"/>
        </w:rPr>
        <w:t xml:space="preserve">Litosseliti, L. (2014). </w:t>
      </w:r>
      <w:r>
        <w:rPr>
          <w:rFonts w:ascii="Times New Roman" w:hAnsi="Times New Roman" w:cs="Times New Roman"/>
          <w:i/>
          <w:iCs/>
        </w:rPr>
        <w:t>Gender and language theory and practice</w:t>
      </w:r>
      <w:r>
        <w:rPr>
          <w:rFonts w:ascii="Times New Roman" w:hAnsi="Times New Roman" w:cs="Times New Roman"/>
        </w:rPr>
        <w:t>. Routledge.</w:t>
      </w:r>
      <w:r>
        <w:rPr>
          <w:rFonts w:hint="eastAsia" w:ascii="Times New Roman" w:hAnsi="Times New Roman" w:cs="Times New Roman"/>
        </w:rPr>
        <w:t xml:space="preserve"> pp.15-119.</w:t>
      </w: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pStyle w:val="5"/>
        <w:ind w:left="720" w:firstLine="0" w:firstLineChars="0"/>
        <w:rPr>
          <w:rFonts w:ascii="Times New Roman" w:hAnsi="Times New Roman" w:cs="Times New Roman"/>
        </w:rPr>
      </w:pPr>
    </w:p>
    <w:p>
      <w:pPr>
        <w:jc w:val="center"/>
        <w:rPr>
          <w:rFonts w:ascii="Times New Roman" w:hAnsi="Times New Roman" w:cs="Times New Roman"/>
        </w:rPr>
      </w:pPr>
      <w:r>
        <w:rPr>
          <w:rFonts w:hint="eastAsia" w:ascii="Times New Roman" w:hAnsi="Times New Roman" w:cs="Times New Roman"/>
        </w:rPr>
        <w:t xml:space="preserve">Commentary on the First Three Poems Based on </w:t>
      </w:r>
      <w:r>
        <w:rPr>
          <w:rFonts w:ascii="Times New Roman" w:hAnsi="Times New Roman" w:cs="Times New Roman"/>
        </w:rPr>
        <w:t xml:space="preserve">the </w:t>
      </w:r>
      <w:r>
        <w:rPr>
          <w:rFonts w:hint="eastAsia" w:ascii="Times New Roman" w:hAnsi="Times New Roman" w:cs="Times New Roman"/>
        </w:rPr>
        <w:t>Theory of Conceptual Metaphor and Creative Metaphor Proposed by Lakoff and Johnson</w:t>
      </w:r>
    </w:p>
    <w:p>
      <w:pPr>
        <w:rPr>
          <w:rFonts w:ascii="Times New Roman" w:hAnsi="Times New Roman" w:cs="Times New Roman"/>
        </w:rPr>
      </w:pPr>
    </w:p>
    <w:p>
      <w:pPr>
        <w:rPr>
          <w:rFonts w:ascii="Times New Roman" w:hAnsi="Times New Roman" w:cs="Times New Roman"/>
          <w:iCs/>
        </w:rPr>
      </w:pPr>
      <w:r>
        <w:rPr>
          <w:rFonts w:hint="eastAsia" w:ascii="Times New Roman" w:hAnsi="Times New Roman" w:cs="Times New Roman"/>
        </w:rPr>
        <w:t xml:space="preserve">As for </w:t>
      </w:r>
      <w:r>
        <w:rPr>
          <w:rFonts w:ascii="Times New Roman" w:hAnsi="Times New Roman" w:cs="Times New Roman"/>
          <w:i/>
        </w:rPr>
        <w:t>The Marriage</w:t>
      </w:r>
      <w:r>
        <w:rPr>
          <w:rFonts w:hint="eastAsia" w:ascii="Times New Roman" w:hAnsi="Times New Roman" w:cs="Times New Roman"/>
          <w:iCs/>
        </w:rPr>
        <w:t xml:space="preserve">, it </w:t>
      </w:r>
      <w:r>
        <w:rPr>
          <w:rFonts w:ascii="Times New Roman" w:hAnsi="Times New Roman" w:cs="Times New Roman"/>
          <w:iCs/>
        </w:rPr>
        <w:t>metaphorically symbolizes marital relationships by describing the sleeping positions of two individuals</w:t>
      </w:r>
      <w:r>
        <w:rPr>
          <w:rFonts w:hint="eastAsia" w:ascii="Times New Roman" w:hAnsi="Times New Roman" w:cs="Times New Roman"/>
          <w:iCs/>
        </w:rPr>
        <w:t xml:space="preserve">, which applies several </w:t>
      </w:r>
      <w:r>
        <w:rPr>
          <w:rFonts w:ascii="Times New Roman" w:hAnsi="Times New Roman" w:cs="Times New Roman"/>
          <w:iCs/>
        </w:rPr>
        <w:t>bodily postures</w:t>
      </w:r>
      <w:r>
        <w:rPr>
          <w:rFonts w:hint="eastAsia" w:ascii="Times New Roman" w:hAnsi="Times New Roman" w:cs="Times New Roman"/>
          <w:iCs/>
        </w:rPr>
        <w:t xml:space="preserve"> as conceptual metaphors to reflect the </w:t>
      </w:r>
      <w:r>
        <w:rPr>
          <w:rFonts w:ascii="Times New Roman" w:hAnsi="Times New Roman" w:cs="Times New Roman"/>
          <w:iCs/>
        </w:rPr>
        <w:t xml:space="preserve">alignment, communication barriers, and </w:t>
      </w:r>
      <w:r>
        <w:rPr>
          <w:rFonts w:hint="eastAsia" w:ascii="Times New Roman" w:hAnsi="Times New Roman" w:cs="Times New Roman"/>
          <w:iCs/>
        </w:rPr>
        <w:t>common</w:t>
      </w:r>
      <w:r>
        <w:rPr>
          <w:rFonts w:ascii="Times New Roman" w:hAnsi="Times New Roman" w:cs="Times New Roman"/>
          <w:iCs/>
        </w:rPr>
        <w:t xml:space="preserve"> goals within marital relationships</w:t>
      </w:r>
      <w:r>
        <w:rPr>
          <w:rFonts w:hint="eastAsia" w:ascii="Times New Roman" w:hAnsi="Times New Roman" w:cs="Times New Roman"/>
          <w:iCs/>
        </w:rPr>
        <w:t xml:space="preserve"> </w:t>
      </w:r>
      <w:r>
        <w:rPr>
          <w:rFonts w:ascii="Times New Roman" w:hAnsi="Times New Roman" w:cs="Times New Roman"/>
          <w:iCs/>
        </w:rPr>
        <w:t xml:space="preserve">to help readers gain </w:t>
      </w:r>
      <w:r>
        <w:rPr>
          <w:rFonts w:hint="eastAsia" w:ascii="Times New Roman" w:hAnsi="Times New Roman" w:cs="Times New Roman"/>
          <w:iCs/>
        </w:rPr>
        <w:t>a further</w:t>
      </w:r>
      <w:r>
        <w:rPr>
          <w:rFonts w:ascii="Times New Roman" w:hAnsi="Times New Roman" w:cs="Times New Roman"/>
          <w:iCs/>
        </w:rPr>
        <w:t xml:space="preserve"> understanding of </w:t>
      </w:r>
      <w:r>
        <w:rPr>
          <w:rFonts w:hint="eastAsia" w:ascii="Times New Roman" w:hAnsi="Times New Roman" w:cs="Times New Roman"/>
          <w:iCs/>
        </w:rPr>
        <w:t xml:space="preserve">both the harmonies </w:t>
      </w:r>
      <w:r>
        <w:rPr>
          <w:rFonts w:ascii="Times New Roman" w:hAnsi="Times New Roman" w:cs="Times New Roman"/>
          <w:iCs/>
        </w:rPr>
        <w:t xml:space="preserve">and challenges </w:t>
      </w:r>
      <w:r>
        <w:rPr>
          <w:rFonts w:hint="eastAsia" w:ascii="Times New Roman" w:hAnsi="Times New Roman" w:cs="Times New Roman"/>
          <w:iCs/>
        </w:rPr>
        <w:t xml:space="preserve">faced by the couple </w:t>
      </w:r>
      <w:r>
        <w:rPr>
          <w:rFonts w:ascii="Times New Roman" w:hAnsi="Times New Roman" w:cs="Times New Roman"/>
          <w:iCs/>
        </w:rPr>
        <w:t>in marriage</w:t>
      </w:r>
      <w:r>
        <w:rPr>
          <w:rFonts w:hint="eastAsia" w:ascii="Times New Roman" w:hAnsi="Times New Roman" w:cs="Times New Roman"/>
          <w:iCs/>
        </w:rPr>
        <w:t>.</w:t>
      </w:r>
    </w:p>
    <w:p>
      <w:pPr>
        <w:rPr>
          <w:rFonts w:ascii="Times New Roman" w:hAnsi="Times New Roman" w:cs="Times New Roman"/>
          <w:iCs/>
        </w:rPr>
      </w:pPr>
    </w:p>
    <w:p>
      <w:pPr>
        <w:rPr>
          <w:rFonts w:ascii="Times New Roman" w:hAnsi="Times New Roman" w:cs="Times New Roman"/>
          <w:iCs/>
        </w:rPr>
      </w:pPr>
      <w:r>
        <w:rPr>
          <w:rFonts w:hint="eastAsia" w:ascii="Times New Roman" w:hAnsi="Times New Roman" w:cs="Times New Roman"/>
          <w:iCs/>
        </w:rPr>
        <w:t xml:space="preserve">According to Lakoff and Johnson (1980, p.195): </w:t>
      </w:r>
      <w:r>
        <w:rPr>
          <w:rFonts w:ascii="Times New Roman" w:hAnsi="Times New Roman" w:cs="Times New Roman"/>
          <w:iCs/>
        </w:rPr>
        <w:t xml:space="preserve">Metaphorical ideas are understood and organized not </w:t>
      </w:r>
      <w:r>
        <w:rPr>
          <w:rFonts w:hint="eastAsia" w:ascii="Times New Roman" w:hAnsi="Times New Roman" w:cs="Times New Roman"/>
          <w:iCs/>
        </w:rPr>
        <w:t>merely on</w:t>
      </w:r>
      <w:r>
        <w:rPr>
          <w:rFonts w:ascii="Times New Roman" w:hAnsi="Times New Roman" w:cs="Times New Roman"/>
          <w:iCs/>
        </w:rPr>
        <w:t xml:space="preserve"> their own context, but</w:t>
      </w:r>
      <w:r>
        <w:rPr>
          <w:rFonts w:hint="eastAsia" w:ascii="Times New Roman" w:hAnsi="Times New Roman" w:cs="Times New Roman"/>
          <w:iCs/>
        </w:rPr>
        <w:t xml:space="preserve"> </w:t>
      </w:r>
      <w:r>
        <w:rPr>
          <w:rFonts w:ascii="Times New Roman" w:hAnsi="Times New Roman" w:cs="Times New Roman"/>
          <w:iCs/>
        </w:rPr>
        <w:t>by relating them to other concepts. This process entails conceptualizing one type of object or experience using the framework of a different type of object or experience.</w:t>
      </w:r>
      <w:r>
        <w:rPr>
          <w:rFonts w:hint="eastAsia" w:ascii="Times New Roman" w:hAnsi="Times New Roman" w:cs="Times New Roman"/>
          <w:iCs/>
        </w:rPr>
        <w:t xml:space="preserve"> In </w:t>
      </w:r>
      <w:r>
        <w:rPr>
          <w:rFonts w:ascii="Times New Roman" w:hAnsi="Times New Roman" w:cs="Times New Roman"/>
          <w:iCs/>
        </w:rPr>
        <w:t>this</w:t>
      </w:r>
      <w:r>
        <w:rPr>
          <w:rFonts w:hint="eastAsia" w:ascii="Times New Roman" w:hAnsi="Times New Roman" w:cs="Times New Roman"/>
          <w:iCs/>
        </w:rPr>
        <w:t xml:space="preserve"> poem, some sleeping </w:t>
      </w:r>
      <w:r>
        <w:rPr>
          <w:rFonts w:ascii="Times New Roman" w:hAnsi="Times New Roman" w:cs="Times New Roman"/>
          <w:iCs/>
        </w:rPr>
        <w:t>positions that fit together seamlessly</w:t>
      </w:r>
      <w:r>
        <w:rPr>
          <w:rFonts w:hint="eastAsia" w:ascii="Times New Roman" w:hAnsi="Times New Roman" w:cs="Times New Roman"/>
          <w:iCs/>
        </w:rPr>
        <w:t xml:space="preserve"> can serve as a metaphor to indicate t</w:t>
      </w:r>
      <w:r>
        <w:rPr>
          <w:rFonts w:ascii="Times New Roman" w:hAnsi="Times New Roman" w:cs="Times New Roman"/>
          <w:iCs/>
        </w:rPr>
        <w:t>he harmony and coordination within marital relationships</w:t>
      </w:r>
      <w:r>
        <w:rPr>
          <w:rFonts w:hint="eastAsia" w:ascii="Times New Roman" w:hAnsi="Times New Roman" w:cs="Times New Roman"/>
          <w:iCs/>
        </w:rPr>
        <w:t>. For example, the description of the woman</w:t>
      </w:r>
      <w:r>
        <w:rPr>
          <w:rFonts w:ascii="Times New Roman" w:hAnsi="Times New Roman" w:cs="Times New Roman"/>
          <w:iCs/>
        </w:rPr>
        <w:t>’</w:t>
      </w:r>
      <w:r>
        <w:rPr>
          <w:rFonts w:hint="eastAsia" w:ascii="Times New Roman" w:hAnsi="Times New Roman" w:cs="Times New Roman"/>
          <w:iCs/>
        </w:rPr>
        <w:t xml:space="preserve">s </w:t>
      </w:r>
      <w:r>
        <w:rPr>
          <w:rFonts w:ascii="Times New Roman" w:hAnsi="Times New Roman" w:cs="Times New Roman"/>
          <w:iCs/>
        </w:rPr>
        <w:t xml:space="preserve">spine fitting snugly against </w:t>
      </w:r>
      <w:r>
        <w:rPr>
          <w:rFonts w:hint="eastAsia" w:ascii="Times New Roman" w:hAnsi="Times New Roman" w:cs="Times New Roman"/>
          <w:iCs/>
        </w:rPr>
        <w:t>the man</w:t>
      </w:r>
      <w:r>
        <w:rPr>
          <w:rFonts w:ascii="Times New Roman" w:hAnsi="Times New Roman" w:cs="Times New Roman"/>
          <w:iCs/>
        </w:rPr>
        <w:t>’</w:t>
      </w:r>
      <w:r>
        <w:rPr>
          <w:rFonts w:hint="eastAsia" w:ascii="Times New Roman" w:hAnsi="Times New Roman" w:cs="Times New Roman"/>
          <w:iCs/>
        </w:rPr>
        <w:t>s</w:t>
      </w:r>
      <w:r>
        <w:rPr>
          <w:rFonts w:ascii="Times New Roman" w:hAnsi="Times New Roman" w:cs="Times New Roman"/>
          <w:iCs/>
        </w:rPr>
        <w:t xml:space="preserve"> ribs and his knees fitting neatly beneath hers</w:t>
      </w:r>
      <w:r>
        <w:rPr>
          <w:rFonts w:hint="eastAsia" w:ascii="Times New Roman" w:hAnsi="Times New Roman" w:cs="Times New Roman"/>
          <w:iCs/>
        </w:rPr>
        <w:t xml:space="preserve"> indicates that the concept of p</w:t>
      </w:r>
      <w:r>
        <w:rPr>
          <w:rFonts w:ascii="Times New Roman" w:hAnsi="Times New Roman" w:cs="Times New Roman"/>
          <w:iCs/>
        </w:rPr>
        <w:t>hysical alignment</w:t>
      </w:r>
      <w:r>
        <w:rPr>
          <w:rFonts w:hint="eastAsia" w:ascii="Times New Roman" w:hAnsi="Times New Roman" w:cs="Times New Roman"/>
          <w:iCs/>
        </w:rPr>
        <w:t xml:space="preserve"> is applied to reflect the concept of e</w:t>
      </w:r>
      <w:r>
        <w:rPr>
          <w:rFonts w:ascii="Times New Roman" w:hAnsi="Times New Roman" w:cs="Times New Roman"/>
          <w:iCs/>
        </w:rPr>
        <w:t>motional compatibility</w:t>
      </w:r>
      <w:r>
        <w:rPr>
          <w:rFonts w:hint="eastAsia" w:ascii="Times New Roman" w:hAnsi="Times New Roman" w:cs="Times New Roman"/>
          <w:iCs/>
        </w:rPr>
        <w:t>, therefore the sleeping position here can be regarded as a metaphor to indicate the m</w:t>
      </w:r>
      <w:r>
        <w:rPr>
          <w:rFonts w:ascii="Times New Roman" w:hAnsi="Times New Roman" w:cs="Times New Roman"/>
          <w:iCs/>
        </w:rPr>
        <w:t>utual alignment and support in marriage</w:t>
      </w:r>
      <w:r>
        <w:rPr>
          <w:rFonts w:hint="eastAsia" w:ascii="Times New Roman" w:hAnsi="Times New Roman" w:cs="Times New Roman"/>
          <w:iCs/>
        </w:rPr>
        <w:t xml:space="preserve">. </w:t>
      </w:r>
    </w:p>
    <w:p>
      <w:pPr>
        <w:rPr>
          <w:rFonts w:ascii="Times New Roman" w:hAnsi="Times New Roman" w:cs="Times New Roman"/>
          <w:iCs/>
        </w:rPr>
      </w:pPr>
    </w:p>
    <w:p>
      <w:pPr>
        <w:rPr>
          <w:rFonts w:ascii="Times New Roman" w:hAnsi="Times New Roman" w:cs="Times New Roman"/>
        </w:rPr>
      </w:pPr>
      <w:r>
        <w:rPr>
          <w:rFonts w:ascii="Times New Roman" w:hAnsi="Times New Roman" w:cs="Times New Roman"/>
        </w:rPr>
        <w:t>Lakoff and Johnson</w:t>
      </w:r>
      <w:r>
        <w:rPr>
          <w:rFonts w:hint="eastAsia" w:ascii="Times New Roman" w:hAnsi="Times New Roman" w:cs="Times New Roman"/>
        </w:rPr>
        <w:t xml:space="preserve"> (1987, p.79) </w:t>
      </w:r>
      <w:r>
        <w:rPr>
          <w:rFonts w:ascii="Times New Roman" w:hAnsi="Times New Roman" w:cs="Times New Roman"/>
        </w:rPr>
        <w:t>interpret</w:t>
      </w:r>
      <w:r>
        <w:rPr>
          <w:rFonts w:hint="eastAsia" w:ascii="Times New Roman" w:hAnsi="Times New Roman" w:cs="Times New Roman"/>
        </w:rPr>
        <w:t xml:space="preserve"> that m</w:t>
      </w:r>
      <w:r>
        <w:rPr>
          <w:rFonts w:ascii="Times New Roman" w:hAnsi="Times New Roman" w:cs="Times New Roman"/>
        </w:rPr>
        <w:t xml:space="preserve">etaphor serves as a primary tool through which we grasp our experiences and derive </w:t>
      </w:r>
      <w:r>
        <w:rPr>
          <w:rFonts w:hint="eastAsia" w:ascii="Times New Roman" w:hAnsi="Times New Roman" w:cs="Times New Roman"/>
        </w:rPr>
        <w:t>reasonings</w:t>
      </w:r>
      <w:r>
        <w:rPr>
          <w:rFonts w:ascii="Times New Roman" w:hAnsi="Times New Roman" w:cs="Times New Roman"/>
        </w:rPr>
        <w:t xml:space="preserve"> from that comprehension</w:t>
      </w:r>
      <w:r>
        <w:rPr>
          <w:rFonts w:hint="eastAsia" w:ascii="Times New Roman" w:hAnsi="Times New Roman" w:cs="Times New Roman"/>
        </w:rPr>
        <w:t>. It implies that m</w:t>
      </w:r>
      <w:r>
        <w:rPr>
          <w:rFonts w:ascii="Times New Roman" w:hAnsi="Times New Roman" w:cs="Times New Roman"/>
        </w:rPr>
        <w:t xml:space="preserve">etaphor </w:t>
      </w:r>
      <w:r>
        <w:rPr>
          <w:rFonts w:hint="eastAsia" w:ascii="Times New Roman" w:hAnsi="Times New Roman" w:cs="Times New Roman"/>
        </w:rPr>
        <w:t>functions as</w:t>
      </w:r>
      <w:r>
        <w:rPr>
          <w:rFonts w:ascii="Times New Roman" w:hAnsi="Times New Roman" w:cs="Times New Roman"/>
        </w:rPr>
        <w:t xml:space="preserve"> a fundamental way of understanding the world, where people relate one concept to another to comprehend things.</w:t>
      </w:r>
      <w:r>
        <w:rPr>
          <w:rFonts w:hint="eastAsia" w:ascii="Times New Roman" w:hAnsi="Times New Roman" w:cs="Times New Roman"/>
        </w:rPr>
        <w:t xml:space="preserve"> </w:t>
      </w:r>
      <w:r>
        <w:rPr>
          <w:rFonts w:ascii="Times New Roman" w:hAnsi="Times New Roman" w:cs="Times New Roman"/>
        </w:rPr>
        <w:t>In this poem, some sleeping positions</w:t>
      </w:r>
      <w:r>
        <w:rPr>
          <w:rFonts w:hint="eastAsia" w:ascii="Times New Roman" w:hAnsi="Times New Roman" w:cs="Times New Roman"/>
        </w:rPr>
        <w:t xml:space="preserve"> describing t</w:t>
      </w:r>
      <w:r>
        <w:rPr>
          <w:rFonts w:ascii="Times New Roman" w:hAnsi="Times New Roman" w:cs="Times New Roman"/>
        </w:rPr>
        <w:t xml:space="preserve">he difficulty of </w:t>
      </w:r>
      <w:r>
        <w:rPr>
          <w:rFonts w:hint="eastAsia" w:ascii="Times New Roman" w:hAnsi="Times New Roman" w:cs="Times New Roman"/>
        </w:rPr>
        <w:t xml:space="preserve">the couple </w:t>
      </w:r>
      <w:r>
        <w:rPr>
          <w:rFonts w:ascii="Times New Roman" w:hAnsi="Times New Roman" w:cs="Times New Roman"/>
        </w:rPr>
        <w:t>not being able to sleep facing each other</w:t>
      </w:r>
      <w:r>
        <w:rPr>
          <w:rFonts w:hint="eastAsia" w:ascii="Times New Roman" w:hAnsi="Times New Roman" w:cs="Times New Roman"/>
        </w:rPr>
        <w:t xml:space="preserve"> </w:t>
      </w:r>
      <w:r>
        <w:rPr>
          <w:rFonts w:ascii="Times New Roman" w:hAnsi="Times New Roman" w:cs="Times New Roman"/>
        </w:rPr>
        <w:t>function</w:t>
      </w:r>
      <w:r>
        <w:rPr>
          <w:rFonts w:hint="eastAsia" w:ascii="Times New Roman" w:hAnsi="Times New Roman" w:cs="Times New Roman"/>
        </w:rPr>
        <w:t xml:space="preserve"> as a metaphor to </w:t>
      </w:r>
      <w:r>
        <w:rPr>
          <w:rFonts w:ascii="Times New Roman" w:hAnsi="Times New Roman" w:cs="Times New Roman"/>
        </w:rPr>
        <w:t>portray</w:t>
      </w:r>
      <w:r>
        <w:rPr>
          <w:rFonts w:hint="eastAsia" w:ascii="Times New Roman" w:hAnsi="Times New Roman" w:cs="Times New Roman"/>
        </w:rPr>
        <w:t xml:space="preserve"> the c</w:t>
      </w:r>
      <w:r>
        <w:rPr>
          <w:rFonts w:ascii="Times New Roman" w:hAnsi="Times New Roman" w:cs="Times New Roman"/>
        </w:rPr>
        <w:t>ommunication barriers in marriage</w:t>
      </w:r>
      <w:r>
        <w:rPr>
          <w:rFonts w:hint="eastAsia" w:ascii="Times New Roman" w:hAnsi="Times New Roman" w:cs="Times New Roman"/>
        </w:rPr>
        <w:t>. The concept of unaligned physical postures is exerted to indicate the d</w:t>
      </w:r>
      <w:r>
        <w:rPr>
          <w:rFonts w:ascii="Times New Roman" w:hAnsi="Times New Roman" w:cs="Times New Roman"/>
        </w:rPr>
        <w:t>ivergence in marital relationships</w:t>
      </w:r>
      <w:r>
        <w:rPr>
          <w:rFonts w:hint="eastAsia" w:ascii="Times New Roman" w:hAnsi="Times New Roman" w:cs="Times New Roman"/>
        </w:rPr>
        <w:t xml:space="preserve">, which </w:t>
      </w:r>
      <w:r>
        <w:rPr>
          <w:rFonts w:ascii="Times New Roman" w:hAnsi="Times New Roman" w:cs="Times New Roman"/>
        </w:rPr>
        <w:t>promote</w:t>
      </w:r>
      <w:r>
        <w:rPr>
          <w:rFonts w:hint="eastAsia" w:ascii="Times New Roman" w:hAnsi="Times New Roman" w:cs="Times New Roman"/>
        </w:rPr>
        <w:t xml:space="preserve">s comprehension of the concept of problems </w:t>
      </w:r>
      <w:r>
        <w:rPr>
          <w:rFonts w:ascii="Times New Roman" w:hAnsi="Times New Roman" w:cs="Times New Roman"/>
        </w:rPr>
        <w:t>in marital relationships</w:t>
      </w:r>
      <w:r>
        <w:rPr>
          <w:rFonts w:hint="eastAsia" w:ascii="Times New Roman" w:hAnsi="Times New Roman" w:cs="Times New Roman"/>
        </w:rPr>
        <w:t xml:space="preserve"> that </w:t>
      </w:r>
      <w:r>
        <w:rPr>
          <w:rFonts w:ascii="Times New Roman" w:hAnsi="Times New Roman" w:cs="Times New Roman"/>
        </w:rPr>
        <w:t xml:space="preserve">cannot </w:t>
      </w:r>
      <w:r>
        <w:rPr>
          <w:rFonts w:hint="eastAsia" w:ascii="Times New Roman" w:hAnsi="Times New Roman" w:cs="Times New Roman"/>
        </w:rPr>
        <w:t xml:space="preserve">be </w:t>
      </w:r>
      <w:r>
        <w:rPr>
          <w:rFonts w:ascii="Times New Roman" w:hAnsi="Times New Roman" w:cs="Times New Roman"/>
        </w:rPr>
        <w:t>communicate</w:t>
      </w:r>
      <w:r>
        <w:rPr>
          <w:rFonts w:hint="eastAsia" w:ascii="Times New Roman" w:hAnsi="Times New Roman" w:cs="Times New Roman"/>
        </w:rPr>
        <w:t>d</w:t>
      </w:r>
      <w:r>
        <w:rPr>
          <w:rFonts w:ascii="Times New Roman" w:hAnsi="Times New Roman" w:cs="Times New Roman"/>
        </w:rPr>
        <w:t xml:space="preserve"> directly or effectively</w:t>
      </w:r>
      <w:r>
        <w:rPr>
          <w:rFonts w:hint="eastAsia" w:ascii="Times New Roman" w:hAnsi="Times New Roman" w:cs="Times New Roman"/>
        </w:rPr>
        <w:t xml:space="preserve"> by the couple. </w:t>
      </w:r>
    </w:p>
    <w:p>
      <w:pPr>
        <w:rPr>
          <w:rFonts w:ascii="Times New Roman" w:hAnsi="Times New Roman" w:cs="Times New Roman"/>
        </w:rPr>
      </w:pPr>
    </w:p>
    <w:p>
      <w:pPr>
        <w:rPr>
          <w:rFonts w:ascii="Times New Roman" w:hAnsi="Times New Roman" w:cs="Times New Roman"/>
        </w:rPr>
      </w:pPr>
      <w:bookmarkStart w:id="6" w:name="OLE_LINK6"/>
      <w:r>
        <w:rPr>
          <w:rFonts w:hint="eastAsia" w:ascii="Times New Roman" w:hAnsi="Times New Roman" w:cs="Times New Roman"/>
        </w:rPr>
        <w:t>An interpretation based on Lakoff and Johnson</w:t>
      </w:r>
      <w:r>
        <w:rPr>
          <w:rFonts w:ascii="Times New Roman" w:hAnsi="Times New Roman" w:cs="Times New Roman"/>
        </w:rPr>
        <w:t>’</w:t>
      </w:r>
      <w:r>
        <w:rPr>
          <w:rFonts w:hint="eastAsia" w:ascii="Times New Roman" w:hAnsi="Times New Roman" w:cs="Times New Roman"/>
        </w:rPr>
        <w:t>s discussion on metaphor states that t</w:t>
      </w:r>
      <w:r>
        <w:rPr>
          <w:rFonts w:ascii="Times New Roman" w:hAnsi="Times New Roman" w:cs="Times New Roman"/>
        </w:rPr>
        <w:t>he core of metaphor lies in comprehending and encountering one entity by likening it to another</w:t>
      </w:r>
      <w:r>
        <w:rPr>
          <w:rFonts w:hint="eastAsia" w:ascii="Times New Roman" w:hAnsi="Times New Roman" w:cs="Times New Roman"/>
        </w:rPr>
        <w:t xml:space="preserve"> </w:t>
      </w:r>
      <w:r>
        <w:rPr>
          <w:rFonts w:ascii="Times New Roman" w:hAnsi="Times New Roman" w:cs="Times New Roman"/>
        </w:rPr>
        <w:fldChar w:fldCharType="begin"/>
      </w:r>
      <w:r>
        <w:rPr>
          <w:rFonts w:ascii="Times New Roman" w:hAnsi="Times New Roman" w:cs="Times New Roman"/>
        </w:rPr>
        <w:instrText xml:space="preserve"> ADDIN ZOTERO_ITEM CSL_CITATION {"citationID":"uHm2brJy","properties":{"formattedCitation":"(\\uc0\\u1577{}\\uc0\\u1610{}\\uc0\\u1604{}\\uc0\\u1603{} and \\uc0\\u1577{}\\uc0\\u1593{}\\uc0\\u1605{}\\uc0\\u1575{}\\uc0\\u1580{}, no date)","plainCitation":"(ةيلك and ةعماج, no date)","dontUpdate":true,"noteIndex":0},"citationItems":[{"id":251,"uris":["http://zotero.org/users/local/JxAYsuao/items/YIDAJUMD"],"itemData":{"id":251,"type":"article-journal","abstract":"Many cognitive linguistic studies have shown that metaphor plays an important role in the human conceptual system. Metaphors are often grounded in culture and can hence serve as a good resource for the investigation of cultural beliefs expressed in language. Metaphor is a cognitive process because in metaphorical understanding the mind does not depend on the words we hear or read but on cognitive features of conceptual correspondences. Context also play an important role in interpreting and understanding the exact meaning that are used behind metaphors used in those contexts.","language":"en","source":"Zotero","title":"3-Conceptual Metaphor of Marriage in English","author":[{"family":"ةيلك","given":"ةيناسنإلا مولعلاو ةيبرتلا"},{"family":"ةعماج","given":"تيركت"}]}}],"schema":"https://github.com/citation-style-language/schema/raw/master/csl-citation.json"} </w:instrText>
      </w:r>
      <w:r>
        <w:rPr>
          <w:rFonts w:ascii="Times New Roman" w:hAnsi="Times New Roman" w:cs="Times New Roman"/>
        </w:rPr>
        <w:fldChar w:fldCharType="separate"/>
      </w:r>
      <w:r>
        <w:rPr>
          <w:rFonts w:hint="eastAsia" w:ascii="Times New Roman" w:hAnsi="Times New Roman" w:cs="Times New Roman"/>
          <w:kern w:val="0"/>
          <w:szCs w:val="24"/>
        </w:rPr>
        <w:t>(</w:t>
      </w:r>
      <w:r>
        <w:rPr>
          <w:rFonts w:ascii="Times New Roman" w:hAnsi="Times New Roman" w:cs="Times New Roman"/>
          <w:kern w:val="0"/>
          <w:szCs w:val="24"/>
        </w:rPr>
        <w:t>Mousa, no date</w:t>
      </w:r>
      <w:r>
        <w:rPr>
          <w:rFonts w:hint="eastAsia" w:ascii="Times New Roman" w:hAnsi="Times New Roman" w:cs="Times New Roman"/>
          <w:kern w:val="0"/>
          <w:szCs w:val="24"/>
        </w:rPr>
        <w:t>, p.4</w:t>
      </w:r>
      <w:r>
        <w:rPr>
          <w:rFonts w:ascii="Times New Roman" w:hAnsi="Times New Roman" w:cs="Times New Roman"/>
          <w:kern w:val="0"/>
          <w:szCs w:val="24"/>
        </w:rPr>
        <w:t>)</w:t>
      </w:r>
      <w:r>
        <w:rPr>
          <w:rFonts w:ascii="Times New Roman" w:hAnsi="Times New Roman" w:cs="Times New Roman"/>
        </w:rPr>
        <w:fldChar w:fldCharType="end"/>
      </w:r>
      <w:r>
        <w:rPr>
          <w:rFonts w:hint="eastAsia" w:ascii="Times New Roman" w:hAnsi="Times New Roman" w:cs="Times New Roman"/>
        </w:rPr>
        <w:t xml:space="preserve">, which demonstrates that individuals apply </w:t>
      </w:r>
      <w:r>
        <w:rPr>
          <w:rFonts w:ascii="Times New Roman" w:hAnsi="Times New Roman" w:cs="Times New Roman"/>
        </w:rPr>
        <w:t>familiar</w:t>
      </w:r>
      <w:r>
        <w:rPr>
          <w:rFonts w:hint="eastAsia" w:ascii="Times New Roman" w:hAnsi="Times New Roman" w:cs="Times New Roman"/>
        </w:rPr>
        <w:t xml:space="preserve"> or known concepts to facilitate the comprehension of new concepts. Johnson (1993, quoted in </w:t>
      </w:r>
      <w:bookmarkStart w:id="7" w:name="OLE_LINK7"/>
      <w:r>
        <w:rPr>
          <w:rFonts w:ascii="Times New Roman" w:hAnsi="Times New Roman" w:cs="Times New Roman"/>
        </w:rPr>
        <w:t>Mousa, no date, p.</w:t>
      </w:r>
      <w:r>
        <w:rPr>
          <w:rFonts w:hint="eastAsia" w:ascii="Times New Roman" w:hAnsi="Times New Roman" w:cs="Times New Roman"/>
        </w:rPr>
        <w:t>7</w:t>
      </w:r>
      <w:r>
        <w:rPr>
          <w:rFonts w:ascii="Times New Roman" w:hAnsi="Times New Roman" w:cs="Times New Roman"/>
        </w:rPr>
        <w:t>)</w:t>
      </w:r>
      <w:bookmarkEnd w:id="7"/>
      <w:r>
        <w:rPr>
          <w:rFonts w:hint="eastAsia" w:ascii="Times New Roman" w:hAnsi="Times New Roman" w:cs="Times New Roman"/>
        </w:rPr>
        <w:t xml:space="preserve"> suggests that </w:t>
      </w:r>
      <w:r>
        <w:rPr>
          <w:rFonts w:ascii="Times New Roman" w:hAnsi="Times New Roman" w:cs="Times New Roman"/>
        </w:rPr>
        <w:t>conventional metaphors frequently depict marriage as a journey, an alliance, a division of labor, a social status, a physical unity, and</w:t>
      </w:r>
      <w:r>
        <w:rPr>
          <w:rFonts w:hint="eastAsia" w:ascii="Times New Roman" w:hAnsi="Times New Roman" w:cs="Times New Roman"/>
        </w:rPr>
        <w:t xml:space="preserve"> so on, which </w:t>
      </w:r>
      <w:r>
        <w:rPr>
          <w:rFonts w:ascii="Times New Roman" w:hAnsi="Times New Roman" w:cs="Times New Roman"/>
        </w:rPr>
        <w:t>encourage</w:t>
      </w:r>
      <w:r>
        <w:rPr>
          <w:rFonts w:hint="eastAsia" w:ascii="Times New Roman" w:hAnsi="Times New Roman" w:cs="Times New Roman"/>
        </w:rPr>
        <w:t>s</w:t>
      </w:r>
      <w:r>
        <w:rPr>
          <w:rFonts w:ascii="Times New Roman" w:hAnsi="Times New Roman" w:cs="Times New Roman"/>
        </w:rPr>
        <w:t xml:space="preserve"> individuals to understand and experience the concept </w:t>
      </w:r>
      <w:r>
        <w:rPr>
          <w:rFonts w:hint="eastAsia" w:ascii="Times New Roman" w:hAnsi="Times New Roman" w:cs="Times New Roman"/>
        </w:rPr>
        <w:t xml:space="preserve">of marriage </w:t>
      </w:r>
      <w:r>
        <w:rPr>
          <w:rFonts w:ascii="Times New Roman" w:hAnsi="Times New Roman" w:cs="Times New Roman"/>
        </w:rPr>
        <w:t>through these familiar frameworks.</w:t>
      </w:r>
      <w:r>
        <w:rPr>
          <w:rFonts w:hint="eastAsia" w:ascii="Times New Roman" w:hAnsi="Times New Roman" w:cs="Times New Roman"/>
        </w:rPr>
        <w:t xml:space="preserve"> In this poem, the sleeping position </w:t>
      </w:r>
      <w:r>
        <w:rPr>
          <w:rFonts w:ascii="Times New Roman" w:hAnsi="Times New Roman" w:cs="Times New Roman"/>
        </w:rPr>
        <w:t xml:space="preserve">depicts </w:t>
      </w:r>
      <w:r>
        <w:rPr>
          <w:rFonts w:hint="eastAsia" w:ascii="Times New Roman" w:hAnsi="Times New Roman" w:cs="Times New Roman"/>
        </w:rPr>
        <w:t xml:space="preserve">that the couple </w:t>
      </w:r>
      <w:r>
        <w:rPr>
          <w:rFonts w:ascii="Times New Roman" w:hAnsi="Times New Roman" w:cs="Times New Roman"/>
        </w:rPr>
        <w:t>seems</w:t>
      </w:r>
      <w:r>
        <w:rPr>
          <w:rFonts w:hint="eastAsia" w:ascii="Times New Roman" w:hAnsi="Times New Roman" w:cs="Times New Roman"/>
        </w:rPr>
        <w:t xml:space="preserve"> to be in the same direction can be regarded as a metaphor to indicate marriage from the perspective of alliance or physical unity proposed by Johnson, which metaphorically expresses the </w:t>
      </w:r>
      <w:r>
        <w:rPr>
          <w:rFonts w:ascii="Times New Roman" w:hAnsi="Times New Roman" w:cs="Times New Roman"/>
        </w:rPr>
        <w:t>desire for</w:t>
      </w:r>
      <w:r>
        <w:rPr>
          <w:rFonts w:hint="eastAsia" w:ascii="Times New Roman" w:hAnsi="Times New Roman" w:cs="Times New Roman"/>
        </w:rPr>
        <w:t xml:space="preserve"> the couple </w:t>
      </w:r>
      <w:r>
        <w:rPr>
          <w:rFonts w:ascii="Times New Roman" w:hAnsi="Times New Roman" w:cs="Times New Roman"/>
        </w:rPr>
        <w:t xml:space="preserve">to move forward together </w:t>
      </w:r>
      <w:r>
        <w:rPr>
          <w:rFonts w:hint="eastAsia" w:ascii="Times New Roman" w:hAnsi="Times New Roman" w:cs="Times New Roman"/>
        </w:rPr>
        <w:t xml:space="preserve">and work on achieving </w:t>
      </w:r>
      <w:r>
        <w:rPr>
          <w:rFonts w:ascii="Times New Roman" w:hAnsi="Times New Roman" w:cs="Times New Roman"/>
        </w:rPr>
        <w:t xml:space="preserve">a </w:t>
      </w:r>
      <w:r>
        <w:rPr>
          <w:rFonts w:hint="eastAsia" w:ascii="Times New Roman" w:hAnsi="Times New Roman" w:cs="Times New Roman"/>
        </w:rPr>
        <w:t xml:space="preserve">common goal </w:t>
      </w:r>
      <w:r>
        <w:rPr>
          <w:rFonts w:ascii="Times New Roman" w:hAnsi="Times New Roman" w:cs="Times New Roman"/>
        </w:rPr>
        <w:t>in marital</w:t>
      </w:r>
      <w:r>
        <w:rPr>
          <w:rFonts w:hint="eastAsia" w:ascii="Times New Roman" w:hAnsi="Times New Roman" w:cs="Times New Roman"/>
        </w:rPr>
        <w:t xml:space="preserve"> relationship.</w:t>
      </w:r>
      <w:bookmarkEnd w:id="6"/>
      <w:r>
        <w:rPr>
          <w:rFonts w:hint="eastAsia" w:ascii="Times New Roman" w:hAnsi="Times New Roman" w:cs="Times New Roman"/>
        </w:rPr>
        <w:t xml:space="preserve"> The relatively familiar concept of physical unity and u</w:t>
      </w:r>
      <w:r>
        <w:rPr>
          <w:rFonts w:ascii="Times New Roman" w:hAnsi="Times New Roman" w:cs="Times New Roman"/>
        </w:rPr>
        <w:t>nified direction</w:t>
      </w:r>
      <w:r>
        <w:rPr>
          <w:rFonts w:hint="eastAsia" w:ascii="Times New Roman" w:hAnsi="Times New Roman" w:cs="Times New Roman"/>
        </w:rPr>
        <w:t xml:space="preserve"> reflected through the sleeping posture </w:t>
      </w:r>
      <w:r>
        <w:rPr>
          <w:rFonts w:ascii="Times New Roman" w:hAnsi="Times New Roman" w:cs="Times New Roman"/>
        </w:rPr>
        <w:t>is</w:t>
      </w:r>
      <w:r>
        <w:rPr>
          <w:rFonts w:hint="eastAsia" w:ascii="Times New Roman" w:hAnsi="Times New Roman" w:cs="Times New Roman"/>
        </w:rPr>
        <w:t xml:space="preserve"> a significant indication to facilitate people</w:t>
      </w:r>
      <w:r>
        <w:rPr>
          <w:rFonts w:ascii="Times New Roman" w:hAnsi="Times New Roman" w:cs="Times New Roman"/>
        </w:rPr>
        <w:t>’</w:t>
      </w:r>
      <w:r>
        <w:rPr>
          <w:rFonts w:hint="eastAsia" w:ascii="Times New Roman" w:hAnsi="Times New Roman" w:cs="Times New Roman"/>
        </w:rPr>
        <w:t xml:space="preserve">s understanding of </w:t>
      </w:r>
      <w:r>
        <w:rPr>
          <w:rFonts w:ascii="Times New Roman" w:hAnsi="Times New Roman" w:cs="Times New Roman"/>
        </w:rPr>
        <w:t xml:space="preserve">the </w:t>
      </w:r>
      <w:r>
        <w:rPr>
          <w:rFonts w:hint="eastAsia" w:ascii="Times New Roman" w:hAnsi="Times New Roman" w:cs="Times New Roman"/>
        </w:rPr>
        <w:t xml:space="preserve">new concept representing the common goal shared by the couple in marriage and their willingness to make efforts and attain growth together.  </w:t>
      </w:r>
    </w:p>
    <w:p>
      <w:pPr>
        <w:rPr>
          <w:rFonts w:ascii="Times New Roman" w:hAnsi="Times New Roman" w:cs="Times New Roman"/>
        </w:rPr>
      </w:pPr>
    </w:p>
    <w:p>
      <w:pPr>
        <w:rPr>
          <w:rFonts w:ascii="Times New Roman" w:hAnsi="Times New Roman" w:cs="Times New Roman"/>
          <w:iCs/>
        </w:rPr>
      </w:pPr>
      <w:r>
        <w:rPr>
          <w:rFonts w:hint="eastAsia" w:ascii="Times New Roman" w:hAnsi="Times New Roman" w:cs="Times New Roman"/>
        </w:rPr>
        <w:t xml:space="preserve">As to </w:t>
      </w:r>
      <w:r>
        <w:rPr>
          <w:rFonts w:ascii="Times New Roman" w:hAnsi="Times New Roman" w:cs="Times New Roman"/>
          <w:i/>
        </w:rPr>
        <w:t>The Ache of Marriage</w:t>
      </w:r>
      <w:r>
        <w:rPr>
          <w:rFonts w:hint="eastAsia" w:ascii="Times New Roman" w:hAnsi="Times New Roman" w:cs="Times New Roman"/>
          <w:iCs/>
        </w:rPr>
        <w:t>, i</w:t>
      </w:r>
      <w:r>
        <w:rPr>
          <w:rFonts w:ascii="Times New Roman" w:hAnsi="Times New Roman" w:cs="Times New Roman"/>
          <w:iCs/>
        </w:rPr>
        <w:t xml:space="preserve">t associates marriage with the concept of pain, expressing </w:t>
      </w:r>
      <w:r>
        <w:rPr>
          <w:rFonts w:hint="eastAsia" w:ascii="Times New Roman" w:hAnsi="Times New Roman" w:cs="Times New Roman"/>
          <w:iCs/>
        </w:rPr>
        <w:t xml:space="preserve">views on </w:t>
      </w:r>
      <w:r>
        <w:rPr>
          <w:rFonts w:ascii="Times New Roman" w:hAnsi="Times New Roman" w:cs="Times New Roman"/>
          <w:iCs/>
        </w:rPr>
        <w:t>the negative emotions</w:t>
      </w:r>
      <w:r>
        <w:rPr>
          <w:rFonts w:hint="eastAsia" w:ascii="Times New Roman" w:hAnsi="Times New Roman" w:cs="Times New Roman"/>
          <w:iCs/>
        </w:rPr>
        <w:t xml:space="preserve"> </w:t>
      </w:r>
      <w:r>
        <w:rPr>
          <w:rFonts w:ascii="Times New Roman" w:hAnsi="Times New Roman" w:cs="Times New Roman"/>
          <w:iCs/>
        </w:rPr>
        <w:t>experienced</w:t>
      </w:r>
      <w:r>
        <w:rPr>
          <w:rFonts w:hint="eastAsia" w:ascii="Times New Roman" w:hAnsi="Times New Roman" w:cs="Times New Roman"/>
          <w:iCs/>
        </w:rPr>
        <w:t xml:space="preserve"> </w:t>
      </w:r>
      <w:r>
        <w:rPr>
          <w:rFonts w:ascii="Times New Roman" w:hAnsi="Times New Roman" w:cs="Times New Roman"/>
          <w:iCs/>
        </w:rPr>
        <w:t xml:space="preserve">and </w:t>
      </w:r>
      <w:r>
        <w:rPr>
          <w:rFonts w:hint="eastAsia" w:ascii="Times New Roman" w:hAnsi="Times New Roman" w:cs="Times New Roman"/>
          <w:iCs/>
        </w:rPr>
        <w:t>difficulties</w:t>
      </w:r>
      <w:r>
        <w:rPr>
          <w:rFonts w:ascii="Times New Roman" w:hAnsi="Times New Roman" w:cs="Times New Roman"/>
          <w:iCs/>
        </w:rPr>
        <w:t xml:space="preserve"> encountered in marital relationships.</w:t>
      </w:r>
      <w:r>
        <w:rPr>
          <w:rFonts w:hint="eastAsia" w:ascii="Times New Roman" w:hAnsi="Times New Roman" w:cs="Times New Roman"/>
          <w:iCs/>
        </w:rPr>
        <w:t xml:space="preserve"> T</w:t>
      </w:r>
      <w:r>
        <w:rPr>
          <w:rFonts w:ascii="Times New Roman" w:hAnsi="Times New Roman" w:cs="Times New Roman"/>
          <w:iCs/>
        </w:rPr>
        <w:t xml:space="preserve">he </w:t>
      </w:r>
      <w:r>
        <w:rPr>
          <w:rFonts w:hint="eastAsia" w:ascii="Times New Roman" w:hAnsi="Times New Roman" w:cs="Times New Roman"/>
          <w:iCs/>
        </w:rPr>
        <w:t xml:space="preserve">description </w:t>
      </w:r>
      <w:r>
        <w:rPr>
          <w:rFonts w:ascii="Times New Roman" w:hAnsi="Times New Roman" w:cs="Times New Roman"/>
          <w:iCs/>
        </w:rPr>
        <w:t>“We look for communion</w:t>
      </w:r>
      <w:r>
        <w:rPr>
          <w:rFonts w:hint="eastAsia" w:ascii="Times New Roman" w:hAnsi="Times New Roman" w:cs="Times New Roman"/>
          <w:iCs/>
        </w:rPr>
        <w:t xml:space="preserve"> </w:t>
      </w:r>
      <w:r>
        <w:rPr>
          <w:rFonts w:ascii="Times New Roman" w:hAnsi="Times New Roman" w:cs="Times New Roman"/>
          <w:iCs/>
        </w:rPr>
        <w:t>and are turned away”</w:t>
      </w:r>
      <w:r>
        <w:rPr>
          <w:rFonts w:hint="eastAsia" w:ascii="Times New Roman" w:hAnsi="Times New Roman" w:cs="Times New Roman"/>
          <w:iCs/>
        </w:rPr>
        <w:t xml:space="preserve"> is a conceptual metaphor </w:t>
      </w:r>
      <w:r>
        <w:rPr>
          <w:rFonts w:ascii="Times New Roman" w:hAnsi="Times New Roman" w:cs="Times New Roman"/>
          <w:iCs/>
        </w:rPr>
        <w:t>for</w:t>
      </w:r>
      <w:r>
        <w:rPr>
          <w:rFonts w:hint="eastAsia" w:ascii="Times New Roman" w:hAnsi="Times New Roman" w:cs="Times New Roman"/>
          <w:iCs/>
        </w:rPr>
        <w:t xml:space="preserve"> the pain suffered in marriage, which reveals the hardship and challenges experienced by the couple in seeking communication but facing </w:t>
      </w:r>
      <w:r>
        <w:rPr>
          <w:rFonts w:ascii="Times New Roman" w:hAnsi="Times New Roman" w:cs="Times New Roman"/>
          <w:iCs/>
        </w:rPr>
        <w:t>rejection</w:t>
      </w:r>
      <w:r>
        <w:rPr>
          <w:rFonts w:hint="eastAsia" w:ascii="Times New Roman" w:hAnsi="Times New Roman" w:cs="Times New Roman"/>
          <w:iCs/>
        </w:rPr>
        <w:t xml:space="preserve"> in an intimate relationship. I</w:t>
      </w:r>
      <w:r>
        <w:rPr>
          <w:rFonts w:ascii="Times New Roman" w:hAnsi="Times New Roman" w:cs="Times New Roman"/>
          <w:iCs/>
        </w:rPr>
        <w:t xml:space="preserve">t </w:t>
      </w:r>
      <w:r>
        <w:rPr>
          <w:rFonts w:hint="eastAsia" w:ascii="Times New Roman" w:hAnsi="Times New Roman" w:cs="Times New Roman"/>
          <w:iCs/>
        </w:rPr>
        <w:t xml:space="preserve">also </w:t>
      </w:r>
      <w:r>
        <w:rPr>
          <w:rFonts w:ascii="Times New Roman" w:hAnsi="Times New Roman" w:cs="Times New Roman"/>
          <w:iCs/>
        </w:rPr>
        <w:t>demonstrates that conceptual metaphor</w:t>
      </w:r>
      <w:r>
        <w:rPr>
          <w:rFonts w:hint="eastAsia" w:ascii="Times New Roman" w:hAnsi="Times New Roman" w:cs="Times New Roman"/>
          <w:iCs/>
        </w:rPr>
        <w:t xml:space="preserve"> can be</w:t>
      </w:r>
      <w:r>
        <w:rPr>
          <w:rFonts w:ascii="Times New Roman" w:hAnsi="Times New Roman" w:cs="Times New Roman"/>
          <w:iCs/>
        </w:rPr>
        <w:t xml:space="preserve"> a projection of embodied experience</w:t>
      </w:r>
      <w:r>
        <w:rPr>
          <w:rFonts w:hint="eastAsia" w:ascii="Times New Roman" w:hAnsi="Times New Roman" w:cs="Times New Roman"/>
          <w:iCs/>
        </w:rPr>
        <w:t>, and e</w:t>
      </w:r>
      <w:r>
        <w:rPr>
          <w:rFonts w:ascii="Times New Roman" w:hAnsi="Times New Roman" w:cs="Times New Roman"/>
          <w:iCs/>
        </w:rPr>
        <w:t xml:space="preserve">motional states can be understood through metaphorical </w:t>
      </w:r>
      <w:r>
        <w:rPr>
          <w:rFonts w:hint="eastAsia" w:ascii="Times New Roman" w:hAnsi="Times New Roman" w:cs="Times New Roman"/>
          <w:iCs/>
        </w:rPr>
        <w:t xml:space="preserve">interpretations. </w:t>
      </w:r>
    </w:p>
    <w:p>
      <w:pPr>
        <w:rPr>
          <w:rFonts w:ascii="Times New Roman" w:hAnsi="Times New Roman" w:cs="Times New Roman"/>
          <w:iCs/>
        </w:rPr>
      </w:pPr>
    </w:p>
    <w:p>
      <w:pPr>
        <w:rPr>
          <w:rFonts w:ascii="Times New Roman" w:hAnsi="Times New Roman" w:cs="Times New Roman"/>
          <w:iCs/>
        </w:rPr>
      </w:pPr>
      <w:r>
        <w:rPr>
          <w:rFonts w:ascii="Times New Roman" w:hAnsi="Times New Roman" w:cs="Times New Roman"/>
          <w:iCs/>
        </w:rPr>
        <w:t>Thought is embodied</w:t>
      </w:r>
      <w:r>
        <w:rPr>
          <w:rFonts w:hint="eastAsia" w:ascii="Times New Roman" w:hAnsi="Times New Roman" w:cs="Times New Roman"/>
          <w:iCs/>
        </w:rPr>
        <w:t xml:space="preserve">, which indicates </w:t>
      </w:r>
      <w:r>
        <w:rPr>
          <w:rFonts w:ascii="Times New Roman" w:hAnsi="Times New Roman" w:cs="Times New Roman"/>
          <w:iCs/>
        </w:rPr>
        <w:t xml:space="preserve">the frameworks we use to construct our conceptual systems stem from our bodily </w:t>
      </w:r>
      <w:r>
        <w:rPr>
          <w:rFonts w:hint="eastAsia" w:ascii="Times New Roman" w:hAnsi="Times New Roman" w:cs="Times New Roman"/>
          <w:iCs/>
        </w:rPr>
        <w:t>experience</w:t>
      </w:r>
      <w:r>
        <w:rPr>
          <w:rFonts w:ascii="Times New Roman" w:hAnsi="Times New Roman" w:cs="Times New Roman"/>
          <w:iCs/>
        </w:rPr>
        <w:t>s and are coherent within that context.</w:t>
      </w:r>
      <w:r>
        <w:rPr>
          <w:rFonts w:hint="eastAsia" w:ascii="Times New Roman" w:hAnsi="Times New Roman" w:cs="Times New Roman"/>
          <w:iCs/>
        </w:rPr>
        <w:t xml:space="preserve"> </w:t>
      </w:r>
      <w:r>
        <w:rPr>
          <w:rFonts w:ascii="Times New Roman" w:hAnsi="Times New Roman" w:cs="Times New Roman"/>
          <w:iCs/>
        </w:rPr>
        <w:t>Furthermore, the foundation of our conceptual systems is rooted directly in perception,</w:t>
      </w:r>
      <w:r>
        <w:rPr>
          <w:rFonts w:hint="eastAsia" w:ascii="Times New Roman" w:hAnsi="Times New Roman" w:cs="Times New Roman"/>
          <w:iCs/>
        </w:rPr>
        <w:t xml:space="preserve"> </w:t>
      </w:r>
      <w:r>
        <w:rPr>
          <w:rFonts w:ascii="Times New Roman" w:hAnsi="Times New Roman" w:cs="Times New Roman"/>
          <w:iCs/>
        </w:rPr>
        <w:t>body movement, and experience of a physical and social character</w:t>
      </w:r>
      <w:r>
        <w:rPr>
          <w:rFonts w:hint="eastAsia" w:ascii="Times New Roman" w:hAnsi="Times New Roman" w:cs="Times New Roman"/>
          <w:iCs/>
        </w:rPr>
        <w:t xml:space="preserve"> </w:t>
      </w:r>
      <w:r>
        <w:rPr>
          <w:rFonts w:ascii="Times New Roman" w:hAnsi="Times New Roman" w:cs="Times New Roman"/>
          <w:iCs/>
        </w:rPr>
        <w:fldChar w:fldCharType="begin"/>
      </w:r>
      <w:r>
        <w:rPr>
          <w:rFonts w:ascii="Times New Roman" w:hAnsi="Times New Roman" w:cs="Times New Roman"/>
          <w:iCs/>
        </w:rPr>
        <w:instrText xml:space="preserve"> ADDIN ZOTERO_ITEM CSL_CITATION {"citationID":"GXjyvvWB","properties":{"formattedCitation":"(Clark, 2024)","plainCitation":"(Clark, 2024)","noteIndex":0},"citationItems":[{"id":253,"uris":["http://zotero.org/users/local/JxAYsuao/items/BK449ILL"],"itemData":{"id":253,"type":"article-journal","abstract":"This paper reviews an embodied or experientialist view of conceptual understanding. It focuses on George Lakoff and Mark Johnson’s theory of embodied cognition and its framing of human conceptualization and reasoning in terms of embodied imagination. These ideas are summarized as ten basic claims: (a) objectivist assumptions are problematic; (b) many human categories have non-classical structure; (c) conceptual systems consist of cognitive models; (d) thinking utilizes frames, metonymies, and prototypes; (e) metaphor is prevalent and primarily conceptual; (f) image schemas structure our experiences; (g) the mind is embodied; (h) abstract thought is largely metaphorical; (i) truth is relative to embodied understanding; and (j) philosophy should be empirically responsible. Lakoff and Johnson’s theory of embodied cognition offers a view of conceptual understanding that is cognitively realistic (or empirically responsible), biologically plausible, and self-critical, while providing adequate theories of meaning and truth grounded in embodied experience.","container-title":"Review of General Psychology","DOI":"10.1177/10892680231224400","ISSN":"1089-2680, 1939-1552","issue":"2","journalAbbreviation":"Review of General Psychology","language":"en","page":"166-183","source":"DOI.org (Crossref)","title":"Embodied Imagination: Lakoff and Johnson’s Experientialist View of Conceptual Understanding","title-short":"Embodied Imagination","volume":"28","author":[{"family":"Clark","given":"Kevin M."}],"issued":{"date-parts":[["2024",6]]}}}],"schema":"https://github.com/citation-style-language/schema/raw/master/csl-citation.json"} </w:instrText>
      </w:r>
      <w:r>
        <w:rPr>
          <w:rFonts w:ascii="Times New Roman" w:hAnsi="Times New Roman" w:cs="Times New Roman"/>
          <w:iCs/>
        </w:rPr>
        <w:fldChar w:fldCharType="separate"/>
      </w:r>
      <w:r>
        <w:rPr>
          <w:rFonts w:ascii="Times New Roman" w:hAnsi="Times New Roman" w:cs="Times New Roman"/>
        </w:rPr>
        <w:t>(</w:t>
      </w:r>
      <w:r>
        <w:rPr>
          <w:rFonts w:hint="eastAsia" w:ascii="Times New Roman" w:hAnsi="Times New Roman" w:cs="Times New Roman"/>
        </w:rPr>
        <w:t xml:space="preserve">Johnson, 1987, quoted in </w:t>
      </w:r>
      <w:r>
        <w:rPr>
          <w:rFonts w:ascii="Times New Roman" w:hAnsi="Times New Roman" w:cs="Times New Roman"/>
        </w:rPr>
        <w:t>Clark, 2024</w:t>
      </w:r>
      <w:r>
        <w:rPr>
          <w:rFonts w:hint="eastAsia" w:ascii="Times New Roman" w:hAnsi="Times New Roman" w:cs="Times New Roman"/>
        </w:rPr>
        <w:t>, p.1</w:t>
      </w:r>
      <w:r>
        <w:rPr>
          <w:rFonts w:ascii="Times New Roman" w:hAnsi="Times New Roman" w:cs="Times New Roman"/>
        </w:rPr>
        <w:t>)</w:t>
      </w:r>
      <w:r>
        <w:rPr>
          <w:rFonts w:ascii="Times New Roman" w:hAnsi="Times New Roman" w:cs="Times New Roman"/>
          <w:iCs/>
        </w:rPr>
        <w:fldChar w:fldCharType="end"/>
      </w:r>
      <w:r>
        <w:rPr>
          <w:rFonts w:hint="eastAsia" w:ascii="Times New Roman" w:hAnsi="Times New Roman" w:cs="Times New Roman"/>
          <w:iCs/>
        </w:rPr>
        <w:t xml:space="preserve">. Furthermore, the </w:t>
      </w:r>
      <w:r>
        <w:rPr>
          <w:rFonts w:ascii="Times New Roman" w:hAnsi="Times New Roman" w:cs="Times New Roman"/>
          <w:iCs/>
        </w:rPr>
        <w:t>conceptual metaphor theory proposed by Lakoff and his colleagues indicates that a significant portion of abstract thinking is generated by metaphorical</w:t>
      </w:r>
      <w:r>
        <w:rPr>
          <w:rFonts w:hint="eastAsia" w:ascii="Times New Roman" w:hAnsi="Times New Roman" w:cs="Times New Roman"/>
          <w:iCs/>
        </w:rPr>
        <w:t xml:space="preserve"> </w:t>
      </w:r>
      <w:r>
        <w:rPr>
          <w:rFonts w:ascii="Times New Roman" w:hAnsi="Times New Roman" w:cs="Times New Roman"/>
          <w:iCs/>
        </w:rPr>
        <w:t>extension from</w:t>
      </w:r>
      <w:r>
        <w:rPr>
          <w:rFonts w:hint="eastAsia" w:ascii="Times New Roman" w:hAnsi="Times New Roman" w:cs="Times New Roman"/>
          <w:iCs/>
        </w:rPr>
        <w:t xml:space="preserve"> </w:t>
      </w:r>
      <w:r>
        <w:rPr>
          <w:rFonts w:ascii="Times New Roman" w:hAnsi="Times New Roman" w:cs="Times New Roman"/>
          <w:iCs/>
        </w:rPr>
        <w:t>the domain of embodied experience</w:t>
      </w:r>
      <w:r>
        <w:rPr>
          <w:rFonts w:hint="eastAsia" w:ascii="Times New Roman" w:hAnsi="Times New Roman" w:cs="Times New Roman"/>
          <w:iCs/>
        </w:rPr>
        <w:t xml:space="preserve"> </w:t>
      </w:r>
      <w:r>
        <w:rPr>
          <w:rFonts w:ascii="Times New Roman" w:hAnsi="Times New Roman" w:cs="Times New Roman"/>
          <w:iCs/>
        </w:rPr>
        <w:fldChar w:fldCharType="begin"/>
      </w:r>
      <w:r>
        <w:rPr>
          <w:rFonts w:ascii="Times New Roman" w:hAnsi="Times New Roman" w:cs="Times New Roman"/>
          <w:iCs/>
        </w:rPr>
        <w:instrText xml:space="preserve"> ADDIN ZOTERO_ITEM CSL_CITATION {"citationID":"7js4b7a1","properties":{"formattedCitation":"(Vervaeke and Kennedy, 2004)","plainCitation":"(Vervaeke and Kennedy, 2004)","noteIndex":0},"citationItems":[{"id":255,"uris":["http://zotero.org/users/local/JxAYsuao/items/93WRMMUM"],"itemData":{"id":255,"type":"article-journal","container-title":"Metaphor and Symbol","DOI":"10.1207/s15327868ms1903_3","ISSN":"1092-6488, 1532-7868","issue":"3","journalAbbreviation":"Metaphor and Symbol","language":"en","page":"213-231","source":"DOI.org (Crossref)","title":"Conceptual Metaphor and Abstract Thought","volume":"19","author":[{"family":"Vervaeke","given":"John"},{"family":"Kennedy","given":"John M."}],"issued":{"date-parts":[["2004",7]]}}}],"schema":"https://github.com/citation-style-language/schema/raw/master/csl-citation.json"} </w:instrText>
      </w:r>
      <w:r>
        <w:rPr>
          <w:rFonts w:ascii="Times New Roman" w:hAnsi="Times New Roman" w:cs="Times New Roman"/>
          <w:iCs/>
        </w:rPr>
        <w:fldChar w:fldCharType="separate"/>
      </w:r>
      <w:r>
        <w:rPr>
          <w:rFonts w:ascii="Times New Roman" w:hAnsi="Times New Roman" w:cs="Times New Roman"/>
        </w:rPr>
        <w:t>(Vervaeke and Kennedy, 2004</w:t>
      </w:r>
      <w:r>
        <w:rPr>
          <w:rFonts w:hint="eastAsia" w:ascii="Times New Roman" w:hAnsi="Times New Roman" w:cs="Times New Roman"/>
        </w:rPr>
        <w:t>, p.214</w:t>
      </w:r>
      <w:r>
        <w:rPr>
          <w:rFonts w:ascii="Times New Roman" w:hAnsi="Times New Roman" w:cs="Times New Roman"/>
        </w:rPr>
        <w:t>)</w:t>
      </w:r>
      <w:r>
        <w:rPr>
          <w:rFonts w:ascii="Times New Roman" w:hAnsi="Times New Roman" w:cs="Times New Roman"/>
          <w:iCs/>
        </w:rPr>
        <w:fldChar w:fldCharType="end"/>
      </w:r>
      <w:r>
        <w:rPr>
          <w:rFonts w:hint="eastAsia" w:ascii="Times New Roman" w:hAnsi="Times New Roman" w:cs="Times New Roman"/>
          <w:iCs/>
        </w:rPr>
        <w:t xml:space="preserve">. </w:t>
      </w:r>
      <w:r>
        <w:rPr>
          <w:rFonts w:ascii="Times New Roman" w:hAnsi="Times New Roman" w:cs="Times New Roman"/>
          <w:iCs/>
        </w:rPr>
        <w:t>“We look for communion and are turned away”</w:t>
      </w:r>
      <w:r>
        <w:rPr>
          <w:rFonts w:hint="eastAsia" w:ascii="Times New Roman" w:hAnsi="Times New Roman" w:cs="Times New Roman"/>
          <w:iCs/>
        </w:rPr>
        <w:t xml:space="preserve"> is a reflection of embodied experience that occurs in </w:t>
      </w:r>
      <w:r>
        <w:rPr>
          <w:rFonts w:ascii="Times New Roman" w:hAnsi="Times New Roman" w:cs="Times New Roman"/>
          <w:iCs/>
        </w:rPr>
        <w:t>marriage</w:t>
      </w:r>
      <w:r>
        <w:rPr>
          <w:rFonts w:hint="eastAsia" w:ascii="Times New Roman" w:hAnsi="Times New Roman" w:cs="Times New Roman"/>
          <w:iCs/>
        </w:rPr>
        <w:t xml:space="preserve"> when the couple pursues both physical or emotional intimate </w:t>
      </w:r>
      <w:r>
        <w:rPr>
          <w:rFonts w:ascii="Times New Roman" w:hAnsi="Times New Roman" w:cs="Times New Roman"/>
          <w:iCs/>
        </w:rPr>
        <w:t>communication</w:t>
      </w:r>
      <w:r>
        <w:rPr>
          <w:rFonts w:hint="eastAsia" w:ascii="Times New Roman" w:hAnsi="Times New Roman" w:cs="Times New Roman"/>
          <w:iCs/>
        </w:rPr>
        <w:t xml:space="preserve"> but suffers challenges and difficulties, </w:t>
      </w:r>
      <w:r>
        <w:rPr>
          <w:rFonts w:ascii="Times New Roman" w:hAnsi="Times New Roman" w:cs="Times New Roman"/>
          <w:iCs/>
        </w:rPr>
        <w:t>therefore</w:t>
      </w:r>
      <w:r>
        <w:rPr>
          <w:rFonts w:hint="eastAsia" w:ascii="Times New Roman" w:hAnsi="Times New Roman" w:cs="Times New Roman"/>
          <w:iCs/>
        </w:rPr>
        <w:t xml:space="preserve"> the metaphorical use of such unsatisfied embodied experience can reflect the negative aspect in marital relationship, which promotes readers to connect the concept of ache with the concept of marriage. Moreover, </w:t>
      </w:r>
      <w:r>
        <w:rPr>
          <w:rFonts w:ascii="Times New Roman" w:hAnsi="Times New Roman" w:cs="Times New Roman"/>
          <w:iCs/>
        </w:rPr>
        <w:t>Kovecses</w:t>
      </w:r>
      <w:r>
        <w:rPr>
          <w:rFonts w:hint="eastAsia" w:ascii="Times New Roman" w:hAnsi="Times New Roman" w:cs="Times New Roman"/>
          <w:iCs/>
        </w:rPr>
        <w:t xml:space="preserve"> (2005, quoted in </w:t>
      </w:r>
      <w:r>
        <w:rPr>
          <w:rFonts w:ascii="Times New Roman" w:hAnsi="Times New Roman" w:cs="Times New Roman"/>
          <w:iCs/>
        </w:rPr>
        <w:t>Mousa, no date, p.</w:t>
      </w:r>
      <w:r>
        <w:rPr>
          <w:rFonts w:hint="eastAsia" w:ascii="Times New Roman" w:hAnsi="Times New Roman" w:cs="Times New Roman"/>
          <w:iCs/>
        </w:rPr>
        <w:t>7</w:t>
      </w:r>
      <w:r>
        <w:rPr>
          <w:rFonts w:ascii="Times New Roman" w:hAnsi="Times New Roman" w:cs="Times New Roman"/>
          <w:iCs/>
        </w:rPr>
        <w:t>)</w:t>
      </w:r>
      <w:r>
        <w:rPr>
          <w:rFonts w:hint="eastAsia" w:ascii="Times New Roman" w:hAnsi="Times New Roman" w:cs="Times New Roman"/>
          <w:iCs/>
        </w:rPr>
        <w:t xml:space="preserve"> </w:t>
      </w:r>
      <w:r>
        <w:rPr>
          <w:rFonts w:ascii="Times New Roman" w:hAnsi="Times New Roman" w:cs="Times New Roman"/>
          <w:iCs/>
        </w:rPr>
        <w:t>interprets</w:t>
      </w:r>
      <w:r>
        <w:rPr>
          <w:rFonts w:hint="eastAsia" w:ascii="Times New Roman" w:hAnsi="Times New Roman" w:cs="Times New Roman"/>
          <w:iCs/>
        </w:rPr>
        <w:t xml:space="preserve"> that m</w:t>
      </w:r>
      <w:r>
        <w:rPr>
          <w:rFonts w:ascii="Times New Roman" w:hAnsi="Times New Roman" w:cs="Times New Roman"/>
          <w:iCs/>
        </w:rPr>
        <w:t>arriage is conceptualized as a specific type: a physical union of two complementary components</w:t>
      </w:r>
      <w:r>
        <w:rPr>
          <w:rFonts w:hint="eastAsia" w:ascii="Times New Roman" w:hAnsi="Times New Roman" w:cs="Times New Roman"/>
          <w:iCs/>
        </w:rPr>
        <w:t xml:space="preserve">, which further emphasizes the importance of intimate communication between the couple within </w:t>
      </w:r>
      <w:r>
        <w:rPr>
          <w:rFonts w:ascii="Times New Roman" w:hAnsi="Times New Roman" w:cs="Times New Roman"/>
          <w:iCs/>
        </w:rPr>
        <w:t>marriage</w:t>
      </w:r>
      <w:r>
        <w:rPr>
          <w:rFonts w:hint="eastAsia" w:ascii="Times New Roman" w:hAnsi="Times New Roman" w:cs="Times New Roman"/>
          <w:iCs/>
        </w:rPr>
        <w:t xml:space="preserve">, hence it also implies the rejection and </w:t>
      </w:r>
      <w:r>
        <w:rPr>
          <w:rFonts w:ascii="Times New Roman" w:hAnsi="Times New Roman" w:cs="Times New Roman"/>
          <w:iCs/>
        </w:rPr>
        <w:t>division</w:t>
      </w:r>
      <w:r>
        <w:rPr>
          <w:rFonts w:hint="eastAsia" w:ascii="Times New Roman" w:hAnsi="Times New Roman" w:cs="Times New Roman"/>
          <w:iCs/>
        </w:rPr>
        <w:t xml:space="preserve"> of such intimate communication can be regarded as pain and hardship in marital relationship.</w:t>
      </w:r>
    </w:p>
    <w:p>
      <w:pPr>
        <w:rPr>
          <w:rFonts w:ascii="Times New Roman" w:hAnsi="Times New Roman" w:cs="Times New Roman"/>
          <w:iCs/>
        </w:rPr>
      </w:pPr>
    </w:p>
    <w:p>
      <w:pPr>
        <w:rPr>
          <w:rFonts w:ascii="Times New Roman" w:hAnsi="Times New Roman" w:cs="Times New Roman"/>
          <w:iCs/>
        </w:rPr>
      </w:pPr>
      <w:bookmarkStart w:id="8" w:name="OLE_LINK8"/>
      <w:r>
        <w:rPr>
          <w:rFonts w:hint="eastAsia" w:ascii="Times New Roman" w:hAnsi="Times New Roman" w:cs="Times New Roman"/>
          <w:iCs/>
        </w:rPr>
        <w:t>In Mousa</w:t>
      </w:r>
      <w:r>
        <w:rPr>
          <w:rFonts w:ascii="Times New Roman" w:hAnsi="Times New Roman" w:cs="Times New Roman"/>
          <w:iCs/>
        </w:rPr>
        <w:t>’</w:t>
      </w:r>
      <w:r>
        <w:rPr>
          <w:rFonts w:hint="eastAsia" w:ascii="Times New Roman" w:hAnsi="Times New Roman" w:cs="Times New Roman"/>
          <w:iCs/>
        </w:rPr>
        <w:t xml:space="preserve">s (no date, p.8) research on </w:t>
      </w:r>
      <w:r>
        <w:rPr>
          <w:rFonts w:ascii="Times New Roman" w:hAnsi="Times New Roman" w:cs="Times New Roman"/>
          <w:iCs/>
        </w:rPr>
        <w:t xml:space="preserve">the </w:t>
      </w:r>
      <w:r>
        <w:rPr>
          <w:rFonts w:hint="eastAsia" w:ascii="Times New Roman" w:hAnsi="Times New Roman" w:cs="Times New Roman"/>
          <w:iCs/>
        </w:rPr>
        <w:t xml:space="preserve">conceptual metaphor of marriage in English, the data finds that </w:t>
      </w:r>
      <w:r>
        <w:rPr>
          <w:rFonts w:ascii="Times New Roman" w:hAnsi="Times New Roman" w:cs="Times New Roman"/>
          <w:iCs/>
        </w:rPr>
        <w:t>marriage serves as a source domain that can be associated with</w:t>
      </w:r>
      <w:r>
        <w:rPr>
          <w:rFonts w:hint="eastAsia" w:ascii="Times New Roman" w:hAnsi="Times New Roman" w:cs="Times New Roman"/>
          <w:iCs/>
        </w:rPr>
        <w:t xml:space="preserve"> emotions and affects, which indicates that emotional experiences and feelings may be applied as conceptual metaphors for marriage. In this poem, the feeling of ache metaphorically symbolizes </w:t>
      </w:r>
      <w:r>
        <w:rPr>
          <w:rFonts w:ascii="Times New Roman" w:hAnsi="Times New Roman" w:cs="Times New Roman"/>
          <w:iCs/>
        </w:rPr>
        <w:t>marriage</w:t>
      </w:r>
      <w:r>
        <w:rPr>
          <w:rFonts w:hint="eastAsia" w:ascii="Times New Roman" w:hAnsi="Times New Roman" w:cs="Times New Roman"/>
          <w:iCs/>
        </w:rPr>
        <w:t xml:space="preserve">, which </w:t>
      </w:r>
      <w:r>
        <w:rPr>
          <w:rFonts w:ascii="Times New Roman" w:hAnsi="Times New Roman" w:cs="Times New Roman"/>
          <w:iCs/>
        </w:rPr>
        <w:t>demonstrates</w:t>
      </w:r>
      <w:r>
        <w:rPr>
          <w:rFonts w:hint="eastAsia" w:ascii="Times New Roman" w:hAnsi="Times New Roman" w:cs="Times New Roman"/>
          <w:iCs/>
        </w:rPr>
        <w:t xml:space="preserve"> Mousa</w:t>
      </w:r>
      <w:r>
        <w:rPr>
          <w:rFonts w:ascii="Times New Roman" w:hAnsi="Times New Roman" w:cs="Times New Roman"/>
          <w:iCs/>
        </w:rPr>
        <w:t>’</w:t>
      </w:r>
      <w:r>
        <w:rPr>
          <w:rFonts w:hint="eastAsia" w:ascii="Times New Roman" w:hAnsi="Times New Roman" w:cs="Times New Roman"/>
          <w:iCs/>
        </w:rPr>
        <w:t xml:space="preserve">s interpretation. Meanwhile, </w:t>
      </w:r>
      <w:r>
        <w:rPr>
          <w:rFonts w:ascii="Times New Roman" w:hAnsi="Times New Roman" w:cs="Times New Roman"/>
          <w:iCs/>
        </w:rPr>
        <w:t>Lakoff and Johnson’s</w:t>
      </w:r>
      <w:r>
        <w:rPr>
          <w:rFonts w:hint="eastAsia" w:ascii="Times New Roman" w:hAnsi="Times New Roman" w:cs="Times New Roman"/>
          <w:iCs/>
        </w:rPr>
        <w:t xml:space="preserve"> account for </w:t>
      </w:r>
      <w:r>
        <w:rPr>
          <w:rFonts w:ascii="Times New Roman" w:hAnsi="Times New Roman" w:cs="Times New Roman"/>
          <w:iCs/>
        </w:rPr>
        <w:t>conceptual metaphor</w:t>
      </w:r>
      <w:r>
        <w:rPr>
          <w:rFonts w:hint="eastAsia" w:ascii="Times New Roman" w:hAnsi="Times New Roman" w:cs="Times New Roman"/>
          <w:iCs/>
        </w:rPr>
        <w:t xml:space="preserve"> inspired research on </w:t>
      </w:r>
      <w:r>
        <w:rPr>
          <w:rFonts w:ascii="Times New Roman" w:hAnsi="Times New Roman" w:cs="Times New Roman"/>
          <w:iCs/>
        </w:rPr>
        <w:t>metaphors of affect</w:t>
      </w:r>
      <w:r>
        <w:rPr>
          <w:rFonts w:hint="eastAsia" w:ascii="Times New Roman" w:hAnsi="Times New Roman" w:cs="Times New Roman"/>
          <w:iCs/>
        </w:rPr>
        <w:t xml:space="preserve">, which suggests that </w:t>
      </w:r>
      <w:r>
        <w:rPr>
          <w:rFonts w:ascii="Times New Roman" w:hAnsi="Times New Roman" w:cs="Times New Roman"/>
          <w:iCs/>
        </w:rPr>
        <w:t>emotions are conceptualized</w:t>
      </w:r>
      <w:r>
        <w:rPr>
          <w:rFonts w:hint="eastAsia" w:ascii="Times New Roman" w:hAnsi="Times New Roman" w:cs="Times New Roman"/>
          <w:iCs/>
        </w:rPr>
        <w:t xml:space="preserve"> </w:t>
      </w:r>
      <w:r>
        <w:rPr>
          <w:rFonts w:ascii="Times New Roman" w:hAnsi="Times New Roman" w:cs="Times New Roman"/>
          <w:iCs/>
        </w:rPr>
        <w:t xml:space="preserve">concerning </w:t>
      </w:r>
      <w:r>
        <w:rPr>
          <w:rFonts w:hint="eastAsia" w:ascii="Times New Roman" w:hAnsi="Times New Roman" w:cs="Times New Roman"/>
          <w:iCs/>
        </w:rPr>
        <w:t xml:space="preserve">concrete </w:t>
      </w:r>
      <w:r>
        <w:rPr>
          <w:rFonts w:ascii="Times New Roman" w:hAnsi="Times New Roman" w:cs="Times New Roman"/>
          <w:iCs/>
        </w:rPr>
        <w:t>domains rooted in bodily experiences</w:t>
      </w:r>
      <w:r>
        <w:rPr>
          <w:rFonts w:hint="eastAsia" w:ascii="Times New Roman" w:hAnsi="Times New Roman" w:cs="Times New Roman"/>
          <w:iCs/>
        </w:rPr>
        <w:t xml:space="preserve"> </w:t>
      </w:r>
      <w:r>
        <w:rPr>
          <w:rFonts w:ascii="Times New Roman" w:hAnsi="Times New Roman" w:cs="Times New Roman"/>
          <w:iCs/>
        </w:rPr>
        <w:fldChar w:fldCharType="begin"/>
      </w:r>
      <w:r>
        <w:rPr>
          <w:rFonts w:ascii="Times New Roman" w:hAnsi="Times New Roman" w:cs="Times New Roman"/>
          <w:iCs/>
        </w:rPr>
        <w:instrText xml:space="preserve"> ADDIN ZOTERO_ITEM CSL_CITATION {"citationID":"7o6FbnZe","properties":{"formattedCitation":"(Crawford, 2009)","plainCitation":"(Crawford, 2009)","noteIndex":0},"citationItems":[{"id":257,"uris":["http://zotero.org/users/local/JxAYsuao/items/FPI6FTHJ"],"itemData":{"id":257,"type":"article-journal","abstract":"Emotional experiences are often described in metaphoric language. A major question in linguistics and cognitive science is whether such metaphoric linguistic expressions reflect a deeper principle of cognition. Are abstract concepts structured by the embodied, sensorimotor domains that we use to describe them? This review presents the argument for conceptual metaphors of affect and summarizes recent findings from empirical studies. These findings show that, consistent with the conceptual metaphor account, the associations between affect and physical domains such as spatial position, musical pitch, brightness, and size which are captured in linguistic metaphors also influence performance on attention, memory and judgment tasks. Despite this evidence, a number of concerns with metaphor as an account of affect representation are considered.","container-title":"Emotion Review","DOI":"10.1177/1754073908100438","ISSN":"1754-0739, 1754-0747","issue":"2","journalAbbreviation":"Emotion Review","language":"en","license":"http://journals.sagepub.com/page/policies/text-and-data-mining-license","page":"129-139","source":"DOI.org (Crossref)","title":"Conceptual Metaphors of Affect","volume":"1","author":[{"family":"Crawford","given":"L. Elizabeth"}],"issued":{"date-parts":[["2009",4]]}}}],"schema":"https://github.com/citation-style-language/schema/raw/master/csl-citation.json"} </w:instrText>
      </w:r>
      <w:r>
        <w:rPr>
          <w:rFonts w:ascii="Times New Roman" w:hAnsi="Times New Roman" w:cs="Times New Roman"/>
          <w:iCs/>
        </w:rPr>
        <w:fldChar w:fldCharType="separate"/>
      </w:r>
      <w:r>
        <w:rPr>
          <w:rFonts w:ascii="Times New Roman" w:hAnsi="Times New Roman" w:cs="Times New Roman"/>
        </w:rPr>
        <w:t>(Crawford, 2009</w:t>
      </w:r>
      <w:r>
        <w:rPr>
          <w:rFonts w:hint="eastAsia" w:ascii="Times New Roman" w:hAnsi="Times New Roman" w:cs="Times New Roman"/>
        </w:rPr>
        <w:t>, p.129</w:t>
      </w:r>
      <w:r>
        <w:rPr>
          <w:rFonts w:ascii="Times New Roman" w:hAnsi="Times New Roman" w:cs="Times New Roman"/>
        </w:rPr>
        <w:t>)</w:t>
      </w:r>
      <w:r>
        <w:rPr>
          <w:rFonts w:ascii="Times New Roman" w:hAnsi="Times New Roman" w:cs="Times New Roman"/>
          <w:iCs/>
        </w:rPr>
        <w:fldChar w:fldCharType="end"/>
      </w:r>
      <w:r>
        <w:rPr>
          <w:rFonts w:hint="eastAsia" w:ascii="Times New Roman" w:hAnsi="Times New Roman" w:cs="Times New Roman"/>
          <w:iCs/>
        </w:rPr>
        <w:t>.</w:t>
      </w:r>
      <w:bookmarkEnd w:id="8"/>
      <w:r>
        <w:rPr>
          <w:rFonts w:hint="eastAsia" w:ascii="Times New Roman" w:hAnsi="Times New Roman" w:cs="Times New Roman"/>
          <w:iCs/>
        </w:rPr>
        <w:t xml:space="preserve"> </w:t>
      </w:r>
      <w:r>
        <w:rPr>
          <w:rFonts w:ascii="Times New Roman" w:hAnsi="Times New Roman" w:cs="Times New Roman"/>
          <w:iCs/>
        </w:rPr>
        <w:t>Conceptual metaphors</w:t>
      </w:r>
      <w:r>
        <w:rPr>
          <w:rFonts w:hint="eastAsia" w:ascii="Times New Roman" w:hAnsi="Times New Roman" w:cs="Times New Roman"/>
          <w:iCs/>
        </w:rPr>
        <w:t xml:space="preserve"> can shape </w:t>
      </w:r>
      <w:r>
        <w:rPr>
          <w:rFonts w:ascii="Times New Roman" w:hAnsi="Times New Roman" w:cs="Times New Roman"/>
          <w:iCs/>
        </w:rPr>
        <w:t>our comprehension of emotions themselves</w:t>
      </w:r>
      <w:r>
        <w:rPr>
          <w:rFonts w:hint="eastAsia" w:ascii="Times New Roman" w:hAnsi="Times New Roman" w:cs="Times New Roman"/>
          <w:iCs/>
        </w:rPr>
        <w:t xml:space="preserve"> </w:t>
      </w:r>
      <w:r>
        <w:rPr>
          <w:rFonts w:ascii="Times New Roman" w:hAnsi="Times New Roman" w:cs="Times New Roman"/>
          <w:iCs/>
        </w:rPr>
        <w:t>(Crawford, 2009, p.1</w:t>
      </w:r>
      <w:r>
        <w:rPr>
          <w:rFonts w:hint="eastAsia" w:ascii="Times New Roman" w:hAnsi="Times New Roman" w:cs="Times New Roman"/>
          <w:iCs/>
        </w:rPr>
        <w:t>30</w:t>
      </w:r>
      <w:r>
        <w:rPr>
          <w:rFonts w:ascii="Times New Roman" w:hAnsi="Times New Roman" w:cs="Times New Roman"/>
          <w:iCs/>
        </w:rPr>
        <w:t>)</w:t>
      </w:r>
      <w:r>
        <w:rPr>
          <w:rFonts w:hint="eastAsia" w:ascii="Times New Roman" w:hAnsi="Times New Roman" w:cs="Times New Roman"/>
          <w:iCs/>
        </w:rPr>
        <w:t>, and a</w:t>
      </w:r>
      <w:r>
        <w:rPr>
          <w:rFonts w:ascii="Times New Roman" w:hAnsi="Times New Roman" w:cs="Times New Roman"/>
          <w:iCs/>
        </w:rPr>
        <w:t>ffective states can be comprehended metaphorically</w:t>
      </w:r>
      <w:r>
        <w:rPr>
          <w:rFonts w:hint="eastAsia" w:ascii="Times New Roman" w:hAnsi="Times New Roman" w:cs="Times New Roman"/>
          <w:iCs/>
        </w:rPr>
        <w:t xml:space="preserve"> </w:t>
      </w:r>
      <w:r>
        <w:rPr>
          <w:rFonts w:ascii="Times New Roman" w:hAnsi="Times New Roman" w:cs="Times New Roman"/>
          <w:iCs/>
        </w:rPr>
        <w:t>for many of</w:t>
      </w:r>
      <w:r>
        <w:rPr>
          <w:rFonts w:hint="eastAsia" w:ascii="Times New Roman" w:hAnsi="Times New Roman" w:cs="Times New Roman"/>
          <w:iCs/>
        </w:rPr>
        <w:t xml:space="preserve"> </w:t>
      </w:r>
      <w:r>
        <w:rPr>
          <w:rFonts w:ascii="Times New Roman" w:hAnsi="Times New Roman" w:cs="Times New Roman"/>
          <w:iCs/>
        </w:rPr>
        <w:t>the same reasons that they are</w:t>
      </w:r>
      <w:r>
        <w:rPr>
          <w:rFonts w:hint="eastAsia" w:ascii="Times New Roman" w:hAnsi="Times New Roman" w:cs="Times New Roman"/>
          <w:iCs/>
        </w:rPr>
        <w:t xml:space="preserve"> </w:t>
      </w:r>
      <w:r>
        <w:rPr>
          <w:rFonts w:ascii="Times New Roman" w:hAnsi="Times New Roman" w:cs="Times New Roman"/>
          <w:iCs/>
        </w:rPr>
        <w:t>expressed metaphorically</w:t>
      </w:r>
      <w:r>
        <w:rPr>
          <w:rFonts w:hint="eastAsia" w:ascii="Times New Roman" w:hAnsi="Times New Roman" w:cs="Times New Roman"/>
          <w:iCs/>
        </w:rPr>
        <w:t xml:space="preserve"> </w:t>
      </w:r>
      <w:r>
        <w:rPr>
          <w:rFonts w:ascii="Times New Roman" w:hAnsi="Times New Roman" w:cs="Times New Roman"/>
          <w:iCs/>
        </w:rPr>
        <w:t>(Crawford, 2009, p.13</w:t>
      </w:r>
      <w:r>
        <w:rPr>
          <w:rFonts w:hint="eastAsia" w:ascii="Times New Roman" w:hAnsi="Times New Roman" w:cs="Times New Roman"/>
          <w:iCs/>
        </w:rPr>
        <w:t>6</w:t>
      </w:r>
      <w:r>
        <w:rPr>
          <w:rFonts w:ascii="Times New Roman" w:hAnsi="Times New Roman" w:cs="Times New Roman"/>
          <w:iCs/>
        </w:rPr>
        <w:t>)</w:t>
      </w:r>
      <w:r>
        <w:rPr>
          <w:rFonts w:hint="eastAsia" w:ascii="Times New Roman" w:hAnsi="Times New Roman" w:cs="Times New Roman"/>
          <w:iCs/>
        </w:rPr>
        <w:t xml:space="preserve">. Therefore, the </w:t>
      </w:r>
      <w:r>
        <w:rPr>
          <w:rFonts w:ascii="Times New Roman" w:hAnsi="Times New Roman" w:cs="Times New Roman"/>
          <w:iCs/>
        </w:rPr>
        <w:t>affective</w:t>
      </w:r>
      <w:r>
        <w:rPr>
          <w:rFonts w:hint="eastAsia" w:ascii="Times New Roman" w:hAnsi="Times New Roman" w:cs="Times New Roman"/>
          <w:iCs/>
        </w:rPr>
        <w:t xml:space="preserve"> state of </w:t>
      </w:r>
      <w:r>
        <w:rPr>
          <w:rFonts w:ascii="Times New Roman" w:hAnsi="Times New Roman" w:cs="Times New Roman"/>
          <w:iCs/>
        </w:rPr>
        <w:t>aches</w:t>
      </w:r>
      <w:r>
        <w:rPr>
          <w:rFonts w:hint="eastAsia" w:ascii="Times New Roman" w:hAnsi="Times New Roman" w:cs="Times New Roman"/>
          <w:iCs/>
        </w:rPr>
        <w:t xml:space="preserve"> in </w:t>
      </w:r>
      <w:r>
        <w:rPr>
          <w:rFonts w:ascii="Times New Roman" w:hAnsi="Times New Roman" w:cs="Times New Roman"/>
          <w:iCs/>
        </w:rPr>
        <w:t xml:space="preserve">the </w:t>
      </w:r>
      <w:r>
        <w:rPr>
          <w:rFonts w:hint="eastAsia" w:ascii="Times New Roman" w:hAnsi="Times New Roman" w:cs="Times New Roman"/>
          <w:iCs/>
        </w:rPr>
        <w:t xml:space="preserve">marital relationship can be conceptualized and interpreted through the metaphorical description </w:t>
      </w:r>
      <w:r>
        <w:rPr>
          <w:rFonts w:ascii="Times New Roman" w:hAnsi="Times New Roman" w:cs="Times New Roman"/>
          <w:iCs/>
        </w:rPr>
        <w:t>“We look for communion and are turned away”</w:t>
      </w:r>
      <w:r>
        <w:rPr>
          <w:rFonts w:hint="eastAsia" w:ascii="Times New Roman" w:hAnsi="Times New Roman" w:cs="Times New Roman"/>
          <w:iCs/>
        </w:rPr>
        <w:t xml:space="preserve">, which makes the </w:t>
      </w:r>
      <w:r>
        <w:rPr>
          <w:rFonts w:ascii="Times New Roman" w:hAnsi="Times New Roman" w:cs="Times New Roman"/>
          <w:iCs/>
        </w:rPr>
        <w:t>abstract</w:t>
      </w:r>
      <w:r>
        <w:rPr>
          <w:rFonts w:hint="eastAsia" w:ascii="Times New Roman" w:hAnsi="Times New Roman" w:cs="Times New Roman"/>
          <w:iCs/>
        </w:rPr>
        <w:t xml:space="preserve"> affective concept of pain within </w:t>
      </w:r>
      <w:r>
        <w:rPr>
          <w:rFonts w:ascii="Times New Roman" w:hAnsi="Times New Roman" w:cs="Times New Roman"/>
          <w:iCs/>
        </w:rPr>
        <w:t>marriage</w:t>
      </w:r>
      <w:r>
        <w:rPr>
          <w:rFonts w:hint="eastAsia" w:ascii="Times New Roman" w:hAnsi="Times New Roman" w:cs="Times New Roman"/>
          <w:iCs/>
        </w:rPr>
        <w:t xml:space="preserve"> into the concrete embodied experience of the couple suffering hardship and difficulties in their intimate communication to promote readers</w:t>
      </w:r>
      <w:r>
        <w:rPr>
          <w:rFonts w:ascii="Times New Roman" w:hAnsi="Times New Roman" w:cs="Times New Roman"/>
          <w:iCs/>
        </w:rPr>
        <w:t>’</w:t>
      </w:r>
      <w:r>
        <w:rPr>
          <w:rFonts w:hint="eastAsia" w:ascii="Times New Roman" w:hAnsi="Times New Roman" w:cs="Times New Roman"/>
          <w:iCs/>
        </w:rPr>
        <w:t xml:space="preserve"> comprehension on the challenges and negative perspective in marital relationship.</w:t>
      </w:r>
    </w:p>
    <w:p>
      <w:pPr>
        <w:rPr>
          <w:rFonts w:ascii="Times New Roman" w:hAnsi="Times New Roman" w:cs="Times New Roman"/>
          <w:iCs/>
        </w:rPr>
      </w:pPr>
    </w:p>
    <w:p>
      <w:pPr>
        <w:rPr>
          <w:rFonts w:ascii="Times New Roman" w:hAnsi="Times New Roman" w:cs="Times New Roman"/>
        </w:rPr>
      </w:pPr>
      <w:r>
        <w:rPr>
          <w:rFonts w:hint="eastAsia" w:ascii="Times New Roman" w:hAnsi="Times New Roman" w:cs="Times New Roman"/>
          <w:iCs/>
        </w:rPr>
        <w:t xml:space="preserve">About </w:t>
      </w:r>
      <w:r>
        <w:rPr>
          <w:rFonts w:ascii="Times New Roman" w:hAnsi="Times New Roman" w:cs="Times New Roman"/>
          <w:i/>
          <w:iCs/>
        </w:rPr>
        <w:t>Men Improve with the Years</w:t>
      </w:r>
      <w:r>
        <w:rPr>
          <w:rFonts w:hint="eastAsia" w:ascii="Times New Roman" w:hAnsi="Times New Roman" w:cs="Times New Roman"/>
        </w:rPr>
        <w:t>, i</w:t>
      </w:r>
      <w:r>
        <w:rPr>
          <w:rFonts w:ascii="Times New Roman" w:hAnsi="Times New Roman" w:cs="Times New Roman"/>
        </w:rPr>
        <w:t xml:space="preserve">t involves three </w:t>
      </w:r>
      <w:r>
        <w:rPr>
          <w:rFonts w:hint="eastAsia" w:ascii="Times New Roman" w:hAnsi="Times New Roman" w:cs="Times New Roman"/>
        </w:rPr>
        <w:t xml:space="preserve">conceptual </w:t>
      </w:r>
      <w:r>
        <w:rPr>
          <w:rFonts w:ascii="Times New Roman" w:hAnsi="Times New Roman" w:cs="Times New Roman"/>
        </w:rPr>
        <w:t>metaphors</w:t>
      </w:r>
      <w:r>
        <w:rPr>
          <w:rFonts w:hint="eastAsia" w:ascii="Times New Roman" w:hAnsi="Times New Roman" w:cs="Times New Roman"/>
        </w:rPr>
        <w:t xml:space="preserve">: </w:t>
      </w:r>
      <w:r>
        <w:rPr>
          <w:rFonts w:ascii="Times New Roman" w:hAnsi="Times New Roman" w:cs="Times New Roman"/>
        </w:rPr>
        <w:t>linking age with wisdom metaphorically, linking age with dreams metaphorically, and using T</w:t>
      </w:r>
      <w:r>
        <w:rPr>
          <w:rFonts w:hint="eastAsia" w:ascii="Times New Roman" w:hAnsi="Times New Roman" w:cs="Times New Roman"/>
        </w:rPr>
        <w:t>riton</w:t>
      </w:r>
      <w:r>
        <w:rPr>
          <w:rFonts w:ascii="Times New Roman" w:hAnsi="Times New Roman" w:cs="Times New Roman"/>
        </w:rPr>
        <w:t xml:space="preserve"> as a metaphor for the author himself.</w:t>
      </w:r>
      <w:r>
        <w:rPr>
          <w:rFonts w:hint="eastAsia" w:ascii="Times New Roman" w:hAnsi="Times New Roman" w:cs="Times New Roman"/>
        </w:rPr>
        <w:t xml:space="preserve"> </w:t>
      </w:r>
      <w:r>
        <w:rPr>
          <w:rFonts w:ascii="Times New Roman" w:hAnsi="Times New Roman" w:cs="Times New Roman"/>
        </w:rPr>
        <w:t>The metaphors of age with wisdom and age with dreams indicate that abstract concepts often undergo metaphorical definition through multiple concrete concepts, with each concrete concept highlighting certain aspects of the target domain.</w:t>
      </w:r>
      <w:r>
        <w:rPr>
          <w:rFonts w:hint="eastAsia" w:ascii="Times New Roman" w:hAnsi="Times New Roman" w:cs="Times New Roman"/>
        </w:rPr>
        <w:t xml:space="preserve"> </w:t>
      </w:r>
      <w:r>
        <w:rPr>
          <w:rFonts w:ascii="Times New Roman" w:hAnsi="Times New Roman" w:cs="Times New Roman"/>
        </w:rPr>
        <w:t>Using T</w:t>
      </w:r>
      <w:r>
        <w:rPr>
          <w:rFonts w:hint="eastAsia" w:ascii="Times New Roman" w:hAnsi="Times New Roman" w:cs="Times New Roman"/>
        </w:rPr>
        <w:t>riton</w:t>
      </w:r>
      <w:r>
        <w:rPr>
          <w:rFonts w:ascii="Times New Roman" w:hAnsi="Times New Roman" w:cs="Times New Roman"/>
        </w:rPr>
        <w:t xml:space="preserve"> as a metaphor for the author himself demonstrates </w:t>
      </w:r>
      <w:r>
        <w:rPr>
          <w:rFonts w:hint="eastAsia" w:ascii="Times New Roman" w:hAnsi="Times New Roman" w:cs="Times New Roman"/>
        </w:rPr>
        <w:t xml:space="preserve">certain </w:t>
      </w:r>
      <w:r>
        <w:rPr>
          <w:rFonts w:ascii="Times New Roman" w:hAnsi="Times New Roman" w:cs="Times New Roman"/>
        </w:rPr>
        <w:t>characteristics of innovative metaphors.</w:t>
      </w:r>
    </w:p>
    <w:p>
      <w:pPr>
        <w:rPr>
          <w:rFonts w:ascii="Times New Roman" w:hAnsi="Times New Roman" w:cs="Times New Roman"/>
        </w:rPr>
      </w:pPr>
    </w:p>
    <w:p>
      <w:pPr>
        <w:rPr>
          <w:rFonts w:ascii="Times New Roman" w:hAnsi="Times New Roman" w:cs="Times New Roman"/>
        </w:rPr>
      </w:pPr>
      <w:bookmarkStart w:id="9" w:name="OLE_LINK9"/>
      <w:bookmarkStart w:id="10" w:name="OLE_LINK10"/>
      <w:r>
        <w:rPr>
          <w:rFonts w:hint="eastAsia" w:ascii="Times New Roman" w:hAnsi="Times New Roman" w:cs="Times New Roman"/>
        </w:rPr>
        <w:t xml:space="preserve">In this poem, </w:t>
      </w:r>
      <w:r>
        <w:rPr>
          <w:rFonts w:ascii="Times New Roman" w:hAnsi="Times New Roman" w:cs="Times New Roman"/>
        </w:rPr>
        <w:t>“Delighted to be but wise,</w:t>
      </w:r>
      <w:r>
        <w:rPr>
          <w:rFonts w:hint="eastAsia" w:ascii="Times New Roman" w:hAnsi="Times New Roman" w:cs="Times New Roman"/>
        </w:rPr>
        <w:t xml:space="preserve"> f</w:t>
      </w:r>
      <w:r>
        <w:rPr>
          <w:rFonts w:ascii="Times New Roman" w:hAnsi="Times New Roman" w:cs="Times New Roman"/>
        </w:rPr>
        <w:t>or men improve with the years”</w:t>
      </w:r>
      <w:r>
        <w:rPr>
          <w:rFonts w:hint="eastAsia" w:ascii="Times New Roman" w:hAnsi="Times New Roman" w:cs="Times New Roman"/>
        </w:rPr>
        <w:t xml:space="preserve"> can be regarded as a conceptual metaphor that </w:t>
      </w:r>
      <w:r>
        <w:rPr>
          <w:rFonts w:ascii="Times New Roman" w:hAnsi="Times New Roman" w:cs="Times New Roman"/>
        </w:rPr>
        <w:t>applies</w:t>
      </w:r>
      <w:r>
        <w:rPr>
          <w:rFonts w:hint="eastAsia" w:ascii="Times New Roman" w:hAnsi="Times New Roman" w:cs="Times New Roman"/>
        </w:rPr>
        <w:t xml:space="preserve"> the concept of wisdom to reflect and indicate the concept of age, which metaphorically implies that the author</w:t>
      </w:r>
      <w:r>
        <w:rPr>
          <w:rFonts w:ascii="Times New Roman" w:hAnsi="Times New Roman" w:cs="Times New Roman"/>
        </w:rPr>
        <w:t xml:space="preserve"> become</w:t>
      </w:r>
      <w:r>
        <w:rPr>
          <w:rFonts w:hint="eastAsia" w:ascii="Times New Roman" w:hAnsi="Times New Roman" w:cs="Times New Roman"/>
        </w:rPr>
        <w:t>s</w:t>
      </w:r>
      <w:r>
        <w:rPr>
          <w:rFonts w:ascii="Times New Roman" w:hAnsi="Times New Roman" w:cs="Times New Roman"/>
        </w:rPr>
        <w:t xml:space="preserve"> wiser and more mature</w:t>
      </w:r>
      <w:r>
        <w:rPr>
          <w:rFonts w:hint="eastAsia" w:ascii="Times New Roman" w:hAnsi="Times New Roman" w:cs="Times New Roman"/>
        </w:rPr>
        <w:t xml:space="preserve"> as time goes by, thus </w:t>
      </w:r>
      <w:r>
        <w:rPr>
          <w:rFonts w:ascii="Times New Roman" w:hAnsi="Times New Roman" w:cs="Times New Roman"/>
        </w:rPr>
        <w:t xml:space="preserve">age is not </w:t>
      </w:r>
      <w:r>
        <w:rPr>
          <w:rFonts w:hint="eastAsia" w:ascii="Times New Roman" w:hAnsi="Times New Roman" w:cs="Times New Roman"/>
        </w:rPr>
        <w:t>merely related to physical aging, but also accompanies mental growth.</w:t>
      </w:r>
      <w:bookmarkEnd w:id="9"/>
      <w:r>
        <w:rPr>
          <w:rFonts w:hint="eastAsia" w:ascii="Times New Roman" w:hAnsi="Times New Roman" w:cs="Times New Roman"/>
        </w:rPr>
        <w:t xml:space="preserve"> The description </w:t>
      </w:r>
      <w:r>
        <w:rPr>
          <w:rFonts w:ascii="Times New Roman" w:hAnsi="Times New Roman" w:cs="Times New Roman"/>
        </w:rPr>
        <w:t>“But I grow old among dreams”</w:t>
      </w:r>
      <w:r>
        <w:rPr>
          <w:rFonts w:hint="eastAsia" w:ascii="Times New Roman" w:hAnsi="Times New Roman" w:cs="Times New Roman"/>
        </w:rPr>
        <w:t xml:space="preserve"> can be regarded as a conceptual metaphor that exerts the concept of </w:t>
      </w:r>
      <w:r>
        <w:rPr>
          <w:rFonts w:ascii="Times New Roman" w:hAnsi="Times New Roman" w:cs="Times New Roman"/>
        </w:rPr>
        <w:t xml:space="preserve">the </w:t>
      </w:r>
      <w:r>
        <w:rPr>
          <w:rFonts w:hint="eastAsia" w:ascii="Times New Roman" w:hAnsi="Times New Roman" w:cs="Times New Roman"/>
        </w:rPr>
        <w:t xml:space="preserve">dream to build </w:t>
      </w:r>
      <w:r>
        <w:rPr>
          <w:rFonts w:ascii="Times New Roman" w:hAnsi="Times New Roman" w:cs="Times New Roman"/>
        </w:rPr>
        <w:t xml:space="preserve">a </w:t>
      </w:r>
      <w:r>
        <w:rPr>
          <w:rFonts w:hint="eastAsia" w:ascii="Times New Roman" w:hAnsi="Times New Roman" w:cs="Times New Roman"/>
        </w:rPr>
        <w:t xml:space="preserve">connection with the concept of age, which metaphorically suggests that the author insists </w:t>
      </w:r>
      <w:r>
        <w:rPr>
          <w:rFonts w:ascii="Times New Roman" w:hAnsi="Times New Roman" w:cs="Times New Roman"/>
        </w:rPr>
        <w:t>on pursuing</w:t>
      </w:r>
      <w:r>
        <w:rPr>
          <w:rFonts w:hint="eastAsia" w:ascii="Times New Roman" w:hAnsi="Times New Roman" w:cs="Times New Roman"/>
        </w:rPr>
        <w:t xml:space="preserve"> for his dreams despite time passing and his age growing, hence it indicates that t</w:t>
      </w:r>
      <w:r>
        <w:rPr>
          <w:rFonts w:ascii="Times New Roman" w:hAnsi="Times New Roman" w:cs="Times New Roman"/>
        </w:rPr>
        <w:t>he increase in age does not affect the author's eternal pursuit of dreams.</w:t>
      </w:r>
      <w:bookmarkEnd w:id="10"/>
      <w:r>
        <w:rPr>
          <w:rFonts w:hint="eastAsia" w:ascii="Times New Roman" w:hAnsi="Times New Roman" w:cs="Times New Roman"/>
        </w:rPr>
        <w:t xml:space="preserve"> Lakoff and Johnson (2003, quoted in </w:t>
      </w:r>
      <w:r>
        <w:rPr>
          <w:rFonts w:ascii="Times New Roman" w:hAnsi="Times New Roman" w:cs="Times New Roman"/>
        </w:rPr>
        <w:t>Clark, 2024, p.</w:t>
      </w:r>
      <w:r>
        <w:rPr>
          <w:rFonts w:hint="eastAsia" w:ascii="Times New Roman" w:hAnsi="Times New Roman" w:cs="Times New Roman"/>
        </w:rPr>
        <w:t>8) indicate that m</w:t>
      </w:r>
      <w:r>
        <w:rPr>
          <w:rFonts w:ascii="Times New Roman" w:hAnsi="Times New Roman" w:cs="Times New Roman"/>
        </w:rPr>
        <w:t>etaphors offer a selective framework, emphasizing certain facets of a target domain while diminishing others.</w:t>
      </w:r>
      <w:r>
        <w:rPr>
          <w:rFonts w:hint="eastAsia" w:ascii="Times New Roman" w:hAnsi="Times New Roman" w:cs="Times New Roman"/>
        </w:rPr>
        <w:t xml:space="preserve"> </w:t>
      </w:r>
      <w:r>
        <w:rPr>
          <w:rFonts w:ascii="Times New Roman" w:hAnsi="Times New Roman" w:cs="Times New Roman"/>
        </w:rPr>
        <w:t>Generally, abstract concepts are metaphorically defined using concepts that are more</w:t>
      </w:r>
      <w:r>
        <w:rPr>
          <w:rFonts w:hint="eastAsia" w:ascii="Times New Roman" w:hAnsi="Times New Roman" w:cs="Times New Roman"/>
        </w:rPr>
        <w:t xml:space="preserve"> </w:t>
      </w:r>
      <w:r>
        <w:rPr>
          <w:rFonts w:ascii="Times New Roman" w:hAnsi="Times New Roman" w:cs="Times New Roman"/>
        </w:rPr>
        <w:t>concrete and more clearly structured on their own terms.</w:t>
      </w:r>
      <w:r>
        <w:rPr>
          <w:rFonts w:hint="eastAsia" w:ascii="Times New Roman" w:hAnsi="Times New Roman" w:cs="Times New Roman"/>
        </w:rPr>
        <w:t xml:space="preserve"> </w:t>
      </w:r>
      <w:r>
        <w:rPr>
          <w:rFonts w:ascii="Times New Roman" w:hAnsi="Times New Roman" w:cs="Times New Roman"/>
        </w:rPr>
        <w:t>However, there is no single, concrete, non-metaphorical concept that perfectly aligns to fully and accurately define any abstract concept. Consequently, abstract concepts are usually metaphorically defined using multiple concrete concepts, with each metaphor highlighting specific aspects of the abstract concept</w:t>
      </w:r>
      <w:r>
        <w:rPr>
          <w:rFonts w:hint="eastAsia" w:ascii="Times New Roman" w:hAnsi="Times New Roman" w:cs="Times New Roman"/>
        </w:rPr>
        <w:t xml:space="preserve"> </w:t>
      </w:r>
      <w:r>
        <w:rPr>
          <w:rFonts w:ascii="Times New Roman" w:hAnsi="Times New Roman" w:cs="Times New Roman"/>
        </w:rPr>
        <w:t>(</w:t>
      </w:r>
      <w:r>
        <w:rPr>
          <w:rFonts w:hint="eastAsia" w:ascii="Times New Roman" w:hAnsi="Times New Roman" w:cs="Times New Roman"/>
        </w:rPr>
        <w:t>Lakoff and Johnson,</w:t>
      </w:r>
      <w:r>
        <w:rPr>
          <w:rFonts w:ascii="Times New Roman" w:hAnsi="Times New Roman" w:cs="Times New Roman"/>
        </w:rPr>
        <w:t>1980, p.19</w:t>
      </w:r>
      <w:r>
        <w:rPr>
          <w:rFonts w:hint="eastAsia" w:ascii="Times New Roman" w:hAnsi="Times New Roman" w:cs="Times New Roman"/>
        </w:rPr>
        <w:t>8</w:t>
      </w:r>
      <w:r>
        <w:rPr>
          <w:rFonts w:ascii="Times New Roman" w:hAnsi="Times New Roman" w:cs="Times New Roman"/>
        </w:rPr>
        <w:t>)</w:t>
      </w:r>
      <w:r>
        <w:rPr>
          <w:rFonts w:hint="eastAsia" w:ascii="Times New Roman" w:hAnsi="Times New Roman" w:cs="Times New Roman"/>
        </w:rPr>
        <w:t xml:space="preserve">. In this poem, one </w:t>
      </w:r>
      <w:r>
        <w:rPr>
          <w:rFonts w:ascii="Times New Roman" w:hAnsi="Times New Roman" w:cs="Times New Roman"/>
        </w:rPr>
        <w:t>abstract</w:t>
      </w:r>
      <w:r>
        <w:rPr>
          <w:rFonts w:hint="eastAsia" w:ascii="Times New Roman" w:hAnsi="Times New Roman" w:cs="Times New Roman"/>
        </w:rPr>
        <w:t xml:space="preserve"> concept of age is </w:t>
      </w:r>
      <w:r>
        <w:rPr>
          <w:rFonts w:ascii="Times New Roman" w:hAnsi="Times New Roman" w:cs="Times New Roman"/>
        </w:rPr>
        <w:t>metaphorically</w:t>
      </w:r>
      <w:r>
        <w:rPr>
          <w:rFonts w:hint="eastAsia" w:ascii="Times New Roman" w:hAnsi="Times New Roman" w:cs="Times New Roman"/>
        </w:rPr>
        <w:t xml:space="preserve"> supported and </w:t>
      </w:r>
      <w:r>
        <w:rPr>
          <w:rFonts w:ascii="Times New Roman" w:hAnsi="Times New Roman" w:cs="Times New Roman"/>
        </w:rPr>
        <w:t>interpreted</w:t>
      </w:r>
      <w:r>
        <w:rPr>
          <w:rFonts w:hint="eastAsia" w:ascii="Times New Roman" w:hAnsi="Times New Roman" w:cs="Times New Roman"/>
        </w:rPr>
        <w:t xml:space="preserve"> by two different concepts of wisdom and dreams, which emphasize and </w:t>
      </w:r>
      <w:r>
        <w:rPr>
          <w:rFonts w:ascii="Times New Roman" w:hAnsi="Times New Roman" w:cs="Times New Roman"/>
        </w:rPr>
        <w:t>demonstrate</w:t>
      </w:r>
      <w:r>
        <w:rPr>
          <w:rFonts w:hint="eastAsia" w:ascii="Times New Roman" w:hAnsi="Times New Roman" w:cs="Times New Roman"/>
        </w:rPr>
        <w:t xml:space="preserve"> the same concept of age respectively but </w:t>
      </w:r>
      <w:r>
        <w:rPr>
          <w:rFonts w:ascii="Times New Roman" w:hAnsi="Times New Roman" w:cs="Times New Roman"/>
        </w:rPr>
        <w:t>focus</w:t>
      </w:r>
      <w:r>
        <w:rPr>
          <w:rFonts w:hint="eastAsia" w:ascii="Times New Roman" w:hAnsi="Times New Roman" w:cs="Times New Roman"/>
        </w:rPr>
        <w:t xml:space="preserve"> on different perspectives, which </w:t>
      </w:r>
      <w:r>
        <w:rPr>
          <w:rFonts w:ascii="Times New Roman" w:hAnsi="Times New Roman" w:cs="Times New Roman"/>
        </w:rPr>
        <w:t>facilitates</w:t>
      </w:r>
      <w:r>
        <w:rPr>
          <w:rFonts w:hint="eastAsia" w:ascii="Times New Roman" w:hAnsi="Times New Roman" w:cs="Times New Roman"/>
        </w:rPr>
        <w:t xml:space="preserve"> the readers</w:t>
      </w:r>
      <w:r>
        <w:rPr>
          <w:rFonts w:ascii="Times New Roman" w:hAnsi="Times New Roman" w:cs="Times New Roman"/>
        </w:rPr>
        <w:t>’</w:t>
      </w:r>
      <w:r>
        <w:rPr>
          <w:rFonts w:hint="eastAsia" w:ascii="Times New Roman" w:hAnsi="Times New Roman" w:cs="Times New Roman"/>
        </w:rPr>
        <w:t xml:space="preserve"> overall and comprehensive understanding </w:t>
      </w:r>
      <w:r>
        <w:rPr>
          <w:rFonts w:ascii="Times New Roman" w:hAnsi="Times New Roman" w:cs="Times New Roman"/>
        </w:rPr>
        <w:t>of</w:t>
      </w:r>
      <w:r>
        <w:rPr>
          <w:rFonts w:hint="eastAsia" w:ascii="Times New Roman" w:hAnsi="Times New Roman" w:cs="Times New Roman"/>
        </w:rPr>
        <w:t xml:space="preserve"> the concept of age expressed in this poem.</w:t>
      </w:r>
    </w:p>
    <w:p>
      <w:pPr>
        <w:rPr>
          <w:rFonts w:ascii="Times New Roman" w:hAnsi="Times New Roman" w:cs="Times New Roman"/>
        </w:rPr>
      </w:pPr>
    </w:p>
    <w:p>
      <w:pPr>
        <w:rPr>
          <w:rFonts w:ascii="Times New Roman" w:hAnsi="Times New Roman" w:cs="Times New Roman"/>
          <w:iCs/>
        </w:rPr>
      </w:pPr>
      <w:bookmarkStart w:id="11" w:name="OLE_LINK11"/>
      <w:r>
        <w:rPr>
          <w:rFonts w:hint="eastAsia" w:ascii="Times New Roman" w:hAnsi="Times New Roman" w:cs="Times New Roman"/>
          <w:iCs/>
        </w:rPr>
        <w:t xml:space="preserve">In this poem, </w:t>
      </w:r>
      <w:r>
        <w:rPr>
          <w:rFonts w:ascii="Times New Roman" w:hAnsi="Times New Roman" w:cs="Times New Roman"/>
          <w:iCs/>
        </w:rPr>
        <w:t>“A weather-worn, marble triton</w:t>
      </w:r>
      <w:r>
        <w:rPr>
          <w:rFonts w:hint="eastAsia" w:ascii="Times New Roman" w:hAnsi="Times New Roman" w:cs="Times New Roman"/>
          <w:iCs/>
        </w:rPr>
        <w:t xml:space="preserve"> a</w:t>
      </w:r>
      <w:r>
        <w:rPr>
          <w:rFonts w:ascii="Times New Roman" w:hAnsi="Times New Roman" w:cs="Times New Roman"/>
          <w:iCs/>
        </w:rPr>
        <w:t>mong the streams”</w:t>
      </w:r>
      <w:r>
        <w:rPr>
          <w:rFonts w:hint="eastAsia" w:ascii="Times New Roman" w:hAnsi="Times New Roman" w:cs="Times New Roman"/>
          <w:iCs/>
        </w:rPr>
        <w:t xml:space="preserve"> appears twice, which can be </w:t>
      </w:r>
      <w:r>
        <w:rPr>
          <w:rFonts w:ascii="Times New Roman" w:hAnsi="Times New Roman" w:cs="Times New Roman"/>
          <w:iCs/>
        </w:rPr>
        <w:t>regarded</w:t>
      </w:r>
      <w:r>
        <w:rPr>
          <w:rFonts w:hint="eastAsia" w:ascii="Times New Roman" w:hAnsi="Times New Roman" w:cs="Times New Roman"/>
          <w:iCs/>
        </w:rPr>
        <w:t xml:space="preserve"> as a creative metaphor that reflects the author</w:t>
      </w:r>
      <w:r>
        <w:rPr>
          <w:rFonts w:ascii="Times New Roman" w:hAnsi="Times New Roman" w:cs="Times New Roman"/>
          <w:iCs/>
        </w:rPr>
        <w:t>’</w:t>
      </w:r>
      <w:r>
        <w:rPr>
          <w:rFonts w:hint="eastAsia" w:ascii="Times New Roman" w:hAnsi="Times New Roman" w:cs="Times New Roman"/>
          <w:iCs/>
        </w:rPr>
        <w:t>s inner world and personal qualities. Referring to the creativity in metaphors, m</w:t>
      </w:r>
      <w:r>
        <w:rPr>
          <w:rFonts w:ascii="Times New Roman" w:hAnsi="Times New Roman" w:cs="Times New Roman"/>
          <w:iCs/>
        </w:rPr>
        <w:t>etaphors are fundamental methods of conceptualizing something, and thus they can be conventional or innovative</w:t>
      </w:r>
      <w:r>
        <w:rPr>
          <w:rFonts w:hint="eastAsia" w:ascii="Times New Roman" w:hAnsi="Times New Roman" w:cs="Times New Roman"/>
          <w:iCs/>
        </w:rPr>
        <w:t xml:space="preserve"> </w:t>
      </w:r>
      <w:r>
        <w:rPr>
          <w:rFonts w:ascii="Times New Roman" w:hAnsi="Times New Roman" w:cs="Times New Roman"/>
          <w:iCs/>
        </w:rPr>
        <w:fldChar w:fldCharType="begin"/>
      </w:r>
      <w:r>
        <w:rPr>
          <w:rFonts w:ascii="Times New Roman" w:hAnsi="Times New Roman" w:cs="Times New Roman"/>
          <w:iCs/>
        </w:rPr>
        <w:instrText xml:space="preserve"> ADDIN ZOTERO_ITEM CSL_CITATION {"citationID":"tDbr9aTh","properties":{"formattedCitation":"(Lakoff, 1986)","plainCitation":"(Lakoff, 1986)","noteIndex":0},"citationItems":[{"id":259,"uris":["http://zotero.org/users/local/JxAYsuao/items/9V57HFGY"],"itemData":{"id":259,"type":"article-journal","container-title":"Metaphor and Symbolic Activity","DOI":"10.1207/s15327868ms0104_3","ISSN":"0885-7253","issue":"4","journalAbbreviation":"Metaphor and Symbolic Activity","language":"en","page":"291-296","source":"DOI.org (Crossref)","title":"The Meanings of Literal","volume":"1","author":[{"family":"Lakoff","given":"George"}],"issued":{"date-parts":[["1986",12]]}}}],"schema":"https://github.com/citation-style-language/schema/raw/master/csl-citation.json"} </w:instrText>
      </w:r>
      <w:r>
        <w:rPr>
          <w:rFonts w:ascii="Times New Roman" w:hAnsi="Times New Roman" w:cs="Times New Roman"/>
          <w:iCs/>
        </w:rPr>
        <w:fldChar w:fldCharType="separate"/>
      </w:r>
      <w:r>
        <w:rPr>
          <w:rFonts w:ascii="Times New Roman" w:hAnsi="Times New Roman" w:cs="Times New Roman"/>
        </w:rPr>
        <w:t>(Lakoff, 1986</w:t>
      </w:r>
      <w:r>
        <w:rPr>
          <w:rFonts w:hint="eastAsia" w:ascii="Times New Roman" w:hAnsi="Times New Roman" w:cs="Times New Roman"/>
        </w:rPr>
        <w:t>, p.3</w:t>
      </w:r>
      <w:r>
        <w:rPr>
          <w:rFonts w:ascii="Times New Roman" w:hAnsi="Times New Roman" w:cs="Times New Roman"/>
        </w:rPr>
        <w:t>)</w:t>
      </w:r>
      <w:r>
        <w:rPr>
          <w:rFonts w:ascii="Times New Roman" w:hAnsi="Times New Roman" w:cs="Times New Roman"/>
          <w:iCs/>
        </w:rPr>
        <w:fldChar w:fldCharType="end"/>
      </w:r>
      <w:r>
        <w:rPr>
          <w:rFonts w:hint="eastAsia" w:ascii="Times New Roman" w:hAnsi="Times New Roman" w:cs="Times New Roman"/>
          <w:iCs/>
        </w:rPr>
        <w:t>. Meanwhile, m</w:t>
      </w:r>
      <w:r>
        <w:rPr>
          <w:rFonts w:ascii="Times New Roman" w:hAnsi="Times New Roman" w:cs="Times New Roman"/>
          <w:iCs/>
        </w:rPr>
        <w:t>etaphors can also be extended</w:t>
      </w:r>
      <w:r>
        <w:rPr>
          <w:rFonts w:hint="eastAsia" w:ascii="Times New Roman" w:hAnsi="Times New Roman" w:cs="Times New Roman"/>
          <w:iCs/>
        </w:rPr>
        <w:t xml:space="preserve"> to produce </w:t>
      </w:r>
      <w:r>
        <w:rPr>
          <w:rFonts w:ascii="Times New Roman" w:hAnsi="Times New Roman" w:cs="Times New Roman"/>
          <w:iCs/>
        </w:rPr>
        <w:t>novel expressions</w:t>
      </w:r>
      <w:r>
        <w:rPr>
          <w:rFonts w:hint="eastAsia" w:ascii="Times New Roman" w:hAnsi="Times New Roman" w:cs="Times New Roman"/>
          <w:iCs/>
        </w:rPr>
        <w:t xml:space="preserve"> </w:t>
      </w:r>
      <w:r>
        <w:rPr>
          <w:rFonts w:ascii="Times New Roman" w:hAnsi="Times New Roman" w:cs="Times New Roman"/>
          <w:iCs/>
        </w:rPr>
        <w:t>(</w:t>
      </w:r>
      <w:r>
        <w:rPr>
          <w:rFonts w:hint="eastAsia" w:ascii="Times New Roman" w:hAnsi="Times New Roman" w:cs="Times New Roman"/>
          <w:iCs/>
        </w:rPr>
        <w:t>Lakoff and Johnson, 1999</w:t>
      </w:r>
      <w:r>
        <w:rPr>
          <w:rFonts w:ascii="Times New Roman" w:hAnsi="Times New Roman" w:cs="Times New Roman"/>
          <w:iCs/>
        </w:rPr>
        <w:t>, quoted in Clark, 2024, p.8)</w:t>
      </w:r>
      <w:r>
        <w:rPr>
          <w:rFonts w:hint="eastAsia" w:ascii="Times New Roman" w:hAnsi="Times New Roman" w:cs="Times New Roman"/>
          <w:iCs/>
        </w:rPr>
        <w:t xml:space="preserve">. Triton </w:t>
      </w:r>
      <w:r>
        <w:rPr>
          <w:rFonts w:ascii="Times New Roman" w:hAnsi="Times New Roman" w:cs="Times New Roman"/>
          <w:iCs/>
        </w:rPr>
        <w:t>refers</w:t>
      </w:r>
      <w:r>
        <w:rPr>
          <w:rFonts w:hint="eastAsia" w:ascii="Times New Roman" w:hAnsi="Times New Roman" w:cs="Times New Roman"/>
          <w:iCs/>
        </w:rPr>
        <w:t xml:space="preserve"> to </w:t>
      </w:r>
      <w:r>
        <w:rPr>
          <w:rFonts w:ascii="Times New Roman" w:hAnsi="Times New Roman" w:cs="Times New Roman"/>
          <w:iCs/>
        </w:rPr>
        <w:t>“the messenger god of the sea and son of Poseidon and Amphitrite, a merman in Greek mythology”</w:t>
      </w:r>
      <w:r>
        <w:rPr>
          <w:rFonts w:hint="eastAsia" w:ascii="Times New Roman" w:hAnsi="Times New Roman" w:cs="Times New Roman"/>
          <w:iCs/>
        </w:rPr>
        <w:t xml:space="preserve">, who </w:t>
      </w:r>
      <w:r>
        <w:rPr>
          <w:rFonts w:ascii="Times New Roman" w:hAnsi="Times New Roman" w:cs="Times New Roman"/>
          <w:iCs/>
        </w:rPr>
        <w:t>originally</w:t>
      </w:r>
      <w:r>
        <w:rPr>
          <w:rFonts w:hint="eastAsia" w:ascii="Times New Roman" w:hAnsi="Times New Roman" w:cs="Times New Roman"/>
          <w:iCs/>
        </w:rPr>
        <w:t xml:space="preserve"> represents an internal life possessing infinite power </w:t>
      </w:r>
      <w:r>
        <w:rPr>
          <w:rFonts w:ascii="Times New Roman" w:hAnsi="Times New Roman" w:cs="Times New Roman"/>
          <w:iCs/>
        </w:rPr>
        <w:fldChar w:fldCharType="begin"/>
      </w:r>
      <w:r>
        <w:rPr>
          <w:rFonts w:ascii="Times New Roman" w:hAnsi="Times New Roman" w:cs="Times New Roman"/>
          <w:iCs/>
        </w:rPr>
        <w:instrText xml:space="preserve"> ADDIN ZOTERO_ITEM CSL_CITATION {"citationID":"RGmhtzuP","properties":{"formattedCitation":"(Tao, 2020)","plainCitation":"(Tao, 2020)","noteIndex":0},"citationItems":[{"id":249,"uris":["http://zotero.org/users/local/JxAYsuao/items/SWX3DZUG"],"itemData":{"id":249,"type":"article-journal","abstract":"Men Improve With The Years was written by W. B. Yeats in 1916 by the time he had turned 50 years old. This paper argues that in this poem, Yeats presents his philosophical thoughts of the tragic life among human beings, highlighting that the joy in tragedy is “the way to survive” while the sorrow in tragedy is “being towards death”. Influenced by Nietzsche’s aesthetic notions of the Apollonian and Dionysian art, Yeats holds a kind of tragic aesthetic view towards death—“the unity of being” of individual life and nature, and aims to seek the joy of growing old and the freedom to create life out of life. As Apollonian dream covers the tragedy of life and Dionysian intoxication discloses it, the nameless old protagonist in the poem or Yeats himself attempts to bear the plight with stoicism and fortitude like a marble Triton so as to conquer and welcome all the sorrows in the process of aging and dying. Since men improve with the years, “being towards death” is the nature of living. Yeats hopes to achieve the aesthetic redemption from the tragic life in his early fifties, thus giving enlightenment to the predicament of human existence.","container-title":"Advances in Language and Literary Studies","DOI":"10.7575/aiac.alls.v.11n.4p.1","ISSN":"2203-4714","issue":"4","journalAbbreviation":"ALLS","language":"en","license":"http://creativecommons.org/licenses/by/4.0","page":"1","source":"DOI.org (Crossref)","title":"Being Towards Death: Tragic Aesthetics and Stoicism in W. B. Yeats’s Men Improve With The Years","title-short":"Being Towards Death","volume":"11","author":[{"family":"Tao","given":"Shilong"}],"issued":{"date-parts":[["2020",8,29]]}}}],"schema":"https://github.com/citation-style-language/schema/raw/master/csl-citation.json"} </w:instrText>
      </w:r>
      <w:r>
        <w:rPr>
          <w:rFonts w:ascii="Times New Roman" w:hAnsi="Times New Roman" w:cs="Times New Roman"/>
          <w:iCs/>
        </w:rPr>
        <w:fldChar w:fldCharType="separate"/>
      </w:r>
      <w:r>
        <w:rPr>
          <w:rFonts w:ascii="Times New Roman" w:hAnsi="Times New Roman" w:cs="Times New Roman"/>
        </w:rPr>
        <w:t>(Tao, 2020</w:t>
      </w:r>
      <w:r>
        <w:rPr>
          <w:rFonts w:hint="eastAsia" w:ascii="Times New Roman" w:hAnsi="Times New Roman" w:cs="Times New Roman"/>
        </w:rPr>
        <w:t>, p.1</w:t>
      </w:r>
      <w:r>
        <w:rPr>
          <w:rFonts w:ascii="Times New Roman" w:hAnsi="Times New Roman" w:cs="Times New Roman"/>
        </w:rPr>
        <w:t>)</w:t>
      </w:r>
      <w:r>
        <w:rPr>
          <w:rFonts w:ascii="Times New Roman" w:hAnsi="Times New Roman" w:cs="Times New Roman"/>
          <w:iCs/>
        </w:rPr>
        <w:fldChar w:fldCharType="end"/>
      </w:r>
      <w:r>
        <w:rPr>
          <w:rFonts w:hint="eastAsia" w:ascii="Times New Roman" w:hAnsi="Times New Roman" w:cs="Times New Roman"/>
          <w:iCs/>
        </w:rPr>
        <w:t xml:space="preserve">. The application of the immortal image of Triton as a metaphor for </w:t>
      </w:r>
      <w:r>
        <w:rPr>
          <w:rFonts w:ascii="Times New Roman" w:hAnsi="Times New Roman" w:cs="Times New Roman"/>
          <w:iCs/>
        </w:rPr>
        <w:t xml:space="preserve">the </w:t>
      </w:r>
      <w:r>
        <w:rPr>
          <w:rFonts w:hint="eastAsia" w:ascii="Times New Roman" w:hAnsi="Times New Roman" w:cs="Times New Roman"/>
          <w:iCs/>
        </w:rPr>
        <w:t xml:space="preserve">mortal author can be seen as </w:t>
      </w:r>
      <w:r>
        <w:rPr>
          <w:rFonts w:ascii="Times New Roman" w:hAnsi="Times New Roman" w:cs="Times New Roman"/>
          <w:iCs/>
        </w:rPr>
        <w:t>an</w:t>
      </w:r>
      <w:r>
        <w:rPr>
          <w:rFonts w:hint="eastAsia" w:ascii="Times New Roman" w:hAnsi="Times New Roman" w:cs="Times New Roman"/>
          <w:iCs/>
        </w:rPr>
        <w:t xml:space="preserve"> innovative metaphor that extends the </w:t>
      </w:r>
      <w:r>
        <w:rPr>
          <w:rFonts w:ascii="Times New Roman" w:hAnsi="Times New Roman" w:cs="Times New Roman"/>
          <w:iCs/>
        </w:rPr>
        <w:t>transcendent</w:t>
      </w:r>
      <w:r>
        <w:rPr>
          <w:rFonts w:hint="eastAsia" w:ascii="Times New Roman" w:hAnsi="Times New Roman" w:cs="Times New Roman"/>
          <w:iCs/>
        </w:rPr>
        <w:t xml:space="preserve"> dominance of the god to refer to the author</w:t>
      </w:r>
      <w:r>
        <w:rPr>
          <w:rFonts w:ascii="Times New Roman" w:hAnsi="Times New Roman" w:cs="Times New Roman"/>
          <w:iCs/>
        </w:rPr>
        <w:t>’</w:t>
      </w:r>
      <w:r>
        <w:rPr>
          <w:rFonts w:hint="eastAsia" w:ascii="Times New Roman" w:hAnsi="Times New Roman" w:cs="Times New Roman"/>
          <w:iCs/>
        </w:rPr>
        <w:t xml:space="preserve">s </w:t>
      </w:r>
      <w:r>
        <w:rPr>
          <w:rFonts w:ascii="Times New Roman" w:hAnsi="Times New Roman" w:cs="Times New Roman"/>
          <w:iCs/>
        </w:rPr>
        <w:t>transcendent</w:t>
      </w:r>
      <w:r>
        <w:rPr>
          <w:rFonts w:hint="eastAsia" w:ascii="Times New Roman" w:hAnsi="Times New Roman" w:cs="Times New Roman"/>
          <w:iCs/>
        </w:rPr>
        <w:t xml:space="preserve"> attitude towards his aging. Furthermore, i</w:t>
      </w:r>
      <w:r>
        <w:rPr>
          <w:rFonts w:ascii="Times New Roman" w:hAnsi="Times New Roman" w:cs="Times New Roman"/>
          <w:iCs/>
        </w:rPr>
        <w:t>nstances can be identified where the choice of a metaphor relies on the conceptualizer's self-awareness or self-perception</w:t>
      </w:r>
      <w:r>
        <w:rPr>
          <w:rFonts w:hint="eastAsia" w:ascii="Times New Roman" w:hAnsi="Times New Roman" w:cs="Times New Roman"/>
          <w:iCs/>
        </w:rPr>
        <w:t xml:space="preserve"> </w:t>
      </w:r>
      <w:bookmarkStart w:id="12" w:name="_Hlk165986218"/>
      <w:r>
        <w:rPr>
          <w:rFonts w:ascii="Times New Roman" w:hAnsi="Times New Roman" w:cs="Times New Roman"/>
          <w:iCs/>
        </w:rPr>
        <w:fldChar w:fldCharType="begin"/>
      </w:r>
      <w:r>
        <w:rPr>
          <w:rFonts w:ascii="Times New Roman" w:hAnsi="Times New Roman" w:cs="Times New Roman"/>
          <w:iCs/>
        </w:rPr>
        <w:instrText xml:space="preserve"> ADDIN ZOTERO_ITEM CSL_CITATION {"citationID":"D0xhvsdU","properties":{"formattedCitation":"(K\\uc0\\u246{}vecses, 2023)","plainCitation":"(Kövecses, 2023)","noteIndex":0},"citationItems":[{"id":261,"uris":["http://zotero.org/users/local/JxAYsuao/items/4ZFCJNAC"],"itemData":{"id":261,"type":"article-journal","abstract":"On the “standard” view of conceptual metaphors (Kövecses, 2002; Lakoff &amp; Johnson, 1980), metaphorical creativity arises from the cognitive processes of extending, elaboration, questioning, and combining conceptual content in the source domain (Lakoff &amp; Turner, 1989). I will propose that such cases constitute only a part of metaphorical creativity. An equally important and common set of cases is comprised by what I call “context-induced” metaphors. I will discuss five types of these: metaphors induced by 1) the immediate linguistic context itself, 2) what we know about the major entities participating in the discourse, 3) the physical setting, 4) the social setting, and 5) the immediate cultural context. Such metaphors have not been systematically investigated so far, though they seem to form a large part of our metaphorical creativity.","container-title":"Lublin Studies in Modern Languages and Literature","DOI":"10.17951/lsmll.2023.47.1.55-70","ISSN":"24504580","issue":"1","journalAbbreviation":"lssml","language":"en","page":"55-70","source":"DOI.org (Crossref)","title":"Metaphorical Creativity in Discourse","volume":"47","author":[{"family":"Kövecses","given":"Zoltán"}],"issued":{"date-parts":[["2023",3,17]]}}}],"schema":"https://github.com/citation-style-language/schema/raw/master/csl-citation.json"} </w:instrText>
      </w:r>
      <w:r>
        <w:rPr>
          <w:rFonts w:ascii="Times New Roman" w:hAnsi="Times New Roman" w:cs="Times New Roman"/>
          <w:iCs/>
        </w:rPr>
        <w:fldChar w:fldCharType="separate"/>
      </w:r>
      <w:r>
        <w:rPr>
          <w:rFonts w:ascii="Times New Roman" w:hAnsi="Times New Roman" w:cs="Times New Roman"/>
          <w:kern w:val="0"/>
          <w:szCs w:val="24"/>
        </w:rPr>
        <w:t>(Kövecses, 2023</w:t>
      </w:r>
      <w:r>
        <w:rPr>
          <w:rFonts w:hint="eastAsia" w:ascii="Times New Roman" w:hAnsi="Times New Roman" w:cs="Times New Roman"/>
          <w:kern w:val="0"/>
          <w:szCs w:val="24"/>
        </w:rPr>
        <w:t>, p.59</w:t>
      </w:r>
      <w:r>
        <w:rPr>
          <w:rFonts w:ascii="Times New Roman" w:hAnsi="Times New Roman" w:cs="Times New Roman"/>
          <w:kern w:val="0"/>
          <w:szCs w:val="24"/>
        </w:rPr>
        <w:t>)</w:t>
      </w:r>
      <w:r>
        <w:rPr>
          <w:rFonts w:ascii="Times New Roman" w:hAnsi="Times New Roman" w:cs="Times New Roman"/>
          <w:iCs/>
        </w:rPr>
        <w:fldChar w:fldCharType="end"/>
      </w:r>
      <w:bookmarkEnd w:id="12"/>
      <w:r>
        <w:rPr>
          <w:rFonts w:hint="eastAsia" w:ascii="Times New Roman" w:hAnsi="Times New Roman" w:cs="Times New Roman"/>
          <w:iCs/>
        </w:rPr>
        <w:t>, and t</w:t>
      </w:r>
      <w:r>
        <w:rPr>
          <w:rFonts w:ascii="Times New Roman" w:hAnsi="Times New Roman" w:cs="Times New Roman"/>
          <w:iCs/>
        </w:rPr>
        <w:t>he resulting metaphor is innovative and imaginative, stemming from the conceptualizer's self-awareness or self-knowledge</w:t>
      </w:r>
      <w:r>
        <w:rPr>
          <w:rFonts w:hint="eastAsia" w:ascii="Times New Roman" w:hAnsi="Times New Roman" w:cs="Times New Roman"/>
          <w:iCs/>
        </w:rPr>
        <w:t xml:space="preserve"> </w:t>
      </w:r>
      <w:r>
        <w:rPr>
          <w:rFonts w:ascii="Times New Roman" w:hAnsi="Times New Roman" w:cs="Times New Roman"/>
          <w:iCs/>
        </w:rPr>
        <w:t>(Kövecses, 2023, p.</w:t>
      </w:r>
      <w:r>
        <w:rPr>
          <w:rFonts w:hint="eastAsia" w:ascii="Times New Roman" w:hAnsi="Times New Roman" w:cs="Times New Roman"/>
          <w:iCs/>
        </w:rPr>
        <w:t>60</w:t>
      </w:r>
      <w:r>
        <w:rPr>
          <w:rFonts w:ascii="Times New Roman" w:hAnsi="Times New Roman" w:cs="Times New Roman"/>
          <w:iCs/>
        </w:rPr>
        <w:t>)</w:t>
      </w:r>
      <w:r>
        <w:rPr>
          <w:rFonts w:hint="eastAsia" w:ascii="Times New Roman" w:hAnsi="Times New Roman" w:cs="Times New Roman"/>
          <w:iCs/>
        </w:rPr>
        <w:t>.</w:t>
      </w:r>
      <w:bookmarkEnd w:id="11"/>
      <w:r>
        <w:rPr>
          <w:rFonts w:hint="eastAsia" w:ascii="Times New Roman" w:hAnsi="Times New Roman" w:cs="Times New Roman"/>
          <w:iCs/>
        </w:rPr>
        <w:t xml:space="preserve"> The author wrote this poem in 1916 when </w:t>
      </w:r>
      <w:r>
        <w:rPr>
          <w:rFonts w:ascii="Times New Roman" w:hAnsi="Times New Roman" w:cs="Times New Roman"/>
          <w:iCs/>
        </w:rPr>
        <w:t>turning</w:t>
      </w:r>
      <w:r>
        <w:rPr>
          <w:rFonts w:hint="eastAsia" w:ascii="Times New Roman" w:hAnsi="Times New Roman" w:cs="Times New Roman"/>
          <w:iCs/>
        </w:rPr>
        <w:t xml:space="preserve"> 50 years old, which presents his </w:t>
      </w:r>
      <w:r>
        <w:rPr>
          <w:rFonts w:ascii="Times New Roman" w:hAnsi="Times New Roman" w:cs="Times New Roman"/>
          <w:iCs/>
        </w:rPr>
        <w:t>philosophical</w:t>
      </w:r>
      <w:r>
        <w:rPr>
          <w:rFonts w:hint="eastAsia" w:ascii="Times New Roman" w:hAnsi="Times New Roman" w:cs="Times New Roman"/>
          <w:iCs/>
        </w:rPr>
        <w:t xml:space="preserve"> thoughts </w:t>
      </w:r>
      <w:r>
        <w:rPr>
          <w:rFonts w:ascii="Times New Roman" w:hAnsi="Times New Roman" w:cs="Times New Roman"/>
          <w:iCs/>
        </w:rPr>
        <w:t>on</w:t>
      </w:r>
      <w:r>
        <w:rPr>
          <w:rFonts w:hint="eastAsia" w:ascii="Times New Roman" w:hAnsi="Times New Roman" w:cs="Times New Roman"/>
          <w:iCs/>
        </w:rPr>
        <w:t xml:space="preserve"> </w:t>
      </w:r>
      <w:r>
        <w:rPr>
          <w:rFonts w:ascii="Times New Roman" w:hAnsi="Times New Roman" w:cs="Times New Roman"/>
          <w:iCs/>
        </w:rPr>
        <w:t>achiev</w:t>
      </w:r>
      <w:r>
        <w:rPr>
          <w:rFonts w:hint="eastAsia" w:ascii="Times New Roman" w:hAnsi="Times New Roman" w:cs="Times New Roman"/>
          <w:iCs/>
        </w:rPr>
        <w:t>ing</w:t>
      </w:r>
      <w:r>
        <w:rPr>
          <w:rFonts w:ascii="Times New Roman" w:hAnsi="Times New Roman" w:cs="Times New Roman"/>
          <w:iCs/>
        </w:rPr>
        <w:t xml:space="preserve"> aesthetic redemption from the tragic life</w:t>
      </w:r>
      <w:r>
        <w:rPr>
          <w:rFonts w:hint="eastAsia" w:ascii="Times New Roman" w:hAnsi="Times New Roman" w:cs="Times New Roman"/>
          <w:iCs/>
        </w:rPr>
        <w:t xml:space="preserve"> in his early fifties (</w:t>
      </w:r>
      <w:r>
        <w:rPr>
          <w:rFonts w:ascii="Times New Roman" w:hAnsi="Times New Roman" w:cs="Times New Roman"/>
          <w:iCs/>
        </w:rPr>
        <w:t>Tao, 2020</w:t>
      </w:r>
      <w:r>
        <w:rPr>
          <w:rFonts w:hint="eastAsia" w:ascii="Times New Roman" w:hAnsi="Times New Roman" w:cs="Times New Roman"/>
          <w:iCs/>
        </w:rPr>
        <w:t>, p.1), and the image of the</w:t>
      </w:r>
      <w:r>
        <w:rPr>
          <w:rFonts w:ascii="Times New Roman" w:hAnsi="Times New Roman" w:cs="Times New Roman"/>
          <w:iCs/>
        </w:rPr>
        <w:t xml:space="preserve"> </w:t>
      </w:r>
      <w:r>
        <w:rPr>
          <w:rFonts w:hint="eastAsia" w:ascii="Times New Roman" w:hAnsi="Times New Roman" w:cs="Times New Roman"/>
          <w:iCs/>
        </w:rPr>
        <w:t>marble triton can be regarded as a creative metaphor of himself based on his individual experiences and philosophical thoughts about aging, which innovatively connects his self-awareness with the features</w:t>
      </w:r>
      <w:r>
        <w:rPr>
          <w:rFonts w:ascii="Times New Roman" w:hAnsi="Times New Roman" w:cs="Times New Roman"/>
          <w:iCs/>
        </w:rPr>
        <w:t xml:space="preserve"> of the marble </w:t>
      </w:r>
      <w:r>
        <w:rPr>
          <w:rFonts w:hint="eastAsia" w:ascii="Times New Roman" w:hAnsi="Times New Roman" w:cs="Times New Roman"/>
          <w:iCs/>
        </w:rPr>
        <w:t>that can show their similarities to reveal the author</w:t>
      </w:r>
      <w:r>
        <w:rPr>
          <w:rFonts w:ascii="Times New Roman" w:hAnsi="Times New Roman" w:cs="Times New Roman"/>
          <w:iCs/>
        </w:rPr>
        <w:t>’</w:t>
      </w:r>
      <w:r>
        <w:rPr>
          <w:rFonts w:hint="eastAsia" w:ascii="Times New Roman" w:hAnsi="Times New Roman" w:cs="Times New Roman"/>
          <w:iCs/>
        </w:rPr>
        <w:t>s c</w:t>
      </w:r>
      <w:r>
        <w:rPr>
          <w:rFonts w:ascii="Times New Roman" w:hAnsi="Times New Roman" w:cs="Times New Roman"/>
          <w:iCs/>
        </w:rPr>
        <w:t>ontemplation and perseverance of dreams</w:t>
      </w:r>
      <w:r>
        <w:rPr>
          <w:rFonts w:hint="eastAsia" w:ascii="Times New Roman" w:hAnsi="Times New Roman" w:cs="Times New Roman"/>
          <w:iCs/>
        </w:rPr>
        <w:t xml:space="preserve"> despite suffering from the hardships in life. Lastly, </w:t>
      </w:r>
      <w:r>
        <w:rPr>
          <w:rFonts w:ascii="Times New Roman" w:hAnsi="Times New Roman" w:cs="Times New Roman"/>
          <w:iCs/>
        </w:rPr>
        <w:t>Lakoff and Turner</w:t>
      </w:r>
      <w:r>
        <w:rPr>
          <w:rFonts w:hint="eastAsia" w:ascii="Times New Roman" w:hAnsi="Times New Roman" w:cs="Times New Roman"/>
          <w:iCs/>
        </w:rPr>
        <w:t xml:space="preserve"> (1989, quoted in </w:t>
      </w:r>
      <w:r>
        <w:rPr>
          <w:rFonts w:ascii="Times New Roman" w:hAnsi="Times New Roman" w:cs="Times New Roman"/>
          <w:iCs/>
        </w:rPr>
        <w:t>Mousa, no date, p.</w:t>
      </w:r>
      <w:r>
        <w:rPr>
          <w:rFonts w:hint="eastAsia" w:ascii="Times New Roman" w:hAnsi="Times New Roman" w:cs="Times New Roman"/>
          <w:iCs/>
        </w:rPr>
        <w:t>8</w:t>
      </w:r>
      <w:r>
        <w:rPr>
          <w:rFonts w:ascii="Times New Roman" w:hAnsi="Times New Roman" w:cs="Times New Roman"/>
          <w:iCs/>
        </w:rPr>
        <w:t>)</w:t>
      </w:r>
      <w:r>
        <w:rPr>
          <w:rFonts w:hint="eastAsia" w:ascii="Times New Roman" w:hAnsi="Times New Roman" w:cs="Times New Roman"/>
          <w:iCs/>
        </w:rPr>
        <w:t xml:space="preserve"> </w:t>
      </w:r>
      <w:r>
        <w:rPr>
          <w:rFonts w:ascii="Times New Roman" w:hAnsi="Times New Roman" w:cs="Times New Roman"/>
          <w:iCs/>
        </w:rPr>
        <w:t xml:space="preserve">argue that innovative metaphors employ the </w:t>
      </w:r>
      <w:bookmarkStart w:id="13" w:name="OLE_LINK12"/>
      <w:r>
        <w:rPr>
          <w:rFonts w:ascii="Times New Roman" w:hAnsi="Times New Roman" w:cs="Times New Roman"/>
          <w:iCs/>
        </w:rPr>
        <w:t>same cognitive mechanisms as everyday thought</w:t>
      </w:r>
      <w:bookmarkEnd w:id="13"/>
      <w:r>
        <w:rPr>
          <w:rFonts w:ascii="Times New Roman" w:hAnsi="Times New Roman" w:cs="Times New Roman"/>
          <w:iCs/>
        </w:rPr>
        <w:t xml:space="preserve"> but expand upon them and unconventionally blend them</w:t>
      </w:r>
      <w:r>
        <w:rPr>
          <w:rFonts w:hint="eastAsia" w:ascii="Times New Roman" w:hAnsi="Times New Roman" w:cs="Times New Roman"/>
          <w:iCs/>
        </w:rPr>
        <w:t xml:space="preserve">. The author applies the </w:t>
      </w:r>
      <w:r>
        <w:rPr>
          <w:rFonts w:ascii="Times New Roman" w:hAnsi="Times New Roman" w:cs="Times New Roman"/>
          <w:iCs/>
        </w:rPr>
        <w:t>same cognitive mechanisms as everyday thought</w:t>
      </w:r>
      <w:r>
        <w:rPr>
          <w:rFonts w:hint="eastAsia" w:ascii="Times New Roman" w:hAnsi="Times New Roman" w:cs="Times New Roman"/>
          <w:iCs/>
        </w:rPr>
        <w:t xml:space="preserve"> to </w:t>
      </w:r>
      <w:r>
        <w:rPr>
          <w:rFonts w:ascii="Times New Roman" w:hAnsi="Times New Roman" w:cs="Times New Roman"/>
          <w:iCs/>
        </w:rPr>
        <w:t xml:space="preserve">depict Triton's bravery and resilience metaphorically while incorporating personal experiences and beliefs to </w:t>
      </w:r>
      <w:r>
        <w:rPr>
          <w:rFonts w:hint="eastAsia" w:ascii="Times New Roman" w:hAnsi="Times New Roman" w:cs="Times New Roman"/>
          <w:iCs/>
        </w:rPr>
        <w:t>portray a creative</w:t>
      </w:r>
      <w:r>
        <w:rPr>
          <w:rFonts w:ascii="Times New Roman" w:hAnsi="Times New Roman" w:cs="Times New Roman"/>
          <w:iCs/>
        </w:rPr>
        <w:t xml:space="preserve"> metaphor of the marble Triton enduring storms</w:t>
      </w:r>
      <w:r>
        <w:rPr>
          <w:rFonts w:hint="eastAsia" w:ascii="Times New Roman" w:hAnsi="Times New Roman" w:cs="Times New Roman"/>
          <w:iCs/>
        </w:rPr>
        <w:t xml:space="preserve">. It </w:t>
      </w:r>
      <w:r>
        <w:rPr>
          <w:rFonts w:ascii="Times New Roman" w:hAnsi="Times New Roman" w:cs="Times New Roman"/>
          <w:iCs/>
        </w:rPr>
        <w:t>maintains the traditional metaphorical depiction of Triton's admirable qualities while also innovatively unveiling the author's individual experiences, particularly through the inclusion of the term "weather-worn," which naturally links the metaphor to the author's own image.</w:t>
      </w:r>
    </w:p>
    <w:p>
      <w:pPr>
        <w:rPr>
          <w:rFonts w:ascii="Times New Roman" w:hAnsi="Times New Roman" w:cs="Times New Roman"/>
        </w:rPr>
      </w:pPr>
    </w:p>
    <w:p>
      <w:pPr>
        <w:jc w:val="center"/>
        <w:rPr>
          <w:rFonts w:ascii="Times New Roman" w:hAnsi="Times New Roman" w:cs="Times New Roman"/>
        </w:rPr>
      </w:pPr>
      <w:r>
        <w:rPr>
          <w:rFonts w:hint="eastAsia" w:ascii="Times New Roman" w:hAnsi="Times New Roman" w:cs="Times New Roman"/>
        </w:rPr>
        <w:t>Bibliography</w:t>
      </w:r>
    </w:p>
    <w:p>
      <w:pPr>
        <w:spacing w:after="240"/>
        <w:rPr>
          <w:rFonts w:ascii="Times New Roman" w:hAnsi="Times New Roman" w:cs="Times New Roman"/>
        </w:rPr>
      </w:pPr>
      <w:r>
        <w:fldChar w:fldCharType="begin"/>
      </w:r>
      <w:r>
        <w:instrText xml:space="preserve"> ADDIN ZOTERO_BIBL {"uncited":[],"omitted":[],"custom":[]} CSL_BIBLIOGRAPHY </w:instrText>
      </w:r>
      <w:r>
        <w:fldChar w:fldCharType="separate"/>
      </w:r>
      <w:r>
        <w:rPr>
          <w:rFonts w:ascii="Times New Roman" w:hAnsi="Times New Roman" w:cs="Times New Roman"/>
        </w:rPr>
        <w:t xml:space="preserve">Clark, K.M. (2024) ‘Embodied Imagination: Lakoff and Johnson’s Experientialist View of Conceptual Understanding’, </w:t>
      </w:r>
      <w:r>
        <w:rPr>
          <w:rFonts w:ascii="Times New Roman" w:hAnsi="Times New Roman" w:cs="Times New Roman"/>
          <w:i/>
          <w:iCs/>
        </w:rPr>
        <w:t>Review of General Psychology</w:t>
      </w:r>
      <w:r>
        <w:rPr>
          <w:rFonts w:ascii="Times New Roman" w:hAnsi="Times New Roman" w:cs="Times New Roman"/>
        </w:rPr>
        <w:t>, 28(2), pp. 166–183. Available at: https://doi.org/10.1177/10892680231224400.</w:t>
      </w:r>
    </w:p>
    <w:p>
      <w:pPr>
        <w:spacing w:after="240"/>
        <w:rPr>
          <w:rFonts w:ascii="Times New Roman" w:hAnsi="Times New Roman" w:cs="Times New Roman"/>
        </w:rPr>
      </w:pPr>
      <w:r>
        <w:rPr>
          <w:rFonts w:ascii="Times New Roman" w:hAnsi="Times New Roman" w:cs="Times New Roman"/>
        </w:rPr>
        <w:t xml:space="preserve">Crawford, L.E. (2009) ‘Conceptual Metaphors of Affect’, </w:t>
      </w:r>
      <w:r>
        <w:rPr>
          <w:rFonts w:ascii="Times New Roman" w:hAnsi="Times New Roman" w:cs="Times New Roman"/>
          <w:i/>
          <w:iCs/>
        </w:rPr>
        <w:t>Emotion Review</w:t>
      </w:r>
      <w:r>
        <w:rPr>
          <w:rFonts w:ascii="Times New Roman" w:hAnsi="Times New Roman" w:cs="Times New Roman"/>
        </w:rPr>
        <w:t>, 1(2), pp. 129–139. Available at: https://doi.org/10.1177/1754073908100438.</w:t>
      </w:r>
    </w:p>
    <w:p>
      <w:pPr>
        <w:spacing w:after="240"/>
        <w:rPr>
          <w:rFonts w:ascii="Times New Roman" w:hAnsi="Times New Roman" w:cs="Times New Roman"/>
        </w:rPr>
      </w:pPr>
      <w:r>
        <w:rPr>
          <w:rFonts w:ascii="Times New Roman" w:hAnsi="Times New Roman" w:cs="Times New Roman"/>
        </w:rPr>
        <w:t xml:space="preserve">Kövecses, Z. (2023) ‘Metaphorical Creativity in Discourse’, </w:t>
      </w:r>
      <w:r>
        <w:rPr>
          <w:rFonts w:ascii="Times New Roman" w:hAnsi="Times New Roman" w:cs="Times New Roman"/>
          <w:i/>
          <w:iCs/>
        </w:rPr>
        <w:t>Lublin Studies in Modern Languages and Literature</w:t>
      </w:r>
      <w:r>
        <w:rPr>
          <w:rFonts w:ascii="Times New Roman" w:hAnsi="Times New Roman" w:cs="Times New Roman"/>
        </w:rPr>
        <w:t>, 47(1), pp. 55–70. Available at: https://doi.org/10.17951/lsmll.2023.47.1.55-70.</w:t>
      </w:r>
    </w:p>
    <w:p>
      <w:pPr>
        <w:spacing w:after="240"/>
        <w:rPr>
          <w:rFonts w:ascii="Times New Roman" w:hAnsi="Times New Roman" w:cs="Times New Roman"/>
        </w:rPr>
      </w:pPr>
      <w:r>
        <w:rPr>
          <w:rFonts w:ascii="Times New Roman" w:hAnsi="Times New Roman" w:cs="Times New Roman"/>
        </w:rPr>
        <w:t xml:space="preserve">Lakoff, G. (1986) ‘The Meanings of Literal’, </w:t>
      </w:r>
      <w:r>
        <w:rPr>
          <w:rFonts w:ascii="Times New Roman" w:hAnsi="Times New Roman" w:cs="Times New Roman"/>
          <w:i/>
          <w:iCs/>
        </w:rPr>
        <w:t>Metaphor and Symbolic Activity</w:t>
      </w:r>
      <w:r>
        <w:rPr>
          <w:rFonts w:ascii="Times New Roman" w:hAnsi="Times New Roman" w:cs="Times New Roman"/>
        </w:rPr>
        <w:t>, 1(4), pp. 291–296. Available at: https://doi.org/10.1207/s15327868ms0104_3.</w:t>
      </w:r>
    </w:p>
    <w:p>
      <w:pPr>
        <w:rPr>
          <w:rFonts w:ascii="Times New Roman" w:hAnsi="Times New Roman" w:cs="Times New Roman"/>
          <w:color w:val="222222"/>
          <w:szCs w:val="21"/>
          <w:shd w:val="clear" w:color="auto" w:fill="FFFFFF"/>
        </w:rPr>
      </w:pPr>
      <w:r>
        <w:rPr>
          <w:rFonts w:ascii="Times New Roman" w:hAnsi="Times New Roman" w:cs="Times New Roman"/>
          <w:color w:val="222222"/>
          <w:szCs w:val="21"/>
          <w:shd w:val="clear" w:color="auto" w:fill="FFFFFF"/>
        </w:rPr>
        <w:t>Lakoff, G.</w:t>
      </w:r>
      <w:r>
        <w:rPr>
          <w:rFonts w:hint="eastAsia" w:ascii="Times New Roman" w:hAnsi="Times New Roman" w:cs="Times New Roman"/>
          <w:color w:val="222222"/>
          <w:szCs w:val="21"/>
          <w:shd w:val="clear" w:color="auto" w:fill="FFFFFF"/>
        </w:rPr>
        <w:t xml:space="preserve"> and</w:t>
      </w:r>
      <w:r>
        <w:rPr>
          <w:rFonts w:ascii="Times New Roman" w:hAnsi="Times New Roman" w:cs="Times New Roman"/>
          <w:color w:val="222222"/>
          <w:szCs w:val="21"/>
          <w:shd w:val="clear" w:color="auto" w:fill="FFFFFF"/>
        </w:rPr>
        <w:t xml:space="preserve"> Johnson, M. (1980). </w:t>
      </w:r>
      <w:r>
        <w:rPr>
          <w:rFonts w:hint="eastAsia" w:ascii="Times New Roman" w:hAnsi="Times New Roman" w:cs="Times New Roman"/>
          <w:color w:val="222222"/>
          <w:szCs w:val="21"/>
          <w:shd w:val="clear" w:color="auto" w:fill="FFFFFF"/>
        </w:rPr>
        <w:t>'</w:t>
      </w:r>
      <w:r>
        <w:rPr>
          <w:rFonts w:ascii="Times New Roman" w:hAnsi="Times New Roman" w:cs="Times New Roman"/>
          <w:color w:val="222222"/>
          <w:szCs w:val="21"/>
          <w:shd w:val="clear" w:color="auto" w:fill="FFFFFF"/>
        </w:rPr>
        <w:t>The metaphorical structure of the human conceptual system</w:t>
      </w:r>
      <w:r>
        <w:rPr>
          <w:rFonts w:hint="eastAsia" w:ascii="Times New Roman" w:hAnsi="Times New Roman" w:cs="Times New Roman"/>
          <w:color w:val="222222"/>
          <w:szCs w:val="21"/>
          <w:shd w:val="clear" w:color="auto" w:fill="FFFFFF"/>
        </w:rPr>
        <w:t>'</w:t>
      </w:r>
      <w:r>
        <w:rPr>
          <w:rFonts w:ascii="Times New Roman" w:hAnsi="Times New Roman" w:cs="Times New Roman"/>
          <w:color w:val="222222"/>
          <w:szCs w:val="21"/>
          <w:shd w:val="clear" w:color="auto" w:fill="FFFFFF"/>
        </w:rPr>
        <w:t>. </w:t>
      </w:r>
      <w:r>
        <w:rPr>
          <w:rFonts w:ascii="Times New Roman" w:hAnsi="Times New Roman" w:cs="Times New Roman"/>
          <w:i/>
          <w:iCs/>
          <w:color w:val="222222"/>
          <w:szCs w:val="21"/>
          <w:shd w:val="clear" w:color="auto" w:fill="FFFFFF"/>
        </w:rPr>
        <w:t>Cognitive science</w:t>
      </w:r>
      <w:r>
        <w:rPr>
          <w:rFonts w:ascii="Times New Roman" w:hAnsi="Times New Roman" w:cs="Times New Roman"/>
          <w:color w:val="222222"/>
          <w:szCs w:val="21"/>
          <w:shd w:val="clear" w:color="auto" w:fill="FFFFFF"/>
        </w:rPr>
        <w:t>, </w:t>
      </w:r>
      <w:r>
        <w:rPr>
          <w:rFonts w:ascii="Times New Roman" w:hAnsi="Times New Roman" w:cs="Times New Roman"/>
          <w:i/>
          <w:iCs/>
          <w:color w:val="222222"/>
          <w:szCs w:val="21"/>
          <w:shd w:val="clear" w:color="auto" w:fill="FFFFFF"/>
        </w:rPr>
        <w:t>4</w:t>
      </w:r>
      <w:r>
        <w:rPr>
          <w:rFonts w:ascii="Times New Roman" w:hAnsi="Times New Roman" w:cs="Times New Roman"/>
          <w:color w:val="222222"/>
          <w:szCs w:val="21"/>
          <w:shd w:val="clear" w:color="auto" w:fill="FFFFFF"/>
        </w:rPr>
        <w:t xml:space="preserve">(2), </w:t>
      </w:r>
      <w:r>
        <w:rPr>
          <w:rFonts w:hint="eastAsia" w:ascii="Times New Roman" w:hAnsi="Times New Roman" w:cs="Times New Roman"/>
          <w:color w:val="222222"/>
          <w:szCs w:val="21"/>
          <w:shd w:val="clear" w:color="auto" w:fill="FFFFFF"/>
        </w:rPr>
        <w:t xml:space="preserve">pp. </w:t>
      </w:r>
      <w:r>
        <w:rPr>
          <w:rFonts w:ascii="Times New Roman" w:hAnsi="Times New Roman" w:cs="Times New Roman"/>
          <w:color w:val="222222"/>
          <w:szCs w:val="21"/>
          <w:shd w:val="clear" w:color="auto" w:fill="FFFFFF"/>
        </w:rPr>
        <w:t>195-208.</w:t>
      </w:r>
    </w:p>
    <w:p>
      <w:pPr>
        <w:rPr>
          <w:rFonts w:ascii="Times New Roman" w:hAnsi="Times New Roman" w:cs="Times New Roman"/>
          <w:szCs w:val="21"/>
        </w:rPr>
      </w:pPr>
      <w:r>
        <w:rPr>
          <w:rFonts w:ascii="Times New Roman" w:hAnsi="Times New Roman" w:cs="Times New Roman"/>
          <w:color w:val="222222"/>
          <w:szCs w:val="21"/>
          <w:shd w:val="clear" w:color="auto" w:fill="FFFFFF"/>
        </w:rPr>
        <w:t>Lakoff, G.</w:t>
      </w:r>
      <w:r>
        <w:rPr>
          <w:rFonts w:hint="eastAsia" w:ascii="Times New Roman" w:hAnsi="Times New Roman" w:cs="Times New Roman"/>
          <w:color w:val="222222"/>
          <w:szCs w:val="21"/>
          <w:shd w:val="clear" w:color="auto" w:fill="FFFFFF"/>
        </w:rPr>
        <w:t xml:space="preserve"> and </w:t>
      </w:r>
      <w:r>
        <w:rPr>
          <w:rFonts w:ascii="Times New Roman" w:hAnsi="Times New Roman" w:cs="Times New Roman"/>
          <w:color w:val="222222"/>
          <w:szCs w:val="21"/>
          <w:shd w:val="clear" w:color="auto" w:fill="FFFFFF"/>
        </w:rPr>
        <w:t xml:space="preserve">Johnson, M. (1987). </w:t>
      </w:r>
      <w:r>
        <w:rPr>
          <w:rFonts w:hint="eastAsia" w:ascii="Times New Roman" w:hAnsi="Times New Roman" w:cs="Times New Roman"/>
          <w:color w:val="222222"/>
          <w:szCs w:val="21"/>
          <w:shd w:val="clear" w:color="auto" w:fill="FFFFFF"/>
        </w:rPr>
        <w:t>'</w:t>
      </w:r>
      <w:r>
        <w:rPr>
          <w:rFonts w:ascii="Times New Roman" w:hAnsi="Times New Roman" w:cs="Times New Roman"/>
          <w:color w:val="222222"/>
          <w:szCs w:val="21"/>
          <w:shd w:val="clear" w:color="auto" w:fill="FFFFFF"/>
        </w:rPr>
        <w:t>The metaphorical logic of rape</w:t>
      </w:r>
      <w:r>
        <w:rPr>
          <w:rFonts w:hint="eastAsia" w:ascii="Times New Roman" w:hAnsi="Times New Roman" w:cs="Times New Roman"/>
          <w:color w:val="222222"/>
          <w:szCs w:val="21"/>
          <w:shd w:val="clear" w:color="auto" w:fill="FFFFFF"/>
        </w:rPr>
        <w:t>'</w:t>
      </w:r>
      <w:r>
        <w:rPr>
          <w:rFonts w:ascii="Times New Roman" w:hAnsi="Times New Roman" w:cs="Times New Roman"/>
          <w:color w:val="222222"/>
          <w:szCs w:val="21"/>
          <w:shd w:val="clear" w:color="auto" w:fill="FFFFFF"/>
        </w:rPr>
        <w:t>. </w:t>
      </w:r>
      <w:r>
        <w:rPr>
          <w:rFonts w:ascii="Times New Roman" w:hAnsi="Times New Roman" w:cs="Times New Roman"/>
          <w:i/>
          <w:iCs/>
          <w:color w:val="222222"/>
          <w:szCs w:val="21"/>
          <w:shd w:val="clear" w:color="auto" w:fill="FFFFFF"/>
        </w:rPr>
        <w:t>Metaphor and symbol</w:t>
      </w:r>
      <w:r>
        <w:rPr>
          <w:rFonts w:ascii="Times New Roman" w:hAnsi="Times New Roman" w:cs="Times New Roman"/>
          <w:color w:val="222222"/>
          <w:szCs w:val="21"/>
          <w:shd w:val="clear" w:color="auto" w:fill="FFFFFF"/>
        </w:rPr>
        <w:t>, </w:t>
      </w:r>
      <w:r>
        <w:rPr>
          <w:rFonts w:ascii="Times New Roman" w:hAnsi="Times New Roman" w:cs="Times New Roman"/>
          <w:i/>
          <w:iCs/>
          <w:color w:val="222222"/>
          <w:szCs w:val="21"/>
          <w:shd w:val="clear" w:color="auto" w:fill="FFFFFF"/>
        </w:rPr>
        <w:t>2</w:t>
      </w:r>
      <w:r>
        <w:rPr>
          <w:rFonts w:ascii="Times New Roman" w:hAnsi="Times New Roman" w:cs="Times New Roman"/>
          <w:color w:val="222222"/>
          <w:szCs w:val="21"/>
          <w:shd w:val="clear" w:color="auto" w:fill="FFFFFF"/>
        </w:rPr>
        <w:t xml:space="preserve">(1), </w:t>
      </w:r>
      <w:r>
        <w:rPr>
          <w:rFonts w:hint="eastAsia" w:ascii="Times New Roman" w:hAnsi="Times New Roman" w:cs="Times New Roman"/>
          <w:color w:val="222222"/>
          <w:szCs w:val="21"/>
          <w:shd w:val="clear" w:color="auto" w:fill="FFFFFF"/>
        </w:rPr>
        <w:t xml:space="preserve">pp. </w:t>
      </w:r>
      <w:r>
        <w:rPr>
          <w:rFonts w:ascii="Times New Roman" w:hAnsi="Times New Roman" w:cs="Times New Roman"/>
          <w:color w:val="222222"/>
          <w:szCs w:val="21"/>
          <w:shd w:val="clear" w:color="auto" w:fill="FFFFFF"/>
        </w:rPr>
        <w:t>73-79.</w:t>
      </w:r>
    </w:p>
    <w:p>
      <w:pPr>
        <w:spacing w:after="240"/>
        <w:rPr>
          <w:rFonts w:ascii="Times New Roman" w:hAnsi="Times New Roman" w:cs="Times New Roman"/>
        </w:rPr>
      </w:pPr>
      <w:r>
        <w:rPr>
          <w:rFonts w:ascii="Times New Roman" w:hAnsi="Times New Roman" w:cs="Times New Roman"/>
        </w:rPr>
        <w:t xml:space="preserve">Tao, S. (2020) ‘Being Towards Death: Tragic Aesthetics and Stoicism in W. B. Yeats’s Men Improve With The Years’, </w:t>
      </w:r>
      <w:r>
        <w:rPr>
          <w:rFonts w:ascii="Times New Roman" w:hAnsi="Times New Roman" w:cs="Times New Roman"/>
          <w:i/>
          <w:iCs/>
        </w:rPr>
        <w:t>Advances in Language and Literary Studies</w:t>
      </w:r>
      <w:r>
        <w:rPr>
          <w:rFonts w:ascii="Times New Roman" w:hAnsi="Times New Roman" w:cs="Times New Roman"/>
        </w:rPr>
        <w:t>, 11(4), p</w:t>
      </w:r>
      <w:r>
        <w:rPr>
          <w:rFonts w:hint="eastAsia" w:ascii="Times New Roman" w:hAnsi="Times New Roman" w:cs="Times New Roman"/>
        </w:rPr>
        <w:t>p</w:t>
      </w:r>
      <w:r>
        <w:rPr>
          <w:rFonts w:ascii="Times New Roman" w:hAnsi="Times New Roman" w:cs="Times New Roman"/>
        </w:rPr>
        <w:t>.</w:t>
      </w:r>
      <w:r>
        <w:rPr>
          <w:rFonts w:hint="eastAsia" w:ascii="Times New Roman" w:hAnsi="Times New Roman" w:cs="Times New Roman"/>
        </w:rPr>
        <w:t xml:space="preserve"> </w:t>
      </w:r>
      <w:r>
        <w:rPr>
          <w:rFonts w:ascii="Times New Roman" w:hAnsi="Times New Roman" w:cs="Times New Roman"/>
        </w:rPr>
        <w:t>1</w:t>
      </w:r>
      <w:r>
        <w:rPr>
          <w:rFonts w:hint="eastAsia" w:ascii="Times New Roman" w:hAnsi="Times New Roman" w:cs="Times New Roman"/>
        </w:rPr>
        <w:t>-6</w:t>
      </w:r>
      <w:r>
        <w:rPr>
          <w:rFonts w:ascii="Times New Roman" w:hAnsi="Times New Roman" w:cs="Times New Roman"/>
        </w:rPr>
        <w:t>. Available at: https://doi.org/10.7575/aiac.alls.v.11n.4p.1.</w:t>
      </w:r>
    </w:p>
    <w:p>
      <w:pPr>
        <w:spacing w:after="240"/>
        <w:rPr>
          <w:rFonts w:ascii="Times New Roman" w:hAnsi="Times New Roman" w:cs="Times New Roman"/>
        </w:rPr>
      </w:pPr>
      <w:r>
        <w:rPr>
          <w:rFonts w:ascii="Times New Roman" w:hAnsi="Times New Roman" w:cs="Times New Roman"/>
        </w:rPr>
        <w:t xml:space="preserve">Vervaeke, J. and Kennedy, J.M. (2004) ‘Conceptual Metaphor and Abstract Thought’, </w:t>
      </w:r>
      <w:r>
        <w:rPr>
          <w:rFonts w:ascii="Times New Roman" w:hAnsi="Times New Roman" w:cs="Times New Roman"/>
          <w:i/>
          <w:iCs/>
        </w:rPr>
        <w:t>Metaphor and Symbol</w:t>
      </w:r>
      <w:r>
        <w:rPr>
          <w:rFonts w:ascii="Times New Roman" w:hAnsi="Times New Roman" w:cs="Times New Roman"/>
        </w:rPr>
        <w:t>, 19(3), pp. 213–231. Available at: https://doi.org/10.1207/s15327868ms1903_3.</w:t>
      </w:r>
    </w:p>
    <w:p>
      <w:pPr>
        <w:spacing w:after="240"/>
        <w:rPr>
          <w:rFonts w:ascii="Times New Roman" w:hAnsi="Times New Roman" w:cs="Times New Roman"/>
        </w:rPr>
      </w:pPr>
      <w:r>
        <w:rPr>
          <w:rFonts w:ascii="Times New Roman" w:hAnsi="Times New Roman" w:cs="Times New Roman"/>
        </w:rPr>
        <w:t>Mousa, M. O.</w:t>
      </w:r>
      <w:r>
        <w:rPr>
          <w:rFonts w:hint="eastAsia" w:ascii="Times New Roman" w:hAnsi="Times New Roman" w:cs="Times New Roman"/>
        </w:rPr>
        <w:t xml:space="preserve"> </w:t>
      </w:r>
      <w:r>
        <w:rPr>
          <w:rFonts w:ascii="Times New Roman" w:hAnsi="Times New Roman" w:cs="Times New Roman"/>
        </w:rPr>
        <w:t>(no date) ‘3-Conceptual Metaphor of Marriage in English’</w:t>
      </w:r>
      <w:r>
        <w:rPr>
          <w:rFonts w:hint="eastAsia" w:ascii="Times New Roman" w:hAnsi="Times New Roman" w:cs="Times New Roman"/>
        </w:rPr>
        <w:t>, pp.1-11.</w:t>
      </w:r>
    </w:p>
    <w:p>
      <w:pPr>
        <w:rPr>
          <w:rFonts w:hint="eastAsia" w:ascii="Times New Roman" w:hAnsi="Times New Roman" w:cs="Times New Roman"/>
        </w:rPr>
      </w:pPr>
      <w:r>
        <w:rPr>
          <w:rFonts w:ascii="Times New Roman" w:hAnsi="Times New Roman" w:cs="Times New Roman"/>
        </w:rPr>
        <w:fldChar w:fldCharType="end"/>
      </w:r>
    </w:p>
    <w:p>
      <w:pPr>
        <w:rPr>
          <w:rFonts w:ascii="Times New Roman" w:hAnsi="Times New Roman" w:cs="Times New Roma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Times-Roman">
    <w:altName w:val="Times New Roman"/>
    <w:panose1 w:val="00000000000000000000"/>
    <w:charset w:val="00"/>
    <w:family w:val="roman"/>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F7D2606"/>
    <w:multiLevelType w:val="multilevel"/>
    <w:tmpl w:val="4F7D2606"/>
    <w:lvl w:ilvl="0" w:tentative="0">
      <w:start w:val="1"/>
      <w:numFmt w:val="decimal"/>
      <w:lvlText w:val="%1."/>
      <w:lvlJc w:val="left"/>
      <w:pPr>
        <w:ind w:left="360" w:hanging="360"/>
      </w:pPr>
      <w:rPr>
        <w:rFonts w:hint="default"/>
      </w:rPr>
    </w:lvl>
    <w:lvl w:ilvl="1" w:tentative="0">
      <w:start w:val="1"/>
      <w:numFmt w:val="lowerLetter"/>
      <w:lvlText w:val="%2)"/>
      <w:lvlJc w:val="left"/>
      <w:pPr>
        <w:ind w:left="880" w:hanging="440"/>
      </w:pPr>
    </w:lvl>
    <w:lvl w:ilvl="2" w:tentative="0">
      <w:start w:val="1"/>
      <w:numFmt w:val="lowerRoman"/>
      <w:lvlText w:val="%3."/>
      <w:lvlJc w:val="right"/>
      <w:pPr>
        <w:ind w:left="1320" w:hanging="440"/>
      </w:pPr>
    </w:lvl>
    <w:lvl w:ilvl="3" w:tentative="0">
      <w:start w:val="1"/>
      <w:numFmt w:val="decimal"/>
      <w:lvlText w:val="%4."/>
      <w:lvlJc w:val="left"/>
      <w:pPr>
        <w:ind w:left="1760" w:hanging="440"/>
      </w:pPr>
    </w:lvl>
    <w:lvl w:ilvl="4" w:tentative="0">
      <w:start w:val="1"/>
      <w:numFmt w:val="lowerLetter"/>
      <w:lvlText w:val="%5)"/>
      <w:lvlJc w:val="left"/>
      <w:pPr>
        <w:ind w:left="2200" w:hanging="440"/>
      </w:pPr>
    </w:lvl>
    <w:lvl w:ilvl="5" w:tentative="0">
      <w:start w:val="1"/>
      <w:numFmt w:val="lowerRoman"/>
      <w:lvlText w:val="%6."/>
      <w:lvlJc w:val="right"/>
      <w:pPr>
        <w:ind w:left="2640" w:hanging="440"/>
      </w:pPr>
    </w:lvl>
    <w:lvl w:ilvl="6" w:tentative="0">
      <w:start w:val="1"/>
      <w:numFmt w:val="decimal"/>
      <w:lvlText w:val="%7."/>
      <w:lvlJc w:val="left"/>
      <w:pPr>
        <w:ind w:left="3080" w:hanging="440"/>
      </w:pPr>
    </w:lvl>
    <w:lvl w:ilvl="7" w:tentative="0">
      <w:start w:val="1"/>
      <w:numFmt w:val="lowerLetter"/>
      <w:lvlText w:val="%8)"/>
      <w:lvlJc w:val="left"/>
      <w:pPr>
        <w:ind w:left="3520" w:hanging="440"/>
      </w:pPr>
    </w:lvl>
    <w:lvl w:ilvl="8" w:tentative="0">
      <w:start w:val="1"/>
      <w:numFmt w:val="lowerRoman"/>
      <w:lvlText w:val="%9."/>
      <w:lvlJc w:val="right"/>
      <w:pPr>
        <w:ind w:left="3960" w:hanging="440"/>
      </w:pPr>
    </w:lvl>
  </w:abstractNum>
  <w:abstractNum w:abstractNumId="1">
    <w:nsid w:val="79521383"/>
    <w:multiLevelType w:val="multilevel"/>
    <w:tmpl w:val="79521383"/>
    <w:lvl w:ilvl="0" w:tentative="0">
      <w:start w:val="1"/>
      <w:numFmt w:val="decimal"/>
      <w:lvlText w:val="%1."/>
      <w:lvlJc w:val="left"/>
      <w:pPr>
        <w:ind w:left="720" w:hanging="360"/>
      </w:pPr>
      <w:rPr>
        <w:rFonts w:hint="default"/>
      </w:rPr>
    </w:lvl>
    <w:lvl w:ilvl="1" w:tentative="0">
      <w:start w:val="1"/>
      <w:numFmt w:val="lowerLetter"/>
      <w:lvlText w:val="%2)"/>
      <w:lvlJc w:val="left"/>
      <w:pPr>
        <w:ind w:left="1240" w:hanging="440"/>
      </w:pPr>
    </w:lvl>
    <w:lvl w:ilvl="2" w:tentative="0">
      <w:start w:val="1"/>
      <w:numFmt w:val="lowerRoman"/>
      <w:lvlText w:val="%3."/>
      <w:lvlJc w:val="right"/>
      <w:pPr>
        <w:ind w:left="1680" w:hanging="440"/>
      </w:pPr>
    </w:lvl>
    <w:lvl w:ilvl="3" w:tentative="0">
      <w:start w:val="1"/>
      <w:numFmt w:val="decimal"/>
      <w:lvlText w:val="%4."/>
      <w:lvlJc w:val="left"/>
      <w:pPr>
        <w:ind w:left="2120" w:hanging="440"/>
      </w:pPr>
    </w:lvl>
    <w:lvl w:ilvl="4" w:tentative="0">
      <w:start w:val="1"/>
      <w:numFmt w:val="lowerLetter"/>
      <w:lvlText w:val="%5)"/>
      <w:lvlJc w:val="left"/>
      <w:pPr>
        <w:ind w:left="2560" w:hanging="440"/>
      </w:pPr>
    </w:lvl>
    <w:lvl w:ilvl="5" w:tentative="0">
      <w:start w:val="1"/>
      <w:numFmt w:val="lowerRoman"/>
      <w:lvlText w:val="%6."/>
      <w:lvlJc w:val="right"/>
      <w:pPr>
        <w:ind w:left="3000" w:hanging="440"/>
      </w:pPr>
    </w:lvl>
    <w:lvl w:ilvl="6" w:tentative="0">
      <w:start w:val="1"/>
      <w:numFmt w:val="decimal"/>
      <w:lvlText w:val="%7."/>
      <w:lvlJc w:val="left"/>
      <w:pPr>
        <w:ind w:left="3440" w:hanging="440"/>
      </w:pPr>
    </w:lvl>
    <w:lvl w:ilvl="7" w:tentative="0">
      <w:start w:val="1"/>
      <w:numFmt w:val="lowerLetter"/>
      <w:lvlText w:val="%8)"/>
      <w:lvlJc w:val="left"/>
      <w:pPr>
        <w:ind w:left="3880" w:hanging="440"/>
      </w:pPr>
    </w:lvl>
    <w:lvl w:ilvl="8" w:tentative="0">
      <w:start w:val="1"/>
      <w:numFmt w:val="lowerRoman"/>
      <w:lvlText w:val="%9."/>
      <w:lvlJc w:val="right"/>
      <w:pPr>
        <w:ind w:left="4320" w:hanging="44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TI2ODUwZDYyYTc4MTNlNzQ0MzQ2OTdjM2ZhZjAyNmQifQ=="/>
  </w:docVars>
  <w:rsids>
    <w:rsidRoot w:val="00C3469A"/>
    <w:rsid w:val="00107991"/>
    <w:rsid w:val="001D38F8"/>
    <w:rsid w:val="002A19E4"/>
    <w:rsid w:val="003F6F59"/>
    <w:rsid w:val="00401D3E"/>
    <w:rsid w:val="00547046"/>
    <w:rsid w:val="00597746"/>
    <w:rsid w:val="00605F50"/>
    <w:rsid w:val="00616B05"/>
    <w:rsid w:val="00657516"/>
    <w:rsid w:val="006A0141"/>
    <w:rsid w:val="00750168"/>
    <w:rsid w:val="007D52D6"/>
    <w:rsid w:val="00960FAC"/>
    <w:rsid w:val="00991F3C"/>
    <w:rsid w:val="00C3469A"/>
    <w:rsid w:val="00DF18AF"/>
    <w:rsid w:val="00FF455F"/>
    <w:rsid w:val="03BF5E6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14:ligatures w14:val="standardContextual"/>
    </w:rPr>
  </w:style>
  <w:style w:type="character" w:default="1" w:styleId="3">
    <w:name w:val="Default Paragraph Font"/>
    <w:semiHidden/>
    <w:unhideWhenUsed/>
    <w:uiPriority w:val="1"/>
  </w:style>
  <w:style w:type="table" w:default="1" w:styleId="2">
    <w:name w:val="Normal Table"/>
    <w:semiHidden/>
    <w:unhideWhenUsed/>
    <w:uiPriority w:val="99"/>
    <w:tblPr>
      <w:tblCellMar>
        <w:top w:w="0" w:type="dxa"/>
        <w:left w:w="108" w:type="dxa"/>
        <w:bottom w:w="0" w:type="dxa"/>
        <w:right w:w="108" w:type="dxa"/>
      </w:tblCellMar>
    </w:tblPr>
  </w:style>
  <w:style w:type="character" w:styleId="4">
    <w:name w:val="Hyperlink"/>
    <w:basedOn w:val="3"/>
    <w:unhideWhenUsed/>
    <w:uiPriority w:val="99"/>
    <w:rPr>
      <w:color w:val="0563C1" w:themeColor="hyperlink"/>
      <w:u w:val="single"/>
      <w14:textFill>
        <w14:solidFill>
          <w14:schemeClr w14:val="hlink"/>
        </w14:solidFill>
      </w14:textFill>
    </w:rPr>
  </w:style>
  <w:style w:type="paragraph" w:styleId="5">
    <w:name w:val="List Paragraph"/>
    <w:basedOn w:val="1"/>
    <w:qFormat/>
    <w:uiPriority w:val="34"/>
    <w:pPr>
      <w:ind w:firstLine="420" w:firstLineChars="200"/>
    </w:pPr>
  </w:style>
  <w:style w:type="paragraph" w:customStyle="1" w:styleId="6">
    <w:name w:val="Bibliography"/>
    <w:basedOn w:val="1"/>
    <w:next w:val="1"/>
    <w:semiHidden/>
    <w:unhideWhenUsed/>
    <w:uiPriority w:val="37"/>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23</Pages>
  <Words>10100</Words>
  <Characters>59695</Characters>
  <Lines>930</Lines>
  <Paragraphs>153</Paragraphs>
  <TotalTime>14</TotalTime>
  <ScaleCrop>false</ScaleCrop>
  <LinksUpToDate>false</LinksUpToDate>
  <CharactersWithSpaces>69688</CharactersWithSpaces>
  <Application>WPS Office_12.1.0.16417_F1E327BC-269C-435d-A152-05C5408002CA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2024-05-07T15:05:00Z</dcterms:created>
  <dc:creator>chongjia yin</dc:creator>
  <cp:lastModifiedBy>虫加在上</cp:lastModifiedBy>
  <dcterms:modified xsi:type="dcterms:W3CDTF">2024-05-07T15:41:24Z</dcterms:modified>
  <cp:revision>174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9d735fe2189934caf047382b095b2edbcb8667738d79fd6c5cadb1776fa21ce3</vt:lpwstr>
  </property>
  <property fmtid="{D5CDD505-2E9C-101B-9397-08002B2CF9AE}" pid="3" name="KSOProductBuildVer">
    <vt:lpwstr>2052-12.1.0.16417</vt:lpwstr>
  </property>
  <property fmtid="{D5CDD505-2E9C-101B-9397-08002B2CF9AE}" pid="4" name="ICV">
    <vt:lpwstr>D3C342791098456B9B29A3EAE109F515_12</vt:lpwstr>
  </property>
</Properties>
</file>