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6F7CB" w14:textId="39DFED4F" w:rsidR="004A2A16" w:rsidRDefault="003D09EB" w:rsidP="004A2A16">
      <w:pPr>
        <w:spacing w:after="360"/>
        <w:jc w:val="center"/>
        <w:rPr>
          <w:rFonts w:ascii="Times New Roman" w:hAnsi="Times New Roman" w:cs="Times New Roman"/>
          <w:noProof/>
        </w:rPr>
      </w:pPr>
      <w:r>
        <w:rPr>
          <w:noProof/>
        </w:rPr>
        <w:drawing>
          <wp:anchor distT="0" distB="0" distL="114300" distR="114300" simplePos="0" relativeHeight="251659264" behindDoc="1" locked="0" layoutInCell="1" allowOverlap="1" wp14:anchorId="3C49A6CF" wp14:editId="1584401A">
            <wp:simplePos x="0" y="0"/>
            <wp:positionH relativeFrom="margin">
              <wp:align>center</wp:align>
            </wp:positionH>
            <wp:positionV relativeFrom="paragraph">
              <wp:posOffset>0</wp:posOffset>
            </wp:positionV>
            <wp:extent cx="2598420" cy="1516380"/>
            <wp:effectExtent l="0" t="0" r="0" b="7620"/>
            <wp:wrapTight wrapText="bothSides">
              <wp:wrapPolygon edited="0">
                <wp:start x="0" y="0"/>
                <wp:lineTo x="0" y="21437"/>
                <wp:lineTo x="21378" y="21437"/>
                <wp:lineTo x="21378" y="0"/>
                <wp:lineTo x="0" y="0"/>
              </wp:wrapPolygon>
            </wp:wrapTight>
            <wp:docPr id="1587123341"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9842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06E735" w14:textId="77777777" w:rsidR="003D09EB" w:rsidRDefault="003D09EB" w:rsidP="004A2A16">
      <w:pPr>
        <w:spacing w:after="360"/>
        <w:jc w:val="center"/>
        <w:rPr>
          <w:rFonts w:ascii="Times New Roman" w:hAnsi="Times New Roman" w:cs="Times New Roman"/>
          <w:noProof/>
        </w:rPr>
      </w:pPr>
    </w:p>
    <w:p w14:paraId="2BAA93E7" w14:textId="77777777" w:rsidR="003D09EB" w:rsidRPr="001119E2" w:rsidRDefault="003D09EB" w:rsidP="004A2A16">
      <w:pPr>
        <w:spacing w:after="360"/>
        <w:jc w:val="center"/>
        <w:rPr>
          <w:rFonts w:ascii="Times New Roman" w:hAnsi="Times New Roman" w:cs="Times New Roman"/>
        </w:rPr>
      </w:pPr>
    </w:p>
    <w:p w14:paraId="20465F79" w14:textId="77777777" w:rsidR="003D09EB" w:rsidRDefault="003D09EB" w:rsidP="003D09EB">
      <w:pPr>
        <w:spacing w:before="200" w:after="80"/>
        <w:jc w:val="center"/>
        <w:rPr>
          <w:b/>
          <w:bCs/>
          <w:color w:val="000000" w:themeColor="text1"/>
          <w:sz w:val="32"/>
          <w:szCs w:val="32"/>
        </w:rPr>
      </w:pPr>
      <w:r>
        <w:rPr>
          <w:b/>
          <w:bCs/>
          <w:color w:val="000000" w:themeColor="text1"/>
          <w:sz w:val="32"/>
          <w:szCs w:val="32"/>
        </w:rPr>
        <w:t xml:space="preserve">             </w:t>
      </w:r>
    </w:p>
    <w:p w14:paraId="717689FA" w14:textId="7524CFD7" w:rsidR="003D09EB" w:rsidRPr="00847FB2" w:rsidRDefault="003D09EB" w:rsidP="003D09EB">
      <w:pPr>
        <w:spacing w:before="200" w:after="80"/>
        <w:jc w:val="center"/>
        <w:rPr>
          <w:color w:val="000000" w:themeColor="text1"/>
          <w:sz w:val="32"/>
          <w:szCs w:val="32"/>
        </w:rPr>
      </w:pPr>
      <w:r w:rsidRPr="00847FB2">
        <w:rPr>
          <w:b/>
          <w:bCs/>
          <w:color w:val="000000" w:themeColor="text1"/>
          <w:sz w:val="32"/>
          <w:szCs w:val="32"/>
        </w:rPr>
        <w:t>Programme:</w:t>
      </w:r>
    </w:p>
    <w:p w14:paraId="6B98386C" w14:textId="77777777" w:rsidR="003D09EB" w:rsidRPr="00847FB2" w:rsidRDefault="003D09EB" w:rsidP="003D09EB">
      <w:pPr>
        <w:spacing w:after="80"/>
        <w:jc w:val="center"/>
        <w:rPr>
          <w:color w:val="000000" w:themeColor="text1"/>
          <w:sz w:val="32"/>
          <w:szCs w:val="32"/>
        </w:rPr>
      </w:pPr>
      <w:r w:rsidRPr="00847FB2">
        <w:rPr>
          <w:color w:val="000000" w:themeColor="text1"/>
          <w:sz w:val="32"/>
          <w:szCs w:val="32"/>
        </w:rPr>
        <w:t>Master of Business Administration</w:t>
      </w:r>
    </w:p>
    <w:p w14:paraId="49B98A22" w14:textId="77777777" w:rsidR="003D09EB" w:rsidRPr="00847FB2" w:rsidRDefault="003D09EB" w:rsidP="003D09EB">
      <w:pPr>
        <w:spacing w:after="80"/>
        <w:jc w:val="center"/>
        <w:rPr>
          <w:color w:val="000000" w:themeColor="text1"/>
          <w:sz w:val="32"/>
          <w:szCs w:val="32"/>
        </w:rPr>
      </w:pPr>
      <w:r w:rsidRPr="00847FB2">
        <w:rPr>
          <w:b/>
          <w:bCs/>
          <w:color w:val="000000" w:themeColor="text1"/>
          <w:sz w:val="32"/>
          <w:szCs w:val="32"/>
        </w:rPr>
        <w:t>Module:</w:t>
      </w:r>
    </w:p>
    <w:p w14:paraId="6DF520C7" w14:textId="77777777" w:rsidR="003D09EB" w:rsidRDefault="003D09EB" w:rsidP="003D09EB">
      <w:pPr>
        <w:spacing w:after="300"/>
        <w:jc w:val="center"/>
        <w:rPr>
          <w:color w:val="000000" w:themeColor="text1"/>
          <w:sz w:val="32"/>
          <w:szCs w:val="32"/>
        </w:rPr>
      </w:pPr>
      <w:r w:rsidRPr="001907DD">
        <w:rPr>
          <w:rFonts w:eastAsia="Arial"/>
          <w:bCs/>
          <w:color w:val="000000"/>
          <w:sz w:val="32"/>
          <w:szCs w:val="32"/>
        </w:rPr>
        <w:t>Strategic</w:t>
      </w:r>
      <w:r w:rsidRPr="001907DD">
        <w:rPr>
          <w:color w:val="000000" w:themeColor="text1"/>
          <w:sz w:val="32"/>
          <w:szCs w:val="32"/>
        </w:rPr>
        <w:t xml:space="preserve"> </w:t>
      </w:r>
      <w:r w:rsidRPr="00847FB2">
        <w:rPr>
          <w:color w:val="000000" w:themeColor="text1"/>
          <w:sz w:val="32"/>
          <w:szCs w:val="32"/>
        </w:rPr>
        <w:t>Management | Module Code: LCMB70</w:t>
      </w:r>
      <w:r>
        <w:rPr>
          <w:color w:val="000000" w:themeColor="text1"/>
          <w:sz w:val="32"/>
          <w:szCs w:val="32"/>
        </w:rPr>
        <w:t>03</w:t>
      </w:r>
    </w:p>
    <w:p w14:paraId="6FF757BE" w14:textId="77777777" w:rsidR="003D09EB" w:rsidRPr="00847FB2" w:rsidRDefault="003D09EB" w:rsidP="003D09EB">
      <w:pPr>
        <w:spacing w:after="300"/>
        <w:jc w:val="center"/>
        <w:rPr>
          <w:b/>
          <w:bCs/>
          <w:color w:val="000000" w:themeColor="text1"/>
          <w:sz w:val="32"/>
          <w:szCs w:val="32"/>
        </w:rPr>
      </w:pPr>
      <w:r w:rsidRPr="00847FB2">
        <w:rPr>
          <w:b/>
          <w:bCs/>
          <w:color w:val="000000" w:themeColor="text1"/>
          <w:sz w:val="32"/>
          <w:szCs w:val="32"/>
        </w:rPr>
        <w:t>Module Lecturer:</w:t>
      </w:r>
    </w:p>
    <w:p w14:paraId="7EEE1220" w14:textId="0D9BDF85" w:rsidR="003D09EB" w:rsidRPr="00847FB2" w:rsidRDefault="003D09EB" w:rsidP="003D09EB">
      <w:pPr>
        <w:spacing w:after="300"/>
        <w:jc w:val="center"/>
        <w:rPr>
          <w:color w:val="000000" w:themeColor="text1"/>
          <w:sz w:val="32"/>
          <w:szCs w:val="32"/>
        </w:rPr>
      </w:pPr>
      <w:r>
        <w:rPr>
          <w:color w:val="000000" w:themeColor="text1"/>
          <w:sz w:val="32"/>
          <w:szCs w:val="32"/>
        </w:rPr>
        <w:t>Balendran Kandasamy</w:t>
      </w:r>
    </w:p>
    <w:p w14:paraId="0E3A4A71" w14:textId="77777777" w:rsidR="003D09EB" w:rsidRPr="00395809" w:rsidRDefault="003D09EB" w:rsidP="003D09EB">
      <w:pPr>
        <w:jc w:val="center"/>
        <w:rPr>
          <w:b/>
          <w:bCs/>
          <w:sz w:val="32"/>
          <w:szCs w:val="32"/>
        </w:rPr>
      </w:pPr>
      <w:r>
        <w:rPr>
          <w:b/>
          <w:bCs/>
          <w:sz w:val="32"/>
          <w:szCs w:val="32"/>
        </w:rPr>
        <w:t xml:space="preserve">Assignment </w:t>
      </w:r>
      <w:r w:rsidRPr="00395809">
        <w:rPr>
          <w:b/>
          <w:bCs/>
          <w:sz w:val="32"/>
          <w:szCs w:val="32"/>
        </w:rPr>
        <w:t>Tittle:</w:t>
      </w:r>
    </w:p>
    <w:p w14:paraId="6D468B6B" w14:textId="77777777" w:rsidR="003D09EB" w:rsidRPr="001907DD" w:rsidRDefault="003D09EB" w:rsidP="003D09EB">
      <w:pPr>
        <w:jc w:val="center"/>
        <w:rPr>
          <w:bCs/>
          <w:color w:val="000000" w:themeColor="text1"/>
          <w:sz w:val="32"/>
          <w:szCs w:val="32"/>
        </w:rPr>
      </w:pPr>
      <w:r w:rsidRPr="001907DD">
        <w:rPr>
          <w:rFonts w:eastAsia="Arial"/>
          <w:bCs/>
          <w:color w:val="000000" w:themeColor="text1"/>
          <w:sz w:val="32"/>
          <w:szCs w:val="32"/>
        </w:rPr>
        <w:t>Dove Beauty Bar in India</w:t>
      </w:r>
    </w:p>
    <w:p w14:paraId="465F74D1" w14:textId="77777777" w:rsidR="003D09EB" w:rsidRPr="00395809" w:rsidRDefault="003D09EB" w:rsidP="003D09EB">
      <w:pPr>
        <w:jc w:val="center"/>
        <w:rPr>
          <w:b/>
          <w:bCs/>
          <w:sz w:val="32"/>
          <w:szCs w:val="32"/>
        </w:rPr>
      </w:pPr>
      <w:r w:rsidRPr="00395809">
        <w:rPr>
          <w:b/>
          <w:bCs/>
          <w:sz w:val="32"/>
          <w:szCs w:val="32"/>
        </w:rPr>
        <w:t>Submitted by:</w:t>
      </w:r>
    </w:p>
    <w:p w14:paraId="571153F6" w14:textId="77777777" w:rsidR="003D09EB" w:rsidRPr="00395809" w:rsidRDefault="003D09EB" w:rsidP="003D09EB">
      <w:pPr>
        <w:jc w:val="center"/>
        <w:rPr>
          <w:sz w:val="32"/>
          <w:szCs w:val="32"/>
        </w:rPr>
      </w:pPr>
      <w:r w:rsidRPr="00395809">
        <w:rPr>
          <w:sz w:val="32"/>
          <w:szCs w:val="32"/>
        </w:rPr>
        <w:t>[AJITH NAGARAJAN]</w:t>
      </w:r>
    </w:p>
    <w:p w14:paraId="4ECEDCA2" w14:textId="77777777" w:rsidR="003D09EB" w:rsidRPr="00395809" w:rsidRDefault="003D09EB" w:rsidP="003D09EB">
      <w:pPr>
        <w:jc w:val="center"/>
        <w:rPr>
          <w:sz w:val="32"/>
          <w:szCs w:val="32"/>
        </w:rPr>
      </w:pPr>
      <w:r w:rsidRPr="00395809">
        <w:rPr>
          <w:b/>
          <w:bCs/>
          <w:sz w:val="32"/>
          <w:szCs w:val="32"/>
        </w:rPr>
        <w:t xml:space="preserve">Student ID: </w:t>
      </w:r>
      <w:r w:rsidRPr="00395809">
        <w:rPr>
          <w:sz w:val="32"/>
          <w:szCs w:val="32"/>
        </w:rPr>
        <w:t>[2525947]</w:t>
      </w:r>
    </w:p>
    <w:p w14:paraId="70F30BA4" w14:textId="2146D48A" w:rsidR="003D09EB" w:rsidRPr="00395809" w:rsidRDefault="003D09EB" w:rsidP="003D09EB">
      <w:pPr>
        <w:jc w:val="center"/>
        <w:rPr>
          <w:b/>
          <w:bCs/>
          <w:i/>
          <w:iCs/>
          <w:sz w:val="32"/>
          <w:szCs w:val="32"/>
        </w:rPr>
      </w:pPr>
      <w:r w:rsidRPr="00395809">
        <w:rPr>
          <w:b/>
          <w:bCs/>
          <w:sz w:val="32"/>
          <w:szCs w:val="32"/>
        </w:rPr>
        <w:t xml:space="preserve">Submission Date: </w:t>
      </w:r>
      <w:r>
        <w:rPr>
          <w:sz w:val="32"/>
          <w:szCs w:val="32"/>
        </w:rPr>
        <w:t>12 August</w:t>
      </w:r>
      <w:r w:rsidRPr="00395809">
        <w:rPr>
          <w:sz w:val="32"/>
          <w:szCs w:val="32"/>
        </w:rPr>
        <w:t xml:space="preserve"> 2026</w:t>
      </w:r>
    </w:p>
    <w:p w14:paraId="4D388CDA" w14:textId="371275C9" w:rsidR="003D09EB" w:rsidRPr="00847FB2" w:rsidRDefault="003D09EB" w:rsidP="003D09EB">
      <w:pPr>
        <w:spacing w:before="200" w:after="80"/>
        <w:jc w:val="center"/>
        <w:rPr>
          <w:color w:val="000000" w:themeColor="text1"/>
          <w:sz w:val="32"/>
          <w:szCs w:val="32"/>
        </w:rPr>
      </w:pPr>
    </w:p>
    <w:p w14:paraId="024645CF" w14:textId="33E24793" w:rsidR="00AB1D10" w:rsidRPr="001119E2" w:rsidRDefault="003D09EB" w:rsidP="00486342">
      <w:pPr>
        <w:spacing w:after="360"/>
        <w:jc w:val="center"/>
        <w:rPr>
          <w:rFonts w:ascii="Times New Roman" w:hAnsi="Times New Roman" w:cs="Times New Roman"/>
        </w:rPr>
      </w:pPr>
      <w:r>
        <w:rPr>
          <w:rFonts w:ascii="Times New Roman" w:hAnsi="Times New Roman" w:cs="Times New Roman"/>
        </w:rPr>
        <w:t xml:space="preserve">   </w:t>
      </w:r>
    </w:p>
    <w:p w14:paraId="1A8FF961" w14:textId="205ECE30" w:rsidR="00AB1D10" w:rsidRPr="001119E2" w:rsidRDefault="00AB1D10" w:rsidP="004A2A16">
      <w:pPr>
        <w:rPr>
          <w:rFonts w:ascii="Times New Roman" w:hAnsi="Times New Roman" w:cs="Times New Roman"/>
        </w:rPr>
      </w:pPr>
    </w:p>
    <w:p w14:paraId="65F9B94C" w14:textId="38469631" w:rsidR="00AB1D10" w:rsidRPr="001119E2" w:rsidRDefault="00AB1D10" w:rsidP="004A2A16">
      <w:pPr>
        <w:rPr>
          <w:rFonts w:ascii="Times New Roman" w:hAnsi="Times New Roman" w:cs="Times New Roman"/>
        </w:rPr>
      </w:pPr>
    </w:p>
    <w:p w14:paraId="058CCFE5" w14:textId="77777777" w:rsidR="00AB1D10" w:rsidRPr="001119E2" w:rsidRDefault="00AB1D10" w:rsidP="001119E2">
      <w:pPr>
        <w:pStyle w:val="Heading1"/>
      </w:pPr>
      <w:bookmarkStart w:id="0" w:name="_Toc237276768"/>
      <w:r w:rsidRPr="001119E2">
        <w:lastRenderedPageBreak/>
        <w:t>AI Use Acknowledgement</w:t>
      </w:r>
      <w:bookmarkEnd w:id="0"/>
    </w:p>
    <w:p w14:paraId="569859C7" w14:textId="5FE99D4C" w:rsidR="00AB1D10" w:rsidRPr="001119E2" w:rsidRDefault="00AB1D10" w:rsidP="009B4070">
      <w:pPr>
        <w:jc w:val="both"/>
        <w:rPr>
          <w:rFonts w:ascii="Times New Roman" w:hAnsi="Times New Roman" w:cs="Times New Roman"/>
        </w:rPr>
      </w:pPr>
      <w:r w:rsidRPr="001119E2">
        <w:rPr>
          <w:rFonts w:ascii="Times New Roman" w:hAnsi="Times New Roman" w:cs="Times New Roman"/>
        </w:rPr>
        <w:t xml:space="preserve">I acknowledge the use of multiple digital and AI-supported tools during the preparation of this </w:t>
      </w:r>
      <w:r w:rsidR="004318BA" w:rsidRPr="001119E2">
        <w:rPr>
          <w:rFonts w:ascii="Times New Roman" w:hAnsi="Times New Roman" w:cs="Times New Roman"/>
        </w:rPr>
        <w:t xml:space="preserve">assignment from 25-07 2026 to 10-08-2026. I used these </w:t>
      </w:r>
      <w:r w:rsidR="00ED23E6" w:rsidRPr="001119E2">
        <w:rPr>
          <w:rFonts w:ascii="Times New Roman" w:hAnsi="Times New Roman" w:cs="Times New Roman"/>
        </w:rPr>
        <w:t>sources to</w:t>
      </w:r>
      <w:r w:rsidR="004318BA" w:rsidRPr="001119E2">
        <w:rPr>
          <w:rFonts w:ascii="Times New Roman" w:hAnsi="Times New Roman" w:cs="Times New Roman"/>
        </w:rPr>
        <w:t xml:space="preserve"> </w:t>
      </w:r>
      <w:r w:rsidRPr="001119E2">
        <w:rPr>
          <w:rFonts w:ascii="Times New Roman" w:hAnsi="Times New Roman" w:cs="Times New Roman"/>
        </w:rPr>
        <w:t>support my understanding of key concepts, structure the report, locate relevant academic research, and correct spelling and grammatical errors. The following were tools used with specific examples in this report:</w:t>
      </w:r>
    </w:p>
    <w:p w14:paraId="2F27F31C" w14:textId="2450873E" w:rsidR="00AB1D10" w:rsidRPr="001119E2" w:rsidRDefault="00AB1D10" w:rsidP="009B4070">
      <w:pPr>
        <w:jc w:val="both"/>
        <w:rPr>
          <w:rFonts w:ascii="Times New Roman" w:hAnsi="Times New Roman" w:cs="Times New Roman"/>
        </w:rPr>
      </w:pPr>
      <w:r w:rsidRPr="001119E2">
        <w:rPr>
          <w:rFonts w:ascii="Times New Roman" w:hAnsi="Times New Roman" w:cs="Times New Roman"/>
          <w:b/>
          <w:bCs/>
        </w:rPr>
        <w:t xml:space="preserve">ChatGPT, OpenAI – </w:t>
      </w:r>
      <w:hyperlink r:id="rId8" w:history="1">
        <w:r w:rsidRPr="001119E2">
          <w:rPr>
            <w:rStyle w:val="Hyperlink"/>
            <w:rFonts w:ascii="Times New Roman" w:hAnsi="Times New Roman" w:cs="Times New Roman"/>
          </w:rPr>
          <w:t>https://chatgpt.com/</w:t>
        </w:r>
      </w:hyperlink>
      <w:r w:rsidRPr="001119E2">
        <w:rPr>
          <w:rFonts w:ascii="Times New Roman" w:hAnsi="Times New Roman" w:cs="Times New Roman"/>
        </w:rPr>
        <w:t xml:space="preserve"> was only utilized to facilitate better understanding of academic concepts and to assist in structuring and organising the report</w:t>
      </w:r>
      <w:r w:rsidR="0088118F" w:rsidRPr="001119E2">
        <w:rPr>
          <w:rFonts w:ascii="Times New Roman" w:hAnsi="Times New Roman" w:cs="Times New Roman"/>
        </w:rPr>
        <w:t xml:space="preserve"> and make relevant visualizations</w:t>
      </w:r>
      <w:r w:rsidRPr="001119E2">
        <w:rPr>
          <w:rFonts w:ascii="Times New Roman" w:hAnsi="Times New Roman" w:cs="Times New Roman"/>
        </w:rPr>
        <w:t>. It helped me realise the way strategic management frameworks could be structured and implemented logically in the report. The examples are as follows: Prompt: Explain in simple terms how PESTEL, VRIO and SWOT operate and how it is possible to organize the results of these models as a strategic management report</w:t>
      </w:r>
      <w:r w:rsidR="00AD17B9" w:rsidRPr="001119E2">
        <w:rPr>
          <w:rFonts w:ascii="Times New Roman" w:hAnsi="Times New Roman" w:cs="Times New Roman"/>
        </w:rPr>
        <w:t>,</w:t>
      </w:r>
      <w:r w:rsidRPr="001119E2">
        <w:rPr>
          <w:rFonts w:ascii="Times New Roman" w:hAnsi="Times New Roman" w:cs="Times New Roman"/>
        </w:rPr>
        <w:t xml:space="preserve"> and </w:t>
      </w:r>
      <w:r w:rsidR="00AD17B9" w:rsidRPr="001119E2">
        <w:rPr>
          <w:rFonts w:ascii="Times New Roman" w:hAnsi="Times New Roman" w:cs="Times New Roman"/>
        </w:rPr>
        <w:t xml:space="preserve">how </w:t>
      </w:r>
      <w:r w:rsidRPr="001119E2">
        <w:rPr>
          <w:rFonts w:ascii="Times New Roman" w:hAnsi="Times New Roman" w:cs="Times New Roman"/>
        </w:rPr>
        <w:t>the outcomes of these models can be related to strategic recommendations? ChatGPT was implemented as an aid for learning and structure but not a replacement for my analysis, judgement and academic writing.</w:t>
      </w:r>
    </w:p>
    <w:p w14:paraId="469B107D" w14:textId="7E138EDB" w:rsidR="00AB1D10" w:rsidRPr="001119E2" w:rsidRDefault="00AB1D10" w:rsidP="009B4070">
      <w:pPr>
        <w:jc w:val="both"/>
        <w:rPr>
          <w:rFonts w:ascii="Times New Roman" w:hAnsi="Times New Roman" w:cs="Times New Roman"/>
        </w:rPr>
      </w:pPr>
      <w:r w:rsidRPr="001119E2">
        <w:rPr>
          <w:rFonts w:ascii="Times New Roman" w:hAnsi="Times New Roman" w:cs="Times New Roman"/>
          <w:b/>
          <w:bCs/>
        </w:rPr>
        <w:t xml:space="preserve">Google Scholar – </w:t>
      </w:r>
      <w:hyperlink r:id="rId9" w:history="1">
        <w:r w:rsidRPr="001119E2">
          <w:rPr>
            <w:rStyle w:val="Hyperlink"/>
            <w:rFonts w:ascii="Times New Roman" w:hAnsi="Times New Roman" w:cs="Times New Roman"/>
          </w:rPr>
          <w:t>https://scholar.google.com/</w:t>
        </w:r>
      </w:hyperlink>
      <w:r w:rsidRPr="001119E2">
        <w:rPr>
          <w:rFonts w:ascii="Times New Roman" w:hAnsi="Times New Roman" w:cs="Times New Roman"/>
        </w:rPr>
        <w:t xml:space="preserve"> was used to locate relevant peer-reviewed journal articles and academic research to support the arguments, theoretical frameworks and critical analysis presented in the report. Academic literature concerning strategic management, competitive advantage, consumer behaviour, corporate social responsibility, sustainability, and the beauty and personal-care industry was searched. Examples: Search: consumer behaviour and brand equity in the Indian personal care market and corporate social responsibility and consumer retention in FMCG markets. The related scholarly articles found in Google Scholar were scrutinized and mentioned in the report.</w:t>
      </w:r>
    </w:p>
    <w:p w14:paraId="03173914" w14:textId="69EA3471" w:rsidR="00AB1D10" w:rsidRPr="001119E2" w:rsidRDefault="00AB1D10" w:rsidP="009B4070">
      <w:pPr>
        <w:jc w:val="both"/>
        <w:rPr>
          <w:rFonts w:ascii="Times New Roman" w:hAnsi="Times New Roman" w:cs="Times New Roman"/>
        </w:rPr>
      </w:pPr>
      <w:r w:rsidRPr="001119E2">
        <w:rPr>
          <w:rFonts w:ascii="Times New Roman" w:hAnsi="Times New Roman" w:cs="Times New Roman"/>
          <w:b/>
          <w:bCs/>
        </w:rPr>
        <w:t xml:space="preserve">Grammarly – </w:t>
      </w:r>
      <w:hyperlink r:id="rId10" w:history="1">
        <w:r w:rsidRPr="001119E2">
          <w:rPr>
            <w:rStyle w:val="Hyperlink"/>
            <w:rFonts w:ascii="Times New Roman" w:hAnsi="Times New Roman" w:cs="Times New Roman"/>
          </w:rPr>
          <w:t>https://www.grammarly.com/</w:t>
        </w:r>
      </w:hyperlink>
      <w:r w:rsidRPr="001119E2">
        <w:rPr>
          <w:rFonts w:ascii="Times New Roman" w:hAnsi="Times New Roman" w:cs="Times New Roman"/>
        </w:rPr>
        <w:t xml:space="preserve"> was used to identify and correct spelling, punctuation, and grammatical mistakes and to improve the clarity of sentences in the final report. An example of this was changing mistakes in spelling, punctuation, and grammar that were detected and corrected using Grammarly during proofreading. It was not employed to come up with the arguments, strategic thought, or ascription of the assignment.</w:t>
      </w:r>
    </w:p>
    <w:p w14:paraId="69045CB4" w14:textId="42BB4FD4" w:rsidR="00AB1D10" w:rsidRPr="001119E2" w:rsidRDefault="00AB1D10" w:rsidP="009B4070">
      <w:pPr>
        <w:jc w:val="both"/>
        <w:rPr>
          <w:rFonts w:ascii="Times New Roman" w:hAnsi="Times New Roman" w:cs="Times New Roman"/>
        </w:rPr>
      </w:pPr>
      <w:r w:rsidRPr="001119E2">
        <w:rPr>
          <w:rFonts w:ascii="Times New Roman" w:hAnsi="Times New Roman" w:cs="Times New Roman"/>
        </w:rPr>
        <w:t>I affirm that I only used these tools to assist in my learning, research, organisation and proofreading of my reports. I have already gone through the information and sources that I was given to accomplish the assignment</w:t>
      </w:r>
      <w:r w:rsidR="008125F2" w:rsidRPr="001119E2">
        <w:rPr>
          <w:rFonts w:ascii="Times New Roman" w:hAnsi="Times New Roman" w:cs="Times New Roman"/>
        </w:rPr>
        <w:t>,</w:t>
      </w:r>
      <w:r w:rsidRPr="001119E2">
        <w:rPr>
          <w:rFonts w:ascii="Times New Roman" w:hAnsi="Times New Roman" w:cs="Times New Roman"/>
        </w:rPr>
        <w:t xml:space="preserve"> and </w:t>
      </w:r>
      <w:r w:rsidR="008125F2" w:rsidRPr="001119E2">
        <w:rPr>
          <w:rFonts w:ascii="Times New Roman" w:hAnsi="Times New Roman" w:cs="Times New Roman"/>
        </w:rPr>
        <w:t xml:space="preserve">I </w:t>
      </w:r>
      <w:r w:rsidRPr="001119E2">
        <w:rPr>
          <w:rFonts w:ascii="Times New Roman" w:hAnsi="Times New Roman" w:cs="Times New Roman"/>
        </w:rPr>
        <w:t>am responsible for the final content, analysis and conclusions made in this report.</w:t>
      </w:r>
    </w:p>
    <w:p w14:paraId="45D3B06A" w14:textId="5AC48AE3" w:rsidR="004A2A16" w:rsidRPr="001119E2" w:rsidRDefault="004A2A16" w:rsidP="006C21AE">
      <w:pPr>
        <w:pStyle w:val="Heading1"/>
        <w:jc w:val="center"/>
      </w:pPr>
      <w:bookmarkStart w:id="1" w:name="_Toc237276769"/>
      <w:r w:rsidRPr="001119E2">
        <w:lastRenderedPageBreak/>
        <w:t>Table of Contents</w:t>
      </w:r>
      <w:bookmarkEnd w:id="1"/>
    </w:p>
    <w:p w14:paraId="4C357A6A" w14:textId="4CD59694" w:rsidR="00F6726B" w:rsidRPr="00F6726B" w:rsidRDefault="004A2A16">
      <w:pPr>
        <w:pStyle w:val="TOC1"/>
        <w:rPr>
          <w:rFonts w:ascii="Times New Roman" w:hAnsi="Times New Roman" w:cs="Times New Roman"/>
          <w:b w:val="0"/>
          <w:bCs w:val="0"/>
          <w:caps w:val="0"/>
          <w:noProof/>
          <w:sz w:val="28"/>
          <w:szCs w:val="22"/>
        </w:rPr>
      </w:pPr>
      <w:r w:rsidRPr="001119E2">
        <w:rPr>
          <w:rFonts w:ascii="Times New Roman" w:hAnsi="Times New Roman" w:cs="Times New Roman"/>
        </w:rPr>
        <w:fldChar w:fldCharType="begin"/>
      </w:r>
      <w:r w:rsidRPr="001119E2">
        <w:rPr>
          <w:rFonts w:ascii="Times New Roman" w:hAnsi="Times New Roman" w:cs="Times New Roman"/>
        </w:rPr>
        <w:instrText xml:space="preserve"> TOC \o "1-3" \h \z \u </w:instrText>
      </w:r>
      <w:r w:rsidRPr="001119E2">
        <w:rPr>
          <w:rFonts w:ascii="Times New Roman" w:hAnsi="Times New Roman" w:cs="Times New Roman"/>
        </w:rPr>
        <w:fldChar w:fldCharType="separate"/>
      </w:r>
      <w:hyperlink w:anchor="_Toc237276768" w:history="1">
        <w:r w:rsidR="00F6726B" w:rsidRPr="00F6726B">
          <w:rPr>
            <w:rStyle w:val="Hyperlink"/>
            <w:rFonts w:ascii="Times New Roman" w:hAnsi="Times New Roman" w:cs="Times New Roman"/>
            <w:noProof/>
            <w:sz w:val="24"/>
          </w:rPr>
          <w:t>AI Use Acknowledgement</w:t>
        </w:r>
        <w:r w:rsidR="00F6726B" w:rsidRPr="00F6726B">
          <w:rPr>
            <w:rFonts w:ascii="Times New Roman" w:hAnsi="Times New Roman" w:cs="Times New Roman"/>
            <w:noProof/>
            <w:webHidden/>
            <w:sz w:val="24"/>
          </w:rPr>
          <w:tab/>
        </w:r>
        <w:r w:rsidR="00F6726B" w:rsidRPr="00F6726B">
          <w:rPr>
            <w:rFonts w:ascii="Times New Roman" w:hAnsi="Times New Roman" w:cs="Times New Roman"/>
            <w:noProof/>
            <w:webHidden/>
            <w:sz w:val="24"/>
          </w:rPr>
          <w:fldChar w:fldCharType="begin"/>
        </w:r>
        <w:r w:rsidR="00F6726B" w:rsidRPr="00F6726B">
          <w:rPr>
            <w:rFonts w:ascii="Times New Roman" w:hAnsi="Times New Roman" w:cs="Times New Roman"/>
            <w:noProof/>
            <w:webHidden/>
            <w:sz w:val="24"/>
          </w:rPr>
          <w:instrText xml:space="preserve"> PAGEREF _Toc237276768 \h </w:instrText>
        </w:r>
        <w:r w:rsidR="00F6726B" w:rsidRPr="00F6726B">
          <w:rPr>
            <w:rFonts w:ascii="Times New Roman" w:hAnsi="Times New Roman" w:cs="Times New Roman"/>
            <w:noProof/>
            <w:webHidden/>
            <w:sz w:val="24"/>
          </w:rPr>
        </w:r>
        <w:r w:rsidR="00F6726B"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2</w:t>
        </w:r>
        <w:r w:rsidR="00F6726B" w:rsidRPr="00F6726B">
          <w:rPr>
            <w:rFonts w:ascii="Times New Roman" w:hAnsi="Times New Roman" w:cs="Times New Roman"/>
            <w:noProof/>
            <w:webHidden/>
            <w:sz w:val="24"/>
          </w:rPr>
          <w:fldChar w:fldCharType="end"/>
        </w:r>
      </w:hyperlink>
    </w:p>
    <w:p w14:paraId="3AA60D73" w14:textId="6514A28F" w:rsidR="00F6726B" w:rsidRPr="00F6726B" w:rsidRDefault="00F6726B">
      <w:pPr>
        <w:pStyle w:val="TOC1"/>
        <w:rPr>
          <w:rFonts w:ascii="Times New Roman" w:hAnsi="Times New Roman" w:cs="Times New Roman"/>
          <w:b w:val="0"/>
          <w:bCs w:val="0"/>
          <w:caps w:val="0"/>
          <w:noProof/>
          <w:sz w:val="28"/>
          <w:szCs w:val="22"/>
        </w:rPr>
      </w:pPr>
      <w:hyperlink w:anchor="_Toc237276769" w:history="1">
        <w:r w:rsidRPr="00F6726B">
          <w:rPr>
            <w:rStyle w:val="Hyperlink"/>
            <w:rFonts w:ascii="Times New Roman" w:hAnsi="Times New Roman" w:cs="Times New Roman"/>
            <w:noProof/>
            <w:sz w:val="24"/>
          </w:rPr>
          <w:t>Table of Contents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_Toc237276769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3</w:t>
        </w:r>
        <w:r w:rsidRPr="00F6726B">
          <w:rPr>
            <w:rFonts w:ascii="Times New Roman" w:hAnsi="Times New Roman" w:cs="Times New Roman"/>
            <w:noProof/>
            <w:webHidden/>
            <w:sz w:val="24"/>
          </w:rPr>
          <w:fldChar w:fldCharType="end"/>
        </w:r>
      </w:hyperlink>
    </w:p>
    <w:p w14:paraId="0F5EBF8F" w14:textId="436DD95B" w:rsidR="00F6726B" w:rsidRPr="00F6726B" w:rsidRDefault="00F6726B">
      <w:pPr>
        <w:pStyle w:val="TOC1"/>
        <w:rPr>
          <w:rFonts w:ascii="Times New Roman" w:hAnsi="Times New Roman" w:cs="Times New Roman"/>
          <w:b w:val="0"/>
          <w:bCs w:val="0"/>
          <w:caps w:val="0"/>
          <w:noProof/>
          <w:sz w:val="28"/>
          <w:szCs w:val="22"/>
        </w:rPr>
      </w:pPr>
      <w:hyperlink w:anchor="_Toc237276770" w:history="1">
        <w:r w:rsidRPr="00F6726B">
          <w:rPr>
            <w:rStyle w:val="Hyperlink"/>
            <w:rFonts w:ascii="Times New Roman" w:hAnsi="Times New Roman" w:cs="Times New Roman"/>
            <w:noProof/>
            <w:sz w:val="24"/>
          </w:rPr>
          <w:t>1.0 Organisational Context and Overview</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_Toc237276770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4</w:t>
        </w:r>
        <w:r w:rsidRPr="00F6726B">
          <w:rPr>
            <w:rFonts w:ascii="Times New Roman" w:hAnsi="Times New Roman" w:cs="Times New Roman"/>
            <w:noProof/>
            <w:webHidden/>
            <w:sz w:val="24"/>
          </w:rPr>
          <w:fldChar w:fldCharType="end"/>
        </w:r>
      </w:hyperlink>
    </w:p>
    <w:p w14:paraId="40E78F11" w14:textId="7AAFF1C8"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71" w:history="1">
        <w:r w:rsidRPr="00F6726B">
          <w:rPr>
            <w:rStyle w:val="Hyperlink"/>
            <w:rFonts w:ascii="Times New Roman" w:hAnsi="Times New Roman" w:cs="Times New Roman"/>
            <w:noProof/>
            <w:sz w:val="24"/>
          </w:rPr>
          <w:t>1.1 Organisation Summary, History, Mission, Vision and Business Model</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_Toc237276771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4</w:t>
        </w:r>
        <w:r w:rsidRPr="00F6726B">
          <w:rPr>
            <w:rFonts w:ascii="Times New Roman" w:hAnsi="Times New Roman" w:cs="Times New Roman"/>
            <w:noProof/>
            <w:webHidden/>
            <w:sz w:val="24"/>
          </w:rPr>
          <w:fldChar w:fldCharType="end"/>
        </w:r>
      </w:hyperlink>
    </w:p>
    <w:p w14:paraId="0E6848E9" w14:textId="53380C13"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72" w:history="1">
        <w:r w:rsidRPr="00F6726B">
          <w:rPr>
            <w:rStyle w:val="Hyperlink"/>
            <w:rFonts w:ascii="Times New Roman" w:hAnsi="Times New Roman" w:cs="Times New Roman"/>
            <w:noProof/>
            <w:sz w:val="24"/>
          </w:rPr>
          <w:t>1.2 Industry, Competitors and Market Position</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_Toc237276772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4</w:t>
        </w:r>
        <w:r w:rsidRPr="00F6726B">
          <w:rPr>
            <w:rFonts w:ascii="Times New Roman" w:hAnsi="Times New Roman" w:cs="Times New Roman"/>
            <w:noProof/>
            <w:webHidden/>
            <w:sz w:val="24"/>
          </w:rPr>
          <w:fldChar w:fldCharType="end"/>
        </w:r>
      </w:hyperlink>
    </w:p>
    <w:p w14:paraId="51C1BBEE" w14:textId="77D708FC" w:rsidR="00F6726B" w:rsidRPr="00F6726B" w:rsidRDefault="00F6726B">
      <w:pPr>
        <w:pStyle w:val="TOC1"/>
        <w:rPr>
          <w:rFonts w:ascii="Times New Roman" w:hAnsi="Times New Roman" w:cs="Times New Roman"/>
          <w:b w:val="0"/>
          <w:bCs w:val="0"/>
          <w:caps w:val="0"/>
          <w:noProof/>
          <w:sz w:val="28"/>
          <w:szCs w:val="22"/>
        </w:rPr>
      </w:pPr>
      <w:hyperlink w:anchor="_Toc237276773" w:history="1">
        <w:r w:rsidRPr="00F6726B">
          <w:rPr>
            <w:rStyle w:val="Hyperlink"/>
            <w:rFonts w:ascii="Times New Roman" w:hAnsi="Times New Roman" w:cs="Times New Roman"/>
            <w:noProof/>
            <w:sz w:val="24"/>
          </w:rPr>
          <w:t>2 External and Internal Analysis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_Toc237276773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5</w:t>
        </w:r>
        <w:r w:rsidRPr="00F6726B">
          <w:rPr>
            <w:rFonts w:ascii="Times New Roman" w:hAnsi="Times New Roman" w:cs="Times New Roman"/>
            <w:noProof/>
            <w:webHidden/>
            <w:sz w:val="24"/>
          </w:rPr>
          <w:fldChar w:fldCharType="end"/>
        </w:r>
      </w:hyperlink>
    </w:p>
    <w:p w14:paraId="10537686" w14:textId="39DC4A05"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74" w:history="1">
        <w:r w:rsidRPr="00F6726B">
          <w:rPr>
            <w:rStyle w:val="Hyperlink"/>
            <w:rFonts w:ascii="Times New Roman" w:eastAsia="Arial" w:hAnsi="Times New Roman" w:cs="Times New Roman"/>
            <w:noProof/>
            <w:sz w:val="24"/>
          </w:rPr>
          <w:t>2.1 PESTEL analysis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_Toc237276774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6</w:t>
        </w:r>
        <w:r w:rsidRPr="00F6726B">
          <w:rPr>
            <w:rFonts w:ascii="Times New Roman" w:hAnsi="Times New Roman" w:cs="Times New Roman"/>
            <w:noProof/>
            <w:webHidden/>
            <w:sz w:val="24"/>
          </w:rPr>
          <w:fldChar w:fldCharType="end"/>
        </w:r>
      </w:hyperlink>
    </w:p>
    <w:p w14:paraId="6CF6BD15" w14:textId="1003B06A"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75" w:history="1">
        <w:r w:rsidRPr="00F6726B">
          <w:rPr>
            <w:rStyle w:val="Hyperlink"/>
            <w:rFonts w:ascii="Times New Roman" w:eastAsia="Arial" w:hAnsi="Times New Roman" w:cs="Times New Roman"/>
            <w:noProof/>
            <w:sz w:val="24"/>
          </w:rPr>
          <w:t>2.2 VRIO analysis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_Toc237276775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8</w:t>
        </w:r>
        <w:r w:rsidRPr="00F6726B">
          <w:rPr>
            <w:rFonts w:ascii="Times New Roman" w:hAnsi="Times New Roman" w:cs="Times New Roman"/>
            <w:noProof/>
            <w:webHidden/>
            <w:sz w:val="24"/>
          </w:rPr>
          <w:fldChar w:fldCharType="end"/>
        </w:r>
      </w:hyperlink>
    </w:p>
    <w:p w14:paraId="50C0B6A1" w14:textId="7C28FDE1"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76" w:history="1">
        <w:r w:rsidRPr="00F6726B">
          <w:rPr>
            <w:rStyle w:val="Hyperlink"/>
            <w:rFonts w:ascii="Times New Roman" w:eastAsia="Arial" w:hAnsi="Times New Roman" w:cs="Times New Roman"/>
            <w:noProof/>
            <w:sz w:val="24"/>
          </w:rPr>
          <w:t>2.3 SWOT analysis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_Toc237276776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11</w:t>
        </w:r>
        <w:r w:rsidRPr="00F6726B">
          <w:rPr>
            <w:rFonts w:ascii="Times New Roman" w:hAnsi="Times New Roman" w:cs="Times New Roman"/>
            <w:noProof/>
            <w:webHidden/>
            <w:sz w:val="24"/>
          </w:rPr>
          <w:fldChar w:fldCharType="end"/>
        </w:r>
      </w:hyperlink>
    </w:p>
    <w:p w14:paraId="0C2B1CD4" w14:textId="5235B400" w:rsidR="00F6726B" w:rsidRPr="00F6726B" w:rsidRDefault="00F6726B">
      <w:pPr>
        <w:pStyle w:val="TOC1"/>
        <w:rPr>
          <w:rFonts w:ascii="Times New Roman" w:hAnsi="Times New Roman" w:cs="Times New Roman"/>
          <w:b w:val="0"/>
          <w:bCs w:val="0"/>
          <w:caps w:val="0"/>
          <w:noProof/>
          <w:sz w:val="28"/>
          <w:szCs w:val="22"/>
        </w:rPr>
      </w:pPr>
      <w:hyperlink w:anchor="_Toc237276777" w:history="1">
        <w:r w:rsidRPr="00F6726B">
          <w:rPr>
            <w:rStyle w:val="Hyperlink"/>
            <w:rFonts w:ascii="Times New Roman" w:hAnsi="Times New Roman" w:cs="Times New Roman"/>
            <w:noProof/>
            <w:sz w:val="24"/>
          </w:rPr>
          <w:t>3 Comprehensive and Holistic View of the Organisation</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_Toc237276777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12</w:t>
        </w:r>
        <w:r w:rsidRPr="00F6726B">
          <w:rPr>
            <w:rFonts w:ascii="Times New Roman" w:hAnsi="Times New Roman" w:cs="Times New Roman"/>
            <w:noProof/>
            <w:webHidden/>
            <w:sz w:val="24"/>
          </w:rPr>
          <w:fldChar w:fldCharType="end"/>
        </w:r>
      </w:hyperlink>
    </w:p>
    <w:p w14:paraId="6CFD986D" w14:textId="5F792285"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78" w:history="1">
        <w:r w:rsidRPr="00F6726B">
          <w:rPr>
            <w:rStyle w:val="Hyperlink"/>
            <w:rFonts w:ascii="Times New Roman" w:eastAsia="Arial" w:hAnsi="Times New Roman" w:cs="Times New Roman"/>
            <w:noProof/>
            <w:sz w:val="24"/>
          </w:rPr>
          <w:t>3.1 CSR strategy and alignment with business objectives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_Toc237276778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12</w:t>
        </w:r>
        <w:r w:rsidRPr="00F6726B">
          <w:rPr>
            <w:rFonts w:ascii="Times New Roman" w:hAnsi="Times New Roman" w:cs="Times New Roman"/>
            <w:noProof/>
            <w:webHidden/>
            <w:sz w:val="24"/>
          </w:rPr>
          <w:fldChar w:fldCharType="end"/>
        </w:r>
      </w:hyperlink>
    </w:p>
    <w:p w14:paraId="57CD7C44" w14:textId="1F57D975"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79" w:history="1">
        <w:r w:rsidRPr="00F6726B">
          <w:rPr>
            <w:rStyle w:val="Hyperlink"/>
            <w:rFonts w:ascii="Times New Roman" w:eastAsia="Arial" w:hAnsi="Times New Roman" w:cs="Times New Roman"/>
            <w:noProof/>
            <w:sz w:val="24"/>
          </w:rPr>
          <w:t>3.2 Balanced Scorecard</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_Toc237276779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13</w:t>
        </w:r>
        <w:r w:rsidRPr="00F6726B">
          <w:rPr>
            <w:rFonts w:ascii="Times New Roman" w:hAnsi="Times New Roman" w:cs="Times New Roman"/>
            <w:noProof/>
            <w:webHidden/>
            <w:sz w:val="24"/>
          </w:rPr>
          <w:fldChar w:fldCharType="end"/>
        </w:r>
      </w:hyperlink>
    </w:p>
    <w:p w14:paraId="0125217C" w14:textId="28E2D3C6" w:rsidR="00F6726B" w:rsidRPr="00F6726B" w:rsidRDefault="00F6726B">
      <w:pPr>
        <w:pStyle w:val="TOC1"/>
        <w:rPr>
          <w:rFonts w:ascii="Times New Roman" w:hAnsi="Times New Roman" w:cs="Times New Roman"/>
          <w:b w:val="0"/>
          <w:bCs w:val="0"/>
          <w:caps w:val="0"/>
          <w:noProof/>
          <w:sz w:val="28"/>
          <w:szCs w:val="22"/>
        </w:rPr>
      </w:pPr>
      <w:hyperlink w:anchor="_Toc237276780" w:history="1">
        <w:r w:rsidRPr="00F6726B">
          <w:rPr>
            <w:rStyle w:val="Hyperlink"/>
            <w:rFonts w:ascii="Times New Roman" w:hAnsi="Times New Roman" w:cs="Times New Roman"/>
            <w:noProof/>
            <w:sz w:val="24"/>
          </w:rPr>
          <w:t>4 Strategic Choices and Implementation</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_Toc237276780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15</w:t>
        </w:r>
        <w:r w:rsidRPr="00F6726B">
          <w:rPr>
            <w:rFonts w:ascii="Times New Roman" w:hAnsi="Times New Roman" w:cs="Times New Roman"/>
            <w:noProof/>
            <w:webHidden/>
            <w:sz w:val="24"/>
          </w:rPr>
          <w:fldChar w:fldCharType="end"/>
        </w:r>
      </w:hyperlink>
    </w:p>
    <w:p w14:paraId="0882514A" w14:textId="00B4DD92"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81" w:history="1">
        <w:r w:rsidRPr="00F6726B">
          <w:rPr>
            <w:rStyle w:val="Hyperlink"/>
            <w:rFonts w:ascii="Times New Roman" w:hAnsi="Times New Roman" w:cs="Times New Roman"/>
            <w:noProof/>
            <w:sz w:val="24"/>
          </w:rPr>
          <w:t>4.1 SAF Test</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_Toc237276781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16</w:t>
        </w:r>
        <w:r w:rsidRPr="00F6726B">
          <w:rPr>
            <w:rFonts w:ascii="Times New Roman" w:hAnsi="Times New Roman" w:cs="Times New Roman"/>
            <w:noProof/>
            <w:webHidden/>
            <w:sz w:val="24"/>
          </w:rPr>
          <w:fldChar w:fldCharType="end"/>
        </w:r>
      </w:hyperlink>
    </w:p>
    <w:p w14:paraId="0A75430D" w14:textId="230B7902"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82" w:history="1">
        <w:r w:rsidRPr="00F6726B">
          <w:rPr>
            <w:rStyle w:val="Hyperlink"/>
            <w:rFonts w:ascii="Times New Roman" w:hAnsi="Times New Roman" w:cs="Times New Roman"/>
            <w:noProof/>
            <w:sz w:val="24"/>
          </w:rPr>
          <w:t>4.2 Recommended Strategy</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_Toc237276782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16</w:t>
        </w:r>
        <w:r w:rsidRPr="00F6726B">
          <w:rPr>
            <w:rFonts w:ascii="Times New Roman" w:hAnsi="Times New Roman" w:cs="Times New Roman"/>
            <w:noProof/>
            <w:webHidden/>
            <w:sz w:val="24"/>
          </w:rPr>
          <w:fldChar w:fldCharType="end"/>
        </w:r>
      </w:hyperlink>
    </w:p>
    <w:p w14:paraId="4F9A0D6B" w14:textId="0A0D2787"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83" w:history="1">
        <w:r w:rsidRPr="00F6726B">
          <w:rPr>
            <w:rStyle w:val="Hyperlink"/>
            <w:rFonts w:ascii="Times New Roman" w:hAnsi="Times New Roman" w:cs="Times New Roman"/>
            <w:noProof/>
            <w:sz w:val="24"/>
          </w:rPr>
          <w:t>4.3 Delivering Optimum Performance</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_Toc237276783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17</w:t>
        </w:r>
        <w:r w:rsidRPr="00F6726B">
          <w:rPr>
            <w:rFonts w:ascii="Times New Roman" w:hAnsi="Times New Roman" w:cs="Times New Roman"/>
            <w:noProof/>
            <w:webHidden/>
            <w:sz w:val="24"/>
          </w:rPr>
          <w:fldChar w:fldCharType="end"/>
        </w:r>
      </w:hyperlink>
    </w:p>
    <w:p w14:paraId="6401B333" w14:textId="5C018E4F"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84" w:history="1">
        <w:r w:rsidRPr="00F6726B">
          <w:rPr>
            <w:rStyle w:val="Hyperlink"/>
            <w:rFonts w:ascii="Times New Roman" w:hAnsi="Times New Roman" w:cs="Times New Roman"/>
            <w:noProof/>
            <w:sz w:val="24"/>
          </w:rPr>
          <w:t>4.4 Implementation Challenges and Solutions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_Toc237276784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17</w:t>
        </w:r>
        <w:r w:rsidRPr="00F6726B">
          <w:rPr>
            <w:rFonts w:ascii="Times New Roman" w:hAnsi="Times New Roman" w:cs="Times New Roman"/>
            <w:noProof/>
            <w:webHidden/>
            <w:sz w:val="24"/>
          </w:rPr>
          <w:fldChar w:fldCharType="end"/>
        </w:r>
      </w:hyperlink>
    </w:p>
    <w:p w14:paraId="30448E49" w14:textId="53D82744" w:rsidR="00F6726B" w:rsidRPr="00F6726B" w:rsidRDefault="00F6726B">
      <w:pPr>
        <w:pStyle w:val="TOC1"/>
        <w:rPr>
          <w:rFonts w:ascii="Times New Roman" w:hAnsi="Times New Roman" w:cs="Times New Roman"/>
          <w:b w:val="0"/>
          <w:bCs w:val="0"/>
          <w:caps w:val="0"/>
          <w:noProof/>
          <w:sz w:val="28"/>
          <w:szCs w:val="22"/>
        </w:rPr>
      </w:pPr>
      <w:hyperlink w:anchor="_Toc237276785" w:history="1">
        <w:r w:rsidRPr="00F6726B">
          <w:rPr>
            <w:rStyle w:val="Hyperlink"/>
            <w:rFonts w:ascii="Times New Roman" w:hAnsi="Times New Roman" w:cs="Times New Roman"/>
            <w:noProof/>
            <w:sz w:val="24"/>
          </w:rPr>
          <w:t>5 Section 2: Reflective Account Using Gibbs’ Cycle</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_Toc237276785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18</w:t>
        </w:r>
        <w:r w:rsidRPr="00F6726B">
          <w:rPr>
            <w:rFonts w:ascii="Times New Roman" w:hAnsi="Times New Roman" w:cs="Times New Roman"/>
            <w:noProof/>
            <w:webHidden/>
            <w:sz w:val="24"/>
          </w:rPr>
          <w:fldChar w:fldCharType="end"/>
        </w:r>
      </w:hyperlink>
    </w:p>
    <w:p w14:paraId="5113496E" w14:textId="0DE9A105"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86" w:history="1">
        <w:r w:rsidRPr="00F6726B">
          <w:rPr>
            <w:rStyle w:val="Hyperlink"/>
            <w:rFonts w:ascii="Times New Roman" w:eastAsia="Arial" w:hAnsi="Times New Roman" w:cs="Times New Roman"/>
            <w:noProof/>
            <w:sz w:val="24"/>
          </w:rPr>
          <w:t>5.1 Description</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_Toc237276786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18</w:t>
        </w:r>
        <w:r w:rsidRPr="00F6726B">
          <w:rPr>
            <w:rFonts w:ascii="Times New Roman" w:hAnsi="Times New Roman" w:cs="Times New Roman"/>
            <w:noProof/>
            <w:webHidden/>
            <w:sz w:val="24"/>
          </w:rPr>
          <w:fldChar w:fldCharType="end"/>
        </w:r>
      </w:hyperlink>
    </w:p>
    <w:p w14:paraId="6BF4E2AA" w14:textId="3266C8BA"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87" w:history="1">
        <w:r w:rsidRPr="00F6726B">
          <w:rPr>
            <w:rStyle w:val="Hyperlink"/>
            <w:rFonts w:ascii="Times New Roman" w:eastAsia="Arial" w:hAnsi="Times New Roman" w:cs="Times New Roman"/>
            <w:noProof/>
            <w:sz w:val="24"/>
          </w:rPr>
          <w:t>5.2 Feelings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_Toc237276787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18</w:t>
        </w:r>
        <w:r w:rsidRPr="00F6726B">
          <w:rPr>
            <w:rFonts w:ascii="Times New Roman" w:hAnsi="Times New Roman" w:cs="Times New Roman"/>
            <w:noProof/>
            <w:webHidden/>
            <w:sz w:val="24"/>
          </w:rPr>
          <w:fldChar w:fldCharType="end"/>
        </w:r>
      </w:hyperlink>
    </w:p>
    <w:p w14:paraId="2CA88E91" w14:textId="3EACE5CF"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88" w:history="1">
        <w:r w:rsidRPr="00F6726B">
          <w:rPr>
            <w:rStyle w:val="Hyperlink"/>
            <w:rFonts w:ascii="Times New Roman" w:eastAsia="Arial" w:hAnsi="Times New Roman" w:cs="Times New Roman"/>
            <w:noProof/>
            <w:sz w:val="24"/>
          </w:rPr>
          <w:t>5.3 Evaluation</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_Toc237276788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19</w:t>
        </w:r>
        <w:r w:rsidRPr="00F6726B">
          <w:rPr>
            <w:rFonts w:ascii="Times New Roman" w:hAnsi="Times New Roman" w:cs="Times New Roman"/>
            <w:noProof/>
            <w:webHidden/>
            <w:sz w:val="24"/>
          </w:rPr>
          <w:fldChar w:fldCharType="end"/>
        </w:r>
      </w:hyperlink>
    </w:p>
    <w:p w14:paraId="59721F6D" w14:textId="15A5B42C"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89" w:history="1">
        <w:r w:rsidRPr="00F6726B">
          <w:rPr>
            <w:rStyle w:val="Hyperlink"/>
            <w:rFonts w:ascii="Times New Roman" w:eastAsia="Arial" w:hAnsi="Times New Roman" w:cs="Times New Roman"/>
            <w:noProof/>
            <w:sz w:val="24"/>
          </w:rPr>
          <w:t>5.4 Analysis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_Toc237276789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19</w:t>
        </w:r>
        <w:r w:rsidRPr="00F6726B">
          <w:rPr>
            <w:rFonts w:ascii="Times New Roman" w:hAnsi="Times New Roman" w:cs="Times New Roman"/>
            <w:noProof/>
            <w:webHidden/>
            <w:sz w:val="24"/>
          </w:rPr>
          <w:fldChar w:fldCharType="end"/>
        </w:r>
      </w:hyperlink>
    </w:p>
    <w:p w14:paraId="0A2C6EC5" w14:textId="753F8CBE"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90" w:history="1">
        <w:r w:rsidRPr="00F6726B">
          <w:rPr>
            <w:rStyle w:val="Hyperlink"/>
            <w:rFonts w:ascii="Times New Roman" w:eastAsia="Arial" w:hAnsi="Times New Roman" w:cs="Times New Roman"/>
            <w:noProof/>
            <w:sz w:val="24"/>
          </w:rPr>
          <w:t>5.5 Conclusion</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_Toc237276790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20</w:t>
        </w:r>
        <w:r w:rsidRPr="00F6726B">
          <w:rPr>
            <w:rFonts w:ascii="Times New Roman" w:hAnsi="Times New Roman" w:cs="Times New Roman"/>
            <w:noProof/>
            <w:webHidden/>
            <w:sz w:val="24"/>
          </w:rPr>
          <w:fldChar w:fldCharType="end"/>
        </w:r>
      </w:hyperlink>
    </w:p>
    <w:p w14:paraId="65A22AB2" w14:textId="2DE44539" w:rsidR="00F6726B" w:rsidRPr="00F6726B" w:rsidRDefault="00F6726B">
      <w:pPr>
        <w:pStyle w:val="TOC2"/>
        <w:tabs>
          <w:tab w:val="right" w:leader="dot" w:pos="9016"/>
        </w:tabs>
        <w:rPr>
          <w:rFonts w:ascii="Times New Roman" w:hAnsi="Times New Roman" w:cs="Times New Roman"/>
          <w:smallCaps w:val="0"/>
          <w:noProof/>
          <w:sz w:val="28"/>
          <w:szCs w:val="22"/>
        </w:rPr>
      </w:pPr>
      <w:hyperlink w:anchor="_Toc237276791" w:history="1">
        <w:r w:rsidRPr="00F6726B">
          <w:rPr>
            <w:rStyle w:val="Hyperlink"/>
            <w:rFonts w:ascii="Times New Roman" w:eastAsia="Arial" w:hAnsi="Times New Roman" w:cs="Times New Roman"/>
            <w:noProof/>
            <w:sz w:val="24"/>
          </w:rPr>
          <w:t>5.6 Action plan</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_Toc237276791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20</w:t>
        </w:r>
        <w:r w:rsidRPr="00F6726B">
          <w:rPr>
            <w:rFonts w:ascii="Times New Roman" w:hAnsi="Times New Roman" w:cs="Times New Roman"/>
            <w:noProof/>
            <w:webHidden/>
            <w:sz w:val="24"/>
          </w:rPr>
          <w:fldChar w:fldCharType="end"/>
        </w:r>
      </w:hyperlink>
    </w:p>
    <w:p w14:paraId="194CD22C" w14:textId="4067E270" w:rsidR="00F6726B" w:rsidRDefault="00F6726B">
      <w:pPr>
        <w:pStyle w:val="TOC1"/>
        <w:rPr>
          <w:rFonts w:cstheme="minorBidi"/>
          <w:b w:val="0"/>
          <w:bCs w:val="0"/>
          <w:caps w:val="0"/>
          <w:noProof/>
          <w:sz w:val="22"/>
          <w:szCs w:val="22"/>
        </w:rPr>
      </w:pPr>
      <w:hyperlink w:anchor="_Toc237276792" w:history="1">
        <w:r w:rsidRPr="00F6726B">
          <w:rPr>
            <w:rStyle w:val="Hyperlink"/>
            <w:rFonts w:ascii="Times New Roman" w:hAnsi="Times New Roman" w:cs="Times New Roman"/>
            <w:noProof/>
            <w:sz w:val="24"/>
          </w:rPr>
          <w:t>6.0 References</w:t>
        </w:r>
        <w:r w:rsidRPr="00F6726B">
          <w:rPr>
            <w:rFonts w:ascii="Times New Roman" w:hAnsi="Times New Roman" w:cs="Times New Roman"/>
            <w:noProof/>
            <w:webHidden/>
            <w:sz w:val="24"/>
          </w:rPr>
          <w:tab/>
        </w:r>
        <w:r w:rsidRPr="00F6726B">
          <w:rPr>
            <w:rFonts w:ascii="Times New Roman" w:hAnsi="Times New Roman" w:cs="Times New Roman"/>
            <w:noProof/>
            <w:webHidden/>
            <w:sz w:val="24"/>
          </w:rPr>
          <w:fldChar w:fldCharType="begin"/>
        </w:r>
        <w:r w:rsidRPr="00F6726B">
          <w:rPr>
            <w:rFonts w:ascii="Times New Roman" w:hAnsi="Times New Roman" w:cs="Times New Roman"/>
            <w:noProof/>
            <w:webHidden/>
            <w:sz w:val="24"/>
          </w:rPr>
          <w:instrText xml:space="preserve"> PAGEREF _Toc237276792 \h </w:instrText>
        </w:r>
        <w:r w:rsidRPr="00F6726B">
          <w:rPr>
            <w:rFonts w:ascii="Times New Roman" w:hAnsi="Times New Roman" w:cs="Times New Roman"/>
            <w:noProof/>
            <w:webHidden/>
            <w:sz w:val="24"/>
          </w:rPr>
        </w:r>
        <w:r w:rsidRPr="00F6726B">
          <w:rPr>
            <w:rFonts w:ascii="Times New Roman" w:hAnsi="Times New Roman" w:cs="Times New Roman"/>
            <w:noProof/>
            <w:webHidden/>
            <w:sz w:val="24"/>
          </w:rPr>
          <w:fldChar w:fldCharType="separate"/>
        </w:r>
        <w:r w:rsidR="006C21AE">
          <w:rPr>
            <w:rFonts w:ascii="Times New Roman" w:hAnsi="Times New Roman" w:cs="Times New Roman"/>
            <w:noProof/>
            <w:webHidden/>
            <w:sz w:val="24"/>
          </w:rPr>
          <w:t>21</w:t>
        </w:r>
        <w:r w:rsidRPr="00F6726B">
          <w:rPr>
            <w:rFonts w:ascii="Times New Roman" w:hAnsi="Times New Roman" w:cs="Times New Roman"/>
            <w:noProof/>
            <w:webHidden/>
            <w:sz w:val="24"/>
          </w:rPr>
          <w:fldChar w:fldCharType="end"/>
        </w:r>
      </w:hyperlink>
    </w:p>
    <w:p w14:paraId="1BFC023A" w14:textId="7543FC5D" w:rsidR="004A2A16" w:rsidRPr="001119E2" w:rsidRDefault="004A2A16" w:rsidP="004A2A16">
      <w:pPr>
        <w:pStyle w:val="TOC2"/>
        <w:tabs>
          <w:tab w:val="right" w:leader="dot" w:pos="10223"/>
        </w:tabs>
        <w:ind w:left="0"/>
        <w:rPr>
          <w:rFonts w:ascii="Times New Roman" w:hAnsi="Times New Roman" w:cs="Times New Roman"/>
        </w:rPr>
      </w:pPr>
      <w:r w:rsidRPr="001119E2">
        <w:rPr>
          <w:rFonts w:ascii="Times New Roman" w:hAnsi="Times New Roman" w:cs="Times New Roman"/>
        </w:rPr>
        <w:fldChar w:fldCharType="end"/>
      </w:r>
    </w:p>
    <w:p w14:paraId="2DEE2CEF" w14:textId="77777777" w:rsidR="004A2A16" w:rsidRPr="001119E2" w:rsidRDefault="004A2A16" w:rsidP="004A2A16">
      <w:pPr>
        <w:pStyle w:val="TOC2"/>
        <w:tabs>
          <w:tab w:val="right" w:leader="dot" w:pos="10223"/>
        </w:tabs>
        <w:ind w:left="0"/>
        <w:rPr>
          <w:rFonts w:ascii="Times New Roman" w:hAnsi="Times New Roman" w:cs="Times New Roman"/>
        </w:rPr>
      </w:pPr>
    </w:p>
    <w:p w14:paraId="4A2FB67C" w14:textId="7382A042" w:rsidR="001119E2" w:rsidRDefault="001119E2">
      <w:pPr>
        <w:suppressAutoHyphens w:val="0"/>
        <w:spacing w:after="160" w:line="259" w:lineRule="auto"/>
        <w:rPr>
          <w:rFonts w:ascii="Times New Roman" w:eastAsiaTheme="majorEastAsia" w:hAnsi="Times New Roman" w:cs="Times New Roman"/>
          <w:b/>
          <w:bCs/>
          <w:color w:val="000000"/>
          <w:szCs w:val="24"/>
        </w:rPr>
      </w:pPr>
      <w:bookmarkStart w:id="2" w:name="__RefHeading___Toc576_2154887357"/>
      <w:bookmarkStart w:id="3" w:name="__RefHeading___Toc582_2154887357"/>
      <w:bookmarkEnd w:id="2"/>
      <w:bookmarkEnd w:id="3"/>
      <w:r>
        <w:rPr>
          <w:rFonts w:ascii="Times New Roman" w:hAnsi="Times New Roman" w:cs="Times New Roman"/>
          <w:szCs w:val="24"/>
        </w:rPr>
        <w:br w:type="page"/>
      </w:r>
    </w:p>
    <w:p w14:paraId="2378888B" w14:textId="77777777" w:rsidR="004A2A16" w:rsidRPr="001119E2" w:rsidRDefault="004A2A16" w:rsidP="001119E2">
      <w:pPr>
        <w:pStyle w:val="Heading1"/>
      </w:pPr>
      <w:bookmarkStart w:id="4" w:name="_Toc237276770"/>
      <w:r w:rsidRPr="001119E2">
        <w:lastRenderedPageBreak/>
        <w:t>1.0 Organisational Context and Overview</w:t>
      </w:r>
      <w:bookmarkEnd w:id="4"/>
    </w:p>
    <w:p w14:paraId="621AF9A3" w14:textId="7299C7A9" w:rsidR="004A2A16" w:rsidRPr="001119E2" w:rsidRDefault="004A2A16" w:rsidP="001119E2">
      <w:pPr>
        <w:pStyle w:val="Heading2"/>
      </w:pPr>
      <w:bookmarkStart w:id="5" w:name="_Toc237276771"/>
      <w:r w:rsidRPr="001119E2">
        <w:t>1.1 Organisation Summary, History, Mission, Vision and Business Model</w:t>
      </w:r>
      <w:bookmarkEnd w:id="5"/>
    </w:p>
    <w:p w14:paraId="3FE7C472" w14:textId="5EE8D1F0" w:rsidR="004A2A16" w:rsidRPr="001119E2" w:rsidRDefault="004A2A16" w:rsidP="004A2A16">
      <w:pPr>
        <w:jc w:val="both"/>
        <w:rPr>
          <w:rFonts w:ascii="Times New Roman" w:hAnsi="Times New Roman" w:cs="Times New Roman"/>
          <w:szCs w:val="24"/>
        </w:rPr>
      </w:pPr>
      <w:r w:rsidRPr="001119E2">
        <w:rPr>
          <w:rFonts w:ascii="Times New Roman" w:hAnsi="Times New Roman" w:cs="Times New Roman"/>
          <w:szCs w:val="24"/>
        </w:rPr>
        <w:t xml:space="preserve">Unilever is a consumer goods multinational company </w:t>
      </w:r>
      <w:r w:rsidR="00AB1D10" w:rsidRPr="001119E2">
        <w:rPr>
          <w:rFonts w:ascii="Times New Roman" w:hAnsi="Times New Roman" w:cs="Times New Roman"/>
          <w:szCs w:val="24"/>
        </w:rPr>
        <w:t>that</w:t>
      </w:r>
      <w:r w:rsidRPr="001119E2">
        <w:rPr>
          <w:rFonts w:ascii="Times New Roman" w:hAnsi="Times New Roman" w:cs="Times New Roman"/>
          <w:szCs w:val="24"/>
        </w:rPr>
        <w:t xml:space="preserve"> sells everyday items in the segments of beauty, personal care, home care, food</w:t>
      </w:r>
      <w:r w:rsidR="00AB1D10" w:rsidRPr="001119E2">
        <w:rPr>
          <w:rFonts w:ascii="Times New Roman" w:hAnsi="Times New Roman" w:cs="Times New Roman"/>
          <w:szCs w:val="24"/>
        </w:rPr>
        <w:t>,</w:t>
      </w:r>
      <w:r w:rsidRPr="001119E2">
        <w:rPr>
          <w:rFonts w:ascii="Times New Roman" w:hAnsi="Times New Roman" w:cs="Times New Roman"/>
          <w:szCs w:val="24"/>
        </w:rPr>
        <w:t xml:space="preserve"> and wellbeing. The target </w:t>
      </w:r>
      <w:r w:rsidR="00AD17B9" w:rsidRPr="001119E2">
        <w:rPr>
          <w:rFonts w:ascii="Times New Roman" w:hAnsi="Times New Roman" w:cs="Times New Roman"/>
          <w:szCs w:val="24"/>
        </w:rPr>
        <w:t xml:space="preserve">of this </w:t>
      </w:r>
      <w:r w:rsidRPr="001119E2">
        <w:rPr>
          <w:rFonts w:ascii="Times New Roman" w:hAnsi="Times New Roman" w:cs="Times New Roman"/>
          <w:szCs w:val="24"/>
        </w:rPr>
        <w:t xml:space="preserve">report is </w:t>
      </w:r>
      <w:r w:rsidR="00AD17B9" w:rsidRPr="001119E2">
        <w:rPr>
          <w:rFonts w:ascii="Times New Roman" w:hAnsi="Times New Roman" w:cs="Times New Roman"/>
          <w:szCs w:val="24"/>
        </w:rPr>
        <w:t>to analyze the</w:t>
      </w:r>
      <w:r w:rsidRPr="001119E2">
        <w:rPr>
          <w:rFonts w:ascii="Times New Roman" w:hAnsi="Times New Roman" w:cs="Times New Roman"/>
          <w:szCs w:val="24"/>
        </w:rPr>
        <w:t xml:space="preserve"> Dove Beauty Bar of Unilever in India. In 1957, Dove emerged and was characterised by a mild cleansing formula and a quarter moisturising cream that categorised it in a varied class with all the prevalent soaps (Pawar and Thomas, 2025). Historically, Dove has shifted to emotional brand building by creating the Real Beauty campaign that promotes the </w:t>
      </w:r>
      <w:r w:rsidR="00AD17B9" w:rsidRPr="001119E2">
        <w:rPr>
          <w:rFonts w:ascii="Times New Roman" w:hAnsi="Times New Roman" w:cs="Times New Roman"/>
          <w:szCs w:val="24"/>
        </w:rPr>
        <w:t>standards</w:t>
      </w:r>
      <w:r w:rsidRPr="001119E2">
        <w:rPr>
          <w:rFonts w:ascii="Times New Roman" w:hAnsi="Times New Roman" w:cs="Times New Roman"/>
          <w:szCs w:val="24"/>
        </w:rPr>
        <w:t xml:space="preserve"> of confidence, natural beauty and inclusion, instead of functional skin cleansing (Prabhakar, 2025). </w:t>
      </w:r>
    </w:p>
    <w:p w14:paraId="39682846" w14:textId="0A69DF45" w:rsidR="004A2A16" w:rsidRPr="001119E2" w:rsidRDefault="004A2A16" w:rsidP="004A2A16">
      <w:pPr>
        <w:jc w:val="both"/>
        <w:rPr>
          <w:rFonts w:ascii="Times New Roman" w:hAnsi="Times New Roman" w:cs="Times New Roman"/>
          <w:szCs w:val="24"/>
        </w:rPr>
      </w:pPr>
      <w:r w:rsidRPr="001119E2">
        <w:rPr>
          <w:rFonts w:ascii="Times New Roman" w:hAnsi="Times New Roman" w:cs="Times New Roman"/>
          <w:szCs w:val="24"/>
        </w:rPr>
        <w:t xml:space="preserve">The mission statement of Unilever is to fulfil the daily requirements and enhance wellbeing, and the vision </w:t>
      </w:r>
      <w:r w:rsidR="00AD17B9" w:rsidRPr="001119E2">
        <w:rPr>
          <w:rFonts w:ascii="Times New Roman" w:hAnsi="Times New Roman" w:cs="Times New Roman"/>
          <w:szCs w:val="24"/>
        </w:rPr>
        <w:t>relates to</w:t>
      </w:r>
      <w:r w:rsidRPr="001119E2">
        <w:rPr>
          <w:rFonts w:ascii="Times New Roman" w:hAnsi="Times New Roman" w:cs="Times New Roman"/>
          <w:szCs w:val="24"/>
        </w:rPr>
        <w:t xml:space="preserve"> positive beauty, sustainable development</w:t>
      </w:r>
      <w:r w:rsidR="00AD17B9" w:rsidRPr="001119E2">
        <w:rPr>
          <w:rFonts w:ascii="Times New Roman" w:hAnsi="Times New Roman" w:cs="Times New Roman"/>
          <w:szCs w:val="24"/>
        </w:rPr>
        <w:t>,</w:t>
      </w:r>
      <w:r w:rsidRPr="001119E2">
        <w:rPr>
          <w:rFonts w:ascii="Times New Roman" w:hAnsi="Times New Roman" w:cs="Times New Roman"/>
          <w:szCs w:val="24"/>
        </w:rPr>
        <w:t xml:space="preserve"> and better consumer confidence.   Its business model is grounded in mass production, extensive retail operations, contemporary trade, internet commerce, brand investment</w:t>
      </w:r>
      <w:r w:rsidR="00AB1D10" w:rsidRPr="001119E2">
        <w:rPr>
          <w:rFonts w:ascii="Times New Roman" w:hAnsi="Times New Roman" w:cs="Times New Roman"/>
          <w:szCs w:val="24"/>
        </w:rPr>
        <w:t>,</w:t>
      </w:r>
      <w:r w:rsidRPr="001119E2">
        <w:rPr>
          <w:rFonts w:ascii="Times New Roman" w:hAnsi="Times New Roman" w:cs="Times New Roman"/>
          <w:szCs w:val="24"/>
        </w:rPr>
        <w:t xml:space="preserve"> and product innovation. Quality, </w:t>
      </w:r>
      <w:r w:rsidR="00AB1D10" w:rsidRPr="001119E2">
        <w:rPr>
          <w:rFonts w:ascii="Times New Roman" w:hAnsi="Times New Roman" w:cs="Times New Roman"/>
          <w:szCs w:val="24"/>
        </w:rPr>
        <w:t>skin-affinity</w:t>
      </w:r>
      <w:r w:rsidRPr="001119E2">
        <w:rPr>
          <w:rFonts w:ascii="Times New Roman" w:hAnsi="Times New Roman" w:cs="Times New Roman"/>
          <w:szCs w:val="24"/>
        </w:rPr>
        <w:t xml:space="preserve"> mildness, emotion positioning</w:t>
      </w:r>
      <w:r w:rsidR="00AB1D10" w:rsidRPr="001119E2">
        <w:rPr>
          <w:rFonts w:ascii="Times New Roman" w:hAnsi="Times New Roman" w:cs="Times New Roman"/>
          <w:szCs w:val="24"/>
        </w:rPr>
        <w:t>,</w:t>
      </w:r>
      <w:r w:rsidRPr="001119E2">
        <w:rPr>
          <w:rFonts w:ascii="Times New Roman" w:hAnsi="Times New Roman" w:cs="Times New Roman"/>
          <w:szCs w:val="24"/>
        </w:rPr>
        <w:t xml:space="preserve"> and high-value but affordable prices are the value-creating aspects that Unilever creates in the case of Dove Beauty Bar.</w:t>
      </w:r>
    </w:p>
    <w:p w14:paraId="6BDDDD9E" w14:textId="77777777" w:rsidR="004A2A16" w:rsidRPr="001119E2" w:rsidRDefault="004A2A16" w:rsidP="001119E2">
      <w:pPr>
        <w:pStyle w:val="Heading2"/>
      </w:pPr>
      <w:bookmarkStart w:id="6" w:name="_Toc237276772"/>
      <w:r w:rsidRPr="001119E2">
        <w:t>1.2 Industry, Competitors and Market Position</w:t>
      </w:r>
      <w:bookmarkEnd w:id="6"/>
    </w:p>
    <w:p w14:paraId="398BEE96" w14:textId="68028907" w:rsidR="004A2A16" w:rsidRPr="001119E2" w:rsidRDefault="004A2A16" w:rsidP="004A2A16">
      <w:pPr>
        <w:jc w:val="both"/>
        <w:rPr>
          <w:rFonts w:ascii="Times New Roman" w:hAnsi="Times New Roman" w:cs="Times New Roman"/>
          <w:szCs w:val="24"/>
        </w:rPr>
      </w:pPr>
      <w:r w:rsidRPr="001119E2">
        <w:rPr>
          <w:rFonts w:ascii="Times New Roman" w:hAnsi="Times New Roman" w:cs="Times New Roman"/>
          <w:szCs w:val="24"/>
        </w:rPr>
        <w:t>Dove</w:t>
      </w:r>
      <w:r w:rsidR="00AD17B9" w:rsidRPr="001119E2">
        <w:rPr>
          <w:rFonts w:ascii="Times New Roman" w:hAnsi="Times New Roman" w:cs="Times New Roman"/>
          <w:szCs w:val="24"/>
        </w:rPr>
        <w:t xml:space="preserve"> exists</w:t>
      </w:r>
      <w:r w:rsidRPr="001119E2">
        <w:rPr>
          <w:rFonts w:ascii="Times New Roman" w:hAnsi="Times New Roman" w:cs="Times New Roman"/>
          <w:szCs w:val="24"/>
        </w:rPr>
        <w:t xml:space="preserve"> in the beauty and personal care sector and the skin-cleansing and skincare sphere</w:t>
      </w:r>
      <w:r w:rsidR="00AD17B9" w:rsidRPr="001119E2">
        <w:rPr>
          <w:rFonts w:ascii="Times New Roman" w:hAnsi="Times New Roman" w:cs="Times New Roman"/>
          <w:szCs w:val="24"/>
        </w:rPr>
        <w:t xml:space="preserve"> in India</w:t>
      </w:r>
      <w:r w:rsidRPr="001119E2">
        <w:rPr>
          <w:rFonts w:ascii="Times New Roman" w:hAnsi="Times New Roman" w:cs="Times New Roman"/>
          <w:szCs w:val="24"/>
        </w:rPr>
        <w:t xml:space="preserve">. This industry is growing because there </w:t>
      </w:r>
      <w:r w:rsidR="00AB1D10" w:rsidRPr="001119E2">
        <w:rPr>
          <w:rFonts w:ascii="Times New Roman" w:hAnsi="Times New Roman" w:cs="Times New Roman"/>
          <w:szCs w:val="24"/>
        </w:rPr>
        <w:t>is</w:t>
      </w:r>
      <w:r w:rsidRPr="001119E2">
        <w:rPr>
          <w:rFonts w:ascii="Times New Roman" w:hAnsi="Times New Roman" w:cs="Times New Roman"/>
          <w:szCs w:val="24"/>
        </w:rPr>
        <w:t xml:space="preserve"> an increasing number of more enlightened middle-income consumers, who are more concerned with hygiene, self-care, skin health, Internet shopping</w:t>
      </w:r>
      <w:r w:rsidR="00AB1D10" w:rsidRPr="001119E2">
        <w:rPr>
          <w:rFonts w:ascii="Times New Roman" w:hAnsi="Times New Roman" w:cs="Times New Roman"/>
          <w:szCs w:val="24"/>
        </w:rPr>
        <w:t>,</w:t>
      </w:r>
      <w:r w:rsidRPr="001119E2">
        <w:rPr>
          <w:rFonts w:ascii="Times New Roman" w:hAnsi="Times New Roman" w:cs="Times New Roman"/>
          <w:szCs w:val="24"/>
        </w:rPr>
        <w:t xml:space="preserve"> and corporate social responsibility. The most recent </w:t>
      </w:r>
      <w:r w:rsidR="00875431" w:rsidRPr="001119E2">
        <w:rPr>
          <w:rFonts w:ascii="Times New Roman" w:hAnsi="Times New Roman" w:cs="Times New Roman"/>
          <w:szCs w:val="24"/>
        </w:rPr>
        <w:t>research</w:t>
      </w:r>
      <w:r w:rsidRPr="001119E2">
        <w:rPr>
          <w:rFonts w:ascii="Times New Roman" w:hAnsi="Times New Roman" w:cs="Times New Roman"/>
          <w:szCs w:val="24"/>
        </w:rPr>
        <w:t xml:space="preserve"> </w:t>
      </w:r>
      <w:r w:rsidR="00875431" w:rsidRPr="001119E2">
        <w:rPr>
          <w:rFonts w:ascii="Times New Roman" w:hAnsi="Times New Roman" w:cs="Times New Roman"/>
          <w:szCs w:val="24"/>
        </w:rPr>
        <w:t>states</w:t>
      </w:r>
      <w:r w:rsidRPr="001119E2">
        <w:rPr>
          <w:rFonts w:ascii="Times New Roman" w:hAnsi="Times New Roman" w:cs="Times New Roman"/>
          <w:szCs w:val="24"/>
        </w:rPr>
        <w:t xml:space="preserve"> that the Indian cosmetic and personal care market is valued by Gen Z consumers due to convenient services, trust, sustainability, and online presence (Priyadharshini, 2025). Competition is also </w:t>
      </w:r>
      <w:r w:rsidR="001119E2" w:rsidRPr="001119E2">
        <w:rPr>
          <w:rFonts w:ascii="Times New Roman" w:hAnsi="Times New Roman" w:cs="Times New Roman"/>
          <w:szCs w:val="24"/>
        </w:rPr>
        <w:t>high;</w:t>
      </w:r>
      <w:r w:rsidRPr="001119E2">
        <w:rPr>
          <w:rFonts w:ascii="Times New Roman" w:hAnsi="Times New Roman" w:cs="Times New Roman"/>
          <w:szCs w:val="24"/>
        </w:rPr>
        <w:t xml:space="preserve"> as potential customers can easily switch between brands whose advantages are similar. </w:t>
      </w:r>
      <w:r w:rsidR="00F52EB2" w:rsidRPr="001119E2">
        <w:rPr>
          <w:rFonts w:ascii="Times New Roman" w:hAnsi="Times New Roman" w:cs="Times New Roman"/>
          <w:szCs w:val="24"/>
        </w:rPr>
        <w:t xml:space="preserve"> </w:t>
      </w:r>
    </w:p>
    <w:p w14:paraId="484CB174" w14:textId="5FCD1A9D" w:rsidR="004A2A16" w:rsidRPr="001119E2" w:rsidRDefault="004A2A16" w:rsidP="004A2A16">
      <w:pPr>
        <w:jc w:val="both"/>
        <w:rPr>
          <w:rFonts w:ascii="Times New Roman" w:hAnsi="Times New Roman" w:cs="Times New Roman"/>
          <w:szCs w:val="24"/>
        </w:rPr>
      </w:pPr>
      <w:r w:rsidRPr="001119E2">
        <w:rPr>
          <w:rFonts w:ascii="Times New Roman" w:hAnsi="Times New Roman" w:cs="Times New Roman"/>
          <w:szCs w:val="24"/>
        </w:rPr>
        <w:t>The main competitors of Dove are Pears, Nivea, Lux, Santoor, Fiama, Himalaya, Biotique</w:t>
      </w:r>
      <w:r w:rsidR="00AB1D10" w:rsidRPr="001119E2">
        <w:rPr>
          <w:rFonts w:ascii="Times New Roman" w:hAnsi="Times New Roman" w:cs="Times New Roman"/>
          <w:szCs w:val="24"/>
        </w:rPr>
        <w:t>,</w:t>
      </w:r>
      <w:r w:rsidRPr="001119E2">
        <w:rPr>
          <w:rFonts w:ascii="Times New Roman" w:hAnsi="Times New Roman" w:cs="Times New Roman"/>
          <w:szCs w:val="24"/>
        </w:rPr>
        <w:t xml:space="preserve"> and Mamaearth</w:t>
      </w:r>
      <w:r w:rsidR="00AB1D10" w:rsidRPr="001119E2">
        <w:rPr>
          <w:rFonts w:ascii="Times New Roman" w:hAnsi="Times New Roman" w:cs="Times New Roman"/>
          <w:szCs w:val="24"/>
        </w:rPr>
        <w:t>,</w:t>
      </w:r>
      <w:r w:rsidRPr="001119E2">
        <w:rPr>
          <w:rFonts w:ascii="Times New Roman" w:hAnsi="Times New Roman" w:cs="Times New Roman"/>
          <w:szCs w:val="24"/>
        </w:rPr>
        <w:t xml:space="preserve"> or other natural or ayurvedic personal care products (Jewargi and Narasalagi, 2026). Dove can thus be differentiated in its market positioning compared to being low-cost. It does not merely compete </w:t>
      </w:r>
      <w:r w:rsidR="00F52EB2" w:rsidRPr="001119E2">
        <w:rPr>
          <w:rFonts w:ascii="Times New Roman" w:hAnsi="Times New Roman" w:cs="Times New Roman"/>
          <w:szCs w:val="24"/>
        </w:rPr>
        <w:t>based on</w:t>
      </w:r>
      <w:r w:rsidRPr="001119E2">
        <w:rPr>
          <w:rFonts w:ascii="Times New Roman" w:hAnsi="Times New Roman" w:cs="Times New Roman"/>
          <w:szCs w:val="24"/>
        </w:rPr>
        <w:t xml:space="preserve"> price, but in terms of care, softness, inclusiveness</w:t>
      </w:r>
      <w:r w:rsidR="00AB1D10" w:rsidRPr="001119E2">
        <w:rPr>
          <w:rFonts w:ascii="Times New Roman" w:hAnsi="Times New Roman" w:cs="Times New Roman"/>
          <w:szCs w:val="24"/>
        </w:rPr>
        <w:t>,</w:t>
      </w:r>
      <w:r w:rsidRPr="001119E2">
        <w:rPr>
          <w:rFonts w:ascii="Times New Roman" w:hAnsi="Times New Roman" w:cs="Times New Roman"/>
          <w:szCs w:val="24"/>
        </w:rPr>
        <w:t xml:space="preserve"> and high-end mass image. Nevertheless, Indian shoppers are price-sensitive, and studies on skincare purchasing indicate that brand recognition and price can have a potent effect on the purchasing </w:t>
      </w:r>
      <w:r w:rsidRPr="001119E2">
        <w:rPr>
          <w:rFonts w:ascii="Times New Roman" w:hAnsi="Times New Roman" w:cs="Times New Roman"/>
          <w:szCs w:val="24"/>
        </w:rPr>
        <w:lastRenderedPageBreak/>
        <w:t xml:space="preserve">choices of younger customers (Chandra et al., 2024). Overall, Dove has a strong market position in urban and semi-urban India because it combines Unilever’s scale with a clear emotional </w:t>
      </w:r>
      <w:r w:rsidR="00F52EB2" w:rsidRPr="001119E2">
        <w:rPr>
          <w:rFonts w:ascii="Times New Roman" w:hAnsi="Times New Roman" w:cs="Times New Roman"/>
          <w:szCs w:val="24"/>
        </w:rPr>
        <w:t>capacity.</w:t>
      </w:r>
    </w:p>
    <w:p w14:paraId="41409B7D" w14:textId="77777777" w:rsidR="004A2A16" w:rsidRPr="001119E2" w:rsidRDefault="004A2A16" w:rsidP="004A2A16">
      <w:pPr>
        <w:keepNext/>
        <w:jc w:val="both"/>
        <w:rPr>
          <w:rFonts w:ascii="Times New Roman" w:hAnsi="Times New Roman" w:cs="Times New Roman"/>
          <w:i/>
          <w:sz w:val="32"/>
        </w:rPr>
      </w:pPr>
      <w:r w:rsidRPr="001119E2">
        <w:rPr>
          <w:rFonts w:ascii="Times New Roman" w:hAnsi="Times New Roman" w:cs="Times New Roman"/>
          <w:i/>
          <w:noProof/>
          <w:sz w:val="32"/>
          <w:szCs w:val="24"/>
        </w:rPr>
        <w:drawing>
          <wp:inline distT="0" distB="0" distL="0" distR="0" wp14:anchorId="7455B0E2" wp14:editId="786CAD88">
            <wp:extent cx="5672582" cy="4667002"/>
            <wp:effectExtent l="19050" t="19050" r="23495" b="19685"/>
            <wp:docPr id="2" name="Picture 2" descr="A diagram of brand na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brand names&#10;&#10;AI-generated content may be incorrect."/>
                    <pic:cNvPicPr/>
                  </pic:nvPicPr>
                  <pic:blipFill rotWithShape="1">
                    <a:blip r:embed="rId11">
                      <a:extLst>
                        <a:ext uri="{28A0092B-C50C-407E-A947-70E740481C1C}">
                          <a14:useLocalDpi xmlns:a14="http://schemas.microsoft.com/office/drawing/2010/main" val="0"/>
                        </a:ext>
                      </a:extLst>
                    </a:blip>
                    <a:srcRect l="7317" r="11651"/>
                    <a:stretch/>
                  </pic:blipFill>
                  <pic:spPr bwMode="auto">
                    <a:xfrm>
                      <a:off x="0" y="0"/>
                      <a:ext cx="5679693" cy="467285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699D6E9" w14:textId="017E6AFA" w:rsidR="004A2A16" w:rsidRDefault="004A2A16" w:rsidP="004A2A16">
      <w:pPr>
        <w:pStyle w:val="Caption"/>
        <w:jc w:val="center"/>
        <w:rPr>
          <w:rFonts w:ascii="Times New Roman" w:hAnsi="Times New Roman" w:cs="Times New Roman"/>
          <w:b w:val="0"/>
          <w:bCs w:val="0"/>
          <w:i/>
          <w:szCs w:val="14"/>
        </w:rPr>
      </w:pPr>
      <w:r w:rsidRPr="001119E2">
        <w:rPr>
          <w:rFonts w:ascii="Times New Roman" w:hAnsi="Times New Roman" w:cs="Times New Roman"/>
          <w:b w:val="0"/>
          <w:bCs w:val="0"/>
          <w:i/>
          <w:szCs w:val="14"/>
        </w:rPr>
        <w:t xml:space="preserve">Figure </w:t>
      </w:r>
      <w:r w:rsidRPr="001119E2">
        <w:rPr>
          <w:rFonts w:ascii="Times New Roman" w:hAnsi="Times New Roman" w:cs="Times New Roman"/>
          <w:b w:val="0"/>
          <w:bCs w:val="0"/>
          <w:i/>
          <w:szCs w:val="14"/>
        </w:rPr>
        <w:fldChar w:fldCharType="begin"/>
      </w:r>
      <w:r w:rsidRPr="001119E2">
        <w:rPr>
          <w:rFonts w:ascii="Times New Roman" w:hAnsi="Times New Roman" w:cs="Times New Roman"/>
          <w:b w:val="0"/>
          <w:bCs w:val="0"/>
          <w:i/>
          <w:szCs w:val="14"/>
        </w:rPr>
        <w:instrText xml:space="preserve"> SEQ Figure \* ARABIC </w:instrText>
      </w:r>
      <w:r w:rsidRPr="001119E2">
        <w:rPr>
          <w:rFonts w:ascii="Times New Roman" w:hAnsi="Times New Roman" w:cs="Times New Roman"/>
          <w:b w:val="0"/>
          <w:bCs w:val="0"/>
          <w:i/>
          <w:szCs w:val="14"/>
        </w:rPr>
        <w:fldChar w:fldCharType="separate"/>
      </w:r>
      <w:r w:rsidR="001119E2" w:rsidRPr="001119E2">
        <w:rPr>
          <w:rFonts w:ascii="Times New Roman" w:hAnsi="Times New Roman" w:cs="Times New Roman"/>
          <w:b w:val="0"/>
          <w:bCs w:val="0"/>
          <w:i/>
          <w:noProof/>
          <w:szCs w:val="14"/>
        </w:rPr>
        <w:t>1</w:t>
      </w:r>
      <w:r w:rsidRPr="001119E2">
        <w:rPr>
          <w:rFonts w:ascii="Times New Roman" w:hAnsi="Times New Roman" w:cs="Times New Roman"/>
          <w:b w:val="0"/>
          <w:bCs w:val="0"/>
          <w:i/>
          <w:szCs w:val="14"/>
        </w:rPr>
        <w:fldChar w:fldCharType="end"/>
      </w:r>
      <w:r w:rsidRPr="001119E2">
        <w:rPr>
          <w:rFonts w:ascii="Times New Roman" w:hAnsi="Times New Roman" w:cs="Times New Roman"/>
          <w:b w:val="0"/>
          <w:bCs w:val="0"/>
          <w:i/>
          <w:szCs w:val="14"/>
        </w:rPr>
        <w:t>: Perceptual Mapping</w:t>
      </w:r>
      <w:r w:rsidR="00102D49" w:rsidRPr="001119E2">
        <w:rPr>
          <w:rFonts w:ascii="Times New Roman" w:hAnsi="Times New Roman" w:cs="Times New Roman"/>
          <w:b w:val="0"/>
          <w:bCs w:val="0"/>
          <w:i/>
          <w:szCs w:val="14"/>
        </w:rPr>
        <w:t xml:space="preserve"> (Self-Created)</w:t>
      </w:r>
    </w:p>
    <w:p w14:paraId="69DAAE9E" w14:textId="77777777" w:rsidR="001119E2" w:rsidRPr="001119E2" w:rsidRDefault="001119E2" w:rsidP="001119E2"/>
    <w:p w14:paraId="36D693F1" w14:textId="77777777" w:rsidR="004A2A16" w:rsidRPr="001119E2" w:rsidRDefault="004A2A16" w:rsidP="001119E2">
      <w:pPr>
        <w:pStyle w:val="Heading1"/>
      </w:pPr>
      <w:bookmarkStart w:id="7" w:name="_Toc237276773"/>
      <w:r w:rsidRPr="001119E2">
        <w:t>2 External and Internal Analysis</w:t>
      </w:r>
      <w:bookmarkEnd w:id="7"/>
    </w:p>
    <w:p w14:paraId="60F66296" w14:textId="2BF7671A" w:rsidR="004A2A16" w:rsidRPr="001119E2" w:rsidRDefault="00F52EB2" w:rsidP="004A2A16">
      <w:pPr>
        <w:jc w:val="both"/>
        <w:rPr>
          <w:rFonts w:ascii="Times New Roman" w:hAnsi="Times New Roman" w:cs="Times New Roman"/>
        </w:rPr>
      </w:pPr>
      <w:r w:rsidRPr="001119E2">
        <w:rPr>
          <w:rFonts w:ascii="Times New Roman" w:eastAsia="Arial" w:hAnsi="Times New Roman" w:cs="Times New Roman"/>
        </w:rPr>
        <w:t>PESTEL analysis evaluates external environmental factors that Dove cannot control but must respond to strategically. VRIO analysis involves the determination of the ability of Dove to sustain a competitive advantage because it possesses internal resources and capabilities. SWOT integrates these possibilities to determine the most significant strategic problems. Opportunities and threats are prioritised based on their potential impact on Dove Beauty Bar in India over the next three years</w:t>
      </w:r>
      <w:r w:rsidR="004A2A16" w:rsidRPr="001119E2">
        <w:rPr>
          <w:rFonts w:ascii="Times New Roman" w:eastAsia="Arial" w:hAnsi="Times New Roman" w:cs="Times New Roman"/>
        </w:rPr>
        <w:t>.</w:t>
      </w:r>
    </w:p>
    <w:p w14:paraId="6730ECC1" w14:textId="77777777" w:rsidR="004A2A16" w:rsidRPr="001119E2" w:rsidRDefault="004A2A16" w:rsidP="001119E2">
      <w:pPr>
        <w:pStyle w:val="Heading2"/>
      </w:pPr>
      <w:bookmarkStart w:id="8" w:name="__RefHeading___Toc584_2154887357"/>
      <w:bookmarkStart w:id="9" w:name="_Toc237276774"/>
      <w:bookmarkEnd w:id="8"/>
      <w:r w:rsidRPr="001119E2">
        <w:rPr>
          <w:rFonts w:eastAsia="Arial"/>
        </w:rPr>
        <w:lastRenderedPageBreak/>
        <w:t>2.1 PESTEL analysis</w:t>
      </w:r>
      <w:bookmarkEnd w:id="9"/>
    </w:p>
    <w:p w14:paraId="5AF7A744" w14:textId="77777777" w:rsidR="004A2A16" w:rsidRPr="001119E2" w:rsidRDefault="004A2A16" w:rsidP="004A2A16">
      <w:pPr>
        <w:jc w:val="both"/>
        <w:rPr>
          <w:rFonts w:ascii="Times New Roman" w:eastAsiaTheme="majorEastAsia" w:hAnsi="Times New Roman" w:cs="Times New Roman"/>
          <w:b/>
          <w:bCs/>
          <w:color w:val="000000"/>
          <w:u w:val="single"/>
        </w:rPr>
      </w:pPr>
      <w:bookmarkStart w:id="10" w:name="__RefHeading___Toc735_1597639244"/>
      <w:bookmarkEnd w:id="10"/>
      <w:r w:rsidRPr="001119E2">
        <w:rPr>
          <w:rFonts w:ascii="Times New Roman" w:eastAsiaTheme="majorEastAsia" w:hAnsi="Times New Roman" w:cs="Times New Roman"/>
          <w:b/>
          <w:bCs/>
          <w:color w:val="000000"/>
          <w:u w:val="single"/>
        </w:rPr>
        <w:t>Political</w:t>
      </w:r>
    </w:p>
    <w:p w14:paraId="2AB3F7BF" w14:textId="77777777" w:rsidR="001119E2" w:rsidRDefault="00AB1D10"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The political</w:t>
      </w:r>
      <w:r w:rsidR="004A2A16" w:rsidRPr="001119E2">
        <w:rPr>
          <w:rFonts w:ascii="Times New Roman" w:eastAsiaTheme="majorEastAsia" w:hAnsi="Times New Roman" w:cs="Times New Roman"/>
          <w:bCs/>
          <w:color w:val="000000"/>
        </w:rPr>
        <w:t xml:space="preserve"> environment brings about support and uncertainty. According to</w:t>
      </w:r>
      <w:r w:rsidR="00804109" w:rsidRPr="001119E2">
        <w:rPr>
          <w:rFonts w:ascii="Times New Roman" w:eastAsiaTheme="majorEastAsia" w:hAnsi="Times New Roman" w:cs="Times New Roman"/>
          <w:bCs/>
          <w:color w:val="000000"/>
        </w:rPr>
        <w:t xml:space="preserve"> </w:t>
      </w:r>
      <w:r w:rsidR="00804109" w:rsidRPr="001119E2">
        <w:rPr>
          <w:rFonts w:ascii="Times New Roman" w:eastAsia="Arial" w:hAnsi="Times New Roman" w:cs="Times New Roman"/>
        </w:rPr>
        <w:t>Hindustan Unilever Limited,</w:t>
      </w:r>
      <w:r w:rsidR="00804109" w:rsidRPr="001119E2">
        <w:rPr>
          <w:rFonts w:ascii="Times New Roman" w:eastAsiaTheme="majorEastAsia" w:hAnsi="Times New Roman" w:cs="Times New Roman"/>
          <w:bCs/>
          <w:color w:val="000000"/>
        </w:rPr>
        <w:t xml:space="preserve"> (HUL, </w:t>
      </w:r>
      <w:r w:rsidR="004A2A16" w:rsidRPr="001119E2">
        <w:rPr>
          <w:rFonts w:ascii="Times New Roman" w:eastAsiaTheme="majorEastAsia" w:hAnsi="Times New Roman" w:cs="Times New Roman"/>
          <w:bCs/>
          <w:color w:val="000000"/>
        </w:rPr>
        <w:t xml:space="preserve">2026a), the macroeconomic policy supports the operating environment in India, and it is only affected by geopolitical uncertainty. This provides a greater preference to a strong local manufacturer that has </w:t>
      </w:r>
      <w:r w:rsidRPr="001119E2">
        <w:rPr>
          <w:rFonts w:ascii="Times New Roman" w:eastAsiaTheme="majorEastAsia" w:hAnsi="Times New Roman" w:cs="Times New Roman"/>
          <w:bCs/>
          <w:color w:val="000000"/>
        </w:rPr>
        <w:t>a</w:t>
      </w:r>
      <w:r w:rsidR="004A2A16" w:rsidRPr="001119E2">
        <w:rPr>
          <w:rFonts w:ascii="Times New Roman" w:eastAsiaTheme="majorEastAsia" w:hAnsi="Times New Roman" w:cs="Times New Roman"/>
          <w:bCs/>
          <w:color w:val="000000"/>
        </w:rPr>
        <w:t xml:space="preserve"> significant network of distributors and suppliers, though this comes at a higher cost in </w:t>
      </w:r>
      <w:r w:rsidRPr="001119E2">
        <w:rPr>
          <w:rFonts w:ascii="Times New Roman" w:eastAsiaTheme="majorEastAsia" w:hAnsi="Times New Roman" w:cs="Times New Roman"/>
          <w:bCs/>
          <w:color w:val="000000"/>
        </w:rPr>
        <w:t>terms of</w:t>
      </w:r>
      <w:r w:rsidR="004A2A16" w:rsidRPr="001119E2">
        <w:rPr>
          <w:rFonts w:ascii="Times New Roman" w:eastAsiaTheme="majorEastAsia" w:hAnsi="Times New Roman" w:cs="Times New Roman"/>
          <w:bCs/>
          <w:color w:val="000000"/>
        </w:rPr>
        <w:t xml:space="preserve"> continuity planning. </w:t>
      </w:r>
    </w:p>
    <w:p w14:paraId="69D8BEE8" w14:textId="072B7F01" w:rsidR="004A2A16" w:rsidRP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 xml:space="preserve">Unilever PLC (2026) indicates that India is an important growth geography, and currency pressure </w:t>
      </w:r>
      <w:r w:rsidR="00AB1D10" w:rsidRPr="001119E2">
        <w:rPr>
          <w:rFonts w:ascii="Times New Roman" w:eastAsiaTheme="majorEastAsia" w:hAnsi="Times New Roman" w:cs="Times New Roman"/>
          <w:bCs/>
          <w:color w:val="000000"/>
        </w:rPr>
        <w:t xml:space="preserve">is </w:t>
      </w:r>
      <w:r w:rsidRPr="001119E2">
        <w:rPr>
          <w:rFonts w:ascii="Times New Roman" w:eastAsiaTheme="majorEastAsia" w:hAnsi="Times New Roman" w:cs="Times New Roman"/>
          <w:bCs/>
          <w:color w:val="000000"/>
        </w:rPr>
        <w:t xml:space="preserve">also related to </w:t>
      </w:r>
      <w:r w:rsidR="00AB1D10" w:rsidRPr="001119E2">
        <w:rPr>
          <w:rFonts w:ascii="Times New Roman" w:eastAsiaTheme="majorEastAsia" w:hAnsi="Times New Roman" w:cs="Times New Roman"/>
          <w:bCs/>
          <w:color w:val="000000"/>
        </w:rPr>
        <w:t xml:space="preserve">the </w:t>
      </w:r>
      <w:r w:rsidRPr="001119E2">
        <w:rPr>
          <w:rFonts w:ascii="Times New Roman" w:eastAsiaTheme="majorEastAsia" w:hAnsi="Times New Roman" w:cs="Times New Roman"/>
          <w:bCs/>
          <w:color w:val="000000"/>
        </w:rPr>
        <w:t>Indian rupee.  However, a change in policies, interference in trade</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or quota pressure in the large FMCG industries could </w:t>
      </w:r>
      <w:r w:rsidR="00AD17B9" w:rsidRPr="001119E2">
        <w:rPr>
          <w:rFonts w:ascii="Times New Roman" w:eastAsiaTheme="majorEastAsia" w:hAnsi="Times New Roman" w:cs="Times New Roman"/>
          <w:bCs/>
          <w:color w:val="000000"/>
        </w:rPr>
        <w:t>increase</w:t>
      </w:r>
      <w:r w:rsidRPr="001119E2">
        <w:rPr>
          <w:rFonts w:ascii="Times New Roman" w:eastAsiaTheme="majorEastAsia" w:hAnsi="Times New Roman" w:cs="Times New Roman"/>
          <w:bCs/>
          <w:color w:val="000000"/>
        </w:rPr>
        <w:t xml:space="preserve"> the cost of </w:t>
      </w:r>
      <w:r w:rsidR="00AB1D10" w:rsidRPr="001119E2">
        <w:rPr>
          <w:rFonts w:ascii="Times New Roman" w:eastAsiaTheme="majorEastAsia" w:hAnsi="Times New Roman" w:cs="Times New Roman"/>
          <w:bCs/>
          <w:color w:val="000000"/>
        </w:rPr>
        <w:t>inputs</w:t>
      </w:r>
      <w:r w:rsidRPr="001119E2">
        <w:rPr>
          <w:rFonts w:ascii="Times New Roman" w:eastAsiaTheme="majorEastAsia" w:hAnsi="Times New Roman" w:cs="Times New Roman"/>
          <w:bCs/>
          <w:color w:val="000000"/>
        </w:rPr>
        <w:t>, retarded launch</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and </w:t>
      </w:r>
      <w:r w:rsidR="00AD17B9" w:rsidRPr="001119E2">
        <w:rPr>
          <w:rFonts w:ascii="Times New Roman" w:eastAsiaTheme="majorEastAsia" w:hAnsi="Times New Roman" w:cs="Times New Roman"/>
          <w:bCs/>
          <w:color w:val="000000"/>
        </w:rPr>
        <w:t xml:space="preserve">create </w:t>
      </w:r>
      <w:r w:rsidR="00AB1D10" w:rsidRPr="001119E2">
        <w:rPr>
          <w:rFonts w:ascii="Times New Roman" w:eastAsiaTheme="majorEastAsia" w:hAnsi="Times New Roman" w:cs="Times New Roman"/>
          <w:bCs/>
          <w:color w:val="000000"/>
        </w:rPr>
        <w:t xml:space="preserve">a </w:t>
      </w:r>
      <w:r w:rsidRPr="001119E2">
        <w:rPr>
          <w:rFonts w:ascii="Times New Roman" w:eastAsiaTheme="majorEastAsia" w:hAnsi="Times New Roman" w:cs="Times New Roman"/>
          <w:bCs/>
          <w:color w:val="000000"/>
        </w:rPr>
        <w:t xml:space="preserve">negative image. </w:t>
      </w:r>
    </w:p>
    <w:p w14:paraId="3B20B701" w14:textId="77777777" w:rsidR="004A2A16" w:rsidRPr="001119E2" w:rsidRDefault="004A2A16" w:rsidP="004A2A16">
      <w:pPr>
        <w:jc w:val="both"/>
        <w:rPr>
          <w:rFonts w:ascii="Times New Roman" w:eastAsiaTheme="majorEastAsia" w:hAnsi="Times New Roman" w:cs="Times New Roman"/>
          <w:b/>
          <w:bCs/>
          <w:color w:val="000000"/>
          <w:u w:val="single"/>
        </w:rPr>
      </w:pPr>
      <w:r w:rsidRPr="001119E2">
        <w:rPr>
          <w:rFonts w:ascii="Times New Roman" w:eastAsiaTheme="majorEastAsia" w:hAnsi="Times New Roman" w:cs="Times New Roman"/>
          <w:b/>
          <w:bCs/>
          <w:color w:val="000000"/>
          <w:u w:val="single"/>
        </w:rPr>
        <w:t>Economic</w:t>
      </w:r>
    </w:p>
    <w:p w14:paraId="39F3F238" w14:textId="77777777" w:rsid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 xml:space="preserve">The economic environment has been </w:t>
      </w:r>
      <w:r w:rsidR="00AB1D10" w:rsidRPr="001119E2">
        <w:rPr>
          <w:rFonts w:ascii="Times New Roman" w:eastAsiaTheme="majorEastAsia" w:hAnsi="Times New Roman" w:cs="Times New Roman"/>
          <w:bCs/>
          <w:color w:val="000000"/>
        </w:rPr>
        <w:t xml:space="preserve">a </w:t>
      </w:r>
      <w:r w:rsidRPr="001119E2">
        <w:rPr>
          <w:rFonts w:ascii="Times New Roman" w:eastAsiaTheme="majorEastAsia" w:hAnsi="Times New Roman" w:cs="Times New Roman"/>
          <w:bCs/>
          <w:color w:val="000000"/>
        </w:rPr>
        <w:t xml:space="preserve">determinant of affordability as part of the strategy of Dove. At least, Chandra et al. (2024) find that younger buyers make their decision to buy skin care products grounded on both price and a brand name, which does not give Dove an option to bank on the image. The underlying sales growth is five per cent, </w:t>
      </w:r>
      <w:r w:rsidR="00AB1D10" w:rsidRPr="001119E2">
        <w:rPr>
          <w:rFonts w:ascii="Times New Roman" w:eastAsiaTheme="majorEastAsia" w:hAnsi="Times New Roman" w:cs="Times New Roman"/>
          <w:bCs/>
          <w:color w:val="000000"/>
        </w:rPr>
        <w:t xml:space="preserve">and </w:t>
      </w:r>
      <w:r w:rsidRPr="001119E2">
        <w:rPr>
          <w:rFonts w:ascii="Times New Roman" w:eastAsiaTheme="majorEastAsia" w:hAnsi="Times New Roman" w:cs="Times New Roman"/>
          <w:bCs/>
          <w:color w:val="000000"/>
        </w:rPr>
        <w:t xml:space="preserve">volume growth and persistence in investments in brands and innovation are four per cent, according to HUL (2026a). These groups do not indicate the performance of Dove Beauty Bar, but it exhibits financial capacity to keep the product development and marketing. </w:t>
      </w:r>
    </w:p>
    <w:p w14:paraId="71196A57" w14:textId="195701FC" w:rsidR="004A2A16" w:rsidRP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 xml:space="preserve">Growing incomes and </w:t>
      </w:r>
      <w:r w:rsidR="003E3BE3" w:rsidRPr="001119E2">
        <w:rPr>
          <w:rFonts w:ascii="Times New Roman" w:eastAsiaTheme="majorEastAsia" w:hAnsi="Times New Roman" w:cs="Times New Roman"/>
          <w:bCs/>
          <w:color w:val="000000"/>
        </w:rPr>
        <w:t>premiumization</w:t>
      </w:r>
      <w:r w:rsidRPr="001119E2">
        <w:rPr>
          <w:rFonts w:ascii="Times New Roman" w:eastAsiaTheme="majorEastAsia" w:hAnsi="Times New Roman" w:cs="Times New Roman"/>
          <w:bCs/>
          <w:color w:val="000000"/>
        </w:rPr>
        <w:t xml:space="preserve"> </w:t>
      </w:r>
      <w:r w:rsidR="00AB1D10" w:rsidRPr="001119E2">
        <w:rPr>
          <w:rFonts w:ascii="Times New Roman" w:eastAsiaTheme="majorEastAsia" w:hAnsi="Times New Roman" w:cs="Times New Roman"/>
          <w:bCs/>
          <w:color w:val="000000"/>
        </w:rPr>
        <w:t>present</w:t>
      </w:r>
      <w:r w:rsidRPr="001119E2">
        <w:rPr>
          <w:rFonts w:ascii="Times New Roman" w:eastAsiaTheme="majorEastAsia" w:hAnsi="Times New Roman" w:cs="Times New Roman"/>
          <w:bCs/>
          <w:color w:val="000000"/>
        </w:rPr>
        <w:t xml:space="preserve"> </w:t>
      </w:r>
      <w:r w:rsidR="003E3BE3" w:rsidRPr="001119E2">
        <w:rPr>
          <w:rFonts w:ascii="Times New Roman" w:eastAsiaTheme="majorEastAsia" w:hAnsi="Times New Roman" w:cs="Times New Roman"/>
          <w:bCs/>
          <w:color w:val="000000"/>
        </w:rPr>
        <w:t xml:space="preserve">opportunities for science-based variants, larger packages, and greater </w:t>
      </w:r>
      <w:r w:rsidR="00AB1D10" w:rsidRPr="001119E2">
        <w:rPr>
          <w:rFonts w:ascii="Times New Roman" w:eastAsiaTheme="majorEastAsia" w:hAnsi="Times New Roman" w:cs="Times New Roman"/>
          <w:bCs/>
          <w:color w:val="000000"/>
        </w:rPr>
        <w:t>appreciation</w:t>
      </w:r>
      <w:r w:rsidRPr="001119E2">
        <w:rPr>
          <w:rFonts w:ascii="Times New Roman" w:eastAsiaTheme="majorEastAsia" w:hAnsi="Times New Roman" w:cs="Times New Roman"/>
          <w:bCs/>
          <w:color w:val="000000"/>
        </w:rPr>
        <w:t xml:space="preserve"> of routines. Trading down and margin pressure are the threats </w:t>
      </w:r>
      <w:r w:rsidR="003E3BE3" w:rsidRPr="001119E2">
        <w:rPr>
          <w:rFonts w:ascii="Times New Roman" w:eastAsiaTheme="majorEastAsia" w:hAnsi="Times New Roman" w:cs="Times New Roman"/>
          <w:bCs/>
          <w:color w:val="000000"/>
        </w:rPr>
        <w:t>posed by inflation, uneven distribution of household income, and commodity volatility</w:t>
      </w:r>
      <w:r w:rsidRPr="001119E2">
        <w:rPr>
          <w:rFonts w:ascii="Times New Roman" w:eastAsiaTheme="majorEastAsia" w:hAnsi="Times New Roman" w:cs="Times New Roman"/>
          <w:bCs/>
          <w:color w:val="000000"/>
        </w:rPr>
        <w:t xml:space="preserve">. </w:t>
      </w:r>
    </w:p>
    <w:p w14:paraId="771188A8" w14:textId="77777777" w:rsidR="004A2A16" w:rsidRPr="001119E2" w:rsidRDefault="004A2A16" w:rsidP="004A2A16">
      <w:pPr>
        <w:jc w:val="both"/>
        <w:rPr>
          <w:rFonts w:ascii="Times New Roman" w:eastAsiaTheme="majorEastAsia" w:hAnsi="Times New Roman" w:cs="Times New Roman"/>
          <w:b/>
          <w:bCs/>
          <w:color w:val="000000"/>
          <w:u w:val="single"/>
        </w:rPr>
      </w:pPr>
      <w:r w:rsidRPr="001119E2">
        <w:rPr>
          <w:rFonts w:ascii="Times New Roman" w:eastAsiaTheme="majorEastAsia" w:hAnsi="Times New Roman" w:cs="Times New Roman"/>
          <w:b/>
          <w:bCs/>
          <w:color w:val="000000"/>
          <w:u w:val="single"/>
        </w:rPr>
        <w:t>Social</w:t>
      </w:r>
    </w:p>
    <w:p w14:paraId="30B7FE16" w14:textId="77777777" w:rsid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 xml:space="preserve">The social change will assist Dove in preserving its inclusive care position, but it will </w:t>
      </w:r>
      <w:r w:rsidR="00AB1D10" w:rsidRPr="001119E2">
        <w:rPr>
          <w:rFonts w:ascii="Times New Roman" w:eastAsiaTheme="majorEastAsia" w:hAnsi="Times New Roman" w:cs="Times New Roman"/>
          <w:bCs/>
          <w:color w:val="000000"/>
        </w:rPr>
        <w:t>make</w:t>
      </w:r>
      <w:r w:rsidRPr="001119E2">
        <w:rPr>
          <w:rFonts w:ascii="Times New Roman" w:eastAsiaTheme="majorEastAsia" w:hAnsi="Times New Roman" w:cs="Times New Roman"/>
          <w:bCs/>
          <w:color w:val="000000"/>
        </w:rPr>
        <w:t xml:space="preserve"> brand behaviours more visible. This presupposition is reinforced by continuing pressure </w:t>
      </w:r>
      <w:r w:rsidR="00AB1D10" w:rsidRPr="001119E2">
        <w:rPr>
          <w:rFonts w:ascii="Times New Roman" w:eastAsiaTheme="majorEastAsia" w:hAnsi="Times New Roman" w:cs="Times New Roman"/>
          <w:bCs/>
          <w:color w:val="000000"/>
        </w:rPr>
        <w:t>from</w:t>
      </w:r>
      <w:r w:rsidRPr="001119E2">
        <w:rPr>
          <w:rFonts w:ascii="Times New Roman" w:eastAsiaTheme="majorEastAsia" w:hAnsi="Times New Roman" w:cs="Times New Roman"/>
          <w:bCs/>
          <w:color w:val="000000"/>
        </w:rPr>
        <w:t xml:space="preserve"> close </w:t>
      </w:r>
      <w:r w:rsidR="003E3BE3" w:rsidRPr="001119E2">
        <w:rPr>
          <w:rFonts w:ascii="Times New Roman" w:eastAsiaTheme="majorEastAsia" w:hAnsi="Times New Roman" w:cs="Times New Roman"/>
          <w:bCs/>
          <w:color w:val="000000"/>
        </w:rPr>
        <w:t>standards</w:t>
      </w:r>
      <w:r w:rsidRPr="001119E2">
        <w:rPr>
          <w:rFonts w:ascii="Times New Roman" w:eastAsiaTheme="majorEastAsia" w:hAnsi="Times New Roman" w:cs="Times New Roman"/>
          <w:bCs/>
          <w:color w:val="000000"/>
        </w:rPr>
        <w:t xml:space="preserve"> of beauty and detrimental content in a broad global investigation conducted by Dove (2024)</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confirming the topicality of confidence and genuine representation. </w:t>
      </w:r>
    </w:p>
    <w:p w14:paraId="76B49B60" w14:textId="44FCC901" w:rsidR="004A2A16" w:rsidRP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 xml:space="preserve">When global purpose is localized as in the Dove case, Prabhakar (2025) explains that, in India, the Real Beauty campaign has a local meaning. Priyadharshini (2025) additionally illustrates that Gen Z judge beauty sites </w:t>
      </w:r>
      <w:r w:rsidR="00AD17B9" w:rsidRPr="001119E2">
        <w:rPr>
          <w:rFonts w:ascii="Times New Roman" w:eastAsiaTheme="majorEastAsia" w:hAnsi="Times New Roman" w:cs="Times New Roman"/>
          <w:bCs/>
          <w:color w:val="000000"/>
        </w:rPr>
        <w:t>based on</w:t>
      </w:r>
      <w:r w:rsidRPr="001119E2">
        <w:rPr>
          <w:rFonts w:ascii="Times New Roman" w:eastAsiaTheme="majorEastAsia" w:hAnsi="Times New Roman" w:cs="Times New Roman"/>
          <w:bCs/>
          <w:color w:val="000000"/>
        </w:rPr>
        <w:t xml:space="preserve"> trust and convenience and enlargement of behavioural </w:t>
      </w:r>
      <w:r w:rsidRPr="001119E2">
        <w:rPr>
          <w:rFonts w:ascii="Times New Roman" w:eastAsiaTheme="majorEastAsia" w:hAnsi="Times New Roman" w:cs="Times New Roman"/>
          <w:bCs/>
          <w:color w:val="000000"/>
        </w:rPr>
        <w:lastRenderedPageBreak/>
        <w:t>motives. It must be an opportunity to connect some gentle cleansing to the health of the skin, personal care</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and the many identities of Indians. </w:t>
      </w:r>
    </w:p>
    <w:p w14:paraId="09B9A5F1" w14:textId="77777777" w:rsidR="004A2A16" w:rsidRPr="001119E2" w:rsidRDefault="004A2A16" w:rsidP="004A2A16">
      <w:pPr>
        <w:jc w:val="both"/>
        <w:rPr>
          <w:rFonts w:ascii="Times New Roman" w:eastAsiaTheme="majorEastAsia" w:hAnsi="Times New Roman" w:cs="Times New Roman"/>
          <w:b/>
          <w:bCs/>
          <w:color w:val="000000"/>
          <w:u w:val="single"/>
        </w:rPr>
      </w:pPr>
      <w:r w:rsidRPr="001119E2">
        <w:rPr>
          <w:rFonts w:ascii="Times New Roman" w:eastAsiaTheme="majorEastAsia" w:hAnsi="Times New Roman" w:cs="Times New Roman"/>
          <w:b/>
          <w:bCs/>
          <w:color w:val="000000"/>
          <w:u w:val="single"/>
        </w:rPr>
        <w:t>Technological</w:t>
      </w:r>
    </w:p>
    <w:p w14:paraId="3D0C16B2" w14:textId="77777777" w:rsid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 xml:space="preserve">Technology can expand access and </w:t>
      </w:r>
      <w:r w:rsidR="003E3BE3" w:rsidRPr="001119E2">
        <w:rPr>
          <w:rFonts w:ascii="Times New Roman" w:eastAsiaTheme="majorEastAsia" w:hAnsi="Times New Roman" w:cs="Times New Roman"/>
          <w:bCs/>
          <w:color w:val="000000"/>
        </w:rPr>
        <w:t>education but</w:t>
      </w:r>
      <w:r w:rsidRPr="001119E2">
        <w:rPr>
          <w:rFonts w:ascii="Times New Roman" w:eastAsiaTheme="majorEastAsia" w:hAnsi="Times New Roman" w:cs="Times New Roman"/>
          <w:bCs/>
          <w:color w:val="000000"/>
        </w:rPr>
        <w:t xml:space="preserve"> can decrease authenticity. </w:t>
      </w:r>
      <w:r w:rsidR="00AB1D10" w:rsidRPr="001119E2">
        <w:rPr>
          <w:rFonts w:ascii="Times New Roman" w:eastAsiaTheme="majorEastAsia" w:hAnsi="Times New Roman" w:cs="Times New Roman"/>
          <w:bCs/>
          <w:color w:val="000000"/>
        </w:rPr>
        <w:t>This</w:t>
      </w:r>
      <w:r w:rsidRPr="001119E2">
        <w:rPr>
          <w:rFonts w:ascii="Times New Roman" w:eastAsiaTheme="majorEastAsia" w:hAnsi="Times New Roman" w:cs="Times New Roman"/>
          <w:bCs/>
          <w:color w:val="000000"/>
        </w:rPr>
        <w:t xml:space="preserve"> shift in Beauty and Wellbeing to social-first demand generation and the production of content using </w:t>
      </w:r>
      <w:r w:rsidR="00AB1D10" w:rsidRPr="001119E2">
        <w:rPr>
          <w:rFonts w:ascii="Times New Roman" w:eastAsiaTheme="majorEastAsia" w:hAnsi="Times New Roman" w:cs="Times New Roman"/>
          <w:bCs/>
          <w:color w:val="000000"/>
        </w:rPr>
        <w:t>an AI-enabled</w:t>
      </w:r>
      <w:r w:rsidRPr="001119E2">
        <w:rPr>
          <w:rFonts w:ascii="Times New Roman" w:eastAsiaTheme="majorEastAsia" w:hAnsi="Times New Roman" w:cs="Times New Roman"/>
          <w:bCs/>
          <w:color w:val="000000"/>
        </w:rPr>
        <w:t xml:space="preserve"> studio is driving its content to be made at a much higher rate, according to HUL (2026b). Digital convenience and experience with the brand influence Gen Z beauty behaviour as one of the bright sides that Priyadharshini (2025) unveils. </w:t>
      </w:r>
    </w:p>
    <w:p w14:paraId="321FCFF7" w14:textId="79D03842" w:rsidR="004A2A16" w:rsidRP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 xml:space="preserve">Kumar et al. (2021) expound that brand trust affects how consumers will respond in the event of </w:t>
      </w:r>
      <w:r w:rsidR="00AB1D10" w:rsidRPr="001119E2">
        <w:rPr>
          <w:rFonts w:ascii="Times New Roman" w:eastAsiaTheme="majorEastAsia" w:hAnsi="Times New Roman" w:cs="Times New Roman"/>
          <w:bCs/>
          <w:color w:val="000000"/>
        </w:rPr>
        <w:t>uncertain</w:t>
      </w:r>
      <w:r w:rsidRPr="001119E2">
        <w:rPr>
          <w:rFonts w:ascii="Times New Roman" w:eastAsiaTheme="majorEastAsia" w:hAnsi="Times New Roman" w:cs="Times New Roman"/>
          <w:bCs/>
          <w:color w:val="000000"/>
        </w:rPr>
        <w:t xml:space="preserve"> information dissemination. </w:t>
      </w:r>
      <w:r w:rsidR="003E3BE3" w:rsidRPr="001119E2">
        <w:rPr>
          <w:rFonts w:ascii="Times New Roman" w:eastAsiaTheme="majorEastAsia" w:hAnsi="Times New Roman" w:cs="Times New Roman"/>
          <w:bCs/>
          <w:color w:val="000000"/>
        </w:rPr>
        <w:t xml:space="preserve">Dove can use e-commerce, quick commerce, first-party and controlled online tests, as it can boost their targeting due to the potential and convenience with which information </w:t>
      </w:r>
      <w:r w:rsidR="002961DF" w:rsidRPr="001119E2">
        <w:rPr>
          <w:rFonts w:ascii="Times New Roman" w:eastAsiaTheme="majorEastAsia" w:hAnsi="Times New Roman" w:cs="Times New Roman"/>
          <w:bCs/>
          <w:color w:val="000000"/>
        </w:rPr>
        <w:t>is</w:t>
      </w:r>
      <w:r w:rsidR="003E3BE3" w:rsidRPr="001119E2">
        <w:rPr>
          <w:rFonts w:ascii="Times New Roman" w:eastAsiaTheme="majorEastAsia" w:hAnsi="Times New Roman" w:cs="Times New Roman"/>
          <w:bCs/>
          <w:color w:val="000000"/>
        </w:rPr>
        <w:t xml:space="preserve"> easily accessible to users. </w:t>
      </w:r>
      <w:r w:rsidR="002961DF" w:rsidRPr="001119E2">
        <w:rPr>
          <w:rFonts w:ascii="Times New Roman" w:eastAsiaTheme="majorEastAsia" w:hAnsi="Times New Roman" w:cs="Times New Roman"/>
          <w:bCs/>
          <w:color w:val="000000"/>
        </w:rPr>
        <w:t>Copy</w:t>
      </w:r>
      <w:r w:rsidRPr="001119E2">
        <w:rPr>
          <w:rFonts w:ascii="Times New Roman" w:eastAsiaTheme="majorEastAsia" w:hAnsi="Times New Roman" w:cs="Times New Roman"/>
          <w:bCs/>
          <w:color w:val="000000"/>
        </w:rPr>
        <w:t>, reliance on algorithms, privacy breakdowns</w:t>
      </w:r>
      <w:r w:rsidR="002961DF"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and fake content that consumers perceive as being misleading are the primary sources of threats. </w:t>
      </w:r>
    </w:p>
    <w:p w14:paraId="097A002A" w14:textId="77777777" w:rsidR="004A2A16" w:rsidRPr="001119E2" w:rsidRDefault="004A2A16" w:rsidP="004A2A16">
      <w:pPr>
        <w:jc w:val="both"/>
        <w:rPr>
          <w:rFonts w:ascii="Times New Roman" w:eastAsiaTheme="majorEastAsia" w:hAnsi="Times New Roman" w:cs="Times New Roman"/>
          <w:b/>
          <w:bCs/>
          <w:color w:val="000000"/>
          <w:u w:val="single"/>
        </w:rPr>
      </w:pPr>
      <w:r w:rsidRPr="001119E2">
        <w:rPr>
          <w:rFonts w:ascii="Times New Roman" w:eastAsiaTheme="majorEastAsia" w:hAnsi="Times New Roman" w:cs="Times New Roman"/>
          <w:b/>
          <w:bCs/>
          <w:color w:val="000000"/>
          <w:u w:val="single"/>
        </w:rPr>
        <w:t>Environmental</w:t>
      </w:r>
    </w:p>
    <w:p w14:paraId="0A82A966" w14:textId="77777777" w:rsidR="001119E2" w:rsidRDefault="002961DF"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Environmental pressures influence Dove’s choice of ingredients, manufacturing processes, transportation methods, and packaging decisions</w:t>
      </w:r>
      <w:r w:rsidR="004A2A16" w:rsidRPr="001119E2">
        <w:rPr>
          <w:rFonts w:ascii="Times New Roman" w:eastAsiaTheme="majorEastAsia" w:hAnsi="Times New Roman" w:cs="Times New Roman"/>
          <w:bCs/>
          <w:color w:val="000000"/>
        </w:rPr>
        <w:t xml:space="preserve">. Based on HUL (2026c), carbon intensity in manufacturing has dropped considerably, as well as water use and waste, along with the same aspects in its 2008 </w:t>
      </w:r>
      <w:r w:rsidR="00AB1D10" w:rsidRPr="001119E2">
        <w:rPr>
          <w:rFonts w:ascii="Times New Roman" w:eastAsiaTheme="majorEastAsia" w:hAnsi="Times New Roman" w:cs="Times New Roman"/>
          <w:bCs/>
          <w:color w:val="000000"/>
        </w:rPr>
        <w:t>baseline</w:t>
      </w:r>
      <w:r w:rsidR="004A2A16" w:rsidRPr="001119E2">
        <w:rPr>
          <w:rFonts w:ascii="Times New Roman" w:eastAsiaTheme="majorEastAsia" w:hAnsi="Times New Roman" w:cs="Times New Roman"/>
          <w:bCs/>
          <w:color w:val="000000"/>
        </w:rPr>
        <w:t xml:space="preserve"> year. This represents the strength of organisations</w:t>
      </w:r>
      <w:r w:rsidR="00AB1D10" w:rsidRPr="001119E2">
        <w:rPr>
          <w:rFonts w:ascii="Times New Roman" w:eastAsiaTheme="majorEastAsia" w:hAnsi="Times New Roman" w:cs="Times New Roman"/>
          <w:bCs/>
          <w:color w:val="000000"/>
        </w:rPr>
        <w:t>;</w:t>
      </w:r>
      <w:r w:rsidR="004A2A16" w:rsidRPr="001119E2">
        <w:rPr>
          <w:rFonts w:ascii="Times New Roman" w:eastAsiaTheme="majorEastAsia" w:hAnsi="Times New Roman" w:cs="Times New Roman"/>
          <w:bCs/>
          <w:color w:val="000000"/>
        </w:rPr>
        <w:t xml:space="preserve"> </w:t>
      </w:r>
      <w:r w:rsidR="00942D75" w:rsidRPr="001119E2">
        <w:rPr>
          <w:rFonts w:ascii="Times New Roman" w:eastAsiaTheme="majorEastAsia" w:hAnsi="Times New Roman" w:cs="Times New Roman"/>
          <w:bCs/>
          <w:color w:val="000000"/>
        </w:rPr>
        <w:t>however,</w:t>
      </w:r>
      <w:r w:rsidR="004A2A16" w:rsidRPr="001119E2">
        <w:rPr>
          <w:rFonts w:ascii="Times New Roman" w:eastAsiaTheme="majorEastAsia" w:hAnsi="Times New Roman" w:cs="Times New Roman"/>
          <w:bCs/>
          <w:color w:val="000000"/>
        </w:rPr>
        <w:t xml:space="preserve"> </w:t>
      </w:r>
      <w:r w:rsidR="00AD17B9" w:rsidRPr="001119E2">
        <w:rPr>
          <w:rFonts w:ascii="Times New Roman" w:eastAsiaTheme="majorEastAsia" w:hAnsi="Times New Roman" w:cs="Times New Roman"/>
          <w:bCs/>
          <w:color w:val="000000"/>
        </w:rPr>
        <w:t xml:space="preserve">it </w:t>
      </w:r>
      <w:r w:rsidR="004A2A16" w:rsidRPr="001119E2">
        <w:rPr>
          <w:rFonts w:ascii="Times New Roman" w:eastAsiaTheme="majorEastAsia" w:hAnsi="Times New Roman" w:cs="Times New Roman"/>
          <w:bCs/>
          <w:color w:val="000000"/>
        </w:rPr>
        <w:t>lacks a footprint of a particular product, Dove. It means that consumers would hesitate to buy green cosmetics when they do not know or believe that they are losing something</w:t>
      </w:r>
      <w:r w:rsidR="001119E2">
        <w:rPr>
          <w:rFonts w:ascii="Times New Roman" w:eastAsiaTheme="majorEastAsia" w:hAnsi="Times New Roman" w:cs="Times New Roman"/>
          <w:bCs/>
          <w:color w:val="000000"/>
        </w:rPr>
        <w:t>.</w:t>
      </w:r>
    </w:p>
    <w:p w14:paraId="2864FF09" w14:textId="06CD93AC" w:rsidR="004A2A16" w:rsidRPr="001119E2" w:rsidRDefault="001119E2" w:rsidP="004A2A16">
      <w:pPr>
        <w:jc w:val="both"/>
        <w:rPr>
          <w:rFonts w:ascii="Times New Roman" w:eastAsiaTheme="majorEastAsia" w:hAnsi="Times New Roman" w:cs="Times New Roman"/>
          <w:bCs/>
          <w:color w:val="000000"/>
        </w:rPr>
      </w:pPr>
      <w:r>
        <w:rPr>
          <w:rFonts w:ascii="Times New Roman" w:eastAsiaTheme="majorEastAsia" w:hAnsi="Times New Roman" w:cs="Times New Roman"/>
          <w:bCs/>
          <w:color w:val="000000"/>
        </w:rPr>
        <w:t>A</w:t>
      </w:r>
      <w:r w:rsidR="004A2A16" w:rsidRPr="001119E2">
        <w:rPr>
          <w:rFonts w:ascii="Times New Roman" w:eastAsiaTheme="majorEastAsia" w:hAnsi="Times New Roman" w:cs="Times New Roman"/>
          <w:bCs/>
          <w:color w:val="000000"/>
        </w:rPr>
        <w:t xml:space="preserve">ccording to Sadiq et al. (2021), a purchase intention toward green </w:t>
      </w:r>
      <w:r w:rsidR="002961DF" w:rsidRPr="001119E2">
        <w:rPr>
          <w:rFonts w:ascii="Times New Roman" w:eastAsiaTheme="majorEastAsia" w:hAnsi="Times New Roman" w:cs="Times New Roman"/>
          <w:bCs/>
          <w:color w:val="000000"/>
        </w:rPr>
        <w:t>relates to</w:t>
      </w:r>
      <w:r w:rsidR="004A2A16" w:rsidRPr="001119E2">
        <w:rPr>
          <w:rFonts w:ascii="Times New Roman" w:eastAsiaTheme="majorEastAsia" w:hAnsi="Times New Roman" w:cs="Times New Roman"/>
          <w:bCs/>
          <w:color w:val="000000"/>
        </w:rPr>
        <w:t xml:space="preserve"> attitude and social determinants (Munerah et al. 2021). The packaging benefits of Dove Beauty Bars are that it yields a better advantage over most liquid forms, but wrappers, chemicals</w:t>
      </w:r>
      <w:r w:rsidR="00AB1D10" w:rsidRPr="001119E2">
        <w:rPr>
          <w:rFonts w:ascii="Times New Roman" w:eastAsiaTheme="majorEastAsia" w:hAnsi="Times New Roman" w:cs="Times New Roman"/>
          <w:bCs/>
          <w:color w:val="000000"/>
        </w:rPr>
        <w:t>,</w:t>
      </w:r>
      <w:r w:rsidR="004A2A16" w:rsidRPr="001119E2">
        <w:rPr>
          <w:rFonts w:ascii="Times New Roman" w:eastAsiaTheme="majorEastAsia" w:hAnsi="Times New Roman" w:cs="Times New Roman"/>
          <w:bCs/>
          <w:color w:val="000000"/>
        </w:rPr>
        <w:t xml:space="preserve"> and logistics do count. The opportunity is the recyclable</w:t>
      </w:r>
      <w:r w:rsidR="00AB1D10" w:rsidRPr="001119E2">
        <w:rPr>
          <w:rFonts w:ascii="Times New Roman" w:eastAsiaTheme="majorEastAsia" w:hAnsi="Times New Roman" w:cs="Times New Roman"/>
          <w:bCs/>
          <w:color w:val="000000"/>
        </w:rPr>
        <w:t>,</w:t>
      </w:r>
      <w:r w:rsidR="004A2A16" w:rsidRPr="001119E2">
        <w:rPr>
          <w:rFonts w:ascii="Times New Roman" w:eastAsiaTheme="majorEastAsia" w:hAnsi="Times New Roman" w:cs="Times New Roman"/>
          <w:bCs/>
          <w:color w:val="000000"/>
        </w:rPr>
        <w:t xml:space="preserve"> or low-virgin-grade material packaging having plausible </w:t>
      </w:r>
      <w:r w:rsidR="00AB1D10" w:rsidRPr="001119E2">
        <w:rPr>
          <w:rFonts w:ascii="Times New Roman" w:eastAsiaTheme="majorEastAsia" w:hAnsi="Times New Roman" w:cs="Times New Roman"/>
          <w:bCs/>
          <w:color w:val="000000"/>
        </w:rPr>
        <w:t>product-level</w:t>
      </w:r>
      <w:r w:rsidR="004A2A16" w:rsidRPr="001119E2">
        <w:rPr>
          <w:rFonts w:ascii="Times New Roman" w:eastAsiaTheme="majorEastAsia" w:hAnsi="Times New Roman" w:cs="Times New Roman"/>
          <w:bCs/>
          <w:color w:val="000000"/>
        </w:rPr>
        <w:t xml:space="preserve"> data. </w:t>
      </w:r>
    </w:p>
    <w:p w14:paraId="4598C374" w14:textId="77777777" w:rsidR="004A2A16" w:rsidRPr="001119E2" w:rsidRDefault="004A2A16" w:rsidP="004A2A16">
      <w:pPr>
        <w:jc w:val="both"/>
        <w:rPr>
          <w:rFonts w:ascii="Times New Roman" w:eastAsiaTheme="majorEastAsia" w:hAnsi="Times New Roman" w:cs="Times New Roman"/>
          <w:b/>
          <w:bCs/>
          <w:color w:val="000000"/>
          <w:u w:val="single"/>
        </w:rPr>
      </w:pPr>
      <w:r w:rsidRPr="001119E2">
        <w:rPr>
          <w:rFonts w:ascii="Times New Roman" w:eastAsiaTheme="majorEastAsia" w:hAnsi="Times New Roman" w:cs="Times New Roman"/>
          <w:b/>
          <w:bCs/>
          <w:color w:val="000000"/>
          <w:u w:val="single"/>
        </w:rPr>
        <w:t>Legal</w:t>
      </w:r>
    </w:p>
    <w:p w14:paraId="0FD25387" w14:textId="77777777" w:rsid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Legal requirements have direct impacts on formulation and claims</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selling activities</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and influencer </w:t>
      </w:r>
      <w:r w:rsidR="00AB1D10" w:rsidRPr="001119E2">
        <w:rPr>
          <w:rFonts w:ascii="Times New Roman" w:eastAsiaTheme="majorEastAsia" w:hAnsi="Times New Roman" w:cs="Times New Roman"/>
          <w:bCs/>
          <w:color w:val="000000"/>
        </w:rPr>
        <w:t>conduct</w:t>
      </w:r>
      <w:r w:rsidRPr="001119E2">
        <w:rPr>
          <w:rFonts w:ascii="Times New Roman" w:eastAsiaTheme="majorEastAsia" w:hAnsi="Times New Roman" w:cs="Times New Roman"/>
          <w:bCs/>
          <w:color w:val="000000"/>
        </w:rPr>
        <w:t xml:space="preserve">. CDSCO (2020) aids the Indian system of safety and quality in cosmetics and restricts misleading or false statements. Within the </w:t>
      </w:r>
      <w:r w:rsidR="00AB1D10" w:rsidRPr="001119E2">
        <w:rPr>
          <w:rFonts w:ascii="Times New Roman" w:eastAsiaTheme="majorEastAsia" w:hAnsi="Times New Roman" w:cs="Times New Roman"/>
          <w:bCs/>
          <w:color w:val="000000"/>
        </w:rPr>
        <w:t>Office</w:t>
      </w:r>
      <w:r w:rsidRPr="001119E2">
        <w:rPr>
          <w:rFonts w:ascii="Times New Roman" w:eastAsiaTheme="majorEastAsia" w:hAnsi="Times New Roman" w:cs="Times New Roman"/>
          <w:bCs/>
          <w:color w:val="000000"/>
        </w:rPr>
        <w:t xml:space="preserve"> of </w:t>
      </w:r>
      <w:r w:rsidR="00AB1D10" w:rsidRPr="001119E2">
        <w:rPr>
          <w:rFonts w:ascii="Times New Roman" w:eastAsiaTheme="majorEastAsia" w:hAnsi="Times New Roman" w:cs="Times New Roman"/>
          <w:bCs/>
          <w:color w:val="000000"/>
        </w:rPr>
        <w:t>Consumer Affairs</w:t>
      </w:r>
      <w:r w:rsidRPr="001119E2">
        <w:rPr>
          <w:rFonts w:ascii="Times New Roman" w:eastAsiaTheme="majorEastAsia" w:hAnsi="Times New Roman" w:cs="Times New Roman"/>
          <w:bCs/>
          <w:color w:val="000000"/>
        </w:rPr>
        <w:t xml:space="preserve"> (2023), there are specific dark patterns outlawed, which dictate the choice of online consumers. </w:t>
      </w:r>
    </w:p>
    <w:p w14:paraId="108F020D" w14:textId="60FE1E03" w:rsidR="004A2A16" w:rsidRP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lastRenderedPageBreak/>
        <w:t xml:space="preserve">The ASCI (2021) </w:t>
      </w:r>
      <w:r w:rsidR="002961DF" w:rsidRPr="001119E2">
        <w:rPr>
          <w:rFonts w:ascii="Times New Roman" w:eastAsiaTheme="majorEastAsia" w:hAnsi="Times New Roman" w:cs="Times New Roman"/>
          <w:bCs/>
          <w:color w:val="000000"/>
        </w:rPr>
        <w:t>require</w:t>
      </w:r>
      <w:r w:rsidRPr="001119E2">
        <w:rPr>
          <w:rFonts w:ascii="Times New Roman" w:eastAsiaTheme="majorEastAsia" w:hAnsi="Times New Roman" w:cs="Times New Roman"/>
          <w:bCs/>
          <w:color w:val="000000"/>
        </w:rPr>
        <w:t xml:space="preserve"> open disclosure in instances where influencers are in an influential relationship with an advertiser. Such regulations not only imply the cost and time lag in approvals, but also favour those companies that are disciplined and are also able to provide evidence and maintain regular controls. A single claims library on packaging, as part of the compliance regime, would enable </w:t>
      </w:r>
      <w:r w:rsidR="00AB1D10" w:rsidRPr="001119E2">
        <w:rPr>
          <w:rFonts w:ascii="Times New Roman" w:eastAsiaTheme="majorEastAsia" w:hAnsi="Times New Roman" w:cs="Times New Roman"/>
          <w:bCs/>
          <w:color w:val="000000"/>
        </w:rPr>
        <w:t>Dove</w:t>
      </w:r>
      <w:r w:rsidRPr="001119E2">
        <w:rPr>
          <w:rFonts w:ascii="Times New Roman" w:eastAsiaTheme="majorEastAsia" w:hAnsi="Times New Roman" w:cs="Times New Roman"/>
          <w:bCs/>
          <w:color w:val="000000"/>
        </w:rPr>
        <w:t xml:space="preserve"> to turn compliance into trust. </w:t>
      </w:r>
    </w:p>
    <w:p w14:paraId="0D48D2DB" w14:textId="4BFC3356" w:rsidR="00102D49" w:rsidRPr="001119E2" w:rsidRDefault="00102D49" w:rsidP="004A2A16">
      <w:pPr>
        <w:jc w:val="both"/>
        <w:rPr>
          <w:rFonts w:ascii="Times New Roman" w:eastAsiaTheme="majorEastAsia" w:hAnsi="Times New Roman" w:cs="Times New Roman"/>
          <w:b/>
          <w:bCs/>
          <w:i/>
          <w:color w:val="000000"/>
        </w:rPr>
      </w:pPr>
      <w:r w:rsidRPr="001119E2">
        <w:rPr>
          <w:rFonts w:ascii="Times New Roman" w:eastAsiaTheme="majorEastAsia" w:hAnsi="Times New Roman" w:cs="Times New Roman"/>
          <w:b/>
          <w:bCs/>
          <w:i/>
          <w:color w:val="000000"/>
        </w:rPr>
        <w:t xml:space="preserve">Opportunities and Threats as per PESTEL </w:t>
      </w:r>
    </w:p>
    <w:p w14:paraId="2D4947A9" w14:textId="7846F4FB" w:rsidR="004A2A16" w:rsidRPr="001119E2" w:rsidRDefault="004A2A16" w:rsidP="004A2A16">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 xml:space="preserve">The most important opportunity is science-based premiumisation that is aided by digital channels. Credible feebleness, accessibility of </w:t>
      </w:r>
      <w:r w:rsidR="00D7041B" w:rsidRPr="001119E2">
        <w:rPr>
          <w:rFonts w:ascii="Times New Roman" w:eastAsiaTheme="majorEastAsia" w:hAnsi="Times New Roman" w:cs="Times New Roman"/>
          <w:bCs/>
          <w:color w:val="000000"/>
        </w:rPr>
        <w:t xml:space="preserve">Unilver </w:t>
      </w:r>
      <w:r w:rsidRPr="001119E2">
        <w:rPr>
          <w:rFonts w:ascii="Times New Roman" w:eastAsiaTheme="majorEastAsia" w:hAnsi="Times New Roman" w:cs="Times New Roman"/>
          <w:bCs/>
          <w:color w:val="000000"/>
        </w:rPr>
        <w:t>and rapid examination/testing</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This enables Dove to develop more high-value bars and associated </w:t>
      </w:r>
      <w:r w:rsidR="00AB1D10" w:rsidRPr="001119E2">
        <w:rPr>
          <w:rFonts w:ascii="Times New Roman" w:eastAsiaTheme="majorEastAsia" w:hAnsi="Times New Roman" w:cs="Times New Roman"/>
          <w:bCs/>
          <w:color w:val="000000"/>
        </w:rPr>
        <w:t>clean-up</w:t>
      </w:r>
      <w:r w:rsidRPr="001119E2">
        <w:rPr>
          <w:rFonts w:ascii="Times New Roman" w:eastAsiaTheme="majorEastAsia" w:hAnsi="Times New Roman" w:cs="Times New Roman"/>
          <w:bCs/>
          <w:color w:val="000000"/>
        </w:rPr>
        <w:t xml:space="preserve"> writings that lack dumping mass availability. A combination of affordability and credibility </w:t>
      </w:r>
      <w:r w:rsidR="00AB1D10" w:rsidRPr="001119E2">
        <w:rPr>
          <w:rFonts w:ascii="Times New Roman" w:eastAsiaTheme="majorEastAsia" w:hAnsi="Times New Roman" w:cs="Times New Roman"/>
          <w:bCs/>
          <w:color w:val="000000"/>
        </w:rPr>
        <w:t>problems</w:t>
      </w:r>
      <w:r w:rsidRPr="001119E2">
        <w:rPr>
          <w:rFonts w:ascii="Times New Roman" w:eastAsiaTheme="majorEastAsia" w:hAnsi="Times New Roman" w:cs="Times New Roman"/>
          <w:bCs/>
          <w:color w:val="000000"/>
        </w:rPr>
        <w:t xml:space="preserve"> is the most critical issue. Households might be inflation-driven to purchase less expensive soaps</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and ineffective environmental</w:t>
      </w:r>
      <w:r w:rsidR="002961DF"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beauty or product statements might shift willingness to pay downwards. These forces are connected. </w:t>
      </w:r>
    </w:p>
    <w:p w14:paraId="40A7A939" w14:textId="74D0A54C" w:rsidR="004A2A16" w:rsidRDefault="004A2A16" w:rsidP="001119E2">
      <w:pPr>
        <w:jc w:val="both"/>
        <w:rPr>
          <w:rFonts w:ascii="Times New Roman" w:eastAsiaTheme="majorEastAsia" w:hAnsi="Times New Roman" w:cs="Times New Roman"/>
          <w:bCs/>
          <w:color w:val="000000"/>
        </w:rPr>
      </w:pPr>
      <w:r w:rsidRPr="001119E2">
        <w:rPr>
          <w:rFonts w:ascii="Times New Roman" w:eastAsiaTheme="majorEastAsia" w:hAnsi="Times New Roman" w:cs="Times New Roman"/>
          <w:bCs/>
          <w:color w:val="000000"/>
        </w:rPr>
        <w:t>Actions should be prioritised by Dove in terms of impact, urgency and control. Exit-protection, customer claim, local supplier resilience and Dove-specific packaging baselines are directly linked to emergency requirements. Evidence-led variants are variants of wrappers that are less impactful and used as priority variants in the medium-term. Some of the areas that the management should consider are price elasticity, household penetration, repeat purchase, complaint rates, time used to approve their claims, digital trust</w:t>
      </w:r>
      <w:r w:rsidR="00AB1D10" w:rsidRPr="001119E2">
        <w:rPr>
          <w:rFonts w:ascii="Times New Roman" w:eastAsiaTheme="majorEastAsia" w:hAnsi="Times New Roman" w:cs="Times New Roman"/>
          <w:bCs/>
          <w:color w:val="000000"/>
        </w:rPr>
        <w:t>,</w:t>
      </w:r>
      <w:r w:rsidRPr="001119E2">
        <w:rPr>
          <w:rFonts w:ascii="Times New Roman" w:eastAsiaTheme="majorEastAsia" w:hAnsi="Times New Roman" w:cs="Times New Roman"/>
          <w:bCs/>
          <w:color w:val="000000"/>
        </w:rPr>
        <w:t xml:space="preserve"> and packaging intensity.</w:t>
      </w:r>
      <w:bookmarkStart w:id="11" w:name="__RefHeading___Toc588_2154887357"/>
      <w:bookmarkEnd w:id="11"/>
    </w:p>
    <w:p w14:paraId="7B13CA97" w14:textId="77777777" w:rsidR="004A2A16" w:rsidRPr="001119E2" w:rsidRDefault="004A2A16" w:rsidP="001119E2">
      <w:pPr>
        <w:pStyle w:val="Heading2"/>
      </w:pPr>
      <w:bookmarkStart w:id="12" w:name="_Toc237276775"/>
      <w:r w:rsidRPr="001119E2">
        <w:rPr>
          <w:rFonts w:eastAsia="Arial"/>
        </w:rPr>
        <w:t>2.2 VRIO analysis</w:t>
      </w:r>
      <w:bookmarkEnd w:id="12"/>
    </w:p>
    <w:p w14:paraId="41500FB9" w14:textId="77777777" w:rsidR="004A2A16" w:rsidRPr="001119E2" w:rsidRDefault="004A2A16" w:rsidP="001119E2">
      <w:pPr>
        <w:rPr>
          <w:rFonts w:ascii="Times New Roman" w:hAnsi="Times New Roman" w:cs="Times New Roman"/>
          <w:i/>
        </w:rPr>
      </w:pPr>
      <w:r w:rsidRPr="001119E2">
        <w:rPr>
          <w:rFonts w:ascii="Times New Roman" w:hAnsi="Times New Roman" w:cs="Times New Roman"/>
          <w:i/>
        </w:rPr>
        <w:t>Table 1. VRIO assessment of key resources</w:t>
      </w:r>
    </w:p>
    <w:tbl>
      <w:tblPr>
        <w:tblStyle w:val="TableGrid"/>
        <w:tblW w:w="9634" w:type="dxa"/>
        <w:tblLook w:val="04A0" w:firstRow="1" w:lastRow="0" w:firstColumn="1" w:lastColumn="0" w:noHBand="0" w:noVBand="1"/>
      </w:tblPr>
      <w:tblGrid>
        <w:gridCol w:w="1902"/>
        <w:gridCol w:w="1137"/>
        <w:gridCol w:w="790"/>
        <w:gridCol w:w="984"/>
        <w:gridCol w:w="1403"/>
        <w:gridCol w:w="3418"/>
      </w:tblGrid>
      <w:tr w:rsidR="001119E2" w:rsidRPr="001119E2" w14:paraId="509B4C9D" w14:textId="77777777" w:rsidTr="00DC1A7C">
        <w:tc>
          <w:tcPr>
            <w:tcW w:w="0" w:type="auto"/>
            <w:hideMark/>
          </w:tcPr>
          <w:p w14:paraId="77EC2004" w14:textId="77777777" w:rsidR="001119E2" w:rsidRPr="001119E2" w:rsidRDefault="001119E2" w:rsidP="00F474B9">
            <w:pPr>
              <w:jc w:val="both"/>
              <w:rPr>
                <w:rFonts w:ascii="Times New Roman" w:eastAsia="Arial" w:hAnsi="Times New Roman" w:cs="Times New Roman"/>
                <w:b/>
                <w:bCs/>
              </w:rPr>
            </w:pPr>
            <w:r w:rsidRPr="001119E2">
              <w:rPr>
                <w:rFonts w:ascii="Times New Roman" w:eastAsia="Arial" w:hAnsi="Times New Roman" w:cs="Times New Roman"/>
                <w:b/>
                <w:bCs/>
              </w:rPr>
              <w:t>Resource or capability</w:t>
            </w:r>
          </w:p>
        </w:tc>
        <w:tc>
          <w:tcPr>
            <w:tcW w:w="0" w:type="auto"/>
            <w:hideMark/>
          </w:tcPr>
          <w:p w14:paraId="389541E6" w14:textId="77777777" w:rsidR="001119E2" w:rsidRPr="001119E2" w:rsidRDefault="001119E2" w:rsidP="00F474B9">
            <w:pPr>
              <w:jc w:val="both"/>
              <w:rPr>
                <w:rFonts w:ascii="Times New Roman" w:eastAsia="Arial" w:hAnsi="Times New Roman" w:cs="Times New Roman"/>
                <w:b/>
                <w:bCs/>
              </w:rPr>
            </w:pPr>
            <w:r w:rsidRPr="001119E2">
              <w:rPr>
                <w:rFonts w:ascii="Times New Roman" w:eastAsia="Arial" w:hAnsi="Times New Roman" w:cs="Times New Roman"/>
                <w:b/>
                <w:bCs/>
              </w:rPr>
              <w:t>Valuable</w:t>
            </w:r>
          </w:p>
        </w:tc>
        <w:tc>
          <w:tcPr>
            <w:tcW w:w="0" w:type="auto"/>
            <w:hideMark/>
          </w:tcPr>
          <w:p w14:paraId="510DE58D" w14:textId="77777777" w:rsidR="001119E2" w:rsidRPr="001119E2" w:rsidRDefault="001119E2" w:rsidP="00F474B9">
            <w:pPr>
              <w:jc w:val="both"/>
              <w:rPr>
                <w:rFonts w:ascii="Times New Roman" w:eastAsia="Arial" w:hAnsi="Times New Roman" w:cs="Times New Roman"/>
                <w:b/>
                <w:bCs/>
              </w:rPr>
            </w:pPr>
            <w:r w:rsidRPr="001119E2">
              <w:rPr>
                <w:rFonts w:ascii="Times New Roman" w:eastAsia="Arial" w:hAnsi="Times New Roman" w:cs="Times New Roman"/>
                <w:b/>
                <w:bCs/>
              </w:rPr>
              <w:t>Rare</w:t>
            </w:r>
          </w:p>
        </w:tc>
        <w:tc>
          <w:tcPr>
            <w:tcW w:w="0" w:type="auto"/>
            <w:hideMark/>
          </w:tcPr>
          <w:p w14:paraId="1D2C39A0" w14:textId="77777777" w:rsidR="001119E2" w:rsidRPr="001119E2" w:rsidRDefault="001119E2" w:rsidP="00F474B9">
            <w:pPr>
              <w:jc w:val="both"/>
              <w:rPr>
                <w:rFonts w:ascii="Times New Roman" w:eastAsia="Arial" w:hAnsi="Times New Roman" w:cs="Times New Roman"/>
                <w:b/>
                <w:bCs/>
              </w:rPr>
            </w:pPr>
            <w:r w:rsidRPr="001119E2">
              <w:rPr>
                <w:rFonts w:ascii="Times New Roman" w:eastAsia="Arial" w:hAnsi="Times New Roman" w:cs="Times New Roman"/>
                <w:b/>
                <w:bCs/>
              </w:rPr>
              <w:t>Hard to imitate</w:t>
            </w:r>
          </w:p>
        </w:tc>
        <w:tc>
          <w:tcPr>
            <w:tcW w:w="0" w:type="auto"/>
            <w:hideMark/>
          </w:tcPr>
          <w:p w14:paraId="44AB7C14" w14:textId="77777777" w:rsidR="001119E2" w:rsidRPr="001119E2" w:rsidRDefault="001119E2" w:rsidP="00F474B9">
            <w:pPr>
              <w:jc w:val="both"/>
              <w:rPr>
                <w:rFonts w:ascii="Times New Roman" w:eastAsia="Arial" w:hAnsi="Times New Roman" w:cs="Times New Roman"/>
                <w:b/>
                <w:bCs/>
              </w:rPr>
            </w:pPr>
            <w:r w:rsidRPr="001119E2">
              <w:rPr>
                <w:rFonts w:ascii="Times New Roman" w:eastAsia="Arial" w:hAnsi="Times New Roman" w:cs="Times New Roman"/>
                <w:b/>
                <w:bCs/>
              </w:rPr>
              <w:t>Organised</w:t>
            </w:r>
          </w:p>
        </w:tc>
        <w:tc>
          <w:tcPr>
            <w:tcW w:w="3418" w:type="dxa"/>
            <w:hideMark/>
          </w:tcPr>
          <w:p w14:paraId="01C3D3A7" w14:textId="77777777" w:rsidR="001119E2" w:rsidRPr="001119E2" w:rsidRDefault="001119E2" w:rsidP="00F474B9">
            <w:pPr>
              <w:jc w:val="both"/>
              <w:rPr>
                <w:rFonts w:ascii="Times New Roman" w:eastAsia="Arial" w:hAnsi="Times New Roman" w:cs="Times New Roman"/>
                <w:b/>
                <w:bCs/>
              </w:rPr>
            </w:pPr>
            <w:r w:rsidRPr="001119E2">
              <w:rPr>
                <w:rFonts w:ascii="Times New Roman" w:eastAsia="Arial" w:hAnsi="Times New Roman" w:cs="Times New Roman"/>
                <w:b/>
                <w:bCs/>
              </w:rPr>
              <w:t>Assessment</w:t>
            </w:r>
          </w:p>
        </w:tc>
      </w:tr>
      <w:tr w:rsidR="001119E2" w:rsidRPr="001119E2" w14:paraId="30B762F6" w14:textId="77777777" w:rsidTr="00DC1A7C">
        <w:tc>
          <w:tcPr>
            <w:tcW w:w="0" w:type="auto"/>
            <w:hideMark/>
          </w:tcPr>
          <w:p w14:paraId="70D6FD8C" w14:textId="77777777" w:rsidR="001119E2" w:rsidRPr="001119E2" w:rsidRDefault="001119E2" w:rsidP="00F474B9">
            <w:pPr>
              <w:rPr>
                <w:rFonts w:ascii="Times New Roman" w:eastAsia="Arial" w:hAnsi="Times New Roman" w:cs="Times New Roman"/>
              </w:rPr>
            </w:pPr>
            <w:r w:rsidRPr="001119E2">
              <w:rPr>
                <w:rFonts w:ascii="Times New Roman" w:eastAsia="Arial" w:hAnsi="Times New Roman" w:cs="Times New Roman"/>
                <w:b/>
                <w:bCs/>
              </w:rPr>
              <w:t>Dove brand equity and Real Beauty meaning</w:t>
            </w:r>
          </w:p>
        </w:tc>
        <w:tc>
          <w:tcPr>
            <w:tcW w:w="0" w:type="auto"/>
            <w:hideMark/>
          </w:tcPr>
          <w:p w14:paraId="02C9E4E4"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165EAA37"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48B4B9FA"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Partly</w:t>
            </w:r>
          </w:p>
        </w:tc>
        <w:tc>
          <w:tcPr>
            <w:tcW w:w="0" w:type="auto"/>
            <w:hideMark/>
          </w:tcPr>
          <w:p w14:paraId="584F8CED"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3418" w:type="dxa"/>
            <w:hideMark/>
          </w:tcPr>
          <w:p w14:paraId="7EDE4985" w14:textId="77777777" w:rsidR="001119E2" w:rsidRPr="001119E2" w:rsidRDefault="001119E2" w:rsidP="00F474B9">
            <w:pPr>
              <w:rPr>
                <w:rFonts w:ascii="Times New Roman" w:hAnsi="Times New Roman" w:cs="Times New Roman"/>
              </w:rPr>
            </w:pPr>
            <w:r w:rsidRPr="001119E2">
              <w:rPr>
                <w:rFonts w:ascii="Times New Roman" w:hAnsi="Times New Roman" w:cs="Times New Roman"/>
              </w:rPr>
              <w:t>High temporal-to-persistent benefit. History, emotional associations and acquired trust are difficult to make word-for-word, although inclusive advertising can be imitated.</w:t>
            </w:r>
          </w:p>
        </w:tc>
      </w:tr>
      <w:tr w:rsidR="001119E2" w:rsidRPr="001119E2" w14:paraId="2D0C9B99" w14:textId="77777777" w:rsidTr="00DC1A7C">
        <w:tc>
          <w:tcPr>
            <w:tcW w:w="0" w:type="auto"/>
            <w:hideMark/>
          </w:tcPr>
          <w:p w14:paraId="065C43B9" w14:textId="6B2900C6" w:rsidR="001119E2" w:rsidRPr="001119E2" w:rsidRDefault="001119E2" w:rsidP="00F474B9">
            <w:pPr>
              <w:rPr>
                <w:rFonts w:ascii="Times New Roman" w:eastAsia="Arial" w:hAnsi="Times New Roman" w:cs="Times New Roman"/>
              </w:rPr>
            </w:pPr>
            <w:r w:rsidRPr="001119E2">
              <w:rPr>
                <w:rFonts w:ascii="Times New Roman" w:eastAsia="Arial" w:hAnsi="Times New Roman" w:cs="Times New Roman"/>
                <w:b/>
                <w:bCs/>
              </w:rPr>
              <w:lastRenderedPageBreak/>
              <w:t>Unil</w:t>
            </w:r>
            <w:r>
              <w:rPr>
                <w:rFonts w:ascii="Times New Roman" w:eastAsia="Arial" w:hAnsi="Times New Roman" w:cs="Times New Roman"/>
                <w:b/>
                <w:bCs/>
              </w:rPr>
              <w:t>e</w:t>
            </w:r>
            <w:r w:rsidRPr="001119E2">
              <w:rPr>
                <w:rFonts w:ascii="Times New Roman" w:eastAsia="Arial" w:hAnsi="Times New Roman" w:cs="Times New Roman"/>
                <w:b/>
                <w:bCs/>
              </w:rPr>
              <w:t>ver distribution, customer relationships and scale</w:t>
            </w:r>
          </w:p>
        </w:tc>
        <w:tc>
          <w:tcPr>
            <w:tcW w:w="0" w:type="auto"/>
            <w:hideMark/>
          </w:tcPr>
          <w:p w14:paraId="1C9EC735"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124CFC2C"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2E72D524"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06677F8D"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3418" w:type="dxa"/>
            <w:hideMark/>
          </w:tcPr>
          <w:p w14:paraId="4B9503E9" w14:textId="77777777" w:rsidR="001119E2" w:rsidRDefault="001119E2" w:rsidP="00F474B9">
            <w:pPr>
              <w:rPr>
                <w:rFonts w:ascii="Times New Roman" w:hAnsi="Times New Roman" w:cs="Times New Roman"/>
              </w:rPr>
            </w:pPr>
            <w:r w:rsidRPr="001119E2">
              <w:rPr>
                <w:rFonts w:ascii="Times New Roman" w:hAnsi="Times New Roman" w:cs="Times New Roman"/>
              </w:rPr>
              <w:t>A sustained advantage. A transition to general trade, modern trade and digital is a path-dependent and costly transition that can be emulated by lower-scale entrants.</w:t>
            </w:r>
          </w:p>
          <w:p w14:paraId="2EC3EA9F" w14:textId="77777777" w:rsidR="001119E2" w:rsidRPr="001119E2" w:rsidRDefault="001119E2" w:rsidP="00F474B9">
            <w:pPr>
              <w:rPr>
                <w:rFonts w:ascii="Times New Roman" w:hAnsi="Times New Roman" w:cs="Times New Roman"/>
              </w:rPr>
            </w:pPr>
          </w:p>
        </w:tc>
      </w:tr>
      <w:tr w:rsidR="001119E2" w:rsidRPr="001119E2" w14:paraId="23D1C092" w14:textId="77777777" w:rsidTr="00DC1A7C">
        <w:tc>
          <w:tcPr>
            <w:tcW w:w="0" w:type="auto"/>
            <w:hideMark/>
          </w:tcPr>
          <w:p w14:paraId="57B9FB25" w14:textId="77777777" w:rsidR="001119E2" w:rsidRPr="001119E2" w:rsidRDefault="001119E2" w:rsidP="00F474B9">
            <w:pPr>
              <w:rPr>
                <w:rFonts w:ascii="Times New Roman" w:eastAsia="Arial" w:hAnsi="Times New Roman" w:cs="Times New Roman"/>
              </w:rPr>
            </w:pPr>
            <w:r w:rsidRPr="001119E2">
              <w:rPr>
                <w:rFonts w:ascii="Times New Roman" w:eastAsia="Arial" w:hAnsi="Times New Roman" w:cs="Times New Roman"/>
                <w:b/>
                <w:bCs/>
              </w:rPr>
              <w:t>Moisturising formulation and product-development capability</w:t>
            </w:r>
          </w:p>
        </w:tc>
        <w:tc>
          <w:tcPr>
            <w:tcW w:w="0" w:type="auto"/>
            <w:hideMark/>
          </w:tcPr>
          <w:p w14:paraId="14E4ADFC"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23F35379"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Partly</w:t>
            </w:r>
          </w:p>
        </w:tc>
        <w:tc>
          <w:tcPr>
            <w:tcW w:w="0" w:type="auto"/>
            <w:hideMark/>
          </w:tcPr>
          <w:p w14:paraId="48D601E7"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Partly</w:t>
            </w:r>
          </w:p>
        </w:tc>
        <w:tc>
          <w:tcPr>
            <w:tcW w:w="0" w:type="auto"/>
            <w:hideMark/>
          </w:tcPr>
          <w:p w14:paraId="5513D68E"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3418" w:type="dxa"/>
            <w:hideMark/>
          </w:tcPr>
          <w:p w14:paraId="751AE50B" w14:textId="77777777" w:rsidR="001119E2" w:rsidRPr="001119E2" w:rsidRDefault="001119E2" w:rsidP="00F474B9">
            <w:pPr>
              <w:rPr>
                <w:rFonts w:ascii="Times New Roman" w:hAnsi="Times New Roman" w:cs="Times New Roman"/>
              </w:rPr>
            </w:pPr>
            <w:r w:rsidRPr="001119E2">
              <w:rPr>
                <w:rFonts w:ascii="Times New Roman" w:hAnsi="Times New Roman" w:cs="Times New Roman"/>
              </w:rPr>
              <w:t>Technology can create a temporary advantage by improving performance, but competitors can easily replicate it. Continuous learning and knowledge development are needed to sustain competitiveness.</w:t>
            </w:r>
          </w:p>
        </w:tc>
      </w:tr>
      <w:tr w:rsidR="001119E2" w:rsidRPr="001119E2" w14:paraId="3EA652F8" w14:textId="77777777" w:rsidTr="00DC1A7C">
        <w:tc>
          <w:tcPr>
            <w:tcW w:w="0" w:type="auto"/>
            <w:hideMark/>
          </w:tcPr>
          <w:p w14:paraId="40D57855" w14:textId="77777777" w:rsidR="001119E2" w:rsidRPr="001119E2" w:rsidRDefault="001119E2" w:rsidP="00F474B9">
            <w:pPr>
              <w:rPr>
                <w:rFonts w:ascii="Times New Roman" w:eastAsia="Arial" w:hAnsi="Times New Roman" w:cs="Times New Roman"/>
              </w:rPr>
            </w:pPr>
            <w:r w:rsidRPr="001119E2">
              <w:rPr>
                <w:rFonts w:ascii="Times New Roman" w:eastAsia="Arial" w:hAnsi="Times New Roman" w:cs="Times New Roman"/>
                <w:b/>
                <w:bCs/>
              </w:rPr>
              <w:t>Consumer insight, social-first content and analytics</w:t>
            </w:r>
          </w:p>
        </w:tc>
        <w:tc>
          <w:tcPr>
            <w:tcW w:w="0" w:type="auto"/>
            <w:hideMark/>
          </w:tcPr>
          <w:p w14:paraId="58761FCE"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46AF1440"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Partly</w:t>
            </w:r>
          </w:p>
        </w:tc>
        <w:tc>
          <w:tcPr>
            <w:tcW w:w="0" w:type="auto"/>
            <w:hideMark/>
          </w:tcPr>
          <w:p w14:paraId="45A8C31A"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No</w:t>
            </w:r>
          </w:p>
        </w:tc>
        <w:tc>
          <w:tcPr>
            <w:tcW w:w="0" w:type="auto"/>
            <w:hideMark/>
          </w:tcPr>
          <w:p w14:paraId="76518CD7"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Increasingly</w:t>
            </w:r>
          </w:p>
        </w:tc>
        <w:tc>
          <w:tcPr>
            <w:tcW w:w="3418" w:type="dxa"/>
            <w:hideMark/>
          </w:tcPr>
          <w:p w14:paraId="3195107D" w14:textId="77777777" w:rsidR="001119E2" w:rsidRPr="001119E2" w:rsidRDefault="001119E2" w:rsidP="00F474B9">
            <w:pPr>
              <w:rPr>
                <w:rFonts w:ascii="Times New Roman" w:hAnsi="Times New Roman" w:cs="Times New Roman"/>
              </w:rPr>
            </w:pPr>
            <w:r w:rsidRPr="001119E2">
              <w:rPr>
                <w:rFonts w:ascii="Times New Roman" w:hAnsi="Times New Roman" w:cs="Times New Roman"/>
              </w:rPr>
              <w:t>Competitiveness unless integrated information, skills and habits are done at a higher level than the competitors. These tools have proliferated; value has come to be defined by organisational learning.</w:t>
            </w:r>
          </w:p>
        </w:tc>
      </w:tr>
      <w:tr w:rsidR="001119E2" w:rsidRPr="001119E2" w14:paraId="2BE46A6C" w14:textId="77777777" w:rsidTr="00DC1A7C">
        <w:tc>
          <w:tcPr>
            <w:tcW w:w="0" w:type="auto"/>
            <w:hideMark/>
          </w:tcPr>
          <w:p w14:paraId="0DC9B97B" w14:textId="77777777" w:rsidR="001119E2" w:rsidRPr="001119E2" w:rsidRDefault="001119E2" w:rsidP="00F474B9">
            <w:pPr>
              <w:rPr>
                <w:rFonts w:ascii="Times New Roman" w:eastAsia="Arial" w:hAnsi="Times New Roman" w:cs="Times New Roman"/>
              </w:rPr>
            </w:pPr>
            <w:r w:rsidRPr="001119E2">
              <w:rPr>
                <w:rFonts w:ascii="Times New Roman" w:eastAsia="Arial" w:hAnsi="Times New Roman" w:cs="Times New Roman"/>
                <w:b/>
                <w:bCs/>
              </w:rPr>
              <w:t>Sustainability systems and supplier programmes</w:t>
            </w:r>
          </w:p>
        </w:tc>
        <w:tc>
          <w:tcPr>
            <w:tcW w:w="0" w:type="auto"/>
            <w:hideMark/>
          </w:tcPr>
          <w:p w14:paraId="0EDD5ECE"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5D8AC460"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Partly</w:t>
            </w:r>
          </w:p>
        </w:tc>
        <w:tc>
          <w:tcPr>
            <w:tcW w:w="0" w:type="auto"/>
            <w:hideMark/>
          </w:tcPr>
          <w:p w14:paraId="2F9C71EA"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Partly</w:t>
            </w:r>
          </w:p>
        </w:tc>
        <w:tc>
          <w:tcPr>
            <w:tcW w:w="0" w:type="auto"/>
            <w:hideMark/>
          </w:tcPr>
          <w:p w14:paraId="1FCAEC16"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3418" w:type="dxa"/>
            <w:hideMark/>
          </w:tcPr>
          <w:p w14:paraId="46CFC5CF" w14:textId="77777777" w:rsidR="001119E2" w:rsidRPr="001119E2" w:rsidRDefault="001119E2" w:rsidP="00F474B9">
            <w:pPr>
              <w:rPr>
                <w:rFonts w:ascii="Times New Roman" w:hAnsi="Times New Roman" w:cs="Times New Roman"/>
              </w:rPr>
            </w:pPr>
            <w:r w:rsidRPr="001119E2">
              <w:rPr>
                <w:rFonts w:ascii="Times New Roman" w:hAnsi="Times New Roman" w:cs="Times New Roman"/>
              </w:rPr>
              <w:t>One of the possible short-term benefits. Group systems will reduce risk and cost; however, corporate progress must be product-specific in order to convert corporate progress into Dove preference.</w:t>
            </w:r>
          </w:p>
        </w:tc>
      </w:tr>
      <w:tr w:rsidR="001119E2" w:rsidRPr="001119E2" w14:paraId="27A9423C" w14:textId="77777777" w:rsidTr="00DC1A7C">
        <w:tc>
          <w:tcPr>
            <w:tcW w:w="0" w:type="auto"/>
            <w:hideMark/>
          </w:tcPr>
          <w:p w14:paraId="74D36B00" w14:textId="77777777" w:rsidR="001119E2" w:rsidRPr="001119E2" w:rsidRDefault="001119E2" w:rsidP="00F474B9">
            <w:pPr>
              <w:rPr>
                <w:rFonts w:ascii="Times New Roman" w:eastAsia="Arial" w:hAnsi="Times New Roman" w:cs="Times New Roman"/>
              </w:rPr>
            </w:pPr>
            <w:r w:rsidRPr="001119E2">
              <w:rPr>
                <w:rFonts w:ascii="Times New Roman" w:eastAsia="Arial" w:hAnsi="Times New Roman" w:cs="Times New Roman"/>
                <w:b/>
                <w:bCs/>
              </w:rPr>
              <w:t xml:space="preserve">Financial resources and portfolio </w:t>
            </w:r>
            <w:r w:rsidRPr="001119E2">
              <w:rPr>
                <w:rFonts w:ascii="Times New Roman" w:eastAsia="Arial" w:hAnsi="Times New Roman" w:cs="Times New Roman"/>
                <w:b/>
                <w:bCs/>
              </w:rPr>
              <w:lastRenderedPageBreak/>
              <w:t>investment capacity</w:t>
            </w:r>
          </w:p>
        </w:tc>
        <w:tc>
          <w:tcPr>
            <w:tcW w:w="0" w:type="auto"/>
            <w:hideMark/>
          </w:tcPr>
          <w:p w14:paraId="6DBCE0EC"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lastRenderedPageBreak/>
              <w:t>Yes</w:t>
            </w:r>
          </w:p>
        </w:tc>
        <w:tc>
          <w:tcPr>
            <w:tcW w:w="0" w:type="auto"/>
            <w:hideMark/>
          </w:tcPr>
          <w:p w14:paraId="020DBCBE"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0" w:type="auto"/>
            <w:hideMark/>
          </w:tcPr>
          <w:p w14:paraId="640E7400"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Partly</w:t>
            </w:r>
          </w:p>
        </w:tc>
        <w:tc>
          <w:tcPr>
            <w:tcW w:w="0" w:type="auto"/>
            <w:hideMark/>
          </w:tcPr>
          <w:p w14:paraId="19851FF0" w14:textId="77777777" w:rsidR="001119E2" w:rsidRPr="001119E2" w:rsidRDefault="001119E2" w:rsidP="00F474B9">
            <w:pPr>
              <w:jc w:val="both"/>
              <w:rPr>
                <w:rFonts w:ascii="Times New Roman" w:eastAsia="Arial" w:hAnsi="Times New Roman" w:cs="Times New Roman"/>
              </w:rPr>
            </w:pPr>
            <w:r w:rsidRPr="001119E2">
              <w:rPr>
                <w:rFonts w:ascii="Times New Roman" w:eastAsia="Arial" w:hAnsi="Times New Roman" w:cs="Times New Roman"/>
              </w:rPr>
              <w:t>Yes</w:t>
            </w:r>
          </w:p>
        </w:tc>
        <w:tc>
          <w:tcPr>
            <w:tcW w:w="3418" w:type="dxa"/>
            <w:hideMark/>
          </w:tcPr>
          <w:p w14:paraId="2326EEF0" w14:textId="77777777" w:rsidR="001119E2" w:rsidRPr="001119E2" w:rsidRDefault="001119E2" w:rsidP="00F474B9">
            <w:pPr>
              <w:rPr>
                <w:rFonts w:ascii="Times New Roman" w:hAnsi="Times New Roman" w:cs="Times New Roman"/>
              </w:rPr>
            </w:pPr>
            <w:r w:rsidRPr="001119E2">
              <w:rPr>
                <w:rFonts w:ascii="Times New Roman" w:hAnsi="Times New Roman" w:cs="Times New Roman"/>
              </w:rPr>
              <w:t xml:space="preserve">A temporary advantage. </w:t>
            </w:r>
            <w:r w:rsidRPr="001119E2">
              <w:rPr>
                <w:rFonts w:ascii="Times New Roman" w:eastAsiaTheme="majorEastAsia" w:hAnsi="Times New Roman" w:cs="Times New Roman"/>
                <w:bCs/>
                <w:color w:val="000000"/>
              </w:rPr>
              <w:t>Unilver</w:t>
            </w:r>
            <w:r w:rsidRPr="001119E2">
              <w:rPr>
                <w:rFonts w:ascii="Times New Roman" w:hAnsi="Times New Roman" w:cs="Times New Roman"/>
              </w:rPr>
              <w:t xml:space="preserve"> is also able to invest in innovation and scale media, </w:t>
            </w:r>
            <w:r w:rsidRPr="001119E2">
              <w:rPr>
                <w:rFonts w:ascii="Times New Roman" w:hAnsi="Times New Roman" w:cs="Times New Roman"/>
              </w:rPr>
              <w:lastRenderedPageBreak/>
              <w:t>although other multinationals also have significant funds.</w:t>
            </w:r>
          </w:p>
        </w:tc>
      </w:tr>
    </w:tbl>
    <w:p w14:paraId="3907D118" w14:textId="2C4D3937" w:rsidR="004A2A16" w:rsidRDefault="004A2A16" w:rsidP="004A2A16">
      <w:pPr>
        <w:jc w:val="both"/>
        <w:rPr>
          <w:rFonts w:ascii="Times New Roman" w:eastAsia="Arial" w:hAnsi="Times New Roman" w:cs="Times New Roman"/>
        </w:rPr>
      </w:pPr>
    </w:p>
    <w:p w14:paraId="2998C015" w14:textId="7E96093A" w:rsidR="001119E2" w:rsidRDefault="001119E2" w:rsidP="004A2A16">
      <w:pPr>
        <w:jc w:val="both"/>
        <w:rPr>
          <w:rFonts w:ascii="Times New Roman" w:eastAsia="Arial" w:hAnsi="Times New Roman" w:cs="Times New Roman"/>
        </w:rPr>
      </w:pPr>
    </w:p>
    <w:p w14:paraId="07FF7A9E" w14:textId="77777777" w:rsidR="00DC1A7C" w:rsidRDefault="00DC1A7C" w:rsidP="004A2A16">
      <w:pPr>
        <w:jc w:val="both"/>
        <w:rPr>
          <w:rFonts w:ascii="Times New Roman" w:eastAsia="Arial" w:hAnsi="Times New Roman" w:cs="Times New Roman"/>
        </w:rPr>
      </w:pPr>
    </w:p>
    <w:p w14:paraId="322CB63E" w14:textId="5BC94A23" w:rsidR="00304759" w:rsidRPr="001119E2" w:rsidRDefault="006F3EA9" w:rsidP="004A2A16">
      <w:pPr>
        <w:jc w:val="both"/>
        <w:rPr>
          <w:rFonts w:ascii="Times New Roman" w:eastAsiaTheme="majorEastAsia" w:hAnsi="Times New Roman" w:cs="Times New Roman"/>
          <w:b/>
          <w:bCs/>
          <w:i/>
          <w:color w:val="000000"/>
        </w:rPr>
      </w:pPr>
      <w:r w:rsidRPr="001119E2">
        <w:rPr>
          <w:rFonts w:ascii="Times New Roman" w:eastAsiaTheme="majorEastAsia" w:hAnsi="Times New Roman" w:cs="Times New Roman"/>
          <w:b/>
          <w:bCs/>
          <w:i/>
          <w:color w:val="000000"/>
        </w:rPr>
        <w:t>Strengths and weaknesses as per VRIO</w:t>
      </w:r>
    </w:p>
    <w:p w14:paraId="17540E39" w14:textId="6A50392B" w:rsidR="00304759" w:rsidRPr="001119E2" w:rsidRDefault="00304759" w:rsidP="00304759">
      <w:pPr>
        <w:jc w:val="both"/>
        <w:rPr>
          <w:rFonts w:ascii="Times New Roman" w:eastAsia="Arial" w:hAnsi="Times New Roman" w:cs="Times New Roman"/>
        </w:rPr>
      </w:pPr>
      <w:r w:rsidRPr="001119E2">
        <w:rPr>
          <w:rFonts w:ascii="Times New Roman" w:eastAsia="Arial" w:hAnsi="Times New Roman" w:cs="Times New Roman"/>
        </w:rPr>
        <w:t xml:space="preserve">According to Barney's (1991) Resource-Based View, Dove's competitive advantage stems not only from having great resources but also from the company's ability to efficiently combine and use them. Dove's brand value, innovative formulation, extensive distribution network, and </w:t>
      </w:r>
      <w:r w:rsidR="00D7041B" w:rsidRPr="001119E2">
        <w:rPr>
          <w:rFonts w:ascii="Times New Roman" w:eastAsiaTheme="majorEastAsia" w:hAnsi="Times New Roman" w:cs="Times New Roman"/>
          <w:bCs/>
          <w:color w:val="000000"/>
        </w:rPr>
        <w:t>Unilver</w:t>
      </w:r>
      <w:r w:rsidR="00D7041B" w:rsidRPr="001119E2">
        <w:rPr>
          <w:rFonts w:ascii="Times New Roman" w:eastAsia="Arial" w:hAnsi="Times New Roman" w:cs="Times New Roman"/>
        </w:rPr>
        <w:t xml:space="preserve"> </w:t>
      </w:r>
      <w:r w:rsidRPr="001119E2">
        <w:rPr>
          <w:rFonts w:ascii="Times New Roman" w:eastAsia="Arial" w:hAnsi="Times New Roman" w:cs="Times New Roman"/>
        </w:rPr>
        <w:t>execution skills come together to create an ideal mix of resources that rivals find difficult to match. Similarly, Grant (2022) contends that coordinating resources across various organizational routines is just as important to sustainable capacities as individual resources. Because of this, Dove's ability to combine branding, innovation, supply chain efficiency, and operational execution is a strong value that supports their ability to maintain differentiation and create a long-term competitive advantage.</w:t>
      </w:r>
    </w:p>
    <w:p w14:paraId="5DCDD33B" w14:textId="4990445E" w:rsidR="004A2A16"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 xml:space="preserve">There are still some severe internal weaknesses. First, top positioning subjects an organization to price competition. Second, domestic testing can be slowed down by </w:t>
      </w:r>
      <w:r w:rsidR="00AB1D10" w:rsidRPr="001119E2">
        <w:rPr>
          <w:rFonts w:ascii="Times New Roman" w:eastAsia="Arial" w:hAnsi="Times New Roman" w:cs="Times New Roman"/>
        </w:rPr>
        <w:t xml:space="preserve">not </w:t>
      </w:r>
      <w:r w:rsidRPr="001119E2">
        <w:rPr>
          <w:rFonts w:ascii="Times New Roman" w:eastAsia="Arial" w:hAnsi="Times New Roman" w:cs="Times New Roman"/>
        </w:rPr>
        <w:t xml:space="preserve">having </w:t>
      </w:r>
      <w:r w:rsidR="00AB1D10" w:rsidRPr="001119E2">
        <w:rPr>
          <w:rFonts w:ascii="Times New Roman" w:eastAsia="Arial" w:hAnsi="Times New Roman" w:cs="Times New Roman"/>
        </w:rPr>
        <w:t xml:space="preserve">a </w:t>
      </w:r>
      <w:r w:rsidRPr="001119E2">
        <w:rPr>
          <w:rFonts w:ascii="Times New Roman" w:eastAsia="Arial" w:hAnsi="Times New Roman" w:cs="Times New Roman"/>
        </w:rPr>
        <w:t xml:space="preserve">well-developed international approval mechanism. Third, Real Beauty can be interpreted as an entrapment in times </w:t>
      </w:r>
      <w:r w:rsidR="00AB1D10" w:rsidRPr="001119E2">
        <w:rPr>
          <w:rFonts w:ascii="Times New Roman" w:eastAsia="Arial" w:hAnsi="Times New Roman" w:cs="Times New Roman"/>
        </w:rPr>
        <w:t>when</w:t>
      </w:r>
      <w:r w:rsidRPr="001119E2">
        <w:rPr>
          <w:rFonts w:ascii="Times New Roman" w:eastAsia="Arial" w:hAnsi="Times New Roman" w:cs="Times New Roman"/>
        </w:rPr>
        <w:t xml:space="preserve"> campaigns appear as unnecessary or </w:t>
      </w:r>
      <w:r w:rsidR="00AB1D10" w:rsidRPr="001119E2">
        <w:rPr>
          <w:rFonts w:ascii="Times New Roman" w:eastAsia="Arial" w:hAnsi="Times New Roman" w:cs="Times New Roman"/>
        </w:rPr>
        <w:t>incompatible</w:t>
      </w:r>
      <w:r w:rsidRPr="001119E2">
        <w:rPr>
          <w:rFonts w:ascii="Times New Roman" w:eastAsia="Arial" w:hAnsi="Times New Roman" w:cs="Times New Roman"/>
        </w:rPr>
        <w:t xml:space="preserve"> with the packaging and product selections. Fourth, there are available segment data and limited </w:t>
      </w:r>
      <w:r w:rsidR="00AB1D10" w:rsidRPr="001119E2">
        <w:rPr>
          <w:rFonts w:ascii="Times New Roman" w:eastAsia="Arial" w:hAnsi="Times New Roman" w:cs="Times New Roman"/>
        </w:rPr>
        <w:t>product-level</w:t>
      </w:r>
      <w:r w:rsidRPr="001119E2">
        <w:rPr>
          <w:rFonts w:ascii="Times New Roman" w:eastAsia="Arial" w:hAnsi="Times New Roman" w:cs="Times New Roman"/>
        </w:rPr>
        <w:t xml:space="preserve"> financial and environmental data that are public. This restricts certain </w:t>
      </w:r>
      <w:r w:rsidR="00AB1D10" w:rsidRPr="001119E2">
        <w:rPr>
          <w:rFonts w:ascii="Times New Roman" w:eastAsia="Arial" w:hAnsi="Times New Roman" w:cs="Times New Roman"/>
        </w:rPr>
        <w:t>evaluations</w:t>
      </w:r>
      <w:r w:rsidRPr="001119E2">
        <w:rPr>
          <w:rFonts w:ascii="Times New Roman" w:eastAsia="Arial" w:hAnsi="Times New Roman" w:cs="Times New Roman"/>
        </w:rPr>
        <w:t xml:space="preserve"> and has the ability to reduce outside accountability. </w:t>
      </w:r>
    </w:p>
    <w:p w14:paraId="3C2D6037" w14:textId="49868D53" w:rsidR="004A2A16" w:rsidRPr="001119E2" w:rsidRDefault="004A2A16" w:rsidP="004A2A16">
      <w:pPr>
        <w:jc w:val="both"/>
        <w:rPr>
          <w:rFonts w:ascii="Times New Roman" w:hAnsi="Times New Roman" w:cs="Times New Roman"/>
        </w:rPr>
      </w:pPr>
      <w:r w:rsidRPr="001119E2">
        <w:rPr>
          <w:rFonts w:ascii="Times New Roman" w:eastAsia="Arial" w:hAnsi="Times New Roman" w:cs="Times New Roman"/>
        </w:rPr>
        <w:t>Rarity and imitability are not absolute</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this is one of the disadvantages of VRIO. Things that appear to be innovative today are going to become the standard in a comparatively low period</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regulation may reduce the value of data. This measure will be then revised after every one year and put to </w:t>
      </w:r>
      <w:r w:rsidR="00AB1D10" w:rsidRPr="001119E2">
        <w:rPr>
          <w:rFonts w:ascii="Times New Roman" w:eastAsia="Arial" w:hAnsi="Times New Roman" w:cs="Times New Roman"/>
        </w:rPr>
        <w:t xml:space="preserve">the </w:t>
      </w:r>
      <w:r w:rsidRPr="001119E2">
        <w:rPr>
          <w:rFonts w:ascii="Times New Roman" w:eastAsia="Arial" w:hAnsi="Times New Roman" w:cs="Times New Roman"/>
        </w:rPr>
        <w:t>test. Measures that come in handy are numeric distribution, on-shelf availability, repeat purchase, innovation cycle time, substantiation of claims, share of search</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cost-to-serve. </w:t>
      </w:r>
    </w:p>
    <w:p w14:paraId="33D0F965" w14:textId="77777777" w:rsidR="004A2A16" w:rsidRPr="001119E2" w:rsidRDefault="004A2A16" w:rsidP="001119E2">
      <w:pPr>
        <w:pStyle w:val="Heading2"/>
      </w:pPr>
      <w:bookmarkStart w:id="13" w:name="__RefHeading___Toc590_2154887357"/>
      <w:bookmarkStart w:id="14" w:name="_Toc237276776"/>
      <w:bookmarkEnd w:id="13"/>
      <w:r w:rsidRPr="001119E2">
        <w:rPr>
          <w:rFonts w:eastAsia="Arial"/>
        </w:rPr>
        <w:lastRenderedPageBreak/>
        <w:t>2.3 SWOT analysis</w:t>
      </w:r>
      <w:bookmarkEnd w:id="14"/>
    </w:p>
    <w:p w14:paraId="72FC623E" w14:textId="77777777" w:rsidR="004A2A16" w:rsidRPr="001119E2" w:rsidRDefault="004A2A16" w:rsidP="004A2A16">
      <w:pPr>
        <w:pStyle w:val="Caption"/>
        <w:keepNext/>
        <w:spacing w:before="120" w:after="80" w:line="360" w:lineRule="auto"/>
        <w:jc w:val="both"/>
        <w:rPr>
          <w:rFonts w:ascii="Times New Roman" w:hAnsi="Times New Roman" w:cs="Times New Roman"/>
        </w:rPr>
      </w:pPr>
      <w:r w:rsidRPr="001119E2">
        <w:rPr>
          <w:rFonts w:ascii="Times New Roman" w:hAnsi="Times New Roman" w:cs="Times New Roman"/>
        </w:rPr>
        <w:t>Table 2. SWOT analysis for Dove India</w:t>
      </w:r>
    </w:p>
    <w:tbl>
      <w:tblPr>
        <w:tblW w:w="10224" w:type="dxa"/>
        <w:jc w:val="center"/>
        <w:tblLayout w:type="fixed"/>
        <w:tblCellMar>
          <w:top w:w="70" w:type="dxa"/>
          <w:left w:w="80" w:type="dxa"/>
          <w:bottom w:w="70" w:type="dxa"/>
          <w:right w:w="80" w:type="dxa"/>
        </w:tblCellMar>
        <w:tblLook w:val="04A0" w:firstRow="1" w:lastRow="0" w:firstColumn="1" w:lastColumn="0" w:noHBand="0" w:noVBand="1"/>
      </w:tblPr>
      <w:tblGrid>
        <w:gridCol w:w="5113"/>
        <w:gridCol w:w="5111"/>
      </w:tblGrid>
      <w:tr w:rsidR="004A2A16" w:rsidRPr="001119E2" w14:paraId="201B89A3" w14:textId="77777777" w:rsidTr="009A5458">
        <w:trPr>
          <w:cantSplit/>
          <w:tblHeader/>
          <w:jc w:val="center"/>
        </w:trPr>
        <w:tc>
          <w:tcPr>
            <w:tcW w:w="5112" w:type="dxa"/>
            <w:tcBorders>
              <w:top w:val="single" w:sz="6" w:space="0" w:color="7F8C8D"/>
              <w:left w:val="single" w:sz="6" w:space="0" w:color="7F8C8D"/>
              <w:bottom w:val="single" w:sz="6" w:space="0" w:color="7F8C8D"/>
              <w:right w:val="single" w:sz="6" w:space="0" w:color="7F8C8D"/>
            </w:tcBorders>
            <w:shd w:val="clear" w:color="auto" w:fill="D9E2F3"/>
            <w:vAlign w:val="center"/>
          </w:tcPr>
          <w:p w14:paraId="5751DA76" w14:textId="77777777" w:rsidR="004A2A16" w:rsidRPr="001119E2" w:rsidRDefault="004A2A16" w:rsidP="009A5458">
            <w:pPr>
              <w:spacing w:after="0"/>
              <w:jc w:val="both"/>
              <w:rPr>
                <w:rFonts w:ascii="Times New Roman" w:hAnsi="Times New Roman" w:cs="Times New Roman"/>
              </w:rPr>
            </w:pPr>
            <w:r w:rsidRPr="001119E2">
              <w:rPr>
                <w:rFonts w:ascii="Times New Roman" w:eastAsia="Arial" w:hAnsi="Times New Roman" w:cs="Times New Roman"/>
                <w:b/>
                <w:color w:val="000000"/>
              </w:rPr>
              <w:t>Strengths</w:t>
            </w:r>
          </w:p>
        </w:tc>
        <w:tc>
          <w:tcPr>
            <w:tcW w:w="5111" w:type="dxa"/>
            <w:tcBorders>
              <w:top w:val="single" w:sz="6" w:space="0" w:color="7F8C8D"/>
              <w:left w:val="single" w:sz="6" w:space="0" w:color="7F8C8D"/>
              <w:bottom w:val="single" w:sz="6" w:space="0" w:color="7F8C8D"/>
              <w:right w:val="single" w:sz="6" w:space="0" w:color="7F8C8D"/>
            </w:tcBorders>
            <w:shd w:val="clear" w:color="auto" w:fill="D9E2F3"/>
            <w:vAlign w:val="center"/>
          </w:tcPr>
          <w:p w14:paraId="7A36B71B" w14:textId="77777777" w:rsidR="004A2A16" w:rsidRPr="001119E2" w:rsidRDefault="004A2A16" w:rsidP="009A5458">
            <w:pPr>
              <w:spacing w:after="0"/>
              <w:jc w:val="both"/>
              <w:rPr>
                <w:rFonts w:ascii="Times New Roman" w:hAnsi="Times New Roman" w:cs="Times New Roman"/>
              </w:rPr>
            </w:pPr>
            <w:r w:rsidRPr="001119E2">
              <w:rPr>
                <w:rFonts w:ascii="Times New Roman" w:eastAsia="Arial" w:hAnsi="Times New Roman" w:cs="Times New Roman"/>
                <w:b/>
                <w:color w:val="000000"/>
              </w:rPr>
              <w:t>Weaknesses</w:t>
            </w:r>
          </w:p>
        </w:tc>
      </w:tr>
      <w:tr w:rsidR="004A2A16" w:rsidRPr="001119E2" w14:paraId="33A6018A" w14:textId="77777777" w:rsidTr="009A5458">
        <w:trPr>
          <w:cantSplit/>
          <w:jc w:val="center"/>
        </w:trPr>
        <w:tc>
          <w:tcPr>
            <w:tcW w:w="5112" w:type="dxa"/>
            <w:tcBorders>
              <w:top w:val="single" w:sz="6" w:space="0" w:color="7F8C8D"/>
              <w:left w:val="single" w:sz="6" w:space="0" w:color="7F8C8D"/>
              <w:bottom w:val="single" w:sz="6" w:space="0" w:color="7F8C8D"/>
              <w:right w:val="single" w:sz="6" w:space="0" w:color="7F8C8D"/>
            </w:tcBorders>
          </w:tcPr>
          <w:p w14:paraId="5B7BEB62" w14:textId="4CF577D7" w:rsidR="004A2A16" w:rsidRPr="001119E2" w:rsidRDefault="004A2A16" w:rsidP="00D7041B">
            <w:pPr>
              <w:spacing w:after="0"/>
              <w:jc w:val="both"/>
              <w:rPr>
                <w:rFonts w:ascii="Times New Roman" w:hAnsi="Times New Roman" w:cs="Times New Roman"/>
              </w:rPr>
            </w:pPr>
            <w:r w:rsidRPr="001119E2">
              <w:rPr>
                <w:rFonts w:ascii="Times New Roman" w:eastAsia="Arial" w:hAnsi="Times New Roman" w:cs="Times New Roman"/>
              </w:rPr>
              <w:t xml:space="preserve">Unique gentleness and hydration; long-standing Dove equity; purpose; </w:t>
            </w:r>
            <w:r w:rsidR="00D7041B" w:rsidRPr="001119E2">
              <w:rPr>
                <w:rFonts w:ascii="Times New Roman" w:eastAsiaTheme="majorEastAsia" w:hAnsi="Times New Roman" w:cs="Times New Roman"/>
                <w:bCs/>
                <w:color w:val="000000"/>
              </w:rPr>
              <w:t>Unilver</w:t>
            </w:r>
            <w:r w:rsidR="00D7041B" w:rsidRPr="001119E2">
              <w:rPr>
                <w:rFonts w:ascii="Times New Roman" w:eastAsia="Arial" w:hAnsi="Times New Roman" w:cs="Times New Roman"/>
              </w:rPr>
              <w:t xml:space="preserve"> </w:t>
            </w:r>
            <w:r w:rsidRPr="001119E2">
              <w:rPr>
                <w:rFonts w:ascii="Times New Roman" w:eastAsia="Arial" w:hAnsi="Times New Roman" w:cs="Times New Roman"/>
              </w:rPr>
              <w:t>distribution, production, cash and retailer access, capability to generate digital demand and innovativeness are strong.</w:t>
            </w:r>
          </w:p>
        </w:tc>
        <w:tc>
          <w:tcPr>
            <w:tcW w:w="5111" w:type="dxa"/>
            <w:tcBorders>
              <w:top w:val="single" w:sz="6" w:space="0" w:color="7F8C8D"/>
              <w:left w:val="single" w:sz="6" w:space="0" w:color="7F8C8D"/>
              <w:bottom w:val="single" w:sz="6" w:space="0" w:color="7F8C8D"/>
              <w:right w:val="single" w:sz="6" w:space="0" w:color="7F8C8D"/>
            </w:tcBorders>
          </w:tcPr>
          <w:p w14:paraId="3C01FF25" w14:textId="77777777" w:rsidR="004A2A16" w:rsidRPr="001119E2" w:rsidRDefault="004A2A16" w:rsidP="009A5458">
            <w:pPr>
              <w:spacing w:after="0"/>
              <w:jc w:val="both"/>
              <w:rPr>
                <w:rFonts w:ascii="Times New Roman" w:hAnsi="Times New Roman" w:cs="Times New Roman"/>
              </w:rPr>
            </w:pPr>
            <w:r w:rsidRPr="001119E2">
              <w:rPr>
                <w:rFonts w:ascii="Times New Roman" w:eastAsia="Arial" w:hAnsi="Times New Roman" w:cs="Times New Roman"/>
              </w:rPr>
              <w:t>Premium versus entry-level soaps; brand-risk; copyable themes of communication easily; complex approvals; no publicly available specific internet performance information; vulnerable to intentional purpose-washing and packaging.</w:t>
            </w:r>
          </w:p>
        </w:tc>
      </w:tr>
    </w:tbl>
    <w:p w14:paraId="0295CF79" w14:textId="77777777" w:rsidR="004A2A16" w:rsidRPr="001119E2" w:rsidRDefault="004A2A16" w:rsidP="004A2A16">
      <w:pPr>
        <w:spacing w:after="0"/>
        <w:jc w:val="both"/>
        <w:rPr>
          <w:rFonts w:ascii="Times New Roman" w:hAnsi="Times New Roman" w:cs="Times New Roman"/>
        </w:rPr>
      </w:pPr>
    </w:p>
    <w:tbl>
      <w:tblPr>
        <w:tblW w:w="10224" w:type="dxa"/>
        <w:jc w:val="center"/>
        <w:tblLayout w:type="fixed"/>
        <w:tblCellMar>
          <w:top w:w="70" w:type="dxa"/>
          <w:left w:w="80" w:type="dxa"/>
          <w:bottom w:w="70" w:type="dxa"/>
          <w:right w:w="80" w:type="dxa"/>
        </w:tblCellMar>
        <w:tblLook w:val="04A0" w:firstRow="1" w:lastRow="0" w:firstColumn="1" w:lastColumn="0" w:noHBand="0" w:noVBand="1"/>
      </w:tblPr>
      <w:tblGrid>
        <w:gridCol w:w="5113"/>
        <w:gridCol w:w="5111"/>
      </w:tblGrid>
      <w:tr w:rsidR="004A2A16" w:rsidRPr="001119E2" w14:paraId="30AA6946" w14:textId="77777777" w:rsidTr="009A5458">
        <w:trPr>
          <w:cantSplit/>
          <w:tblHeader/>
          <w:jc w:val="center"/>
        </w:trPr>
        <w:tc>
          <w:tcPr>
            <w:tcW w:w="5112" w:type="dxa"/>
            <w:tcBorders>
              <w:top w:val="single" w:sz="6" w:space="0" w:color="7F8C8D"/>
              <w:left w:val="single" w:sz="6" w:space="0" w:color="7F8C8D"/>
              <w:bottom w:val="single" w:sz="6" w:space="0" w:color="7F8C8D"/>
              <w:right w:val="single" w:sz="6" w:space="0" w:color="7F8C8D"/>
            </w:tcBorders>
            <w:shd w:val="clear" w:color="auto" w:fill="D9E2F3"/>
            <w:vAlign w:val="center"/>
          </w:tcPr>
          <w:p w14:paraId="4844FB3F" w14:textId="77777777" w:rsidR="004A2A16" w:rsidRPr="001119E2" w:rsidRDefault="004A2A16" w:rsidP="009A5458">
            <w:pPr>
              <w:spacing w:after="0"/>
              <w:jc w:val="both"/>
              <w:rPr>
                <w:rFonts w:ascii="Times New Roman" w:hAnsi="Times New Roman" w:cs="Times New Roman"/>
              </w:rPr>
            </w:pPr>
            <w:r w:rsidRPr="001119E2">
              <w:rPr>
                <w:rFonts w:ascii="Times New Roman" w:eastAsia="Arial" w:hAnsi="Times New Roman" w:cs="Times New Roman"/>
                <w:b/>
                <w:color w:val="000000"/>
              </w:rPr>
              <w:t>Opportunities</w:t>
            </w:r>
          </w:p>
        </w:tc>
        <w:tc>
          <w:tcPr>
            <w:tcW w:w="5111" w:type="dxa"/>
            <w:tcBorders>
              <w:top w:val="single" w:sz="6" w:space="0" w:color="7F8C8D"/>
              <w:left w:val="single" w:sz="6" w:space="0" w:color="7F8C8D"/>
              <w:bottom w:val="single" w:sz="6" w:space="0" w:color="7F8C8D"/>
              <w:right w:val="single" w:sz="6" w:space="0" w:color="7F8C8D"/>
            </w:tcBorders>
            <w:shd w:val="clear" w:color="auto" w:fill="D9E2F3"/>
            <w:vAlign w:val="center"/>
          </w:tcPr>
          <w:p w14:paraId="196772C3" w14:textId="77777777" w:rsidR="004A2A16" w:rsidRPr="001119E2" w:rsidRDefault="004A2A16" w:rsidP="009A5458">
            <w:pPr>
              <w:spacing w:after="0"/>
              <w:jc w:val="both"/>
              <w:rPr>
                <w:rFonts w:ascii="Times New Roman" w:hAnsi="Times New Roman" w:cs="Times New Roman"/>
              </w:rPr>
            </w:pPr>
            <w:r w:rsidRPr="001119E2">
              <w:rPr>
                <w:rFonts w:ascii="Times New Roman" w:eastAsia="Arial" w:hAnsi="Times New Roman" w:cs="Times New Roman"/>
                <w:b/>
                <w:color w:val="000000"/>
              </w:rPr>
              <w:t>Threats</w:t>
            </w:r>
          </w:p>
        </w:tc>
      </w:tr>
      <w:tr w:rsidR="004A2A16" w:rsidRPr="001119E2" w14:paraId="101E767C" w14:textId="77777777" w:rsidTr="009A5458">
        <w:trPr>
          <w:cantSplit/>
          <w:jc w:val="center"/>
        </w:trPr>
        <w:tc>
          <w:tcPr>
            <w:tcW w:w="5112" w:type="dxa"/>
            <w:tcBorders>
              <w:top w:val="single" w:sz="6" w:space="0" w:color="7F8C8D"/>
              <w:left w:val="single" w:sz="6" w:space="0" w:color="7F8C8D"/>
              <w:bottom w:val="single" w:sz="6" w:space="0" w:color="7F8C8D"/>
              <w:right w:val="single" w:sz="6" w:space="0" w:color="7F8C8D"/>
            </w:tcBorders>
          </w:tcPr>
          <w:p w14:paraId="14957262" w14:textId="5A09F146" w:rsidR="004A2A16" w:rsidRPr="001119E2" w:rsidRDefault="004A2A16" w:rsidP="00D7041B">
            <w:pPr>
              <w:spacing w:after="0"/>
              <w:jc w:val="both"/>
              <w:rPr>
                <w:rFonts w:ascii="Times New Roman" w:hAnsi="Times New Roman" w:cs="Times New Roman"/>
              </w:rPr>
            </w:pPr>
            <w:r w:rsidRPr="001119E2">
              <w:rPr>
                <w:rFonts w:ascii="Times New Roman" w:eastAsia="Arial" w:hAnsi="Times New Roman" w:cs="Times New Roman"/>
              </w:rPr>
              <w:t xml:space="preserve">Evidence-based premium bars and adjacent serum cleansing; rapid commerce promotions and packaging; local language forums with creators; packs with easy-to-use sizes; extremely effective wrappers; doubling dermatological education; cross-selling on </w:t>
            </w:r>
            <w:r w:rsidR="00D7041B" w:rsidRPr="001119E2">
              <w:rPr>
                <w:rFonts w:ascii="Times New Roman" w:eastAsiaTheme="majorEastAsia" w:hAnsi="Times New Roman" w:cs="Times New Roman"/>
                <w:bCs/>
                <w:color w:val="000000"/>
              </w:rPr>
              <w:t>Unilver</w:t>
            </w:r>
            <w:r w:rsidR="00D7041B" w:rsidRPr="001119E2">
              <w:rPr>
                <w:rFonts w:ascii="Times New Roman" w:eastAsia="Arial" w:hAnsi="Times New Roman" w:cs="Times New Roman"/>
              </w:rPr>
              <w:t xml:space="preserve"> </w:t>
            </w:r>
            <w:r w:rsidRPr="001119E2">
              <w:rPr>
                <w:rFonts w:ascii="Times New Roman" w:eastAsia="Arial" w:hAnsi="Times New Roman" w:cs="Times New Roman"/>
              </w:rPr>
              <w:t>channels.</w:t>
            </w:r>
          </w:p>
        </w:tc>
        <w:tc>
          <w:tcPr>
            <w:tcW w:w="5111" w:type="dxa"/>
            <w:tcBorders>
              <w:top w:val="single" w:sz="6" w:space="0" w:color="7F8C8D"/>
              <w:left w:val="single" w:sz="6" w:space="0" w:color="7F8C8D"/>
              <w:bottom w:val="single" w:sz="6" w:space="0" w:color="7F8C8D"/>
              <w:right w:val="single" w:sz="6" w:space="0" w:color="7F8C8D"/>
            </w:tcBorders>
          </w:tcPr>
          <w:p w14:paraId="4451C5CF" w14:textId="6EA303E2" w:rsidR="004A2A16" w:rsidRPr="001119E2" w:rsidRDefault="00AB1D10" w:rsidP="009A5458">
            <w:pPr>
              <w:spacing w:after="0"/>
              <w:jc w:val="both"/>
              <w:rPr>
                <w:rFonts w:ascii="Times New Roman" w:hAnsi="Times New Roman" w:cs="Times New Roman"/>
              </w:rPr>
            </w:pPr>
            <w:r w:rsidRPr="001119E2">
              <w:rPr>
                <w:rFonts w:ascii="Times New Roman" w:eastAsia="Arial" w:hAnsi="Times New Roman" w:cs="Times New Roman"/>
              </w:rPr>
              <w:t>Downgrading</w:t>
            </w:r>
            <w:r w:rsidR="004A2A16" w:rsidRPr="001119E2">
              <w:rPr>
                <w:rFonts w:ascii="Times New Roman" w:eastAsia="Arial" w:hAnsi="Times New Roman" w:cs="Times New Roman"/>
              </w:rPr>
              <w:t xml:space="preserve"> because of inflation; premium local, natural and ayurvedic brands, low switching cost, </w:t>
            </w:r>
            <w:r w:rsidRPr="001119E2">
              <w:rPr>
                <w:rFonts w:ascii="Times New Roman" w:eastAsia="Arial" w:hAnsi="Times New Roman" w:cs="Times New Roman"/>
              </w:rPr>
              <w:t>retailers'</w:t>
            </w:r>
            <w:r w:rsidR="004A2A16" w:rsidRPr="001119E2">
              <w:rPr>
                <w:rFonts w:ascii="Times New Roman" w:eastAsia="Arial" w:hAnsi="Times New Roman" w:cs="Times New Roman"/>
              </w:rPr>
              <w:t xml:space="preserve"> bargaining power, regulatory intervention on the claims, data and endorsement, imitation, social-media backlash and volatility in </w:t>
            </w:r>
            <w:r w:rsidRPr="001119E2">
              <w:rPr>
                <w:rFonts w:ascii="Times New Roman" w:eastAsia="Arial" w:hAnsi="Times New Roman" w:cs="Times New Roman"/>
              </w:rPr>
              <w:t>raw materials</w:t>
            </w:r>
            <w:r w:rsidR="004A2A16" w:rsidRPr="001119E2">
              <w:rPr>
                <w:rFonts w:ascii="Times New Roman" w:eastAsia="Arial" w:hAnsi="Times New Roman" w:cs="Times New Roman"/>
              </w:rPr>
              <w:t xml:space="preserve"> and packaging.</w:t>
            </w:r>
          </w:p>
        </w:tc>
      </w:tr>
    </w:tbl>
    <w:p w14:paraId="7BB4362E" w14:textId="77777777" w:rsidR="004A2A16" w:rsidRPr="001119E2" w:rsidRDefault="004A2A16" w:rsidP="004A2A16">
      <w:pPr>
        <w:spacing w:after="0"/>
        <w:jc w:val="both"/>
        <w:rPr>
          <w:rFonts w:ascii="Times New Roman" w:hAnsi="Times New Roman" w:cs="Times New Roman"/>
        </w:rPr>
      </w:pPr>
    </w:p>
    <w:p w14:paraId="5A2E2D4F" w14:textId="2F3B9B8F" w:rsidR="004A2A16" w:rsidRPr="001119E2" w:rsidRDefault="004A2A16" w:rsidP="004A2A16">
      <w:pPr>
        <w:jc w:val="both"/>
        <w:rPr>
          <w:rFonts w:ascii="Times New Roman" w:hAnsi="Times New Roman" w:cs="Times New Roman"/>
        </w:rPr>
      </w:pPr>
      <w:bookmarkStart w:id="15" w:name="__RefHeading___Toc592_2154887357"/>
      <w:bookmarkEnd w:id="15"/>
      <w:r w:rsidRPr="001119E2">
        <w:rPr>
          <w:rFonts w:ascii="Times New Roman" w:hAnsi="Times New Roman" w:cs="Times New Roman"/>
        </w:rPr>
        <w:t xml:space="preserve">The key strategic question is not that Dove has strengths, but that they respond to the external problem. A mere upswing in premium would accommodate financial ambition but enhance the affordability </w:t>
      </w:r>
      <w:r w:rsidR="00875431" w:rsidRPr="001119E2">
        <w:rPr>
          <w:rFonts w:ascii="Times New Roman" w:hAnsi="Times New Roman" w:cs="Times New Roman"/>
        </w:rPr>
        <w:t>shortcoming</w:t>
      </w:r>
      <w:r w:rsidRPr="001119E2">
        <w:rPr>
          <w:rFonts w:ascii="Times New Roman" w:hAnsi="Times New Roman" w:cs="Times New Roman"/>
        </w:rPr>
        <w:t xml:space="preserve">. </w:t>
      </w:r>
      <w:r w:rsidR="00AB1D10" w:rsidRPr="001119E2">
        <w:rPr>
          <w:rFonts w:ascii="Times New Roman" w:hAnsi="Times New Roman" w:cs="Times New Roman"/>
        </w:rPr>
        <w:t>A motive-only</w:t>
      </w:r>
      <w:r w:rsidRPr="001119E2">
        <w:rPr>
          <w:rFonts w:ascii="Times New Roman" w:hAnsi="Times New Roman" w:cs="Times New Roman"/>
        </w:rPr>
        <w:t xml:space="preserve"> campaign would utilise brand </w:t>
      </w:r>
      <w:r w:rsidR="002961DF" w:rsidRPr="001119E2">
        <w:rPr>
          <w:rFonts w:ascii="Times New Roman" w:hAnsi="Times New Roman" w:cs="Times New Roman"/>
        </w:rPr>
        <w:t>equity,</w:t>
      </w:r>
      <w:r w:rsidRPr="001119E2">
        <w:rPr>
          <w:rFonts w:ascii="Times New Roman" w:hAnsi="Times New Roman" w:cs="Times New Roman"/>
        </w:rPr>
        <w:t xml:space="preserve"> but imitation of the product would go unaddressed. Evidence-based differentiation and accessibility </w:t>
      </w:r>
      <w:r w:rsidR="00AB1D10" w:rsidRPr="001119E2">
        <w:rPr>
          <w:rFonts w:ascii="Times New Roman" w:hAnsi="Times New Roman" w:cs="Times New Roman"/>
        </w:rPr>
        <w:t>are</w:t>
      </w:r>
      <w:r w:rsidRPr="001119E2">
        <w:rPr>
          <w:rFonts w:ascii="Times New Roman" w:hAnsi="Times New Roman" w:cs="Times New Roman"/>
        </w:rPr>
        <w:t xml:space="preserve"> therefore the most appropriate: build the fundamental bar, introduce skin-care advantages that are thoughtfully determined, keep retention pack weight, and make environmental and social assertions quantifiable. This leverages </w:t>
      </w:r>
      <w:r w:rsidR="00AB1D10" w:rsidRPr="001119E2">
        <w:rPr>
          <w:rFonts w:ascii="Times New Roman" w:hAnsi="Times New Roman" w:cs="Times New Roman"/>
        </w:rPr>
        <w:t xml:space="preserve">the </w:t>
      </w:r>
      <w:r w:rsidRPr="001119E2">
        <w:rPr>
          <w:rFonts w:ascii="Times New Roman" w:hAnsi="Times New Roman" w:cs="Times New Roman"/>
        </w:rPr>
        <w:t>distribut</w:t>
      </w:r>
      <w:r w:rsidR="00D7041B" w:rsidRPr="001119E2">
        <w:rPr>
          <w:rFonts w:ascii="Times New Roman" w:hAnsi="Times New Roman" w:cs="Times New Roman"/>
        </w:rPr>
        <w:t xml:space="preserve">ive and investment capacity of </w:t>
      </w:r>
      <w:r w:rsidR="00D7041B" w:rsidRPr="001119E2">
        <w:rPr>
          <w:rFonts w:ascii="Times New Roman" w:eastAsiaTheme="majorEastAsia" w:hAnsi="Times New Roman" w:cs="Times New Roman"/>
          <w:bCs/>
          <w:color w:val="000000"/>
        </w:rPr>
        <w:t>Unilver</w:t>
      </w:r>
      <w:r w:rsidR="00D7041B" w:rsidRPr="001119E2">
        <w:rPr>
          <w:rFonts w:ascii="Times New Roman" w:hAnsi="Times New Roman" w:cs="Times New Roman"/>
        </w:rPr>
        <w:t xml:space="preserve"> </w:t>
      </w:r>
      <w:r w:rsidRPr="001119E2">
        <w:rPr>
          <w:rFonts w:ascii="Times New Roman" w:hAnsi="Times New Roman" w:cs="Times New Roman"/>
        </w:rPr>
        <w:t xml:space="preserve">besides minimizing the two biggest threats, which are trade-down and distrust. </w:t>
      </w:r>
    </w:p>
    <w:p w14:paraId="388D0678" w14:textId="086976E3" w:rsidR="004A2A16" w:rsidRPr="001119E2" w:rsidRDefault="004A2A16" w:rsidP="004A2A16">
      <w:pPr>
        <w:jc w:val="both"/>
        <w:rPr>
          <w:rFonts w:ascii="Times New Roman" w:hAnsi="Times New Roman" w:cs="Times New Roman"/>
        </w:rPr>
      </w:pPr>
      <w:r w:rsidRPr="001119E2">
        <w:rPr>
          <w:rFonts w:ascii="Times New Roman" w:hAnsi="Times New Roman" w:cs="Times New Roman"/>
        </w:rPr>
        <w:t xml:space="preserve">The use of </w:t>
      </w:r>
      <w:r w:rsidR="00AB1D10" w:rsidRPr="001119E2">
        <w:rPr>
          <w:rFonts w:ascii="Times New Roman" w:hAnsi="Times New Roman" w:cs="Times New Roman"/>
        </w:rPr>
        <w:t>Dove</w:t>
      </w:r>
      <w:r w:rsidRPr="001119E2">
        <w:rPr>
          <w:rFonts w:ascii="Times New Roman" w:hAnsi="Times New Roman" w:cs="Times New Roman"/>
        </w:rPr>
        <w:t xml:space="preserve"> equity, formulation, and </w:t>
      </w:r>
      <w:r w:rsidR="00D7041B" w:rsidRPr="001119E2">
        <w:rPr>
          <w:rFonts w:ascii="Times New Roman" w:eastAsiaTheme="majorEastAsia" w:hAnsi="Times New Roman" w:cs="Times New Roman"/>
          <w:bCs/>
          <w:color w:val="000000"/>
        </w:rPr>
        <w:t>Unilver</w:t>
      </w:r>
      <w:r w:rsidR="00D7041B" w:rsidRPr="001119E2">
        <w:rPr>
          <w:rFonts w:ascii="Times New Roman" w:hAnsi="Times New Roman" w:cs="Times New Roman"/>
        </w:rPr>
        <w:t xml:space="preserve"> </w:t>
      </w:r>
      <w:r w:rsidRPr="001119E2">
        <w:rPr>
          <w:rFonts w:ascii="Times New Roman" w:hAnsi="Times New Roman" w:cs="Times New Roman"/>
        </w:rPr>
        <w:t xml:space="preserve">should be </w:t>
      </w:r>
      <w:r w:rsidR="00AB1D10" w:rsidRPr="001119E2">
        <w:rPr>
          <w:rFonts w:ascii="Times New Roman" w:hAnsi="Times New Roman" w:cs="Times New Roman"/>
        </w:rPr>
        <w:t>seen</w:t>
      </w:r>
      <w:r w:rsidRPr="001119E2">
        <w:rPr>
          <w:rFonts w:ascii="Times New Roman" w:hAnsi="Times New Roman" w:cs="Times New Roman"/>
        </w:rPr>
        <w:t xml:space="preserve"> as </w:t>
      </w:r>
      <w:r w:rsidR="00AB1D10" w:rsidRPr="001119E2">
        <w:rPr>
          <w:rFonts w:ascii="Times New Roman" w:hAnsi="Times New Roman" w:cs="Times New Roman"/>
        </w:rPr>
        <w:t xml:space="preserve">a </w:t>
      </w:r>
      <w:r w:rsidRPr="001119E2">
        <w:rPr>
          <w:rFonts w:ascii="Times New Roman" w:hAnsi="Times New Roman" w:cs="Times New Roman"/>
        </w:rPr>
        <w:t>strength-opportunity action to launch variants grounded on quick commerce and modern trade. Strength-threat is to be addressed by action to spread strength, small packs</w:t>
      </w:r>
      <w:r w:rsidR="00AB1D10" w:rsidRPr="001119E2">
        <w:rPr>
          <w:rFonts w:ascii="Times New Roman" w:hAnsi="Times New Roman" w:cs="Times New Roman"/>
        </w:rPr>
        <w:t>,</w:t>
      </w:r>
      <w:r w:rsidRPr="001119E2">
        <w:rPr>
          <w:rFonts w:ascii="Times New Roman" w:hAnsi="Times New Roman" w:cs="Times New Roman"/>
        </w:rPr>
        <w:t xml:space="preserve"> and faithful communication in case of inflation. The weak-opportunity action </w:t>
      </w:r>
      <w:r w:rsidR="00875431" w:rsidRPr="001119E2">
        <w:rPr>
          <w:rFonts w:ascii="Times New Roman" w:hAnsi="Times New Roman" w:cs="Times New Roman"/>
        </w:rPr>
        <w:t>must</w:t>
      </w:r>
      <w:r w:rsidRPr="001119E2">
        <w:rPr>
          <w:rFonts w:ascii="Times New Roman" w:hAnsi="Times New Roman" w:cs="Times New Roman"/>
        </w:rPr>
        <w:t xml:space="preserve"> assist in the simplification of approvals and pilot brand refresh. Weak-threat action should be used to remove the low-velocity variants and product-level environmental progress disclosed</w:t>
      </w:r>
      <w:r w:rsidR="00AB1D10" w:rsidRPr="001119E2">
        <w:rPr>
          <w:rFonts w:ascii="Times New Roman" w:hAnsi="Times New Roman" w:cs="Times New Roman"/>
        </w:rPr>
        <w:t>,</w:t>
      </w:r>
      <w:r w:rsidRPr="001119E2">
        <w:rPr>
          <w:rFonts w:ascii="Times New Roman" w:hAnsi="Times New Roman" w:cs="Times New Roman"/>
        </w:rPr>
        <w:t xml:space="preserve"> and contracts with product creators developed. </w:t>
      </w:r>
    </w:p>
    <w:p w14:paraId="153DEA1C" w14:textId="77777777" w:rsidR="004A2A16" w:rsidRPr="001119E2" w:rsidRDefault="004A2A16" w:rsidP="001119E2">
      <w:pPr>
        <w:pStyle w:val="Heading1"/>
      </w:pPr>
      <w:bookmarkStart w:id="16" w:name="__RefHeading___Toc594_2154887357"/>
      <w:bookmarkStart w:id="17" w:name="_Toc237276777"/>
      <w:bookmarkEnd w:id="16"/>
      <w:r w:rsidRPr="001119E2">
        <w:lastRenderedPageBreak/>
        <w:t>3 Comprehensive and Holistic View of the Organisation</w:t>
      </w:r>
      <w:bookmarkEnd w:id="17"/>
    </w:p>
    <w:p w14:paraId="034AF6B6" w14:textId="77777777" w:rsidR="004A2A16" w:rsidRPr="001119E2" w:rsidRDefault="004A2A16" w:rsidP="001119E2">
      <w:pPr>
        <w:pStyle w:val="Heading2"/>
      </w:pPr>
      <w:bookmarkStart w:id="18" w:name="__RefHeading___Toc596_2154887357"/>
      <w:bookmarkStart w:id="19" w:name="_Toc237276778"/>
      <w:bookmarkEnd w:id="18"/>
      <w:r w:rsidRPr="001119E2">
        <w:rPr>
          <w:rFonts w:eastAsia="Arial"/>
        </w:rPr>
        <w:t>3.1 CSR strategy and alignment with business objectives</w:t>
      </w:r>
      <w:bookmarkEnd w:id="19"/>
    </w:p>
    <w:p w14:paraId="6DE762FB" w14:textId="59136376" w:rsidR="004A2A16"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Dove corporate social responsibility functions at two levels</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which are interrelated. At </w:t>
      </w:r>
      <w:r w:rsidR="00AB1D10" w:rsidRPr="001119E2">
        <w:rPr>
          <w:rFonts w:ascii="Times New Roman" w:eastAsia="Arial" w:hAnsi="Times New Roman" w:cs="Times New Roman"/>
        </w:rPr>
        <w:t xml:space="preserve">the </w:t>
      </w:r>
      <w:r w:rsidRPr="001119E2">
        <w:rPr>
          <w:rFonts w:ascii="Times New Roman" w:eastAsia="Arial" w:hAnsi="Times New Roman" w:cs="Times New Roman"/>
        </w:rPr>
        <w:t xml:space="preserve">brand level, the Campaign </w:t>
      </w:r>
      <w:r w:rsidR="00AB1D10" w:rsidRPr="001119E2">
        <w:rPr>
          <w:rFonts w:ascii="Times New Roman" w:eastAsia="Arial" w:hAnsi="Times New Roman" w:cs="Times New Roman"/>
        </w:rPr>
        <w:t>for</w:t>
      </w:r>
      <w:r w:rsidRPr="001119E2">
        <w:rPr>
          <w:rFonts w:ascii="Times New Roman" w:eastAsia="Arial" w:hAnsi="Times New Roman" w:cs="Times New Roman"/>
        </w:rPr>
        <w:t xml:space="preserve"> Real Beauty and self-esteem work aim to expand an equitable representation and minimize the detrimental beauty pressure. </w:t>
      </w:r>
      <w:r w:rsidR="00D7041B" w:rsidRPr="001119E2">
        <w:rPr>
          <w:rFonts w:ascii="Times New Roman" w:eastAsiaTheme="majorEastAsia" w:hAnsi="Times New Roman" w:cs="Times New Roman"/>
          <w:bCs/>
          <w:color w:val="000000"/>
        </w:rPr>
        <w:t>Unilver</w:t>
      </w:r>
      <w:r w:rsidR="00D7041B" w:rsidRPr="001119E2">
        <w:rPr>
          <w:rFonts w:ascii="Times New Roman" w:eastAsia="Arial" w:hAnsi="Times New Roman" w:cs="Times New Roman"/>
        </w:rPr>
        <w:t xml:space="preserve"> </w:t>
      </w:r>
      <w:r w:rsidRPr="001119E2">
        <w:rPr>
          <w:rFonts w:ascii="Times New Roman" w:eastAsia="Arial" w:hAnsi="Times New Roman" w:cs="Times New Roman"/>
        </w:rPr>
        <w:t>has established sustainability at the corporate level based on climate, nature, plastics</w:t>
      </w:r>
      <w:r w:rsidR="00AB1D10" w:rsidRPr="001119E2">
        <w:rPr>
          <w:rFonts w:ascii="Times New Roman" w:eastAsia="Arial" w:hAnsi="Times New Roman" w:cs="Times New Roman"/>
        </w:rPr>
        <w:t>,</w:t>
      </w:r>
      <w:r w:rsidR="00D7041B" w:rsidRPr="001119E2">
        <w:rPr>
          <w:rFonts w:ascii="Times New Roman" w:eastAsia="Arial" w:hAnsi="Times New Roman" w:cs="Times New Roman"/>
        </w:rPr>
        <w:t xml:space="preserve"> and livelihoods. Unilver</w:t>
      </w:r>
      <w:r w:rsidRPr="001119E2">
        <w:rPr>
          <w:rFonts w:ascii="Times New Roman" w:eastAsia="Arial" w:hAnsi="Times New Roman" w:cs="Times New Roman"/>
        </w:rPr>
        <w:t xml:space="preserve"> develops such priorities in terms of business performance rather than independent philanthropy. </w:t>
      </w:r>
    </w:p>
    <w:p w14:paraId="60CD203C" w14:textId="511B49BA" w:rsidR="004A2A16"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 xml:space="preserve">CSR aids business goals in four aspects. First, inclusive beauty solidifies differentiation within a category of functions that can be easily imitated in functional claims. Prabhakar (2025) asserts that localisation will empower </w:t>
      </w:r>
      <w:r w:rsidR="00AB1D10" w:rsidRPr="001119E2">
        <w:rPr>
          <w:rFonts w:ascii="Times New Roman" w:eastAsia="Arial" w:hAnsi="Times New Roman" w:cs="Times New Roman"/>
        </w:rPr>
        <w:t xml:space="preserve">the </w:t>
      </w:r>
      <w:r w:rsidRPr="001119E2">
        <w:rPr>
          <w:rFonts w:ascii="Times New Roman" w:eastAsia="Arial" w:hAnsi="Times New Roman" w:cs="Times New Roman"/>
        </w:rPr>
        <w:t xml:space="preserve">global intent of Dove in connecting with the culture of India. Second, waste minimization and energy savings, </w:t>
      </w:r>
      <w:r w:rsidR="00AB1D10" w:rsidRPr="001119E2">
        <w:rPr>
          <w:rFonts w:ascii="Times New Roman" w:eastAsia="Arial" w:hAnsi="Times New Roman" w:cs="Times New Roman"/>
        </w:rPr>
        <w:t xml:space="preserve">and </w:t>
      </w:r>
      <w:r w:rsidRPr="001119E2">
        <w:rPr>
          <w:rFonts w:ascii="Times New Roman" w:eastAsia="Arial" w:hAnsi="Times New Roman" w:cs="Times New Roman"/>
        </w:rPr>
        <w:t xml:space="preserve">responsible sourcing will ensure continuity of supply and minimize long-run costs. Third, social programmes and credible presentation can </w:t>
      </w:r>
      <w:r w:rsidR="00AB1D10" w:rsidRPr="001119E2">
        <w:rPr>
          <w:rFonts w:ascii="Times New Roman" w:eastAsia="Arial" w:hAnsi="Times New Roman" w:cs="Times New Roman"/>
        </w:rPr>
        <w:t>foster</w:t>
      </w:r>
      <w:r w:rsidRPr="001119E2">
        <w:rPr>
          <w:rFonts w:ascii="Times New Roman" w:eastAsia="Arial" w:hAnsi="Times New Roman" w:cs="Times New Roman"/>
        </w:rPr>
        <w:t xml:space="preserve"> loyalty and employee pride. In FMCG research, CSR perception is associated with retention and relationship results, and the causality and conditions need to be taken into consideration (Das, 2022; Bello, 2021). Fourth, the environmental design based on compliance reduces exposure to the regulations of packaging and </w:t>
      </w:r>
      <w:r w:rsidR="00AB1D10" w:rsidRPr="001119E2">
        <w:rPr>
          <w:rFonts w:ascii="Times New Roman" w:eastAsia="Arial" w:hAnsi="Times New Roman" w:cs="Times New Roman"/>
        </w:rPr>
        <w:t>retailer specifications</w:t>
      </w:r>
      <w:r w:rsidRPr="001119E2">
        <w:rPr>
          <w:rFonts w:ascii="Times New Roman" w:eastAsia="Arial" w:hAnsi="Times New Roman" w:cs="Times New Roman"/>
        </w:rPr>
        <w:t>.</w:t>
      </w:r>
    </w:p>
    <w:p w14:paraId="385A81AD" w14:textId="5D478BF2" w:rsidR="004A2A16"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 xml:space="preserve">There are also weaknesses of the strategy. </w:t>
      </w:r>
      <w:r w:rsidR="00AB1D10" w:rsidRPr="001119E2">
        <w:rPr>
          <w:rFonts w:ascii="Times New Roman" w:eastAsia="Arial" w:hAnsi="Times New Roman" w:cs="Times New Roman"/>
        </w:rPr>
        <w:t>Group-level</w:t>
      </w:r>
      <w:r w:rsidRPr="001119E2">
        <w:rPr>
          <w:rFonts w:ascii="Times New Roman" w:eastAsia="Arial" w:hAnsi="Times New Roman" w:cs="Times New Roman"/>
        </w:rPr>
        <w:t xml:space="preserve"> environment does not have a positive influence on the footprint of Dove Beauty Bar. The quantity of carbon, water</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or waste development </w:t>
      </w:r>
      <w:r w:rsidR="00D7041B" w:rsidRPr="001119E2">
        <w:rPr>
          <w:rFonts w:ascii="Times New Roman" w:eastAsia="Arial" w:hAnsi="Times New Roman" w:cs="Times New Roman"/>
        </w:rPr>
        <w:t xml:space="preserve">that Unilver </w:t>
      </w:r>
      <w:r w:rsidRPr="001119E2">
        <w:rPr>
          <w:rFonts w:ascii="Times New Roman" w:eastAsia="Arial" w:hAnsi="Times New Roman" w:cs="Times New Roman"/>
        </w:rPr>
        <w:t xml:space="preserve">applied to this product will not be easily known by a consumer. Any actual product change can thus be predated with purpose communication. It is also a possible risk that the Real Beauty concept may be recycled in 20 years. It is believed that nowadays harmful beauty pressure is still widespread, although a persistent problem does not always necessarily indicate that all campaigns bring improvements (Dove, 2024). </w:t>
      </w:r>
    </w:p>
    <w:p w14:paraId="032DA890" w14:textId="5F29DC0D" w:rsidR="004A2A16"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Dove needs to shift its general commitments to an impact chain. Outputs (including those achieved</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like the number of participants reached, outcomes like better body confidence, reduced virgin-plastic use, reduced complaints</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increased trust) need to be distinguished </w:t>
      </w:r>
      <w:r w:rsidR="00AB1D10" w:rsidRPr="001119E2">
        <w:rPr>
          <w:rFonts w:ascii="Times New Roman" w:eastAsia="Arial" w:hAnsi="Times New Roman" w:cs="Times New Roman"/>
        </w:rPr>
        <w:t>from</w:t>
      </w:r>
      <w:r w:rsidRPr="001119E2">
        <w:rPr>
          <w:rFonts w:ascii="Times New Roman" w:eastAsia="Arial" w:hAnsi="Times New Roman" w:cs="Times New Roman"/>
        </w:rPr>
        <w:t xml:space="preserve"> inputs (including spending, training</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partnerships). Independent assurance of the most important measures should be provided. Product pages ought to display straightforward evidence, constraints</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advancements in respect to a concrete threshold. </w:t>
      </w:r>
    </w:p>
    <w:p w14:paraId="09A84035" w14:textId="094CD37D" w:rsidR="004A2A16" w:rsidRPr="001119E2" w:rsidRDefault="004A2A16" w:rsidP="004A2A16">
      <w:pPr>
        <w:jc w:val="both"/>
        <w:rPr>
          <w:rFonts w:ascii="Times New Roman" w:hAnsi="Times New Roman" w:cs="Times New Roman"/>
        </w:rPr>
      </w:pPr>
      <w:r w:rsidRPr="001119E2">
        <w:rPr>
          <w:rFonts w:ascii="Times New Roman" w:eastAsia="Arial" w:hAnsi="Times New Roman" w:cs="Times New Roman"/>
        </w:rPr>
        <w:lastRenderedPageBreak/>
        <w:t xml:space="preserve">The correlation of decision and doubling of materiality </w:t>
      </w:r>
      <w:r w:rsidR="00AB1D10" w:rsidRPr="001119E2">
        <w:rPr>
          <w:rFonts w:ascii="Times New Roman" w:eastAsia="Arial" w:hAnsi="Times New Roman" w:cs="Times New Roman"/>
        </w:rPr>
        <w:t>is</w:t>
      </w:r>
      <w:r w:rsidRPr="001119E2">
        <w:rPr>
          <w:rFonts w:ascii="Times New Roman" w:eastAsia="Arial" w:hAnsi="Times New Roman" w:cs="Times New Roman"/>
        </w:rPr>
        <w:t xml:space="preserve"> one of the key enhancements to governance. The management will be forced to consider how environmental and social issues will affect the cash flows of Dove and how Dove will affect people and the environment. This assists the scorecard not to consider CSR as a reputation management. Inclusive communication may lead to increased trust</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whereas wrapper reduction may reduce cost and waste, although inclusive communication is linked with not </w:t>
      </w:r>
      <w:r w:rsidR="00AB1D10" w:rsidRPr="001119E2">
        <w:rPr>
          <w:rFonts w:ascii="Times New Roman" w:eastAsia="Arial" w:hAnsi="Times New Roman" w:cs="Times New Roman"/>
        </w:rPr>
        <w:t>stereotyping</w:t>
      </w:r>
      <w:r w:rsidRPr="001119E2">
        <w:rPr>
          <w:rFonts w:ascii="Times New Roman" w:eastAsia="Arial" w:hAnsi="Times New Roman" w:cs="Times New Roman"/>
        </w:rPr>
        <w:t xml:space="preserve"> responsibility. </w:t>
      </w:r>
    </w:p>
    <w:p w14:paraId="16B3E4F6" w14:textId="77777777" w:rsidR="004A2A16" w:rsidRPr="001119E2" w:rsidRDefault="004A2A16" w:rsidP="001119E2">
      <w:pPr>
        <w:pStyle w:val="Heading2"/>
      </w:pPr>
      <w:bookmarkStart w:id="20" w:name="__RefHeading___Toc598_2154887357"/>
      <w:bookmarkStart w:id="21" w:name="_Toc237276779"/>
      <w:bookmarkEnd w:id="20"/>
      <w:r w:rsidRPr="001119E2">
        <w:rPr>
          <w:rFonts w:eastAsia="Arial"/>
        </w:rPr>
        <w:t>3.2 Balanced Scorecard</w:t>
      </w:r>
      <w:bookmarkEnd w:id="21"/>
    </w:p>
    <w:p w14:paraId="0E636237" w14:textId="7BF2745F" w:rsidR="004A2A16" w:rsidRPr="001119E2" w:rsidRDefault="004A2A16" w:rsidP="004A2A16">
      <w:pPr>
        <w:jc w:val="both"/>
        <w:rPr>
          <w:rFonts w:ascii="Times New Roman" w:hAnsi="Times New Roman" w:cs="Times New Roman"/>
        </w:rPr>
      </w:pPr>
      <w:r w:rsidRPr="001119E2">
        <w:rPr>
          <w:rFonts w:ascii="Times New Roman" w:eastAsia="Arial" w:hAnsi="Times New Roman" w:cs="Times New Roman"/>
        </w:rPr>
        <w:t xml:space="preserve">Balanced Scorecard by Kaplan and Norton (1992) transforms strategy into both the non-financial and financial goals, which are interrelated. It must be the </w:t>
      </w:r>
      <w:r w:rsidR="00AB1D10" w:rsidRPr="001119E2">
        <w:rPr>
          <w:rFonts w:ascii="Times New Roman" w:eastAsia="Arial" w:hAnsi="Times New Roman" w:cs="Times New Roman"/>
        </w:rPr>
        <w:t>cause-and-effect</w:t>
      </w:r>
      <w:r w:rsidRPr="001119E2">
        <w:rPr>
          <w:rFonts w:ascii="Times New Roman" w:eastAsia="Arial" w:hAnsi="Times New Roman" w:cs="Times New Roman"/>
        </w:rPr>
        <w:t xml:space="preserve"> logic in the </w:t>
      </w:r>
      <w:r w:rsidR="00AB1D10" w:rsidRPr="001119E2">
        <w:rPr>
          <w:rFonts w:ascii="Times New Roman" w:eastAsia="Arial" w:hAnsi="Times New Roman" w:cs="Times New Roman"/>
        </w:rPr>
        <w:t>case</w:t>
      </w:r>
      <w:r w:rsidRPr="001119E2">
        <w:rPr>
          <w:rFonts w:ascii="Times New Roman" w:eastAsia="Arial" w:hAnsi="Times New Roman" w:cs="Times New Roman"/>
        </w:rPr>
        <w:t xml:space="preserve"> of Dove India; once people are able and more perceptive, innovation and implementation are increased; once processes are more robust, availability, evidence</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experience are increased; once trust is more enhanced, penetration and repeat purchase </w:t>
      </w:r>
      <w:r w:rsidR="00AB1D10" w:rsidRPr="001119E2">
        <w:rPr>
          <w:rFonts w:ascii="Times New Roman" w:eastAsia="Arial" w:hAnsi="Times New Roman" w:cs="Times New Roman"/>
        </w:rPr>
        <w:t>are</w:t>
      </w:r>
      <w:r w:rsidRPr="001119E2">
        <w:rPr>
          <w:rFonts w:ascii="Times New Roman" w:eastAsia="Arial" w:hAnsi="Times New Roman" w:cs="Times New Roman"/>
        </w:rPr>
        <w:t xml:space="preserve"> enhanced; once customer gains are escalated</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profitable growth can be sustained. The presented management targets are 2026-2029 targets rather than the reported company commitments.</w:t>
      </w:r>
    </w:p>
    <w:p w14:paraId="15BB8CB2" w14:textId="77777777" w:rsidR="004A2A16" w:rsidRPr="001119E2" w:rsidRDefault="004A2A16" w:rsidP="004A2A16">
      <w:pPr>
        <w:pStyle w:val="Caption"/>
        <w:keepNext/>
        <w:spacing w:before="120" w:after="80" w:line="360" w:lineRule="auto"/>
        <w:rPr>
          <w:rFonts w:ascii="Times New Roman" w:hAnsi="Times New Roman" w:cs="Times New Roman"/>
        </w:rPr>
      </w:pPr>
      <w:r w:rsidRPr="001119E2">
        <w:rPr>
          <w:rFonts w:ascii="Times New Roman" w:hAnsi="Times New Roman" w:cs="Times New Roman"/>
        </w:rPr>
        <w:t>Table 3. Proposed Balanced Scorecard, 2026–2029</w:t>
      </w:r>
    </w:p>
    <w:tbl>
      <w:tblPr>
        <w:tblW w:w="10340" w:type="dxa"/>
        <w:jc w:val="center"/>
        <w:tblLayout w:type="fixed"/>
        <w:tblCellMar>
          <w:top w:w="70" w:type="dxa"/>
          <w:left w:w="80" w:type="dxa"/>
          <w:bottom w:w="70" w:type="dxa"/>
          <w:right w:w="80" w:type="dxa"/>
        </w:tblCellMar>
        <w:tblLook w:val="04A0" w:firstRow="1" w:lastRow="0" w:firstColumn="1" w:lastColumn="0" w:noHBand="0" w:noVBand="1"/>
      </w:tblPr>
      <w:tblGrid>
        <w:gridCol w:w="1268"/>
        <w:gridCol w:w="2410"/>
        <w:gridCol w:w="3560"/>
        <w:gridCol w:w="3102"/>
      </w:tblGrid>
      <w:tr w:rsidR="004A2A16" w:rsidRPr="001119E2" w14:paraId="28601755" w14:textId="77777777" w:rsidTr="00486342">
        <w:trPr>
          <w:cantSplit/>
          <w:tblHeader/>
          <w:jc w:val="center"/>
        </w:trPr>
        <w:tc>
          <w:tcPr>
            <w:tcW w:w="1268" w:type="dxa"/>
            <w:tcBorders>
              <w:top w:val="single" w:sz="6" w:space="0" w:color="7F8C8D"/>
              <w:left w:val="single" w:sz="6" w:space="0" w:color="7F8C8D"/>
              <w:bottom w:val="single" w:sz="6" w:space="0" w:color="7F8C8D"/>
              <w:right w:val="single" w:sz="6" w:space="0" w:color="7F8C8D"/>
            </w:tcBorders>
            <w:shd w:val="clear" w:color="auto" w:fill="D9E2F3"/>
            <w:vAlign w:val="center"/>
          </w:tcPr>
          <w:p w14:paraId="5711470A" w14:textId="3740BDF5" w:rsidR="004A2A16" w:rsidRPr="001119E2" w:rsidRDefault="004A2A16" w:rsidP="009A5458">
            <w:pPr>
              <w:spacing w:after="0"/>
              <w:jc w:val="center"/>
              <w:rPr>
                <w:rFonts w:ascii="Times New Roman" w:hAnsi="Times New Roman" w:cs="Times New Roman"/>
              </w:rPr>
            </w:pPr>
            <w:r w:rsidRPr="001119E2">
              <w:rPr>
                <w:rFonts w:ascii="Times New Roman" w:eastAsia="Arial" w:hAnsi="Times New Roman" w:cs="Times New Roman"/>
                <w:b/>
                <w:color w:val="000000"/>
              </w:rPr>
              <w:t>Perspectie</w:t>
            </w:r>
          </w:p>
        </w:tc>
        <w:tc>
          <w:tcPr>
            <w:tcW w:w="2410" w:type="dxa"/>
            <w:tcBorders>
              <w:top w:val="single" w:sz="6" w:space="0" w:color="7F8C8D"/>
              <w:left w:val="single" w:sz="6" w:space="0" w:color="7F8C8D"/>
              <w:bottom w:val="single" w:sz="6" w:space="0" w:color="7F8C8D"/>
              <w:right w:val="single" w:sz="6" w:space="0" w:color="7F8C8D"/>
            </w:tcBorders>
            <w:shd w:val="clear" w:color="auto" w:fill="D9E2F3"/>
            <w:vAlign w:val="center"/>
          </w:tcPr>
          <w:p w14:paraId="4CDF3FEF" w14:textId="77777777" w:rsidR="004A2A16" w:rsidRPr="001119E2" w:rsidRDefault="004A2A16" w:rsidP="009A5458">
            <w:pPr>
              <w:spacing w:after="0"/>
              <w:jc w:val="center"/>
              <w:rPr>
                <w:rFonts w:ascii="Times New Roman" w:hAnsi="Times New Roman" w:cs="Times New Roman"/>
              </w:rPr>
            </w:pPr>
            <w:r w:rsidRPr="001119E2">
              <w:rPr>
                <w:rFonts w:ascii="Times New Roman" w:eastAsia="Arial" w:hAnsi="Times New Roman" w:cs="Times New Roman"/>
                <w:b/>
                <w:color w:val="000000"/>
              </w:rPr>
              <w:t>Objectives</w:t>
            </w:r>
          </w:p>
        </w:tc>
        <w:tc>
          <w:tcPr>
            <w:tcW w:w="3560" w:type="dxa"/>
            <w:tcBorders>
              <w:top w:val="single" w:sz="6" w:space="0" w:color="7F8C8D"/>
              <w:left w:val="single" w:sz="6" w:space="0" w:color="7F8C8D"/>
              <w:bottom w:val="single" w:sz="6" w:space="0" w:color="7F8C8D"/>
              <w:right w:val="single" w:sz="6" w:space="0" w:color="7F8C8D"/>
            </w:tcBorders>
            <w:shd w:val="clear" w:color="auto" w:fill="D9E2F3"/>
            <w:vAlign w:val="center"/>
          </w:tcPr>
          <w:p w14:paraId="2BA48832" w14:textId="77777777" w:rsidR="004A2A16" w:rsidRPr="001119E2" w:rsidRDefault="004A2A16" w:rsidP="009A5458">
            <w:pPr>
              <w:spacing w:after="0"/>
              <w:jc w:val="center"/>
              <w:rPr>
                <w:rFonts w:ascii="Times New Roman" w:hAnsi="Times New Roman" w:cs="Times New Roman"/>
              </w:rPr>
            </w:pPr>
            <w:r w:rsidRPr="001119E2">
              <w:rPr>
                <w:rFonts w:ascii="Times New Roman" w:eastAsia="Arial" w:hAnsi="Times New Roman" w:cs="Times New Roman"/>
                <w:b/>
                <w:color w:val="000000"/>
              </w:rPr>
              <w:t>KPIs and proposed targets</w:t>
            </w:r>
          </w:p>
        </w:tc>
        <w:tc>
          <w:tcPr>
            <w:tcW w:w="3102" w:type="dxa"/>
            <w:tcBorders>
              <w:top w:val="single" w:sz="6" w:space="0" w:color="7F8C8D"/>
              <w:left w:val="single" w:sz="6" w:space="0" w:color="7F8C8D"/>
              <w:bottom w:val="single" w:sz="6" w:space="0" w:color="7F8C8D"/>
              <w:right w:val="single" w:sz="6" w:space="0" w:color="7F8C8D"/>
            </w:tcBorders>
            <w:shd w:val="clear" w:color="auto" w:fill="D9E2F3"/>
            <w:vAlign w:val="center"/>
          </w:tcPr>
          <w:p w14:paraId="6209ADDE" w14:textId="77777777" w:rsidR="004A2A16" w:rsidRPr="001119E2" w:rsidRDefault="004A2A16" w:rsidP="009A5458">
            <w:pPr>
              <w:spacing w:after="0"/>
              <w:jc w:val="center"/>
              <w:rPr>
                <w:rFonts w:ascii="Times New Roman" w:hAnsi="Times New Roman" w:cs="Times New Roman"/>
              </w:rPr>
            </w:pPr>
            <w:r w:rsidRPr="001119E2">
              <w:rPr>
                <w:rFonts w:ascii="Times New Roman" w:eastAsia="Arial" w:hAnsi="Times New Roman" w:cs="Times New Roman"/>
                <w:b/>
                <w:color w:val="000000"/>
              </w:rPr>
              <w:t>Priority initiatives</w:t>
            </w:r>
          </w:p>
        </w:tc>
      </w:tr>
      <w:tr w:rsidR="004A2A16" w:rsidRPr="001119E2" w14:paraId="5DAEF2F7" w14:textId="77777777" w:rsidTr="00486342">
        <w:trPr>
          <w:jc w:val="center"/>
        </w:trPr>
        <w:tc>
          <w:tcPr>
            <w:tcW w:w="1268" w:type="dxa"/>
            <w:tcBorders>
              <w:top w:val="single" w:sz="6" w:space="0" w:color="7F8C8D"/>
              <w:left w:val="single" w:sz="6" w:space="0" w:color="7F8C8D"/>
              <w:bottom w:val="single" w:sz="6" w:space="0" w:color="7F8C8D"/>
              <w:right w:val="single" w:sz="6" w:space="0" w:color="7F8C8D"/>
            </w:tcBorders>
          </w:tcPr>
          <w:p w14:paraId="096BF11F" w14:textId="77777777" w:rsidR="004A2A16" w:rsidRPr="001119E2" w:rsidRDefault="004A2A16" w:rsidP="009A5458">
            <w:pPr>
              <w:spacing w:after="0"/>
              <w:rPr>
                <w:rFonts w:ascii="Times New Roman" w:hAnsi="Times New Roman" w:cs="Times New Roman"/>
              </w:rPr>
            </w:pPr>
            <w:r w:rsidRPr="001119E2">
              <w:rPr>
                <w:rFonts w:ascii="Times New Roman" w:eastAsia="Arial" w:hAnsi="Times New Roman" w:cs="Times New Roman"/>
              </w:rPr>
              <w:t>Financial</w:t>
            </w:r>
          </w:p>
        </w:tc>
        <w:tc>
          <w:tcPr>
            <w:tcW w:w="2410" w:type="dxa"/>
            <w:tcBorders>
              <w:top w:val="single" w:sz="6" w:space="0" w:color="7F8C8D"/>
              <w:left w:val="single" w:sz="6" w:space="0" w:color="7F8C8D"/>
              <w:bottom w:val="single" w:sz="6" w:space="0" w:color="7F8C8D"/>
              <w:right w:val="single" w:sz="6" w:space="0" w:color="7F8C8D"/>
            </w:tcBorders>
          </w:tcPr>
          <w:p w14:paraId="0D0DF28E" w14:textId="77777777" w:rsidR="004A2A16" w:rsidRPr="001119E2" w:rsidRDefault="004A2A16" w:rsidP="009A5458">
            <w:pPr>
              <w:spacing w:after="0"/>
              <w:rPr>
                <w:rFonts w:ascii="Times New Roman" w:hAnsi="Times New Roman" w:cs="Times New Roman"/>
              </w:rPr>
            </w:pPr>
            <w:r w:rsidRPr="001119E2">
              <w:rPr>
                <w:rFonts w:ascii="Times New Roman" w:eastAsia="Arial" w:hAnsi="Times New Roman" w:cs="Times New Roman"/>
              </w:rPr>
              <w:t>Grow profitable penetration; improve mix without weakening affordability; increase marketing productivity.</w:t>
            </w:r>
          </w:p>
        </w:tc>
        <w:tc>
          <w:tcPr>
            <w:tcW w:w="3560" w:type="dxa"/>
            <w:tcBorders>
              <w:top w:val="single" w:sz="6" w:space="0" w:color="7F8C8D"/>
              <w:left w:val="single" w:sz="6" w:space="0" w:color="7F8C8D"/>
              <w:bottom w:val="single" w:sz="6" w:space="0" w:color="7F8C8D"/>
              <w:right w:val="single" w:sz="6" w:space="0" w:color="7F8C8D"/>
            </w:tcBorders>
          </w:tcPr>
          <w:p w14:paraId="6B1EDF37" w14:textId="77777777" w:rsidR="004A2A16" w:rsidRPr="001119E2" w:rsidRDefault="004A2A16" w:rsidP="009A5458">
            <w:pPr>
              <w:rPr>
                <w:rFonts w:ascii="Times New Roman" w:hAnsi="Times New Roman" w:cs="Times New Roman"/>
              </w:rPr>
            </w:pPr>
            <w:r w:rsidRPr="001119E2">
              <w:rPr>
                <w:rFonts w:ascii="Times New Roman" w:hAnsi="Times New Roman" w:cs="Times New Roman"/>
              </w:rPr>
              <w:t>Dove India net revenue growth of at least eight percent per year; gross margin improvement of 150 basis points by 2029; promotional ROI increase of ten percent; cost-to-serve ratio decrease by five percent.</w:t>
            </w:r>
          </w:p>
        </w:tc>
        <w:tc>
          <w:tcPr>
            <w:tcW w:w="3102" w:type="dxa"/>
            <w:tcBorders>
              <w:top w:val="single" w:sz="6" w:space="0" w:color="7F8C8D"/>
              <w:left w:val="single" w:sz="6" w:space="0" w:color="7F8C8D"/>
              <w:bottom w:val="single" w:sz="6" w:space="0" w:color="7F8C8D"/>
              <w:right w:val="single" w:sz="6" w:space="0" w:color="7F8C8D"/>
            </w:tcBorders>
          </w:tcPr>
          <w:p w14:paraId="1A663293" w14:textId="77777777" w:rsidR="004A2A16" w:rsidRPr="001119E2" w:rsidRDefault="004A2A16" w:rsidP="009A5458">
            <w:pPr>
              <w:rPr>
                <w:rFonts w:ascii="Times New Roman" w:hAnsi="Times New Roman" w:cs="Times New Roman"/>
              </w:rPr>
            </w:pPr>
            <w:r w:rsidRPr="001119E2">
              <w:rPr>
                <w:rFonts w:ascii="Times New Roman" w:hAnsi="Times New Roman" w:cs="Times New Roman"/>
              </w:rPr>
              <w:t>Access bundles to guards; introduce hard premiumed levels; drop low velocity models; conduct retailer-level profitability and elasticity analysis; redeploy growth with product quality and availability.</w:t>
            </w:r>
          </w:p>
        </w:tc>
      </w:tr>
      <w:tr w:rsidR="004A2A16" w:rsidRPr="001119E2" w14:paraId="656237CA" w14:textId="77777777" w:rsidTr="00486342">
        <w:trPr>
          <w:jc w:val="center"/>
        </w:trPr>
        <w:tc>
          <w:tcPr>
            <w:tcW w:w="1268" w:type="dxa"/>
            <w:tcBorders>
              <w:top w:val="single" w:sz="6" w:space="0" w:color="7F8C8D"/>
              <w:left w:val="single" w:sz="6" w:space="0" w:color="7F8C8D"/>
              <w:bottom w:val="single" w:sz="6" w:space="0" w:color="7F8C8D"/>
              <w:right w:val="single" w:sz="6" w:space="0" w:color="7F8C8D"/>
            </w:tcBorders>
            <w:shd w:val="clear" w:color="auto" w:fill="F7F9FB"/>
          </w:tcPr>
          <w:p w14:paraId="1BABC519" w14:textId="77777777" w:rsidR="004A2A16" w:rsidRPr="001119E2" w:rsidRDefault="004A2A16" w:rsidP="009A5458">
            <w:pPr>
              <w:spacing w:after="0"/>
              <w:rPr>
                <w:rFonts w:ascii="Times New Roman" w:hAnsi="Times New Roman" w:cs="Times New Roman"/>
              </w:rPr>
            </w:pPr>
            <w:r w:rsidRPr="001119E2">
              <w:rPr>
                <w:rFonts w:ascii="Times New Roman" w:eastAsia="Arial" w:hAnsi="Times New Roman" w:cs="Times New Roman"/>
              </w:rPr>
              <w:t>Customer</w:t>
            </w:r>
          </w:p>
        </w:tc>
        <w:tc>
          <w:tcPr>
            <w:tcW w:w="2410" w:type="dxa"/>
            <w:tcBorders>
              <w:top w:val="single" w:sz="6" w:space="0" w:color="7F8C8D"/>
              <w:left w:val="single" w:sz="6" w:space="0" w:color="7F8C8D"/>
              <w:bottom w:val="single" w:sz="6" w:space="0" w:color="7F8C8D"/>
              <w:right w:val="single" w:sz="6" w:space="0" w:color="7F8C8D"/>
            </w:tcBorders>
            <w:shd w:val="clear" w:color="auto" w:fill="F7F9FB"/>
          </w:tcPr>
          <w:p w14:paraId="27B521FB" w14:textId="77777777" w:rsidR="004A2A16" w:rsidRPr="001119E2" w:rsidRDefault="004A2A16" w:rsidP="009A5458">
            <w:pPr>
              <w:spacing w:after="0"/>
              <w:rPr>
                <w:rFonts w:ascii="Times New Roman" w:hAnsi="Times New Roman" w:cs="Times New Roman"/>
              </w:rPr>
            </w:pPr>
            <w:r w:rsidRPr="001119E2">
              <w:rPr>
                <w:rFonts w:ascii="Times New Roman" w:eastAsia="Arial" w:hAnsi="Times New Roman" w:cs="Times New Roman"/>
              </w:rPr>
              <w:t>Strengthen mildness leadership, trust, inclusion and repeat purchase across urban and semi-urban consumers.</w:t>
            </w:r>
          </w:p>
        </w:tc>
        <w:tc>
          <w:tcPr>
            <w:tcW w:w="3560" w:type="dxa"/>
            <w:tcBorders>
              <w:top w:val="single" w:sz="6" w:space="0" w:color="7F8C8D"/>
              <w:left w:val="single" w:sz="6" w:space="0" w:color="7F8C8D"/>
              <w:bottom w:val="single" w:sz="6" w:space="0" w:color="7F8C8D"/>
              <w:right w:val="single" w:sz="6" w:space="0" w:color="7F8C8D"/>
            </w:tcBorders>
            <w:shd w:val="clear" w:color="auto" w:fill="F7F9FB"/>
          </w:tcPr>
          <w:p w14:paraId="6AE5621D" w14:textId="2717054D" w:rsidR="004A2A16" w:rsidRPr="001119E2" w:rsidRDefault="004A2A16" w:rsidP="009A5458">
            <w:pPr>
              <w:rPr>
                <w:rFonts w:ascii="Times New Roman" w:hAnsi="Times New Roman" w:cs="Times New Roman"/>
              </w:rPr>
            </w:pPr>
            <w:r w:rsidRPr="001119E2">
              <w:rPr>
                <w:rFonts w:ascii="Times New Roman" w:hAnsi="Times New Roman" w:cs="Times New Roman"/>
              </w:rPr>
              <w:t xml:space="preserve">There was a three percentage-point increase in household penetration; a five percent increase in repeat rate; an eight-point corresponding increase in Net </w:t>
            </w:r>
            <w:r w:rsidR="00AB1D10" w:rsidRPr="001119E2">
              <w:rPr>
                <w:rFonts w:ascii="Times New Roman" w:hAnsi="Times New Roman" w:cs="Times New Roman"/>
              </w:rPr>
              <w:t>Promoter Score</w:t>
            </w:r>
            <w:r w:rsidRPr="001119E2">
              <w:rPr>
                <w:rFonts w:ascii="Times New Roman" w:hAnsi="Times New Roman" w:cs="Times New Roman"/>
              </w:rPr>
              <w:t xml:space="preserve">; a minimum average rating of 4.5 in </w:t>
            </w:r>
            <w:r w:rsidRPr="001119E2">
              <w:rPr>
                <w:rFonts w:ascii="Times New Roman" w:hAnsi="Times New Roman" w:cs="Times New Roman"/>
              </w:rPr>
              <w:lastRenderedPageBreak/>
              <w:t xml:space="preserve">relation to e-commerce; </w:t>
            </w:r>
            <w:r w:rsidR="00AB1D10" w:rsidRPr="001119E2">
              <w:rPr>
                <w:rFonts w:ascii="Times New Roman" w:hAnsi="Times New Roman" w:cs="Times New Roman"/>
              </w:rPr>
              <w:t>and</w:t>
            </w:r>
            <w:r w:rsidRPr="001119E2">
              <w:rPr>
                <w:rFonts w:ascii="Times New Roman" w:hAnsi="Times New Roman" w:cs="Times New Roman"/>
              </w:rPr>
              <w:t xml:space="preserve"> over 80 percent substantiated-claim trust.</w:t>
            </w:r>
          </w:p>
        </w:tc>
        <w:tc>
          <w:tcPr>
            <w:tcW w:w="3102" w:type="dxa"/>
            <w:tcBorders>
              <w:top w:val="single" w:sz="6" w:space="0" w:color="7F8C8D"/>
              <w:left w:val="single" w:sz="6" w:space="0" w:color="7F8C8D"/>
              <w:bottom w:val="single" w:sz="6" w:space="0" w:color="7F8C8D"/>
              <w:right w:val="single" w:sz="6" w:space="0" w:color="7F8C8D"/>
            </w:tcBorders>
            <w:shd w:val="clear" w:color="auto" w:fill="F7F9FB"/>
          </w:tcPr>
          <w:p w14:paraId="7CF1DAC2" w14:textId="77777777" w:rsidR="004A2A16" w:rsidRPr="001119E2" w:rsidRDefault="004A2A16" w:rsidP="009A5458">
            <w:pPr>
              <w:rPr>
                <w:rFonts w:ascii="Times New Roman" w:hAnsi="Times New Roman" w:cs="Times New Roman"/>
              </w:rPr>
            </w:pPr>
            <w:r w:rsidRPr="001119E2">
              <w:rPr>
                <w:rFonts w:ascii="Times New Roman" w:hAnsi="Times New Roman" w:cs="Times New Roman"/>
              </w:rPr>
              <w:lastRenderedPageBreak/>
              <w:t xml:space="preserve">Training of dermatologists and consumers; information in various languages; groups of panel members with diversification; trial packages; loyalty packages; immediate </w:t>
            </w:r>
            <w:r w:rsidRPr="001119E2">
              <w:rPr>
                <w:rFonts w:ascii="Times New Roman" w:hAnsi="Times New Roman" w:cs="Times New Roman"/>
              </w:rPr>
              <w:lastRenderedPageBreak/>
              <w:t>response to questions and fake news.</w:t>
            </w:r>
          </w:p>
        </w:tc>
      </w:tr>
      <w:tr w:rsidR="004A2A16" w:rsidRPr="001119E2" w14:paraId="21F5358E" w14:textId="77777777" w:rsidTr="00486342">
        <w:trPr>
          <w:jc w:val="center"/>
        </w:trPr>
        <w:tc>
          <w:tcPr>
            <w:tcW w:w="1268" w:type="dxa"/>
            <w:tcBorders>
              <w:top w:val="single" w:sz="6" w:space="0" w:color="7F8C8D"/>
              <w:left w:val="single" w:sz="6" w:space="0" w:color="7F8C8D"/>
              <w:bottom w:val="single" w:sz="6" w:space="0" w:color="7F8C8D"/>
              <w:right w:val="single" w:sz="6" w:space="0" w:color="7F8C8D"/>
            </w:tcBorders>
          </w:tcPr>
          <w:p w14:paraId="04032F35" w14:textId="77777777" w:rsidR="004A2A16" w:rsidRPr="001119E2" w:rsidRDefault="004A2A16" w:rsidP="009A5458">
            <w:pPr>
              <w:spacing w:after="0"/>
              <w:rPr>
                <w:rFonts w:ascii="Times New Roman" w:hAnsi="Times New Roman" w:cs="Times New Roman"/>
              </w:rPr>
            </w:pPr>
            <w:r w:rsidRPr="001119E2">
              <w:rPr>
                <w:rFonts w:ascii="Times New Roman" w:eastAsia="Arial" w:hAnsi="Times New Roman" w:cs="Times New Roman"/>
              </w:rPr>
              <w:lastRenderedPageBreak/>
              <w:t>Internal business processes</w:t>
            </w:r>
          </w:p>
        </w:tc>
        <w:tc>
          <w:tcPr>
            <w:tcW w:w="2410" w:type="dxa"/>
            <w:tcBorders>
              <w:top w:val="single" w:sz="6" w:space="0" w:color="7F8C8D"/>
              <w:left w:val="single" w:sz="6" w:space="0" w:color="7F8C8D"/>
              <w:bottom w:val="single" w:sz="6" w:space="0" w:color="7F8C8D"/>
              <w:right w:val="single" w:sz="6" w:space="0" w:color="7F8C8D"/>
            </w:tcBorders>
          </w:tcPr>
          <w:p w14:paraId="0936AA2C" w14:textId="77777777" w:rsidR="004A2A16" w:rsidRPr="001119E2" w:rsidRDefault="004A2A16" w:rsidP="009A5458">
            <w:pPr>
              <w:spacing w:after="0"/>
              <w:rPr>
                <w:rFonts w:ascii="Times New Roman" w:hAnsi="Times New Roman" w:cs="Times New Roman"/>
              </w:rPr>
            </w:pPr>
            <w:r w:rsidRPr="001119E2">
              <w:rPr>
                <w:rFonts w:ascii="Times New Roman" w:eastAsia="Arial" w:hAnsi="Times New Roman" w:cs="Times New Roman"/>
              </w:rPr>
              <w:t>Accelerate evidence-led innovation; improve availability and quality; reduce packaging impact; govern digital execution.</w:t>
            </w:r>
          </w:p>
        </w:tc>
        <w:tc>
          <w:tcPr>
            <w:tcW w:w="3560" w:type="dxa"/>
            <w:tcBorders>
              <w:top w:val="single" w:sz="6" w:space="0" w:color="7F8C8D"/>
              <w:left w:val="single" w:sz="6" w:space="0" w:color="7F8C8D"/>
              <w:bottom w:val="single" w:sz="6" w:space="0" w:color="7F8C8D"/>
              <w:right w:val="single" w:sz="6" w:space="0" w:color="7F8C8D"/>
            </w:tcBorders>
          </w:tcPr>
          <w:p w14:paraId="112B0A04" w14:textId="77777777" w:rsidR="004A2A16" w:rsidRPr="001119E2" w:rsidRDefault="004A2A16" w:rsidP="009A5458">
            <w:pPr>
              <w:rPr>
                <w:rFonts w:ascii="Times New Roman" w:hAnsi="Times New Roman" w:cs="Times New Roman"/>
              </w:rPr>
            </w:pPr>
            <w:r w:rsidRPr="001119E2">
              <w:rPr>
                <w:rFonts w:ascii="Times New Roman" w:hAnsi="Times New Roman" w:cs="Times New Roman"/>
              </w:rPr>
              <w:t>Reduce the innovation cycle by twenty-five percent; all new products delivered on time and in full at least ninety-eight percent; complaints per million units decreased by twenty percent; support of all new products with supporting claims before launch; all new packaging to be recyclable, reusable or compostable by 2028.</w:t>
            </w:r>
          </w:p>
        </w:tc>
        <w:tc>
          <w:tcPr>
            <w:tcW w:w="3102" w:type="dxa"/>
            <w:tcBorders>
              <w:top w:val="single" w:sz="6" w:space="0" w:color="7F8C8D"/>
              <w:left w:val="single" w:sz="6" w:space="0" w:color="7F8C8D"/>
              <w:bottom w:val="single" w:sz="6" w:space="0" w:color="7F8C8D"/>
              <w:right w:val="single" w:sz="6" w:space="0" w:color="7F8C8D"/>
            </w:tcBorders>
          </w:tcPr>
          <w:p w14:paraId="3B2BFF7D" w14:textId="77777777" w:rsidR="004A2A16" w:rsidRPr="001119E2" w:rsidRDefault="004A2A16" w:rsidP="009A5458">
            <w:pPr>
              <w:rPr>
                <w:rFonts w:ascii="Times New Roman" w:hAnsi="Times New Roman" w:cs="Times New Roman"/>
              </w:rPr>
            </w:pPr>
            <w:r w:rsidRPr="001119E2">
              <w:rPr>
                <w:rFonts w:ascii="Times New Roman" w:hAnsi="Times New Roman" w:cs="Times New Roman"/>
              </w:rPr>
              <w:t>Supply, quality level; cross-functional, stage gate; expedited-commerce demand gauge; redesign package; a claims library; creator pre-approval and post-campaign audit.</w:t>
            </w:r>
          </w:p>
        </w:tc>
      </w:tr>
      <w:tr w:rsidR="004A2A16" w:rsidRPr="001119E2" w14:paraId="2FCE9FB3" w14:textId="77777777" w:rsidTr="00486342">
        <w:trPr>
          <w:jc w:val="center"/>
        </w:trPr>
        <w:tc>
          <w:tcPr>
            <w:tcW w:w="1268" w:type="dxa"/>
            <w:tcBorders>
              <w:top w:val="single" w:sz="6" w:space="0" w:color="7F8C8D"/>
              <w:left w:val="single" w:sz="6" w:space="0" w:color="7F8C8D"/>
              <w:bottom w:val="single" w:sz="6" w:space="0" w:color="7F8C8D"/>
              <w:right w:val="single" w:sz="6" w:space="0" w:color="7F8C8D"/>
            </w:tcBorders>
            <w:shd w:val="clear" w:color="auto" w:fill="F7F9FB"/>
          </w:tcPr>
          <w:p w14:paraId="57144594" w14:textId="77777777" w:rsidR="004A2A16" w:rsidRPr="001119E2" w:rsidRDefault="004A2A16" w:rsidP="009A5458">
            <w:pPr>
              <w:spacing w:after="0"/>
              <w:rPr>
                <w:rFonts w:ascii="Times New Roman" w:hAnsi="Times New Roman" w:cs="Times New Roman"/>
              </w:rPr>
            </w:pPr>
            <w:r w:rsidRPr="001119E2">
              <w:rPr>
                <w:rFonts w:ascii="Times New Roman" w:eastAsia="Arial" w:hAnsi="Times New Roman" w:cs="Times New Roman"/>
              </w:rPr>
              <w:t>Learning and growth</w:t>
            </w:r>
          </w:p>
        </w:tc>
        <w:tc>
          <w:tcPr>
            <w:tcW w:w="2410" w:type="dxa"/>
            <w:tcBorders>
              <w:top w:val="single" w:sz="6" w:space="0" w:color="7F8C8D"/>
              <w:left w:val="single" w:sz="6" w:space="0" w:color="7F8C8D"/>
              <w:bottom w:val="single" w:sz="6" w:space="0" w:color="7F8C8D"/>
              <w:right w:val="single" w:sz="6" w:space="0" w:color="7F8C8D"/>
            </w:tcBorders>
            <w:shd w:val="clear" w:color="auto" w:fill="F7F9FB"/>
          </w:tcPr>
          <w:p w14:paraId="3FBE130F" w14:textId="77777777" w:rsidR="004A2A16" w:rsidRPr="001119E2" w:rsidRDefault="004A2A16" w:rsidP="009A5458">
            <w:pPr>
              <w:spacing w:after="0"/>
              <w:rPr>
                <w:rFonts w:ascii="Times New Roman" w:hAnsi="Times New Roman" w:cs="Times New Roman"/>
              </w:rPr>
            </w:pPr>
            <w:r w:rsidRPr="001119E2">
              <w:rPr>
                <w:rFonts w:ascii="Times New Roman" w:eastAsia="Arial" w:hAnsi="Times New Roman" w:cs="Times New Roman"/>
              </w:rPr>
              <w:t>Build digital, analytical, sustainability and inclusive-leadership capability; create faster learning routines.</w:t>
            </w:r>
          </w:p>
        </w:tc>
        <w:tc>
          <w:tcPr>
            <w:tcW w:w="3560" w:type="dxa"/>
            <w:tcBorders>
              <w:top w:val="single" w:sz="6" w:space="0" w:color="7F8C8D"/>
              <w:left w:val="single" w:sz="6" w:space="0" w:color="7F8C8D"/>
              <w:bottom w:val="single" w:sz="6" w:space="0" w:color="7F8C8D"/>
              <w:right w:val="single" w:sz="6" w:space="0" w:color="7F8C8D"/>
            </w:tcBorders>
            <w:shd w:val="clear" w:color="auto" w:fill="F7F9FB"/>
          </w:tcPr>
          <w:p w14:paraId="79EE0D8C" w14:textId="30A0D6FF" w:rsidR="004A2A16" w:rsidRPr="001119E2" w:rsidRDefault="004A2A16" w:rsidP="009A5458">
            <w:pPr>
              <w:rPr>
                <w:rFonts w:ascii="Times New Roman" w:hAnsi="Times New Roman" w:cs="Times New Roman"/>
              </w:rPr>
            </w:pPr>
            <w:r w:rsidRPr="001119E2">
              <w:rPr>
                <w:rFonts w:ascii="Times New Roman" w:hAnsi="Times New Roman" w:cs="Times New Roman"/>
              </w:rPr>
              <w:t xml:space="preserve">Ninety percent of the likable people passed in information, assertions and responsible marketing; no less than </w:t>
            </w:r>
            <w:r w:rsidR="00AB1D10" w:rsidRPr="001119E2">
              <w:rPr>
                <w:rFonts w:ascii="Times New Roman" w:hAnsi="Times New Roman" w:cs="Times New Roman"/>
              </w:rPr>
              <w:t>six</w:t>
            </w:r>
            <w:r w:rsidRPr="001119E2">
              <w:rPr>
                <w:rFonts w:ascii="Times New Roman" w:hAnsi="Times New Roman" w:cs="Times New Roman"/>
              </w:rPr>
              <w:t xml:space="preserve"> checked trials each year; interest over eighty-five; half of Dove bosses; knowledge to assess under six weeks.</w:t>
            </w:r>
          </w:p>
        </w:tc>
        <w:tc>
          <w:tcPr>
            <w:tcW w:w="3102" w:type="dxa"/>
            <w:tcBorders>
              <w:top w:val="single" w:sz="6" w:space="0" w:color="7F8C8D"/>
              <w:left w:val="single" w:sz="6" w:space="0" w:color="7F8C8D"/>
              <w:bottom w:val="single" w:sz="6" w:space="0" w:color="7F8C8D"/>
              <w:right w:val="single" w:sz="6" w:space="0" w:color="7F8C8D"/>
            </w:tcBorders>
            <w:shd w:val="clear" w:color="auto" w:fill="F7F9FB"/>
          </w:tcPr>
          <w:p w14:paraId="3C8AB1AA" w14:textId="77777777" w:rsidR="004A2A16" w:rsidRPr="001119E2" w:rsidRDefault="004A2A16" w:rsidP="009A5458">
            <w:pPr>
              <w:rPr>
                <w:rFonts w:ascii="Times New Roman" w:hAnsi="Times New Roman" w:cs="Times New Roman"/>
              </w:rPr>
            </w:pPr>
            <w:r w:rsidRPr="001119E2">
              <w:rPr>
                <w:rFonts w:ascii="Times New Roman" w:hAnsi="Times New Roman" w:cs="Times New Roman"/>
              </w:rPr>
              <w:t>Dove India growth academy; rotating work teams as opposed to continuous work teams; consumer immersion; psychological-safety routines; repository of experiments that is shared rather than made via volume determinations.</w:t>
            </w:r>
          </w:p>
        </w:tc>
      </w:tr>
    </w:tbl>
    <w:p w14:paraId="24D160CF" w14:textId="77777777" w:rsidR="004A2A16" w:rsidRPr="001119E2" w:rsidRDefault="004A2A16" w:rsidP="004A2A16">
      <w:pPr>
        <w:spacing w:after="0"/>
        <w:rPr>
          <w:rFonts w:ascii="Times New Roman" w:hAnsi="Times New Roman" w:cs="Times New Roman"/>
        </w:rPr>
      </w:pPr>
    </w:p>
    <w:p w14:paraId="0F7BA351" w14:textId="5B5F2C8A" w:rsidR="004A2A16"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 xml:space="preserve">Targets should be challenging and yet attainable. Since public Dove India baselines do not exist, it will be necessary to initiate values and confirmations within ninety days. The management can then make amends </w:t>
      </w:r>
      <w:r w:rsidR="00AB1D10" w:rsidRPr="001119E2">
        <w:rPr>
          <w:rFonts w:ascii="Times New Roman" w:eastAsia="Arial" w:hAnsi="Times New Roman" w:cs="Times New Roman"/>
        </w:rPr>
        <w:t>to</w:t>
      </w:r>
      <w:r w:rsidRPr="001119E2">
        <w:rPr>
          <w:rFonts w:ascii="Times New Roman" w:eastAsia="Arial" w:hAnsi="Times New Roman" w:cs="Times New Roman"/>
        </w:rPr>
        <w:t xml:space="preserve"> goals in a transparent manner. Dove needs to be compared to cleansing competitors in </w:t>
      </w:r>
      <w:r w:rsidR="00AB1D10" w:rsidRPr="001119E2">
        <w:rPr>
          <w:rFonts w:ascii="Times New Roman" w:eastAsia="Arial" w:hAnsi="Times New Roman" w:cs="Times New Roman"/>
        </w:rPr>
        <w:t>regard</w:t>
      </w:r>
      <w:r w:rsidRPr="001119E2">
        <w:rPr>
          <w:rFonts w:ascii="Times New Roman" w:eastAsia="Arial" w:hAnsi="Times New Roman" w:cs="Times New Roman"/>
        </w:rPr>
        <w:t xml:space="preserve"> to external benchmarking and regions and channels in </w:t>
      </w:r>
      <w:r w:rsidR="00AB1D10" w:rsidRPr="001119E2">
        <w:rPr>
          <w:rFonts w:ascii="Times New Roman" w:eastAsia="Arial" w:hAnsi="Times New Roman" w:cs="Times New Roman"/>
        </w:rPr>
        <w:t>regard</w:t>
      </w:r>
      <w:r w:rsidRPr="001119E2">
        <w:rPr>
          <w:rFonts w:ascii="Times New Roman" w:eastAsia="Arial" w:hAnsi="Times New Roman" w:cs="Times New Roman"/>
        </w:rPr>
        <w:t xml:space="preserve"> to internal benchmarking. The leading indicators</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such as trial, availability</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capability review</w:t>
      </w:r>
      <w:r w:rsidR="00AB1D10" w:rsidRPr="001119E2">
        <w:rPr>
          <w:rFonts w:ascii="Times New Roman" w:eastAsia="Arial" w:hAnsi="Times New Roman" w:cs="Times New Roman"/>
        </w:rPr>
        <w:t>, are reviewed</w:t>
      </w:r>
      <w:r w:rsidRPr="001119E2">
        <w:rPr>
          <w:rFonts w:ascii="Times New Roman" w:eastAsia="Arial" w:hAnsi="Times New Roman" w:cs="Times New Roman"/>
        </w:rPr>
        <w:t xml:space="preserve"> monthly</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the lagging indicators</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such as revenue, loyalty</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environmental outcome</w:t>
      </w:r>
      <w:r w:rsidR="00AB1D10" w:rsidRPr="001119E2">
        <w:rPr>
          <w:rFonts w:ascii="Times New Roman" w:eastAsia="Arial" w:hAnsi="Times New Roman" w:cs="Times New Roman"/>
        </w:rPr>
        <w:t>, are reviewed</w:t>
      </w:r>
      <w:r w:rsidRPr="001119E2">
        <w:rPr>
          <w:rFonts w:ascii="Times New Roman" w:eastAsia="Arial" w:hAnsi="Times New Roman" w:cs="Times New Roman"/>
        </w:rPr>
        <w:t xml:space="preserve"> monthly. </w:t>
      </w:r>
    </w:p>
    <w:p w14:paraId="15352428" w14:textId="4515142B" w:rsidR="004A2A16" w:rsidRPr="001119E2" w:rsidRDefault="004A2A16" w:rsidP="004A2A16">
      <w:pPr>
        <w:jc w:val="both"/>
        <w:rPr>
          <w:rFonts w:ascii="Times New Roman" w:hAnsi="Times New Roman" w:cs="Times New Roman"/>
        </w:rPr>
      </w:pPr>
      <w:r w:rsidRPr="001119E2">
        <w:rPr>
          <w:rFonts w:ascii="Times New Roman" w:eastAsia="Arial" w:hAnsi="Times New Roman" w:cs="Times New Roman"/>
        </w:rPr>
        <w:lastRenderedPageBreak/>
        <w:t xml:space="preserve">The scorecard should not be overloaded with metrics and gamed. </w:t>
      </w:r>
      <w:r w:rsidR="00AB1D10" w:rsidRPr="001119E2">
        <w:rPr>
          <w:rFonts w:ascii="Times New Roman" w:eastAsia="Arial" w:hAnsi="Times New Roman" w:cs="Times New Roman"/>
        </w:rPr>
        <w:t>Review</w:t>
      </w:r>
      <w:r w:rsidRPr="001119E2">
        <w:rPr>
          <w:rFonts w:ascii="Times New Roman" w:eastAsia="Arial" w:hAnsi="Times New Roman" w:cs="Times New Roman"/>
        </w:rPr>
        <w:t xml:space="preserve"> of financial growth should be done with penetration and complaint data in such a way that discounting or aggressive claims fail to convey a false impression of success. The indicators should be grouped by geographic area, income, age</w:t>
      </w:r>
      <w:r w:rsidR="00AB1D10" w:rsidRPr="001119E2">
        <w:rPr>
          <w:rFonts w:ascii="Times New Roman" w:eastAsia="Arial" w:hAnsi="Times New Roman" w:cs="Times New Roman"/>
        </w:rPr>
        <w:t>,</w:t>
      </w:r>
      <w:r w:rsidRPr="001119E2">
        <w:rPr>
          <w:rFonts w:ascii="Times New Roman" w:eastAsia="Arial" w:hAnsi="Times New Roman" w:cs="Times New Roman"/>
        </w:rPr>
        <w:t xml:space="preserve"> and channel to uncover omission on the </w:t>
      </w:r>
      <w:r w:rsidR="00AB1D10" w:rsidRPr="001119E2">
        <w:rPr>
          <w:rFonts w:ascii="Times New Roman" w:eastAsia="Arial" w:hAnsi="Times New Roman" w:cs="Times New Roman"/>
        </w:rPr>
        <w:t>customer's</w:t>
      </w:r>
      <w:r w:rsidRPr="001119E2">
        <w:rPr>
          <w:rFonts w:ascii="Times New Roman" w:eastAsia="Arial" w:hAnsi="Times New Roman" w:cs="Times New Roman"/>
        </w:rPr>
        <w:t xml:space="preserve"> part. </w:t>
      </w:r>
    </w:p>
    <w:p w14:paraId="32B8E22E" w14:textId="3D7DA233" w:rsidR="004A2A16" w:rsidRPr="001119E2" w:rsidRDefault="004A2A16" w:rsidP="001119E2">
      <w:pPr>
        <w:pStyle w:val="Heading1"/>
      </w:pPr>
      <w:bookmarkStart w:id="22" w:name="__RefHeading___Toc600_2154887357"/>
      <w:bookmarkStart w:id="23" w:name="_Toc237276780"/>
      <w:bookmarkEnd w:id="22"/>
      <w:r w:rsidRPr="001119E2">
        <w:t>4 Strategic Choices and Implementation</w:t>
      </w:r>
      <w:bookmarkStart w:id="24" w:name="__RefHeading___Toc602_2154887357"/>
      <w:bookmarkStart w:id="25" w:name="__RefHeading___Toc604_2154887357"/>
      <w:bookmarkStart w:id="26" w:name="__RefHeading___Toc749_1597639244"/>
      <w:bookmarkStart w:id="27" w:name="__RefHeading___Toc608_2154887357"/>
      <w:bookmarkEnd w:id="23"/>
      <w:bookmarkEnd w:id="24"/>
      <w:bookmarkEnd w:id="25"/>
      <w:bookmarkEnd w:id="26"/>
      <w:bookmarkEnd w:id="27"/>
    </w:p>
    <w:p w14:paraId="17C4517A" w14:textId="4FC9A0F9" w:rsidR="00771497" w:rsidRPr="001119E2" w:rsidRDefault="00771497" w:rsidP="00627A07">
      <w:pPr>
        <w:jc w:val="both"/>
        <w:rPr>
          <w:rFonts w:ascii="Times New Roman" w:hAnsi="Times New Roman" w:cs="Times New Roman"/>
        </w:rPr>
      </w:pPr>
      <w:r w:rsidRPr="001119E2">
        <w:rPr>
          <w:rFonts w:ascii="Times New Roman" w:hAnsi="Times New Roman" w:cs="Times New Roman"/>
        </w:rPr>
        <w:t xml:space="preserve">Various strategic alternatives considered for Dove have been discussed and analyzed to determine the most appropriate strategy that can lead to sustainable growth of the brand, building </w:t>
      </w:r>
      <w:r w:rsidR="00AD17B9" w:rsidRPr="001119E2">
        <w:rPr>
          <w:rFonts w:ascii="Times New Roman" w:hAnsi="Times New Roman" w:cs="Times New Roman"/>
        </w:rPr>
        <w:t xml:space="preserve">a </w:t>
      </w:r>
      <w:r w:rsidRPr="001119E2">
        <w:rPr>
          <w:rFonts w:ascii="Times New Roman" w:hAnsi="Times New Roman" w:cs="Times New Roman"/>
        </w:rPr>
        <w:t>competitive edge</w:t>
      </w:r>
      <w:r w:rsidR="00AD17B9" w:rsidRPr="001119E2">
        <w:rPr>
          <w:rFonts w:ascii="Times New Roman" w:hAnsi="Times New Roman" w:cs="Times New Roman"/>
        </w:rPr>
        <w:t>,</w:t>
      </w:r>
      <w:r w:rsidRPr="001119E2">
        <w:rPr>
          <w:rFonts w:ascii="Times New Roman" w:hAnsi="Times New Roman" w:cs="Times New Roman"/>
        </w:rPr>
        <w:t xml:space="preserve"> and improving the brand's presence in the global personal care market.</w:t>
      </w:r>
    </w:p>
    <w:p w14:paraId="79C9DBC5" w14:textId="41BB1088" w:rsidR="004A2A16" w:rsidRPr="001119E2" w:rsidRDefault="004A2A16" w:rsidP="004A2A16">
      <w:pPr>
        <w:jc w:val="both"/>
        <w:rPr>
          <w:rFonts w:ascii="Times New Roman" w:hAnsi="Times New Roman" w:cs="Times New Roman"/>
        </w:rPr>
      </w:pPr>
      <w:r w:rsidRPr="001119E2">
        <w:rPr>
          <w:rFonts w:ascii="Times New Roman" w:hAnsi="Times New Roman" w:cs="Times New Roman"/>
          <w:b/>
          <w:bCs/>
        </w:rPr>
        <w:t>Cost Leadership:</w:t>
      </w:r>
      <w:r w:rsidRPr="001119E2">
        <w:rPr>
          <w:rFonts w:ascii="Times New Roman" w:hAnsi="Times New Roman" w:cs="Times New Roman"/>
        </w:rPr>
        <w:t xml:space="preserve"> Dove could follow cost leadership by reducing production, packaging, distribution, and promotion costs, then offering the Beauty Bar at a lower price. Hindustan Unilever Limited has buying capacity and extensive coverage of retail shops; hence, it can save. Nevertheless, the cost leadership approach cannot apply to Dove. It would place the brand in a battle of prices with the other local </w:t>
      </w:r>
      <w:r w:rsidR="00875431" w:rsidRPr="001119E2">
        <w:rPr>
          <w:rFonts w:ascii="Times New Roman" w:hAnsi="Times New Roman" w:cs="Times New Roman"/>
        </w:rPr>
        <w:t>soaps and</w:t>
      </w:r>
      <w:r w:rsidRPr="001119E2">
        <w:rPr>
          <w:rFonts w:ascii="Times New Roman" w:hAnsi="Times New Roman" w:cs="Times New Roman"/>
        </w:rPr>
        <w:t xml:space="preserve"> destroy the perception of Dove as being a soft, hydrating skin cleanser. There are definite trade-offs related to </w:t>
      </w:r>
      <w:r w:rsidR="00875431" w:rsidRPr="001119E2">
        <w:rPr>
          <w:rFonts w:ascii="Times New Roman" w:hAnsi="Times New Roman" w:cs="Times New Roman"/>
        </w:rPr>
        <w:t>strategy and</w:t>
      </w:r>
      <w:r w:rsidRPr="001119E2">
        <w:rPr>
          <w:rFonts w:ascii="Times New Roman" w:hAnsi="Times New Roman" w:cs="Times New Roman"/>
        </w:rPr>
        <w:t xml:space="preserve"> being the so-called cheap and premium-care brand can confuse the customers (Whittington et al., 2020).</w:t>
      </w:r>
    </w:p>
    <w:p w14:paraId="50010555" w14:textId="77777777" w:rsidR="004A2A16" w:rsidRPr="001119E2" w:rsidRDefault="004A2A16" w:rsidP="004A2A16">
      <w:pPr>
        <w:jc w:val="both"/>
        <w:rPr>
          <w:rFonts w:ascii="Times New Roman" w:hAnsi="Times New Roman" w:cs="Times New Roman"/>
        </w:rPr>
      </w:pPr>
      <w:r w:rsidRPr="001119E2">
        <w:rPr>
          <w:rFonts w:ascii="Times New Roman" w:hAnsi="Times New Roman" w:cs="Times New Roman"/>
          <w:b/>
          <w:bCs/>
        </w:rPr>
        <w:t>Differentiation:</w:t>
      </w:r>
      <w:r w:rsidRPr="001119E2">
        <w:rPr>
          <w:rFonts w:ascii="Times New Roman" w:hAnsi="Times New Roman" w:cs="Times New Roman"/>
        </w:rPr>
        <w:t xml:space="preserve"> Differentiation implies providing the customers with a clear reason as to why they should use Dove in preference to cheaper substitutes. Some of the advantages that Dove can differentiate with are mildness, moisturising, trusted and inclusive beauty communication, responsible claims, and improvements that are evidence-based too. This is the right choice for the picture of Dove and to allow affordable premium but will not become too high. This fact proves to be even more favourable because the distribution and marketing are integrated with brand meaning and formulation, not by the management but by efficient routines (Grant, 2022). </w:t>
      </w:r>
    </w:p>
    <w:p w14:paraId="523675F4" w14:textId="2C9BCB76" w:rsidR="004A2A16" w:rsidRPr="001119E2" w:rsidRDefault="004A2A16" w:rsidP="004A2A16">
      <w:pPr>
        <w:jc w:val="both"/>
        <w:rPr>
          <w:rFonts w:ascii="Times New Roman" w:hAnsi="Times New Roman" w:cs="Times New Roman"/>
        </w:rPr>
      </w:pPr>
      <w:r w:rsidRPr="001119E2">
        <w:rPr>
          <w:rFonts w:ascii="Times New Roman" w:hAnsi="Times New Roman" w:cs="Times New Roman"/>
          <w:b/>
          <w:bCs/>
        </w:rPr>
        <w:t xml:space="preserve">Focus Strategy: </w:t>
      </w:r>
      <w:r w:rsidRPr="001119E2">
        <w:rPr>
          <w:rFonts w:ascii="Times New Roman" w:hAnsi="Times New Roman" w:cs="Times New Roman"/>
        </w:rPr>
        <w:t xml:space="preserve">A focus strategy is one that targets a smaller group of customers as opposed to the total market. Dove can also focus on urban and semi-urban consumers with premium consideration of skin care, convenience, confidence, and trustworthy brands. It can come up with product packages that comprise sensitive-proof users, youthful adults, families, and customers whose skin diminishes due to a shortage of moisture. </w:t>
      </w:r>
    </w:p>
    <w:p w14:paraId="700D0334" w14:textId="016CEF16" w:rsidR="00A508A2" w:rsidRPr="001119E2" w:rsidRDefault="00A508A2" w:rsidP="001119E2">
      <w:pPr>
        <w:pStyle w:val="Heading2"/>
      </w:pPr>
      <w:bookmarkStart w:id="28" w:name="_Toc237276781"/>
      <w:r w:rsidRPr="001119E2">
        <w:lastRenderedPageBreak/>
        <w:t>4.1</w:t>
      </w:r>
      <w:r w:rsidR="00771497" w:rsidRPr="001119E2">
        <w:t xml:space="preserve"> SAF</w:t>
      </w:r>
      <w:r w:rsidRPr="001119E2">
        <w:t xml:space="preserve"> Test</w:t>
      </w:r>
      <w:bookmarkEnd w:id="28"/>
    </w:p>
    <w:p w14:paraId="3E40D1E9" w14:textId="6CE58302" w:rsidR="00A508A2" w:rsidRPr="001119E2" w:rsidRDefault="00771497" w:rsidP="00A508A2">
      <w:pPr>
        <w:jc w:val="both"/>
        <w:rPr>
          <w:rFonts w:ascii="Times New Roman" w:hAnsi="Times New Roman" w:cs="Times New Roman"/>
        </w:rPr>
      </w:pPr>
      <w:r w:rsidRPr="001119E2">
        <w:rPr>
          <w:rFonts w:ascii="Times New Roman" w:hAnsi="Times New Roman" w:cs="Times New Roman"/>
        </w:rPr>
        <w:t>SAF</w:t>
      </w:r>
      <w:r w:rsidR="00A508A2" w:rsidRPr="001119E2">
        <w:rPr>
          <w:rFonts w:ascii="Times New Roman" w:hAnsi="Times New Roman" w:cs="Times New Roman"/>
        </w:rPr>
        <w:t xml:space="preserve"> test helps to evaluate the correct suitability, acceptability, and feasibility. It provides a clear way of evaluating differentiation (which can be assessed).</w:t>
      </w:r>
    </w:p>
    <w:p w14:paraId="72E8E38B" w14:textId="7F10F8F7" w:rsidR="002750C1" w:rsidRPr="001119E2" w:rsidRDefault="00771497" w:rsidP="00A508A2">
      <w:pPr>
        <w:jc w:val="both"/>
        <w:rPr>
          <w:rFonts w:ascii="Times New Roman" w:hAnsi="Times New Roman" w:cs="Times New Roman"/>
          <w:b/>
          <w:bCs/>
        </w:rPr>
      </w:pPr>
      <w:r w:rsidRPr="001119E2">
        <w:rPr>
          <w:rFonts w:ascii="Times New Roman" w:hAnsi="Times New Roman" w:cs="Times New Roman"/>
          <w:b/>
          <w:bCs/>
        </w:rPr>
        <w:t xml:space="preserve">Table 4: SAF </w:t>
      </w:r>
      <w:r w:rsidR="002750C1" w:rsidRPr="001119E2">
        <w:rPr>
          <w:rFonts w:ascii="Times New Roman" w:hAnsi="Times New Roman" w:cs="Times New Roman"/>
          <w:b/>
          <w:bCs/>
        </w:rPr>
        <w:t>Test Evaluation of Strategic Options for Dove Beauty Bar in India</w:t>
      </w:r>
    </w:p>
    <w:p w14:paraId="6FD94B13" w14:textId="0BEC1BED" w:rsidR="00A508A2" w:rsidRDefault="002750C1" w:rsidP="004A2A16">
      <w:pPr>
        <w:jc w:val="both"/>
        <w:rPr>
          <w:rFonts w:ascii="Times New Roman" w:hAnsi="Times New Roman" w:cs="Times New Roman"/>
        </w:rPr>
      </w:pPr>
      <w:r w:rsidRPr="001119E2">
        <w:rPr>
          <w:rFonts w:ascii="Times New Roman" w:hAnsi="Times New Roman" w:cs="Times New Roman"/>
          <w:noProof/>
        </w:rPr>
        <w:drawing>
          <wp:inline distT="0" distB="0" distL="0" distR="0" wp14:anchorId="34DAB323" wp14:editId="14983C06">
            <wp:extent cx="6121400" cy="45809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6169919" cy="4617284"/>
                    </a:xfrm>
                    <a:prstGeom prst="rect">
                      <a:avLst/>
                    </a:prstGeom>
                  </pic:spPr>
                </pic:pic>
              </a:graphicData>
            </a:graphic>
          </wp:inline>
        </w:drawing>
      </w:r>
    </w:p>
    <w:p w14:paraId="7BF81C00" w14:textId="5D44185A" w:rsidR="001119E2" w:rsidRPr="001119E2" w:rsidRDefault="001119E2" w:rsidP="004A2A16">
      <w:pPr>
        <w:jc w:val="both"/>
        <w:rPr>
          <w:rFonts w:ascii="Times New Roman" w:hAnsi="Times New Roman" w:cs="Times New Roman"/>
          <w:i/>
        </w:rPr>
      </w:pPr>
      <w:r w:rsidRPr="001119E2">
        <w:rPr>
          <w:rFonts w:ascii="Times New Roman" w:hAnsi="Times New Roman" w:cs="Times New Roman"/>
          <w:i/>
        </w:rPr>
        <w:t xml:space="preserve">Source: Self-Written </w:t>
      </w:r>
    </w:p>
    <w:p w14:paraId="0E57F6F2" w14:textId="11FE3961" w:rsidR="004A2A16" w:rsidRPr="001119E2" w:rsidRDefault="004A2A16" w:rsidP="001119E2">
      <w:pPr>
        <w:pStyle w:val="Heading2"/>
      </w:pPr>
      <w:bookmarkStart w:id="29" w:name="_Toc237276782"/>
      <w:r w:rsidRPr="001119E2">
        <w:t>4.</w:t>
      </w:r>
      <w:r w:rsidR="00A508A2" w:rsidRPr="001119E2">
        <w:t xml:space="preserve">2 </w:t>
      </w:r>
      <w:r w:rsidRPr="001119E2">
        <w:t>Recommended Strategy</w:t>
      </w:r>
      <w:bookmarkEnd w:id="29"/>
    </w:p>
    <w:p w14:paraId="5FA96B91" w14:textId="6A132E05" w:rsidR="004A2A16" w:rsidRPr="001119E2" w:rsidRDefault="004A2A16" w:rsidP="004A2A16">
      <w:pPr>
        <w:jc w:val="both"/>
        <w:rPr>
          <w:rFonts w:ascii="Times New Roman" w:hAnsi="Times New Roman" w:cs="Times New Roman"/>
        </w:rPr>
      </w:pPr>
      <w:r w:rsidRPr="001119E2">
        <w:rPr>
          <w:rFonts w:ascii="Times New Roman" w:hAnsi="Times New Roman" w:cs="Times New Roman"/>
        </w:rPr>
        <w:t xml:space="preserve">The most appropriate strategy is accessible, evidence-led differentiation. Dove must safeguard the main product, offer pack sizes at a low cost, and come up with a small quantity of tested variants. All arguments need to be digestible and have justifiable, supportive, and appropriate aspects for Indian consumers. The strategies should incorporate the use of local-language education, rapid-commerce presence, reusable packaging, and non-exclusive communication. The fact that </w:t>
      </w:r>
      <w:r w:rsidR="00D7041B" w:rsidRPr="001119E2">
        <w:rPr>
          <w:rFonts w:ascii="Times New Roman" w:eastAsiaTheme="majorEastAsia" w:hAnsi="Times New Roman" w:cs="Times New Roman"/>
          <w:bCs/>
          <w:color w:val="000000"/>
        </w:rPr>
        <w:t>Unilver</w:t>
      </w:r>
      <w:r w:rsidR="00D7041B" w:rsidRPr="001119E2">
        <w:rPr>
          <w:rFonts w:ascii="Times New Roman" w:hAnsi="Times New Roman" w:cs="Times New Roman"/>
        </w:rPr>
        <w:t xml:space="preserve"> </w:t>
      </w:r>
      <w:r w:rsidRPr="001119E2">
        <w:rPr>
          <w:rFonts w:ascii="Times New Roman" w:hAnsi="Times New Roman" w:cs="Times New Roman"/>
        </w:rPr>
        <w:t xml:space="preserve">is more powerful in distribution and capable of making more investments </w:t>
      </w:r>
      <w:r w:rsidRPr="001119E2">
        <w:rPr>
          <w:rFonts w:ascii="Times New Roman" w:hAnsi="Times New Roman" w:cs="Times New Roman"/>
        </w:rPr>
        <w:lastRenderedPageBreak/>
        <w:t>increases the feasibility of this course, and the emotional component of Dove provides a basis that may prove difficult to replicate among the smaller players (HUL, 2026).</w:t>
      </w:r>
    </w:p>
    <w:p w14:paraId="488EBCEF" w14:textId="3D9EEA46" w:rsidR="00771497" w:rsidRPr="001119E2" w:rsidRDefault="00771497" w:rsidP="00771497">
      <w:pPr>
        <w:jc w:val="both"/>
        <w:rPr>
          <w:rFonts w:ascii="Times New Roman" w:hAnsi="Times New Roman" w:cs="Times New Roman"/>
        </w:rPr>
      </w:pPr>
      <w:bookmarkStart w:id="30" w:name="_Hlk236827113"/>
      <w:r w:rsidRPr="001119E2">
        <w:rPr>
          <w:rFonts w:ascii="Times New Roman" w:hAnsi="Times New Roman" w:cs="Times New Roman"/>
        </w:rPr>
        <w:t>The plan is suitable because it responds to the opportunities and threats of Dove. The trust, convenience, sustainability, and online experience of Indian beauty consumers are gaining importance, and price competition is threatening, as switching costs are low</w:t>
      </w:r>
      <w:r w:rsidR="00AD17B9" w:rsidRPr="001119E2">
        <w:rPr>
          <w:rFonts w:ascii="Times New Roman" w:hAnsi="Times New Roman" w:cs="Times New Roman"/>
        </w:rPr>
        <w:t>.</w:t>
      </w:r>
      <w:r w:rsidRPr="001119E2">
        <w:rPr>
          <w:rFonts w:ascii="Times New Roman" w:hAnsi="Times New Roman" w:cs="Times New Roman"/>
        </w:rPr>
        <w:t xml:space="preserve"> Benefits that stem from evidence can decrease the price comparison, and low charge pack can restrain the shifting of customers to less costly soaps. Online learning can provide the reason as to why the product is unique, and it builds trust with Dove.</w:t>
      </w:r>
    </w:p>
    <w:p w14:paraId="14E9BAE3" w14:textId="77777777" w:rsidR="004A2A16" w:rsidRPr="001119E2" w:rsidRDefault="004A2A16" w:rsidP="001119E2">
      <w:pPr>
        <w:pStyle w:val="Heading2"/>
      </w:pPr>
      <w:bookmarkStart w:id="31" w:name="_Toc237276783"/>
      <w:bookmarkEnd w:id="30"/>
      <w:r w:rsidRPr="001119E2">
        <w:t>4.3 Delivering Optimum Performance</w:t>
      </w:r>
      <w:bookmarkEnd w:id="31"/>
    </w:p>
    <w:p w14:paraId="65B347FE" w14:textId="77777777" w:rsidR="004A2A16" w:rsidRPr="001119E2" w:rsidRDefault="004A2A16" w:rsidP="004A2A16">
      <w:pPr>
        <w:jc w:val="both"/>
        <w:rPr>
          <w:rFonts w:ascii="Times New Roman" w:hAnsi="Times New Roman" w:cs="Times New Roman"/>
        </w:rPr>
      </w:pPr>
      <w:r w:rsidRPr="001119E2">
        <w:rPr>
          <w:rFonts w:ascii="Times New Roman" w:hAnsi="Times New Roman" w:cs="Times New Roman"/>
        </w:rPr>
        <w:t xml:space="preserve">Accessible differentiation can improve overall performance in several ways. Benefits that are tested can enhance a desire to pay as well as to cushion margins. The smaller packs are able to boost trial and household penetration. Increased accessibility will mean reduced sales. Local content and educating people who create can increase conversion, and the range can be simplified. The management should keep track of the increment of revenue, gross margin, penetration within the households, repeat buying, numerical distribution, rating of the products, complaints, the speed of acceptance of the products, and the percentage of citizens returning to promotions. </w:t>
      </w:r>
    </w:p>
    <w:p w14:paraId="29DDB796" w14:textId="182101C5" w:rsidR="004A2A16" w:rsidRPr="001119E2" w:rsidRDefault="004A2A16" w:rsidP="004A2A16">
      <w:pPr>
        <w:jc w:val="both"/>
        <w:rPr>
          <w:rFonts w:ascii="Times New Roman" w:hAnsi="Times New Roman" w:cs="Times New Roman"/>
        </w:rPr>
      </w:pPr>
      <w:r w:rsidRPr="001119E2">
        <w:rPr>
          <w:rFonts w:ascii="Times New Roman" w:hAnsi="Times New Roman" w:cs="Times New Roman"/>
        </w:rPr>
        <w:t>Real-world companies support this recommendation. Olay is innovated, packaged, communicated, and retailed by Procter and Gamble in contrast to just focusing on low prices (Procter and Gamble, 2025). L’Oréal CRM combines scientific, digital, and local consumer experience to create a profile of beauty solutions that have greater value, and NIVEA and Eucerin are used by Beiersdorf to meet mass and specialist skin-care needs that have more or less value propositions (L’Oréal, 2026; Beiersdorf, 2026). These illustrations show that product evidence, effective channel positioning</w:t>
      </w:r>
      <w:r w:rsidR="00AD17B9" w:rsidRPr="001119E2">
        <w:rPr>
          <w:rFonts w:ascii="Times New Roman" w:hAnsi="Times New Roman" w:cs="Times New Roman"/>
        </w:rPr>
        <w:t>,</w:t>
      </w:r>
      <w:r w:rsidRPr="001119E2">
        <w:rPr>
          <w:rFonts w:ascii="Times New Roman" w:hAnsi="Times New Roman" w:cs="Times New Roman"/>
        </w:rPr>
        <w:t xml:space="preserve"> and execution are elements of successful differentiation.</w:t>
      </w:r>
    </w:p>
    <w:p w14:paraId="39D8C6F1" w14:textId="77777777" w:rsidR="004A2A16" w:rsidRPr="001119E2" w:rsidRDefault="004A2A16" w:rsidP="001119E2">
      <w:pPr>
        <w:pStyle w:val="Heading2"/>
      </w:pPr>
      <w:bookmarkStart w:id="32" w:name="_Toc237276784"/>
      <w:r w:rsidRPr="001119E2">
        <w:t>4.4 Implementation Challenges and Solutions</w:t>
      </w:r>
      <w:bookmarkEnd w:id="32"/>
    </w:p>
    <w:p w14:paraId="4C54D009" w14:textId="03C7357C" w:rsidR="004A2A16" w:rsidRPr="001119E2" w:rsidRDefault="004A2A16" w:rsidP="004A2A16">
      <w:pPr>
        <w:jc w:val="both"/>
        <w:rPr>
          <w:rFonts w:ascii="Times New Roman" w:hAnsi="Times New Roman" w:cs="Times New Roman"/>
        </w:rPr>
      </w:pPr>
      <w:r w:rsidRPr="001119E2">
        <w:rPr>
          <w:rFonts w:ascii="Times New Roman" w:hAnsi="Times New Roman" w:cs="Times New Roman"/>
        </w:rPr>
        <w:t>Problems with implementation include inflation, customer down-trading, competitor imitation, slow approvals, poor product-level data, disruption of supply, misleading digital content</w:t>
      </w:r>
      <w:r w:rsidR="00AD17B9" w:rsidRPr="001119E2">
        <w:rPr>
          <w:rFonts w:ascii="Times New Roman" w:hAnsi="Times New Roman" w:cs="Times New Roman"/>
        </w:rPr>
        <w:t>,</w:t>
      </w:r>
      <w:r w:rsidRPr="001119E2">
        <w:rPr>
          <w:rFonts w:ascii="Times New Roman" w:hAnsi="Times New Roman" w:cs="Times New Roman"/>
        </w:rPr>
        <w:t xml:space="preserve"> and employee opposition. Too many variations could </w:t>
      </w:r>
      <w:r w:rsidR="00AD17B9" w:rsidRPr="001119E2">
        <w:rPr>
          <w:rFonts w:ascii="Times New Roman" w:hAnsi="Times New Roman" w:cs="Times New Roman"/>
        </w:rPr>
        <w:t>add</w:t>
      </w:r>
      <w:r w:rsidRPr="001119E2">
        <w:rPr>
          <w:rFonts w:ascii="Times New Roman" w:hAnsi="Times New Roman" w:cs="Times New Roman"/>
        </w:rPr>
        <w:t xml:space="preserve"> up to an increase in cost and </w:t>
      </w:r>
      <w:r w:rsidR="00875431" w:rsidRPr="001119E2">
        <w:rPr>
          <w:rFonts w:ascii="Times New Roman" w:hAnsi="Times New Roman" w:cs="Times New Roman"/>
        </w:rPr>
        <w:t>confusion</w:t>
      </w:r>
      <w:r w:rsidRPr="001119E2">
        <w:rPr>
          <w:rFonts w:ascii="Times New Roman" w:hAnsi="Times New Roman" w:cs="Times New Roman"/>
        </w:rPr>
        <w:t xml:space="preserve"> of the customer. Unverifiable and unreasonable </w:t>
      </w:r>
      <w:r w:rsidR="00AD17B9" w:rsidRPr="001119E2">
        <w:rPr>
          <w:rFonts w:ascii="Times New Roman" w:hAnsi="Times New Roman" w:cs="Times New Roman"/>
        </w:rPr>
        <w:t>claims</w:t>
      </w:r>
      <w:r w:rsidRPr="001119E2">
        <w:rPr>
          <w:rFonts w:ascii="Times New Roman" w:hAnsi="Times New Roman" w:cs="Times New Roman"/>
        </w:rPr>
        <w:t xml:space="preserve"> of environmental or skin-care </w:t>
      </w:r>
      <w:r w:rsidR="00AD17B9" w:rsidRPr="001119E2">
        <w:rPr>
          <w:rFonts w:ascii="Times New Roman" w:hAnsi="Times New Roman" w:cs="Times New Roman"/>
        </w:rPr>
        <w:t xml:space="preserve">benefits </w:t>
      </w:r>
      <w:r w:rsidRPr="001119E2">
        <w:rPr>
          <w:rFonts w:ascii="Times New Roman" w:hAnsi="Times New Roman" w:cs="Times New Roman"/>
        </w:rPr>
        <w:t xml:space="preserve">would damage confidence and </w:t>
      </w:r>
      <w:r w:rsidR="00AD17B9" w:rsidRPr="001119E2">
        <w:rPr>
          <w:rFonts w:ascii="Times New Roman" w:hAnsi="Times New Roman" w:cs="Times New Roman"/>
        </w:rPr>
        <w:t>could</w:t>
      </w:r>
      <w:r w:rsidRPr="001119E2">
        <w:rPr>
          <w:rFonts w:ascii="Times New Roman" w:hAnsi="Times New Roman" w:cs="Times New Roman"/>
        </w:rPr>
        <w:t xml:space="preserve"> cause harm to litigability. High discounting would </w:t>
      </w:r>
      <w:r w:rsidRPr="001119E2">
        <w:rPr>
          <w:rFonts w:ascii="Times New Roman" w:hAnsi="Times New Roman" w:cs="Times New Roman"/>
        </w:rPr>
        <w:lastRenderedPageBreak/>
        <w:t>increase sales in the short term but would weaken the premium-care position. Absence of integrity among the marketing, research, legal, sustainability</w:t>
      </w:r>
      <w:r w:rsidR="00AD17B9" w:rsidRPr="001119E2">
        <w:rPr>
          <w:rFonts w:ascii="Times New Roman" w:hAnsi="Times New Roman" w:cs="Times New Roman"/>
        </w:rPr>
        <w:t>,</w:t>
      </w:r>
      <w:r w:rsidRPr="001119E2">
        <w:rPr>
          <w:rFonts w:ascii="Times New Roman" w:hAnsi="Times New Roman" w:cs="Times New Roman"/>
        </w:rPr>
        <w:t xml:space="preserve"> and supply-chain teams can cause slow and inconsistent launches with their messages.</w:t>
      </w:r>
    </w:p>
    <w:p w14:paraId="6CBDC3DB" w14:textId="7CD42DA4" w:rsidR="00102D49" w:rsidRPr="001119E2" w:rsidRDefault="004A2A16" w:rsidP="004A2A16">
      <w:pPr>
        <w:jc w:val="both"/>
        <w:rPr>
          <w:rFonts w:ascii="Times New Roman" w:hAnsi="Times New Roman" w:cs="Times New Roman"/>
        </w:rPr>
      </w:pPr>
      <w:r w:rsidRPr="001119E2">
        <w:rPr>
          <w:rFonts w:ascii="Times New Roman" w:hAnsi="Times New Roman" w:cs="Times New Roman"/>
        </w:rPr>
        <w:t xml:space="preserve">Dove should mitigate these challenges through governance and phased implementation. One approval process should be used </w:t>
      </w:r>
      <w:r w:rsidR="00AD17B9" w:rsidRPr="001119E2">
        <w:rPr>
          <w:rFonts w:ascii="Times New Roman" w:hAnsi="Times New Roman" w:cs="Times New Roman"/>
        </w:rPr>
        <w:t>for</w:t>
      </w:r>
      <w:r w:rsidRPr="001119E2">
        <w:rPr>
          <w:rFonts w:ascii="Times New Roman" w:hAnsi="Times New Roman" w:cs="Times New Roman"/>
        </w:rPr>
        <w:t xml:space="preserve"> the formula, claims, packaging</w:t>
      </w:r>
      <w:r w:rsidR="00AD17B9" w:rsidRPr="001119E2">
        <w:rPr>
          <w:rFonts w:ascii="Times New Roman" w:hAnsi="Times New Roman" w:cs="Times New Roman"/>
        </w:rPr>
        <w:t>,</w:t>
      </w:r>
      <w:r w:rsidRPr="001119E2">
        <w:rPr>
          <w:rFonts w:ascii="Times New Roman" w:hAnsi="Times New Roman" w:cs="Times New Roman"/>
        </w:rPr>
        <w:t xml:space="preserve"> and campaign by a cross-functional team. The company will have to test the changes </w:t>
      </w:r>
      <w:r w:rsidR="00AD17B9" w:rsidRPr="001119E2">
        <w:rPr>
          <w:rFonts w:ascii="Times New Roman" w:hAnsi="Times New Roman" w:cs="Times New Roman"/>
        </w:rPr>
        <w:t>in</w:t>
      </w:r>
      <w:r w:rsidRPr="001119E2">
        <w:rPr>
          <w:rFonts w:ascii="Times New Roman" w:hAnsi="Times New Roman" w:cs="Times New Roman"/>
        </w:rPr>
        <w:t xml:space="preserve"> cities </w:t>
      </w:r>
      <w:r w:rsidR="00AD17B9" w:rsidRPr="001119E2">
        <w:rPr>
          <w:rFonts w:ascii="Times New Roman" w:hAnsi="Times New Roman" w:cs="Times New Roman"/>
        </w:rPr>
        <w:t>over</w:t>
      </w:r>
      <w:r w:rsidRPr="001119E2">
        <w:rPr>
          <w:rFonts w:ascii="Times New Roman" w:hAnsi="Times New Roman" w:cs="Times New Roman"/>
        </w:rPr>
        <w:t xml:space="preserve"> a span of ninety days and then spread it widely. Promotions that involve reducing prices should be substituted with </w:t>
      </w:r>
      <w:r w:rsidR="00AD17B9" w:rsidRPr="001119E2">
        <w:rPr>
          <w:rFonts w:ascii="Times New Roman" w:hAnsi="Times New Roman" w:cs="Times New Roman"/>
        </w:rPr>
        <w:t xml:space="preserve">an </w:t>
      </w:r>
      <w:r w:rsidRPr="001119E2">
        <w:rPr>
          <w:rFonts w:ascii="Times New Roman" w:hAnsi="Times New Roman" w:cs="Times New Roman"/>
        </w:rPr>
        <w:t>affordable pack structure and target promotion. Dual sourcing, safety stock</w:t>
      </w:r>
      <w:r w:rsidR="00AD17B9" w:rsidRPr="001119E2">
        <w:rPr>
          <w:rFonts w:ascii="Times New Roman" w:hAnsi="Times New Roman" w:cs="Times New Roman"/>
        </w:rPr>
        <w:t>,</w:t>
      </w:r>
      <w:r w:rsidRPr="001119E2">
        <w:rPr>
          <w:rFonts w:ascii="Times New Roman" w:hAnsi="Times New Roman" w:cs="Times New Roman"/>
        </w:rPr>
        <w:t xml:space="preserve"> and local suppliers can be used in mitigating disruption. False information can be governed through creator contracts, campaign audit claim libraries</w:t>
      </w:r>
      <w:r w:rsidR="00AD17B9" w:rsidRPr="001119E2">
        <w:rPr>
          <w:rFonts w:ascii="Times New Roman" w:hAnsi="Times New Roman" w:cs="Times New Roman"/>
        </w:rPr>
        <w:t>,</w:t>
      </w:r>
      <w:r w:rsidRPr="001119E2">
        <w:rPr>
          <w:rFonts w:ascii="Times New Roman" w:hAnsi="Times New Roman" w:cs="Times New Roman"/>
        </w:rPr>
        <w:t xml:space="preserve"> and auditing campaign libraries. </w:t>
      </w:r>
    </w:p>
    <w:p w14:paraId="4D20A0D6" w14:textId="318E10B1" w:rsidR="00102D49" w:rsidRPr="001119E2" w:rsidRDefault="00102D49">
      <w:pPr>
        <w:suppressAutoHyphens w:val="0"/>
        <w:spacing w:after="160" w:line="259" w:lineRule="auto"/>
        <w:rPr>
          <w:rFonts w:ascii="Times New Roman" w:hAnsi="Times New Roman" w:cs="Times New Roman"/>
        </w:rPr>
      </w:pPr>
    </w:p>
    <w:p w14:paraId="470F998D" w14:textId="77777777" w:rsidR="004A2A16" w:rsidRPr="001119E2" w:rsidRDefault="004A2A16" w:rsidP="001119E2">
      <w:pPr>
        <w:pStyle w:val="Heading1"/>
      </w:pPr>
      <w:bookmarkStart w:id="33" w:name="__RefHeading___Toc612_2154887357"/>
      <w:bookmarkStart w:id="34" w:name="_Toc237276785"/>
      <w:bookmarkEnd w:id="33"/>
      <w:r w:rsidRPr="001119E2">
        <w:t>5 Section 2: Reflective Account Using Gibbs’ Cycle</w:t>
      </w:r>
      <w:bookmarkEnd w:id="34"/>
    </w:p>
    <w:p w14:paraId="3C828CC4" w14:textId="77777777" w:rsidR="004A2A16" w:rsidRPr="001119E2" w:rsidRDefault="004A2A16" w:rsidP="001119E2">
      <w:pPr>
        <w:pStyle w:val="Heading2"/>
      </w:pPr>
      <w:bookmarkStart w:id="35" w:name="__RefHeading___Toc614_2154887357"/>
      <w:bookmarkStart w:id="36" w:name="_Toc237276786"/>
      <w:bookmarkEnd w:id="35"/>
      <w:r w:rsidRPr="001119E2">
        <w:rPr>
          <w:rFonts w:eastAsia="Arial"/>
        </w:rPr>
        <w:t>5.1 Description</w:t>
      </w:r>
      <w:bookmarkEnd w:id="36"/>
    </w:p>
    <w:p w14:paraId="775F0D2C" w14:textId="4AE2FBB2" w:rsidR="004A2A16" w:rsidRPr="001119E2" w:rsidRDefault="004A2A16" w:rsidP="004A2A16">
      <w:pPr>
        <w:jc w:val="both"/>
        <w:rPr>
          <w:rFonts w:ascii="Times New Roman" w:hAnsi="Times New Roman" w:cs="Times New Roman"/>
        </w:rPr>
      </w:pPr>
      <w:r w:rsidRPr="001119E2">
        <w:rPr>
          <w:rFonts w:ascii="Times New Roman" w:hAnsi="Times New Roman" w:cs="Times New Roman"/>
        </w:rPr>
        <w:t>The first step I took was to read the assessment specification and translate all instructions into a checklist. The report needed a product and market focus</w:t>
      </w:r>
      <w:r w:rsidR="00AD17B9" w:rsidRPr="001119E2">
        <w:rPr>
          <w:rFonts w:ascii="Times New Roman" w:hAnsi="Times New Roman" w:cs="Times New Roman"/>
        </w:rPr>
        <w:t>,</w:t>
      </w:r>
      <w:r w:rsidRPr="001119E2">
        <w:rPr>
          <w:rFonts w:ascii="Times New Roman" w:hAnsi="Times New Roman" w:cs="Times New Roman"/>
        </w:rPr>
        <w:t xml:space="preserve"> and I maintained the decision taken in Section 1: Dove Beauty Bar in India. I had drawn out the current history, mission</w:t>
      </w:r>
      <w:r w:rsidR="00AD17B9" w:rsidRPr="001119E2">
        <w:rPr>
          <w:rFonts w:ascii="Times New Roman" w:hAnsi="Times New Roman" w:cs="Times New Roman"/>
        </w:rPr>
        <w:t>,</w:t>
      </w:r>
      <w:r w:rsidRPr="001119E2">
        <w:rPr>
          <w:rFonts w:ascii="Times New Roman" w:hAnsi="Times New Roman" w:cs="Times New Roman"/>
        </w:rPr>
        <w:t xml:space="preserve"> and business model, competitors</w:t>
      </w:r>
      <w:r w:rsidR="00AD17B9" w:rsidRPr="001119E2">
        <w:rPr>
          <w:rFonts w:ascii="Times New Roman" w:hAnsi="Times New Roman" w:cs="Times New Roman"/>
        </w:rPr>
        <w:t>,</w:t>
      </w:r>
      <w:r w:rsidRPr="001119E2">
        <w:rPr>
          <w:rFonts w:ascii="Times New Roman" w:hAnsi="Times New Roman" w:cs="Times New Roman"/>
        </w:rPr>
        <w:t xml:space="preserve"> and references before I </w:t>
      </w:r>
      <w:r w:rsidR="00AD17B9" w:rsidRPr="001119E2">
        <w:rPr>
          <w:rFonts w:ascii="Times New Roman" w:hAnsi="Times New Roman" w:cs="Times New Roman"/>
        </w:rPr>
        <w:t>uncovered</w:t>
      </w:r>
      <w:r w:rsidRPr="001119E2">
        <w:rPr>
          <w:rFonts w:ascii="Times New Roman" w:hAnsi="Times New Roman" w:cs="Times New Roman"/>
        </w:rPr>
        <w:t xml:space="preserve"> more evidence of the company, i.e., regulatory and academic evidence. After that, I plotted the task to PESTEL, VRIO, SWOT, CSR, and the Balanced Scorecard. </w:t>
      </w:r>
    </w:p>
    <w:p w14:paraId="14894640" w14:textId="77777777" w:rsidR="004A2A16" w:rsidRPr="001119E2" w:rsidRDefault="004A2A16" w:rsidP="001119E2">
      <w:pPr>
        <w:pStyle w:val="Heading2"/>
      </w:pPr>
      <w:bookmarkStart w:id="37" w:name="__RefHeading___Toc616_2154887357"/>
      <w:bookmarkStart w:id="38" w:name="_Toc237276787"/>
      <w:bookmarkEnd w:id="37"/>
      <w:r w:rsidRPr="001119E2">
        <w:rPr>
          <w:rFonts w:eastAsia="Arial"/>
        </w:rPr>
        <w:t>5.2 Feelings</w:t>
      </w:r>
      <w:bookmarkEnd w:id="38"/>
    </w:p>
    <w:p w14:paraId="7158C310" w14:textId="4562B79A" w:rsidR="004A2A16" w:rsidRPr="001119E2" w:rsidRDefault="004A2A16" w:rsidP="004A2A16">
      <w:pPr>
        <w:jc w:val="both"/>
        <w:rPr>
          <w:rFonts w:ascii="Times New Roman" w:hAnsi="Times New Roman" w:cs="Times New Roman"/>
        </w:rPr>
      </w:pPr>
      <w:r w:rsidRPr="001119E2">
        <w:rPr>
          <w:rFonts w:ascii="Times New Roman" w:eastAsia="Arial" w:hAnsi="Times New Roman" w:cs="Times New Roman"/>
        </w:rPr>
        <w:t xml:space="preserve">I was also confident at the beginning since Dove is a well-known brand and there was a great amount of information with the populace. I soon took precautions. </w:t>
      </w:r>
      <w:r w:rsidR="00D7041B" w:rsidRPr="001119E2">
        <w:rPr>
          <w:rFonts w:ascii="Times New Roman" w:eastAsia="Arial" w:hAnsi="Times New Roman" w:cs="Times New Roman"/>
        </w:rPr>
        <w:t>Knowingness</w:t>
      </w:r>
      <w:r w:rsidRPr="001119E2">
        <w:rPr>
          <w:rFonts w:ascii="Times New Roman" w:eastAsia="Arial" w:hAnsi="Times New Roman" w:cs="Times New Roman"/>
        </w:rPr>
        <w:t xml:space="preserve"> promoted convenient assumptions, and </w:t>
      </w:r>
      <w:r w:rsidR="00875431" w:rsidRPr="001119E2">
        <w:rPr>
          <w:rFonts w:ascii="Times New Roman" w:eastAsia="Arial" w:hAnsi="Times New Roman" w:cs="Times New Roman"/>
        </w:rPr>
        <w:t>most of</w:t>
      </w:r>
      <w:r w:rsidRPr="001119E2">
        <w:rPr>
          <w:rFonts w:ascii="Times New Roman" w:eastAsia="Arial" w:hAnsi="Times New Roman" w:cs="Times New Roman"/>
        </w:rPr>
        <w:t xml:space="preserve"> the company data were even reported in relation to </w:t>
      </w:r>
      <w:r w:rsidR="00D7041B" w:rsidRPr="001119E2">
        <w:rPr>
          <w:rFonts w:ascii="Times New Roman" w:eastAsiaTheme="majorEastAsia" w:hAnsi="Times New Roman" w:cs="Times New Roman"/>
          <w:bCs/>
          <w:color w:val="000000"/>
        </w:rPr>
        <w:t>Unilver</w:t>
      </w:r>
      <w:r w:rsidR="00D7041B" w:rsidRPr="001119E2">
        <w:rPr>
          <w:rFonts w:ascii="Times New Roman" w:eastAsia="Arial" w:hAnsi="Times New Roman" w:cs="Times New Roman"/>
        </w:rPr>
        <w:t xml:space="preserve"> </w:t>
      </w:r>
      <w:r w:rsidRPr="001119E2">
        <w:rPr>
          <w:rFonts w:ascii="Times New Roman" w:eastAsia="Arial" w:hAnsi="Times New Roman" w:cs="Times New Roman"/>
        </w:rPr>
        <w:t xml:space="preserve">or broader segments but not the Dove Beauty Bar in India. The second concern that I had was that </w:t>
      </w:r>
      <w:r w:rsidR="00AD17B9" w:rsidRPr="001119E2">
        <w:rPr>
          <w:rFonts w:ascii="Times New Roman" w:eastAsia="Arial" w:hAnsi="Times New Roman" w:cs="Times New Roman"/>
        </w:rPr>
        <w:t>many</w:t>
      </w:r>
      <w:r w:rsidRPr="001119E2">
        <w:rPr>
          <w:rFonts w:ascii="Times New Roman" w:eastAsia="Arial" w:hAnsi="Times New Roman" w:cs="Times New Roman"/>
        </w:rPr>
        <w:t xml:space="preserve"> of the frameworks would produce description, but not critical analysis. The exact number of words entered was a source of pressure as well, as the tables, headings and citations ate up the rest of the words. </w:t>
      </w:r>
    </w:p>
    <w:p w14:paraId="75403764" w14:textId="77777777" w:rsidR="004A2A16" w:rsidRPr="001119E2" w:rsidRDefault="004A2A16" w:rsidP="001119E2">
      <w:pPr>
        <w:pStyle w:val="Heading2"/>
      </w:pPr>
      <w:bookmarkStart w:id="39" w:name="__RefHeading___Toc618_2154887357"/>
      <w:bookmarkStart w:id="40" w:name="_Toc237276788"/>
      <w:bookmarkEnd w:id="39"/>
      <w:r w:rsidRPr="001119E2">
        <w:rPr>
          <w:rFonts w:eastAsia="Arial"/>
        </w:rPr>
        <w:lastRenderedPageBreak/>
        <w:t>5.3 Evaluation</w:t>
      </w:r>
      <w:bookmarkEnd w:id="40"/>
    </w:p>
    <w:p w14:paraId="661C9A21" w14:textId="6DA1F1A7" w:rsidR="00D7041B"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Several parts of the process worked well. The instruction checklist did not allow me to address CSR, implementation risks</w:t>
      </w:r>
      <w:r w:rsidR="00AD17B9" w:rsidRPr="001119E2">
        <w:rPr>
          <w:rFonts w:ascii="Times New Roman" w:eastAsia="Arial" w:hAnsi="Times New Roman" w:cs="Times New Roman"/>
        </w:rPr>
        <w:t>,</w:t>
      </w:r>
      <w:r w:rsidR="00D7041B" w:rsidRPr="001119E2">
        <w:rPr>
          <w:rFonts w:ascii="Times New Roman" w:eastAsia="Arial" w:hAnsi="Times New Roman" w:cs="Times New Roman"/>
        </w:rPr>
        <w:t xml:space="preserve"> or reflection. </w:t>
      </w:r>
      <w:r w:rsidR="00D7041B" w:rsidRPr="001119E2">
        <w:rPr>
          <w:rFonts w:ascii="Times New Roman" w:eastAsiaTheme="majorEastAsia" w:hAnsi="Times New Roman" w:cs="Times New Roman"/>
          <w:bCs/>
          <w:color w:val="000000"/>
        </w:rPr>
        <w:t>Unilver</w:t>
      </w:r>
      <w:r w:rsidR="00D7041B" w:rsidRPr="001119E2">
        <w:rPr>
          <w:rFonts w:ascii="Times New Roman" w:eastAsia="Arial" w:hAnsi="Times New Roman" w:cs="Times New Roman"/>
        </w:rPr>
        <w:t xml:space="preserve"> </w:t>
      </w:r>
      <w:r w:rsidRPr="001119E2">
        <w:rPr>
          <w:rFonts w:ascii="Times New Roman" w:eastAsia="Arial" w:hAnsi="Times New Roman" w:cs="Times New Roman"/>
        </w:rPr>
        <w:t xml:space="preserve">reports, government-generated research </w:t>
      </w:r>
      <w:r w:rsidR="00AD17B9" w:rsidRPr="001119E2">
        <w:rPr>
          <w:rFonts w:ascii="Times New Roman" w:eastAsia="Arial" w:hAnsi="Times New Roman" w:cs="Times New Roman"/>
        </w:rPr>
        <w:t>in</w:t>
      </w:r>
      <w:r w:rsidRPr="001119E2">
        <w:rPr>
          <w:rFonts w:ascii="Times New Roman" w:eastAsia="Arial" w:hAnsi="Times New Roman" w:cs="Times New Roman"/>
        </w:rPr>
        <w:t xml:space="preserve"> journals</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gover</w:t>
      </w:r>
      <w:r w:rsidR="00D7041B" w:rsidRPr="001119E2">
        <w:rPr>
          <w:rFonts w:ascii="Times New Roman" w:eastAsia="Arial" w:hAnsi="Times New Roman" w:cs="Times New Roman"/>
        </w:rPr>
        <w:t xml:space="preserve">nmental triangulation of the </w:t>
      </w:r>
      <w:r w:rsidR="00D7041B" w:rsidRPr="001119E2">
        <w:rPr>
          <w:rFonts w:ascii="Times New Roman" w:eastAsiaTheme="majorEastAsia" w:hAnsi="Times New Roman" w:cs="Times New Roman"/>
          <w:bCs/>
          <w:color w:val="000000"/>
        </w:rPr>
        <w:t>Unilver</w:t>
      </w:r>
      <w:r w:rsidRPr="001119E2">
        <w:rPr>
          <w:rFonts w:ascii="Times New Roman" w:eastAsia="Arial" w:hAnsi="Times New Roman" w:cs="Times New Roman"/>
        </w:rPr>
        <w:t xml:space="preserve"> generated a more comprehensive body of evidence compared to using brand websites. Comparison was improved by the use of tables</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prose was left to judgement. The VRIO and Five Forces analyses were especially useful in that they bust the naive notion that the recognizable brand resulting in the sustained advantage is a fact. The weaker part was the availability of modern data on the Indian market share of Dove, the profitability of the product</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the environmental footprint that are independent and recent. </w:t>
      </w:r>
    </w:p>
    <w:p w14:paraId="1DAB634B" w14:textId="77777777" w:rsidR="004A2A16" w:rsidRPr="001119E2" w:rsidRDefault="004A2A16" w:rsidP="001119E2">
      <w:pPr>
        <w:pStyle w:val="Heading2"/>
      </w:pPr>
      <w:bookmarkStart w:id="41" w:name="__RefHeading___Toc620_2154887357"/>
      <w:bookmarkStart w:id="42" w:name="_Toc237276789"/>
      <w:bookmarkEnd w:id="41"/>
      <w:r w:rsidRPr="001119E2">
        <w:rPr>
          <w:rFonts w:eastAsia="Arial"/>
        </w:rPr>
        <w:t>5.4 Analysis</w:t>
      </w:r>
      <w:bookmarkEnd w:id="42"/>
    </w:p>
    <w:p w14:paraId="530CED57" w14:textId="1D0651D9" w:rsidR="004A2A16"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 xml:space="preserve">Gibbs (1988) facilitates the process of reflection to go beyond event recall to the process of explaining learning. The greatest lesson that I gathered is that a strategic structure is not a solution but merely a lens. PESTEL identified external </w:t>
      </w:r>
      <w:r w:rsidR="00AD17B9" w:rsidRPr="001119E2">
        <w:rPr>
          <w:rFonts w:ascii="Times New Roman" w:eastAsia="Arial" w:hAnsi="Times New Roman" w:cs="Times New Roman"/>
        </w:rPr>
        <w:t>pressures,</w:t>
      </w:r>
      <w:r w:rsidRPr="001119E2">
        <w:rPr>
          <w:rFonts w:ascii="Times New Roman" w:eastAsia="Arial" w:hAnsi="Times New Roman" w:cs="Times New Roman"/>
        </w:rPr>
        <w:t xml:space="preserve"> and it was not ranked prior to me considering impact and interaction. SWOT is the summary of the standing, though it is very easy to transform it into </w:t>
      </w:r>
      <w:r w:rsidR="00875431" w:rsidRPr="001119E2">
        <w:rPr>
          <w:rFonts w:ascii="Times New Roman" w:eastAsia="Arial" w:hAnsi="Times New Roman" w:cs="Times New Roman"/>
        </w:rPr>
        <w:t>a</w:t>
      </w:r>
      <w:r w:rsidRPr="001119E2">
        <w:rPr>
          <w:rFonts w:ascii="Times New Roman" w:eastAsia="Arial" w:hAnsi="Times New Roman" w:cs="Times New Roman"/>
        </w:rPr>
        <w:t xml:space="preserve"> general list. It was more noticeable in the options as it was transformed into TOWS actions. VRIO also needed a wise set of restrictions: what </w:t>
      </w:r>
      <w:r w:rsidR="00D7041B" w:rsidRPr="001119E2">
        <w:rPr>
          <w:rFonts w:ascii="Times New Roman" w:eastAsiaTheme="majorEastAsia" w:hAnsi="Times New Roman" w:cs="Times New Roman"/>
          <w:bCs/>
          <w:color w:val="000000"/>
        </w:rPr>
        <w:t>Unilver</w:t>
      </w:r>
      <w:r w:rsidR="00D7041B" w:rsidRPr="001119E2">
        <w:rPr>
          <w:rFonts w:ascii="Times New Roman" w:eastAsia="Arial" w:hAnsi="Times New Roman" w:cs="Times New Roman"/>
        </w:rPr>
        <w:t xml:space="preserve"> </w:t>
      </w:r>
      <w:r w:rsidRPr="001119E2">
        <w:rPr>
          <w:rFonts w:ascii="Times New Roman" w:eastAsia="Arial" w:hAnsi="Times New Roman" w:cs="Times New Roman"/>
        </w:rPr>
        <w:t xml:space="preserve">had at its disposal gives potential </w:t>
      </w:r>
      <w:r w:rsidR="00AD17B9" w:rsidRPr="001119E2">
        <w:rPr>
          <w:rFonts w:ascii="Times New Roman" w:eastAsia="Arial" w:hAnsi="Times New Roman" w:cs="Times New Roman"/>
        </w:rPr>
        <w:t>to</w:t>
      </w:r>
      <w:r w:rsidRPr="001119E2">
        <w:rPr>
          <w:rFonts w:ascii="Times New Roman" w:eastAsia="Arial" w:hAnsi="Times New Roman" w:cs="Times New Roman"/>
        </w:rPr>
        <w:t xml:space="preserve"> Dove, yet it is only </w:t>
      </w:r>
      <w:r w:rsidR="00AD17B9" w:rsidRPr="001119E2">
        <w:rPr>
          <w:rFonts w:ascii="Times New Roman" w:eastAsia="Arial" w:hAnsi="Times New Roman" w:cs="Times New Roman"/>
        </w:rPr>
        <w:t>disturbances</w:t>
      </w:r>
      <w:r w:rsidRPr="001119E2">
        <w:rPr>
          <w:rFonts w:ascii="Times New Roman" w:eastAsia="Arial" w:hAnsi="Times New Roman" w:cs="Times New Roman"/>
        </w:rPr>
        <w:t>, habits</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decision rights that </w:t>
      </w:r>
      <w:r w:rsidR="00AD17B9" w:rsidRPr="001119E2">
        <w:rPr>
          <w:rFonts w:ascii="Times New Roman" w:eastAsia="Arial" w:hAnsi="Times New Roman" w:cs="Times New Roman"/>
        </w:rPr>
        <w:t>manage</w:t>
      </w:r>
      <w:r w:rsidRPr="001119E2">
        <w:rPr>
          <w:rFonts w:ascii="Times New Roman" w:eastAsia="Arial" w:hAnsi="Times New Roman" w:cs="Times New Roman"/>
        </w:rPr>
        <w:t xml:space="preserve"> to bring product-market edge. The strategy, as Whittington et al. (2020) imply, involves decision-making and </w:t>
      </w:r>
      <w:r w:rsidR="00AD17B9" w:rsidRPr="001119E2">
        <w:rPr>
          <w:rFonts w:ascii="Times New Roman" w:eastAsia="Arial" w:hAnsi="Times New Roman" w:cs="Times New Roman"/>
        </w:rPr>
        <w:t>trade-offs</w:t>
      </w:r>
      <w:r w:rsidRPr="001119E2">
        <w:rPr>
          <w:rFonts w:ascii="Times New Roman" w:eastAsia="Arial" w:hAnsi="Times New Roman" w:cs="Times New Roman"/>
        </w:rPr>
        <w:t xml:space="preserve">. </w:t>
      </w:r>
    </w:p>
    <w:p w14:paraId="31FA0C2E" w14:textId="53837893" w:rsidR="004A2A16" w:rsidRPr="001119E2" w:rsidRDefault="004A2A16" w:rsidP="004A2A16">
      <w:pPr>
        <w:jc w:val="both"/>
        <w:rPr>
          <w:rFonts w:ascii="Times New Roman" w:hAnsi="Times New Roman" w:cs="Times New Roman"/>
        </w:rPr>
      </w:pPr>
      <w:r w:rsidRPr="001119E2">
        <w:rPr>
          <w:rFonts w:ascii="Times New Roman" w:eastAsia="Arial" w:hAnsi="Times New Roman" w:cs="Times New Roman"/>
        </w:rPr>
        <w:t xml:space="preserve">I also gained the knowledge to have a critical view </w:t>
      </w:r>
      <w:r w:rsidR="00AD17B9" w:rsidRPr="001119E2">
        <w:rPr>
          <w:rFonts w:ascii="Times New Roman" w:eastAsia="Arial" w:hAnsi="Times New Roman" w:cs="Times New Roman"/>
        </w:rPr>
        <w:t>of</w:t>
      </w:r>
      <w:r w:rsidRPr="001119E2">
        <w:rPr>
          <w:rFonts w:ascii="Times New Roman" w:eastAsia="Arial" w:hAnsi="Times New Roman" w:cs="Times New Roman"/>
        </w:rPr>
        <w:t xml:space="preserve"> reported evidence. The success of </w:t>
      </w:r>
      <w:r w:rsidR="00D7041B" w:rsidRPr="001119E2">
        <w:rPr>
          <w:rFonts w:ascii="Times New Roman" w:eastAsiaTheme="majorEastAsia" w:hAnsi="Times New Roman" w:cs="Times New Roman"/>
          <w:bCs/>
          <w:color w:val="000000"/>
        </w:rPr>
        <w:t>Unilver</w:t>
      </w:r>
      <w:r w:rsidR="00D7041B" w:rsidRPr="001119E2">
        <w:rPr>
          <w:rFonts w:ascii="Times New Roman" w:eastAsia="Arial" w:hAnsi="Times New Roman" w:cs="Times New Roman"/>
        </w:rPr>
        <w:t xml:space="preserve"> </w:t>
      </w:r>
      <w:r w:rsidRPr="001119E2">
        <w:rPr>
          <w:rFonts w:ascii="Times New Roman" w:eastAsia="Arial" w:hAnsi="Times New Roman" w:cs="Times New Roman"/>
        </w:rPr>
        <w:t xml:space="preserve">expanding its segments and being a sustainable company cannot be directly related to the success of Dove Beauty Bar. The Balanced Scorecard numbers that I had assigned were as per the recommended ones because no public baseline existed. This difference contributed to the truthfulness and to increased practicability in the implementation: the first step is to establish audited baselines. </w:t>
      </w:r>
      <w:r w:rsidR="00875431" w:rsidRPr="001119E2">
        <w:rPr>
          <w:rFonts w:ascii="Times New Roman" w:eastAsia="Arial" w:hAnsi="Times New Roman" w:cs="Times New Roman"/>
        </w:rPr>
        <w:t>During</w:t>
      </w:r>
      <w:r w:rsidRPr="001119E2">
        <w:rPr>
          <w:rFonts w:ascii="Times New Roman" w:eastAsia="Arial" w:hAnsi="Times New Roman" w:cs="Times New Roman"/>
        </w:rPr>
        <w:t xml:space="preserve"> the research, it also turned out that there is a conflict between purpose and performance. Inclusive communication can be capable of making trust tighter</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but it cannot be equated with bad product benefits, </w:t>
      </w:r>
      <w:r w:rsidR="00AD17B9" w:rsidRPr="001119E2">
        <w:rPr>
          <w:rFonts w:ascii="Times New Roman" w:eastAsia="Arial" w:hAnsi="Times New Roman" w:cs="Times New Roman"/>
        </w:rPr>
        <w:t>overpackaging,</w:t>
      </w:r>
      <w:r w:rsidRPr="001119E2">
        <w:rPr>
          <w:rFonts w:ascii="Times New Roman" w:eastAsia="Arial" w:hAnsi="Times New Roman" w:cs="Times New Roman"/>
        </w:rPr>
        <w:t xml:space="preserve"> and impractical prices. </w:t>
      </w:r>
    </w:p>
    <w:p w14:paraId="60B217ED" w14:textId="77777777" w:rsidR="004A2A16" w:rsidRPr="001119E2" w:rsidRDefault="004A2A16" w:rsidP="001119E2">
      <w:pPr>
        <w:pStyle w:val="Heading2"/>
      </w:pPr>
      <w:bookmarkStart w:id="43" w:name="__RefHeading___Toc622_2154887357"/>
      <w:bookmarkStart w:id="44" w:name="_Toc237276790"/>
      <w:bookmarkEnd w:id="43"/>
      <w:r w:rsidRPr="001119E2">
        <w:rPr>
          <w:rFonts w:eastAsia="Arial"/>
        </w:rPr>
        <w:lastRenderedPageBreak/>
        <w:t>5.5 Conclusion</w:t>
      </w:r>
      <w:bookmarkEnd w:id="44"/>
    </w:p>
    <w:p w14:paraId="2B4CC96C" w14:textId="01552E7A" w:rsidR="004A2A16" w:rsidRPr="001119E2" w:rsidRDefault="004A2A16" w:rsidP="004A2A16">
      <w:pPr>
        <w:jc w:val="both"/>
        <w:rPr>
          <w:rFonts w:ascii="Times New Roman" w:hAnsi="Times New Roman" w:cs="Times New Roman"/>
        </w:rPr>
      </w:pPr>
      <w:r w:rsidRPr="001119E2">
        <w:rPr>
          <w:rFonts w:ascii="Times New Roman" w:eastAsia="Arial" w:hAnsi="Times New Roman" w:cs="Times New Roman"/>
        </w:rPr>
        <w:t xml:space="preserve">The outcome process enhanced my skills in </w:t>
      </w:r>
      <w:r w:rsidR="00AD17B9" w:rsidRPr="001119E2">
        <w:rPr>
          <w:rFonts w:ascii="Times New Roman" w:eastAsia="Arial" w:hAnsi="Times New Roman" w:cs="Times New Roman"/>
        </w:rPr>
        <w:t>translating</w:t>
      </w:r>
      <w:r w:rsidRPr="001119E2">
        <w:rPr>
          <w:rFonts w:ascii="Times New Roman" w:eastAsia="Arial" w:hAnsi="Times New Roman" w:cs="Times New Roman"/>
        </w:rPr>
        <w:t xml:space="preserve"> information </w:t>
      </w:r>
      <w:r w:rsidR="00AD17B9" w:rsidRPr="001119E2">
        <w:rPr>
          <w:rFonts w:ascii="Times New Roman" w:eastAsia="Arial" w:hAnsi="Times New Roman" w:cs="Times New Roman"/>
        </w:rPr>
        <w:t>into</w:t>
      </w:r>
      <w:r w:rsidRPr="001119E2">
        <w:rPr>
          <w:rFonts w:ascii="Times New Roman" w:eastAsia="Arial" w:hAnsi="Times New Roman" w:cs="Times New Roman"/>
        </w:rPr>
        <w:t xml:space="preserve"> judgement. I was able to comprehend that a strong report needed to have a unit of analysis, a source hierarchy, explicit assumptions</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w:t>
      </w:r>
      <w:r w:rsidR="00AD17B9" w:rsidRPr="001119E2">
        <w:rPr>
          <w:rFonts w:ascii="Times New Roman" w:eastAsia="Arial" w:hAnsi="Times New Roman" w:cs="Times New Roman"/>
        </w:rPr>
        <w:t xml:space="preserve">a </w:t>
      </w:r>
      <w:r w:rsidRPr="001119E2">
        <w:rPr>
          <w:rFonts w:ascii="Times New Roman" w:eastAsia="Arial" w:hAnsi="Times New Roman" w:cs="Times New Roman"/>
        </w:rPr>
        <w:t>visible relationship between the diagnosis, choice</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implementation. I would enhance the work by having data on the retailer panels, consumer interviews</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specifics about the lives of the Dovers. These sources would allow making more confident estimates in terms of the price elasticity, re-buying, switching to rival competitors, and the environmental impact. </w:t>
      </w:r>
    </w:p>
    <w:p w14:paraId="3BD80469" w14:textId="77777777" w:rsidR="004A2A16" w:rsidRPr="001119E2" w:rsidRDefault="004A2A16" w:rsidP="001119E2">
      <w:pPr>
        <w:pStyle w:val="Heading2"/>
      </w:pPr>
      <w:bookmarkStart w:id="45" w:name="__RefHeading___Toc624_2154887357"/>
      <w:bookmarkStart w:id="46" w:name="_Toc237276791"/>
      <w:bookmarkEnd w:id="45"/>
      <w:r w:rsidRPr="001119E2">
        <w:rPr>
          <w:rFonts w:eastAsia="Arial"/>
        </w:rPr>
        <w:t>5.6 Action plan</w:t>
      </w:r>
      <w:bookmarkEnd w:id="46"/>
    </w:p>
    <w:p w14:paraId="692DF141" w14:textId="052445FC" w:rsidR="004A2A16" w:rsidRPr="001119E2" w:rsidRDefault="004A2A16" w:rsidP="004A2A16">
      <w:pPr>
        <w:jc w:val="both"/>
        <w:rPr>
          <w:rFonts w:ascii="Times New Roman" w:eastAsia="Arial" w:hAnsi="Times New Roman" w:cs="Times New Roman"/>
        </w:rPr>
      </w:pPr>
      <w:r w:rsidRPr="001119E2">
        <w:rPr>
          <w:rFonts w:ascii="Times New Roman" w:eastAsia="Arial" w:hAnsi="Times New Roman" w:cs="Times New Roman"/>
        </w:rPr>
        <w:t>In future strategic tasks, I will design an evidence matrix that has columns used to specify claim, source, date, credibility, limitation</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framework use points. I will distinguish between facts about the company, external evidence, interpretation</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recommendation with the help of separate notes. I will rank the issues in order of impact and uncertainty and attempt to come up with two or three competing strategic options. In selecting the alternative</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I will evaluate them on the ground in suitability, acceptability</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feasibility. Lastly, I will allow time to audit sources, word audit</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and visual inspection through the final document. This daily routine must turn my prospective practice more critical, open</w:t>
      </w:r>
      <w:r w:rsidR="00875431" w:rsidRPr="001119E2">
        <w:rPr>
          <w:rFonts w:ascii="Times New Roman" w:eastAsia="Arial" w:hAnsi="Times New Roman" w:cs="Times New Roman"/>
        </w:rPr>
        <w:t>,</w:t>
      </w:r>
      <w:r w:rsidRPr="001119E2">
        <w:rPr>
          <w:rFonts w:ascii="Times New Roman" w:eastAsia="Arial" w:hAnsi="Times New Roman" w:cs="Times New Roman"/>
        </w:rPr>
        <w:t xml:space="preserve"> and effective. I will also seek a critique of the argument before final formatting</w:t>
      </w:r>
      <w:r w:rsidR="00AD17B9" w:rsidRPr="001119E2">
        <w:rPr>
          <w:rFonts w:ascii="Times New Roman" w:eastAsia="Arial" w:hAnsi="Times New Roman" w:cs="Times New Roman"/>
        </w:rPr>
        <w:t>,</w:t>
      </w:r>
      <w:r w:rsidRPr="001119E2">
        <w:rPr>
          <w:rFonts w:ascii="Times New Roman" w:eastAsia="Arial" w:hAnsi="Times New Roman" w:cs="Times New Roman"/>
        </w:rPr>
        <w:t xml:space="preserve"> as the comments that arise during a rough reading can also reveal certain suppositions. </w:t>
      </w:r>
    </w:p>
    <w:p w14:paraId="228D44E6" w14:textId="77777777" w:rsidR="004A2A16" w:rsidRPr="001119E2" w:rsidRDefault="004A2A16" w:rsidP="004A2A16">
      <w:pPr>
        <w:rPr>
          <w:rFonts w:ascii="Times New Roman" w:hAnsi="Times New Roman" w:cs="Times New Roman"/>
        </w:rPr>
      </w:pPr>
      <w:r w:rsidRPr="001119E2">
        <w:rPr>
          <w:rFonts w:ascii="Times New Roman" w:hAnsi="Times New Roman" w:cs="Times New Roman"/>
        </w:rPr>
        <w:br w:type="page"/>
      </w:r>
    </w:p>
    <w:p w14:paraId="2098EFD1" w14:textId="77777777" w:rsidR="004A2A16" w:rsidRPr="001119E2" w:rsidRDefault="004A2A16" w:rsidP="001119E2">
      <w:pPr>
        <w:pStyle w:val="Heading1"/>
      </w:pPr>
      <w:bookmarkStart w:id="47" w:name="_Toc237276792"/>
      <w:r w:rsidRPr="001119E2">
        <w:lastRenderedPageBreak/>
        <w:t>6.0 References</w:t>
      </w:r>
      <w:bookmarkEnd w:id="47"/>
    </w:p>
    <w:p w14:paraId="63AFB443" w14:textId="7E29913E"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Advertising Standards Council of India (ASCI) (2021) ‘Guidelines for influencer advertising in digital media’. Available at: https://www.ascionline.in/the-asci-cod</w:t>
      </w:r>
      <w:r w:rsidR="00986BDF" w:rsidRPr="001119E2">
        <w:rPr>
          <w:rFonts w:ascii="Times New Roman" w:eastAsia="Arial" w:hAnsi="Times New Roman" w:cs="Times New Roman"/>
        </w:rPr>
        <w:t>e-guidelines/ (Accessed: 27 July</w:t>
      </w:r>
      <w:r w:rsidRPr="001119E2">
        <w:rPr>
          <w:rFonts w:ascii="Times New Roman" w:eastAsia="Arial" w:hAnsi="Times New Roman" w:cs="Times New Roman"/>
        </w:rPr>
        <w:t xml:space="preserve"> 2026).</w:t>
      </w:r>
    </w:p>
    <w:p w14:paraId="66A3482D"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Barney, J.B. (1991) ‘Firm resources and sustained competitive advantage’, Journal of Management, 17(1), pp. 99–120. Available at: https://doi.org/10.1177/014920639101700108.</w:t>
      </w:r>
    </w:p>
    <w:p w14:paraId="2114DE63" w14:textId="77777777" w:rsidR="004A2A16" w:rsidRPr="001119E2" w:rsidRDefault="004A2A16" w:rsidP="00DC1A7C">
      <w:pPr>
        <w:ind w:left="432" w:hanging="432"/>
        <w:jc w:val="both"/>
        <w:rPr>
          <w:rFonts w:ascii="Times New Roman" w:hAnsi="Times New Roman" w:cs="Times New Roman"/>
        </w:rPr>
      </w:pPr>
      <w:r w:rsidRPr="001119E2">
        <w:rPr>
          <w:rFonts w:ascii="Times New Roman" w:hAnsi="Times New Roman" w:cs="Times New Roman"/>
        </w:rPr>
        <w:t>Beiersdorf AG (2026) Annual Report 2025. Hamburg: Beiersdorf AG. Available at: https://reports.beiersdorf.com/annual-report/2025/ (Accessed: 4 August 2026).</w:t>
      </w:r>
    </w:p>
    <w:p w14:paraId="38A42EFE"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Bello, K.B. (2021) ‘Relationships and impacts of perceived CSR, service quality, customer satisfaction and consumer rights awareness’, Social Responsibility Journal, 17(8), pp. 1116–1130. Available at: https://doi.org/10.1108/SRJ-01-2020-0010.</w:t>
      </w:r>
    </w:p>
    <w:p w14:paraId="0DAB9481" w14:textId="66D17DF2"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Central Drugs Standard Control Organisation (CDSCO) (2020) The Cosmetics Rules, 2020. New Delhi: Ministry of Health and Family Welfare. Available at: https://cdsco.gov.in/opencms/opencms/en/Acts-and-rule</w:t>
      </w:r>
      <w:r w:rsidR="00986BDF" w:rsidRPr="001119E2">
        <w:rPr>
          <w:rFonts w:ascii="Times New Roman" w:eastAsia="Arial" w:hAnsi="Times New Roman" w:cs="Times New Roman"/>
        </w:rPr>
        <w:t>s/Cosmetics-Rules/ (Accessed: 2 August</w:t>
      </w:r>
      <w:r w:rsidRPr="001119E2">
        <w:rPr>
          <w:rFonts w:ascii="Times New Roman" w:eastAsia="Arial" w:hAnsi="Times New Roman" w:cs="Times New Roman"/>
        </w:rPr>
        <w:t xml:space="preserve"> 2026).</w:t>
      </w:r>
    </w:p>
    <w:p w14:paraId="0A6CBE42"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Chandra, J., Varissa, Sibarani, H.J. and Tambunan, D. (2024) ‘Determinants factors of skin care purchase decisions among Millennials and Gen-Z in Medan City’, International Journal of Accounting, Management, Economics and Social Sciences, 2(3), pp. 1015–1028. Available at: https://doi.org/10.61990/ijamesc.v2i3.262.</w:t>
      </w:r>
    </w:p>
    <w:p w14:paraId="08CB8F98"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Das, S.K. (2022) ‘Effect of corporate social responsibility on consumer retention for FMCG industries: a deep learning analysis of professional students of Odisha’, Complex &amp; Intelligent Systems, 8, pp. 885–907. Available at: https://doi.org/10.1007/s40747-021-00537-0.</w:t>
      </w:r>
    </w:p>
    <w:p w14:paraId="045074BE" w14:textId="7D4E5F02"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Department of Consumer Affairs (2023) The Guidelines for Prevention and Regulation of Dark Patterns, 2023. New Delhi: Government of India. Available at: https://consumeraffairs.nic.in/acts-and-rules/consumer-protection/consumer-protectio</w:t>
      </w:r>
      <w:r w:rsidR="00986BDF" w:rsidRPr="001119E2">
        <w:rPr>
          <w:rFonts w:ascii="Times New Roman" w:eastAsia="Arial" w:hAnsi="Times New Roman" w:cs="Times New Roman"/>
        </w:rPr>
        <w:t xml:space="preserve">n (Accessed: </w:t>
      </w:r>
      <w:r w:rsidR="0009329A">
        <w:rPr>
          <w:rFonts w:ascii="Times New Roman" w:eastAsia="Arial" w:hAnsi="Times New Roman" w:cs="Times New Roman"/>
        </w:rPr>
        <w:t>29</w:t>
      </w:r>
      <w:r w:rsidRPr="001119E2">
        <w:rPr>
          <w:rFonts w:ascii="Times New Roman" w:eastAsia="Arial" w:hAnsi="Times New Roman" w:cs="Times New Roman"/>
        </w:rPr>
        <w:t xml:space="preserve"> July 2026).</w:t>
      </w:r>
    </w:p>
    <w:p w14:paraId="1D9B4B2F" w14:textId="2AD5456E"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lastRenderedPageBreak/>
        <w:t>Dove (2024) The Real State of Beauty: A Global Report. Available at: https://www.dove.com/us/en/campaigns/purpose/global-state-of</w:t>
      </w:r>
      <w:r w:rsidR="00986BDF" w:rsidRPr="001119E2">
        <w:rPr>
          <w:rFonts w:ascii="Times New Roman" w:eastAsia="Arial" w:hAnsi="Times New Roman" w:cs="Times New Roman"/>
        </w:rPr>
        <w:t xml:space="preserve">-beauty.html (Accessed: </w:t>
      </w:r>
      <w:r w:rsidR="0009329A">
        <w:rPr>
          <w:rFonts w:ascii="Times New Roman" w:eastAsia="Arial" w:hAnsi="Times New Roman" w:cs="Times New Roman"/>
        </w:rPr>
        <w:t>3</w:t>
      </w:r>
      <w:r w:rsidR="00986BDF" w:rsidRPr="001119E2">
        <w:rPr>
          <w:rFonts w:ascii="Times New Roman" w:eastAsia="Arial" w:hAnsi="Times New Roman" w:cs="Times New Roman"/>
        </w:rPr>
        <w:t xml:space="preserve"> August </w:t>
      </w:r>
      <w:r w:rsidRPr="001119E2">
        <w:rPr>
          <w:rFonts w:ascii="Times New Roman" w:eastAsia="Arial" w:hAnsi="Times New Roman" w:cs="Times New Roman"/>
        </w:rPr>
        <w:t>2026).</w:t>
      </w:r>
    </w:p>
    <w:p w14:paraId="699FF95A"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Gibbs, G. (1988) Learning by Doing: A Guide to Teaching and Learning Methods. Oxford: Further Education Unit, Oxford Polytechnic.</w:t>
      </w:r>
    </w:p>
    <w:p w14:paraId="392DE323"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Grant, R.M. (2022) Contemporary Strategy Analysis. 11th edn. Hoboken, NJ: Wiley.</w:t>
      </w:r>
    </w:p>
    <w:p w14:paraId="42E8CC00" w14:textId="463F1210" w:rsidR="004A2A16" w:rsidRPr="001119E2" w:rsidRDefault="004A2A16" w:rsidP="00DC1A7C">
      <w:pPr>
        <w:ind w:left="720" w:hanging="720"/>
        <w:jc w:val="both"/>
        <w:rPr>
          <w:rFonts w:ascii="Times New Roman" w:hAnsi="Times New Roman" w:cs="Times New Roman"/>
        </w:rPr>
      </w:pPr>
      <w:r w:rsidRPr="001119E2">
        <w:rPr>
          <w:rFonts w:ascii="Times New Roman" w:hAnsi="Times New Roman" w:cs="Times New Roman"/>
        </w:rPr>
        <w:t>Hindustan Unilever Limited (HUL) (2025) ‘Personal Care’, Performance Highlights FY 2024–25. Available at: https://hul-performance-highlights.hul.co.in/performance-highlights-fy-2024-2025/</w:t>
      </w:r>
      <w:r w:rsidR="0009329A">
        <w:rPr>
          <w:rFonts w:ascii="Times New Roman" w:hAnsi="Times New Roman" w:cs="Times New Roman"/>
        </w:rPr>
        <w:t>personal-care.html (Accessed: 30</w:t>
      </w:r>
      <w:r w:rsidRPr="001119E2">
        <w:rPr>
          <w:rFonts w:ascii="Times New Roman" w:hAnsi="Times New Roman" w:cs="Times New Roman"/>
        </w:rPr>
        <w:t xml:space="preserve"> July 2026).</w:t>
      </w:r>
    </w:p>
    <w:p w14:paraId="77E6ED25" w14:textId="028A4682" w:rsidR="004A2A16" w:rsidRPr="001119E2" w:rsidRDefault="004A2A16" w:rsidP="00DC1A7C">
      <w:pPr>
        <w:ind w:left="432" w:hanging="432"/>
        <w:jc w:val="both"/>
        <w:rPr>
          <w:rFonts w:ascii="Times New Roman" w:hAnsi="Times New Roman" w:cs="Times New Roman"/>
        </w:rPr>
      </w:pPr>
      <w:r w:rsidRPr="001119E2">
        <w:rPr>
          <w:rFonts w:ascii="Times New Roman" w:hAnsi="Times New Roman" w:cs="Times New Roman"/>
        </w:rPr>
        <w:t>Hindustan Unilever Limited (HUL) (2026) ‘Beauty &amp; Wellbeing’, Performance Highlights FY 2025–26. Available at: https://hul-performance-highlights.hul.co.in/performance-highlights-fy-2025-20</w:t>
      </w:r>
      <w:r w:rsidR="00986BDF" w:rsidRPr="001119E2">
        <w:rPr>
          <w:rFonts w:ascii="Times New Roman" w:hAnsi="Times New Roman" w:cs="Times New Roman"/>
        </w:rPr>
        <w:t xml:space="preserve">26/segments/beauty/ (Accessed: </w:t>
      </w:r>
      <w:r w:rsidR="0009329A">
        <w:rPr>
          <w:rFonts w:ascii="Times New Roman" w:hAnsi="Times New Roman" w:cs="Times New Roman"/>
        </w:rPr>
        <w:t>4</w:t>
      </w:r>
      <w:r w:rsidRPr="001119E2">
        <w:rPr>
          <w:rFonts w:ascii="Times New Roman" w:hAnsi="Times New Roman" w:cs="Times New Roman"/>
        </w:rPr>
        <w:t xml:space="preserve"> August 2026).</w:t>
      </w:r>
    </w:p>
    <w:p w14:paraId="712499C7" w14:textId="5E6616FF"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Hindustan Unilever Limited (HUL) (2026a) Performance Highlights FY 2025–26. Available at: https://hul-performance-highlights.hul.co.in/performance-highli</w:t>
      </w:r>
      <w:r w:rsidR="00986BDF" w:rsidRPr="001119E2">
        <w:rPr>
          <w:rFonts w:ascii="Times New Roman" w:eastAsia="Arial" w:hAnsi="Times New Roman" w:cs="Times New Roman"/>
        </w:rPr>
        <w:t>ghts-fy-2025-2026/ (Accessed: 29</w:t>
      </w:r>
      <w:r w:rsidRPr="001119E2">
        <w:rPr>
          <w:rFonts w:ascii="Times New Roman" w:eastAsia="Arial" w:hAnsi="Times New Roman" w:cs="Times New Roman"/>
        </w:rPr>
        <w:t xml:space="preserve"> July 2026).</w:t>
      </w:r>
    </w:p>
    <w:p w14:paraId="242C5284" w14:textId="1E92E513"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Hindustan Unilever Limited (HUL) (2026b) ‘Beauty &amp; Wellbeing’, Performance Highlights FY 2025–26. Available at: https://hul-performance-highlights.hul.co.in/performance-highlights-fy-2025-2026/seg</w:t>
      </w:r>
      <w:r w:rsidR="00986BDF" w:rsidRPr="001119E2">
        <w:rPr>
          <w:rFonts w:ascii="Times New Roman" w:eastAsia="Arial" w:hAnsi="Times New Roman" w:cs="Times New Roman"/>
        </w:rPr>
        <w:t>ments/beauty/ (Accessed: 1 August 2026</w:t>
      </w:r>
      <w:r w:rsidRPr="001119E2">
        <w:rPr>
          <w:rFonts w:ascii="Times New Roman" w:eastAsia="Arial" w:hAnsi="Times New Roman" w:cs="Times New Roman"/>
        </w:rPr>
        <w:t>).</w:t>
      </w:r>
    </w:p>
    <w:p w14:paraId="53666918" w14:textId="25738D62"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Hindustan Unilever Limited (HUL) (2026c) ‘Message from the CEO’, Business Responsibility and Sustainability Report FY 2025–26. Available at: https://hul-performance-highlights.hul.co.in/performance-highlights-fy-2025-2026/brsr/mess</w:t>
      </w:r>
      <w:r w:rsidR="00986BDF" w:rsidRPr="001119E2">
        <w:rPr>
          <w:rFonts w:ascii="Times New Roman" w:eastAsia="Arial" w:hAnsi="Times New Roman" w:cs="Times New Roman"/>
        </w:rPr>
        <w:t xml:space="preserve">age-from-ceo/ (Accessed: </w:t>
      </w:r>
      <w:r w:rsidR="0009329A">
        <w:rPr>
          <w:rFonts w:ascii="Times New Roman" w:eastAsia="Arial" w:hAnsi="Times New Roman" w:cs="Times New Roman"/>
        </w:rPr>
        <w:t>4</w:t>
      </w:r>
      <w:r w:rsidR="00986BDF" w:rsidRPr="001119E2">
        <w:rPr>
          <w:rFonts w:ascii="Times New Roman" w:eastAsia="Arial" w:hAnsi="Times New Roman" w:cs="Times New Roman"/>
        </w:rPr>
        <w:t xml:space="preserve"> August</w:t>
      </w:r>
      <w:r w:rsidRPr="001119E2">
        <w:rPr>
          <w:rFonts w:ascii="Times New Roman" w:eastAsia="Arial" w:hAnsi="Times New Roman" w:cs="Times New Roman"/>
        </w:rPr>
        <w:t xml:space="preserve"> 2026).</w:t>
      </w:r>
    </w:p>
    <w:p w14:paraId="1ADAA114"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Jewargi, V., Narasalagi, V.M., Menezes, A.D. and Kumar N., S. (2026) ‘Determinants of consumer-based brand equity in the FMCG personal care sector: an empirical PLS-SEM examination’, Innovative Marketing, 22(1), pp. 205–224. Available at: https://doi.org/10.21511/im.22(1).2026.15.</w:t>
      </w:r>
    </w:p>
    <w:p w14:paraId="50622A32"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Kaplan, R.S. and Norton, D.P. (1992) ‘The balanced scorecard: measures that drive performance’, Harvard Business Review, 70(1), pp. 71–79.</w:t>
      </w:r>
    </w:p>
    <w:p w14:paraId="60F9A744"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 xml:space="preserve">Kumar, S., Talwar, S., Krishnan, S., Kaur, P. and Dhir, A. (2021) ‘Purchasing natural personal care products in the era of fake news? The moderation effect of brand trust’, Journal of </w:t>
      </w:r>
      <w:r w:rsidRPr="001119E2">
        <w:rPr>
          <w:rFonts w:ascii="Times New Roman" w:eastAsia="Arial" w:hAnsi="Times New Roman" w:cs="Times New Roman"/>
        </w:rPr>
        <w:lastRenderedPageBreak/>
        <w:t>Retailing and Consumer Services, 63, 102668. Available at: https://doi.org/10.1016/j.jretconser.2021.102668.</w:t>
      </w:r>
    </w:p>
    <w:p w14:paraId="6492B324" w14:textId="77777777" w:rsidR="004A2A16" w:rsidRPr="001119E2" w:rsidRDefault="004A2A16" w:rsidP="00DC1A7C">
      <w:pPr>
        <w:ind w:left="432" w:hanging="432"/>
        <w:jc w:val="both"/>
        <w:rPr>
          <w:rFonts w:ascii="Times New Roman" w:hAnsi="Times New Roman" w:cs="Times New Roman"/>
        </w:rPr>
      </w:pPr>
      <w:r w:rsidRPr="001119E2">
        <w:rPr>
          <w:rFonts w:ascii="Times New Roman" w:hAnsi="Times New Roman" w:cs="Times New Roman"/>
        </w:rPr>
        <w:t>Kumar, S., Talwar, S., Krishnan, S., Kaur, P. and Dhir, A. (2021) ‘Purchasing natural personal care products in the era of fake news? The moderation effect of brand trust’, Journal of Retailing and Consumer Services, 63, 102668. Available at: https://doi.org/10.1016/j.jretconser.2021.102668.</w:t>
      </w:r>
    </w:p>
    <w:p w14:paraId="6AEF6B4E" w14:textId="77777777" w:rsidR="004A2A16" w:rsidRPr="001119E2" w:rsidRDefault="004A2A16" w:rsidP="00DC1A7C">
      <w:pPr>
        <w:ind w:left="432" w:hanging="432"/>
        <w:jc w:val="both"/>
        <w:rPr>
          <w:rFonts w:ascii="Times New Roman" w:hAnsi="Times New Roman" w:cs="Times New Roman"/>
        </w:rPr>
      </w:pPr>
      <w:r w:rsidRPr="001119E2">
        <w:rPr>
          <w:rFonts w:ascii="Times New Roman" w:hAnsi="Times New Roman" w:cs="Times New Roman"/>
        </w:rPr>
        <w:t>L’Oréal (2026) Annual Report 2025. Clichy: L’Oréal. Available at: https://www.loreal-finance.com/en/annual-report-2025/ (Accessed: 4 August 2026).</w:t>
      </w:r>
    </w:p>
    <w:p w14:paraId="7DF47982"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Munerah, S., Koay, K.Y. and Thambiah, S. (2021) ‘Factors influencing non-green consumers’ purchase intention: a partial least squares structural equation modelling approach’, Journal of Cleaner Production, 280, 124192. Available at: https://doi.org/10.1016/j.jclepro.2020.124192.</w:t>
      </w:r>
    </w:p>
    <w:p w14:paraId="26E658E7" w14:textId="047DAC7D"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Pawar, R.S. and Thomas, F.K. (2025) ‘Study of brand awareness and consumer attitude towards Dove personal care products’, International Journal of Progressive Research in Engineering Management and Science, 5(4), pp. 1304–1310. Available at: https://www.ijprems.com/ijprems-paper/study-of-brand-awareness-and-consumer--attitude-towards-dove-perso</w:t>
      </w:r>
      <w:r w:rsidR="00986BDF" w:rsidRPr="001119E2">
        <w:rPr>
          <w:rFonts w:ascii="Times New Roman" w:eastAsia="Arial" w:hAnsi="Times New Roman" w:cs="Times New Roman"/>
        </w:rPr>
        <w:t>nal-care-products (Accessed: 2</w:t>
      </w:r>
      <w:r w:rsidR="0009329A">
        <w:rPr>
          <w:rFonts w:ascii="Times New Roman" w:eastAsia="Arial" w:hAnsi="Times New Roman" w:cs="Times New Roman"/>
        </w:rPr>
        <w:t xml:space="preserve">9 </w:t>
      </w:r>
      <w:r w:rsidRPr="001119E2">
        <w:rPr>
          <w:rFonts w:ascii="Times New Roman" w:eastAsia="Arial" w:hAnsi="Times New Roman" w:cs="Times New Roman"/>
        </w:rPr>
        <w:t>July 2026).</w:t>
      </w:r>
    </w:p>
    <w:p w14:paraId="6DED6650"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Prabhakar, V. (2025) ‘Dove’s Real Beauty Campaign in India: localizing a global purpose brand’, Journal of Business and Management Studies, 7(6), pp. 15–23. Available at: https://doi.org/10.32996/jbms.2025.7.6.3.</w:t>
      </w:r>
    </w:p>
    <w:p w14:paraId="477B0771"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Priyadharshini, K. (2025) ‘Gen Z perspectives on Indian beauty and personal care websites: a behavioural reasoning theory approach’, Abhigyan, 43(3), pp. 239–256. Available at: https://doi.org/10.1177/09702385241308007.</w:t>
      </w:r>
    </w:p>
    <w:p w14:paraId="107680D8" w14:textId="0F6E8B15" w:rsidR="004A2A16" w:rsidRPr="001119E2" w:rsidRDefault="004A2A16" w:rsidP="00DC1A7C">
      <w:pPr>
        <w:ind w:left="432" w:hanging="432"/>
        <w:jc w:val="both"/>
        <w:rPr>
          <w:rFonts w:ascii="Times New Roman" w:hAnsi="Times New Roman" w:cs="Times New Roman"/>
        </w:rPr>
      </w:pPr>
      <w:r w:rsidRPr="001119E2">
        <w:rPr>
          <w:rFonts w:ascii="Times New Roman" w:hAnsi="Times New Roman" w:cs="Times New Roman"/>
        </w:rPr>
        <w:t xml:space="preserve">Procter &amp; Gamble (2025) Annual Report 2025. Cincinnati, OH: The Procter &amp; Gamble Company. Available at: https://us.pg.com/annualreport2025/ (Accessed: </w:t>
      </w:r>
      <w:r w:rsidR="0009329A">
        <w:rPr>
          <w:rFonts w:ascii="Times New Roman" w:hAnsi="Times New Roman" w:cs="Times New Roman"/>
        </w:rPr>
        <w:t>2</w:t>
      </w:r>
      <w:r w:rsidRPr="001119E2">
        <w:rPr>
          <w:rFonts w:ascii="Times New Roman" w:hAnsi="Times New Roman" w:cs="Times New Roman"/>
        </w:rPr>
        <w:t xml:space="preserve"> August 2026).</w:t>
      </w:r>
    </w:p>
    <w:p w14:paraId="2D399997"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Sadiq, M., Adil, M. and Paul, J. (2021) ‘An innovation resistance theory perspective on purchase of eco-friendly cosmetics’, Journal of Retailing and Consumer Services, 59, 102369. Available at: https://doi.org/10.1016/j.jretconser.2020.102369.</w:t>
      </w:r>
    </w:p>
    <w:p w14:paraId="15C5F566" w14:textId="77777777" w:rsidR="004A2A16" w:rsidRPr="001119E2" w:rsidRDefault="004A2A16" w:rsidP="00DC1A7C">
      <w:pPr>
        <w:ind w:left="720" w:hanging="720"/>
        <w:jc w:val="both"/>
        <w:rPr>
          <w:rFonts w:ascii="Times New Roman" w:hAnsi="Times New Roman" w:cs="Times New Roman"/>
        </w:rPr>
      </w:pPr>
      <w:r w:rsidRPr="001119E2">
        <w:rPr>
          <w:rFonts w:ascii="Times New Roman" w:eastAsia="Arial" w:hAnsi="Times New Roman" w:cs="Times New Roman"/>
        </w:rPr>
        <w:t>Unilever PLC (2026) Annual Report and Accounts 2025. London: Unilever PLC. Available at: https://www.unilever.com/files/esef-nl-2025.html (Accessed: 24 July 2026).</w:t>
      </w:r>
    </w:p>
    <w:p w14:paraId="6663FEBA" w14:textId="59910B44" w:rsidR="004A2A16" w:rsidRPr="001119E2" w:rsidRDefault="004A2A16" w:rsidP="001119E2">
      <w:pPr>
        <w:ind w:left="432" w:hanging="432"/>
        <w:rPr>
          <w:rFonts w:ascii="Times New Roman" w:hAnsi="Times New Roman" w:cs="Times New Roman"/>
        </w:rPr>
      </w:pPr>
      <w:r w:rsidRPr="001119E2">
        <w:rPr>
          <w:rFonts w:ascii="Times New Roman" w:hAnsi="Times New Roman" w:cs="Times New Roman"/>
        </w:rPr>
        <w:lastRenderedPageBreak/>
        <w:t xml:space="preserve">Unilever PLC (2026) Annual Report and Accounts 2025. London: Unilever PLC. Available at: https://www.unilever.com/files/unilever-annual-report-and-accounts-2025.pdf (Accessed: </w:t>
      </w:r>
      <w:r w:rsidR="0009329A">
        <w:rPr>
          <w:rFonts w:ascii="Times New Roman" w:hAnsi="Times New Roman" w:cs="Times New Roman"/>
        </w:rPr>
        <w:t>1</w:t>
      </w:r>
      <w:r w:rsidRPr="001119E2">
        <w:rPr>
          <w:rFonts w:ascii="Times New Roman" w:hAnsi="Times New Roman" w:cs="Times New Roman"/>
        </w:rPr>
        <w:t xml:space="preserve"> August 2026).</w:t>
      </w:r>
    </w:p>
    <w:p w14:paraId="25301A03" w14:textId="77777777" w:rsidR="004A2A16" w:rsidRPr="001119E2" w:rsidRDefault="004A2A16" w:rsidP="001119E2">
      <w:pPr>
        <w:ind w:left="432" w:hanging="432"/>
        <w:rPr>
          <w:rFonts w:ascii="Times New Roman" w:hAnsi="Times New Roman" w:cs="Times New Roman"/>
        </w:rPr>
      </w:pPr>
      <w:r w:rsidRPr="001119E2">
        <w:rPr>
          <w:rFonts w:ascii="Times New Roman" w:hAnsi="Times New Roman" w:cs="Times New Roman"/>
        </w:rPr>
        <w:t>Whittington, R., Regnér, P., Angwin, D., Johnson, G. and Scholes, K. (2020) Exploring Strategy: Text and Cases. 12th edn. Harlow: Pearson.</w:t>
      </w:r>
    </w:p>
    <w:p w14:paraId="4162A2E8" w14:textId="77777777" w:rsidR="004A2A16" w:rsidRPr="001119E2" w:rsidRDefault="004A2A16" w:rsidP="001119E2">
      <w:pPr>
        <w:ind w:left="720" w:hanging="720"/>
        <w:rPr>
          <w:rFonts w:ascii="Times New Roman" w:eastAsia="Arial" w:hAnsi="Times New Roman" w:cs="Times New Roman"/>
        </w:rPr>
      </w:pPr>
      <w:r w:rsidRPr="001119E2">
        <w:rPr>
          <w:rFonts w:ascii="Times New Roman" w:eastAsia="Arial" w:hAnsi="Times New Roman" w:cs="Times New Roman"/>
        </w:rPr>
        <w:t xml:space="preserve">Zollo, L., Carranza, R., Faraoni, M., Díaz, E. and Martín-Consuegra, D. (2021) ‘What influences consumers’ intention to purchase organic personal care products? The role of social reassurance’, Journal of Retailing and Consumer Services, 60, 102432. Available at: </w:t>
      </w:r>
      <w:hyperlink r:id="rId13" w:history="1">
        <w:r w:rsidRPr="001119E2">
          <w:rPr>
            <w:rStyle w:val="Hyperlink"/>
            <w:rFonts w:ascii="Times New Roman" w:eastAsia="Arial" w:hAnsi="Times New Roman" w:cs="Times New Roman"/>
          </w:rPr>
          <w:t>https://doi.org/10.1016/j.jretconser.2020.102432</w:t>
        </w:r>
      </w:hyperlink>
      <w:r w:rsidRPr="001119E2">
        <w:rPr>
          <w:rFonts w:ascii="Times New Roman" w:eastAsia="Arial" w:hAnsi="Times New Roman" w:cs="Times New Roman"/>
        </w:rPr>
        <w:t>.</w:t>
      </w:r>
    </w:p>
    <w:p w14:paraId="052397F6" w14:textId="77777777" w:rsidR="004A2A16" w:rsidRPr="001119E2" w:rsidRDefault="004A2A16" w:rsidP="004A2A16">
      <w:pPr>
        <w:ind w:left="720" w:hanging="720"/>
        <w:jc w:val="both"/>
        <w:rPr>
          <w:rFonts w:ascii="Times New Roman" w:eastAsia="Arial" w:hAnsi="Times New Roman" w:cs="Times New Roman"/>
        </w:rPr>
      </w:pPr>
    </w:p>
    <w:p w14:paraId="46C1F618" w14:textId="77777777" w:rsidR="004A2A16" w:rsidRPr="001119E2" w:rsidRDefault="004A2A16" w:rsidP="004A2A16">
      <w:pPr>
        <w:ind w:left="720" w:hanging="720"/>
        <w:rPr>
          <w:rFonts w:ascii="Times New Roman" w:hAnsi="Times New Roman" w:cs="Times New Roman"/>
        </w:rPr>
      </w:pPr>
    </w:p>
    <w:p w14:paraId="777005A3" w14:textId="77777777" w:rsidR="004A2A16" w:rsidRDefault="004A2A16">
      <w:pPr>
        <w:rPr>
          <w:rFonts w:ascii="Times New Roman" w:hAnsi="Times New Roman" w:cs="Times New Roman"/>
        </w:rPr>
      </w:pPr>
    </w:p>
    <w:p w14:paraId="7F8CB212" w14:textId="53985DA4" w:rsidR="00DC1A7C" w:rsidRPr="00DC1A7C" w:rsidRDefault="00DC1A7C" w:rsidP="00DC1A7C">
      <w:pPr>
        <w:tabs>
          <w:tab w:val="left" w:pos="6444"/>
        </w:tabs>
        <w:rPr>
          <w:rFonts w:ascii="Times New Roman" w:hAnsi="Times New Roman" w:cs="Times New Roman"/>
        </w:rPr>
      </w:pPr>
      <w:r>
        <w:rPr>
          <w:rFonts w:ascii="Times New Roman" w:hAnsi="Times New Roman" w:cs="Times New Roman"/>
        </w:rPr>
        <w:tab/>
      </w:r>
    </w:p>
    <w:sectPr w:rsidR="00DC1A7C" w:rsidRPr="00DC1A7C" w:rsidSect="001119E2">
      <w:footerReference w:type="default" r:id="rId14"/>
      <w:pgSz w:w="11906" w:h="16838" w:code="9"/>
      <w:pgMar w:top="1440" w:right="1440" w:bottom="1440" w:left="1440" w:header="432" w:footer="504" w:gutter="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B3AC9" w14:textId="77777777" w:rsidR="00D07239" w:rsidRDefault="00D07239">
      <w:pPr>
        <w:spacing w:after="0" w:line="240" w:lineRule="auto"/>
      </w:pPr>
      <w:r>
        <w:separator/>
      </w:r>
    </w:p>
  </w:endnote>
  <w:endnote w:type="continuationSeparator" w:id="0">
    <w:p w14:paraId="158E16A5" w14:textId="77777777" w:rsidR="00D07239" w:rsidRDefault="00D07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30471" w14:textId="722F5879" w:rsidR="009C3C31" w:rsidRDefault="004A2A16">
    <w:pPr>
      <w:pStyle w:val="Footer"/>
      <w:jc w:val="center"/>
    </w:pPr>
    <w:r>
      <w:rPr>
        <w:rFonts w:eastAsia="Arial"/>
        <w:color w:val="464646"/>
        <w:sz w:val="18"/>
      </w:rPr>
      <w:t xml:space="preserve">Page </w:t>
    </w:r>
    <w:r>
      <w:fldChar w:fldCharType="begin"/>
    </w:r>
    <w:r>
      <w:instrText xml:space="preserve"> PAGE </w:instrText>
    </w:r>
    <w:r>
      <w:fldChar w:fldCharType="separate"/>
    </w:r>
    <w:r w:rsidR="00D70691">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7E5BC" w14:textId="77777777" w:rsidR="00D07239" w:rsidRDefault="00D07239">
      <w:pPr>
        <w:spacing w:after="0" w:line="240" w:lineRule="auto"/>
      </w:pPr>
      <w:r>
        <w:separator/>
      </w:r>
    </w:p>
  </w:footnote>
  <w:footnote w:type="continuationSeparator" w:id="0">
    <w:p w14:paraId="109B2A8B" w14:textId="77777777" w:rsidR="00D07239" w:rsidRDefault="00D072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2A16"/>
    <w:rsid w:val="0001560D"/>
    <w:rsid w:val="00054929"/>
    <w:rsid w:val="00072078"/>
    <w:rsid w:val="000767CF"/>
    <w:rsid w:val="0009329A"/>
    <w:rsid w:val="000A42FE"/>
    <w:rsid w:val="000A5DF7"/>
    <w:rsid w:val="00102D49"/>
    <w:rsid w:val="001119E2"/>
    <w:rsid w:val="00112B34"/>
    <w:rsid w:val="00157736"/>
    <w:rsid w:val="00182682"/>
    <w:rsid w:val="00190C5A"/>
    <w:rsid w:val="002750C1"/>
    <w:rsid w:val="002961DF"/>
    <w:rsid w:val="00304759"/>
    <w:rsid w:val="0038626E"/>
    <w:rsid w:val="003D09EB"/>
    <w:rsid w:val="003E3BE3"/>
    <w:rsid w:val="003E62B4"/>
    <w:rsid w:val="00407C5B"/>
    <w:rsid w:val="004318BA"/>
    <w:rsid w:val="004678B8"/>
    <w:rsid w:val="00486342"/>
    <w:rsid w:val="004A2A16"/>
    <w:rsid w:val="00516CE2"/>
    <w:rsid w:val="0062146B"/>
    <w:rsid w:val="00622857"/>
    <w:rsid w:val="00627A07"/>
    <w:rsid w:val="006715D5"/>
    <w:rsid w:val="006C21AE"/>
    <w:rsid w:val="006F3EA9"/>
    <w:rsid w:val="00747097"/>
    <w:rsid w:val="00771497"/>
    <w:rsid w:val="00804109"/>
    <w:rsid w:val="008125F2"/>
    <w:rsid w:val="00875431"/>
    <w:rsid w:val="0088118F"/>
    <w:rsid w:val="00942D75"/>
    <w:rsid w:val="0096260D"/>
    <w:rsid w:val="00986BDF"/>
    <w:rsid w:val="009B4070"/>
    <w:rsid w:val="009C3C31"/>
    <w:rsid w:val="00A06F42"/>
    <w:rsid w:val="00A508A2"/>
    <w:rsid w:val="00AB1D10"/>
    <w:rsid w:val="00AD17B9"/>
    <w:rsid w:val="00AF17B2"/>
    <w:rsid w:val="00B54EA8"/>
    <w:rsid w:val="00B72F3E"/>
    <w:rsid w:val="00C1775E"/>
    <w:rsid w:val="00C276BB"/>
    <w:rsid w:val="00CF4EF9"/>
    <w:rsid w:val="00D07239"/>
    <w:rsid w:val="00D7041B"/>
    <w:rsid w:val="00D70691"/>
    <w:rsid w:val="00DC1A7C"/>
    <w:rsid w:val="00ED23E6"/>
    <w:rsid w:val="00F52EB2"/>
    <w:rsid w:val="00F6726B"/>
    <w:rsid w:val="00FB2D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BF2DB"/>
  <w15:chartTrackingRefBased/>
  <w15:docId w15:val="{3717BA7C-D9D4-4FFD-8731-47AAC46AD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A16"/>
    <w:pPr>
      <w:suppressAutoHyphens/>
      <w:spacing w:after="120" w:line="360" w:lineRule="auto"/>
    </w:pPr>
    <w:rPr>
      <w:rFonts w:ascii="Arial" w:eastAsiaTheme="minorEastAsia" w:hAnsi="Arial"/>
      <w:sz w:val="24"/>
    </w:rPr>
  </w:style>
  <w:style w:type="paragraph" w:styleId="Heading1">
    <w:name w:val="heading 1"/>
    <w:basedOn w:val="Normal"/>
    <w:next w:val="Normal"/>
    <w:link w:val="Heading1Char"/>
    <w:uiPriority w:val="9"/>
    <w:qFormat/>
    <w:rsid w:val="001119E2"/>
    <w:pPr>
      <w:keepNext/>
      <w:keepLines/>
      <w:spacing w:before="240" w:after="240"/>
      <w:jc w:val="both"/>
      <w:outlineLvl w:val="0"/>
    </w:pPr>
    <w:rPr>
      <w:rFonts w:ascii="Times New Roman" w:eastAsia="Arial" w:hAnsi="Times New Roman" w:cs="Times New Roman"/>
      <w:b/>
      <w:bCs/>
      <w:color w:val="000000"/>
      <w:sz w:val="28"/>
      <w:szCs w:val="24"/>
    </w:rPr>
  </w:style>
  <w:style w:type="paragraph" w:styleId="Heading2">
    <w:name w:val="heading 2"/>
    <w:basedOn w:val="Normal"/>
    <w:next w:val="Normal"/>
    <w:link w:val="Heading2Char"/>
    <w:uiPriority w:val="9"/>
    <w:unhideWhenUsed/>
    <w:qFormat/>
    <w:rsid w:val="001119E2"/>
    <w:pPr>
      <w:keepNext/>
      <w:keepLines/>
      <w:spacing w:before="240" w:after="240"/>
      <w:jc w:val="both"/>
      <w:outlineLvl w:val="1"/>
    </w:pPr>
    <w:rPr>
      <w:rFonts w:ascii="Times New Roman" w:eastAsiaTheme="majorEastAsia" w:hAnsi="Times New Roman" w:cs="Times New Roman"/>
      <w:b/>
      <w:bCs/>
      <w:color w:val="000000"/>
      <w:szCs w:val="24"/>
    </w:rPr>
  </w:style>
  <w:style w:type="paragraph" w:styleId="Heading3">
    <w:name w:val="heading 3"/>
    <w:basedOn w:val="Normal"/>
    <w:next w:val="Normal"/>
    <w:link w:val="Heading3Char"/>
    <w:uiPriority w:val="9"/>
    <w:unhideWhenUsed/>
    <w:qFormat/>
    <w:rsid w:val="004A2A16"/>
    <w:pPr>
      <w:keepNext/>
      <w:keepLines/>
      <w:spacing w:before="200" w:after="0"/>
      <w:outlineLvl w:val="2"/>
    </w:pPr>
    <w:rPr>
      <w:rFonts w:asciiTheme="majorHAnsi" w:eastAsiaTheme="majorEastAsia" w:hAnsiTheme="majorHAnsi" w:cstheme="majorBidi"/>
      <w:b/>
      <w:b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1119E2"/>
    <w:rPr>
      <w:rFonts w:ascii="Times New Roman" w:eastAsia="Arial" w:hAnsi="Times New Roman" w:cs="Times New Roman"/>
      <w:b/>
      <w:bCs/>
      <w:color w:val="000000"/>
      <w:sz w:val="28"/>
      <w:szCs w:val="24"/>
    </w:rPr>
  </w:style>
  <w:style w:type="character" w:customStyle="1" w:styleId="Heading2Char">
    <w:name w:val="Heading 2 Char"/>
    <w:basedOn w:val="DefaultParagraphFont"/>
    <w:link w:val="Heading2"/>
    <w:uiPriority w:val="9"/>
    <w:qFormat/>
    <w:rsid w:val="001119E2"/>
    <w:rPr>
      <w:rFonts w:ascii="Times New Roman" w:eastAsiaTheme="majorEastAsia" w:hAnsi="Times New Roman" w:cs="Times New Roman"/>
      <w:b/>
      <w:bCs/>
      <w:color w:val="000000"/>
      <w:sz w:val="24"/>
      <w:szCs w:val="24"/>
    </w:rPr>
  </w:style>
  <w:style w:type="character" w:customStyle="1" w:styleId="Heading3Char">
    <w:name w:val="Heading 3 Char"/>
    <w:basedOn w:val="DefaultParagraphFont"/>
    <w:link w:val="Heading3"/>
    <w:uiPriority w:val="9"/>
    <w:qFormat/>
    <w:rsid w:val="004A2A16"/>
    <w:rPr>
      <w:rFonts w:asciiTheme="majorHAnsi" w:eastAsiaTheme="majorEastAsia" w:hAnsiTheme="majorHAnsi" w:cstheme="majorBidi"/>
      <w:b/>
      <w:bCs/>
      <w:color w:val="000000"/>
      <w:sz w:val="24"/>
    </w:rPr>
  </w:style>
  <w:style w:type="character" w:customStyle="1" w:styleId="HeaderChar">
    <w:name w:val="Header Char"/>
    <w:basedOn w:val="DefaultParagraphFont"/>
    <w:link w:val="Header"/>
    <w:uiPriority w:val="99"/>
    <w:qFormat/>
    <w:rsid w:val="004A2A16"/>
  </w:style>
  <w:style w:type="character" w:customStyle="1" w:styleId="FooterChar">
    <w:name w:val="Footer Char"/>
    <w:basedOn w:val="DefaultParagraphFont"/>
    <w:link w:val="Footer"/>
    <w:uiPriority w:val="99"/>
    <w:qFormat/>
    <w:rsid w:val="004A2A16"/>
  </w:style>
  <w:style w:type="character" w:styleId="Hyperlink">
    <w:name w:val="Hyperlink"/>
    <w:uiPriority w:val="99"/>
    <w:rsid w:val="004A2A16"/>
    <w:rPr>
      <w:color w:val="000080"/>
      <w:u w:val="single"/>
    </w:rPr>
  </w:style>
  <w:style w:type="paragraph" w:styleId="Caption">
    <w:name w:val="caption"/>
    <w:basedOn w:val="Normal"/>
    <w:next w:val="Normal"/>
    <w:uiPriority w:val="35"/>
    <w:unhideWhenUsed/>
    <w:qFormat/>
    <w:rsid w:val="004A2A16"/>
    <w:pPr>
      <w:spacing w:line="240" w:lineRule="auto"/>
    </w:pPr>
    <w:rPr>
      <w:b/>
      <w:bCs/>
      <w:color w:val="000000"/>
      <w:szCs w:val="18"/>
    </w:rPr>
  </w:style>
  <w:style w:type="paragraph" w:styleId="Header">
    <w:name w:val="header"/>
    <w:basedOn w:val="Normal"/>
    <w:link w:val="HeaderChar"/>
    <w:uiPriority w:val="99"/>
    <w:unhideWhenUsed/>
    <w:rsid w:val="004A2A16"/>
    <w:pPr>
      <w:tabs>
        <w:tab w:val="center" w:pos="4680"/>
        <w:tab w:val="right" w:pos="9360"/>
      </w:tabs>
      <w:spacing w:after="0" w:line="240" w:lineRule="auto"/>
    </w:pPr>
    <w:rPr>
      <w:rFonts w:asciiTheme="minorHAnsi" w:eastAsiaTheme="minorHAnsi" w:hAnsiTheme="minorHAnsi"/>
      <w:sz w:val="22"/>
    </w:rPr>
  </w:style>
  <w:style w:type="character" w:customStyle="1" w:styleId="HeaderChar1">
    <w:name w:val="Header Char1"/>
    <w:basedOn w:val="DefaultParagraphFont"/>
    <w:uiPriority w:val="99"/>
    <w:semiHidden/>
    <w:rsid w:val="004A2A16"/>
    <w:rPr>
      <w:rFonts w:ascii="Arial" w:eastAsiaTheme="minorEastAsia" w:hAnsi="Arial"/>
      <w:sz w:val="24"/>
    </w:rPr>
  </w:style>
  <w:style w:type="paragraph" w:styleId="Footer">
    <w:name w:val="footer"/>
    <w:basedOn w:val="Normal"/>
    <w:link w:val="FooterChar"/>
    <w:uiPriority w:val="99"/>
    <w:unhideWhenUsed/>
    <w:rsid w:val="004A2A16"/>
    <w:pPr>
      <w:tabs>
        <w:tab w:val="center" w:pos="4680"/>
        <w:tab w:val="right" w:pos="9360"/>
      </w:tabs>
      <w:spacing w:after="0" w:line="240" w:lineRule="auto"/>
    </w:pPr>
    <w:rPr>
      <w:rFonts w:asciiTheme="minorHAnsi" w:eastAsiaTheme="minorHAnsi" w:hAnsiTheme="minorHAnsi"/>
      <w:sz w:val="22"/>
    </w:rPr>
  </w:style>
  <w:style w:type="character" w:customStyle="1" w:styleId="FooterChar1">
    <w:name w:val="Footer Char1"/>
    <w:basedOn w:val="DefaultParagraphFont"/>
    <w:uiPriority w:val="99"/>
    <w:semiHidden/>
    <w:rsid w:val="004A2A16"/>
    <w:rPr>
      <w:rFonts w:ascii="Arial" w:eastAsiaTheme="minorEastAsia" w:hAnsi="Arial"/>
      <w:sz w:val="24"/>
    </w:rPr>
  </w:style>
  <w:style w:type="paragraph" w:styleId="TOC2">
    <w:name w:val="toc 2"/>
    <w:basedOn w:val="Normal"/>
    <w:uiPriority w:val="39"/>
    <w:rsid w:val="004A2A16"/>
    <w:pPr>
      <w:spacing w:after="0"/>
      <w:ind w:left="240"/>
    </w:pPr>
    <w:rPr>
      <w:rFonts w:asciiTheme="minorHAnsi" w:hAnsiTheme="minorHAnsi" w:cstheme="minorHAnsi"/>
      <w:smallCaps/>
      <w:sz w:val="20"/>
      <w:szCs w:val="20"/>
    </w:rPr>
  </w:style>
  <w:style w:type="table" w:styleId="TableGrid">
    <w:name w:val="Table Grid"/>
    <w:basedOn w:val="TableNormal"/>
    <w:uiPriority w:val="59"/>
    <w:rsid w:val="004A2A16"/>
    <w:pPr>
      <w:suppressAutoHyphens/>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A2A16"/>
    <w:pPr>
      <w:suppressAutoHyphens w:val="0"/>
      <w:spacing w:line="259" w:lineRule="auto"/>
      <w:outlineLvl w:val="9"/>
    </w:pPr>
    <w:rPr>
      <w:b w:val="0"/>
      <w:bCs w:val="0"/>
      <w:color w:val="2F5496" w:themeColor="accent1" w:themeShade="BF"/>
      <w:sz w:val="32"/>
      <w:szCs w:val="32"/>
    </w:rPr>
  </w:style>
  <w:style w:type="paragraph" w:styleId="TOC1">
    <w:name w:val="toc 1"/>
    <w:basedOn w:val="Normal"/>
    <w:next w:val="Normal"/>
    <w:autoRedefine/>
    <w:uiPriority w:val="39"/>
    <w:unhideWhenUsed/>
    <w:rsid w:val="004A2A16"/>
    <w:pPr>
      <w:tabs>
        <w:tab w:val="right" w:leader="dot" w:pos="10214"/>
      </w:tabs>
      <w:spacing w:before="120"/>
      <w:jc w:val="center"/>
    </w:pPr>
    <w:rPr>
      <w:rFonts w:asciiTheme="minorHAnsi" w:hAnsiTheme="minorHAnsi" w:cstheme="minorHAnsi"/>
      <w:b/>
      <w:bCs/>
      <w:caps/>
      <w:sz w:val="20"/>
      <w:szCs w:val="20"/>
    </w:rPr>
  </w:style>
  <w:style w:type="paragraph" w:styleId="TOC3">
    <w:name w:val="toc 3"/>
    <w:basedOn w:val="Normal"/>
    <w:next w:val="Normal"/>
    <w:autoRedefine/>
    <w:uiPriority w:val="39"/>
    <w:unhideWhenUsed/>
    <w:rsid w:val="004A2A16"/>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4A2A16"/>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4A2A16"/>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4A2A16"/>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4A2A16"/>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4A2A16"/>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4A2A16"/>
    <w:pPr>
      <w:spacing w:after="0"/>
      <w:ind w:left="1920"/>
    </w:pPr>
    <w:rPr>
      <w:rFonts w:asciiTheme="minorHAnsi" w:hAnsiTheme="minorHAnsi" w:cstheme="minorHAnsi"/>
      <w:sz w:val="18"/>
      <w:szCs w:val="18"/>
    </w:rPr>
  </w:style>
  <w:style w:type="table" w:styleId="GridTable4-Accent5">
    <w:name w:val="Grid Table 4 Accent 5"/>
    <w:basedOn w:val="TableNormal"/>
    <w:uiPriority w:val="49"/>
    <w:rsid w:val="002750C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UnresolvedMention1">
    <w:name w:val="Unresolved Mention1"/>
    <w:basedOn w:val="DefaultParagraphFont"/>
    <w:uiPriority w:val="99"/>
    <w:semiHidden/>
    <w:unhideWhenUsed/>
    <w:rsid w:val="00AB1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954224">
      <w:bodyDiv w:val="1"/>
      <w:marLeft w:val="0"/>
      <w:marRight w:val="0"/>
      <w:marTop w:val="0"/>
      <w:marBottom w:val="0"/>
      <w:divBdr>
        <w:top w:val="none" w:sz="0" w:space="0" w:color="auto"/>
        <w:left w:val="none" w:sz="0" w:space="0" w:color="auto"/>
        <w:bottom w:val="none" w:sz="0" w:space="0" w:color="auto"/>
        <w:right w:val="none" w:sz="0" w:space="0" w:color="auto"/>
      </w:divBdr>
    </w:div>
    <w:div w:id="1175224244">
      <w:bodyDiv w:val="1"/>
      <w:marLeft w:val="0"/>
      <w:marRight w:val="0"/>
      <w:marTop w:val="0"/>
      <w:marBottom w:val="0"/>
      <w:divBdr>
        <w:top w:val="none" w:sz="0" w:space="0" w:color="auto"/>
        <w:left w:val="none" w:sz="0" w:space="0" w:color="auto"/>
        <w:bottom w:val="none" w:sz="0" w:space="0" w:color="auto"/>
        <w:right w:val="none" w:sz="0" w:space="0" w:color="auto"/>
      </w:divBdr>
    </w:div>
    <w:div w:id="1433934384">
      <w:bodyDiv w:val="1"/>
      <w:marLeft w:val="0"/>
      <w:marRight w:val="0"/>
      <w:marTop w:val="0"/>
      <w:marBottom w:val="0"/>
      <w:divBdr>
        <w:top w:val="none" w:sz="0" w:space="0" w:color="auto"/>
        <w:left w:val="none" w:sz="0" w:space="0" w:color="auto"/>
        <w:bottom w:val="none" w:sz="0" w:space="0" w:color="auto"/>
        <w:right w:val="none" w:sz="0" w:space="0" w:color="auto"/>
      </w:divBdr>
    </w:div>
    <w:div w:id="1630698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doi.org/10.1016/j.jretconser.2020.10243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rammarly.com/%20" TargetMode="External"/><Relationship Id="rId4" Type="http://schemas.openxmlformats.org/officeDocument/2006/relationships/webSettings" Target="webSettings.xml"/><Relationship Id="rId9" Type="http://schemas.openxmlformats.org/officeDocument/2006/relationships/hyperlink" Target="https://scholar.google.com/%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88E8F-72A9-4078-8E8D-84BEC4F77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6937</Words>
  <Characters>39542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AJITH N</dc:creator>
  <cp:keywords/>
  <dc:description/>
  <cp:lastModifiedBy>Ajith Nagarajan (2525947)</cp:lastModifiedBy>
  <cp:revision>2</cp:revision>
  <dcterms:created xsi:type="dcterms:W3CDTF">2026-08-12T08:41:00Z</dcterms:created>
  <dcterms:modified xsi:type="dcterms:W3CDTF">2026-08-12T08:41:00Z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4058dca4-8361-47dc-966d-2de14e9c0949</vt:lpwstr>
  </property>
</Properties>
</file>