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876766F" w14:paraId="5E5787A5" wp14:textId="0829701E">
      <w:pPr>
        <w:pStyle w:val="Normal"/>
        <w:jc w:val="center"/>
      </w:pPr>
      <w:r w:rsidR="2610A1FA">
        <w:drawing>
          <wp:inline xmlns:wp14="http://schemas.microsoft.com/office/word/2010/wordprocessingDrawing" wp14:editId="2876766F" wp14:anchorId="51AF3BE3">
            <wp:extent cx="4572000" cy="2571750"/>
            <wp:effectExtent l="9525" t="9525" r="9525" b="9525"/>
            <wp:docPr id="196324573" name="" title=""/>
            <wp:cNvGraphicFramePr>
              <a:graphicFrameLocks noChangeAspect="1"/>
            </wp:cNvGraphicFramePr>
            <a:graphic>
              <a:graphicData uri="http://schemas.openxmlformats.org/drawingml/2006/picture">
                <pic:pic>
                  <pic:nvPicPr>
                    <pic:cNvPr id="0" name=""/>
                    <pic:cNvPicPr/>
                  </pic:nvPicPr>
                  <pic:blipFill>
                    <a:blip r:embed="Raa5bf9a617e04bb1">
                      <a:extLst>
                        <a:ext xmlns:a="http://schemas.openxmlformats.org/drawingml/2006/main" uri="{28A0092B-C50C-407E-A947-70E740481C1C}">
                          <a14:useLocalDpi val="0"/>
                        </a:ext>
                      </a:extLst>
                    </a:blip>
                    <a:stretch>
                      <a:fillRect/>
                    </a:stretch>
                  </pic:blipFill>
                  <pic:spPr>
                    <a:xfrm>
                      <a:off x="0" y="0"/>
                      <a:ext cx="4572000" cy="2571750"/>
                    </a:xfrm>
                    <a:prstGeom prst="rect">
                      <a:avLst/>
                    </a:prstGeom>
                    <a:ln w="9525">
                      <a:solidFill>
                        <a:srgbClr val="7030A0"/>
                      </a:solidFill>
                      <a:prstDash val="solid"/>
                    </a:ln>
                  </pic:spPr>
                </pic:pic>
              </a:graphicData>
            </a:graphic>
          </wp:inline>
        </w:drawing>
      </w:r>
    </w:p>
    <w:p w:rsidR="2876766F" w:rsidP="2876766F" w:rsidRDefault="2876766F" w14:paraId="5B6F241F" w14:textId="59675101">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41EA4076" w14:textId="2E954713">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3A4AC860" w14:textId="6D47C856">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587FEC4E" w14:textId="5450634E">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209AEB66" w14:textId="4B737863">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3A0E7526" w14:textId="603913AB">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3CF57AFC" w14:textId="37B19164">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0D86AB0D" w14:textId="6A9F8CB7">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56D1653C" w14:textId="1E33A08A">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0CD332BE" w14:textId="562D87CB">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247D7D2C" w14:textId="4775F4B5">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3820FAC5" w14:textId="5488CAEB">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71909866" w14:textId="71E6C13D">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519A10B9" w14:textId="4C2AC241">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22AB7BCA" w14:textId="16AE4DF2">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3EE4F9BD" w14:textId="7A1DDB88">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576E714E" w14:textId="650A9C6D">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603722B9" w14:textId="269EE09A">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3AD6A971" w14:textId="1AAD0A47">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298BA64A" w14:textId="7E9BA932">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58DC145D" w14:textId="6992EF12">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2A8EEF00" w14:textId="0766845D">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25276E6F" w14:textId="14A535C3">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73FC589E" w:rsidRDefault="2876766F" w14:paraId="1A7022FC" w14:textId="50C048AB">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3FC589E" w:rsidP="73FC589E" w:rsidRDefault="73FC589E" w14:paraId="72573D7B" w14:textId="73A8B53F">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94F986C" w:rsidP="2876766F" w:rsidRDefault="794F986C" w14:paraId="0F08F527" w14:textId="01F43CEB">
      <w:pPr>
        <w:pStyle w:val="Normal"/>
        <w:jc w:val="center"/>
      </w:pPr>
      <w:r w:rsidR="794F986C">
        <w:drawing>
          <wp:inline wp14:editId="7AB15A1F" wp14:anchorId="216555B8">
            <wp:extent cx="4572000" cy="2571750"/>
            <wp:effectExtent l="9525" t="9525" r="9525" b="9525"/>
            <wp:docPr id="633014163" name="" title=""/>
            <wp:cNvGraphicFramePr>
              <a:graphicFrameLocks noChangeAspect="1"/>
            </wp:cNvGraphicFramePr>
            <a:graphic>
              <a:graphicData uri="http://schemas.openxmlformats.org/drawingml/2006/picture">
                <pic:pic>
                  <pic:nvPicPr>
                    <pic:cNvPr id="0" name=""/>
                    <pic:cNvPicPr/>
                  </pic:nvPicPr>
                  <pic:blipFill>
                    <a:blip r:embed="R32ed92bd99a24331">
                      <a:extLst>
                        <a:ext xmlns:a="http://schemas.openxmlformats.org/drawingml/2006/main" uri="{28A0092B-C50C-407E-A947-70E740481C1C}">
                          <a14:useLocalDpi val="0"/>
                        </a:ext>
                      </a:extLst>
                    </a:blip>
                    <a:stretch>
                      <a:fillRect/>
                    </a:stretch>
                  </pic:blipFill>
                  <pic:spPr>
                    <a:xfrm>
                      <a:off x="0" y="0"/>
                      <a:ext cx="4572000" cy="2571750"/>
                    </a:xfrm>
                    <a:prstGeom prst="rect">
                      <a:avLst/>
                    </a:prstGeom>
                    <a:ln w="9525">
                      <a:solidFill>
                        <a:srgbClr val="7030A0"/>
                      </a:solidFill>
                      <a:prstDash val="solid"/>
                    </a:ln>
                  </pic:spPr>
                </pic:pic>
              </a:graphicData>
            </a:graphic>
          </wp:inline>
        </w:drawing>
      </w:r>
    </w:p>
    <w:p w:rsidR="2876766F" w:rsidP="2876766F" w:rsidRDefault="2876766F" w14:paraId="46016B68" w14:textId="70992035">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6B8FE085" w14:textId="18C2A4E9">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D74517E" w:rsidP="2876766F" w:rsidRDefault="7D74517E" w14:paraId="58D60972" w14:textId="49F936B9">
      <w:pPr>
        <w:spacing w:line="257" w:lineRule="auto"/>
        <w:ind w:firstLine="284"/>
        <w:jc w:val="both"/>
      </w:pPr>
      <w:r w:rsidRPr="2876766F" w:rsidR="7D74517E">
        <w:rPr>
          <w:rFonts w:ascii="Calibri" w:hAnsi="Calibri" w:eastAsia="Calibri" w:cs="Calibri"/>
          <w:noProof w:val="0"/>
          <w:sz w:val="22"/>
          <w:szCs w:val="22"/>
          <w:lang w:val="en-GB"/>
        </w:rPr>
        <w:t>Good morning.</w:t>
      </w:r>
    </w:p>
    <w:p w:rsidR="7D74517E" w:rsidP="2876766F" w:rsidRDefault="7D74517E" w14:paraId="3355D43A" w14:textId="58F070F2">
      <w:pPr>
        <w:spacing w:line="257" w:lineRule="auto"/>
        <w:ind w:firstLine="284"/>
        <w:jc w:val="both"/>
      </w:pPr>
      <w:r w:rsidRPr="2876766F" w:rsidR="7D74517E">
        <w:rPr>
          <w:rFonts w:ascii="Calibri" w:hAnsi="Calibri" w:eastAsia="Calibri" w:cs="Calibri"/>
          <w:noProof w:val="0"/>
          <w:sz w:val="22"/>
          <w:szCs w:val="22"/>
          <w:lang w:val="en-GB"/>
        </w:rPr>
        <w:t xml:space="preserve">My name is Claudiu. Currently, I am a student at University of Wales Trinity Saint David. In the following test, I present you my assignment for the module Digital Skills and Research Method, which has a goal to put in use the knowledge obtained with the principles of the module and further examine the influence of the grit over the student`s academic level. </w:t>
      </w:r>
    </w:p>
    <w:p w:rsidR="7D74517E" w:rsidP="2876766F" w:rsidRDefault="7D74517E" w14:paraId="5544BEEA" w14:textId="0BEFFFB1">
      <w:pPr>
        <w:spacing w:line="257" w:lineRule="auto"/>
        <w:ind w:firstLine="284"/>
        <w:jc w:val="both"/>
      </w:pPr>
      <w:r w:rsidRPr="2876766F" w:rsidR="7D74517E">
        <w:rPr>
          <w:rFonts w:ascii="Calibri" w:hAnsi="Calibri" w:eastAsia="Calibri" w:cs="Calibri"/>
          <w:noProof w:val="0"/>
          <w:sz w:val="22"/>
          <w:szCs w:val="22"/>
          <w:lang w:val="en-GB"/>
        </w:rPr>
        <w:t>Additionally, this research has been based on the Angela Duckworth`s work, with which she suggests that the grit is the main component in the maintenance of long- term goals (Duckworth and Seligman, 2006). Further, I recreated Duckworth`s experiment by asking 2 questions and collecting data from the university`s colleagues. The first question had a goal to examine what their grit score was, while the second one was focused on learning their highest achieved academic level according to the British Government. The collected data was presented with a Microsoft Excel document, and then the CRAAP test was applied, too. In order to understand better the collected data and find a better use of its meaning, I finally called on the DIKW pyramid (Ackoff, 1989) which helped me to come to my conclusions.</w:t>
      </w:r>
    </w:p>
    <w:p w:rsidR="2876766F" w:rsidP="2876766F" w:rsidRDefault="2876766F" w14:paraId="773644B1" w14:textId="159DEA1D">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5627D16A" w14:textId="7045B4B3">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46B6D61E" w14:textId="06645553">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36A0CF78" w14:textId="308DCB53">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01E44083" w14:textId="21177949">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568D9739" w14:textId="151E95F3">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65197D5F" w14:textId="1BCBD312">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0AC8D5C8" w14:textId="091EE70C">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0178B3EE" w14:textId="4A1D1B6B">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42187F2F" w14:textId="4CB55A6D">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D74517E" w:rsidP="2876766F" w:rsidRDefault="7D74517E" w14:paraId="41872178" w14:textId="08EDA64A">
      <w:pPr>
        <w:pStyle w:val="Normal"/>
        <w:ind w:firstLine="720"/>
        <w:jc w:val="both"/>
      </w:pPr>
      <w:r w:rsidR="7D74517E">
        <w:drawing>
          <wp:inline wp14:editId="7A827FB6" wp14:anchorId="47C86440">
            <wp:extent cx="4572000" cy="2571750"/>
            <wp:effectExtent l="9525" t="9525" r="9525" b="9525"/>
            <wp:docPr id="442279279" name="" title=""/>
            <wp:cNvGraphicFramePr>
              <a:graphicFrameLocks noChangeAspect="1"/>
            </wp:cNvGraphicFramePr>
            <a:graphic>
              <a:graphicData uri="http://schemas.openxmlformats.org/drawingml/2006/picture">
                <pic:pic>
                  <pic:nvPicPr>
                    <pic:cNvPr id="0" name=""/>
                    <pic:cNvPicPr/>
                  </pic:nvPicPr>
                  <pic:blipFill>
                    <a:blip r:embed="R227600652b5447e0">
                      <a:extLst>
                        <a:ext xmlns:a="http://schemas.openxmlformats.org/drawingml/2006/main" uri="{28A0092B-C50C-407E-A947-70E740481C1C}">
                          <a14:useLocalDpi val="0"/>
                        </a:ext>
                      </a:extLst>
                    </a:blip>
                    <a:stretch>
                      <a:fillRect/>
                    </a:stretch>
                  </pic:blipFill>
                  <pic:spPr>
                    <a:xfrm>
                      <a:off x="0" y="0"/>
                      <a:ext cx="4572000" cy="2571750"/>
                    </a:xfrm>
                    <a:prstGeom prst="rect">
                      <a:avLst/>
                    </a:prstGeom>
                    <a:ln w="9525">
                      <a:solidFill>
                        <a:srgbClr val="7030A0"/>
                      </a:solidFill>
                      <a:prstDash val="solid"/>
                    </a:ln>
                  </pic:spPr>
                </pic:pic>
              </a:graphicData>
            </a:graphic>
          </wp:inline>
        </w:drawing>
      </w:r>
    </w:p>
    <w:p w:rsidR="2876766F" w:rsidP="2876766F" w:rsidRDefault="2876766F" w14:paraId="211C8790" w14:textId="09384763">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214DA35E" w14:textId="74657C90">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D74517E" w:rsidP="2876766F" w:rsidRDefault="7D74517E" w14:paraId="4D8EEE07" w14:textId="07ADA3EC">
      <w:pPr>
        <w:spacing w:line="257" w:lineRule="auto"/>
        <w:ind w:firstLine="284"/>
        <w:jc w:val="both"/>
      </w:pPr>
      <w:r w:rsidRPr="2876766F" w:rsidR="7D74517E">
        <w:rPr>
          <w:rFonts w:ascii="Calibri" w:hAnsi="Calibri" w:eastAsia="Calibri" w:cs="Calibri"/>
          <w:noProof w:val="0"/>
          <w:sz w:val="22"/>
          <w:szCs w:val="22"/>
          <w:lang w:val="en-GB"/>
        </w:rPr>
        <w:t xml:space="preserve">The work of Angela Duckworth suggests that the main indicator for academic success is the grit (Duckworth et al., 2007). In order to decide whether Duckworth`s work could be considered as a reliable source or not, a further CRAAP test was mandatory to be done. </w:t>
      </w:r>
    </w:p>
    <w:p w:rsidR="7D74517E" w:rsidP="2876766F" w:rsidRDefault="7D74517E" w14:paraId="2F06E801" w14:textId="6CEC44EE">
      <w:pPr>
        <w:spacing w:line="257" w:lineRule="auto"/>
        <w:ind w:firstLine="284"/>
        <w:jc w:val="both"/>
      </w:pPr>
      <w:r w:rsidRPr="2876766F" w:rsidR="7D74517E">
        <w:rPr>
          <w:rFonts w:ascii="Calibri" w:hAnsi="Calibri" w:eastAsia="Calibri" w:cs="Calibri"/>
          <w:noProof w:val="0"/>
          <w:sz w:val="22"/>
          <w:szCs w:val="22"/>
          <w:lang w:val="en-GB"/>
        </w:rPr>
        <w:t xml:space="preserve">A CRAAP stands for: Currency, Relevance, Authority, Accuracy and Purpose.  It is one of the most evaluated methods, which helps concluding the reliability of a source by answering a string of questions, such as: the timeliness of the information, its importance for ones needs, the source of the information, the correctness, truthfulness, and reliability, and as well the reason for its existence (Fielding, 2019). Duckworth`s TED talk was held back in 2013 (TED, 2013) and is relevant nearly 10 years later, which passes the currency. The goal of this assignment is to examine the influence of grit over students` success and achievement, and </w:t>
      </w:r>
      <w:r w:rsidRPr="2876766F" w:rsidR="5B569FE5">
        <w:rPr>
          <w:rFonts w:ascii="Calibri" w:hAnsi="Calibri" w:eastAsia="Calibri" w:cs="Calibri"/>
          <w:noProof w:val="0"/>
          <w:sz w:val="22"/>
          <w:szCs w:val="22"/>
          <w:lang w:val="en-GB"/>
        </w:rPr>
        <w:t>therefore</w:t>
      </w:r>
      <w:r w:rsidRPr="2876766F" w:rsidR="7D74517E">
        <w:rPr>
          <w:rFonts w:ascii="Calibri" w:hAnsi="Calibri" w:eastAsia="Calibri" w:cs="Calibri"/>
          <w:noProof w:val="0"/>
          <w:sz w:val="22"/>
          <w:szCs w:val="22"/>
          <w:lang w:val="en-GB"/>
        </w:rPr>
        <w:t xml:space="preserve"> it is considered as relevant. Considering Ms Duckworth is a psychologist and a university lecturer, it can be also concluded that her work can be considered as accredited. Further, taking in consideration that Ms Duckworth`s work had a goal to develop a grit scale analysing the relation and impact of grit over the long-term goals, the last two criteria- accuracy and purpose are met and with this it is safe to be said that her work passed the CRAAP test.</w:t>
      </w:r>
    </w:p>
    <w:p w:rsidR="2876766F" w:rsidP="2876766F" w:rsidRDefault="2876766F" w14:paraId="6BBEE26E" w14:textId="08CC47D5">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74576973" w14:textId="3ABB1856">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5562E5C3" w14:textId="16539E27">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68BD2C49" w14:textId="1785C19E">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31D58030" w14:textId="2539CF1B">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6CD81394" w14:textId="7CA78263">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4BFA043E" w14:textId="52FA55CD">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7E5FB741" w14:textId="538A9759">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73FC589E" w:rsidRDefault="2876766F" w14:paraId="38E25554" w14:textId="670969C9">
      <w:pPr>
        <w:pStyle w:val="Normal"/>
        <w:ind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D74517E" w:rsidP="2876766F" w:rsidRDefault="7D74517E" w14:paraId="29033F1F" w14:textId="58F982F3">
      <w:pPr>
        <w:pStyle w:val="Normal"/>
        <w:ind w:firstLine="720"/>
        <w:jc w:val="center"/>
      </w:pPr>
      <w:r w:rsidR="7D74517E">
        <w:drawing>
          <wp:inline wp14:editId="5134251E" wp14:anchorId="1FE85FED">
            <wp:extent cx="4572000" cy="2571750"/>
            <wp:effectExtent l="9525" t="9525" r="9525" b="9525"/>
            <wp:docPr id="2015777458" name="" title=""/>
            <wp:cNvGraphicFramePr>
              <a:graphicFrameLocks noChangeAspect="1"/>
            </wp:cNvGraphicFramePr>
            <a:graphic>
              <a:graphicData uri="http://schemas.openxmlformats.org/drawingml/2006/picture">
                <pic:pic>
                  <pic:nvPicPr>
                    <pic:cNvPr id="0" name=""/>
                    <pic:cNvPicPr/>
                  </pic:nvPicPr>
                  <pic:blipFill>
                    <a:blip r:embed="R7c335db2bb2b4ca1">
                      <a:extLst>
                        <a:ext xmlns:a="http://schemas.openxmlformats.org/drawingml/2006/main" uri="{28A0092B-C50C-407E-A947-70E740481C1C}">
                          <a14:useLocalDpi val="0"/>
                        </a:ext>
                      </a:extLst>
                    </a:blip>
                    <a:stretch>
                      <a:fillRect/>
                    </a:stretch>
                  </pic:blipFill>
                  <pic:spPr>
                    <a:xfrm>
                      <a:off x="0" y="0"/>
                      <a:ext cx="4572000" cy="2571750"/>
                    </a:xfrm>
                    <a:prstGeom prst="rect">
                      <a:avLst/>
                    </a:prstGeom>
                    <a:ln w="9525">
                      <a:solidFill>
                        <a:srgbClr val="7030A0"/>
                      </a:solidFill>
                      <a:prstDash val="solid"/>
                    </a:ln>
                  </pic:spPr>
                </pic:pic>
              </a:graphicData>
            </a:graphic>
          </wp:inline>
        </w:drawing>
      </w:r>
    </w:p>
    <w:p w:rsidR="2876766F" w:rsidP="2876766F" w:rsidRDefault="2876766F" w14:paraId="334FA7DD" w14:textId="639AB090">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0970CCAB" w14:textId="6E55A13B">
      <w:pPr>
        <w:pStyle w:val="Normal"/>
        <w:ind w:firstLine="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D74517E" w:rsidP="2876766F" w:rsidRDefault="7D74517E" w14:paraId="1A1C5167" w14:textId="6DF28F42">
      <w:pPr>
        <w:spacing w:line="257" w:lineRule="auto"/>
        <w:ind w:firstLine="284"/>
        <w:jc w:val="both"/>
      </w:pPr>
      <w:r w:rsidRPr="2876766F" w:rsidR="7D74517E">
        <w:rPr>
          <w:rFonts w:ascii="Calibri" w:hAnsi="Calibri" w:eastAsia="Calibri" w:cs="Calibri"/>
          <w:noProof w:val="0"/>
          <w:sz w:val="22"/>
          <w:szCs w:val="22"/>
          <w:lang w:val="en-GB"/>
        </w:rPr>
        <w:t>Speaking of Duckworth`s work, a question gets imposed of what grit really means. - According to Duckworth and Winkler (2013), grit expresses the mixture of hard work, motivation and enthusiasm which is the key factor of reaching long-term goals. The research suggests that the grit have more impact than the intelligence, well- being and/ or the social insights and explained that people`s success is not based on them, but rather their readiness and enthusiasm to succeed.  These findings fight back the idea that the prodigious talent does not guarantee the grit either. Further it explains that the more talented people are less gritty individuals, and the ones who are at the same time extremely gritty and extremely talented are very rare. The research also suggests that the grit gets developed with the person`s development and growth from childhood to adulthood. Now, another question gets forced out: what mechanism link grit to achievement. – According to a study based on the finalists in the Scripps National Spelling Bee, gritted children dedicated more hours practicing, which helped them memorise the word spellings and word roots, resulting with them achieving better results than the others (Duckworth and Carlson, 2013). In other words, the more effort and enthusiasm one puts into something, the more successful one would get at it, regardless the talent, ones IQ etc.</w:t>
      </w:r>
    </w:p>
    <w:p w:rsidR="7D74517E" w:rsidP="2876766F" w:rsidRDefault="7D74517E" w14:paraId="5D1B927B" w14:textId="56597A6C">
      <w:pPr>
        <w:spacing w:line="257" w:lineRule="auto"/>
        <w:ind w:firstLine="284"/>
        <w:jc w:val="both"/>
      </w:pPr>
      <w:r w:rsidRPr="2876766F" w:rsidR="7D74517E">
        <w:rPr>
          <w:rFonts w:ascii="Calibri" w:hAnsi="Calibri" w:eastAsia="Calibri" w:cs="Calibri"/>
          <w:noProof w:val="0"/>
          <w:sz w:val="22"/>
          <w:szCs w:val="22"/>
          <w:lang w:val="en-GB"/>
        </w:rPr>
        <w:t xml:space="preserve"> </w:t>
      </w:r>
    </w:p>
    <w:p w:rsidR="7D74517E" w:rsidP="2876766F" w:rsidRDefault="7D74517E" w14:paraId="1E47BE5B" w14:textId="7195BA24">
      <w:pPr>
        <w:spacing w:line="257" w:lineRule="auto"/>
        <w:ind w:firstLine="284"/>
        <w:jc w:val="both"/>
      </w:pPr>
      <w:r w:rsidRPr="2876766F" w:rsidR="7D74517E">
        <w:rPr>
          <w:rFonts w:ascii="Calibri" w:hAnsi="Calibri" w:eastAsia="Calibri" w:cs="Calibri"/>
          <w:noProof w:val="0"/>
          <w:sz w:val="22"/>
          <w:szCs w:val="22"/>
          <w:lang w:val="en-GB"/>
        </w:rPr>
        <w:t xml:space="preserve"> </w:t>
      </w:r>
    </w:p>
    <w:p w:rsidR="7D74517E" w:rsidP="2876766F" w:rsidRDefault="7D74517E" w14:paraId="6120C61F" w14:textId="690C2EEF">
      <w:pPr>
        <w:spacing w:line="257" w:lineRule="auto"/>
        <w:ind w:firstLine="284"/>
        <w:jc w:val="both"/>
      </w:pPr>
      <w:r w:rsidRPr="2876766F" w:rsidR="7D74517E">
        <w:rPr>
          <w:rFonts w:ascii="Calibri" w:hAnsi="Calibri" w:eastAsia="Calibri" w:cs="Calibri"/>
          <w:noProof w:val="0"/>
          <w:sz w:val="22"/>
          <w:szCs w:val="22"/>
          <w:lang w:val="en-GB"/>
        </w:rPr>
        <w:t xml:space="preserve"> </w:t>
      </w:r>
    </w:p>
    <w:p w:rsidR="7D74517E" w:rsidP="2876766F" w:rsidRDefault="7D74517E" w14:paraId="0DC5AEE5" w14:textId="5AFA1DE7">
      <w:pPr>
        <w:spacing w:line="257" w:lineRule="auto"/>
        <w:ind w:firstLine="284"/>
        <w:jc w:val="both"/>
      </w:pPr>
      <w:r w:rsidRPr="2876766F" w:rsidR="7D74517E">
        <w:rPr>
          <w:rFonts w:ascii="Calibri" w:hAnsi="Calibri" w:eastAsia="Calibri" w:cs="Calibri"/>
          <w:noProof w:val="0"/>
          <w:sz w:val="22"/>
          <w:szCs w:val="22"/>
          <w:lang w:val="en-GB"/>
        </w:rPr>
        <w:t xml:space="preserve"> </w:t>
      </w:r>
    </w:p>
    <w:p w:rsidR="7D74517E" w:rsidP="2876766F" w:rsidRDefault="7D74517E" w14:paraId="193F35E9" w14:textId="667731D9">
      <w:pPr>
        <w:spacing w:line="257" w:lineRule="auto"/>
        <w:ind w:firstLine="284"/>
        <w:jc w:val="both"/>
      </w:pPr>
      <w:r w:rsidRPr="2876766F" w:rsidR="7D74517E">
        <w:rPr>
          <w:rFonts w:ascii="Calibri" w:hAnsi="Calibri" w:eastAsia="Calibri" w:cs="Calibri"/>
          <w:noProof w:val="0"/>
          <w:sz w:val="22"/>
          <w:szCs w:val="22"/>
          <w:lang w:val="en-GB"/>
        </w:rPr>
        <w:t xml:space="preserve"> </w:t>
      </w:r>
    </w:p>
    <w:p w:rsidR="2876766F" w:rsidP="2876766F" w:rsidRDefault="2876766F" w14:paraId="4328D81B" w14:textId="7CDE2039">
      <w:pPr>
        <w:pStyle w:val="Normal"/>
        <w:spacing w:line="257" w:lineRule="auto"/>
        <w:ind w:firstLine="284"/>
        <w:jc w:val="both"/>
        <w:rPr>
          <w:rFonts w:ascii="Calibri" w:hAnsi="Calibri" w:eastAsia="Calibri" w:cs="Calibri"/>
          <w:noProof w:val="0"/>
          <w:sz w:val="22"/>
          <w:szCs w:val="22"/>
          <w:lang w:val="en-GB"/>
        </w:rPr>
      </w:pPr>
    </w:p>
    <w:p w:rsidR="2876766F" w:rsidP="2876766F" w:rsidRDefault="2876766F" w14:paraId="2B1CB171" w14:textId="579A217E">
      <w:pPr>
        <w:pStyle w:val="Normal"/>
        <w:spacing w:line="257" w:lineRule="auto"/>
        <w:ind w:firstLine="284"/>
        <w:jc w:val="both"/>
        <w:rPr>
          <w:rFonts w:ascii="Calibri" w:hAnsi="Calibri" w:eastAsia="Calibri" w:cs="Calibri"/>
          <w:noProof w:val="0"/>
          <w:sz w:val="22"/>
          <w:szCs w:val="22"/>
          <w:lang w:val="en-GB"/>
        </w:rPr>
      </w:pPr>
    </w:p>
    <w:p w:rsidR="2876766F" w:rsidP="2876766F" w:rsidRDefault="2876766F" w14:paraId="5E74B674" w14:textId="72BE3F74">
      <w:pPr>
        <w:pStyle w:val="Normal"/>
        <w:spacing w:line="257" w:lineRule="auto"/>
        <w:ind w:firstLine="284"/>
        <w:jc w:val="both"/>
        <w:rPr>
          <w:rFonts w:ascii="Calibri" w:hAnsi="Calibri" w:eastAsia="Calibri" w:cs="Calibri"/>
          <w:noProof w:val="0"/>
          <w:sz w:val="22"/>
          <w:szCs w:val="22"/>
          <w:lang w:val="en-GB"/>
        </w:rPr>
      </w:pPr>
    </w:p>
    <w:p w:rsidR="2876766F" w:rsidP="2876766F" w:rsidRDefault="2876766F" w14:paraId="6304AB29" w14:textId="54F9F938">
      <w:pPr>
        <w:pStyle w:val="Normal"/>
        <w:spacing w:line="257" w:lineRule="auto"/>
        <w:ind w:firstLine="284"/>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2857677A" w14:textId="546AAAF2">
      <w:pPr>
        <w:pStyle w:val="Normal"/>
        <w:spacing w:line="257" w:lineRule="auto"/>
        <w:ind w:firstLine="284"/>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D74517E" w:rsidP="2876766F" w:rsidRDefault="7D74517E" w14:paraId="78476D88" w14:textId="3FEE9AD6">
      <w:pPr>
        <w:pStyle w:val="Normal"/>
        <w:spacing w:line="257" w:lineRule="auto"/>
        <w:ind w:firstLine="284"/>
        <w:jc w:val="center"/>
      </w:pPr>
      <w:r w:rsidR="7D74517E">
        <w:drawing>
          <wp:inline wp14:editId="5BDC227C" wp14:anchorId="2C7667EB">
            <wp:extent cx="4572000" cy="2571750"/>
            <wp:effectExtent l="9525" t="9525" r="9525" b="9525"/>
            <wp:docPr id="589013119" name="" title=""/>
            <wp:cNvGraphicFramePr>
              <a:graphicFrameLocks noChangeAspect="1"/>
            </wp:cNvGraphicFramePr>
            <a:graphic>
              <a:graphicData uri="http://schemas.openxmlformats.org/drawingml/2006/picture">
                <pic:pic>
                  <pic:nvPicPr>
                    <pic:cNvPr id="0" name=""/>
                    <pic:cNvPicPr/>
                  </pic:nvPicPr>
                  <pic:blipFill>
                    <a:blip r:embed="Rc1bcfa93380c49c2">
                      <a:extLst>
                        <a:ext xmlns:a="http://schemas.openxmlformats.org/drawingml/2006/main" uri="{28A0092B-C50C-407E-A947-70E740481C1C}">
                          <a14:useLocalDpi val="0"/>
                        </a:ext>
                      </a:extLst>
                    </a:blip>
                    <a:stretch>
                      <a:fillRect/>
                    </a:stretch>
                  </pic:blipFill>
                  <pic:spPr>
                    <a:xfrm>
                      <a:off x="0" y="0"/>
                      <a:ext cx="4572000" cy="2571750"/>
                    </a:xfrm>
                    <a:prstGeom prst="rect">
                      <a:avLst/>
                    </a:prstGeom>
                    <a:ln w="9525">
                      <a:solidFill>
                        <a:srgbClr val="7030A0"/>
                      </a:solidFill>
                      <a:prstDash val="solid"/>
                    </a:ln>
                  </pic:spPr>
                </pic:pic>
              </a:graphicData>
            </a:graphic>
          </wp:inline>
        </w:drawing>
      </w:r>
    </w:p>
    <w:p w:rsidR="2876766F" w:rsidP="2876766F" w:rsidRDefault="2876766F" w14:paraId="107A975A" w14:textId="37DCC4A4">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2876766F" w:rsidP="2876766F" w:rsidRDefault="2876766F" w14:paraId="58998C31" w14:textId="7115F2D9">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D74517E" w:rsidP="2876766F" w:rsidRDefault="7D74517E" w14:paraId="715F04BC" w14:textId="370817C5">
      <w:pPr>
        <w:spacing w:line="257" w:lineRule="auto"/>
        <w:ind w:firstLine="284"/>
        <w:jc w:val="both"/>
      </w:pPr>
      <w:r w:rsidRPr="2876766F" w:rsidR="7D74517E">
        <w:rPr>
          <w:rFonts w:ascii="Calibri" w:hAnsi="Calibri" w:eastAsia="Calibri" w:cs="Calibri"/>
          <w:noProof w:val="0"/>
          <w:sz w:val="22"/>
          <w:szCs w:val="22"/>
          <w:lang w:val="en-GB"/>
        </w:rPr>
        <w:t>As it was mentioned at the beginning of this assignment, the DIKW pyramid was used as a base for recreating the Duckworth`s experiment and find use of the collected data.</w:t>
      </w:r>
    </w:p>
    <w:p w:rsidR="7D74517E" w:rsidP="2876766F" w:rsidRDefault="7D74517E" w14:paraId="0D5FA37C" w14:textId="7C5F1168">
      <w:pPr>
        <w:spacing w:line="257" w:lineRule="auto"/>
        <w:ind w:firstLine="284"/>
        <w:jc w:val="both"/>
      </w:pPr>
      <w:r w:rsidRPr="2876766F" w:rsidR="7D74517E">
        <w:rPr>
          <w:rFonts w:ascii="Calibri" w:hAnsi="Calibri" w:eastAsia="Calibri" w:cs="Calibri"/>
          <w:noProof w:val="0"/>
          <w:sz w:val="22"/>
          <w:szCs w:val="22"/>
          <w:lang w:val="en-GB"/>
        </w:rPr>
        <w:t>DIKW stands for: Data, Information, Knowledge and Wisdom (Fricke, 2008). The DIKW pyramid or as it is also called triangle of wisdom, was first suggested by Ackoff (1989). In the base of the pyramid is the data. -By suggesting the DIKW hierarchy, Ackoff explained that in our day- to- day life we come across different symbols (Bellinger, Castro and Mills, 2004) raw facts, intelligence, which represent the data we come across and are yet to be interpreted. Further, he explains that once the collected data is analysed, it offers information. The information by itself it is useless, unless it offers certain knowledge which could be extinct out of it. At this stage, the primary and secondary data are compared and suddenly value is given to the information, and it is understood how the information is applied. Once that is done, to the gathered knowledge it is given an insight, which finally leads to the top of Ackoff`s hierarchy where lays the wisdom. The wisdom discovers why the derived knowledge is adopted (applied), or, in other words answers the reasoning behind any action and/ or decision- making process (Brahmacary, 2019).</w:t>
      </w:r>
    </w:p>
    <w:p w:rsidR="7D74517E" w:rsidP="2876766F" w:rsidRDefault="7D74517E" w14:paraId="16169276" w14:textId="29EED2C1">
      <w:pPr>
        <w:spacing w:line="257" w:lineRule="auto"/>
        <w:ind w:firstLine="284"/>
        <w:jc w:val="both"/>
      </w:pPr>
      <w:r w:rsidRPr="2876766F" w:rsidR="7D74517E">
        <w:rPr>
          <w:rFonts w:ascii="Calibri" w:hAnsi="Calibri" w:eastAsia="Calibri" w:cs="Calibri"/>
          <w:noProof w:val="0"/>
          <w:sz w:val="22"/>
          <w:szCs w:val="22"/>
          <w:lang w:val="en-GB"/>
        </w:rPr>
        <w:t xml:space="preserve"> </w:t>
      </w:r>
    </w:p>
    <w:p w:rsidR="7D74517E" w:rsidP="2876766F" w:rsidRDefault="7D74517E" w14:paraId="5D22D894" w14:textId="25013E6F">
      <w:pPr>
        <w:spacing w:line="257" w:lineRule="auto"/>
        <w:ind w:firstLine="284"/>
        <w:jc w:val="both"/>
      </w:pPr>
      <w:r w:rsidRPr="2876766F" w:rsidR="7D74517E">
        <w:rPr>
          <w:rFonts w:ascii="Calibri" w:hAnsi="Calibri" w:eastAsia="Calibri" w:cs="Calibri"/>
          <w:noProof w:val="0"/>
          <w:sz w:val="20"/>
          <w:szCs w:val="20"/>
          <w:lang w:val="en-GB"/>
        </w:rPr>
        <w:t xml:space="preserve"> </w:t>
      </w:r>
    </w:p>
    <w:p w:rsidR="2876766F" w:rsidP="2876766F" w:rsidRDefault="2876766F" w14:paraId="7A5959DC" w14:textId="183C0573">
      <w:pPr>
        <w:spacing w:line="257" w:lineRule="auto"/>
        <w:ind w:firstLine="284"/>
        <w:jc w:val="both"/>
        <w:rPr>
          <w:rFonts w:ascii="Calibri" w:hAnsi="Calibri" w:eastAsia="Calibri" w:cs="Calibri"/>
          <w:noProof w:val="0"/>
          <w:sz w:val="20"/>
          <w:szCs w:val="20"/>
          <w:lang w:val="en-GB"/>
        </w:rPr>
      </w:pPr>
    </w:p>
    <w:p w:rsidR="2876766F" w:rsidP="2876766F" w:rsidRDefault="2876766F" w14:paraId="2EB66371" w14:textId="093446E6">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4E293EC0" w14:textId="339E5384">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52E4F6A3" w14:textId="08A0703F">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30E06CFB" w14:textId="3B1F8112">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49BEEE32" w14:textId="7C38AAED">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0F4DE1C8" w14:textId="1A59913B">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34164209" w14:textId="53EE0FFF">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6D640D35" w14:textId="20262F00">
      <w:pPr>
        <w:pStyle w:val="Normal"/>
        <w:spacing w:line="257" w:lineRule="auto"/>
        <w:ind w:firstLine="284"/>
        <w:jc w:val="both"/>
        <w:rPr>
          <w:rFonts w:ascii="Calibri" w:hAnsi="Calibri" w:eastAsia="Calibri" w:cs="Calibri"/>
          <w:noProof w:val="0"/>
          <w:sz w:val="20"/>
          <w:szCs w:val="20"/>
          <w:lang w:val="en-GB"/>
        </w:rPr>
      </w:pPr>
    </w:p>
    <w:p w:rsidR="7D74517E" w:rsidP="2876766F" w:rsidRDefault="7D74517E" w14:paraId="7925A4C5" w14:textId="56C309F9">
      <w:pPr>
        <w:pStyle w:val="Normal"/>
        <w:spacing w:line="257" w:lineRule="auto"/>
        <w:ind w:firstLine="284"/>
        <w:jc w:val="center"/>
      </w:pPr>
      <w:r w:rsidR="7D74517E">
        <w:drawing>
          <wp:inline wp14:editId="5C57E4AE" wp14:anchorId="4F9A09D6">
            <wp:extent cx="4572000" cy="2571750"/>
            <wp:effectExtent l="9525" t="9525" r="9525" b="9525"/>
            <wp:docPr id="1581797599" name="" title=""/>
            <wp:cNvGraphicFramePr>
              <a:graphicFrameLocks noChangeAspect="1"/>
            </wp:cNvGraphicFramePr>
            <a:graphic>
              <a:graphicData uri="http://schemas.openxmlformats.org/drawingml/2006/picture">
                <pic:pic>
                  <pic:nvPicPr>
                    <pic:cNvPr id="0" name=""/>
                    <pic:cNvPicPr/>
                  </pic:nvPicPr>
                  <pic:blipFill>
                    <a:blip r:embed="R6da3c5496668432e">
                      <a:extLst>
                        <a:ext xmlns:a="http://schemas.openxmlformats.org/drawingml/2006/main" uri="{28A0092B-C50C-407E-A947-70E740481C1C}">
                          <a14:useLocalDpi val="0"/>
                        </a:ext>
                      </a:extLst>
                    </a:blip>
                    <a:stretch>
                      <a:fillRect/>
                    </a:stretch>
                  </pic:blipFill>
                  <pic:spPr>
                    <a:xfrm>
                      <a:off x="0" y="0"/>
                      <a:ext cx="4572000" cy="2571750"/>
                    </a:xfrm>
                    <a:prstGeom prst="rect">
                      <a:avLst/>
                    </a:prstGeom>
                    <a:ln w="9525">
                      <a:solidFill>
                        <a:srgbClr val="7030A0"/>
                      </a:solidFill>
                      <a:prstDash val="solid"/>
                    </a:ln>
                  </pic:spPr>
                </pic:pic>
              </a:graphicData>
            </a:graphic>
          </wp:inline>
        </w:drawing>
      </w:r>
    </w:p>
    <w:p w:rsidR="2876766F" w:rsidP="2876766F" w:rsidRDefault="2876766F" w14:paraId="6978D1AA" w14:textId="4E9F79DB">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679CEF3F" w14:textId="5C3C8C36">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D74517E" w:rsidP="2876766F" w:rsidRDefault="7D74517E" w14:paraId="24AA3217" w14:textId="0B057FD3">
      <w:pPr>
        <w:spacing w:line="257" w:lineRule="auto"/>
        <w:ind w:firstLine="284"/>
        <w:jc w:val="both"/>
      </w:pPr>
      <w:r w:rsidRPr="2876766F" w:rsidR="7D74517E">
        <w:rPr>
          <w:rFonts w:ascii="Calibri" w:hAnsi="Calibri" w:eastAsia="Calibri" w:cs="Calibri"/>
          <w:noProof w:val="0"/>
          <w:sz w:val="20"/>
          <w:szCs w:val="20"/>
          <w:lang w:val="en-GB"/>
        </w:rPr>
        <w:t xml:space="preserve">The first step of any research including this one is collecting the data. With a goal to collect the necessary data, I created a survey by the help of Microsoft Forms (see Appendix 1), which was shared with my colleagues. In the core of the survey, there were 2 questions: 1. `What is your highest academic level? `, and 2. `What is your grit score? `. </w:t>
      </w:r>
    </w:p>
    <w:p w:rsidR="7D74517E" w:rsidP="2876766F" w:rsidRDefault="7D74517E" w14:paraId="0469A493" w14:textId="22559DF1">
      <w:pPr>
        <w:spacing w:line="257" w:lineRule="auto"/>
        <w:ind w:firstLine="284"/>
        <w:jc w:val="both"/>
      </w:pPr>
      <w:r w:rsidRPr="2876766F" w:rsidR="7D74517E">
        <w:rPr>
          <w:rFonts w:ascii="Calibri" w:hAnsi="Calibri" w:eastAsia="Calibri" w:cs="Calibri"/>
          <w:noProof w:val="0"/>
          <w:sz w:val="20"/>
          <w:szCs w:val="20"/>
          <w:lang w:val="en-GB"/>
        </w:rPr>
        <w:t xml:space="preserve">For the purposes of the first question, an additional source was provided- an UK Qualification Comparison chart based on the guidance provided by the UK Government (see Appendix 2). </w:t>
      </w:r>
    </w:p>
    <w:p w:rsidR="7D74517E" w:rsidP="2876766F" w:rsidRDefault="7D74517E" w14:paraId="069F03EE" w14:textId="6FD7A3D7">
      <w:pPr>
        <w:spacing w:line="257" w:lineRule="auto"/>
        <w:ind w:firstLine="284"/>
        <w:jc w:val="both"/>
      </w:pPr>
      <w:r w:rsidRPr="2876766F" w:rsidR="7D74517E">
        <w:rPr>
          <w:rFonts w:ascii="Calibri" w:hAnsi="Calibri" w:eastAsia="Calibri" w:cs="Calibri"/>
          <w:noProof w:val="0"/>
          <w:sz w:val="20"/>
          <w:szCs w:val="20"/>
          <w:lang w:val="en-GB"/>
        </w:rPr>
        <w:t>In order for my university colleagues to be able providing an answer to the second question, they were asked to visit Angela Duckworth website and complete the Grit questionnaire, how they would obtain 2 decimals score and enter it later in their answer.</w:t>
      </w:r>
    </w:p>
    <w:p w:rsidR="7D74517E" w:rsidP="2876766F" w:rsidRDefault="7D74517E" w14:paraId="05D94834" w14:textId="1BF38E98">
      <w:pPr>
        <w:spacing w:line="257" w:lineRule="auto"/>
        <w:ind w:firstLine="284"/>
        <w:jc w:val="both"/>
      </w:pPr>
      <w:r w:rsidRPr="2876766F" w:rsidR="7D74517E">
        <w:rPr>
          <w:rFonts w:ascii="Calibri" w:hAnsi="Calibri" w:eastAsia="Calibri" w:cs="Calibri"/>
          <w:noProof w:val="0"/>
          <w:sz w:val="20"/>
          <w:szCs w:val="20"/>
          <w:lang w:val="en-GB"/>
        </w:rPr>
        <w:t>The goal of this survey was to accumulate 2 types of quantitative data, which later could be exported to Excel file and converted into quantitative information with a future ambition to be further explored and pursued.</w:t>
      </w:r>
    </w:p>
    <w:p w:rsidR="2876766F" w:rsidP="2876766F" w:rsidRDefault="2876766F" w14:paraId="52592B10" w14:textId="694C1F00">
      <w:pPr>
        <w:spacing w:line="257" w:lineRule="auto"/>
        <w:ind w:firstLine="284"/>
        <w:jc w:val="both"/>
        <w:rPr>
          <w:rFonts w:ascii="Calibri" w:hAnsi="Calibri" w:eastAsia="Calibri" w:cs="Calibri"/>
          <w:noProof w:val="0"/>
          <w:sz w:val="20"/>
          <w:szCs w:val="20"/>
          <w:lang w:val="en-GB"/>
        </w:rPr>
      </w:pPr>
    </w:p>
    <w:p w:rsidR="2876766F" w:rsidP="2876766F" w:rsidRDefault="2876766F" w14:paraId="4BAB9CAF" w14:textId="6724E117">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0FAD7E1C" w14:textId="0AA1DAFA">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3EAD3F89" w14:textId="2D06BE97">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4FDC7B82" w14:textId="22FC83B2">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6E8A6167" w14:textId="0B6CEADB">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1489605C" w14:textId="3883777D">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2AE69963" w14:textId="6DBB7615">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6C12FC76" w14:textId="3CF804CB">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246525DE" w14:textId="7DA2EF91">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0EB99356" w14:textId="23C2CECA">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23DA334D" w14:textId="396818DE">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3FC589E" w:rsidP="73FC589E" w:rsidRDefault="73FC589E" w14:paraId="084B3696" w14:textId="37EF9D96">
      <w:pPr>
        <w:pStyle w:val="Normal"/>
        <w:spacing w:line="257" w:lineRule="auto"/>
        <w:ind w:firstLine="284"/>
        <w:jc w:val="center"/>
      </w:pPr>
    </w:p>
    <w:p w:rsidR="7D74517E" w:rsidP="2876766F" w:rsidRDefault="7D74517E" w14:paraId="571A0A06" w14:textId="176729F5">
      <w:pPr>
        <w:pStyle w:val="Normal"/>
        <w:spacing w:line="257" w:lineRule="auto"/>
        <w:ind w:firstLine="284"/>
        <w:jc w:val="center"/>
      </w:pPr>
      <w:r w:rsidR="7D74517E">
        <w:drawing>
          <wp:inline wp14:editId="4E2910BC" wp14:anchorId="56CFC0A0">
            <wp:extent cx="4572000" cy="2571750"/>
            <wp:effectExtent l="9525" t="9525" r="9525" b="9525"/>
            <wp:docPr id="1000634496" name="" title=""/>
            <wp:cNvGraphicFramePr>
              <a:graphicFrameLocks noChangeAspect="1"/>
            </wp:cNvGraphicFramePr>
            <a:graphic>
              <a:graphicData uri="http://schemas.openxmlformats.org/drawingml/2006/picture">
                <pic:pic>
                  <pic:nvPicPr>
                    <pic:cNvPr id="0" name=""/>
                    <pic:cNvPicPr/>
                  </pic:nvPicPr>
                  <pic:blipFill>
                    <a:blip r:embed="Rb113f170d3764ca4">
                      <a:extLst>
                        <a:ext xmlns:a="http://schemas.openxmlformats.org/drawingml/2006/main" uri="{28A0092B-C50C-407E-A947-70E740481C1C}">
                          <a14:useLocalDpi val="0"/>
                        </a:ext>
                      </a:extLst>
                    </a:blip>
                    <a:stretch>
                      <a:fillRect/>
                    </a:stretch>
                  </pic:blipFill>
                  <pic:spPr>
                    <a:xfrm>
                      <a:off x="0" y="0"/>
                      <a:ext cx="4572000" cy="2571750"/>
                    </a:xfrm>
                    <a:prstGeom prst="rect">
                      <a:avLst/>
                    </a:prstGeom>
                    <a:ln w="9525">
                      <a:solidFill>
                        <a:srgbClr val="7030A0"/>
                      </a:solidFill>
                      <a:prstDash val="solid"/>
                    </a:ln>
                  </pic:spPr>
                </pic:pic>
              </a:graphicData>
            </a:graphic>
          </wp:inline>
        </w:drawing>
      </w:r>
    </w:p>
    <w:p w:rsidR="2876766F" w:rsidP="2876766F" w:rsidRDefault="2876766F" w14:paraId="3CC87908" w14:textId="2E40C54D">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207209C6" w14:textId="241072D9">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D74517E" w:rsidP="2876766F" w:rsidRDefault="7D74517E" w14:paraId="68FD0910" w14:textId="709E2F2A">
      <w:pPr>
        <w:spacing w:line="257" w:lineRule="auto"/>
        <w:ind w:firstLine="284"/>
        <w:jc w:val="both"/>
      </w:pPr>
      <w:r w:rsidRPr="2876766F" w:rsidR="7D74517E">
        <w:rPr>
          <w:rFonts w:ascii="Calibri" w:hAnsi="Calibri" w:eastAsia="Calibri" w:cs="Calibri"/>
          <w:noProof w:val="0"/>
          <w:sz w:val="20"/>
          <w:szCs w:val="20"/>
          <w:lang w:val="en-GB"/>
        </w:rPr>
        <w:t>Once the data was collected from the shared survey with the university colleagues, it was mandatory to be given meaning and context to it, as the collected results and numbers by themselves had no value or weight to them (Jifa and Lingling, 2014). It was of an immense need for this to be done, for information to be provided which would enrich the final decision- making act.</w:t>
      </w:r>
    </w:p>
    <w:p w:rsidR="7D74517E" w:rsidP="2876766F" w:rsidRDefault="7D74517E" w14:paraId="67B6C663" w14:textId="60FD082F">
      <w:pPr>
        <w:spacing w:line="257" w:lineRule="auto"/>
        <w:ind w:firstLine="284"/>
        <w:jc w:val="both"/>
      </w:pPr>
      <w:r w:rsidRPr="2876766F" w:rsidR="7D74517E">
        <w:rPr>
          <w:rFonts w:ascii="Calibri" w:hAnsi="Calibri" w:eastAsia="Calibri" w:cs="Calibri"/>
          <w:noProof w:val="0"/>
          <w:sz w:val="20"/>
          <w:szCs w:val="20"/>
          <w:lang w:val="en-GB"/>
        </w:rPr>
        <w:t>To convert the data into information, I decided to export the results from the MS Survey in a separate Excel file. Proceeding in Excel, I came up to 2 different graphics</w:t>
      </w:r>
      <w:r w:rsidRPr="2876766F" w:rsidR="7D74517E">
        <w:rPr>
          <w:rFonts w:ascii="Calibri" w:hAnsi="Calibri" w:eastAsia="Calibri" w:cs="Calibri"/>
          <w:noProof w:val="0"/>
          <w:sz w:val="20"/>
          <w:szCs w:val="20"/>
          <w:lang w:val="en-GB"/>
        </w:rPr>
        <w:t xml:space="preserve">, which represented the collected data. </w:t>
      </w:r>
    </w:p>
    <w:p w:rsidR="7D74517E" w:rsidP="2876766F" w:rsidRDefault="7D74517E" w14:paraId="4086347B" w14:textId="3A8651E2">
      <w:pPr>
        <w:spacing w:line="257" w:lineRule="auto"/>
        <w:ind w:firstLine="284"/>
        <w:jc w:val="both"/>
      </w:pPr>
      <w:r w:rsidRPr="2876766F" w:rsidR="7D74517E">
        <w:rPr>
          <w:rFonts w:ascii="Calibri" w:hAnsi="Calibri" w:eastAsia="Calibri" w:cs="Calibri"/>
          <w:noProof w:val="0"/>
          <w:sz w:val="20"/>
          <w:szCs w:val="20"/>
          <w:lang w:val="en-GB"/>
        </w:rPr>
        <w:t xml:space="preserve">The first graphic as shown on the slide, is a representation of the primary data, which was oriented to provide an answer to the question ` What is your Grit score? ` and `What is your highest academic level? ` . </w:t>
      </w:r>
    </w:p>
    <w:p w:rsidR="7D74517E" w:rsidP="2876766F" w:rsidRDefault="7D74517E" w14:paraId="11D32981" w14:textId="2EDA7034">
      <w:pPr>
        <w:spacing w:line="257" w:lineRule="auto"/>
        <w:ind w:firstLine="284"/>
        <w:jc w:val="both"/>
      </w:pPr>
      <w:r w:rsidRPr="2876766F" w:rsidR="7D74517E">
        <w:rPr>
          <w:rFonts w:ascii="Calibri" w:hAnsi="Calibri" w:eastAsia="Calibri" w:cs="Calibri"/>
          <w:noProof w:val="0"/>
          <w:sz w:val="20"/>
          <w:szCs w:val="20"/>
          <w:lang w:val="en-GB"/>
        </w:rPr>
        <w:t>The second graphic as also shown on the slide, is a representation of the secondary data, which was provided by my lecturer based on results obtained from students back in 2020, having the same goal and trying to get the same answers as the collected primary data.</w:t>
      </w:r>
    </w:p>
    <w:p w:rsidR="7D74517E" w:rsidP="2876766F" w:rsidRDefault="7D74517E" w14:paraId="34286FDD" w14:textId="182A8775">
      <w:pPr>
        <w:spacing w:line="257" w:lineRule="auto"/>
        <w:ind w:firstLine="284"/>
        <w:jc w:val="both"/>
      </w:pPr>
      <w:r w:rsidRPr="2876766F" w:rsidR="7D74517E">
        <w:rPr>
          <w:rFonts w:ascii="Calibri" w:hAnsi="Calibri" w:eastAsia="Calibri" w:cs="Calibri"/>
          <w:noProof w:val="0"/>
          <w:sz w:val="20"/>
          <w:szCs w:val="20"/>
          <w:lang w:val="en-GB"/>
        </w:rPr>
        <w:t xml:space="preserve">The analysis of the gathered data displays an interrelation between the grit and the highest achieved academic level. </w:t>
      </w:r>
    </w:p>
    <w:p w:rsidR="2876766F" w:rsidP="2876766F" w:rsidRDefault="2876766F" w14:paraId="689F5192" w14:textId="60B1BAB7">
      <w:pPr>
        <w:spacing w:line="257" w:lineRule="auto"/>
        <w:ind w:firstLine="284"/>
        <w:jc w:val="both"/>
        <w:rPr>
          <w:rFonts w:ascii="Calibri" w:hAnsi="Calibri" w:eastAsia="Calibri" w:cs="Calibri"/>
          <w:noProof w:val="0"/>
          <w:sz w:val="20"/>
          <w:szCs w:val="20"/>
          <w:lang w:val="en-GB"/>
        </w:rPr>
      </w:pPr>
    </w:p>
    <w:p w:rsidR="2876766F" w:rsidP="2876766F" w:rsidRDefault="2876766F" w14:paraId="03801258" w14:textId="0675BFFF">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0B58105A" w14:textId="535FE570">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40D253E8" w14:textId="6B55C2AB">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70B00229" w14:textId="08C65EAA">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2D51C082" w14:textId="44D6F110">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3B57B298" w14:textId="0628EF5F">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3188F4F6" w14:textId="6BCB53CE">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32AEABEB" w14:textId="48BCB426">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62340203" w14:textId="4BF2A66A">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603FA18B" w14:textId="1569B2CD">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3FC589E" w:rsidP="73FC589E" w:rsidRDefault="73FC589E" w14:paraId="23E8544D" w14:textId="0A569168">
      <w:pPr>
        <w:pStyle w:val="Normal"/>
        <w:spacing w:line="257" w:lineRule="auto"/>
        <w:ind w:firstLine="284"/>
        <w:jc w:val="center"/>
      </w:pPr>
    </w:p>
    <w:p w:rsidR="7D74517E" w:rsidP="2876766F" w:rsidRDefault="7D74517E" w14:paraId="75B3D0EF" w14:textId="57CE6B77">
      <w:pPr>
        <w:pStyle w:val="Normal"/>
        <w:spacing w:line="257" w:lineRule="auto"/>
        <w:ind w:firstLine="284"/>
        <w:jc w:val="center"/>
      </w:pPr>
      <w:r w:rsidR="7D74517E">
        <w:drawing>
          <wp:inline wp14:editId="7323E7E3" wp14:anchorId="67244C42">
            <wp:extent cx="4572000" cy="2571750"/>
            <wp:effectExtent l="9525" t="9525" r="9525" b="9525"/>
            <wp:docPr id="641521779" name="" title=""/>
            <wp:cNvGraphicFramePr>
              <a:graphicFrameLocks noChangeAspect="1"/>
            </wp:cNvGraphicFramePr>
            <a:graphic>
              <a:graphicData uri="http://schemas.openxmlformats.org/drawingml/2006/picture">
                <pic:pic>
                  <pic:nvPicPr>
                    <pic:cNvPr id="0" name=""/>
                    <pic:cNvPicPr/>
                  </pic:nvPicPr>
                  <pic:blipFill>
                    <a:blip r:embed="R63651958497a4791">
                      <a:extLst>
                        <a:ext xmlns:a="http://schemas.openxmlformats.org/drawingml/2006/main" uri="{28A0092B-C50C-407E-A947-70E740481C1C}">
                          <a14:useLocalDpi val="0"/>
                        </a:ext>
                      </a:extLst>
                    </a:blip>
                    <a:stretch>
                      <a:fillRect/>
                    </a:stretch>
                  </pic:blipFill>
                  <pic:spPr>
                    <a:xfrm>
                      <a:off x="0" y="0"/>
                      <a:ext cx="4572000" cy="2571750"/>
                    </a:xfrm>
                    <a:prstGeom prst="rect">
                      <a:avLst/>
                    </a:prstGeom>
                    <a:ln w="9525">
                      <a:solidFill>
                        <a:srgbClr val="7030A0"/>
                      </a:solidFill>
                      <a:prstDash val="solid"/>
                    </a:ln>
                  </pic:spPr>
                </pic:pic>
              </a:graphicData>
            </a:graphic>
          </wp:inline>
        </w:drawing>
      </w:r>
    </w:p>
    <w:p w:rsidR="2876766F" w:rsidP="2876766F" w:rsidRDefault="2876766F" w14:paraId="08DD70AA" w14:textId="5FB26229">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D74517E" w:rsidP="2876766F" w:rsidRDefault="7D74517E" w14:paraId="0B149711" w14:textId="212D190F">
      <w:pPr>
        <w:spacing w:line="257" w:lineRule="auto"/>
        <w:ind w:firstLine="284"/>
        <w:jc w:val="both"/>
      </w:pPr>
      <w:r w:rsidRPr="2876766F" w:rsidR="7D74517E">
        <w:rPr>
          <w:rFonts w:ascii="Calibri" w:hAnsi="Calibri" w:eastAsia="Calibri" w:cs="Calibri"/>
          <w:noProof w:val="0"/>
          <w:sz w:val="20"/>
          <w:szCs w:val="20"/>
          <w:lang w:val="en-GB"/>
        </w:rPr>
        <w:t xml:space="preserve">The primary data obtained was not enough by itself considering the size of the representative example who answered my survey, and therefore I decided to compare it with the secondary data by trying to find a link. In order to compare the primary and the secondary data, I created a new graphic as shown on this slide. This new graphic makes it easier for the link between the grit and the academic level to be seen. </w:t>
      </w:r>
    </w:p>
    <w:p w:rsidR="7D74517E" w:rsidP="2876766F" w:rsidRDefault="7D74517E" w14:paraId="1E82E1A2" w14:textId="1E2E8F18">
      <w:pPr>
        <w:spacing w:line="257" w:lineRule="auto"/>
        <w:ind w:firstLine="284"/>
        <w:jc w:val="both"/>
      </w:pPr>
      <w:r w:rsidRPr="2876766F" w:rsidR="7D74517E">
        <w:rPr>
          <w:rFonts w:ascii="Calibri" w:hAnsi="Calibri" w:eastAsia="Calibri" w:cs="Calibri"/>
          <w:noProof w:val="0"/>
          <w:sz w:val="20"/>
          <w:szCs w:val="20"/>
          <w:lang w:val="en-GB"/>
        </w:rPr>
        <w:t>By having both primary and secondary trends compared, it can be concluded that there is a relation between the grith and the academic success. Based on the provided graphic, it can be concluded that the students have highest grit for the academic level 2. Understanding this trend better, would request in-depth research which would potentially orient itself to collect more data based on gender, age etc.</w:t>
      </w:r>
    </w:p>
    <w:p w:rsidR="2876766F" w:rsidP="2876766F" w:rsidRDefault="2876766F" w14:paraId="1EAF4D02" w14:textId="2D9C98EB">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4C7B0FA5" w14:textId="3B6D6B0A">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325B2A0E" w14:textId="16B75874">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381C7E76" w14:textId="6FF3223C">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1EC07603" w14:textId="6246DA36">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6572F653" w14:textId="30F7F5ED">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03402222" w14:textId="50E7996D">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5616F375" w14:textId="112013BE">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34CA9BC8" w14:textId="5F507D97">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52918D89" w14:textId="39CF7C56">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680D797F" w14:textId="3DB1D918">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4F64E90D" w14:textId="46444D71">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15629D78" w14:textId="689D8B1F">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60FDAAA3" w14:textId="018E164F">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5E20167B" w14:textId="0CB9D4AE">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64A68292" w14:textId="7BA3CAEE">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27D5B3BB" w14:textId="235511DA">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D74517E" w:rsidP="73FC589E" w:rsidRDefault="7D74517E" w14:paraId="7A22D42D" w14:textId="7E8422C2">
      <w:pPr>
        <w:pStyle w:val="Normal"/>
        <w:spacing w:line="257" w:lineRule="auto"/>
        <w:ind w:firstLine="284"/>
        <w:jc w:val="center"/>
      </w:pPr>
      <w:r w:rsidR="7D74517E">
        <w:drawing>
          <wp:inline wp14:editId="4092EBB5" wp14:anchorId="029F88C5">
            <wp:extent cx="4572000" cy="2571750"/>
            <wp:effectExtent l="9525" t="9525" r="9525" b="9525"/>
            <wp:docPr id="1514301830" name="" title=""/>
            <wp:cNvGraphicFramePr>
              <a:graphicFrameLocks noChangeAspect="1"/>
            </wp:cNvGraphicFramePr>
            <a:graphic>
              <a:graphicData uri="http://schemas.openxmlformats.org/drawingml/2006/picture">
                <pic:pic>
                  <pic:nvPicPr>
                    <pic:cNvPr id="0" name=""/>
                    <pic:cNvPicPr/>
                  </pic:nvPicPr>
                  <pic:blipFill>
                    <a:blip r:embed="R90344ea8e7d7411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a:ln w="9525">
                      <a:solidFill>
                        <a:srgbClr val="7030A0"/>
                      </a:solidFill>
                      <a:prstDash val="solid"/>
                    </a:ln>
                  </pic:spPr>
                </pic:pic>
              </a:graphicData>
            </a:graphic>
          </wp:inline>
        </w:drawing>
      </w:r>
    </w:p>
    <w:p w:rsidR="2876766F" w:rsidP="2876766F" w:rsidRDefault="2876766F" w14:paraId="2B58B748" w14:textId="6D840544">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1EE74E56" w14:textId="6561B5C9">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D74517E" w:rsidP="2876766F" w:rsidRDefault="7D74517E" w14:paraId="73C02F17" w14:textId="3F72EC02">
      <w:pPr>
        <w:spacing w:line="257" w:lineRule="auto"/>
        <w:ind w:firstLine="284"/>
        <w:jc w:val="both"/>
      </w:pPr>
      <w:r w:rsidRPr="2876766F" w:rsidR="7D74517E">
        <w:rPr>
          <w:rFonts w:ascii="Calibri" w:hAnsi="Calibri" w:eastAsia="Calibri" w:cs="Calibri"/>
          <w:noProof w:val="0"/>
          <w:sz w:val="20"/>
          <w:szCs w:val="20"/>
          <w:lang w:val="en-GB"/>
        </w:rPr>
        <w:t>The last step of the DIKW pyramid is the wisdom. This level moulds together all the previous levels. As said earlier in this research, the wisdom is the outcome of putting the knowledge into action, by answering different questions and dilemmas (Rowley, 2007). Further, it gives in idea of why a certain action was taken or why a certain decision was made. According to Ackoff (1989) `</w:t>
      </w:r>
      <w:r w:rsidRPr="2876766F" w:rsidR="7D74517E">
        <w:rPr>
          <w:rFonts w:ascii="Calibri" w:hAnsi="Calibri" w:eastAsia="Calibri" w:cs="Calibri"/>
          <w:i w:val="1"/>
          <w:iCs w:val="1"/>
          <w:noProof w:val="0"/>
          <w:sz w:val="20"/>
          <w:szCs w:val="20"/>
          <w:lang w:val="en-GB"/>
        </w:rPr>
        <w:t>the wisdom is an evaluated understanding</w:t>
      </w:r>
      <w:r w:rsidRPr="2876766F" w:rsidR="7D74517E">
        <w:rPr>
          <w:rFonts w:ascii="Calibri" w:hAnsi="Calibri" w:eastAsia="Calibri" w:cs="Calibri"/>
          <w:noProof w:val="0"/>
          <w:sz w:val="20"/>
          <w:szCs w:val="20"/>
          <w:lang w:val="en-GB"/>
        </w:rPr>
        <w:t xml:space="preserve">`, where the understanding represents a thin layer between them both (Wallace, 2007). </w:t>
      </w:r>
    </w:p>
    <w:p w:rsidR="7D74517E" w:rsidP="2876766F" w:rsidRDefault="7D74517E" w14:paraId="77D169C2" w14:textId="121FCECA">
      <w:pPr>
        <w:spacing w:line="257" w:lineRule="auto"/>
        <w:ind w:firstLine="284"/>
        <w:jc w:val="both"/>
      </w:pPr>
      <w:r w:rsidRPr="2876766F" w:rsidR="7D74517E">
        <w:rPr>
          <w:rFonts w:ascii="Calibri" w:hAnsi="Calibri" w:eastAsia="Calibri" w:cs="Calibri"/>
          <w:noProof w:val="0"/>
          <w:sz w:val="20"/>
          <w:szCs w:val="20"/>
          <w:lang w:val="en-GB"/>
        </w:rPr>
        <w:t xml:space="preserve">By conducting this research, it was </w:t>
      </w:r>
      <w:r w:rsidRPr="2876766F" w:rsidR="54F00981">
        <w:rPr>
          <w:rFonts w:ascii="Calibri" w:hAnsi="Calibri" w:eastAsia="Calibri" w:cs="Calibri"/>
          <w:noProof w:val="0"/>
          <w:sz w:val="20"/>
          <w:szCs w:val="20"/>
          <w:lang w:val="en-GB"/>
        </w:rPr>
        <w:t>brought</w:t>
      </w:r>
      <w:r w:rsidRPr="2876766F" w:rsidR="7D74517E">
        <w:rPr>
          <w:rFonts w:ascii="Calibri" w:hAnsi="Calibri" w:eastAsia="Calibri" w:cs="Calibri"/>
          <w:noProof w:val="0"/>
          <w:sz w:val="20"/>
          <w:szCs w:val="20"/>
          <w:lang w:val="en-GB"/>
        </w:rPr>
        <w:t xml:space="preserve"> to a realisation that there is a bond between the grit and the achievement of people, as well the influence of the grit over the academic achievements of the university colleagues. With this, Duckworth`s theory was confirmed once again and put in practice.</w:t>
      </w:r>
    </w:p>
    <w:p w:rsidR="7D74517E" w:rsidP="2876766F" w:rsidRDefault="7D74517E" w14:paraId="675C160C" w14:textId="6FC9D738">
      <w:pPr>
        <w:spacing w:line="257" w:lineRule="auto"/>
        <w:ind w:firstLine="284"/>
        <w:jc w:val="both"/>
        <w:rPr>
          <w:rFonts w:ascii="Calibri" w:hAnsi="Calibri" w:eastAsia="Calibri" w:cs="Calibri"/>
          <w:noProof w:val="0"/>
          <w:sz w:val="20"/>
          <w:szCs w:val="20"/>
          <w:lang w:val="en-GB"/>
        </w:rPr>
      </w:pPr>
      <w:r w:rsidRPr="2876766F" w:rsidR="7D74517E">
        <w:rPr>
          <w:rFonts w:ascii="Calibri" w:hAnsi="Calibri" w:eastAsia="Calibri" w:cs="Calibri"/>
          <w:noProof w:val="0"/>
          <w:sz w:val="20"/>
          <w:szCs w:val="20"/>
          <w:lang w:val="en-GB"/>
        </w:rPr>
        <w:t xml:space="preserve">Having this realisation, it </w:t>
      </w:r>
      <w:r w:rsidRPr="2876766F" w:rsidR="377CE3D9">
        <w:rPr>
          <w:rFonts w:ascii="Calibri" w:hAnsi="Calibri" w:eastAsia="Calibri" w:cs="Calibri"/>
          <w:noProof w:val="0"/>
          <w:sz w:val="20"/>
          <w:szCs w:val="20"/>
          <w:lang w:val="en-GB"/>
        </w:rPr>
        <w:t>was</w:t>
      </w:r>
      <w:r w:rsidRPr="2876766F" w:rsidR="7D74517E">
        <w:rPr>
          <w:rFonts w:ascii="Calibri" w:hAnsi="Calibri" w:eastAsia="Calibri" w:cs="Calibri"/>
          <w:noProof w:val="0"/>
          <w:sz w:val="20"/>
          <w:szCs w:val="20"/>
          <w:lang w:val="en-GB"/>
        </w:rPr>
        <w:t xml:space="preserve"> unavoidable for another question to be asked and investigated: `If the grit dictates the success of people and their achievements (academic or non), how can it be put more grit into them? `.</w:t>
      </w:r>
    </w:p>
    <w:p w:rsidR="2876766F" w:rsidP="2876766F" w:rsidRDefault="2876766F" w14:paraId="42A0371E" w14:textId="019A8D0E">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6976EA6B" w14:textId="7DDC9AEC">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7A34300B" w14:textId="5758AA42">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347EF768" w14:textId="5E6C66BF">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5F6A7F23" w14:textId="797AC157">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0B920F0A" w14:textId="35471648">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3C83C5D6" w14:textId="55C908A4">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1B954F96" w14:textId="446EC168">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71F3D8B3" w14:textId="714D78F8">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1F41CDA8" w14:textId="3522B6B7">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63D29A50" w14:textId="3B32BA94">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08E83DA8" w14:textId="61DA65D5">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2F553A9E" w14:textId="4DC3F2FE">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D74517E" w:rsidP="2876766F" w:rsidRDefault="7D74517E" w14:paraId="3341A0B2" w14:textId="568F4500">
      <w:pPr>
        <w:pStyle w:val="Normal"/>
        <w:ind w:firstLine="720"/>
        <w:jc w:val="center"/>
      </w:pPr>
      <w:r w:rsidR="7D74517E">
        <w:drawing>
          <wp:inline wp14:editId="4439229F" wp14:anchorId="14385041">
            <wp:extent cx="4572000" cy="2571750"/>
            <wp:effectExtent l="9525" t="9525" r="9525" b="9525"/>
            <wp:docPr id="287482119" name="" title=""/>
            <wp:cNvGraphicFramePr>
              <a:graphicFrameLocks noChangeAspect="1"/>
            </wp:cNvGraphicFramePr>
            <a:graphic>
              <a:graphicData uri="http://schemas.openxmlformats.org/drawingml/2006/picture">
                <pic:pic>
                  <pic:nvPicPr>
                    <pic:cNvPr id="0" name=""/>
                    <pic:cNvPicPr/>
                  </pic:nvPicPr>
                  <pic:blipFill>
                    <a:blip r:embed="Rcf3ba5e5a3964e08">
                      <a:extLst>
                        <a:ext xmlns:a="http://schemas.openxmlformats.org/drawingml/2006/main" uri="{28A0092B-C50C-407E-A947-70E740481C1C}">
                          <a14:useLocalDpi val="0"/>
                        </a:ext>
                      </a:extLst>
                    </a:blip>
                    <a:stretch>
                      <a:fillRect/>
                    </a:stretch>
                  </pic:blipFill>
                  <pic:spPr>
                    <a:xfrm>
                      <a:off x="0" y="0"/>
                      <a:ext cx="4572000" cy="2571750"/>
                    </a:xfrm>
                    <a:prstGeom prst="rect">
                      <a:avLst/>
                    </a:prstGeom>
                    <a:ln w="9525">
                      <a:solidFill>
                        <a:srgbClr val="7030A0"/>
                      </a:solidFill>
                      <a:prstDash val="solid"/>
                    </a:ln>
                  </pic:spPr>
                </pic:pic>
              </a:graphicData>
            </a:graphic>
          </wp:inline>
        </w:drawing>
      </w:r>
    </w:p>
    <w:p w:rsidR="2876766F" w:rsidP="2876766F" w:rsidRDefault="2876766F" w14:paraId="265CD489" w14:textId="008F78A3">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534923E0" w14:textId="58D08241">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D74517E" w:rsidP="2876766F" w:rsidRDefault="7D74517E" w14:paraId="71AA4669" w14:textId="54266A5D">
      <w:pPr>
        <w:spacing w:line="257" w:lineRule="auto"/>
        <w:ind w:firstLine="284"/>
        <w:jc w:val="both"/>
      </w:pPr>
      <w:r w:rsidRPr="2876766F" w:rsidR="7D74517E">
        <w:rPr>
          <w:rFonts w:ascii="Calibri" w:hAnsi="Calibri" w:eastAsia="Calibri" w:cs="Calibri"/>
          <w:noProof w:val="0"/>
          <w:sz w:val="20"/>
          <w:szCs w:val="20"/>
          <w:lang w:val="en-GB"/>
        </w:rPr>
        <w:t>Further, one can wonder how one could develop grit so that the students would succeed higher levels. Duckworth et al. (2007) suggest that it can be achieved by the growth of the person`s mindset. Further by Duckworth, Winkler and Gross (2016) there were suggested 4 steps for the same to be obtained.</w:t>
      </w:r>
    </w:p>
    <w:p w:rsidR="7D74517E" w:rsidP="2876766F" w:rsidRDefault="7D74517E" w14:paraId="06609BAA" w14:textId="5623C2F4">
      <w:pPr>
        <w:spacing w:line="257" w:lineRule="auto"/>
        <w:ind w:firstLine="284"/>
        <w:jc w:val="both"/>
      </w:pPr>
      <w:r w:rsidRPr="2876766F" w:rsidR="7D74517E">
        <w:rPr>
          <w:rFonts w:ascii="Calibri" w:hAnsi="Calibri" w:eastAsia="Calibri" w:cs="Calibri"/>
          <w:noProof w:val="0"/>
          <w:sz w:val="20"/>
          <w:szCs w:val="20"/>
          <w:lang w:val="en-GB"/>
        </w:rPr>
        <w:t xml:space="preserve">The first step is practice. – They suggest that the practice is the key to success and compliments the persistence. Ideally, as more one would practice a certain skill or ability, as higher scores one would get. </w:t>
      </w:r>
    </w:p>
    <w:p w:rsidR="7D74517E" w:rsidP="2876766F" w:rsidRDefault="7D74517E" w14:paraId="61745BB2" w14:textId="04EB28FD">
      <w:pPr>
        <w:spacing w:line="257" w:lineRule="auto"/>
        <w:ind w:firstLine="284"/>
        <w:jc w:val="both"/>
      </w:pPr>
      <w:r w:rsidRPr="2876766F" w:rsidR="7D74517E">
        <w:rPr>
          <w:rFonts w:ascii="Calibri" w:hAnsi="Calibri" w:eastAsia="Calibri" w:cs="Calibri"/>
          <w:noProof w:val="0"/>
          <w:sz w:val="20"/>
          <w:szCs w:val="20"/>
          <w:lang w:val="en-GB"/>
        </w:rPr>
        <w:t>The second step is setting long- term goals. - They suggest that setting long- term goals and purpose that motivates one, how would keep trying with same emphasized dedication and passion.</w:t>
      </w:r>
    </w:p>
    <w:p w:rsidR="7D74517E" w:rsidP="2876766F" w:rsidRDefault="7D74517E" w14:paraId="73F08A26" w14:textId="38A724A2">
      <w:pPr>
        <w:spacing w:line="257" w:lineRule="auto"/>
        <w:ind w:firstLine="284"/>
        <w:jc w:val="both"/>
      </w:pPr>
      <w:r w:rsidRPr="2876766F" w:rsidR="7D74517E">
        <w:rPr>
          <w:rFonts w:ascii="Calibri" w:hAnsi="Calibri" w:eastAsia="Calibri" w:cs="Calibri"/>
          <w:noProof w:val="0"/>
          <w:sz w:val="20"/>
          <w:szCs w:val="20"/>
          <w:lang w:val="en-GB"/>
        </w:rPr>
        <w:t>The third step is developing more grit. - They suggest that developing more grit could be achieved especially by accepting the failure as a tool of learning and progressing.</w:t>
      </w:r>
    </w:p>
    <w:p w:rsidR="7D74517E" w:rsidP="2876766F" w:rsidRDefault="7D74517E" w14:paraId="0966C850" w14:textId="63FC1E80">
      <w:pPr>
        <w:spacing w:line="257" w:lineRule="auto"/>
        <w:ind w:firstLine="284"/>
        <w:jc w:val="both"/>
      </w:pPr>
      <w:r w:rsidRPr="2876766F" w:rsidR="7D74517E">
        <w:rPr>
          <w:rFonts w:ascii="Calibri" w:hAnsi="Calibri" w:eastAsia="Calibri" w:cs="Calibri"/>
          <w:noProof w:val="0"/>
          <w:sz w:val="20"/>
          <w:szCs w:val="20"/>
          <w:lang w:val="en-GB"/>
        </w:rPr>
        <w:t>The last step is acknowledging the time. - They suggest that for someone’s grit to be nourished and bloomed, one must understand that success and achievement are processes controlled by time, which on other hand is mandatory for practice and improving.</w:t>
      </w:r>
    </w:p>
    <w:p w:rsidR="7D74517E" w:rsidP="2876766F" w:rsidRDefault="7D74517E" w14:paraId="39C6901F" w14:textId="1220198A">
      <w:pPr>
        <w:spacing w:line="257" w:lineRule="auto"/>
        <w:ind w:firstLine="284"/>
        <w:jc w:val="both"/>
      </w:pPr>
      <w:r w:rsidRPr="2876766F" w:rsidR="7D74517E">
        <w:rPr>
          <w:rFonts w:ascii="Calibri" w:hAnsi="Calibri" w:eastAsia="Calibri" w:cs="Calibri"/>
          <w:noProof w:val="0"/>
          <w:sz w:val="20"/>
          <w:szCs w:val="20"/>
          <w:lang w:val="en-GB"/>
        </w:rPr>
        <w:t>To summarize</w:t>
      </w:r>
      <w:r w:rsidRPr="2876766F" w:rsidR="4F1F2B60">
        <w:rPr>
          <w:rFonts w:ascii="Calibri" w:hAnsi="Calibri" w:eastAsia="Calibri" w:cs="Calibri"/>
          <w:noProof w:val="0"/>
          <w:sz w:val="20"/>
          <w:szCs w:val="20"/>
          <w:lang w:val="en-GB"/>
        </w:rPr>
        <w:t>-</w:t>
      </w:r>
      <w:r w:rsidRPr="2876766F" w:rsidR="7D74517E">
        <w:rPr>
          <w:rFonts w:ascii="Calibri" w:hAnsi="Calibri" w:eastAsia="Calibri" w:cs="Calibri"/>
          <w:noProof w:val="0"/>
          <w:sz w:val="20"/>
          <w:szCs w:val="20"/>
          <w:lang w:val="en-GB"/>
        </w:rPr>
        <w:t xml:space="preserve"> to develop more grit, students must find the right motives to stay determinate, set up their goals, practice and understand and accept that the process requires lot of energy, but lot of time too. </w:t>
      </w:r>
    </w:p>
    <w:p w:rsidR="2876766F" w:rsidP="2876766F" w:rsidRDefault="2876766F" w14:paraId="3723B782" w14:textId="712940F2">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5582A5FF" w14:textId="2C0ACB38">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409F6656" w14:textId="3DDFFA0D">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1940F4A6" w14:textId="428B4299">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0451BF38" w14:textId="0693905C">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5BC40572" w14:textId="08A61F23">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6A2CFD05" w14:textId="5530383A">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738E00D1" w14:textId="15D04E1A">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75B05C82" w14:textId="752389CC">
      <w:pPr>
        <w:pStyle w:val="Normal"/>
        <w:spacing w:line="257" w:lineRule="auto"/>
        <w:ind w:firstLine="284"/>
        <w:jc w:val="both"/>
        <w:rPr>
          <w:rFonts w:ascii="Calibri" w:hAnsi="Calibri" w:eastAsia="Calibri" w:cs="Calibri"/>
          <w:noProof w:val="0"/>
          <w:sz w:val="20"/>
          <w:szCs w:val="20"/>
          <w:lang w:val="en-GB"/>
        </w:rPr>
      </w:pPr>
    </w:p>
    <w:p w:rsidR="73FC589E" w:rsidP="73FC589E" w:rsidRDefault="73FC589E" w14:paraId="45AA33F2" w14:textId="764F11A4">
      <w:pPr>
        <w:pStyle w:val="Normal"/>
        <w:spacing w:line="257" w:lineRule="auto"/>
        <w:ind w:firstLine="284"/>
        <w:jc w:val="center"/>
      </w:pPr>
    </w:p>
    <w:p w:rsidR="7D74517E" w:rsidP="2876766F" w:rsidRDefault="7D74517E" w14:paraId="2AAF8EA2" w14:textId="1402D853">
      <w:pPr>
        <w:pStyle w:val="Normal"/>
        <w:spacing w:line="257" w:lineRule="auto"/>
        <w:ind w:firstLine="284"/>
        <w:jc w:val="center"/>
      </w:pPr>
      <w:r w:rsidR="7D74517E">
        <w:drawing>
          <wp:inline wp14:editId="72E7FCA0" wp14:anchorId="7A450408">
            <wp:extent cx="4572000" cy="2571750"/>
            <wp:effectExtent l="9525" t="9525" r="9525" b="9525"/>
            <wp:docPr id="2003405260" name="" title=""/>
            <wp:cNvGraphicFramePr>
              <a:graphicFrameLocks noChangeAspect="1"/>
            </wp:cNvGraphicFramePr>
            <a:graphic>
              <a:graphicData uri="http://schemas.openxmlformats.org/drawingml/2006/picture">
                <pic:pic>
                  <pic:nvPicPr>
                    <pic:cNvPr id="0" name=""/>
                    <pic:cNvPicPr/>
                  </pic:nvPicPr>
                  <pic:blipFill>
                    <a:blip r:embed="R2038bedf4c7447ca">
                      <a:extLst>
                        <a:ext xmlns:a="http://schemas.openxmlformats.org/drawingml/2006/main" uri="{28A0092B-C50C-407E-A947-70E740481C1C}">
                          <a14:useLocalDpi val="0"/>
                        </a:ext>
                      </a:extLst>
                    </a:blip>
                    <a:stretch>
                      <a:fillRect/>
                    </a:stretch>
                  </pic:blipFill>
                  <pic:spPr>
                    <a:xfrm>
                      <a:off x="0" y="0"/>
                      <a:ext cx="4572000" cy="2571750"/>
                    </a:xfrm>
                    <a:prstGeom prst="rect">
                      <a:avLst/>
                    </a:prstGeom>
                    <a:ln w="9525">
                      <a:solidFill>
                        <a:srgbClr val="7030A0"/>
                      </a:solidFill>
                      <a:prstDash val="solid"/>
                    </a:ln>
                  </pic:spPr>
                </pic:pic>
              </a:graphicData>
            </a:graphic>
          </wp:inline>
        </w:drawing>
      </w:r>
    </w:p>
    <w:p w:rsidR="2876766F" w:rsidP="2876766F" w:rsidRDefault="2876766F" w14:paraId="6B6E15D0" w14:textId="57E5C272">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2876766F" w:rsidRDefault="2876766F" w14:paraId="096C90D1" w14:textId="4DC65D88">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D74517E" w:rsidP="2876766F" w:rsidRDefault="7D74517E" w14:paraId="60408FA7" w14:textId="2C1CE61C">
      <w:pPr>
        <w:spacing w:line="257" w:lineRule="auto"/>
        <w:ind w:firstLine="284"/>
        <w:jc w:val="both"/>
      </w:pPr>
      <w:r w:rsidRPr="2876766F" w:rsidR="7D74517E">
        <w:rPr>
          <w:rFonts w:ascii="Calibri" w:hAnsi="Calibri" w:eastAsia="Calibri" w:cs="Calibri"/>
          <w:noProof w:val="0"/>
          <w:sz w:val="20"/>
          <w:szCs w:val="20"/>
          <w:lang w:val="en-GB"/>
        </w:rPr>
        <w:t xml:space="preserve">In conclusion, this whole assignment was based around the idea that the grit is immensely important, and it does dictate the student`s academic success. </w:t>
      </w:r>
    </w:p>
    <w:p w:rsidR="7D74517E" w:rsidP="2876766F" w:rsidRDefault="7D74517E" w14:paraId="0E22B440" w14:textId="427FF749">
      <w:pPr>
        <w:spacing w:line="257" w:lineRule="auto"/>
        <w:ind w:firstLine="284"/>
        <w:jc w:val="both"/>
      </w:pPr>
      <w:r w:rsidRPr="2876766F" w:rsidR="7D74517E">
        <w:rPr>
          <w:rFonts w:ascii="Calibri" w:hAnsi="Calibri" w:eastAsia="Calibri" w:cs="Calibri"/>
          <w:noProof w:val="0"/>
          <w:sz w:val="20"/>
          <w:szCs w:val="20"/>
          <w:lang w:val="en-GB"/>
        </w:rPr>
        <w:t>For the purposes of the research described in this assignment, in the focus of it were positioned ideas offered by psychologist and lecturer Angela Duckworth. Her ideas suggest that the grit is elemental for one` s success. Further, her research and ideas were supported by independent research followed by collecting data from the university colleagues, which data was elaborated and analysed using the principles of the DIKW hierarchy or pyramid.</w:t>
      </w:r>
    </w:p>
    <w:p w:rsidR="7D74517E" w:rsidP="2876766F" w:rsidRDefault="7D74517E" w14:paraId="6C2286AD" w14:textId="781B950B">
      <w:pPr>
        <w:spacing w:line="257" w:lineRule="auto"/>
        <w:ind w:firstLine="284"/>
        <w:jc w:val="both"/>
      </w:pPr>
      <w:r w:rsidRPr="2876766F" w:rsidR="7D74517E">
        <w:rPr>
          <w:rFonts w:ascii="Calibri" w:hAnsi="Calibri" w:eastAsia="Calibri" w:cs="Calibri"/>
          <w:noProof w:val="0"/>
          <w:sz w:val="20"/>
          <w:szCs w:val="20"/>
          <w:lang w:val="en-GB"/>
        </w:rPr>
        <w:t>The conclusion of the completed research was that indeed Duckworth`s theories and thesis are applicable and proved, and it was summarised that as higher the grit was, the higher the students` academic achievements were.</w:t>
      </w:r>
    </w:p>
    <w:p w:rsidR="7D74517E" w:rsidP="2876766F" w:rsidRDefault="7D74517E" w14:paraId="7EE0F834" w14:textId="64BE9DC1">
      <w:pPr>
        <w:spacing w:line="257" w:lineRule="auto"/>
        <w:ind w:firstLine="284"/>
        <w:jc w:val="both"/>
      </w:pPr>
      <w:r w:rsidRPr="2876766F" w:rsidR="7D74517E">
        <w:rPr>
          <w:rFonts w:ascii="Calibri" w:hAnsi="Calibri" w:eastAsia="Calibri" w:cs="Calibri"/>
          <w:noProof w:val="0"/>
          <w:sz w:val="20"/>
          <w:szCs w:val="20"/>
          <w:lang w:val="en-GB"/>
        </w:rPr>
        <w:t>By realising the direct impact of the grit over the student`s success, another question erupted, wondering how more grit could be put in students, for students to reach successfully higher academic levels.</w:t>
      </w:r>
    </w:p>
    <w:p w:rsidR="7D74517E" w:rsidP="2876766F" w:rsidRDefault="7D74517E" w14:paraId="50D88E7C" w14:textId="26DA8FF1">
      <w:pPr>
        <w:spacing w:line="257" w:lineRule="auto"/>
        <w:ind w:firstLine="284"/>
        <w:jc w:val="both"/>
      </w:pPr>
      <w:r w:rsidRPr="2876766F" w:rsidR="7D74517E">
        <w:rPr>
          <w:rFonts w:ascii="Calibri" w:hAnsi="Calibri" w:eastAsia="Calibri" w:cs="Calibri"/>
          <w:noProof w:val="0"/>
          <w:sz w:val="20"/>
          <w:szCs w:val="20"/>
          <w:lang w:val="en-GB"/>
        </w:rPr>
        <w:t>Finally, Duckworth suggests that it could be done through the growth of one’s mindset, which could be then also achieved by constant practice, setting clear and long- term motivational goals, developing more grit (especially by not being put down by faultier) and acknowledging the weight of the time.</w:t>
      </w:r>
    </w:p>
    <w:p w:rsidR="7D74517E" w:rsidP="2876766F" w:rsidRDefault="7D74517E" w14:paraId="1C5C517B" w14:textId="3A7CFA9C">
      <w:pPr>
        <w:spacing w:line="257" w:lineRule="auto"/>
        <w:ind w:firstLine="284"/>
        <w:jc w:val="both"/>
      </w:pPr>
      <w:r w:rsidRPr="2876766F" w:rsidR="7D74517E">
        <w:rPr>
          <w:rFonts w:ascii="Calibri" w:hAnsi="Calibri" w:eastAsia="Calibri" w:cs="Calibri"/>
          <w:noProof w:val="0"/>
          <w:sz w:val="20"/>
          <w:szCs w:val="20"/>
          <w:lang w:val="en-GB"/>
        </w:rPr>
        <w:t>Thank you for your attention!</w:t>
      </w:r>
    </w:p>
    <w:p w:rsidR="2876766F" w:rsidP="2876766F" w:rsidRDefault="2876766F" w14:paraId="09B29DBB" w14:textId="6922ADED">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0B4FBC8D" w14:textId="246A1BC2">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65B8DC68" w14:textId="5DAC44CB">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5B72EEFB" w14:textId="238FDCBB">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4B8B3405" w14:textId="6D93C02A">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232938C2" w14:textId="4086202E">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419D91A1" w14:textId="12B28593">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3D7CA2FA" w14:textId="13C66DBE">
      <w:pPr>
        <w:pStyle w:val="Normal"/>
        <w:spacing w:line="257" w:lineRule="auto"/>
        <w:ind w:firstLine="284"/>
        <w:jc w:val="both"/>
        <w:rPr>
          <w:rFonts w:ascii="Calibri" w:hAnsi="Calibri" w:eastAsia="Calibri" w:cs="Calibri"/>
          <w:noProof w:val="0"/>
          <w:sz w:val="20"/>
          <w:szCs w:val="20"/>
          <w:lang w:val="en-GB"/>
        </w:rPr>
      </w:pPr>
    </w:p>
    <w:p w:rsidR="73FC589E" w:rsidP="73FC589E" w:rsidRDefault="73FC589E" w14:paraId="641FB5AD" w14:textId="5DD6485E">
      <w:pPr>
        <w:pStyle w:val="Normal"/>
        <w:spacing w:line="257" w:lineRule="auto"/>
        <w:ind w:firstLine="284"/>
        <w:jc w:val="center"/>
      </w:pPr>
    </w:p>
    <w:p w:rsidR="73FC589E" w:rsidP="73FC589E" w:rsidRDefault="73FC589E" w14:paraId="739F242A" w14:textId="21E4B51F">
      <w:pPr>
        <w:pStyle w:val="Normal"/>
        <w:spacing w:line="257" w:lineRule="auto"/>
        <w:ind w:firstLine="284"/>
        <w:jc w:val="center"/>
      </w:pPr>
    </w:p>
    <w:p w:rsidR="73FC589E" w:rsidP="73FC589E" w:rsidRDefault="73FC589E" w14:paraId="32CD0A40" w14:textId="6FA7A256">
      <w:pPr>
        <w:pStyle w:val="Normal"/>
        <w:spacing w:line="257" w:lineRule="auto"/>
        <w:ind w:firstLine="284"/>
        <w:jc w:val="center"/>
      </w:pPr>
    </w:p>
    <w:p w:rsidR="7D74517E" w:rsidP="2876766F" w:rsidRDefault="7D74517E" w14:paraId="19A5FB61" w14:textId="61888177">
      <w:pPr>
        <w:pStyle w:val="Normal"/>
        <w:spacing w:line="257" w:lineRule="auto"/>
        <w:ind w:firstLine="284"/>
        <w:jc w:val="center"/>
      </w:pPr>
      <w:r w:rsidR="7D74517E">
        <w:drawing>
          <wp:inline wp14:editId="63A52868" wp14:anchorId="19FCE125">
            <wp:extent cx="4572000" cy="2571750"/>
            <wp:effectExtent l="9525" t="9525" r="9525" b="9525"/>
            <wp:docPr id="278790565" name="" title=""/>
            <wp:cNvGraphicFramePr>
              <a:graphicFrameLocks noChangeAspect="1"/>
            </wp:cNvGraphicFramePr>
            <a:graphic>
              <a:graphicData uri="http://schemas.openxmlformats.org/drawingml/2006/picture">
                <pic:pic>
                  <pic:nvPicPr>
                    <pic:cNvPr id="0" name=""/>
                    <pic:cNvPicPr/>
                  </pic:nvPicPr>
                  <pic:blipFill>
                    <a:blip r:embed="Rc8744692f9a14d4f">
                      <a:extLst>
                        <a:ext xmlns:a="http://schemas.openxmlformats.org/drawingml/2006/main" uri="{28A0092B-C50C-407E-A947-70E740481C1C}">
                          <a14:useLocalDpi val="0"/>
                        </a:ext>
                      </a:extLst>
                    </a:blip>
                    <a:stretch>
                      <a:fillRect/>
                    </a:stretch>
                  </pic:blipFill>
                  <pic:spPr>
                    <a:xfrm>
                      <a:off x="0" y="0"/>
                      <a:ext cx="4572000" cy="2571750"/>
                    </a:xfrm>
                    <a:prstGeom prst="rect">
                      <a:avLst/>
                    </a:prstGeom>
                    <a:ln w="9525">
                      <a:solidFill>
                        <a:srgbClr val="7030A0"/>
                      </a:solidFill>
                      <a:prstDash val="solid"/>
                    </a:ln>
                  </pic:spPr>
                </pic:pic>
              </a:graphicData>
            </a:graphic>
          </wp:inline>
        </w:drawing>
      </w:r>
    </w:p>
    <w:p w:rsidR="2876766F" w:rsidP="2876766F" w:rsidRDefault="2876766F" w14:paraId="3FC72889" w14:textId="5083D531">
      <w:pPr>
        <w:pStyle w:val="Normal"/>
        <w:spacing w:line="257" w:lineRule="auto"/>
        <w:ind w:firstLine="284"/>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D74517E" w:rsidP="2876766F" w:rsidRDefault="7D74517E" w14:paraId="313BA098" w14:textId="44487D85">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proofErr w:type="spellStart"/>
      <w:r w:rsidRPr="2876766F" w:rsidR="7D74517E">
        <w:rPr>
          <w:rFonts w:ascii="Times New Roman" w:hAnsi="Times New Roman" w:eastAsia="Times New Roman" w:cs="Times New Roman"/>
          <w:noProof w:val="0"/>
          <w:sz w:val="20"/>
          <w:szCs w:val="20"/>
          <w:lang w:val="en-GB"/>
        </w:rPr>
        <w:t>Ackoff</w:t>
      </w:r>
      <w:proofErr w:type="spellEnd"/>
      <w:r w:rsidRPr="2876766F" w:rsidR="7D74517E">
        <w:rPr>
          <w:rFonts w:ascii="Times New Roman" w:hAnsi="Times New Roman" w:eastAsia="Times New Roman" w:cs="Times New Roman"/>
          <w:noProof w:val="0"/>
          <w:sz w:val="20"/>
          <w:szCs w:val="20"/>
          <w:lang w:val="en-GB"/>
        </w:rPr>
        <w:t xml:space="preserve">, R. L., (1989) `From Data to Wisdom`, </w:t>
      </w:r>
      <w:r w:rsidRPr="2876766F" w:rsidR="7D74517E">
        <w:rPr>
          <w:rFonts w:ascii="Times New Roman" w:hAnsi="Times New Roman" w:eastAsia="Times New Roman" w:cs="Times New Roman"/>
          <w:i w:val="1"/>
          <w:iCs w:val="1"/>
          <w:noProof w:val="0"/>
          <w:sz w:val="20"/>
          <w:szCs w:val="20"/>
          <w:lang w:val="en-GB"/>
        </w:rPr>
        <w:t>Journal of Applies Systems Analysis</w:t>
      </w:r>
      <w:r w:rsidRPr="2876766F" w:rsidR="7D74517E">
        <w:rPr>
          <w:rFonts w:ascii="Times New Roman" w:hAnsi="Times New Roman" w:eastAsia="Times New Roman" w:cs="Times New Roman"/>
          <w:noProof w:val="0"/>
          <w:sz w:val="20"/>
          <w:szCs w:val="20"/>
          <w:lang w:val="en-GB"/>
        </w:rPr>
        <w:t>, 16(1), p. 3-9.</w:t>
      </w:r>
    </w:p>
    <w:p w:rsidR="7D74517E" w:rsidP="2876766F" w:rsidRDefault="7D74517E" w14:paraId="3170C3B4" w14:textId="3A9C215D">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r w:rsidRPr="2876766F" w:rsidR="7D74517E">
        <w:rPr>
          <w:rFonts w:ascii="Times New Roman" w:hAnsi="Times New Roman" w:eastAsia="Times New Roman" w:cs="Times New Roman"/>
          <w:noProof w:val="0"/>
          <w:sz w:val="20"/>
          <w:szCs w:val="20"/>
          <w:lang w:val="en-GB"/>
        </w:rPr>
        <w:t xml:space="preserve">Bellinger, G., Castro, D., and Mills, A. (2004) </w:t>
      </w:r>
      <w:r w:rsidRPr="2876766F" w:rsidR="7D74517E">
        <w:rPr>
          <w:rFonts w:ascii="Times New Roman" w:hAnsi="Times New Roman" w:eastAsia="Times New Roman" w:cs="Times New Roman"/>
          <w:i w:val="1"/>
          <w:iCs w:val="1"/>
          <w:noProof w:val="0"/>
          <w:sz w:val="20"/>
          <w:szCs w:val="20"/>
          <w:lang w:val="en-GB"/>
        </w:rPr>
        <w:t>Data, Information, Knowledge and Wisdom</w:t>
      </w:r>
      <w:r w:rsidRPr="2876766F" w:rsidR="7D74517E">
        <w:rPr>
          <w:rFonts w:ascii="Times New Roman" w:hAnsi="Times New Roman" w:eastAsia="Times New Roman" w:cs="Times New Roman"/>
          <w:noProof w:val="0"/>
          <w:sz w:val="20"/>
          <w:szCs w:val="20"/>
          <w:lang w:val="en-GB"/>
        </w:rPr>
        <w:t xml:space="preserve">. Available at: </w:t>
      </w:r>
      <w:hyperlink r:id="Ra2b7cada3cc64826">
        <w:r w:rsidRPr="2876766F" w:rsidR="7D74517E">
          <w:rPr>
            <w:rStyle w:val="Hyperlink"/>
            <w:rFonts w:ascii="Times New Roman" w:hAnsi="Times New Roman" w:eastAsia="Times New Roman" w:cs="Times New Roman"/>
            <w:noProof w:val="0"/>
            <w:sz w:val="20"/>
            <w:szCs w:val="20"/>
            <w:lang w:val="en-GB"/>
          </w:rPr>
          <w:t>https://www.systems-thinking.org/dikw/dikw.htm</w:t>
        </w:r>
      </w:hyperlink>
      <w:r w:rsidRPr="2876766F" w:rsidR="7D74517E">
        <w:rPr>
          <w:rFonts w:ascii="Times New Roman" w:hAnsi="Times New Roman" w:eastAsia="Times New Roman" w:cs="Times New Roman"/>
          <w:noProof w:val="0"/>
          <w:sz w:val="20"/>
          <w:szCs w:val="20"/>
          <w:lang w:val="en-GB"/>
        </w:rPr>
        <w:t xml:space="preserve"> (Accessed: </w:t>
      </w:r>
      <w:r w:rsidRPr="2876766F" w:rsidR="08548D99">
        <w:rPr>
          <w:rFonts w:ascii="Times New Roman" w:hAnsi="Times New Roman" w:eastAsia="Times New Roman" w:cs="Times New Roman"/>
          <w:noProof w:val="0"/>
          <w:sz w:val="20"/>
          <w:szCs w:val="20"/>
          <w:lang w:val="en-GB"/>
        </w:rPr>
        <w:t>28</w:t>
      </w:r>
      <w:r w:rsidRPr="2876766F" w:rsidR="7D74517E">
        <w:rPr>
          <w:rFonts w:ascii="Times New Roman" w:hAnsi="Times New Roman" w:eastAsia="Times New Roman" w:cs="Times New Roman"/>
          <w:noProof w:val="0"/>
          <w:sz w:val="20"/>
          <w:szCs w:val="20"/>
          <w:lang w:val="en-GB"/>
        </w:rPr>
        <w:t xml:space="preserve"> November 2021).</w:t>
      </w:r>
    </w:p>
    <w:p w:rsidR="7D74517E" w:rsidP="2876766F" w:rsidRDefault="7D74517E" w14:paraId="6D202B05" w14:textId="5D2DE723">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proofErr w:type="spellStart"/>
      <w:r w:rsidRPr="2876766F" w:rsidR="7D74517E">
        <w:rPr>
          <w:rFonts w:ascii="Times New Roman" w:hAnsi="Times New Roman" w:eastAsia="Times New Roman" w:cs="Times New Roman"/>
          <w:noProof w:val="0"/>
          <w:sz w:val="20"/>
          <w:szCs w:val="20"/>
          <w:lang w:val="en-GB"/>
        </w:rPr>
        <w:t>Brahmacary</w:t>
      </w:r>
      <w:proofErr w:type="spellEnd"/>
      <w:r w:rsidRPr="2876766F" w:rsidR="7D74517E">
        <w:rPr>
          <w:rFonts w:ascii="Times New Roman" w:hAnsi="Times New Roman" w:eastAsia="Times New Roman" w:cs="Times New Roman"/>
          <w:noProof w:val="0"/>
          <w:sz w:val="20"/>
          <w:szCs w:val="20"/>
          <w:lang w:val="en-GB"/>
        </w:rPr>
        <w:t xml:space="preserve">, A. (2019) </w:t>
      </w:r>
      <w:r w:rsidRPr="2876766F" w:rsidR="7D74517E">
        <w:rPr>
          <w:rFonts w:ascii="Times New Roman" w:hAnsi="Times New Roman" w:eastAsia="Times New Roman" w:cs="Times New Roman"/>
          <w:i w:val="1"/>
          <w:iCs w:val="1"/>
          <w:noProof w:val="0"/>
          <w:sz w:val="20"/>
          <w:szCs w:val="20"/>
          <w:lang w:val="en-GB"/>
        </w:rPr>
        <w:t xml:space="preserve">DIKW Model: Explaining the DIKW Model or the DIKW Hierarchy. </w:t>
      </w:r>
      <w:r w:rsidRPr="2876766F" w:rsidR="7D74517E">
        <w:rPr>
          <w:rFonts w:ascii="Times New Roman" w:hAnsi="Times New Roman" w:eastAsia="Times New Roman" w:cs="Times New Roman"/>
          <w:noProof w:val="0"/>
          <w:sz w:val="20"/>
          <w:szCs w:val="20"/>
          <w:lang w:val="en-GB"/>
        </w:rPr>
        <w:t xml:space="preserve">Available at: </w:t>
      </w:r>
      <w:hyperlink r:id="R95ce4ae7cc354513">
        <w:r w:rsidRPr="2876766F" w:rsidR="7D74517E">
          <w:rPr>
            <w:rStyle w:val="Hyperlink"/>
            <w:rFonts w:ascii="Times New Roman" w:hAnsi="Times New Roman" w:eastAsia="Times New Roman" w:cs="Times New Roman"/>
            <w:noProof w:val="0"/>
            <w:sz w:val="20"/>
            <w:szCs w:val="20"/>
            <w:lang w:val="en-GB"/>
          </w:rPr>
          <w:t>https://www.certguidance.com/explaining-dikw-hierarchy/</w:t>
        </w:r>
      </w:hyperlink>
      <w:r w:rsidRPr="2876766F" w:rsidR="7D74517E">
        <w:rPr>
          <w:rFonts w:ascii="Times New Roman" w:hAnsi="Times New Roman" w:eastAsia="Times New Roman" w:cs="Times New Roman"/>
          <w:noProof w:val="0"/>
          <w:sz w:val="20"/>
          <w:szCs w:val="20"/>
          <w:lang w:val="en-GB"/>
        </w:rPr>
        <w:t xml:space="preserve"> (Accessed: </w:t>
      </w:r>
      <w:r w:rsidRPr="2876766F" w:rsidR="4254BE31">
        <w:rPr>
          <w:rFonts w:ascii="Times New Roman" w:hAnsi="Times New Roman" w:eastAsia="Times New Roman" w:cs="Times New Roman"/>
          <w:noProof w:val="0"/>
          <w:sz w:val="20"/>
          <w:szCs w:val="20"/>
          <w:lang w:val="en-GB"/>
        </w:rPr>
        <w:t>28</w:t>
      </w:r>
      <w:r w:rsidRPr="2876766F" w:rsidR="7D74517E">
        <w:rPr>
          <w:rFonts w:ascii="Times New Roman" w:hAnsi="Times New Roman" w:eastAsia="Times New Roman" w:cs="Times New Roman"/>
          <w:noProof w:val="0"/>
          <w:sz w:val="20"/>
          <w:szCs w:val="20"/>
          <w:lang w:val="en-GB"/>
        </w:rPr>
        <w:t xml:space="preserve"> November 2021).</w:t>
      </w:r>
      <w:r w:rsidRPr="2876766F" w:rsidR="7D74517E">
        <w:rPr>
          <w:rFonts w:ascii="Times New Roman" w:hAnsi="Times New Roman" w:eastAsia="Times New Roman" w:cs="Times New Roman"/>
          <w:i w:val="1"/>
          <w:iCs w:val="1"/>
          <w:noProof w:val="0"/>
          <w:sz w:val="20"/>
          <w:szCs w:val="20"/>
          <w:lang w:val="en-GB"/>
        </w:rPr>
        <w:t xml:space="preserve"> </w:t>
      </w:r>
    </w:p>
    <w:p w:rsidR="7D74517E" w:rsidP="2876766F" w:rsidRDefault="7D74517E" w14:paraId="31DE7A34" w14:textId="2F7EA1B3">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r w:rsidRPr="2876766F" w:rsidR="7D74517E">
        <w:rPr>
          <w:rFonts w:ascii="Times New Roman" w:hAnsi="Times New Roman" w:eastAsia="Times New Roman" w:cs="Times New Roman"/>
          <w:noProof w:val="0"/>
          <w:sz w:val="20"/>
          <w:szCs w:val="20"/>
          <w:lang w:val="en-GB"/>
        </w:rPr>
        <w:t>Duckworth, A. L., &amp; Carlson, S. M. (2013). Self-regulation and school success. New York: Cambridge University Press.</w:t>
      </w:r>
    </w:p>
    <w:p w:rsidR="7D74517E" w:rsidP="2876766F" w:rsidRDefault="7D74517E" w14:paraId="65EAB4D6" w14:textId="6A7644B9">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r w:rsidRPr="2876766F" w:rsidR="7D74517E">
        <w:rPr>
          <w:rFonts w:ascii="Times New Roman" w:hAnsi="Times New Roman" w:eastAsia="Times New Roman" w:cs="Times New Roman"/>
          <w:noProof w:val="0"/>
          <w:sz w:val="20"/>
          <w:szCs w:val="20"/>
          <w:lang w:val="en-GB"/>
        </w:rPr>
        <w:t xml:space="preserve">Duckworth, A. L and Seligman, M. EP (2006) `Self- discipline gives girls the edge: gender in self-discipline, grades, and achievement test scores`, </w:t>
      </w:r>
      <w:r w:rsidRPr="2876766F" w:rsidR="7D74517E">
        <w:rPr>
          <w:rFonts w:ascii="Times New Roman" w:hAnsi="Times New Roman" w:eastAsia="Times New Roman" w:cs="Times New Roman"/>
          <w:i w:val="1"/>
          <w:iCs w:val="1"/>
          <w:noProof w:val="0"/>
          <w:sz w:val="20"/>
          <w:szCs w:val="20"/>
          <w:lang w:val="en-GB"/>
        </w:rPr>
        <w:t xml:space="preserve">Journal of educational psychology, </w:t>
      </w:r>
      <w:r w:rsidRPr="2876766F" w:rsidR="7D74517E">
        <w:rPr>
          <w:rFonts w:ascii="Times New Roman" w:hAnsi="Times New Roman" w:eastAsia="Times New Roman" w:cs="Times New Roman"/>
          <w:noProof w:val="0"/>
          <w:sz w:val="20"/>
          <w:szCs w:val="20"/>
          <w:lang w:val="en-GB"/>
        </w:rPr>
        <w:t>98(1), p. 198.</w:t>
      </w:r>
    </w:p>
    <w:p w:rsidR="7D74517E" w:rsidP="2876766F" w:rsidRDefault="7D74517E" w14:paraId="1BB30CBE" w14:textId="0B4286CA">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r w:rsidRPr="2876766F" w:rsidR="7D74517E">
        <w:rPr>
          <w:rFonts w:ascii="Times New Roman" w:hAnsi="Times New Roman" w:eastAsia="Times New Roman" w:cs="Times New Roman"/>
          <w:noProof w:val="0"/>
          <w:sz w:val="20"/>
          <w:szCs w:val="20"/>
          <w:lang w:val="en-GB"/>
        </w:rPr>
        <w:t xml:space="preserve">Duckworth, A., Peterson, C., Matthews, M. D. and Kelly, D. (2007) `Grit: The perseverance and passion for long- term goals`, </w:t>
      </w:r>
      <w:r w:rsidRPr="2876766F" w:rsidR="7D74517E">
        <w:rPr>
          <w:rFonts w:ascii="Times New Roman" w:hAnsi="Times New Roman" w:eastAsia="Times New Roman" w:cs="Times New Roman"/>
          <w:i w:val="1"/>
          <w:iCs w:val="1"/>
          <w:noProof w:val="0"/>
          <w:sz w:val="20"/>
          <w:szCs w:val="20"/>
          <w:lang w:val="en-GB"/>
        </w:rPr>
        <w:t xml:space="preserve">Journal of Personality and social psychology, </w:t>
      </w:r>
      <w:r w:rsidRPr="2876766F" w:rsidR="7D74517E">
        <w:rPr>
          <w:rFonts w:ascii="Times New Roman" w:hAnsi="Times New Roman" w:eastAsia="Times New Roman" w:cs="Times New Roman"/>
          <w:noProof w:val="0"/>
          <w:sz w:val="20"/>
          <w:szCs w:val="20"/>
          <w:lang w:val="en-GB"/>
        </w:rPr>
        <w:t>92(6), p.1087- 1101.</w:t>
      </w:r>
    </w:p>
    <w:p w:rsidR="7D74517E" w:rsidP="2876766F" w:rsidRDefault="7D74517E" w14:paraId="2C9644F6" w14:textId="2157A29E">
      <w:pPr>
        <w:pStyle w:val="ListParagraph"/>
        <w:numPr>
          <w:ilvl w:val="0"/>
          <w:numId w:val="1"/>
        </w:numPr>
        <w:jc w:val="left"/>
        <w:rPr>
          <w:rFonts w:ascii="Times New Roman" w:hAnsi="Times New Roman" w:eastAsia="Times New Roman" w:cs="Times New Roman" w:asciiTheme="minorAscii" w:hAnsiTheme="minorAscii" w:eastAsiaTheme="minorAscii" w:cstheme="minorAscii"/>
          <w:color w:val="0563C1"/>
          <w:sz w:val="20"/>
          <w:szCs w:val="20"/>
        </w:rPr>
      </w:pPr>
      <w:hyperlink r:id="R756e89e645434b87">
        <w:r w:rsidRPr="2876766F" w:rsidR="7D74517E">
          <w:rPr>
            <w:rStyle w:val="Hyperlink"/>
            <w:rFonts w:ascii="Times New Roman" w:hAnsi="Times New Roman" w:eastAsia="Times New Roman" w:cs="Times New Roman"/>
            <w:strike w:val="0"/>
            <w:dstrike w:val="0"/>
            <w:noProof w:val="0"/>
            <w:sz w:val="20"/>
            <w:szCs w:val="20"/>
            <w:lang w:val="en-GB"/>
          </w:rPr>
          <w:t xml:space="preserve">Duckworth, A. L. &amp; Winkler, L. E. (2013) `True grit`, </w:t>
        </w:r>
        <w:r w:rsidRPr="2876766F" w:rsidR="7D74517E">
          <w:rPr>
            <w:rStyle w:val="Hyperlink"/>
            <w:rFonts w:ascii="Times New Roman" w:hAnsi="Times New Roman" w:eastAsia="Times New Roman" w:cs="Times New Roman"/>
            <w:i w:val="1"/>
            <w:iCs w:val="1"/>
            <w:strike w:val="0"/>
            <w:dstrike w:val="0"/>
            <w:noProof w:val="0"/>
            <w:sz w:val="20"/>
            <w:szCs w:val="20"/>
            <w:lang w:val="en-GB"/>
          </w:rPr>
          <w:t>The Observer</w:t>
        </w:r>
        <w:r w:rsidRPr="2876766F" w:rsidR="7D74517E">
          <w:rPr>
            <w:rStyle w:val="Hyperlink"/>
            <w:rFonts w:ascii="Times New Roman" w:hAnsi="Times New Roman" w:eastAsia="Times New Roman" w:cs="Times New Roman"/>
            <w:strike w:val="0"/>
            <w:dstrike w:val="0"/>
            <w:noProof w:val="0"/>
            <w:sz w:val="20"/>
            <w:szCs w:val="20"/>
            <w:lang w:val="en-GB"/>
          </w:rPr>
          <w:t xml:space="preserve">, 26(4), p. 1-3.   </w:t>
        </w:r>
      </w:hyperlink>
    </w:p>
    <w:p w:rsidR="7D74517E" w:rsidP="2876766F" w:rsidRDefault="7D74517E" w14:paraId="3E9C7E4E" w14:textId="3784E9B4">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r w:rsidRPr="2876766F" w:rsidR="7D74517E">
        <w:rPr>
          <w:rFonts w:ascii="Times New Roman" w:hAnsi="Times New Roman" w:eastAsia="Times New Roman" w:cs="Times New Roman"/>
          <w:noProof w:val="0"/>
          <w:sz w:val="20"/>
          <w:szCs w:val="20"/>
          <w:lang w:val="en-GB"/>
        </w:rPr>
        <w:t xml:space="preserve">Winkler, E. L., Gross, J. J. and Duckworth, A. L. (2016) </w:t>
      </w:r>
      <w:r w:rsidRPr="2876766F" w:rsidR="7D74517E">
        <w:rPr>
          <w:rFonts w:ascii="Times New Roman" w:hAnsi="Times New Roman" w:eastAsia="Times New Roman" w:cs="Times New Roman"/>
          <w:i w:val="1"/>
          <w:iCs w:val="1"/>
          <w:noProof w:val="0"/>
          <w:sz w:val="20"/>
          <w:szCs w:val="20"/>
          <w:lang w:val="en-GB"/>
        </w:rPr>
        <w:t xml:space="preserve">Grit: Sustained self-regulation in the service 0of superordinate goals. </w:t>
      </w:r>
      <w:r w:rsidRPr="2876766F" w:rsidR="7D74517E">
        <w:rPr>
          <w:rFonts w:ascii="Times New Roman" w:hAnsi="Times New Roman" w:eastAsia="Times New Roman" w:cs="Times New Roman"/>
          <w:noProof w:val="0"/>
          <w:sz w:val="20"/>
          <w:szCs w:val="20"/>
          <w:lang w:val="en-GB"/>
        </w:rPr>
        <w:t>3</w:t>
      </w:r>
      <w:r w:rsidRPr="2876766F" w:rsidR="7D74517E">
        <w:rPr>
          <w:rFonts w:ascii="Times New Roman" w:hAnsi="Times New Roman" w:eastAsia="Times New Roman" w:cs="Times New Roman"/>
          <w:noProof w:val="0"/>
          <w:sz w:val="20"/>
          <w:szCs w:val="20"/>
          <w:vertAlign w:val="superscript"/>
          <w:lang w:val="en-GB"/>
        </w:rPr>
        <w:t>rd</w:t>
      </w:r>
      <w:r w:rsidRPr="2876766F" w:rsidR="7D74517E">
        <w:rPr>
          <w:rFonts w:ascii="Times New Roman" w:hAnsi="Times New Roman" w:eastAsia="Times New Roman" w:cs="Times New Roman"/>
          <w:noProof w:val="0"/>
          <w:sz w:val="20"/>
          <w:szCs w:val="20"/>
          <w:lang w:val="en-GB"/>
        </w:rPr>
        <w:t xml:space="preserve"> </w:t>
      </w:r>
      <w:proofErr w:type="spellStart"/>
      <w:r w:rsidRPr="2876766F" w:rsidR="7D74517E">
        <w:rPr>
          <w:rFonts w:ascii="Times New Roman" w:hAnsi="Times New Roman" w:eastAsia="Times New Roman" w:cs="Times New Roman"/>
          <w:noProof w:val="0"/>
          <w:sz w:val="20"/>
          <w:szCs w:val="20"/>
          <w:lang w:val="en-GB"/>
        </w:rPr>
        <w:t>edn</w:t>
      </w:r>
      <w:proofErr w:type="spellEnd"/>
      <w:r w:rsidRPr="2876766F" w:rsidR="7D74517E">
        <w:rPr>
          <w:rFonts w:ascii="Times New Roman" w:hAnsi="Times New Roman" w:eastAsia="Times New Roman" w:cs="Times New Roman"/>
          <w:noProof w:val="0"/>
          <w:sz w:val="20"/>
          <w:szCs w:val="20"/>
          <w:lang w:val="en-GB"/>
        </w:rPr>
        <w:t>. New York: Guilford.</w:t>
      </w:r>
    </w:p>
    <w:p w:rsidR="7D74517E" w:rsidP="2876766F" w:rsidRDefault="7D74517E" w14:paraId="4DA65717" w14:textId="24D9C768">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r w:rsidRPr="2876766F" w:rsidR="7D74517E">
        <w:rPr>
          <w:rFonts w:ascii="Times New Roman" w:hAnsi="Times New Roman" w:eastAsia="Times New Roman" w:cs="Times New Roman"/>
          <w:noProof w:val="0"/>
          <w:sz w:val="20"/>
          <w:szCs w:val="20"/>
          <w:lang w:val="en-GB"/>
        </w:rPr>
        <w:t xml:space="preserve">Fielding, J. A. (2019) `Rethinking CRAAP`, </w:t>
      </w:r>
      <w:r w:rsidRPr="2876766F" w:rsidR="7D74517E">
        <w:rPr>
          <w:rFonts w:ascii="Times New Roman" w:hAnsi="Times New Roman" w:eastAsia="Times New Roman" w:cs="Times New Roman"/>
          <w:i w:val="1"/>
          <w:iCs w:val="1"/>
          <w:noProof w:val="0"/>
          <w:sz w:val="20"/>
          <w:szCs w:val="20"/>
          <w:lang w:val="en-GB"/>
        </w:rPr>
        <w:t xml:space="preserve">C&amp;RL News, </w:t>
      </w:r>
      <w:r w:rsidRPr="2876766F" w:rsidR="7D74517E">
        <w:rPr>
          <w:rFonts w:ascii="Times New Roman" w:hAnsi="Times New Roman" w:eastAsia="Times New Roman" w:cs="Times New Roman"/>
          <w:noProof w:val="0"/>
          <w:sz w:val="20"/>
          <w:szCs w:val="20"/>
          <w:lang w:val="en-GB"/>
        </w:rPr>
        <w:t>80 (11), p. 620- 622.</w:t>
      </w:r>
    </w:p>
    <w:p w:rsidR="7D74517E" w:rsidP="2876766F" w:rsidRDefault="7D74517E" w14:paraId="64C689A7" w14:textId="2BD45BD9">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r w:rsidRPr="2876766F" w:rsidR="7D74517E">
        <w:rPr>
          <w:rFonts w:ascii="Times New Roman" w:hAnsi="Times New Roman" w:eastAsia="Times New Roman" w:cs="Times New Roman"/>
          <w:noProof w:val="0"/>
          <w:sz w:val="20"/>
          <w:szCs w:val="20"/>
          <w:lang w:val="en-GB"/>
        </w:rPr>
        <w:t xml:space="preserve">Fricke, M. (2008) `The knowledge pyramid: a critique of the DIKW hierarchy`, </w:t>
      </w:r>
      <w:r w:rsidRPr="2876766F" w:rsidR="7D74517E">
        <w:rPr>
          <w:rFonts w:ascii="Times New Roman" w:hAnsi="Times New Roman" w:eastAsia="Times New Roman" w:cs="Times New Roman"/>
          <w:i w:val="1"/>
          <w:iCs w:val="1"/>
          <w:noProof w:val="0"/>
          <w:sz w:val="20"/>
          <w:szCs w:val="20"/>
          <w:lang w:val="en-GB"/>
        </w:rPr>
        <w:t xml:space="preserve">Journal of Information science, </w:t>
      </w:r>
      <w:r w:rsidRPr="2876766F" w:rsidR="7D74517E">
        <w:rPr>
          <w:rFonts w:ascii="Times New Roman" w:hAnsi="Times New Roman" w:eastAsia="Times New Roman" w:cs="Times New Roman"/>
          <w:noProof w:val="0"/>
          <w:sz w:val="20"/>
          <w:szCs w:val="20"/>
          <w:lang w:val="en-GB"/>
        </w:rPr>
        <w:t>35(2), p. 131-142.</w:t>
      </w:r>
    </w:p>
    <w:p w:rsidR="7D74517E" w:rsidP="2876766F" w:rsidRDefault="7D74517E" w14:paraId="56117337" w14:textId="6506F012">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proofErr w:type="spellStart"/>
      <w:r w:rsidRPr="2876766F" w:rsidR="7D74517E">
        <w:rPr>
          <w:rFonts w:ascii="Times New Roman" w:hAnsi="Times New Roman" w:eastAsia="Times New Roman" w:cs="Times New Roman"/>
          <w:noProof w:val="0"/>
          <w:sz w:val="20"/>
          <w:szCs w:val="20"/>
          <w:lang w:val="en-GB"/>
        </w:rPr>
        <w:t>Jifa</w:t>
      </w:r>
      <w:proofErr w:type="spellEnd"/>
      <w:r w:rsidRPr="2876766F" w:rsidR="7D74517E">
        <w:rPr>
          <w:rFonts w:ascii="Times New Roman" w:hAnsi="Times New Roman" w:eastAsia="Times New Roman" w:cs="Times New Roman"/>
          <w:noProof w:val="0"/>
          <w:sz w:val="20"/>
          <w:szCs w:val="20"/>
          <w:lang w:val="en-GB"/>
        </w:rPr>
        <w:t xml:space="preserve">, G. and Lingling, Z. (2014) `Data, DIKW, Big data and Data science`, </w:t>
      </w:r>
      <w:r w:rsidRPr="2876766F" w:rsidR="7D74517E">
        <w:rPr>
          <w:rFonts w:ascii="Times New Roman" w:hAnsi="Times New Roman" w:eastAsia="Times New Roman" w:cs="Times New Roman"/>
          <w:i w:val="1"/>
          <w:iCs w:val="1"/>
          <w:noProof w:val="0"/>
          <w:sz w:val="20"/>
          <w:szCs w:val="20"/>
          <w:lang w:val="en-GB"/>
        </w:rPr>
        <w:t xml:space="preserve">Procedia Computer Science, </w:t>
      </w:r>
      <w:r w:rsidRPr="2876766F" w:rsidR="7D74517E">
        <w:rPr>
          <w:rFonts w:ascii="Times New Roman" w:hAnsi="Times New Roman" w:eastAsia="Times New Roman" w:cs="Times New Roman"/>
          <w:noProof w:val="0"/>
          <w:sz w:val="20"/>
          <w:szCs w:val="20"/>
          <w:lang w:val="en-GB"/>
        </w:rPr>
        <w:t>31(2), p. 814 – 821.</w:t>
      </w:r>
    </w:p>
    <w:p w:rsidR="7D74517E" w:rsidP="2876766F" w:rsidRDefault="7D74517E" w14:paraId="0B939FD1" w14:textId="48CD0EBD">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r w:rsidRPr="2876766F" w:rsidR="7D74517E">
        <w:rPr>
          <w:rFonts w:ascii="Times New Roman" w:hAnsi="Times New Roman" w:eastAsia="Times New Roman" w:cs="Times New Roman"/>
          <w:noProof w:val="0"/>
          <w:sz w:val="20"/>
          <w:szCs w:val="20"/>
          <w:lang w:val="en-GB"/>
        </w:rPr>
        <w:t xml:space="preserve">Rowley, J. (2007) `The wisdom hierarchy: representation of the DIKW hierarchy`, </w:t>
      </w:r>
      <w:r w:rsidRPr="2876766F" w:rsidR="7D74517E">
        <w:rPr>
          <w:rFonts w:ascii="Times New Roman" w:hAnsi="Times New Roman" w:eastAsia="Times New Roman" w:cs="Times New Roman"/>
          <w:i w:val="1"/>
          <w:iCs w:val="1"/>
          <w:noProof w:val="0"/>
          <w:sz w:val="20"/>
          <w:szCs w:val="20"/>
          <w:lang w:val="en-GB"/>
        </w:rPr>
        <w:t xml:space="preserve">Journal of Information Science, </w:t>
      </w:r>
      <w:r w:rsidRPr="2876766F" w:rsidR="7D74517E">
        <w:rPr>
          <w:rFonts w:ascii="Times New Roman" w:hAnsi="Times New Roman" w:eastAsia="Times New Roman" w:cs="Times New Roman"/>
          <w:noProof w:val="0"/>
          <w:sz w:val="20"/>
          <w:szCs w:val="20"/>
          <w:lang w:val="en-GB"/>
        </w:rPr>
        <w:t>33(2), p. 163- 180.</w:t>
      </w:r>
    </w:p>
    <w:p w:rsidR="7D74517E" w:rsidP="2876766F" w:rsidRDefault="7D74517E" w14:paraId="067B723B" w14:textId="4E90EB40">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r w:rsidRPr="2876766F" w:rsidR="7D74517E">
        <w:rPr>
          <w:rFonts w:ascii="Times New Roman" w:hAnsi="Times New Roman" w:eastAsia="Times New Roman" w:cs="Times New Roman"/>
          <w:noProof w:val="0"/>
          <w:sz w:val="20"/>
          <w:szCs w:val="20"/>
          <w:lang w:val="en-GB"/>
        </w:rPr>
        <w:t xml:space="preserve">TED (2013) </w:t>
      </w:r>
      <w:r w:rsidRPr="2876766F" w:rsidR="7D74517E">
        <w:rPr>
          <w:rFonts w:ascii="Times New Roman" w:hAnsi="Times New Roman" w:eastAsia="Times New Roman" w:cs="Times New Roman"/>
          <w:i w:val="1"/>
          <w:iCs w:val="1"/>
          <w:noProof w:val="0"/>
          <w:sz w:val="20"/>
          <w:szCs w:val="20"/>
          <w:lang w:val="en-GB"/>
        </w:rPr>
        <w:t xml:space="preserve">Grit: The Power of passion and perseverance. </w:t>
      </w:r>
      <w:r w:rsidRPr="2876766F" w:rsidR="7D74517E">
        <w:rPr>
          <w:rFonts w:ascii="Times New Roman" w:hAnsi="Times New Roman" w:eastAsia="Times New Roman" w:cs="Times New Roman"/>
          <w:noProof w:val="0"/>
          <w:sz w:val="20"/>
          <w:szCs w:val="20"/>
          <w:lang w:val="en-GB"/>
        </w:rPr>
        <w:t xml:space="preserve">Available at: </w:t>
      </w:r>
      <w:hyperlink r:id="R51d96142b6474ecb">
        <w:r w:rsidRPr="2876766F" w:rsidR="7D74517E">
          <w:rPr>
            <w:rStyle w:val="Hyperlink"/>
            <w:rFonts w:ascii="Times New Roman" w:hAnsi="Times New Roman" w:eastAsia="Times New Roman" w:cs="Times New Roman"/>
            <w:noProof w:val="0"/>
            <w:sz w:val="20"/>
            <w:szCs w:val="20"/>
            <w:lang w:val="en-GB"/>
          </w:rPr>
          <w:t>https://www.ted.com/talks/angela_lee_duckworth_grit_the_power_of_passion_and_perseverance?language=en</w:t>
        </w:r>
      </w:hyperlink>
      <w:r w:rsidRPr="2876766F" w:rsidR="7D74517E">
        <w:rPr>
          <w:rFonts w:ascii="Times New Roman" w:hAnsi="Times New Roman" w:eastAsia="Times New Roman" w:cs="Times New Roman"/>
          <w:noProof w:val="0"/>
          <w:sz w:val="20"/>
          <w:szCs w:val="20"/>
          <w:lang w:val="en-GB"/>
        </w:rPr>
        <w:t xml:space="preserve"> (Accessed: </w:t>
      </w:r>
      <w:r w:rsidRPr="2876766F" w:rsidR="4F61CA79">
        <w:rPr>
          <w:rFonts w:ascii="Times New Roman" w:hAnsi="Times New Roman" w:eastAsia="Times New Roman" w:cs="Times New Roman"/>
          <w:noProof w:val="0"/>
          <w:sz w:val="20"/>
          <w:szCs w:val="20"/>
          <w:lang w:val="en-GB"/>
        </w:rPr>
        <w:t>28</w:t>
      </w:r>
      <w:r w:rsidRPr="2876766F" w:rsidR="7D74517E">
        <w:rPr>
          <w:rFonts w:ascii="Times New Roman" w:hAnsi="Times New Roman" w:eastAsia="Times New Roman" w:cs="Times New Roman"/>
          <w:noProof w:val="0"/>
          <w:sz w:val="20"/>
          <w:szCs w:val="20"/>
          <w:lang w:val="en-GB"/>
        </w:rPr>
        <w:t xml:space="preserve"> November 2021).</w:t>
      </w:r>
    </w:p>
    <w:p w:rsidR="7D74517E" w:rsidP="2876766F" w:rsidRDefault="7D74517E" w14:paraId="25B0D036" w14:textId="446CD3DC">
      <w:pPr>
        <w:pStyle w:val="ListParagraph"/>
        <w:numPr>
          <w:ilvl w:val="0"/>
          <w:numId w:val="1"/>
        </w:numPr>
        <w:jc w:val="left"/>
        <w:rPr>
          <w:rFonts w:ascii="Times New Roman" w:hAnsi="Times New Roman" w:eastAsia="Times New Roman" w:cs="Times New Roman" w:asciiTheme="minorAscii" w:hAnsiTheme="minorAscii" w:eastAsiaTheme="minorAscii" w:cstheme="minorAscii"/>
          <w:sz w:val="20"/>
          <w:szCs w:val="20"/>
        </w:rPr>
      </w:pPr>
      <w:r w:rsidRPr="2876766F" w:rsidR="7D74517E">
        <w:rPr>
          <w:rFonts w:ascii="Times New Roman" w:hAnsi="Times New Roman" w:eastAsia="Times New Roman" w:cs="Times New Roman"/>
          <w:noProof w:val="0"/>
          <w:sz w:val="20"/>
          <w:szCs w:val="20"/>
          <w:lang w:val="en-GB"/>
        </w:rPr>
        <w:t xml:space="preserve">Wallace, D. P. (2007) </w:t>
      </w:r>
      <w:r w:rsidRPr="2876766F" w:rsidR="7D74517E">
        <w:rPr>
          <w:rFonts w:ascii="Times New Roman" w:hAnsi="Times New Roman" w:eastAsia="Times New Roman" w:cs="Times New Roman"/>
          <w:i w:val="1"/>
          <w:iCs w:val="1"/>
          <w:noProof w:val="0"/>
          <w:sz w:val="20"/>
          <w:szCs w:val="20"/>
          <w:lang w:val="en-GB"/>
        </w:rPr>
        <w:t xml:space="preserve">Knowledge Management: Historical and Cross- Disciplinary Themes. </w:t>
      </w:r>
      <w:r w:rsidRPr="2876766F" w:rsidR="7D74517E">
        <w:rPr>
          <w:rFonts w:ascii="Times New Roman" w:hAnsi="Times New Roman" w:eastAsia="Times New Roman" w:cs="Times New Roman"/>
          <w:noProof w:val="0"/>
          <w:sz w:val="20"/>
          <w:szCs w:val="20"/>
          <w:lang w:val="en-GB"/>
        </w:rPr>
        <w:t xml:space="preserve">Available at: </w:t>
      </w:r>
      <w:hyperlink r:id="Rd3995e7a752c4680">
        <w:r w:rsidRPr="2876766F" w:rsidR="7D74517E">
          <w:rPr>
            <w:rStyle w:val="Hyperlink"/>
            <w:rFonts w:ascii="Times New Roman" w:hAnsi="Times New Roman" w:eastAsia="Times New Roman" w:cs="Times New Roman"/>
            <w:noProof w:val="0"/>
            <w:sz w:val="20"/>
            <w:szCs w:val="20"/>
            <w:lang w:val="en-GB"/>
          </w:rPr>
          <w:t>https://openlibrary.org/books/OL12374482M/Knowledge_Management</w:t>
        </w:r>
      </w:hyperlink>
      <w:r w:rsidRPr="2876766F" w:rsidR="7D74517E">
        <w:rPr>
          <w:rFonts w:ascii="Times New Roman" w:hAnsi="Times New Roman" w:eastAsia="Times New Roman" w:cs="Times New Roman"/>
          <w:noProof w:val="0"/>
          <w:sz w:val="20"/>
          <w:szCs w:val="20"/>
          <w:lang w:val="en-GB"/>
        </w:rPr>
        <w:t xml:space="preserve"> (Downloaded: </w:t>
      </w:r>
      <w:r w:rsidRPr="2876766F" w:rsidR="07237D58">
        <w:rPr>
          <w:rFonts w:ascii="Times New Roman" w:hAnsi="Times New Roman" w:eastAsia="Times New Roman" w:cs="Times New Roman"/>
          <w:noProof w:val="0"/>
          <w:sz w:val="20"/>
          <w:szCs w:val="20"/>
          <w:lang w:val="en-GB"/>
        </w:rPr>
        <w:t>30</w:t>
      </w:r>
      <w:r w:rsidRPr="2876766F" w:rsidR="7D74517E">
        <w:rPr>
          <w:rFonts w:ascii="Times New Roman" w:hAnsi="Times New Roman" w:eastAsia="Times New Roman" w:cs="Times New Roman"/>
          <w:noProof w:val="0"/>
          <w:sz w:val="20"/>
          <w:szCs w:val="20"/>
          <w:lang w:val="en-GB"/>
        </w:rPr>
        <w:t xml:space="preserve"> November).</w:t>
      </w:r>
    </w:p>
    <w:p w:rsidR="2876766F" w:rsidP="2876766F" w:rsidRDefault="2876766F" w14:paraId="10EA0BF6" w14:textId="0AD911D3">
      <w:pPr>
        <w:spacing w:line="257" w:lineRule="auto"/>
        <w:jc w:val="center"/>
        <w:rPr>
          <w:rFonts w:ascii="Calibri" w:hAnsi="Calibri" w:eastAsia="Calibri" w:cs="Calibri"/>
          <w:noProof w:val="0"/>
          <w:color w:val="000000" w:themeColor="text1" w:themeTint="FF" w:themeShade="FF"/>
          <w:sz w:val="22"/>
          <w:szCs w:val="22"/>
          <w:lang w:val="en-GB"/>
        </w:rPr>
      </w:pPr>
    </w:p>
    <w:p w:rsidR="2876766F" w:rsidP="2876766F" w:rsidRDefault="2876766F" w14:paraId="383B9C7D" w14:textId="7412C2D5">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876766F" w:rsidP="73FC589E" w:rsidRDefault="2876766F" w14:paraId="7FE9073D" w14:textId="4AEC2DB8">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3FC589E" w:rsidP="73FC589E" w:rsidRDefault="73FC589E" w14:paraId="490A80CD" w14:textId="7FF24416">
      <w:pPr>
        <w:pStyle w:val="Normal"/>
        <w:spacing w:line="257" w:lineRule="auto"/>
        <w:ind w:firstLine="284"/>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364BB105" w:rsidP="2876766F" w:rsidRDefault="364BB105" w14:paraId="4528BAD4" w14:textId="15A36A55">
      <w:pPr>
        <w:spacing w:line="257" w:lineRule="auto"/>
        <w:ind w:firstLine="284"/>
        <w:jc w:val="both"/>
        <w:rPr>
          <w:rFonts w:ascii="Calibri" w:hAnsi="Calibri" w:eastAsia="Calibri" w:cs="Calibri"/>
          <w:noProof w:val="0"/>
          <w:sz w:val="20"/>
          <w:szCs w:val="20"/>
          <w:lang w:val="en-GB"/>
        </w:rPr>
      </w:pPr>
      <w:r w:rsidRPr="2876766F" w:rsidR="364BB105">
        <w:rPr>
          <w:rFonts w:ascii="Calibri" w:hAnsi="Calibri" w:eastAsia="Calibri" w:cs="Calibri"/>
          <w:noProof w:val="0"/>
          <w:sz w:val="20"/>
          <w:szCs w:val="20"/>
          <w:lang w:val="en-GB"/>
        </w:rPr>
        <w:t>Appendix 1</w:t>
      </w:r>
    </w:p>
    <w:p w:rsidR="364BB105" w:rsidP="2876766F" w:rsidRDefault="364BB105" w14:paraId="020C3A18" w14:textId="43FE72E3">
      <w:pPr>
        <w:pStyle w:val="Normal"/>
        <w:spacing w:line="257" w:lineRule="auto"/>
        <w:ind w:firstLine="284"/>
        <w:jc w:val="center"/>
      </w:pPr>
      <w:r w:rsidR="364BB105">
        <w:drawing>
          <wp:inline wp14:editId="11B755F6" wp14:anchorId="5CA9A090">
            <wp:extent cx="4572000" cy="3914775"/>
            <wp:effectExtent l="9525" t="9525" r="9525" b="9525"/>
            <wp:docPr id="2027413885" name="" title=""/>
            <wp:cNvGraphicFramePr>
              <a:graphicFrameLocks noChangeAspect="1"/>
            </wp:cNvGraphicFramePr>
            <a:graphic>
              <a:graphicData uri="http://schemas.openxmlformats.org/drawingml/2006/picture">
                <pic:pic>
                  <pic:nvPicPr>
                    <pic:cNvPr id="0" name=""/>
                    <pic:cNvPicPr/>
                  </pic:nvPicPr>
                  <pic:blipFill>
                    <a:blip r:embed="R21001c9be820475b">
                      <a:extLst>
                        <a:ext xmlns:a="http://schemas.openxmlformats.org/drawingml/2006/main" uri="{28A0092B-C50C-407E-A947-70E740481C1C}">
                          <a14:useLocalDpi val="0"/>
                        </a:ext>
                      </a:extLst>
                    </a:blip>
                    <a:stretch>
                      <a:fillRect/>
                    </a:stretch>
                  </pic:blipFill>
                  <pic:spPr>
                    <a:xfrm>
                      <a:off x="0" y="0"/>
                      <a:ext cx="4572000" cy="3914775"/>
                    </a:xfrm>
                    <a:prstGeom prst="rect">
                      <a:avLst/>
                    </a:prstGeom>
                    <a:ln w="9525">
                      <a:solidFill>
                        <a:srgbClr val="7030A0"/>
                      </a:solidFill>
                      <a:prstDash val="solid"/>
                    </a:ln>
                  </pic:spPr>
                </pic:pic>
              </a:graphicData>
            </a:graphic>
          </wp:inline>
        </w:drawing>
      </w:r>
    </w:p>
    <w:p w:rsidR="2876766F" w:rsidP="2876766F" w:rsidRDefault="2876766F" w14:paraId="2428BD61" w14:textId="61F4243F">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0C876CC0" w14:textId="10ABB8BB">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05F5323C" w14:textId="4662DFE3">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72267269" w14:textId="2D99F242">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41E495EC" w14:textId="6F31A6DA">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541120ED" w14:textId="7813DEA7">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65F52299" w14:textId="7E527B8E">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1377360A" w14:textId="22D0E4CE">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19207429" w14:textId="4AF84963">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759F0ABB" w14:textId="7BEDEA8D">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38FCEE33" w14:textId="778EC58F">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679C9CC4" w14:textId="1125AD19">
      <w:pPr>
        <w:pStyle w:val="Normal"/>
        <w:spacing w:line="257" w:lineRule="auto"/>
        <w:ind w:firstLine="284"/>
        <w:jc w:val="both"/>
        <w:rPr>
          <w:rFonts w:ascii="Calibri" w:hAnsi="Calibri" w:eastAsia="Calibri" w:cs="Calibri"/>
          <w:noProof w:val="0"/>
          <w:sz w:val="20"/>
          <w:szCs w:val="20"/>
          <w:lang w:val="en-GB"/>
        </w:rPr>
      </w:pPr>
    </w:p>
    <w:p w:rsidR="73FC589E" w:rsidP="73FC589E" w:rsidRDefault="73FC589E" w14:paraId="7CE5BBE7" w14:textId="061D36AD">
      <w:pPr>
        <w:pStyle w:val="Normal"/>
        <w:spacing w:line="257" w:lineRule="auto"/>
        <w:ind w:firstLine="284"/>
        <w:jc w:val="both"/>
        <w:rPr>
          <w:rFonts w:ascii="Calibri" w:hAnsi="Calibri" w:eastAsia="Calibri" w:cs="Calibri"/>
          <w:noProof w:val="0"/>
          <w:sz w:val="20"/>
          <w:szCs w:val="20"/>
          <w:lang w:val="en-GB"/>
        </w:rPr>
      </w:pPr>
    </w:p>
    <w:p w:rsidR="73FC589E" w:rsidP="73FC589E" w:rsidRDefault="73FC589E" w14:paraId="35E6DF01" w14:textId="42E8C400">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69049495" w14:textId="7ED6A048">
      <w:pPr>
        <w:pStyle w:val="Normal"/>
        <w:spacing w:line="257" w:lineRule="auto"/>
        <w:ind w:firstLine="284"/>
        <w:jc w:val="both"/>
        <w:rPr>
          <w:rFonts w:ascii="Calibri" w:hAnsi="Calibri" w:eastAsia="Calibri" w:cs="Calibri"/>
          <w:noProof w:val="0"/>
          <w:sz w:val="20"/>
          <w:szCs w:val="20"/>
          <w:lang w:val="en-GB"/>
        </w:rPr>
      </w:pPr>
    </w:p>
    <w:p w:rsidR="2876766F" w:rsidP="2876766F" w:rsidRDefault="2876766F" w14:paraId="5DF134B5" w14:textId="0C2BEC8B">
      <w:pPr>
        <w:pStyle w:val="Normal"/>
        <w:spacing w:line="257" w:lineRule="auto"/>
        <w:ind w:firstLine="284"/>
        <w:jc w:val="both"/>
        <w:rPr>
          <w:rFonts w:ascii="Calibri" w:hAnsi="Calibri" w:eastAsia="Calibri" w:cs="Calibri"/>
          <w:noProof w:val="0"/>
          <w:sz w:val="20"/>
          <w:szCs w:val="20"/>
          <w:lang w:val="en-GB"/>
        </w:rPr>
      </w:pPr>
    </w:p>
    <w:p w:rsidR="364BB105" w:rsidP="2876766F" w:rsidRDefault="364BB105" w14:paraId="14BBD19D" w14:textId="0FE83FED">
      <w:pPr>
        <w:pStyle w:val="Normal"/>
        <w:spacing w:line="257" w:lineRule="auto"/>
        <w:ind w:firstLine="284"/>
        <w:jc w:val="both"/>
        <w:rPr>
          <w:rFonts w:ascii="Calibri" w:hAnsi="Calibri" w:eastAsia="Calibri" w:cs="Calibri"/>
          <w:noProof w:val="0"/>
          <w:sz w:val="20"/>
          <w:szCs w:val="20"/>
          <w:lang w:val="en-GB"/>
        </w:rPr>
      </w:pPr>
      <w:r w:rsidRPr="2876766F" w:rsidR="364BB105">
        <w:rPr>
          <w:rFonts w:ascii="Calibri" w:hAnsi="Calibri" w:eastAsia="Calibri" w:cs="Calibri"/>
          <w:noProof w:val="0"/>
          <w:sz w:val="20"/>
          <w:szCs w:val="20"/>
          <w:lang w:val="en-GB"/>
        </w:rPr>
        <w:t>Appendix</w:t>
      </w:r>
      <w:r w:rsidRPr="2876766F" w:rsidR="364BB105">
        <w:rPr>
          <w:rFonts w:ascii="Calibri" w:hAnsi="Calibri" w:eastAsia="Calibri" w:cs="Calibri"/>
          <w:noProof w:val="0"/>
          <w:sz w:val="20"/>
          <w:szCs w:val="20"/>
          <w:lang w:val="en-GB"/>
        </w:rPr>
        <w:t xml:space="preserve"> 2</w:t>
      </w:r>
    </w:p>
    <w:p w:rsidR="035CDD85" w:rsidP="2876766F" w:rsidRDefault="035CDD85" w14:paraId="0C117F6E" w14:textId="484AC49D">
      <w:pPr>
        <w:pStyle w:val="Normal"/>
        <w:spacing w:line="257" w:lineRule="auto"/>
        <w:ind w:firstLine="284"/>
        <w:jc w:val="center"/>
        <w:rPr>
          <w:rFonts w:ascii="Calibri" w:hAnsi="Calibri" w:eastAsia="Calibri" w:cs="Calibri"/>
          <w:noProof w:val="0"/>
          <w:sz w:val="20"/>
          <w:szCs w:val="20"/>
          <w:lang w:val="en-GB"/>
        </w:rPr>
      </w:pPr>
      <w:r w:rsidR="035CDD85">
        <w:drawing>
          <wp:inline wp14:editId="67C732C1" wp14:anchorId="0430009C">
            <wp:extent cx="4572000" cy="3228975"/>
            <wp:effectExtent l="0" t="0" r="0" b="0"/>
            <wp:docPr id="907772153" name="" title=""/>
            <wp:cNvGraphicFramePr>
              <a:graphicFrameLocks noChangeAspect="1"/>
            </wp:cNvGraphicFramePr>
            <a:graphic>
              <a:graphicData uri="http://schemas.openxmlformats.org/drawingml/2006/picture">
                <pic:pic>
                  <pic:nvPicPr>
                    <pic:cNvPr id="0" name=""/>
                    <pic:cNvPicPr/>
                  </pic:nvPicPr>
                  <pic:blipFill>
                    <a:blip r:embed="Rde52e57c626a4577">
                      <a:extLst>
                        <a:ext xmlns:a="http://schemas.openxmlformats.org/drawingml/2006/main" uri="{28A0092B-C50C-407E-A947-70E740481C1C}">
                          <a14:useLocalDpi val="0"/>
                        </a:ext>
                      </a:extLst>
                    </a:blip>
                    <a:stretch>
                      <a:fillRect/>
                    </a:stretch>
                  </pic:blipFill>
                  <pic:spPr>
                    <a:xfrm>
                      <a:off x="0" y="0"/>
                      <a:ext cx="4572000" cy="3228975"/>
                    </a:xfrm>
                    <a:prstGeom prst="rect">
                      <a:avLst/>
                    </a:prstGeom>
                  </pic:spPr>
                </pic:pic>
              </a:graphicData>
            </a:graphic>
          </wp:inline>
        </w:drawing>
      </w:r>
    </w:p>
    <w:p w:rsidR="2876766F" w:rsidP="2876766F" w:rsidRDefault="2876766F" w14:paraId="201081C3" w14:textId="288CBE34">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76766F" w:rsidP="2876766F" w:rsidRDefault="2876766F" w14:paraId="4D0EB361" w14:textId="3344F37C">
      <w:pPr>
        <w:pStyle w:val="Normal"/>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803f5aec5f3e4d3e"/>
      <w:footerReference w:type="default" r:id="Rfbedc20d2bb746c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76766F" w:rsidTr="2876766F" w14:paraId="326C168D">
      <w:tc>
        <w:tcPr>
          <w:tcW w:w="3005" w:type="dxa"/>
          <w:tcMar/>
        </w:tcPr>
        <w:p w:rsidR="2876766F" w:rsidP="2876766F" w:rsidRDefault="2876766F" w14:paraId="28FC4109" w14:textId="2D1EFB6F">
          <w:pPr>
            <w:pStyle w:val="Header"/>
            <w:bidi w:val="0"/>
            <w:ind w:left="-115"/>
            <w:jc w:val="left"/>
          </w:pPr>
        </w:p>
      </w:tc>
      <w:tc>
        <w:tcPr>
          <w:tcW w:w="3005" w:type="dxa"/>
          <w:tcMar/>
        </w:tcPr>
        <w:p w:rsidR="2876766F" w:rsidP="2876766F" w:rsidRDefault="2876766F" w14:paraId="618014E9" w14:textId="574D901D">
          <w:pPr>
            <w:pStyle w:val="Header"/>
            <w:bidi w:val="0"/>
            <w:jc w:val="center"/>
          </w:pPr>
        </w:p>
      </w:tc>
      <w:tc>
        <w:tcPr>
          <w:tcW w:w="3005" w:type="dxa"/>
          <w:tcMar/>
        </w:tcPr>
        <w:p w:rsidR="2876766F" w:rsidP="2876766F" w:rsidRDefault="2876766F" w14:paraId="0F3E589D" w14:textId="578F189D">
          <w:pPr>
            <w:pStyle w:val="Header"/>
            <w:bidi w:val="0"/>
            <w:ind w:right="-115"/>
            <w:jc w:val="right"/>
          </w:pPr>
        </w:p>
      </w:tc>
    </w:tr>
  </w:tbl>
  <w:p w:rsidR="2876766F" w:rsidP="2876766F" w:rsidRDefault="2876766F" w14:paraId="1399CEEE" w14:textId="19F1D5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76766F" w:rsidTr="2876766F" w14:paraId="7D2D0085">
      <w:tc>
        <w:tcPr>
          <w:tcW w:w="3005" w:type="dxa"/>
          <w:tcMar/>
        </w:tcPr>
        <w:p w:rsidR="2876766F" w:rsidP="2876766F" w:rsidRDefault="2876766F" w14:paraId="198EAAE7" w14:textId="2BFDBD9F">
          <w:pPr>
            <w:pStyle w:val="Header"/>
            <w:bidi w:val="0"/>
            <w:ind w:left="-115"/>
            <w:jc w:val="left"/>
          </w:pPr>
        </w:p>
      </w:tc>
      <w:tc>
        <w:tcPr>
          <w:tcW w:w="3005" w:type="dxa"/>
          <w:tcMar/>
        </w:tcPr>
        <w:p w:rsidR="2876766F" w:rsidP="2876766F" w:rsidRDefault="2876766F" w14:paraId="0084C82E" w14:textId="54B4B5D3">
          <w:pPr>
            <w:pStyle w:val="Header"/>
            <w:bidi w:val="0"/>
            <w:jc w:val="center"/>
          </w:pPr>
        </w:p>
      </w:tc>
      <w:tc>
        <w:tcPr>
          <w:tcW w:w="3005" w:type="dxa"/>
          <w:tcMar/>
        </w:tcPr>
        <w:p w:rsidR="2876766F" w:rsidP="2876766F" w:rsidRDefault="2876766F" w14:paraId="43F832D4" w14:textId="492D5BF9">
          <w:pPr>
            <w:pStyle w:val="Header"/>
            <w:bidi w:val="0"/>
            <w:ind w:right="-115"/>
            <w:jc w:val="right"/>
          </w:pPr>
          <w:r>
            <w:fldChar w:fldCharType="begin"/>
          </w:r>
          <w:r>
            <w:instrText xml:space="preserve">PAGE</w:instrText>
          </w:r>
          <w:r>
            <w:fldChar w:fldCharType="separate"/>
          </w:r>
          <w:r>
            <w:fldChar w:fldCharType="end"/>
          </w:r>
        </w:p>
      </w:tc>
    </w:tr>
  </w:tbl>
  <w:p w:rsidR="2876766F" w:rsidP="2876766F" w:rsidRDefault="2876766F" w14:paraId="3E67FCB3" w14:textId="6A2C1546">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3ADF88"/>
    <w:rsid w:val="035CDD85"/>
    <w:rsid w:val="068C67D4"/>
    <w:rsid w:val="07237D58"/>
    <w:rsid w:val="08548D99"/>
    <w:rsid w:val="09C40896"/>
    <w:rsid w:val="0BA2A71C"/>
    <w:rsid w:val="0DFDB50A"/>
    <w:rsid w:val="102FC9A6"/>
    <w:rsid w:val="10EE92ED"/>
    <w:rsid w:val="11CF1A7B"/>
    <w:rsid w:val="136AEADC"/>
    <w:rsid w:val="1DEC67B8"/>
    <w:rsid w:val="1FEDC330"/>
    <w:rsid w:val="22A3F8CD"/>
    <w:rsid w:val="245BA93C"/>
    <w:rsid w:val="2474D199"/>
    <w:rsid w:val="255325AE"/>
    <w:rsid w:val="25679AB2"/>
    <w:rsid w:val="25F7799D"/>
    <w:rsid w:val="2610A1FA"/>
    <w:rsid w:val="2876766F"/>
    <w:rsid w:val="2A82059A"/>
    <w:rsid w:val="2E4D472D"/>
    <w:rsid w:val="345255F1"/>
    <w:rsid w:val="36158AED"/>
    <w:rsid w:val="364BB105"/>
    <w:rsid w:val="377CE3D9"/>
    <w:rsid w:val="3CAE7239"/>
    <w:rsid w:val="4254BE31"/>
    <w:rsid w:val="425FA2DB"/>
    <w:rsid w:val="431DB3BD"/>
    <w:rsid w:val="45697F12"/>
    <w:rsid w:val="4655547F"/>
    <w:rsid w:val="46FE5BC7"/>
    <w:rsid w:val="47AAD647"/>
    <w:rsid w:val="4F1F2B60"/>
    <w:rsid w:val="4F61CA79"/>
    <w:rsid w:val="53E3D27B"/>
    <w:rsid w:val="54F00981"/>
    <w:rsid w:val="567365CF"/>
    <w:rsid w:val="58A20B05"/>
    <w:rsid w:val="5A9EC984"/>
    <w:rsid w:val="5B569FE5"/>
    <w:rsid w:val="5BCE6375"/>
    <w:rsid w:val="5C3ADF88"/>
    <w:rsid w:val="5F6A4D21"/>
    <w:rsid w:val="601A4815"/>
    <w:rsid w:val="60AA2700"/>
    <w:rsid w:val="642C836D"/>
    <w:rsid w:val="64EDB938"/>
    <w:rsid w:val="6DD365B3"/>
    <w:rsid w:val="6F2B6E15"/>
    <w:rsid w:val="71242ED2"/>
    <w:rsid w:val="73FC589E"/>
    <w:rsid w:val="75AD70BF"/>
    <w:rsid w:val="773779D4"/>
    <w:rsid w:val="77EA115B"/>
    <w:rsid w:val="794F986C"/>
    <w:rsid w:val="7CEDA4E9"/>
    <w:rsid w:val="7D74517E"/>
    <w:rsid w:val="7EF31ACE"/>
    <w:rsid w:val="7F403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D8CD0"/>
  <w15:chartTrackingRefBased/>
  <w15:docId w15:val="{3E263293-7A4E-47DF-972E-333FB11535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a5bf9a617e04bb1" /><Relationship Type="http://schemas.openxmlformats.org/officeDocument/2006/relationships/image" Target="/media/image2.png" Id="R32ed92bd99a24331" /><Relationship Type="http://schemas.openxmlformats.org/officeDocument/2006/relationships/image" Target="/media/image3.png" Id="R227600652b5447e0" /><Relationship Type="http://schemas.openxmlformats.org/officeDocument/2006/relationships/image" Target="/media/image4.png" Id="R7c335db2bb2b4ca1" /><Relationship Type="http://schemas.openxmlformats.org/officeDocument/2006/relationships/image" Target="/media/image5.png" Id="Rc1bcfa93380c49c2" /><Relationship Type="http://schemas.openxmlformats.org/officeDocument/2006/relationships/image" Target="/media/image6.png" Id="R6da3c5496668432e" /><Relationship Type="http://schemas.openxmlformats.org/officeDocument/2006/relationships/image" Target="/media/image7.png" Id="Rb113f170d3764ca4" /><Relationship Type="http://schemas.openxmlformats.org/officeDocument/2006/relationships/image" Target="/media/image8.png" Id="R63651958497a4791" /><Relationship Type="http://schemas.openxmlformats.org/officeDocument/2006/relationships/image" Target="/media/imagea.png" Id="Rcf3ba5e5a3964e08" /><Relationship Type="http://schemas.openxmlformats.org/officeDocument/2006/relationships/image" Target="/media/imageb.png" Id="R2038bedf4c7447ca" /><Relationship Type="http://schemas.openxmlformats.org/officeDocument/2006/relationships/image" Target="/media/imagec.png" Id="Rc8744692f9a14d4f" /><Relationship Type="http://schemas.openxmlformats.org/officeDocument/2006/relationships/hyperlink" Target="https://www.systems-thinking.org/dikw/dikw.htm" TargetMode="External" Id="Ra2b7cada3cc64826" /><Relationship Type="http://schemas.openxmlformats.org/officeDocument/2006/relationships/hyperlink" Target="https://www.certguidance.com/explaining-dikw-hierarchy/" TargetMode="External" Id="R95ce4ae7cc354513" /><Relationship Type="http://schemas.openxmlformats.org/officeDocument/2006/relationships/hyperlink" Target="https://www.psychologicalscience.org/observer/true-grit" TargetMode="External" Id="R756e89e645434b87" /><Relationship Type="http://schemas.openxmlformats.org/officeDocument/2006/relationships/hyperlink" Target="https://www.ted.com/talks/angela_lee_duckworth_grit_the_power_of_passion_and_perseverance?language=en" TargetMode="External" Id="R51d96142b6474ecb" /><Relationship Type="http://schemas.openxmlformats.org/officeDocument/2006/relationships/hyperlink" Target="https://openlibrary.org/books/OL12374482M/Knowledge_Management" TargetMode="External" Id="Rd3995e7a752c4680" /><Relationship Type="http://schemas.openxmlformats.org/officeDocument/2006/relationships/image" Target="/media/imaged.png" Id="R21001c9be820475b" /><Relationship Type="http://schemas.openxmlformats.org/officeDocument/2006/relationships/image" Target="/media/imagee.png" Id="Rde52e57c626a4577" /><Relationship Type="http://schemas.openxmlformats.org/officeDocument/2006/relationships/header" Target="/word/header.xml" Id="R803f5aec5f3e4d3e" /><Relationship Type="http://schemas.openxmlformats.org/officeDocument/2006/relationships/footer" Target="/word/footer.xml" Id="Rfbedc20d2bb746c9" /><Relationship Type="http://schemas.openxmlformats.org/officeDocument/2006/relationships/numbering" Target="/word/numbering.xml" Id="R0602e8d74acb4447" /><Relationship Type="http://schemas.openxmlformats.org/officeDocument/2006/relationships/image" Target="/media/imagef.png" Id="R90344ea8e7d741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Claudiu Lemnrau (2114176)</dc:creator>
  <keywords/>
  <dc:description/>
  <lastModifiedBy>Claudiu Lemnrau (2114176)</lastModifiedBy>
  <revision>3</revision>
  <dcterms:created xsi:type="dcterms:W3CDTF">2021-12-09T21:57:54.2265285Z</dcterms:created>
  <dcterms:modified xsi:type="dcterms:W3CDTF">2021-12-10T12:23:37.4899560Z</dcterms:modified>
</coreProperties>
</file>