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3C8EE" w14:textId="768034EA" w:rsidR="00686BD3" w:rsidRPr="00686BD3" w:rsidRDefault="00686BD3" w:rsidP="00686BD3">
      <w:pPr>
        <w:tabs>
          <w:tab w:val="left" w:pos="2160"/>
        </w:tabs>
        <w:spacing w:line="360" w:lineRule="auto"/>
        <w:jc w:val="right"/>
        <w:rPr>
          <w:rFonts w:ascii="Arial" w:hAnsi="Arial" w:cs="Arial"/>
          <w:b/>
          <w:bCs/>
          <w:sz w:val="36"/>
          <w:szCs w:val="36"/>
          <w:lang w:val="cy-GB"/>
        </w:rPr>
      </w:pPr>
      <w:r w:rsidRPr="00686BD3">
        <w:rPr>
          <w:rFonts w:ascii="Arial" w:hAnsi="Arial" w:cs="Arial"/>
          <w:b/>
          <w:bCs/>
          <w:sz w:val="36"/>
          <w:szCs w:val="36"/>
          <w:lang w:val="cy-GB"/>
        </w:rPr>
        <w:t>2004992</w:t>
      </w:r>
    </w:p>
    <w:p w14:paraId="2F7AE8C6" w14:textId="4EA26858" w:rsidR="00686BD3" w:rsidRPr="00686BD3" w:rsidRDefault="00686BD3" w:rsidP="00686BD3">
      <w:pPr>
        <w:tabs>
          <w:tab w:val="left" w:pos="2160"/>
        </w:tabs>
        <w:spacing w:line="360" w:lineRule="auto"/>
        <w:jc w:val="right"/>
        <w:rPr>
          <w:rFonts w:ascii="Arial" w:hAnsi="Arial" w:cs="Arial"/>
          <w:b/>
          <w:bCs/>
          <w:sz w:val="36"/>
          <w:szCs w:val="36"/>
          <w:lang w:val="cy-GB"/>
        </w:rPr>
      </w:pPr>
      <w:r w:rsidRPr="00686BD3">
        <w:rPr>
          <w:rFonts w:ascii="Arial" w:hAnsi="Arial" w:cs="Arial"/>
          <w:b/>
          <w:bCs/>
          <w:sz w:val="36"/>
          <w:szCs w:val="36"/>
          <w:lang w:val="cy-GB"/>
        </w:rPr>
        <w:t>Emily Palmer</w:t>
      </w:r>
    </w:p>
    <w:p w14:paraId="74A5CE4F" w14:textId="41E37D1E" w:rsidR="00686BD3" w:rsidRPr="00686BD3" w:rsidRDefault="00C2492A" w:rsidP="00686BD3">
      <w:pPr>
        <w:tabs>
          <w:tab w:val="left" w:pos="2160"/>
        </w:tabs>
        <w:spacing w:line="360" w:lineRule="auto"/>
        <w:jc w:val="right"/>
        <w:rPr>
          <w:rFonts w:ascii="Arial" w:hAnsi="Arial" w:cs="Arial"/>
          <w:b/>
          <w:bCs/>
          <w:sz w:val="36"/>
          <w:szCs w:val="36"/>
          <w:lang w:val="cy-GB"/>
        </w:rPr>
      </w:pPr>
      <w:r w:rsidRPr="00686BD3">
        <w:rPr>
          <w:rFonts w:ascii="Arial" w:hAnsi="Arial" w:cs="Arial"/>
          <w:b/>
          <w:bCs/>
          <w:sz w:val="36"/>
          <w:szCs w:val="36"/>
          <w:lang w:val="cy-GB"/>
        </w:rPr>
        <w:t>ECAD5010C</w:t>
      </w:r>
    </w:p>
    <w:p w14:paraId="7FE674C5" w14:textId="3DD02199" w:rsidR="004B5DAF" w:rsidRPr="00686BD3" w:rsidRDefault="004B5DAF" w:rsidP="004B5DAF">
      <w:pPr>
        <w:tabs>
          <w:tab w:val="left" w:pos="2160"/>
        </w:tabs>
        <w:spacing w:line="360" w:lineRule="auto"/>
        <w:rPr>
          <w:rFonts w:ascii="Arial" w:hAnsi="Arial" w:cs="Arial"/>
          <w:b/>
          <w:bCs/>
          <w:sz w:val="36"/>
          <w:szCs w:val="36"/>
          <w:lang w:val="cy-GB"/>
        </w:rPr>
      </w:pPr>
      <w:r w:rsidRPr="00686BD3">
        <w:rPr>
          <w:rFonts w:ascii="Arial" w:hAnsi="Arial" w:cs="Arial"/>
          <w:b/>
          <w:bCs/>
          <w:sz w:val="36"/>
          <w:szCs w:val="36"/>
          <w:lang w:val="cy-GB"/>
        </w:rPr>
        <w:tab/>
      </w:r>
    </w:p>
    <w:p w14:paraId="5ACBA5B3" w14:textId="77777777" w:rsidR="004B5DAF" w:rsidRPr="00686BD3" w:rsidRDefault="004B5DAF" w:rsidP="004B5DAF">
      <w:pPr>
        <w:tabs>
          <w:tab w:val="left" w:pos="2160"/>
        </w:tabs>
        <w:spacing w:line="360" w:lineRule="auto"/>
        <w:rPr>
          <w:rFonts w:ascii="Arial" w:hAnsi="Arial" w:cs="Arial"/>
          <w:b/>
          <w:bCs/>
          <w:sz w:val="36"/>
          <w:szCs w:val="36"/>
          <w:lang w:val="cy-GB"/>
        </w:rPr>
      </w:pPr>
    </w:p>
    <w:p w14:paraId="230B6860" w14:textId="77777777" w:rsidR="00686BD3" w:rsidRPr="00686BD3" w:rsidRDefault="00686BD3" w:rsidP="00686BD3">
      <w:pPr>
        <w:tabs>
          <w:tab w:val="left" w:pos="2160"/>
        </w:tabs>
        <w:spacing w:line="360" w:lineRule="auto"/>
        <w:jc w:val="center"/>
        <w:rPr>
          <w:rFonts w:ascii="Arial" w:hAnsi="Arial" w:cs="Arial"/>
          <w:b/>
          <w:bCs/>
          <w:sz w:val="36"/>
          <w:szCs w:val="36"/>
          <w:u w:val="single"/>
        </w:rPr>
      </w:pPr>
    </w:p>
    <w:p w14:paraId="66E3E5CF" w14:textId="07AFE6F9" w:rsidR="004B5DAF" w:rsidRDefault="004B5DAF" w:rsidP="00686BD3">
      <w:pPr>
        <w:tabs>
          <w:tab w:val="left" w:pos="2160"/>
        </w:tabs>
        <w:spacing w:line="360" w:lineRule="auto"/>
        <w:jc w:val="center"/>
        <w:rPr>
          <w:rFonts w:ascii="Arial" w:hAnsi="Arial" w:cs="Arial"/>
          <w:b/>
          <w:bCs/>
          <w:sz w:val="36"/>
          <w:szCs w:val="36"/>
          <w:u w:val="single"/>
        </w:rPr>
      </w:pPr>
      <w:proofErr w:type="spellStart"/>
      <w:r w:rsidRPr="00686BD3">
        <w:rPr>
          <w:rFonts w:ascii="Arial" w:hAnsi="Arial" w:cs="Arial"/>
          <w:b/>
          <w:bCs/>
          <w:sz w:val="36"/>
          <w:szCs w:val="36"/>
          <w:u w:val="single"/>
        </w:rPr>
        <w:t>Dylunio</w:t>
      </w:r>
      <w:proofErr w:type="spellEnd"/>
      <w:r w:rsidRPr="00686BD3">
        <w:rPr>
          <w:rFonts w:ascii="Arial" w:hAnsi="Arial" w:cs="Arial"/>
          <w:b/>
          <w:bCs/>
          <w:sz w:val="36"/>
          <w:szCs w:val="36"/>
          <w:u w:val="single"/>
        </w:rPr>
        <w:t xml:space="preserve"> a </w:t>
      </w:r>
      <w:proofErr w:type="spellStart"/>
      <w:r w:rsidRPr="00686BD3">
        <w:rPr>
          <w:rFonts w:ascii="Arial" w:hAnsi="Arial" w:cs="Arial"/>
          <w:b/>
          <w:bCs/>
          <w:sz w:val="36"/>
          <w:szCs w:val="36"/>
          <w:u w:val="single"/>
        </w:rPr>
        <w:t>chynnal</w:t>
      </w:r>
      <w:proofErr w:type="spellEnd"/>
      <w:r w:rsidRPr="00686BD3">
        <w:rPr>
          <w:rFonts w:ascii="Arial" w:hAnsi="Arial" w:cs="Arial"/>
          <w:b/>
          <w:bCs/>
          <w:sz w:val="36"/>
          <w:szCs w:val="36"/>
          <w:u w:val="single"/>
        </w:rPr>
        <w:t xml:space="preserve"> </w:t>
      </w:r>
      <w:proofErr w:type="spellStart"/>
      <w:r w:rsidRPr="00686BD3">
        <w:rPr>
          <w:rFonts w:ascii="Arial" w:hAnsi="Arial" w:cs="Arial"/>
          <w:b/>
          <w:bCs/>
          <w:sz w:val="36"/>
          <w:szCs w:val="36"/>
          <w:u w:val="single"/>
        </w:rPr>
        <w:t>astudiaeth</w:t>
      </w:r>
      <w:proofErr w:type="spellEnd"/>
      <w:r w:rsidRPr="00686BD3">
        <w:rPr>
          <w:rFonts w:ascii="Arial" w:hAnsi="Arial" w:cs="Arial"/>
          <w:b/>
          <w:bCs/>
          <w:sz w:val="36"/>
          <w:szCs w:val="36"/>
          <w:u w:val="single"/>
        </w:rPr>
        <w:t xml:space="preserve"> </w:t>
      </w:r>
      <w:proofErr w:type="spellStart"/>
      <w:r w:rsidRPr="00686BD3">
        <w:rPr>
          <w:rFonts w:ascii="Arial" w:hAnsi="Arial" w:cs="Arial"/>
          <w:b/>
          <w:bCs/>
          <w:sz w:val="36"/>
          <w:szCs w:val="36"/>
          <w:u w:val="single"/>
        </w:rPr>
        <w:t>ymchwil</w:t>
      </w:r>
      <w:proofErr w:type="spellEnd"/>
      <w:r w:rsidRPr="00686BD3">
        <w:rPr>
          <w:rFonts w:ascii="Arial" w:hAnsi="Arial" w:cs="Arial"/>
          <w:b/>
          <w:bCs/>
          <w:sz w:val="36"/>
          <w:szCs w:val="36"/>
          <w:u w:val="single"/>
        </w:rPr>
        <w:t xml:space="preserve"> </w:t>
      </w:r>
      <w:proofErr w:type="spellStart"/>
      <w:r w:rsidRPr="00686BD3">
        <w:rPr>
          <w:rFonts w:ascii="Arial" w:hAnsi="Arial" w:cs="Arial"/>
          <w:b/>
          <w:bCs/>
          <w:sz w:val="36"/>
          <w:szCs w:val="36"/>
          <w:u w:val="single"/>
        </w:rPr>
        <w:t>ar</w:t>
      </w:r>
      <w:proofErr w:type="spellEnd"/>
      <w:r w:rsidRPr="00686BD3">
        <w:rPr>
          <w:rFonts w:ascii="Arial" w:hAnsi="Arial" w:cs="Arial"/>
          <w:b/>
          <w:bCs/>
          <w:sz w:val="36"/>
          <w:szCs w:val="36"/>
          <w:u w:val="single"/>
        </w:rPr>
        <w:t xml:space="preserve"> </w:t>
      </w:r>
      <w:proofErr w:type="spellStart"/>
      <w:r w:rsidRPr="00686BD3">
        <w:rPr>
          <w:rFonts w:ascii="Arial" w:hAnsi="Arial" w:cs="Arial"/>
          <w:b/>
          <w:bCs/>
          <w:sz w:val="36"/>
          <w:szCs w:val="36"/>
          <w:u w:val="single"/>
        </w:rPr>
        <w:t>raddfa</w:t>
      </w:r>
      <w:proofErr w:type="spellEnd"/>
      <w:r w:rsidRPr="00686BD3">
        <w:rPr>
          <w:rFonts w:ascii="Arial" w:hAnsi="Arial" w:cs="Arial"/>
          <w:b/>
          <w:bCs/>
          <w:sz w:val="36"/>
          <w:szCs w:val="36"/>
          <w:u w:val="single"/>
        </w:rPr>
        <w:t xml:space="preserve"> </w:t>
      </w:r>
      <w:proofErr w:type="spellStart"/>
      <w:r w:rsidRPr="00686BD3">
        <w:rPr>
          <w:rFonts w:ascii="Arial" w:hAnsi="Arial" w:cs="Arial"/>
          <w:b/>
          <w:bCs/>
          <w:sz w:val="36"/>
          <w:szCs w:val="36"/>
          <w:u w:val="single"/>
        </w:rPr>
        <w:t>fach</w:t>
      </w:r>
      <w:proofErr w:type="spellEnd"/>
      <w:r w:rsidRPr="00686BD3">
        <w:rPr>
          <w:rFonts w:ascii="Arial" w:hAnsi="Arial" w:cs="Arial"/>
          <w:b/>
          <w:bCs/>
          <w:sz w:val="36"/>
          <w:szCs w:val="36"/>
          <w:u w:val="single"/>
        </w:rPr>
        <w:t xml:space="preserve">, a </w:t>
      </w:r>
      <w:proofErr w:type="spellStart"/>
      <w:r w:rsidRPr="00686BD3">
        <w:rPr>
          <w:rFonts w:ascii="Arial" w:hAnsi="Arial" w:cs="Arial"/>
          <w:b/>
          <w:bCs/>
          <w:sz w:val="36"/>
          <w:szCs w:val="36"/>
          <w:u w:val="single"/>
        </w:rPr>
        <w:t>gwerthuso'n</w:t>
      </w:r>
      <w:proofErr w:type="spellEnd"/>
      <w:r w:rsidRPr="00686BD3">
        <w:rPr>
          <w:rFonts w:ascii="Arial" w:hAnsi="Arial" w:cs="Arial"/>
          <w:b/>
          <w:bCs/>
          <w:sz w:val="36"/>
          <w:szCs w:val="36"/>
          <w:u w:val="single"/>
        </w:rPr>
        <w:t xml:space="preserve"> </w:t>
      </w:r>
      <w:proofErr w:type="spellStart"/>
      <w:r w:rsidRPr="00686BD3">
        <w:rPr>
          <w:rFonts w:ascii="Arial" w:hAnsi="Arial" w:cs="Arial"/>
          <w:b/>
          <w:bCs/>
          <w:sz w:val="36"/>
          <w:szCs w:val="36"/>
          <w:u w:val="single"/>
        </w:rPr>
        <w:t>feirniadol</w:t>
      </w:r>
      <w:proofErr w:type="spellEnd"/>
      <w:r w:rsidRPr="00686BD3">
        <w:rPr>
          <w:rFonts w:ascii="Arial" w:hAnsi="Arial" w:cs="Arial"/>
          <w:b/>
          <w:bCs/>
          <w:sz w:val="36"/>
          <w:szCs w:val="36"/>
          <w:u w:val="single"/>
        </w:rPr>
        <w:t xml:space="preserve"> </w:t>
      </w:r>
      <w:proofErr w:type="spellStart"/>
      <w:r w:rsidRPr="00686BD3">
        <w:rPr>
          <w:rFonts w:ascii="Arial" w:hAnsi="Arial" w:cs="Arial"/>
          <w:b/>
          <w:bCs/>
          <w:sz w:val="36"/>
          <w:szCs w:val="36"/>
          <w:u w:val="single"/>
        </w:rPr>
        <w:t>effaith</w:t>
      </w:r>
      <w:proofErr w:type="spellEnd"/>
      <w:r w:rsidRPr="00686BD3">
        <w:rPr>
          <w:rFonts w:ascii="Arial" w:hAnsi="Arial" w:cs="Arial"/>
          <w:b/>
          <w:bCs/>
          <w:sz w:val="36"/>
          <w:szCs w:val="36"/>
          <w:u w:val="single"/>
        </w:rPr>
        <w:t xml:space="preserve"> offer </w:t>
      </w:r>
      <w:proofErr w:type="spellStart"/>
      <w:r w:rsidRPr="00686BD3">
        <w:rPr>
          <w:rFonts w:ascii="Arial" w:hAnsi="Arial" w:cs="Arial"/>
          <w:b/>
          <w:bCs/>
          <w:sz w:val="36"/>
          <w:szCs w:val="36"/>
          <w:u w:val="single"/>
        </w:rPr>
        <w:t>ymchwil</w:t>
      </w:r>
      <w:proofErr w:type="spellEnd"/>
      <w:r w:rsidRPr="00686BD3">
        <w:rPr>
          <w:rFonts w:ascii="Arial" w:hAnsi="Arial" w:cs="Arial"/>
          <w:b/>
          <w:bCs/>
          <w:sz w:val="36"/>
          <w:szCs w:val="36"/>
          <w:u w:val="single"/>
        </w:rPr>
        <w:t xml:space="preserve"> a </w:t>
      </w:r>
      <w:proofErr w:type="spellStart"/>
      <w:r w:rsidRPr="00686BD3">
        <w:rPr>
          <w:rFonts w:ascii="Arial" w:hAnsi="Arial" w:cs="Arial"/>
          <w:b/>
          <w:bCs/>
          <w:sz w:val="36"/>
          <w:szCs w:val="36"/>
          <w:u w:val="single"/>
        </w:rPr>
        <w:t>ddewiswyd</w:t>
      </w:r>
      <w:proofErr w:type="spellEnd"/>
      <w:r w:rsidRPr="00686BD3">
        <w:rPr>
          <w:rFonts w:ascii="Arial" w:hAnsi="Arial" w:cs="Arial"/>
          <w:b/>
          <w:bCs/>
          <w:sz w:val="36"/>
          <w:szCs w:val="36"/>
          <w:u w:val="single"/>
        </w:rPr>
        <w:t xml:space="preserve">, </w:t>
      </w:r>
      <w:proofErr w:type="spellStart"/>
      <w:r w:rsidRPr="00686BD3">
        <w:rPr>
          <w:rFonts w:ascii="Arial" w:hAnsi="Arial" w:cs="Arial"/>
          <w:b/>
          <w:bCs/>
          <w:sz w:val="36"/>
          <w:szCs w:val="36"/>
          <w:u w:val="single"/>
        </w:rPr>
        <w:t>a’r</w:t>
      </w:r>
      <w:proofErr w:type="spellEnd"/>
      <w:r w:rsidRPr="00686BD3">
        <w:rPr>
          <w:rFonts w:ascii="Arial" w:hAnsi="Arial" w:cs="Arial"/>
          <w:b/>
          <w:bCs/>
          <w:sz w:val="36"/>
          <w:szCs w:val="36"/>
          <w:u w:val="single"/>
        </w:rPr>
        <w:t xml:space="preserve"> data, </w:t>
      </w:r>
      <w:proofErr w:type="spellStart"/>
      <w:r w:rsidRPr="00686BD3">
        <w:rPr>
          <w:rFonts w:ascii="Arial" w:hAnsi="Arial" w:cs="Arial"/>
          <w:b/>
          <w:bCs/>
          <w:sz w:val="36"/>
          <w:szCs w:val="36"/>
          <w:u w:val="single"/>
        </w:rPr>
        <w:t>ar</w:t>
      </w:r>
      <w:proofErr w:type="spellEnd"/>
      <w:r w:rsidRPr="00686BD3">
        <w:rPr>
          <w:rFonts w:ascii="Arial" w:hAnsi="Arial" w:cs="Arial"/>
          <w:b/>
          <w:bCs/>
          <w:sz w:val="36"/>
          <w:szCs w:val="36"/>
          <w:u w:val="single"/>
        </w:rPr>
        <w:t xml:space="preserve"> y </w:t>
      </w:r>
      <w:proofErr w:type="spellStart"/>
      <w:r w:rsidRPr="00686BD3">
        <w:rPr>
          <w:rFonts w:ascii="Arial" w:hAnsi="Arial" w:cs="Arial"/>
          <w:b/>
          <w:bCs/>
          <w:sz w:val="36"/>
          <w:szCs w:val="36"/>
          <w:u w:val="single"/>
        </w:rPr>
        <w:t>dysgwr</w:t>
      </w:r>
      <w:proofErr w:type="spellEnd"/>
      <w:r w:rsidRPr="00686BD3">
        <w:rPr>
          <w:rFonts w:ascii="Arial" w:hAnsi="Arial" w:cs="Arial"/>
          <w:b/>
          <w:bCs/>
          <w:sz w:val="36"/>
          <w:szCs w:val="36"/>
          <w:u w:val="single"/>
        </w:rPr>
        <w:t xml:space="preserve"> ac </w:t>
      </w:r>
      <w:proofErr w:type="spellStart"/>
      <w:r w:rsidRPr="00686BD3">
        <w:rPr>
          <w:rFonts w:ascii="Arial" w:hAnsi="Arial" w:cs="Arial"/>
          <w:b/>
          <w:bCs/>
          <w:sz w:val="36"/>
          <w:szCs w:val="36"/>
          <w:u w:val="single"/>
        </w:rPr>
        <w:t>ar</w:t>
      </w:r>
      <w:proofErr w:type="spellEnd"/>
      <w:r w:rsidRPr="00686BD3">
        <w:rPr>
          <w:rFonts w:ascii="Arial" w:hAnsi="Arial" w:cs="Arial"/>
          <w:b/>
          <w:bCs/>
          <w:sz w:val="36"/>
          <w:szCs w:val="36"/>
          <w:u w:val="single"/>
        </w:rPr>
        <w:t xml:space="preserve"> </w:t>
      </w:r>
      <w:proofErr w:type="spellStart"/>
      <w:r w:rsidRPr="00686BD3">
        <w:rPr>
          <w:rFonts w:ascii="Arial" w:hAnsi="Arial" w:cs="Arial"/>
          <w:b/>
          <w:bCs/>
          <w:sz w:val="36"/>
          <w:szCs w:val="36"/>
          <w:u w:val="single"/>
        </w:rPr>
        <w:t>eich</w:t>
      </w:r>
      <w:proofErr w:type="spellEnd"/>
      <w:r w:rsidRPr="00686BD3">
        <w:rPr>
          <w:rFonts w:ascii="Arial" w:hAnsi="Arial" w:cs="Arial"/>
          <w:b/>
          <w:bCs/>
          <w:sz w:val="36"/>
          <w:szCs w:val="36"/>
          <w:u w:val="single"/>
        </w:rPr>
        <w:t xml:space="preserve"> </w:t>
      </w:r>
      <w:proofErr w:type="spellStart"/>
      <w:r w:rsidRPr="00686BD3">
        <w:rPr>
          <w:rFonts w:ascii="Arial" w:hAnsi="Arial" w:cs="Arial"/>
          <w:b/>
          <w:bCs/>
          <w:sz w:val="36"/>
          <w:szCs w:val="36"/>
          <w:u w:val="single"/>
        </w:rPr>
        <w:t>ymarfer</w:t>
      </w:r>
      <w:proofErr w:type="spellEnd"/>
      <w:r w:rsidRPr="00686BD3">
        <w:rPr>
          <w:rFonts w:ascii="Arial" w:hAnsi="Arial" w:cs="Arial"/>
          <w:b/>
          <w:bCs/>
          <w:sz w:val="36"/>
          <w:szCs w:val="36"/>
          <w:u w:val="single"/>
        </w:rPr>
        <w:t xml:space="preserve"> </w:t>
      </w:r>
      <w:proofErr w:type="spellStart"/>
      <w:r w:rsidRPr="00686BD3">
        <w:rPr>
          <w:rFonts w:ascii="Arial" w:hAnsi="Arial" w:cs="Arial"/>
          <w:b/>
          <w:bCs/>
          <w:sz w:val="36"/>
          <w:szCs w:val="36"/>
          <w:u w:val="single"/>
        </w:rPr>
        <w:t>proffesiynol</w:t>
      </w:r>
      <w:proofErr w:type="spellEnd"/>
      <w:r w:rsidRPr="00686BD3">
        <w:rPr>
          <w:rFonts w:ascii="Arial" w:hAnsi="Arial" w:cs="Arial"/>
          <w:b/>
          <w:bCs/>
          <w:sz w:val="36"/>
          <w:szCs w:val="36"/>
          <w:u w:val="single"/>
        </w:rPr>
        <w:t>.</w:t>
      </w:r>
    </w:p>
    <w:p w14:paraId="023C8580" w14:textId="66DA24F6" w:rsidR="00686BD3" w:rsidRDefault="00686BD3" w:rsidP="00686BD3">
      <w:pPr>
        <w:tabs>
          <w:tab w:val="left" w:pos="2160"/>
        </w:tabs>
        <w:spacing w:line="360" w:lineRule="auto"/>
        <w:jc w:val="center"/>
        <w:rPr>
          <w:rFonts w:ascii="Arial" w:hAnsi="Arial" w:cs="Arial"/>
          <w:b/>
          <w:bCs/>
          <w:sz w:val="36"/>
          <w:szCs w:val="36"/>
          <w:u w:val="single"/>
        </w:rPr>
      </w:pPr>
    </w:p>
    <w:p w14:paraId="59C8EAAD" w14:textId="0BDFE29E" w:rsidR="00686BD3" w:rsidRDefault="00686BD3" w:rsidP="00686BD3">
      <w:pPr>
        <w:tabs>
          <w:tab w:val="left" w:pos="2160"/>
        </w:tabs>
        <w:spacing w:line="360" w:lineRule="auto"/>
        <w:jc w:val="center"/>
        <w:rPr>
          <w:rFonts w:ascii="Arial" w:hAnsi="Arial" w:cs="Arial"/>
          <w:b/>
          <w:bCs/>
          <w:sz w:val="36"/>
          <w:szCs w:val="36"/>
          <w:u w:val="single"/>
        </w:rPr>
      </w:pPr>
    </w:p>
    <w:p w14:paraId="27056CDD" w14:textId="162E2D3C" w:rsidR="00686BD3" w:rsidRDefault="00686BD3" w:rsidP="00686BD3">
      <w:pPr>
        <w:tabs>
          <w:tab w:val="left" w:pos="2160"/>
        </w:tabs>
        <w:spacing w:line="360" w:lineRule="auto"/>
        <w:jc w:val="center"/>
        <w:rPr>
          <w:rFonts w:ascii="Arial" w:hAnsi="Arial" w:cs="Arial"/>
          <w:b/>
          <w:bCs/>
          <w:sz w:val="36"/>
          <w:szCs w:val="36"/>
          <w:u w:val="single"/>
        </w:rPr>
      </w:pPr>
    </w:p>
    <w:p w14:paraId="048A0D33" w14:textId="3F290C0F" w:rsidR="00686BD3" w:rsidRDefault="00686BD3" w:rsidP="00686BD3">
      <w:pPr>
        <w:tabs>
          <w:tab w:val="left" w:pos="2160"/>
        </w:tabs>
        <w:spacing w:line="360" w:lineRule="auto"/>
        <w:jc w:val="center"/>
        <w:rPr>
          <w:rFonts w:ascii="Arial" w:hAnsi="Arial" w:cs="Arial"/>
          <w:b/>
          <w:bCs/>
          <w:sz w:val="36"/>
          <w:szCs w:val="36"/>
          <w:u w:val="single"/>
        </w:rPr>
      </w:pPr>
    </w:p>
    <w:p w14:paraId="242E2F1B" w14:textId="019ECCC5" w:rsidR="00686BD3" w:rsidRDefault="00686BD3" w:rsidP="00A41C15">
      <w:pPr>
        <w:tabs>
          <w:tab w:val="left" w:pos="2160"/>
        </w:tabs>
        <w:spacing w:line="360" w:lineRule="auto"/>
        <w:rPr>
          <w:rFonts w:ascii="Arial" w:hAnsi="Arial" w:cs="Arial"/>
          <w:b/>
          <w:bCs/>
          <w:sz w:val="36"/>
          <w:szCs w:val="36"/>
          <w:u w:val="single"/>
        </w:rPr>
      </w:pPr>
    </w:p>
    <w:p w14:paraId="442265C0" w14:textId="77777777" w:rsidR="00A41C15" w:rsidRDefault="00A41C15" w:rsidP="00A41C15">
      <w:pPr>
        <w:tabs>
          <w:tab w:val="left" w:pos="2160"/>
        </w:tabs>
        <w:spacing w:line="360" w:lineRule="auto"/>
        <w:rPr>
          <w:rFonts w:ascii="Arial" w:hAnsi="Arial" w:cs="Arial"/>
          <w:b/>
          <w:bCs/>
          <w:sz w:val="36"/>
          <w:szCs w:val="36"/>
          <w:u w:val="single"/>
        </w:rPr>
      </w:pPr>
    </w:p>
    <w:p w14:paraId="30930BEC" w14:textId="143D36A7" w:rsidR="00686BD3" w:rsidRPr="00A41C15" w:rsidRDefault="00686BD3" w:rsidP="00686BD3">
      <w:pPr>
        <w:tabs>
          <w:tab w:val="left" w:pos="2160"/>
        </w:tabs>
        <w:spacing w:line="360" w:lineRule="auto"/>
        <w:rPr>
          <w:rFonts w:ascii="Arial" w:hAnsi="Arial" w:cs="Arial"/>
          <w:b/>
          <w:bCs/>
          <w:sz w:val="22"/>
          <w:szCs w:val="22"/>
          <w:u w:val="single"/>
        </w:rPr>
      </w:pPr>
    </w:p>
    <w:tbl>
      <w:tblPr>
        <w:tblStyle w:val="TableGrid"/>
        <w:tblW w:w="0" w:type="auto"/>
        <w:tblLook w:val="04A0" w:firstRow="1" w:lastRow="0" w:firstColumn="1" w:lastColumn="0" w:noHBand="0" w:noVBand="1"/>
      </w:tblPr>
      <w:tblGrid>
        <w:gridCol w:w="9016"/>
      </w:tblGrid>
      <w:tr w:rsidR="00686BD3" w:rsidRPr="00A41C15" w14:paraId="49E1D684" w14:textId="77777777" w:rsidTr="00686BD3">
        <w:tc>
          <w:tcPr>
            <w:tcW w:w="9016" w:type="dxa"/>
          </w:tcPr>
          <w:p w14:paraId="416E91F2" w14:textId="5CD2B8EC" w:rsidR="00686BD3" w:rsidRPr="00A41C15" w:rsidRDefault="00686BD3" w:rsidP="00686BD3">
            <w:pPr>
              <w:tabs>
                <w:tab w:val="left" w:pos="2160"/>
              </w:tabs>
              <w:spacing w:line="360" w:lineRule="auto"/>
              <w:rPr>
                <w:rFonts w:ascii="Arial" w:hAnsi="Arial" w:cs="Arial"/>
                <w:b/>
                <w:bCs/>
                <w:sz w:val="22"/>
                <w:szCs w:val="22"/>
              </w:rPr>
            </w:pPr>
            <w:proofErr w:type="spellStart"/>
            <w:r w:rsidRPr="00A41C15">
              <w:rPr>
                <w:rFonts w:ascii="Arial" w:hAnsi="Arial" w:cs="Arial"/>
                <w:b/>
                <w:bCs/>
                <w:sz w:val="22"/>
                <w:szCs w:val="22"/>
              </w:rPr>
              <w:t>Targedau</w:t>
            </w:r>
            <w:proofErr w:type="spellEnd"/>
          </w:p>
        </w:tc>
      </w:tr>
      <w:tr w:rsidR="00686BD3" w:rsidRPr="00A41C15" w14:paraId="36FB2C3E" w14:textId="77777777" w:rsidTr="00686BD3">
        <w:tc>
          <w:tcPr>
            <w:tcW w:w="9016" w:type="dxa"/>
          </w:tcPr>
          <w:p w14:paraId="77EF6B7A" w14:textId="514DC0A2" w:rsidR="00686BD3" w:rsidRPr="00A41C15" w:rsidRDefault="00686BD3" w:rsidP="00686BD3">
            <w:pPr>
              <w:tabs>
                <w:tab w:val="left" w:pos="2160"/>
              </w:tabs>
              <w:spacing w:line="360" w:lineRule="auto"/>
              <w:rPr>
                <w:rFonts w:ascii="Arial" w:hAnsi="Arial" w:cs="Arial"/>
                <w:b/>
                <w:bCs/>
                <w:sz w:val="22"/>
                <w:szCs w:val="22"/>
                <w:u w:val="single"/>
              </w:rPr>
            </w:pPr>
            <w:proofErr w:type="spellStart"/>
            <w:r w:rsidRPr="00A41C15">
              <w:rPr>
                <w:rFonts w:ascii="Arial" w:hAnsi="Arial" w:cs="Arial"/>
                <w:color w:val="283041"/>
                <w:sz w:val="22"/>
                <w:szCs w:val="22"/>
                <w:shd w:val="clear" w:color="auto" w:fill="FFFFFF"/>
              </w:rPr>
              <w:t>Darllen</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mwy</w:t>
            </w:r>
            <w:proofErr w:type="spellEnd"/>
            <w:r w:rsidRPr="00A41C15">
              <w:rPr>
                <w:rFonts w:ascii="Arial" w:hAnsi="Arial" w:cs="Arial"/>
                <w:color w:val="283041"/>
                <w:sz w:val="22"/>
                <w:szCs w:val="22"/>
                <w:shd w:val="clear" w:color="auto" w:fill="FFFFFF"/>
              </w:rPr>
              <w:t xml:space="preserve"> o </w:t>
            </w:r>
            <w:proofErr w:type="spellStart"/>
            <w:r w:rsidRPr="00A41C15">
              <w:rPr>
                <w:rFonts w:ascii="Arial" w:hAnsi="Arial" w:cs="Arial"/>
                <w:color w:val="283041"/>
                <w:sz w:val="22"/>
                <w:szCs w:val="22"/>
                <w:shd w:val="clear" w:color="auto" w:fill="FFFFFF"/>
              </w:rPr>
              <w:t>lyfrau</w:t>
            </w:r>
            <w:proofErr w:type="spellEnd"/>
            <w:r w:rsidRPr="00A41C15">
              <w:rPr>
                <w:rFonts w:ascii="Arial" w:hAnsi="Arial" w:cs="Arial"/>
                <w:color w:val="283041"/>
                <w:sz w:val="22"/>
                <w:szCs w:val="22"/>
                <w:shd w:val="clear" w:color="auto" w:fill="FFFFFF"/>
              </w:rPr>
              <w:t xml:space="preserve"> ac </w:t>
            </w:r>
            <w:proofErr w:type="spellStart"/>
            <w:r w:rsidRPr="00A41C15">
              <w:rPr>
                <w:rFonts w:ascii="Arial" w:hAnsi="Arial" w:cs="Arial"/>
                <w:color w:val="283041"/>
                <w:sz w:val="22"/>
                <w:szCs w:val="22"/>
                <w:shd w:val="clear" w:color="auto" w:fill="FFFFFF"/>
              </w:rPr>
              <w:t>erthyglau</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mewn</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cyfnodolion</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yn</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ogystal</w:t>
            </w:r>
            <w:proofErr w:type="spellEnd"/>
            <w:r w:rsidRPr="00A41C15">
              <w:rPr>
                <w:rFonts w:ascii="Arial" w:hAnsi="Arial" w:cs="Arial"/>
                <w:color w:val="283041"/>
                <w:sz w:val="22"/>
                <w:szCs w:val="22"/>
                <w:shd w:val="clear" w:color="auto" w:fill="FFFFFF"/>
              </w:rPr>
              <w:t xml:space="preserve"> â </w:t>
            </w:r>
            <w:proofErr w:type="spellStart"/>
            <w:r w:rsidRPr="00A41C15">
              <w:rPr>
                <w:rFonts w:ascii="Arial" w:hAnsi="Arial" w:cs="Arial"/>
                <w:color w:val="283041"/>
                <w:sz w:val="22"/>
                <w:szCs w:val="22"/>
                <w:shd w:val="clear" w:color="auto" w:fill="FFFFFF"/>
              </w:rPr>
              <w:t>gwefannau'r</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brifysgol</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wrth</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ymchwilio</w:t>
            </w:r>
            <w:proofErr w:type="spellEnd"/>
            <w:r w:rsidRPr="00A41C15">
              <w:rPr>
                <w:rFonts w:ascii="Arial" w:hAnsi="Arial" w:cs="Arial"/>
                <w:color w:val="283041"/>
                <w:sz w:val="22"/>
                <w:szCs w:val="22"/>
                <w:shd w:val="clear" w:color="auto" w:fill="FFFFFF"/>
              </w:rPr>
              <w:t>.</w:t>
            </w:r>
          </w:p>
        </w:tc>
      </w:tr>
      <w:tr w:rsidR="00686BD3" w:rsidRPr="00A41C15" w14:paraId="2B8851F1" w14:textId="77777777" w:rsidTr="00686BD3">
        <w:tc>
          <w:tcPr>
            <w:tcW w:w="9016" w:type="dxa"/>
          </w:tcPr>
          <w:p w14:paraId="5CDD295A" w14:textId="260A07AD" w:rsidR="00686BD3" w:rsidRPr="00A41C15" w:rsidRDefault="00686BD3" w:rsidP="00686BD3">
            <w:pPr>
              <w:tabs>
                <w:tab w:val="left" w:pos="2160"/>
              </w:tabs>
              <w:spacing w:line="360" w:lineRule="auto"/>
              <w:rPr>
                <w:rFonts w:ascii="Arial" w:hAnsi="Arial" w:cs="Arial"/>
                <w:b/>
                <w:bCs/>
                <w:sz w:val="22"/>
                <w:szCs w:val="22"/>
                <w:u w:val="single"/>
              </w:rPr>
            </w:pPr>
            <w:proofErr w:type="spellStart"/>
            <w:r w:rsidRPr="00A41C15">
              <w:rPr>
                <w:rFonts w:ascii="Arial" w:hAnsi="Arial" w:cs="Arial"/>
                <w:color w:val="283041"/>
                <w:sz w:val="22"/>
                <w:szCs w:val="22"/>
                <w:shd w:val="clear" w:color="auto" w:fill="FFFFFF"/>
              </w:rPr>
              <w:t>Parhau</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i</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syntheseiddio</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ymchwil</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i'ch</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gwaith</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ysgrifennu</w:t>
            </w:r>
            <w:proofErr w:type="spellEnd"/>
            <w:r w:rsidRPr="00A41C15">
              <w:rPr>
                <w:rFonts w:ascii="Arial" w:hAnsi="Arial" w:cs="Arial"/>
                <w:color w:val="283041"/>
                <w:sz w:val="22"/>
                <w:szCs w:val="22"/>
                <w:shd w:val="clear" w:color="auto" w:fill="FFFFFF"/>
              </w:rPr>
              <w:t xml:space="preserve"> er </w:t>
            </w:r>
            <w:proofErr w:type="spellStart"/>
            <w:r w:rsidRPr="00A41C15">
              <w:rPr>
                <w:rFonts w:ascii="Arial" w:hAnsi="Arial" w:cs="Arial"/>
                <w:color w:val="283041"/>
                <w:sz w:val="22"/>
                <w:szCs w:val="22"/>
                <w:shd w:val="clear" w:color="auto" w:fill="FFFFFF"/>
              </w:rPr>
              <w:t>mwyn</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cefnogi'ch</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pwyntiau</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allweddol</w:t>
            </w:r>
            <w:proofErr w:type="spellEnd"/>
            <w:r w:rsidRPr="00A41C15">
              <w:rPr>
                <w:rFonts w:ascii="Arial" w:hAnsi="Arial" w:cs="Arial"/>
                <w:color w:val="283041"/>
                <w:sz w:val="22"/>
                <w:szCs w:val="22"/>
                <w:shd w:val="clear" w:color="auto" w:fill="FFFFFF"/>
              </w:rPr>
              <w:t>.</w:t>
            </w:r>
          </w:p>
        </w:tc>
      </w:tr>
      <w:tr w:rsidR="00686BD3" w:rsidRPr="00A41C15" w14:paraId="7C341DBF" w14:textId="77777777" w:rsidTr="00686BD3">
        <w:tc>
          <w:tcPr>
            <w:tcW w:w="9016" w:type="dxa"/>
          </w:tcPr>
          <w:p w14:paraId="27BC41C6" w14:textId="30CFAAF8" w:rsidR="00686BD3" w:rsidRPr="00A41C15" w:rsidRDefault="00686BD3" w:rsidP="00686BD3">
            <w:pPr>
              <w:tabs>
                <w:tab w:val="left" w:pos="2160"/>
              </w:tabs>
              <w:spacing w:line="360" w:lineRule="auto"/>
              <w:rPr>
                <w:rFonts w:ascii="Arial" w:hAnsi="Arial" w:cs="Arial"/>
                <w:b/>
                <w:bCs/>
                <w:sz w:val="22"/>
                <w:szCs w:val="22"/>
                <w:u w:val="single"/>
              </w:rPr>
            </w:pPr>
            <w:proofErr w:type="spellStart"/>
            <w:r w:rsidRPr="00A41C15">
              <w:rPr>
                <w:rFonts w:ascii="Arial" w:hAnsi="Arial" w:cs="Arial"/>
                <w:color w:val="283041"/>
                <w:sz w:val="22"/>
                <w:szCs w:val="22"/>
                <w:shd w:val="clear" w:color="auto" w:fill="FFFFFF"/>
              </w:rPr>
              <w:t>Ymgeisio</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i</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ddatblygu</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agwedd</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feirniadol</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drwyddi</w:t>
            </w:r>
            <w:proofErr w:type="spellEnd"/>
            <w:r w:rsidRPr="00A41C15">
              <w:rPr>
                <w:rFonts w:ascii="Arial" w:hAnsi="Arial" w:cs="Arial"/>
                <w:color w:val="283041"/>
                <w:sz w:val="22"/>
                <w:szCs w:val="22"/>
                <w:shd w:val="clear" w:color="auto" w:fill="FFFFFF"/>
              </w:rPr>
              <w:t xml:space="preserve"> draw, </w:t>
            </w:r>
            <w:proofErr w:type="spellStart"/>
            <w:r w:rsidRPr="00A41C15">
              <w:rPr>
                <w:rFonts w:ascii="Arial" w:hAnsi="Arial" w:cs="Arial"/>
                <w:color w:val="283041"/>
                <w:sz w:val="22"/>
                <w:szCs w:val="22"/>
                <w:shd w:val="clear" w:color="auto" w:fill="FFFFFF"/>
              </w:rPr>
              <w:t>gan</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gynnig</w:t>
            </w:r>
            <w:proofErr w:type="spellEnd"/>
            <w:r w:rsidRPr="00A41C15">
              <w:rPr>
                <w:rFonts w:ascii="Arial" w:hAnsi="Arial" w:cs="Arial"/>
                <w:color w:val="283041"/>
                <w:sz w:val="22"/>
                <w:szCs w:val="22"/>
                <w:shd w:val="clear" w:color="auto" w:fill="FFFFFF"/>
              </w:rPr>
              <w:t xml:space="preserve"> y </w:t>
            </w:r>
            <w:proofErr w:type="spellStart"/>
            <w:r w:rsidRPr="00A41C15">
              <w:rPr>
                <w:rFonts w:ascii="Arial" w:hAnsi="Arial" w:cs="Arial"/>
                <w:color w:val="283041"/>
                <w:sz w:val="22"/>
                <w:szCs w:val="22"/>
                <w:shd w:val="clear" w:color="auto" w:fill="FFFFFF"/>
              </w:rPr>
              <w:t>farn</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gyferbyniol</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pryd</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bynnag</w:t>
            </w:r>
            <w:proofErr w:type="spellEnd"/>
            <w:r w:rsidRPr="00A41C15">
              <w:rPr>
                <w:rFonts w:ascii="Arial" w:hAnsi="Arial" w:cs="Arial"/>
                <w:color w:val="283041"/>
                <w:sz w:val="22"/>
                <w:szCs w:val="22"/>
                <w:shd w:val="clear" w:color="auto" w:fill="FFFFFF"/>
              </w:rPr>
              <w:t xml:space="preserve"> y </w:t>
            </w:r>
            <w:proofErr w:type="spellStart"/>
            <w:r w:rsidRPr="00A41C15">
              <w:rPr>
                <w:rFonts w:ascii="Arial" w:hAnsi="Arial" w:cs="Arial"/>
                <w:color w:val="283041"/>
                <w:sz w:val="22"/>
                <w:szCs w:val="22"/>
                <w:shd w:val="clear" w:color="auto" w:fill="FFFFFF"/>
              </w:rPr>
              <w:t>bo</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modd</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gan</w:t>
            </w:r>
            <w:proofErr w:type="spellEnd"/>
            <w:r w:rsidRPr="00A41C15">
              <w:rPr>
                <w:rFonts w:ascii="Arial" w:hAnsi="Arial" w:cs="Arial"/>
                <w:color w:val="283041"/>
                <w:sz w:val="22"/>
                <w:szCs w:val="22"/>
                <w:shd w:val="clear" w:color="auto" w:fill="FFFFFF"/>
              </w:rPr>
              <w:t> </w:t>
            </w:r>
            <w:proofErr w:type="spellStart"/>
            <w:r w:rsidRPr="00A41C15">
              <w:rPr>
                <w:rFonts w:ascii="Arial" w:hAnsi="Arial" w:cs="Arial"/>
                <w:color w:val="283041"/>
                <w:sz w:val="22"/>
                <w:szCs w:val="22"/>
                <w:shd w:val="clear" w:color="auto" w:fill="FFFFFF"/>
              </w:rPr>
              <w:t>ystyried</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goblygiadau'r</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hyn</w:t>
            </w:r>
            <w:proofErr w:type="spellEnd"/>
            <w:r w:rsidRPr="00A41C15">
              <w:rPr>
                <w:rFonts w:ascii="Arial" w:hAnsi="Arial" w:cs="Arial"/>
                <w:color w:val="283041"/>
                <w:sz w:val="22"/>
                <w:szCs w:val="22"/>
                <w:shd w:val="clear" w:color="auto" w:fill="FFFFFF"/>
              </w:rPr>
              <w:t xml:space="preserve"> </w:t>
            </w:r>
            <w:proofErr w:type="gramStart"/>
            <w:r w:rsidRPr="00A41C15">
              <w:rPr>
                <w:rFonts w:ascii="Arial" w:hAnsi="Arial" w:cs="Arial"/>
                <w:color w:val="283041"/>
                <w:sz w:val="22"/>
                <w:szCs w:val="22"/>
                <w:shd w:val="clear" w:color="auto" w:fill="FFFFFF"/>
              </w:rPr>
              <w:t>a</w:t>
            </w:r>
            <w:proofErr w:type="gram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ysgrifennwyd</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drwy</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ddadansoddi</w:t>
            </w:r>
            <w:proofErr w:type="spellEnd"/>
            <w:r w:rsidRPr="00A41C15">
              <w:rPr>
                <w:rFonts w:ascii="Arial" w:hAnsi="Arial" w:cs="Arial"/>
                <w:color w:val="283041"/>
                <w:sz w:val="22"/>
                <w:szCs w:val="22"/>
                <w:shd w:val="clear" w:color="auto" w:fill="FFFFFF"/>
              </w:rPr>
              <w:t xml:space="preserve"> a </w:t>
            </w:r>
            <w:proofErr w:type="spellStart"/>
            <w:r w:rsidRPr="00A41C15">
              <w:rPr>
                <w:rFonts w:ascii="Arial" w:hAnsi="Arial" w:cs="Arial"/>
                <w:color w:val="283041"/>
                <w:sz w:val="22"/>
                <w:szCs w:val="22"/>
                <w:shd w:val="clear" w:color="auto" w:fill="FFFFFF"/>
              </w:rPr>
              <w:t>gwerthuso'n</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feirniadol</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yn</w:t>
            </w:r>
            <w:proofErr w:type="spellEnd"/>
            <w:r w:rsidRPr="00A41C15">
              <w:rPr>
                <w:rFonts w:ascii="Arial" w:hAnsi="Arial" w:cs="Arial"/>
                <w:color w:val="283041"/>
                <w:sz w:val="22"/>
                <w:szCs w:val="22"/>
                <w:shd w:val="clear" w:color="auto" w:fill="FFFFFF"/>
              </w:rPr>
              <w:t xml:space="preserve"> </w:t>
            </w:r>
            <w:proofErr w:type="spellStart"/>
            <w:r w:rsidRPr="00A41C15">
              <w:rPr>
                <w:rFonts w:ascii="Arial" w:hAnsi="Arial" w:cs="Arial"/>
                <w:color w:val="283041"/>
                <w:sz w:val="22"/>
                <w:szCs w:val="22"/>
                <w:shd w:val="clear" w:color="auto" w:fill="FFFFFF"/>
              </w:rPr>
              <w:t>gyson</w:t>
            </w:r>
            <w:proofErr w:type="spellEnd"/>
            <w:r w:rsidRPr="00A41C15">
              <w:rPr>
                <w:rFonts w:ascii="Arial" w:hAnsi="Arial" w:cs="Arial"/>
                <w:color w:val="283041"/>
                <w:sz w:val="22"/>
                <w:szCs w:val="22"/>
                <w:shd w:val="clear" w:color="auto" w:fill="FFFFFF"/>
              </w:rPr>
              <w:t>.</w:t>
            </w:r>
          </w:p>
        </w:tc>
      </w:tr>
    </w:tbl>
    <w:p w14:paraId="0B6656F3" w14:textId="77777777" w:rsidR="00686BD3" w:rsidRPr="00A41C15" w:rsidRDefault="00686BD3" w:rsidP="00686BD3">
      <w:pPr>
        <w:tabs>
          <w:tab w:val="left" w:pos="2160"/>
        </w:tabs>
        <w:spacing w:line="360" w:lineRule="auto"/>
        <w:rPr>
          <w:rFonts w:ascii="Arial" w:hAnsi="Arial" w:cs="Arial"/>
          <w:b/>
          <w:bCs/>
          <w:sz w:val="22"/>
          <w:szCs w:val="22"/>
          <w:u w:val="single"/>
        </w:rPr>
      </w:pPr>
    </w:p>
    <w:p w14:paraId="22662736" w14:textId="77777777" w:rsidR="004B5DAF" w:rsidRPr="00A41C15" w:rsidRDefault="004B5DAF" w:rsidP="00686BD3">
      <w:pPr>
        <w:tabs>
          <w:tab w:val="left" w:pos="2160"/>
        </w:tabs>
        <w:spacing w:line="360" w:lineRule="auto"/>
        <w:jc w:val="center"/>
        <w:rPr>
          <w:rFonts w:ascii="Arial" w:hAnsi="Arial" w:cs="Arial"/>
          <w:b/>
          <w:bCs/>
          <w:sz w:val="22"/>
          <w:szCs w:val="22"/>
          <w:u w:val="single"/>
          <w:lang w:val="cy-GB"/>
        </w:rPr>
      </w:pPr>
    </w:p>
    <w:p w14:paraId="6B2E5C51" w14:textId="4E2C05BA" w:rsidR="008F06B8" w:rsidRPr="00A41C15" w:rsidRDefault="008F06B8" w:rsidP="00686BD3">
      <w:pPr>
        <w:spacing w:line="360" w:lineRule="auto"/>
        <w:jc w:val="center"/>
        <w:rPr>
          <w:rFonts w:ascii="Arial" w:hAnsi="Arial" w:cs="Arial"/>
          <w:sz w:val="36"/>
          <w:szCs w:val="36"/>
          <w:u w:val="single"/>
          <w:lang w:val="cy-GB"/>
        </w:rPr>
      </w:pPr>
      <w:r w:rsidRPr="00A41C15">
        <w:rPr>
          <w:rFonts w:ascii="Arial" w:hAnsi="Arial" w:cs="Arial"/>
          <w:sz w:val="36"/>
          <w:szCs w:val="36"/>
          <w:u w:val="single"/>
          <w:lang w:val="cy-GB"/>
        </w:rPr>
        <w:t xml:space="preserve">Beth yw barn staff a ddisgyblion </w:t>
      </w:r>
      <w:r w:rsidR="003721C3" w:rsidRPr="00A41C15">
        <w:rPr>
          <w:rFonts w:ascii="Arial" w:hAnsi="Arial" w:cs="Arial"/>
          <w:sz w:val="36"/>
          <w:szCs w:val="36"/>
          <w:u w:val="single"/>
          <w:lang w:val="cy-GB"/>
        </w:rPr>
        <w:t xml:space="preserve">Blwyddyn 3 </w:t>
      </w:r>
      <w:r w:rsidRPr="00A41C15">
        <w:rPr>
          <w:rFonts w:ascii="Arial" w:hAnsi="Arial" w:cs="Arial"/>
          <w:sz w:val="36"/>
          <w:szCs w:val="36"/>
          <w:u w:val="single"/>
          <w:lang w:val="cy-GB"/>
        </w:rPr>
        <w:t>am adborth ysgrifenedig fel adnodd AagD?</w:t>
      </w:r>
    </w:p>
    <w:p w14:paraId="08ADF9C3" w14:textId="6FF852B2" w:rsidR="00DA2ADC" w:rsidRPr="00A41C15" w:rsidRDefault="00000000" w:rsidP="004B5DAF">
      <w:pPr>
        <w:spacing w:line="360" w:lineRule="auto"/>
        <w:rPr>
          <w:rFonts w:ascii="Arial" w:hAnsi="Arial" w:cs="Arial"/>
          <w:sz w:val="22"/>
          <w:szCs w:val="22"/>
          <w:lang w:val="cy-GB"/>
        </w:rPr>
      </w:pPr>
    </w:p>
    <w:p w14:paraId="72726D7B" w14:textId="60214B8E" w:rsidR="00E83224" w:rsidRPr="00A41C15" w:rsidRDefault="00C2492A" w:rsidP="004B5DAF">
      <w:pPr>
        <w:tabs>
          <w:tab w:val="left" w:pos="1756"/>
        </w:tabs>
        <w:spacing w:line="360" w:lineRule="auto"/>
        <w:rPr>
          <w:rFonts w:ascii="Arial" w:hAnsi="Arial" w:cs="Arial"/>
          <w:b/>
          <w:bCs/>
          <w:sz w:val="22"/>
          <w:szCs w:val="22"/>
          <w:lang w:val="cy-GB"/>
        </w:rPr>
      </w:pPr>
      <w:r w:rsidRPr="00A41C15">
        <w:rPr>
          <w:rFonts w:ascii="Arial" w:hAnsi="Arial" w:cs="Arial"/>
          <w:b/>
          <w:bCs/>
          <w:sz w:val="22"/>
          <w:szCs w:val="22"/>
          <w:lang w:val="cy-GB"/>
        </w:rPr>
        <w:t>Cyflwyniad</w:t>
      </w:r>
      <w:r w:rsidR="00E83224" w:rsidRPr="00A41C15">
        <w:rPr>
          <w:rFonts w:ascii="Arial" w:hAnsi="Arial" w:cs="Arial"/>
          <w:b/>
          <w:bCs/>
          <w:sz w:val="22"/>
          <w:szCs w:val="22"/>
          <w:lang w:val="cy-GB"/>
        </w:rPr>
        <w:tab/>
      </w:r>
    </w:p>
    <w:p w14:paraId="785C6225" w14:textId="0B2E244C" w:rsidR="00E83224" w:rsidRPr="00A41C15" w:rsidRDefault="00E83224" w:rsidP="004B5DAF">
      <w:pPr>
        <w:tabs>
          <w:tab w:val="left" w:pos="1756"/>
        </w:tabs>
        <w:spacing w:line="360" w:lineRule="auto"/>
        <w:rPr>
          <w:rFonts w:ascii="Arial" w:hAnsi="Arial" w:cs="Arial"/>
          <w:b/>
          <w:bCs/>
          <w:sz w:val="22"/>
          <w:szCs w:val="22"/>
          <w:lang w:val="cy-GB"/>
        </w:rPr>
      </w:pPr>
    </w:p>
    <w:p w14:paraId="513A2643" w14:textId="735FB2E1" w:rsidR="00726A58" w:rsidRDefault="00085B7C" w:rsidP="004B5DAF">
      <w:pPr>
        <w:spacing w:line="360" w:lineRule="auto"/>
        <w:rPr>
          <w:rFonts w:ascii="Arial" w:hAnsi="Arial" w:cs="Arial"/>
          <w:sz w:val="22"/>
          <w:szCs w:val="22"/>
          <w:lang w:val="cy-GB"/>
        </w:rPr>
      </w:pPr>
      <w:r w:rsidRPr="00085B7C">
        <w:rPr>
          <w:rFonts w:ascii="Arial" w:hAnsi="Arial" w:cs="Arial"/>
          <w:sz w:val="22"/>
          <w:szCs w:val="22"/>
          <w:lang w:val="cy-GB"/>
        </w:rPr>
        <w:t>Bwriad yr aseiniad yma yw cynnal ymchwil ar un strategaeth benodol Asesiad ar gyfer Dysgu (AagD) a’i ddadansoddi’n fanwl, wrth fod yn feirniadol.  Mae AagD yn rhan ganolog o’r Cwricwlwm i Gymru ac yn cael eu defnyddio o ddydd i ddydd ar lawr y dosbarth. Fe fyddai’n canolbwyntio ar y defnydd o’r strategaeth o adborth ysgrifenedig yn yr aseiniad yma er mwyn ateb fy ngwesiwn ymchwil ‘Beth yw barn staff a disgyblion Blwyddyn 3 a 4 am adborth ysgrifenedig fel adnodd AagD?’ Er mwyn chynnal yr ymchwil yma bwriadir defnyddio dwy offer ymchwil wahanol, sef cyfweliadau a holiaduron, a’i werthuso’n feirniadol. Er paratois holiaduron a chyfweliadau gwahanol ar gyfer y staff a’r disgyblion, penderfynais dim ond i ddefnyddio holiadur ar gyfer y staff a chyfweliadau byr ar gyfer disgyblion blwyddyn 3 a 4 gan ddefnyddio'r agwedd `Moisaic’, a gan ddilyn canllawiau BERA (2018).</w:t>
      </w:r>
    </w:p>
    <w:p w14:paraId="395E5E7F" w14:textId="77777777" w:rsidR="00085B7C" w:rsidRPr="00A41C15" w:rsidRDefault="00085B7C" w:rsidP="004B5DAF">
      <w:pPr>
        <w:spacing w:line="360" w:lineRule="auto"/>
        <w:rPr>
          <w:rFonts w:ascii="Arial" w:hAnsi="Arial" w:cs="Arial"/>
          <w:sz w:val="22"/>
          <w:szCs w:val="22"/>
          <w:lang w:val="cy-GB"/>
        </w:rPr>
      </w:pPr>
    </w:p>
    <w:p w14:paraId="48F4DBAB" w14:textId="59B54A7A" w:rsidR="00726A58" w:rsidRDefault="00AA4B30" w:rsidP="004B5DAF">
      <w:pPr>
        <w:spacing w:line="360" w:lineRule="auto"/>
        <w:rPr>
          <w:rFonts w:ascii="Arial" w:hAnsi="Arial" w:cs="Arial"/>
          <w:sz w:val="22"/>
          <w:szCs w:val="22"/>
          <w:lang w:val="cy-GB"/>
        </w:rPr>
      </w:pPr>
      <w:r w:rsidRPr="00AA4B30">
        <w:rPr>
          <w:rFonts w:ascii="Arial" w:hAnsi="Arial" w:cs="Arial"/>
          <w:sz w:val="22"/>
          <w:szCs w:val="22"/>
          <w:lang w:val="cy-GB"/>
        </w:rPr>
        <w:t>O brofiad fy hun fel disgybl ac fel darpar athro, rhagdybir y bydd staff a disgyblion blwyddyn 3 a 4 yn gweld bod adborth ysgrifenedig yn strategaeth effeithiol o AagD, ond fydd wendidau yn dod gyda’r strategaeth, gan ei fod yn gallu cymryd amser, a does dim gwarant bod y disgyblion yn mynd i ddarllen a chymryd yr adborth yna i ystyriaeth.</w:t>
      </w:r>
    </w:p>
    <w:p w14:paraId="1AF71266" w14:textId="77777777" w:rsidR="00AA4B30" w:rsidRPr="00A41C15" w:rsidRDefault="00AA4B30" w:rsidP="004B5DAF">
      <w:pPr>
        <w:spacing w:line="360" w:lineRule="auto"/>
        <w:rPr>
          <w:rFonts w:ascii="Arial" w:hAnsi="Arial" w:cs="Arial"/>
          <w:sz w:val="22"/>
          <w:szCs w:val="22"/>
          <w:lang w:val="cy-GB"/>
        </w:rPr>
      </w:pPr>
    </w:p>
    <w:p w14:paraId="3D2C94F2" w14:textId="5D117C76" w:rsidR="00C2492A" w:rsidRPr="00A41C15" w:rsidRDefault="00C2492A" w:rsidP="004B5DAF">
      <w:pPr>
        <w:spacing w:line="360" w:lineRule="auto"/>
        <w:rPr>
          <w:rFonts w:ascii="Arial" w:hAnsi="Arial" w:cs="Arial"/>
          <w:b/>
          <w:bCs/>
          <w:sz w:val="22"/>
          <w:szCs w:val="22"/>
          <w:lang w:val="cy-GB"/>
        </w:rPr>
      </w:pPr>
      <w:r w:rsidRPr="00A41C15">
        <w:rPr>
          <w:rFonts w:ascii="Arial" w:hAnsi="Arial" w:cs="Arial"/>
          <w:b/>
          <w:bCs/>
          <w:sz w:val="22"/>
          <w:szCs w:val="22"/>
          <w:lang w:val="cy-GB"/>
        </w:rPr>
        <w:t>Adolygiad Llenyddiaeth</w:t>
      </w:r>
    </w:p>
    <w:p w14:paraId="02E099BB" w14:textId="77777777" w:rsidR="006F5C0D" w:rsidRPr="00A41C15" w:rsidRDefault="006F5C0D" w:rsidP="004B5DAF">
      <w:pPr>
        <w:spacing w:line="360" w:lineRule="auto"/>
        <w:rPr>
          <w:rFonts w:ascii="Arial" w:hAnsi="Arial" w:cs="Arial"/>
          <w:b/>
          <w:bCs/>
          <w:sz w:val="22"/>
          <w:szCs w:val="22"/>
          <w:lang w:val="cy-GB"/>
        </w:rPr>
      </w:pPr>
    </w:p>
    <w:p w14:paraId="7FDF41FB" w14:textId="259E8329" w:rsidR="00A165C7" w:rsidRDefault="00AA4B30" w:rsidP="004B5DAF">
      <w:pPr>
        <w:spacing w:line="360" w:lineRule="auto"/>
        <w:rPr>
          <w:rFonts w:ascii="Arial" w:hAnsi="Arial" w:cs="Arial"/>
          <w:sz w:val="22"/>
          <w:szCs w:val="22"/>
          <w:lang w:val="cy-GB"/>
        </w:rPr>
      </w:pPr>
      <w:r w:rsidRPr="00AA4B30">
        <w:rPr>
          <w:rFonts w:ascii="Arial" w:hAnsi="Arial" w:cs="Arial"/>
          <w:sz w:val="22"/>
          <w:szCs w:val="22"/>
          <w:lang w:val="cy-GB"/>
        </w:rPr>
        <w:t>Diffiniwyd AagD fel y broses o ”ddarganfod y man y mae dysgwyr wedi’i gyrraedd o fewn continwwm dysgu, y man y mae angen iddynt anelu ato, a’r dull gorau o gyrraedd y man hwnnw” (Llywodraeth Cymru, 2010. T3). Dywed Isaacs et al.(2013) a Lambert &amp; Lines, (2000) bod asesu ar gyfer dysgu yn asesiad ffurfiannol, sy’n canolbwyntio’n llwyr ar y broses y mae dysgwyr yn ei gwneud yn lle’r canlyniad terfynol. Yn ôl Wiliam a Black (1998) mae rhaid i athrawon wybod am gynnydd eu disgyblion a'u hanawsterau dysgu i ddiwallu eu hanghenion - anghenion sy'n aml yn anrhagweladwy ac sy'n amrywio o un disgybl i'r llall.</w:t>
      </w:r>
    </w:p>
    <w:p w14:paraId="4D1A87CC" w14:textId="77777777" w:rsidR="00AA4B30" w:rsidRPr="00A41C15" w:rsidRDefault="00AA4B30" w:rsidP="004B5DAF">
      <w:pPr>
        <w:spacing w:line="360" w:lineRule="auto"/>
        <w:rPr>
          <w:rFonts w:ascii="Arial" w:hAnsi="Arial" w:cs="Arial"/>
          <w:sz w:val="22"/>
          <w:szCs w:val="22"/>
          <w:lang w:val="cy-GB"/>
        </w:rPr>
      </w:pPr>
    </w:p>
    <w:p w14:paraId="7E36E69B" w14:textId="1E85E24F" w:rsidR="00AA4B30" w:rsidRDefault="00AA4B30" w:rsidP="004B5DAF">
      <w:pPr>
        <w:spacing w:line="360" w:lineRule="auto"/>
        <w:rPr>
          <w:rFonts w:ascii="Arial" w:hAnsi="Arial" w:cs="Arial"/>
          <w:sz w:val="22"/>
          <w:szCs w:val="22"/>
          <w:lang w:val="cy-GB"/>
        </w:rPr>
      </w:pPr>
      <w:r w:rsidRPr="00AA4B30">
        <w:rPr>
          <w:rFonts w:ascii="Arial" w:hAnsi="Arial" w:cs="Arial"/>
          <w:sz w:val="22"/>
          <w:szCs w:val="22"/>
          <w:lang w:val="cy-GB"/>
        </w:rPr>
        <w:t xml:space="preserve">Fel y gwedir, ar gyfer yr ymchwil yma rwyf yn canolbwyntio ar adborth fel y dull AagD, adborth ysgrifenedig yn benodol. Dadlau (McDowell et al., 2010) bod un o’r agweddau mwyaf gwerthfawr ar AagD yw’r adborth a ddarparwyd gan gyfranogwyr, gan gynnwys </w:t>
      </w:r>
      <w:r w:rsidRPr="00AA4B30">
        <w:rPr>
          <w:rFonts w:ascii="Arial" w:hAnsi="Arial" w:cs="Arial"/>
          <w:sz w:val="22"/>
          <w:szCs w:val="22"/>
          <w:lang w:val="cy-GB"/>
        </w:rPr>
        <w:lastRenderedPageBreak/>
        <w:t>athrawon a myfyrwyr gan eu bod yn gallu arwain at agwedd fwy cadarnhaol a chyfradd ymatebol uwch i drafodaeth (Ma&amp; Wang). Cytunaf Wiliam (2011) gyda hyn gan ddweud bod adborth wedi’i gysyniadol fel agwedd hollbwysig ar asesu ffurfiannol – y defnydd o dystiolaeth am gynnydd myfyrwyr i hybu dysgu. I gyd-fynd gyda hyn dywed Hattie (2009) bod potensial adborth i wella canlyniadau dysgu myfyrwyr wedi cael ei gydnabod yn rhyngwladol.</w:t>
      </w:r>
    </w:p>
    <w:p w14:paraId="1147B39D" w14:textId="77777777" w:rsidR="002C3CFA" w:rsidRPr="00A41C15" w:rsidRDefault="002C3CFA" w:rsidP="004B5DAF">
      <w:pPr>
        <w:spacing w:line="360" w:lineRule="auto"/>
        <w:rPr>
          <w:rFonts w:ascii="Arial" w:hAnsi="Arial" w:cs="Arial"/>
          <w:sz w:val="22"/>
          <w:szCs w:val="22"/>
          <w:lang w:val="cy-GB"/>
        </w:rPr>
      </w:pPr>
    </w:p>
    <w:p w14:paraId="4AD82ADB" w14:textId="3F1FD564" w:rsidR="002738B9" w:rsidRDefault="00AA4B30" w:rsidP="004B5DAF">
      <w:pPr>
        <w:spacing w:line="360" w:lineRule="auto"/>
        <w:rPr>
          <w:rFonts w:ascii="Arial" w:hAnsi="Arial" w:cs="Arial"/>
          <w:sz w:val="22"/>
          <w:szCs w:val="22"/>
          <w:lang w:val="cy-GB"/>
        </w:rPr>
      </w:pPr>
      <w:r w:rsidRPr="00AA4B30">
        <w:rPr>
          <w:rFonts w:ascii="Arial" w:hAnsi="Arial" w:cs="Arial"/>
          <w:sz w:val="22"/>
          <w:szCs w:val="22"/>
          <w:lang w:val="cy-GB"/>
        </w:rPr>
        <w:t>Er hyn, er mwyn ystyried effeithiolrwydd adborth yn feirniadol mae angen canolbwyntio ar sut mae myfyrwyr yn derbyn ac yn defnyddio adborth, yn hytrach na sut mae athrawon yn ei ddarparu (Hattie et al., 2016). Nodir Butler a Winne (1995) bod astudiaethau adborth presennol yn tueddu i ganolbwyntio ar yr adborth a roddir gan yr athro a chyflawniad y disgybl, yn hytrach nag ar y ffordd y mae’r disgybl unigol yn ymateb i adborth yr athro o fewn y rhyngweithiad adborth, sydd yn cefnogi bod heb safbwynt y dysgwr, mae agweddau affeithiol a rhyngweithiol hollbwysig ymatebion dysgwyr i adborth yn debygol o fod ar goll (Hargreaves, 2013). Cytunaf Wiliam (2011) yn gryf bod adborth yn ddiwerth os na weithredir arno, ac y bydd yn annhebygol o gael ei weithredu os na chaiff ei ddeall.</w:t>
      </w:r>
    </w:p>
    <w:p w14:paraId="142F542F" w14:textId="77777777" w:rsidR="00AA4B30" w:rsidRPr="00A41C15" w:rsidRDefault="00AA4B30" w:rsidP="004B5DAF">
      <w:pPr>
        <w:spacing w:line="360" w:lineRule="auto"/>
        <w:rPr>
          <w:rFonts w:ascii="Arial" w:hAnsi="Arial" w:cs="Arial"/>
          <w:b/>
          <w:bCs/>
          <w:sz w:val="22"/>
          <w:szCs w:val="22"/>
          <w:lang w:val="cy-GB"/>
        </w:rPr>
      </w:pPr>
    </w:p>
    <w:p w14:paraId="1965C3D4" w14:textId="106DBB53" w:rsidR="00276059" w:rsidRPr="00A41C15" w:rsidRDefault="00C2492A" w:rsidP="004B5DAF">
      <w:pPr>
        <w:spacing w:line="360" w:lineRule="auto"/>
        <w:rPr>
          <w:rFonts w:ascii="Arial" w:hAnsi="Arial" w:cs="Arial"/>
          <w:b/>
          <w:bCs/>
          <w:sz w:val="22"/>
          <w:szCs w:val="22"/>
          <w:lang w:val="cy-GB"/>
        </w:rPr>
      </w:pPr>
      <w:r w:rsidRPr="00A41C15">
        <w:rPr>
          <w:rFonts w:ascii="Arial" w:hAnsi="Arial" w:cs="Arial"/>
          <w:b/>
          <w:bCs/>
          <w:sz w:val="22"/>
          <w:szCs w:val="22"/>
          <w:lang w:val="cy-GB"/>
        </w:rPr>
        <w:t>Methodoleg</w:t>
      </w:r>
    </w:p>
    <w:p w14:paraId="11F1D1C2" w14:textId="70C04EBC" w:rsidR="007030B3" w:rsidRDefault="00AA4B30" w:rsidP="004B5DAF">
      <w:pPr>
        <w:spacing w:line="360" w:lineRule="auto"/>
        <w:rPr>
          <w:rFonts w:ascii="Arial" w:hAnsi="Arial" w:cs="Arial"/>
          <w:sz w:val="22"/>
          <w:szCs w:val="22"/>
          <w:lang w:val="cy-GB"/>
        </w:rPr>
      </w:pPr>
      <w:r w:rsidRPr="00AA4B30">
        <w:rPr>
          <w:rFonts w:ascii="Arial" w:hAnsi="Arial" w:cs="Arial"/>
          <w:sz w:val="22"/>
          <w:szCs w:val="22"/>
          <w:lang w:val="cy-GB"/>
        </w:rPr>
        <w:t>Defnyddwyr yr agwedd ‘Moisaic’ i gynnal yr ymchwil. Diffinia ‘Moisaic’ fel y defnydd o amrywiaeth o offerennau ymchwil i gasglu data. Yn ôl Clark (2005) dewiswyd yr enw ‘Moisaic’, i gynrychioli dod â gwahanol ddarnau neu safbwyntiau gydia’i gilydd er mwyn creu delwedd o fydoedd plant, yn unigol ac ar y cyd. Er mwyn casglu data i ateb fy ngwestiwn ymchwil defnyddiwyd holiaduron ar-lein a chyfweliadau gwyneb wrth wyneb</w:t>
      </w:r>
      <w:r w:rsidR="002C3CFA">
        <w:rPr>
          <w:rFonts w:ascii="Arial" w:hAnsi="Arial" w:cs="Arial"/>
          <w:sz w:val="22"/>
          <w:szCs w:val="22"/>
          <w:lang w:val="cy-GB"/>
        </w:rPr>
        <w:t>, gan ddefnyddio cyfuniad o farn a teimladau staff a ddisgyblion blwyddyn 3 a 4</w:t>
      </w:r>
      <w:r w:rsidRPr="00AA4B30">
        <w:rPr>
          <w:rFonts w:ascii="Arial" w:hAnsi="Arial" w:cs="Arial"/>
          <w:sz w:val="22"/>
          <w:szCs w:val="22"/>
          <w:lang w:val="cy-GB"/>
        </w:rPr>
        <w:t>.</w:t>
      </w:r>
    </w:p>
    <w:p w14:paraId="7AD0C430" w14:textId="77777777" w:rsidR="00AA4B30" w:rsidRPr="00A41C15" w:rsidRDefault="00AA4B30" w:rsidP="004B5DAF">
      <w:pPr>
        <w:spacing w:line="360" w:lineRule="auto"/>
        <w:rPr>
          <w:rFonts w:ascii="Arial" w:hAnsi="Arial" w:cs="Arial"/>
          <w:sz w:val="22"/>
          <w:szCs w:val="22"/>
          <w:lang w:val="cy-GB"/>
        </w:rPr>
      </w:pPr>
    </w:p>
    <w:p w14:paraId="673E605E" w14:textId="1666BF50" w:rsidR="006E559F" w:rsidRPr="00A41C15" w:rsidRDefault="006E559F" w:rsidP="004B5DAF">
      <w:pPr>
        <w:spacing w:line="360" w:lineRule="auto"/>
        <w:rPr>
          <w:rFonts w:ascii="Arial" w:hAnsi="Arial" w:cs="Arial"/>
          <w:sz w:val="22"/>
          <w:szCs w:val="22"/>
          <w:u w:val="single"/>
          <w:lang w:val="cy-GB"/>
        </w:rPr>
      </w:pPr>
      <w:r w:rsidRPr="00A41C15">
        <w:rPr>
          <w:rFonts w:ascii="Arial" w:hAnsi="Arial" w:cs="Arial"/>
          <w:sz w:val="22"/>
          <w:szCs w:val="22"/>
          <w:u w:val="single"/>
          <w:lang w:val="cy-GB"/>
        </w:rPr>
        <w:t>Holiaduron</w:t>
      </w:r>
    </w:p>
    <w:p w14:paraId="31FBD701" w14:textId="08628D21" w:rsidR="004B1CE5" w:rsidRDefault="00AA4B30" w:rsidP="004B5DAF">
      <w:pPr>
        <w:spacing w:line="360" w:lineRule="auto"/>
        <w:rPr>
          <w:rFonts w:ascii="Arial" w:hAnsi="Arial" w:cs="Arial"/>
          <w:sz w:val="22"/>
          <w:szCs w:val="22"/>
          <w:lang w:val="cy-GB"/>
        </w:rPr>
      </w:pPr>
      <w:r w:rsidRPr="00AA4B30">
        <w:rPr>
          <w:rFonts w:ascii="Arial" w:hAnsi="Arial" w:cs="Arial"/>
          <w:sz w:val="22"/>
          <w:szCs w:val="22"/>
          <w:lang w:val="cy-GB"/>
        </w:rPr>
        <w:t>Defnyddiwyd holiaduron er mwyn casglu data o staff yr adran blwyddyn 3 a 4. Dylai holiaduron cael ei ddefnyddio i gasglu gwybodaeth y gellir cael ei defnyddio fel data i’w dadansoddi, ac fe ddylent gasglu gwybodaeth trwy ofyn yn uniongyrchol i unigolion am y pwyntiau sy’n ymwneud â’r ymchwil (Denscombe, 2014).</w:t>
      </w:r>
    </w:p>
    <w:p w14:paraId="082E1940" w14:textId="77777777" w:rsidR="00AA4B30" w:rsidRPr="00AA4B30" w:rsidRDefault="00AA4B30" w:rsidP="00AA4B30">
      <w:pPr>
        <w:spacing w:line="360" w:lineRule="auto"/>
        <w:rPr>
          <w:rFonts w:ascii="Arial" w:hAnsi="Arial" w:cs="Arial"/>
          <w:sz w:val="22"/>
          <w:szCs w:val="22"/>
          <w:lang w:val="cy-GB"/>
        </w:rPr>
      </w:pPr>
    </w:p>
    <w:p w14:paraId="05C2FDDC" w14:textId="1621188A" w:rsidR="00A1799E" w:rsidRDefault="002C3CFA" w:rsidP="00AA4B30">
      <w:pPr>
        <w:spacing w:line="360" w:lineRule="auto"/>
        <w:rPr>
          <w:rFonts w:ascii="Arial" w:hAnsi="Arial" w:cs="Arial"/>
          <w:sz w:val="22"/>
          <w:szCs w:val="22"/>
          <w:lang w:val="cy-GB"/>
        </w:rPr>
      </w:pPr>
      <w:r>
        <w:rPr>
          <w:rFonts w:ascii="Arial" w:hAnsi="Arial" w:cs="Arial"/>
          <w:sz w:val="22"/>
          <w:szCs w:val="22"/>
          <w:lang w:val="cy-GB"/>
        </w:rPr>
        <w:t xml:space="preserve">Defnyddiais amrywiaeth o fathau o gwestiynau gan gynnwys cwesitiynau agored. </w:t>
      </w:r>
      <w:r w:rsidR="00AA4B30" w:rsidRPr="00AA4B30">
        <w:rPr>
          <w:rFonts w:ascii="Arial" w:hAnsi="Arial" w:cs="Arial"/>
          <w:sz w:val="22"/>
          <w:szCs w:val="22"/>
          <w:lang w:val="cy-GB"/>
        </w:rPr>
        <w:t xml:space="preserve">Sôn Cohen, et al (2013) am bwysigrwydd defnyddio cwestiynau agored yn holiaduron. Dywed fod cwestiynau agored yn ddefnyddiol iawn ar gyfer ymchwil raddfa isel neu ar gyfer yr adrannau o’r holiadur sydd yn dibynnu ar sylwadau onest a personol gan ymatebwyr gan gallen nhw cynnwys y darnau pwysicaf o wybodaeth. Yn ogystal, trwy ddefnyddio cwestiynau agored </w:t>
      </w:r>
      <w:r w:rsidR="00AA4B30" w:rsidRPr="00AA4B30">
        <w:rPr>
          <w:rFonts w:ascii="Arial" w:hAnsi="Arial" w:cs="Arial"/>
          <w:sz w:val="22"/>
          <w:szCs w:val="22"/>
          <w:lang w:val="cy-GB"/>
        </w:rPr>
        <w:lastRenderedPageBreak/>
        <w:t xml:space="preserve">maent yn llai tebygol y bydd yr ymatebion </w:t>
      </w:r>
      <w:r>
        <w:rPr>
          <w:rFonts w:ascii="Arial" w:hAnsi="Arial" w:cs="Arial"/>
          <w:sz w:val="22"/>
          <w:szCs w:val="22"/>
          <w:lang w:val="cy-GB"/>
        </w:rPr>
        <w:t xml:space="preserve">yn </w:t>
      </w:r>
      <w:r w:rsidR="00AA4B30" w:rsidRPr="00AA4B30">
        <w:rPr>
          <w:rFonts w:ascii="Arial" w:hAnsi="Arial" w:cs="Arial"/>
          <w:sz w:val="22"/>
          <w:szCs w:val="22"/>
          <w:lang w:val="cy-GB"/>
        </w:rPr>
        <w:t>debyg, a fydd rhyw fath o wahaniaeth yn yr ymatebion yr ydych yn cael yn ôl (Cohen.et al, 2013).</w:t>
      </w:r>
    </w:p>
    <w:p w14:paraId="0EB712B8" w14:textId="77777777" w:rsidR="002C3CFA" w:rsidRPr="00A41C15" w:rsidRDefault="002C3CFA" w:rsidP="00AA4B30">
      <w:pPr>
        <w:spacing w:line="360" w:lineRule="auto"/>
        <w:rPr>
          <w:rFonts w:ascii="Arial" w:hAnsi="Arial" w:cs="Arial"/>
          <w:sz w:val="22"/>
          <w:szCs w:val="22"/>
          <w:lang w:val="cy-GB"/>
        </w:rPr>
      </w:pPr>
    </w:p>
    <w:p w14:paraId="4E342F9E" w14:textId="77777777" w:rsidR="002C3CFA" w:rsidRDefault="002C3CFA" w:rsidP="004B5DAF">
      <w:pPr>
        <w:spacing w:line="360" w:lineRule="auto"/>
        <w:rPr>
          <w:rFonts w:ascii="Arial" w:hAnsi="Arial" w:cs="Arial"/>
          <w:sz w:val="22"/>
          <w:szCs w:val="22"/>
          <w:lang w:val="cy-GB"/>
        </w:rPr>
      </w:pPr>
      <w:r>
        <w:rPr>
          <w:rFonts w:ascii="Arial" w:hAnsi="Arial" w:cs="Arial"/>
          <w:sz w:val="22"/>
          <w:szCs w:val="22"/>
          <w:lang w:val="cy-GB"/>
        </w:rPr>
        <w:t xml:space="preserve">Roedd </w:t>
      </w:r>
      <w:r w:rsidR="00AA4B30" w:rsidRPr="00AA4B30">
        <w:rPr>
          <w:rFonts w:ascii="Arial" w:hAnsi="Arial" w:cs="Arial"/>
          <w:sz w:val="22"/>
          <w:szCs w:val="22"/>
          <w:lang w:val="cy-GB"/>
        </w:rPr>
        <w:t xml:space="preserve">yr holiaduron </w:t>
      </w:r>
      <w:r>
        <w:rPr>
          <w:rFonts w:ascii="Arial" w:hAnsi="Arial" w:cs="Arial"/>
          <w:sz w:val="22"/>
          <w:szCs w:val="22"/>
          <w:lang w:val="cy-GB"/>
        </w:rPr>
        <w:t xml:space="preserve">yn rhai </w:t>
      </w:r>
      <w:r w:rsidR="00AA4B30" w:rsidRPr="00AA4B30">
        <w:rPr>
          <w:rFonts w:ascii="Arial" w:hAnsi="Arial" w:cs="Arial"/>
          <w:sz w:val="22"/>
          <w:szCs w:val="22"/>
          <w:lang w:val="cy-GB"/>
        </w:rPr>
        <w:t xml:space="preserve">ar-lein ac ni </w:t>
      </w:r>
      <w:r>
        <w:rPr>
          <w:rFonts w:ascii="Arial" w:hAnsi="Arial" w:cs="Arial"/>
          <w:sz w:val="22"/>
          <w:szCs w:val="22"/>
          <w:lang w:val="cy-GB"/>
        </w:rPr>
        <w:t>oedd eisiau</w:t>
      </w:r>
      <w:r w:rsidR="00AA4B30" w:rsidRPr="00AA4B30">
        <w:rPr>
          <w:rFonts w:ascii="Arial" w:hAnsi="Arial" w:cs="Arial"/>
          <w:sz w:val="22"/>
          <w:szCs w:val="22"/>
          <w:lang w:val="cy-GB"/>
        </w:rPr>
        <w:t xml:space="preserve"> llenwi unrhyw fanylion personol, er enghraifft enw, oedran, lleoliad, sydd yn cefnogi canllawiau BERA (2018) sydd yn datgan bod </w:t>
      </w:r>
      <w:r>
        <w:rPr>
          <w:rFonts w:ascii="Arial" w:hAnsi="Arial" w:cs="Arial"/>
          <w:sz w:val="22"/>
          <w:szCs w:val="22"/>
          <w:lang w:val="cy-GB"/>
        </w:rPr>
        <w:t>t</w:t>
      </w:r>
      <w:r w:rsidR="00AA4B30" w:rsidRPr="00AA4B30">
        <w:rPr>
          <w:rFonts w:ascii="Arial" w:hAnsi="Arial" w:cs="Arial"/>
          <w:sz w:val="22"/>
          <w:szCs w:val="22"/>
          <w:lang w:val="cy-GB"/>
        </w:rPr>
        <w:t xml:space="preserve">riniaeth gyfrinachol a dienw o gyfranogwyr ystyrir data fel y norm ar gyfer cynnal ymchwil. Yn ogystal, </w:t>
      </w:r>
      <w:r>
        <w:rPr>
          <w:rFonts w:ascii="Arial" w:hAnsi="Arial" w:cs="Arial"/>
          <w:sz w:val="22"/>
          <w:szCs w:val="22"/>
          <w:lang w:val="cy-GB"/>
        </w:rPr>
        <w:t>roedd</w:t>
      </w:r>
      <w:r w:rsidR="00AA4B30" w:rsidRPr="00AA4B30">
        <w:rPr>
          <w:rFonts w:ascii="Arial" w:hAnsi="Arial" w:cs="Arial"/>
          <w:sz w:val="22"/>
          <w:szCs w:val="22"/>
          <w:lang w:val="cy-GB"/>
        </w:rPr>
        <w:t xml:space="preserve"> canlyniadau o’r holiaduron </w:t>
      </w:r>
      <w:r>
        <w:rPr>
          <w:rFonts w:ascii="Arial" w:hAnsi="Arial" w:cs="Arial"/>
          <w:sz w:val="22"/>
          <w:szCs w:val="22"/>
          <w:lang w:val="cy-GB"/>
        </w:rPr>
        <w:t xml:space="preserve">wedi </w:t>
      </w:r>
      <w:r w:rsidR="00AA4B30" w:rsidRPr="00AA4B30">
        <w:rPr>
          <w:rFonts w:ascii="Arial" w:hAnsi="Arial" w:cs="Arial"/>
          <w:sz w:val="22"/>
          <w:szCs w:val="22"/>
          <w:lang w:val="cy-GB"/>
        </w:rPr>
        <w:t>cael ei chyflwyno o fewn graffiau siart a thablau. Ni</w:t>
      </w:r>
      <w:r>
        <w:rPr>
          <w:rFonts w:ascii="Arial" w:hAnsi="Arial" w:cs="Arial"/>
          <w:sz w:val="22"/>
          <w:szCs w:val="22"/>
          <w:lang w:val="cy-GB"/>
        </w:rPr>
        <w:t>d ydy’r</w:t>
      </w:r>
      <w:r w:rsidR="00AA4B30" w:rsidRPr="00AA4B30">
        <w:rPr>
          <w:rFonts w:ascii="Arial" w:hAnsi="Arial" w:cs="Arial"/>
          <w:sz w:val="22"/>
          <w:szCs w:val="22"/>
          <w:lang w:val="cy-GB"/>
        </w:rPr>
        <w:t xml:space="preserve">  graffiau a thablau yn dangos pwy ymatebodd gyda beth, sydd yn cadw'r wybodaeth a chasglwyd yn gyfrinachedd. </w:t>
      </w:r>
    </w:p>
    <w:p w14:paraId="62EB5E00" w14:textId="77777777" w:rsidR="002C3CFA" w:rsidRDefault="002C3CFA" w:rsidP="004B5DAF">
      <w:pPr>
        <w:spacing w:line="360" w:lineRule="auto"/>
        <w:rPr>
          <w:rFonts w:ascii="Arial" w:hAnsi="Arial" w:cs="Arial"/>
          <w:sz w:val="22"/>
          <w:szCs w:val="22"/>
          <w:lang w:val="cy-GB"/>
        </w:rPr>
      </w:pPr>
    </w:p>
    <w:p w14:paraId="7E8D7387" w14:textId="43139FEF" w:rsidR="00A1799E" w:rsidRDefault="00AA4B30" w:rsidP="004B5DAF">
      <w:pPr>
        <w:spacing w:line="360" w:lineRule="auto"/>
        <w:rPr>
          <w:rFonts w:ascii="Arial" w:hAnsi="Arial" w:cs="Arial"/>
          <w:sz w:val="22"/>
          <w:szCs w:val="22"/>
          <w:lang w:val="cy-GB"/>
        </w:rPr>
      </w:pPr>
      <w:r w:rsidRPr="00AA4B30">
        <w:rPr>
          <w:rFonts w:ascii="Arial" w:hAnsi="Arial" w:cs="Arial"/>
          <w:sz w:val="22"/>
          <w:szCs w:val="22"/>
          <w:lang w:val="cy-GB"/>
        </w:rPr>
        <w:t>Dilynwyd canllawiau BERA (2018) o ran caniatâd. Dywed y canllawiau bod rhaid cael caniatâd ar ddechrau’r ymchwil, ac i fod yn agored i’r posibilrwydd y gallai cyfranogwyr i dynnu eu caniatâd yn ôl ar unrhyw adeg, heb reswm. Hynny yw, does dim rhaid iddyn nhw orffen ateb yr holiadur, neu gellir dewis i beidio ateb cwestiynau penodol, heb unrhyw reswm.</w:t>
      </w:r>
    </w:p>
    <w:p w14:paraId="2E2DEB6B" w14:textId="77777777" w:rsidR="00AA4B30" w:rsidRPr="00A41C15" w:rsidRDefault="00AA4B30" w:rsidP="004B5DAF">
      <w:pPr>
        <w:spacing w:line="360" w:lineRule="auto"/>
        <w:rPr>
          <w:rFonts w:ascii="Arial" w:hAnsi="Arial" w:cs="Arial"/>
          <w:sz w:val="22"/>
          <w:szCs w:val="22"/>
          <w:lang w:val="cy-GB"/>
        </w:rPr>
      </w:pPr>
    </w:p>
    <w:p w14:paraId="2137B0B4" w14:textId="45DEFDE6" w:rsidR="002F6555" w:rsidRPr="00A41C15" w:rsidRDefault="002F6555" w:rsidP="004B5DAF">
      <w:pPr>
        <w:spacing w:line="360" w:lineRule="auto"/>
        <w:rPr>
          <w:rFonts w:ascii="Arial" w:hAnsi="Arial" w:cs="Arial"/>
          <w:sz w:val="22"/>
          <w:szCs w:val="22"/>
          <w:u w:val="single"/>
          <w:lang w:val="cy-GB"/>
        </w:rPr>
      </w:pPr>
      <w:r w:rsidRPr="00A41C15">
        <w:rPr>
          <w:rFonts w:ascii="Arial" w:hAnsi="Arial" w:cs="Arial"/>
          <w:sz w:val="22"/>
          <w:szCs w:val="22"/>
          <w:u w:val="single"/>
          <w:lang w:val="cy-GB"/>
        </w:rPr>
        <w:t>Cyfweliadau</w:t>
      </w:r>
    </w:p>
    <w:p w14:paraId="5D290A9D" w14:textId="00BCD0AC" w:rsidR="006E559F" w:rsidRDefault="00AA4B30" w:rsidP="004B5DAF">
      <w:pPr>
        <w:spacing w:line="360" w:lineRule="auto"/>
        <w:rPr>
          <w:rFonts w:ascii="Arial" w:hAnsi="Arial" w:cs="Arial"/>
          <w:sz w:val="22"/>
          <w:szCs w:val="22"/>
          <w:lang w:val="cy-GB"/>
        </w:rPr>
      </w:pPr>
      <w:r w:rsidRPr="00AA4B30">
        <w:rPr>
          <w:rFonts w:ascii="Arial" w:hAnsi="Arial" w:cs="Arial"/>
          <w:sz w:val="22"/>
          <w:szCs w:val="22"/>
          <w:lang w:val="cy-GB"/>
        </w:rPr>
        <w:t>Penderfynais gynnal cyfweliadau gyda chwech o blant blwyddyn 3 a 4. Yn gyffredin â holiaduron daw'r data o gyfweliadau o’r hyn mae pobl yn ei ddweud wrth yr ymchwilydd. Diffinia Denscombe (2014) cyfweliad ymchwil fel dull o gasglu data sy’n defnyddio atebion pobl i gwestiynau ymchwilwyr fel eu ffynhonnell ddata.</w:t>
      </w:r>
    </w:p>
    <w:p w14:paraId="669E1400" w14:textId="77777777" w:rsidR="00AA4B30" w:rsidRPr="00A41C15" w:rsidRDefault="00AA4B30" w:rsidP="004B5DAF">
      <w:pPr>
        <w:spacing w:line="360" w:lineRule="auto"/>
        <w:rPr>
          <w:rFonts w:ascii="Arial" w:hAnsi="Arial" w:cs="Arial"/>
          <w:sz w:val="22"/>
          <w:szCs w:val="22"/>
          <w:lang w:val="cy-GB"/>
        </w:rPr>
      </w:pPr>
    </w:p>
    <w:p w14:paraId="699E7DDA" w14:textId="23A75861" w:rsidR="002E0F6F" w:rsidRPr="00A41C15" w:rsidRDefault="004B6062" w:rsidP="004B5DAF">
      <w:pPr>
        <w:spacing w:line="360" w:lineRule="auto"/>
        <w:rPr>
          <w:rFonts w:ascii="Arial" w:hAnsi="Arial" w:cs="Arial"/>
          <w:sz w:val="22"/>
          <w:szCs w:val="22"/>
          <w:lang w:val="cy-GB"/>
        </w:rPr>
      </w:pPr>
      <w:r w:rsidRPr="004B6062">
        <w:rPr>
          <w:rFonts w:ascii="Arial" w:hAnsi="Arial" w:cs="Arial"/>
          <w:sz w:val="22"/>
          <w:szCs w:val="22"/>
          <w:lang w:val="cy-GB"/>
        </w:rPr>
        <w:t>Ar gyfer yr ymchwil yma defnyddi</w:t>
      </w:r>
      <w:r w:rsidR="002C3CFA">
        <w:rPr>
          <w:rFonts w:ascii="Arial" w:hAnsi="Arial" w:cs="Arial"/>
          <w:sz w:val="22"/>
          <w:szCs w:val="22"/>
          <w:lang w:val="cy-GB"/>
        </w:rPr>
        <w:t>ais c</w:t>
      </w:r>
      <w:r w:rsidRPr="004B6062">
        <w:rPr>
          <w:rFonts w:ascii="Arial" w:hAnsi="Arial" w:cs="Arial"/>
          <w:sz w:val="22"/>
          <w:szCs w:val="22"/>
          <w:lang w:val="cy-GB"/>
        </w:rPr>
        <w:t xml:space="preserve">yfweliadau lled-strwythuredig fel dull casglu data. Gyda chyfweliadau lled-strwythuredig mae gan y cyfwelydd restr glir o faterion i drafod a chwestiynau i'w hateb. Fodd bynnag, mae’r cyfwelydd yn gallu bod yn hyblyg o ran y drefn y caiff y pynciau eu hystyried, ac, yn fwy arwyddocaol i adael i’r cyfwelai ddatblygu syniadau a siarad yn ehangach ar y materion a godwyd gan yr ymchwilydd. O fewn cyfweliad lled-strwythuredig mae’n bosib i’r cyfweliad ddatblygu a newid. Maent yn meddwl gall pob un cyfweliad bod yn wahanol, gan gall y cwestiynau a ofynnir newid o un cyfweliad i’r llall o ganlyniad i’r wybodaeth a roddwyd mewn cyfweliadau blaenorol ac awydd i fynd ar drywydd ymholi newydd (Denscombe, 2014). Gan </w:t>
      </w:r>
      <w:r w:rsidR="002C3CFA">
        <w:rPr>
          <w:rFonts w:ascii="Arial" w:hAnsi="Arial" w:cs="Arial"/>
          <w:sz w:val="22"/>
          <w:szCs w:val="22"/>
          <w:lang w:val="cy-GB"/>
        </w:rPr>
        <w:t xml:space="preserve">yr oeddwn </w:t>
      </w:r>
      <w:r w:rsidRPr="004B6062">
        <w:rPr>
          <w:rFonts w:ascii="Arial" w:hAnsi="Arial" w:cs="Arial"/>
          <w:sz w:val="22"/>
          <w:szCs w:val="22"/>
          <w:lang w:val="cy-GB"/>
        </w:rPr>
        <w:t>yn cyfweld a phlant mae’r math yma o gyfweliad yn addas gan fod ansawdd y data cyfweld yn dibynnu ar reolaeth y cyfwelwyr o'r rhyngweithio rhyngddynt hwy a'r plant sy'n cymryd rhan. Mae sgil y cyfwelydd yn cynnwys cynnal y cyfweliadau ac addasu eu hymagwedd at y cyd-destun penodol ac ymgysylltiad y plentyn er mwyn gwella’r rhyngweithio (Kortesluoma, Hentinen, &amp; Nikkonen, 2003).</w:t>
      </w:r>
    </w:p>
    <w:p w14:paraId="7341B092" w14:textId="77777777" w:rsidR="002E0F6F" w:rsidRPr="00A41C15" w:rsidRDefault="002E0F6F" w:rsidP="004B5DAF">
      <w:pPr>
        <w:spacing w:line="360" w:lineRule="auto"/>
        <w:rPr>
          <w:rFonts w:ascii="Arial" w:hAnsi="Arial" w:cs="Arial"/>
          <w:sz w:val="22"/>
          <w:szCs w:val="22"/>
          <w:lang w:val="cy-GB"/>
        </w:rPr>
      </w:pPr>
    </w:p>
    <w:p w14:paraId="1DD539F8" w14:textId="25E8DD43" w:rsidR="002E0F6F" w:rsidRPr="00A41C15" w:rsidRDefault="004B6062" w:rsidP="004B5DAF">
      <w:pPr>
        <w:spacing w:line="360" w:lineRule="auto"/>
        <w:rPr>
          <w:rFonts w:ascii="Arial" w:hAnsi="Arial" w:cs="Arial"/>
          <w:sz w:val="22"/>
          <w:szCs w:val="22"/>
          <w:lang w:val="cy-GB"/>
        </w:rPr>
      </w:pPr>
      <w:r w:rsidRPr="004B6062">
        <w:rPr>
          <w:rFonts w:ascii="Arial" w:hAnsi="Arial" w:cs="Arial"/>
          <w:sz w:val="22"/>
          <w:szCs w:val="22"/>
          <w:lang w:val="cy-GB"/>
        </w:rPr>
        <w:lastRenderedPageBreak/>
        <w:t xml:space="preserve">Gan mae plant blwyddyn 3 a 4 oedd y cyfwelon, </w:t>
      </w:r>
      <w:r w:rsidR="002C3CFA">
        <w:rPr>
          <w:rFonts w:ascii="Arial" w:hAnsi="Arial" w:cs="Arial"/>
          <w:sz w:val="22"/>
          <w:szCs w:val="22"/>
          <w:lang w:val="cy-GB"/>
        </w:rPr>
        <w:t>roedden</w:t>
      </w:r>
      <w:r w:rsidRPr="004B6062">
        <w:rPr>
          <w:rFonts w:ascii="Arial" w:hAnsi="Arial" w:cs="Arial"/>
          <w:sz w:val="22"/>
          <w:szCs w:val="22"/>
          <w:lang w:val="cy-GB"/>
        </w:rPr>
        <w:t xml:space="preserve"> nhw dal i fod yn ifanc, ac felly, roedd rhaid i mi gymered ofal pan yn eu cyfweld gan fod ansawdd y data o ganlyniad i gyfweliad yn dibynnu ar reolaeth y cyfwelwyr â’r rhyngweithio rhyngddynt hwy a’r plant y maent yn cyfweld. Cyn cynnal y cyfweliadau roedd rhaid sicrhau bod y plant sy’n cymryd rhan yn yr ymchwil yn derbyn yr un hawliau moesegol a pe bai yn oedolion (MacDonald, 2013). Mynega Lewis (2002) bod yna 6 prif bwynt i ystyried wrth gynnal ymchwil gyda phlant, sef mynediad, caniatâd neu gydsyniad, cyfrinachedd ac anhysbysrwydd, cydnabyddiaeth, perchnogaeth a chyfrifoldeb cymdeithasol. Yn wahanol i’r caniatâd gellir derbyn o’r staff sydd yn cymryd rhan yn yr holiaduron, dydy’r cyfranogwyr y cyfweliadau ddim yn gallu rhoi caniataid dros eu hun, gan eu bod nhw yn blant o dan 18 oed a'u fod yn gallu cyfyngu ar y graddau y maent gellir disgwyl iddyn nhw ddeall neu gytuno’n wirfoddol i gymryd rhan (BERA,2018). Mewn amgylchiadau o'r fath, dylai ymchwilwyr hefyd ceisio cydweithrediad a chymeradwyaeth y rhai sy’n gyfrifol ar gyfer cyfranogwyr o'r fath, ac felly roedd llythyron caniatâd wedi cael ei danfon allan i rieni o flaen llaw yn amlinellu nodau a phrosesau arfaethedig yr ymchwil, gwelir ffynhonnell 3. Yn ogystal, fel yn yr holiaduron, sicrheais gadw hysbysrwydd, trwy enwi’r cyfranogwyr yn ‘Disgybl A’ ac ati wrth drawsgrifio, gwelir ffynhonnell 7.</w:t>
      </w:r>
    </w:p>
    <w:p w14:paraId="4289B155" w14:textId="77777777" w:rsidR="002E0F6F" w:rsidRPr="00A41C15" w:rsidRDefault="002E0F6F" w:rsidP="004B5DAF">
      <w:pPr>
        <w:spacing w:line="360" w:lineRule="auto"/>
        <w:rPr>
          <w:rFonts w:ascii="Arial" w:hAnsi="Arial" w:cs="Arial"/>
          <w:sz w:val="22"/>
          <w:szCs w:val="22"/>
          <w:lang w:val="cy-GB"/>
        </w:rPr>
      </w:pPr>
    </w:p>
    <w:p w14:paraId="43EA06CE" w14:textId="7E515804" w:rsidR="00C2492A" w:rsidRPr="00A41C15" w:rsidRDefault="004B6062" w:rsidP="004B5DAF">
      <w:pPr>
        <w:spacing w:line="360" w:lineRule="auto"/>
        <w:rPr>
          <w:rFonts w:ascii="Arial" w:hAnsi="Arial" w:cs="Arial"/>
          <w:sz w:val="22"/>
          <w:szCs w:val="22"/>
          <w:lang w:val="cy-GB"/>
        </w:rPr>
      </w:pPr>
      <w:r w:rsidRPr="004B6062">
        <w:rPr>
          <w:rFonts w:ascii="Arial" w:hAnsi="Arial" w:cs="Arial"/>
          <w:sz w:val="22"/>
          <w:szCs w:val="22"/>
          <w:lang w:val="cy-GB"/>
        </w:rPr>
        <w:t>Yn ogystal, maent yn werth sôn fy mod i, fel yr ymchwilydd wedi ystyried unrhyw risgiau sydd yn dod gyda chynnal yr ymchwil yma, trwy’r ffyrdd o ffurflen moeseg, gwelir ffynhonnell 1. Yn ôl BERA (2018) mae gan ymchwilwyr gyfrifoldeb i feddwl drwy eu dyletswydd gofal er mwyn adnabod risgiau posibl, ac i baratoi ar gyfer a bod mewn sefyllfa i leihau a rheoli unrhyw drallod neu anghysur a all godi. Po fwyaf agored i niwed yw'r cyfranogwyr, y mwyaf yw'r cyfrifoldebau'r ymchwilydd am eu hamddiffyn.</w:t>
      </w:r>
    </w:p>
    <w:p w14:paraId="1EAF40B7" w14:textId="77777777" w:rsidR="00B7368A" w:rsidRPr="00A41C15" w:rsidRDefault="00B7368A" w:rsidP="004B5DAF">
      <w:pPr>
        <w:spacing w:line="360" w:lineRule="auto"/>
        <w:rPr>
          <w:rFonts w:ascii="Arial" w:hAnsi="Arial" w:cs="Arial"/>
          <w:b/>
          <w:bCs/>
          <w:sz w:val="22"/>
          <w:szCs w:val="22"/>
          <w:lang w:val="cy-GB"/>
        </w:rPr>
      </w:pPr>
    </w:p>
    <w:p w14:paraId="41042C0D" w14:textId="18DE4F79" w:rsidR="00C2492A" w:rsidRPr="00A41C15" w:rsidRDefault="00C2492A" w:rsidP="004B5DAF">
      <w:pPr>
        <w:spacing w:line="360" w:lineRule="auto"/>
        <w:rPr>
          <w:rFonts w:ascii="Arial" w:hAnsi="Arial" w:cs="Arial"/>
          <w:b/>
          <w:bCs/>
          <w:sz w:val="22"/>
          <w:szCs w:val="22"/>
          <w:lang w:val="cy-GB"/>
        </w:rPr>
      </w:pPr>
      <w:r w:rsidRPr="00A41C15">
        <w:rPr>
          <w:rFonts w:ascii="Arial" w:hAnsi="Arial" w:cs="Arial"/>
          <w:b/>
          <w:bCs/>
          <w:sz w:val="22"/>
          <w:szCs w:val="22"/>
          <w:lang w:val="cy-GB"/>
        </w:rPr>
        <w:t>Canlyniadau a Thrafodaeth</w:t>
      </w:r>
    </w:p>
    <w:p w14:paraId="73230330" w14:textId="45756150" w:rsidR="006E0315" w:rsidRPr="00A41C15" w:rsidRDefault="006E0315" w:rsidP="004B5DAF">
      <w:pPr>
        <w:spacing w:line="360" w:lineRule="auto"/>
        <w:rPr>
          <w:rFonts w:ascii="Arial" w:hAnsi="Arial" w:cs="Arial"/>
          <w:sz w:val="22"/>
          <w:szCs w:val="22"/>
          <w:lang w:val="cy-GB"/>
        </w:rPr>
      </w:pPr>
    </w:p>
    <w:p w14:paraId="77EC75F0" w14:textId="672DBD8A" w:rsidR="00847F66" w:rsidRDefault="004B6062" w:rsidP="004B5DAF">
      <w:pPr>
        <w:spacing w:line="360" w:lineRule="auto"/>
        <w:rPr>
          <w:rFonts w:ascii="Arial" w:hAnsi="Arial" w:cs="Arial"/>
          <w:sz w:val="22"/>
          <w:szCs w:val="22"/>
          <w:lang w:val="cy-GB"/>
        </w:rPr>
      </w:pPr>
      <w:r w:rsidRPr="004B6062">
        <w:rPr>
          <w:rFonts w:ascii="Arial" w:hAnsi="Arial" w:cs="Arial"/>
          <w:sz w:val="22"/>
          <w:szCs w:val="22"/>
          <w:lang w:val="cy-GB"/>
        </w:rPr>
        <w:t>Bwriedir trafod y data a gasglwyd ac yr effeithiolrwydd yr offer ymchwil yn y rhan yma. Cafwyd cyfuniad o ddata ansoddol a meintiol trwy’r defnydd o holiaduron a chyfweliadau. Yn gyntaf bwriadir trafod y data o ymatebion yr holiadur i staff blwyddyn 3 a 4, ac yna trafod y data o ymatebion cyfweliadau disgyblion blwyddyn 3 a 4.</w:t>
      </w:r>
    </w:p>
    <w:p w14:paraId="60CD4E7E" w14:textId="77777777" w:rsidR="004B6062" w:rsidRPr="00A41C15" w:rsidRDefault="004B6062" w:rsidP="004B5DAF">
      <w:pPr>
        <w:spacing w:line="360" w:lineRule="auto"/>
        <w:rPr>
          <w:rFonts w:ascii="Arial" w:hAnsi="Arial" w:cs="Arial"/>
          <w:sz w:val="22"/>
          <w:szCs w:val="22"/>
          <w:lang w:val="cy-GB"/>
        </w:rPr>
      </w:pPr>
    </w:p>
    <w:p w14:paraId="2A9708C9" w14:textId="1335545F" w:rsidR="003D0DD1" w:rsidRDefault="004B6062" w:rsidP="004B5DAF">
      <w:pPr>
        <w:spacing w:line="360" w:lineRule="auto"/>
        <w:rPr>
          <w:rFonts w:ascii="Arial" w:hAnsi="Arial" w:cs="Arial"/>
          <w:sz w:val="22"/>
          <w:szCs w:val="22"/>
          <w:lang w:val="cy-GB"/>
        </w:rPr>
      </w:pPr>
      <w:r w:rsidRPr="004B6062">
        <w:rPr>
          <w:rFonts w:ascii="Arial" w:hAnsi="Arial" w:cs="Arial"/>
          <w:sz w:val="22"/>
          <w:szCs w:val="22"/>
          <w:lang w:val="cy-GB"/>
        </w:rPr>
        <w:t xml:space="preserve">Danfonais i holiaduron i wech aelod o staff o’r adran blwyddyn 3 a 4 trwy e-bost. Dim ond dau wnaeth ymateb, sydd yn wendid o ddefnyddio holiaduron fel offer i gasglu data, yn enwedig trwy e-bost. Fel y rydym yn ymwybodol mae athrawon a staff ysgol yn brysir ac mae’n debygol eu bod yn derbyn nifer o e-byst yn ddyddiol. O ganlyniad, efallai nad ydy’r aelodau o staff wedi cael amser i gwblhau’r holiadur, neu ei fod wedi mynd ar goll yn eu </w:t>
      </w:r>
      <w:r w:rsidRPr="004B6062">
        <w:rPr>
          <w:rFonts w:ascii="Arial" w:hAnsi="Arial" w:cs="Arial"/>
          <w:sz w:val="22"/>
          <w:szCs w:val="22"/>
          <w:lang w:val="cy-GB"/>
        </w:rPr>
        <w:lastRenderedPageBreak/>
        <w:t>mewnflwch, gan nad oedd yn wirfoddol iddyn nhw gymryd rhan yn yr ymchwil. Felly, fe fyddai’n trafod canlyniadau yn ôl ymatebion y ddau aelod o staff oedd wedi ymateb.</w:t>
      </w:r>
    </w:p>
    <w:p w14:paraId="7FF285F7" w14:textId="77777777" w:rsidR="004B6062" w:rsidRPr="00A41C15" w:rsidRDefault="004B6062" w:rsidP="004B5DAF">
      <w:pPr>
        <w:spacing w:line="360" w:lineRule="auto"/>
        <w:rPr>
          <w:rFonts w:ascii="Arial" w:hAnsi="Arial" w:cs="Arial"/>
          <w:sz w:val="22"/>
          <w:szCs w:val="22"/>
          <w:lang w:val="cy-GB"/>
        </w:rPr>
      </w:pPr>
    </w:p>
    <w:p w14:paraId="7663F019" w14:textId="0CE1D683" w:rsidR="00B7368A" w:rsidRDefault="004B6062" w:rsidP="004B5DAF">
      <w:pPr>
        <w:spacing w:line="360" w:lineRule="auto"/>
        <w:rPr>
          <w:rFonts w:ascii="Arial" w:hAnsi="Arial" w:cs="Arial"/>
          <w:sz w:val="22"/>
          <w:szCs w:val="22"/>
          <w:lang w:val="cy-GB"/>
        </w:rPr>
      </w:pPr>
      <w:r w:rsidRPr="004B6062">
        <w:rPr>
          <w:rFonts w:ascii="Arial" w:hAnsi="Arial" w:cs="Arial"/>
          <w:sz w:val="22"/>
          <w:szCs w:val="22"/>
          <w:lang w:val="cy-GB"/>
        </w:rPr>
        <w:t>Ar y cyfan, dengys ymateb yr holiaduron bod adborth ysgrifenedig yn cael eu defnyddio yn yr ysgol lle w</w:t>
      </w:r>
      <w:r w:rsidR="00A364F1">
        <w:rPr>
          <w:rFonts w:ascii="Arial" w:hAnsi="Arial" w:cs="Arial"/>
          <w:sz w:val="22"/>
          <w:szCs w:val="22"/>
          <w:lang w:val="cy-GB"/>
        </w:rPr>
        <w:t>n</w:t>
      </w:r>
      <w:r w:rsidRPr="004B6062">
        <w:rPr>
          <w:rFonts w:ascii="Arial" w:hAnsi="Arial" w:cs="Arial"/>
          <w:sz w:val="22"/>
          <w:szCs w:val="22"/>
          <w:lang w:val="cy-GB"/>
        </w:rPr>
        <w:t>es i gynnal yr ymchwil, ac mae’r ddau aelod yn defnyddio'r un strategaeth i gyflwyno adborth ysgrifenedig, sef seren a dymuniad, lle mae’r athro yn sôn am rywbeth da am y darn o waith ac un ffordd ymlaen i wella tro nesaf. Mae’n bosib bod y defnydd o’r seren a dymuniad fel ffyrdd o gyflwyno adborth ysgrifenedig yn rhan o bolisi’r ysgol. Gwelir wrth edrych ar graff 4- ffynhonnell 5 bod hanner o’r aelodau yn rhoi amser penodol i ddisgyblion i ddarllen ac ymateb i adborth, gyda’r hanner arall wedi ymateb gyda ‘weithiau’. Mae hyn y bwydo nôl at y pwynt bod adborth ysgrifenedig yn rhywbeth sydd yn cymryd amser, fel y gwelir o un o atebion cwestiwn 2- ffynhonnell 5. Ateba’r ddau aelod o staff ei fod nhw yn gweld adborth ysgrifenedig yn ddefnyddiol fel adnodd AagD trwy sgorio 7 ar raddfa o 1 i 10, gwelir cwestiwn 5- ffynhonnell 4. Mae hyn yn cefnogi datganiad McDowell et al (2010) bod adborth yw un o’r agweddau mwyaf gwerthfawr ar AagD. O ran y plant, dywed un aelod o staff bod adborth ysgrifenedig yn ddefnyddiol, tra atebodd yr aelod arall gyda ‘yn y canol’. Mae’n bosib bod yr ateb ‘yn y canol’ yn cysylltu gydag un o ymatebion cwestiwn 8, lle atebodd un aelod o staff nid yw bob plentyn yn gallu darllen, sydd yn wendid o ddefnyddio adborth ysgrifenedig fel strategaeth o AagD gan na fydd yr adborth yn cael ei gweithredu os na chaiff ei ddeall (Wiliam, 2011, p. 12), ac felly fydd rhaid i’r athro ystyried dulliau amgen o ddarparu adborth i’r disgyblion yma er mwyn galluogi nhw i wella. Trwy ofyn cwestiwn ynglŷn â rhywbeth positif am ddefnyddio adborth ysgrifenedig, yng nghwestiwn 7- ffynhonnell 5, darganf</w:t>
      </w:r>
      <w:r w:rsidR="00D362C6">
        <w:rPr>
          <w:rFonts w:ascii="Arial" w:hAnsi="Arial" w:cs="Arial"/>
          <w:sz w:val="22"/>
          <w:szCs w:val="22"/>
          <w:lang w:val="cy-GB"/>
        </w:rPr>
        <w:t>yd</w:t>
      </w:r>
      <w:r w:rsidRPr="004B6062">
        <w:rPr>
          <w:rFonts w:ascii="Arial" w:hAnsi="Arial" w:cs="Arial"/>
          <w:sz w:val="22"/>
          <w:szCs w:val="22"/>
          <w:lang w:val="cy-GB"/>
        </w:rPr>
        <w:t>dais bod rhai plant yn hoffi darllen adborth da am eu gwaith, a hefyd yn mwynhau gwirio gwaith eu hun, yr hyn sydd yn cysylltu gyda phwynt Brooks, C. et al. (2021) bod disgyblion cymryd rhan weithredol yn hytrach na rôl oddefol yn ei ddysgu.</w:t>
      </w:r>
    </w:p>
    <w:p w14:paraId="58CD1E69" w14:textId="77777777" w:rsidR="004B6062" w:rsidRPr="00A41C15" w:rsidRDefault="004B6062" w:rsidP="004B5DAF">
      <w:pPr>
        <w:spacing w:line="360" w:lineRule="auto"/>
        <w:rPr>
          <w:rFonts w:ascii="Arial" w:hAnsi="Arial" w:cs="Arial"/>
          <w:sz w:val="22"/>
          <w:szCs w:val="22"/>
          <w:lang w:val="cy-GB"/>
        </w:rPr>
      </w:pPr>
    </w:p>
    <w:p w14:paraId="50CBD294" w14:textId="5EC2D726" w:rsidR="007847FF" w:rsidRDefault="00D362C6" w:rsidP="004B5DAF">
      <w:pPr>
        <w:spacing w:line="360" w:lineRule="auto"/>
        <w:rPr>
          <w:rFonts w:ascii="Arial" w:hAnsi="Arial" w:cs="Arial"/>
          <w:sz w:val="22"/>
          <w:szCs w:val="22"/>
          <w:lang w:val="cy-GB"/>
        </w:rPr>
      </w:pPr>
      <w:r w:rsidRPr="00D362C6">
        <w:rPr>
          <w:rFonts w:ascii="Arial" w:hAnsi="Arial" w:cs="Arial"/>
          <w:sz w:val="22"/>
          <w:szCs w:val="22"/>
          <w:lang w:val="cy-GB"/>
        </w:rPr>
        <w:t>O ran y defnydd o’r offer ymchwil, yr holiadur</w:t>
      </w:r>
      <w:r w:rsidR="00A364F1">
        <w:rPr>
          <w:rFonts w:ascii="Arial" w:hAnsi="Arial" w:cs="Arial"/>
          <w:sz w:val="22"/>
          <w:szCs w:val="22"/>
          <w:lang w:val="cy-GB"/>
        </w:rPr>
        <w:t>, c</w:t>
      </w:r>
      <w:r w:rsidRPr="00D362C6">
        <w:rPr>
          <w:rFonts w:ascii="Arial" w:hAnsi="Arial" w:cs="Arial"/>
          <w:sz w:val="22"/>
          <w:szCs w:val="22"/>
          <w:lang w:val="cy-GB"/>
        </w:rPr>
        <w:t>redaf yr oedd yn offer effeithiol ar gyfer casglu'r wybodaeth yr oeddwn i eisiau er mwyn ateb fy nhgwesiwn ymchwil. Llwyddais i gasglu data defnyddiol trwy’r defnydd o gwestiynau caeedig, agored a raddfau. Ar gyfartaledd roedd yr holiaduron wedi cymryd 3:37 munud i gwblhau, sydd yn dangos ei fod yn ffyrdd cyflym i gasglu data a chynnal ymchwil. Er hyn, fel gwnes i sôn dim ond dau ymateb ges i yn nôl allan o’r chwech wnes i ddanfon yr holiadur i. Dyma'r prif wendid o’r ymchwil yma, oherwydd y fwy o atebion y cefais</w:t>
      </w:r>
      <w:r w:rsidR="00A364F1">
        <w:rPr>
          <w:rFonts w:ascii="Arial" w:hAnsi="Arial" w:cs="Arial"/>
          <w:sz w:val="22"/>
          <w:szCs w:val="22"/>
          <w:lang w:val="cy-GB"/>
        </w:rPr>
        <w:t xml:space="preserve"> yn ôl</w:t>
      </w:r>
      <w:r w:rsidRPr="00D362C6">
        <w:rPr>
          <w:rFonts w:ascii="Arial" w:hAnsi="Arial" w:cs="Arial"/>
          <w:sz w:val="22"/>
          <w:szCs w:val="22"/>
          <w:lang w:val="cy-GB"/>
        </w:rPr>
        <w:t xml:space="preserve">, y fwy o fewnbwn gallai wedi cael am farnau aelodau staff am ddefnyddio adborth ysgrifenedig fel strategaeth AagD. Mae’n bosib y bydd aelod arall wedi anghytuno’n llwyr gyda’r hyn mae’r aelodau eraill wedi’i ddweud ac felly gallai wedi cael darlun ehangach am effeithiolrwydd adborth ysgrifenedig. Yn ogystal, </w:t>
      </w:r>
      <w:r w:rsidRPr="00D362C6">
        <w:rPr>
          <w:rFonts w:ascii="Arial" w:hAnsi="Arial" w:cs="Arial"/>
          <w:sz w:val="22"/>
          <w:szCs w:val="22"/>
          <w:lang w:val="cy-GB"/>
        </w:rPr>
        <w:lastRenderedPageBreak/>
        <w:t>efallai gallai wedi adio mwy o gwestiynau sydd yn gofyn am fwy o esboniad er mwyn cael mwy o wybodaeth</w:t>
      </w:r>
      <w:r w:rsidR="00A364F1">
        <w:rPr>
          <w:rFonts w:ascii="Arial" w:hAnsi="Arial" w:cs="Arial"/>
          <w:sz w:val="22"/>
          <w:szCs w:val="22"/>
          <w:lang w:val="cy-GB"/>
        </w:rPr>
        <w:t xml:space="preserve"> am farn personol y staff</w:t>
      </w:r>
      <w:r w:rsidRPr="00D362C6">
        <w:rPr>
          <w:rFonts w:ascii="Arial" w:hAnsi="Arial" w:cs="Arial"/>
          <w:sz w:val="22"/>
          <w:szCs w:val="22"/>
          <w:lang w:val="cy-GB"/>
        </w:rPr>
        <w:t>.</w:t>
      </w:r>
    </w:p>
    <w:p w14:paraId="4F7B6188" w14:textId="77777777" w:rsidR="00D362C6" w:rsidRPr="00A41C15" w:rsidRDefault="00D362C6" w:rsidP="004B5DAF">
      <w:pPr>
        <w:spacing w:line="360" w:lineRule="auto"/>
        <w:rPr>
          <w:rFonts w:ascii="Arial" w:hAnsi="Arial" w:cs="Arial"/>
          <w:sz w:val="22"/>
          <w:szCs w:val="22"/>
          <w:lang w:val="cy-GB"/>
        </w:rPr>
      </w:pPr>
    </w:p>
    <w:p w14:paraId="50CC1696" w14:textId="2313623F" w:rsidR="006250DC" w:rsidRDefault="00D362C6" w:rsidP="004B5DAF">
      <w:pPr>
        <w:spacing w:line="360" w:lineRule="auto"/>
        <w:rPr>
          <w:rFonts w:ascii="Arial" w:hAnsi="Arial" w:cs="Arial"/>
          <w:sz w:val="22"/>
          <w:szCs w:val="22"/>
          <w:lang w:val="cy-GB"/>
        </w:rPr>
      </w:pPr>
      <w:r w:rsidRPr="00D362C6">
        <w:rPr>
          <w:rFonts w:ascii="Arial" w:hAnsi="Arial" w:cs="Arial"/>
          <w:sz w:val="22"/>
          <w:szCs w:val="22"/>
          <w:lang w:val="cy-GB"/>
        </w:rPr>
        <w:t>Cynnelais cyfweliadau o fewn grwpiau bach o 2-4 o ddisgyblion. Wahanais i'r disgyblion blwyddyn 3 a 4 i wneud y cyfweliadau, gan eu bod nhw yn ddosbarthiadau gwahanol ac mae’n bosib y bydd y disgyblion ddim yn dweud beth ydy wir eu barn nhw os oedden nhw o fewn grŵp gyda phlant anghyfarwydd. Rhoddais bob un o’r disgyblion oedd yn cymryd rhan carden wyrdd a charden goch. Bwriad y cardiau yma oedd sicrhau cydsyniad parhaus</w:t>
      </w:r>
      <w:r w:rsidR="00A364F1">
        <w:rPr>
          <w:rFonts w:ascii="Arial" w:hAnsi="Arial" w:cs="Arial"/>
          <w:sz w:val="22"/>
          <w:szCs w:val="22"/>
          <w:lang w:val="cy-GB"/>
        </w:rPr>
        <w:t>, fel yr oeddwn yn sôn sydd yn dilyn canllawiau BERA (2018)</w:t>
      </w:r>
      <w:r w:rsidRPr="00D362C6">
        <w:rPr>
          <w:rFonts w:ascii="Arial" w:hAnsi="Arial" w:cs="Arial"/>
          <w:sz w:val="22"/>
          <w:szCs w:val="22"/>
          <w:lang w:val="cy-GB"/>
        </w:rPr>
        <w:t>. Roedd y plant yn ymwybodol oedd dim rhaid iddyn nhw gymryd rhan yn y cyfweliadau ac roedd ganddyn nhw'r hawl i dynnu nôl ar unrhyw adeg.</w:t>
      </w:r>
    </w:p>
    <w:p w14:paraId="08F874B5" w14:textId="77777777" w:rsidR="00D362C6" w:rsidRPr="00A41C15" w:rsidRDefault="00D362C6" w:rsidP="004B5DAF">
      <w:pPr>
        <w:spacing w:line="360" w:lineRule="auto"/>
        <w:rPr>
          <w:rFonts w:ascii="Arial" w:hAnsi="Arial" w:cs="Arial"/>
          <w:sz w:val="22"/>
          <w:szCs w:val="22"/>
          <w:lang w:val="cy-GB"/>
        </w:rPr>
      </w:pPr>
    </w:p>
    <w:p w14:paraId="77454C8A" w14:textId="038DF953" w:rsidR="003D0DD1" w:rsidRPr="00A41C15" w:rsidRDefault="00D362C6" w:rsidP="004B5DAF">
      <w:pPr>
        <w:spacing w:line="360" w:lineRule="auto"/>
        <w:rPr>
          <w:rFonts w:ascii="Arial" w:hAnsi="Arial" w:cs="Arial"/>
          <w:sz w:val="22"/>
          <w:szCs w:val="22"/>
          <w:lang w:val="cy-GB"/>
        </w:rPr>
      </w:pPr>
      <w:r w:rsidRPr="00D362C6">
        <w:rPr>
          <w:rFonts w:ascii="Arial" w:hAnsi="Arial" w:cs="Arial"/>
          <w:sz w:val="22"/>
          <w:szCs w:val="22"/>
          <w:lang w:val="cy-GB"/>
        </w:rPr>
        <w:t>Roeddwn wedi cynnal y cyfweliad cyntaf gyda phedwar disgybl o flwyddyn 3. Roedd y disgyblion i gyd yn hapus i gymryd rhan yn y cyfweliad ac wedi dangos y garden wyrdd trwy gydol. Ar y cyfan roedd ymatebion y disgyblion yn ystod y cyfweliad yn dangos ei fod nhw yn hoffi derbyn adborth yn ysgrifenedig. Dywed disgybl A a C eu fod nhw yn hoffi derbyn adborth yn ysgrifenedig oherwydd roedd yn dangos iddyn nhw beth oedden nhw wedi gwneud yn ‘gywir neu’n anghywir’, neu’n ‘da neu’n drwg’. Pan ofynnais pa fath o bethau sydd y cael eu hysgrifennu fel yr adborth ysgrifenedig, atebodd pob un o’r disgyblion gyda rhywbeth positif, er enghraifft, dywedodd disgybl B ‘gwaith rhagorol’, a disgybl Ch ‘gwaith ardderchog’, gwelir Cyfweliad 1- ffynhonnell 7. O ran darllen ac ymateb i adborth, dywedodd y disgyblion i gyd ei fod nhw yn cael digon o amser i ddarllen yr adborth sydd yn cael eu rhoi iddyn nhw, a does dim rhaid iddyn nhw ymateb i’r adborth hyn. Fel gwelir um Cyfweliad 1- ffynhonnell 7 ymatebodd pob un o’r pedwar disgybl bod adborth ysgrifenedig yn gwneud iddyn nhw deimlo’n ‘hapus</w:t>
      </w:r>
      <w:r w:rsidR="00A364F1">
        <w:rPr>
          <w:rFonts w:ascii="Arial" w:hAnsi="Arial" w:cs="Arial"/>
          <w:sz w:val="22"/>
          <w:szCs w:val="22"/>
          <w:lang w:val="cy-GB"/>
        </w:rPr>
        <w:t>’</w:t>
      </w:r>
      <w:r w:rsidRPr="00D362C6">
        <w:rPr>
          <w:rFonts w:ascii="Arial" w:hAnsi="Arial" w:cs="Arial"/>
          <w:sz w:val="22"/>
          <w:szCs w:val="22"/>
          <w:lang w:val="cy-GB"/>
        </w:rPr>
        <w:t xml:space="preserve"> gan ei fod yn wir yr oedden nhw yn focysi ar yr adborth positif sydd wedi cael ei ysgrifennu am ei waith nhw, </w:t>
      </w:r>
      <w:r w:rsidR="00A364F1">
        <w:rPr>
          <w:rFonts w:ascii="Arial" w:hAnsi="Arial" w:cs="Arial"/>
          <w:sz w:val="22"/>
          <w:szCs w:val="22"/>
          <w:lang w:val="cy-GB"/>
        </w:rPr>
        <w:t xml:space="preserve">gan fod </w:t>
      </w:r>
      <w:r w:rsidRPr="00D362C6">
        <w:rPr>
          <w:rFonts w:ascii="Arial" w:hAnsi="Arial" w:cs="Arial"/>
          <w:sz w:val="22"/>
          <w:szCs w:val="22"/>
          <w:lang w:val="cy-GB"/>
        </w:rPr>
        <w:t>plant yn mynnu ar ganmoliaeth.</w:t>
      </w:r>
    </w:p>
    <w:p w14:paraId="77FF3EF3" w14:textId="77777777" w:rsidR="003D0DD1" w:rsidRPr="00A41C15" w:rsidRDefault="003D0DD1" w:rsidP="004B5DAF">
      <w:pPr>
        <w:spacing w:line="360" w:lineRule="auto"/>
        <w:rPr>
          <w:rFonts w:ascii="Arial" w:hAnsi="Arial" w:cs="Arial"/>
          <w:sz w:val="22"/>
          <w:szCs w:val="22"/>
          <w:lang w:val="cy-GB"/>
        </w:rPr>
      </w:pPr>
    </w:p>
    <w:p w14:paraId="70927188" w14:textId="672DD4FA" w:rsidR="0023792E" w:rsidRPr="00A41C15" w:rsidRDefault="00D362C6" w:rsidP="004B5DAF">
      <w:pPr>
        <w:spacing w:line="360" w:lineRule="auto"/>
        <w:rPr>
          <w:rFonts w:ascii="Arial" w:hAnsi="Arial" w:cs="Arial"/>
          <w:sz w:val="22"/>
          <w:szCs w:val="22"/>
          <w:lang w:val="cy-GB"/>
        </w:rPr>
      </w:pPr>
      <w:r w:rsidRPr="00D362C6">
        <w:rPr>
          <w:rFonts w:ascii="Arial" w:hAnsi="Arial" w:cs="Arial"/>
          <w:sz w:val="22"/>
          <w:szCs w:val="22"/>
          <w:lang w:val="cy-GB"/>
        </w:rPr>
        <w:t xml:space="preserve">Yn ystod yr ail gyfweliad gyda dau ddisgybl blwyddyn 4 penderfynodd un o’r disgyblion nad oedden nhw am gymryd rhan. Roedd hyn yn hollol iawn gan nad oedd rhaid i’r disgybl cymryd rhan oherwydd roedd yn wirfoddol </w:t>
      </w:r>
      <w:r w:rsidR="00A364F1">
        <w:rPr>
          <w:rFonts w:ascii="Arial" w:hAnsi="Arial" w:cs="Arial"/>
          <w:sz w:val="22"/>
          <w:szCs w:val="22"/>
          <w:lang w:val="cy-GB"/>
        </w:rPr>
        <w:t>(</w:t>
      </w:r>
      <w:r w:rsidRPr="00D362C6">
        <w:rPr>
          <w:rFonts w:ascii="Arial" w:hAnsi="Arial" w:cs="Arial"/>
          <w:sz w:val="22"/>
          <w:szCs w:val="22"/>
          <w:lang w:val="cy-GB"/>
        </w:rPr>
        <w:t>BERA</w:t>
      </w:r>
      <w:r w:rsidR="00A364F1">
        <w:rPr>
          <w:rFonts w:ascii="Arial" w:hAnsi="Arial" w:cs="Arial"/>
          <w:sz w:val="22"/>
          <w:szCs w:val="22"/>
          <w:lang w:val="cy-GB"/>
        </w:rPr>
        <w:t>, 2018) ac fel esboniais ar y dechrau roedd dim rhaid iddyn nhw cymryd rhan, neu gallen nhw tynnu nôl ar unrhyw adeg</w:t>
      </w:r>
      <w:r w:rsidRPr="00D362C6">
        <w:rPr>
          <w:rFonts w:ascii="Arial" w:hAnsi="Arial" w:cs="Arial"/>
          <w:sz w:val="22"/>
          <w:szCs w:val="22"/>
          <w:lang w:val="cy-GB"/>
        </w:rPr>
        <w:t>. O ganlyniad, trodd y cyfweliad yma yn un un-i-un gyda disgybl blwyddyn 4, gwe</w:t>
      </w:r>
      <w:r w:rsidR="00A364F1">
        <w:rPr>
          <w:rFonts w:ascii="Arial" w:hAnsi="Arial" w:cs="Arial"/>
          <w:sz w:val="22"/>
          <w:szCs w:val="22"/>
          <w:lang w:val="cy-GB"/>
        </w:rPr>
        <w:t>lir cyfweliad 2-</w:t>
      </w:r>
      <w:r w:rsidRPr="00D362C6">
        <w:rPr>
          <w:rFonts w:ascii="Arial" w:hAnsi="Arial" w:cs="Arial"/>
          <w:sz w:val="22"/>
          <w:szCs w:val="22"/>
          <w:lang w:val="cy-GB"/>
        </w:rPr>
        <w:t xml:space="preserve"> ffynhonnell 7. Gwnaeth disgybl D sôn am yr athro yn dweud sut </w:t>
      </w:r>
      <w:r w:rsidR="00A364F1">
        <w:rPr>
          <w:rFonts w:ascii="Arial" w:hAnsi="Arial" w:cs="Arial"/>
          <w:sz w:val="22"/>
          <w:szCs w:val="22"/>
          <w:lang w:val="cy-GB"/>
        </w:rPr>
        <w:t>i</w:t>
      </w:r>
      <w:r w:rsidRPr="00D362C6">
        <w:rPr>
          <w:rFonts w:ascii="Arial" w:hAnsi="Arial" w:cs="Arial"/>
          <w:sz w:val="22"/>
          <w:szCs w:val="22"/>
          <w:lang w:val="cy-GB"/>
        </w:rPr>
        <w:t xml:space="preserve"> wella yn yr adborth ysgrifenedig, sydd yn wahanol i’r disgyblion o gyfweliad 1</w:t>
      </w:r>
      <w:r w:rsidR="00A364F1">
        <w:rPr>
          <w:rFonts w:ascii="Arial" w:hAnsi="Arial" w:cs="Arial"/>
          <w:sz w:val="22"/>
          <w:szCs w:val="22"/>
          <w:lang w:val="cy-GB"/>
        </w:rPr>
        <w:t>,</w:t>
      </w:r>
      <w:r w:rsidRPr="00D362C6">
        <w:rPr>
          <w:rFonts w:ascii="Arial" w:hAnsi="Arial" w:cs="Arial"/>
          <w:sz w:val="22"/>
          <w:szCs w:val="22"/>
          <w:lang w:val="cy-GB"/>
        </w:rPr>
        <w:t xml:space="preserve"> oedd dim ond wedi sôn am </w:t>
      </w:r>
      <w:r w:rsidR="00A364F1">
        <w:rPr>
          <w:rFonts w:ascii="Arial" w:hAnsi="Arial" w:cs="Arial"/>
          <w:sz w:val="22"/>
          <w:szCs w:val="22"/>
          <w:lang w:val="cy-GB"/>
        </w:rPr>
        <w:t xml:space="preserve">yr athro yn canmol </w:t>
      </w:r>
      <w:r w:rsidRPr="00D362C6">
        <w:rPr>
          <w:rFonts w:ascii="Arial" w:hAnsi="Arial" w:cs="Arial"/>
          <w:sz w:val="22"/>
          <w:szCs w:val="22"/>
          <w:lang w:val="cy-GB"/>
        </w:rPr>
        <w:t xml:space="preserve">darn o waith. Dywed hefyd, bod rhaid iddyn nhw ymateb i’r adborth gan ddefnyddio beiro gwyrdd. I’r gwrthwyneb i ddisgyblion A, B a C, nid oedd disgybl D yn credu ei fod nhw yn cael digon o amser i ddarllen ac ymateb i adborth sydd yn cael i’w rhoi iddyn nhw. Mae hyn yn cysylltu yn </w:t>
      </w:r>
      <w:r w:rsidRPr="00D362C6">
        <w:rPr>
          <w:rFonts w:ascii="Arial" w:hAnsi="Arial" w:cs="Arial"/>
          <w:sz w:val="22"/>
          <w:szCs w:val="22"/>
          <w:lang w:val="cy-GB"/>
        </w:rPr>
        <w:lastRenderedPageBreak/>
        <w:t>nôl gydag ymateb un o’r cwestiynau holiadur, lle dywedodd aelod o staff fod amser yw'r broblem fwyaf o ddefnyddio adborth ysgrifenedig fel strategaeth AagD. Dywed yn gwestiwn 8 o</w:t>
      </w:r>
      <w:r w:rsidR="00A364F1">
        <w:rPr>
          <w:rFonts w:ascii="Arial" w:hAnsi="Arial" w:cs="Arial"/>
          <w:sz w:val="22"/>
          <w:szCs w:val="22"/>
          <w:lang w:val="cy-GB"/>
        </w:rPr>
        <w:t xml:space="preserve"> ffynhonnell </w:t>
      </w:r>
      <w:r w:rsidR="00FE4706">
        <w:rPr>
          <w:rFonts w:ascii="Arial" w:hAnsi="Arial" w:cs="Arial"/>
          <w:sz w:val="22"/>
          <w:szCs w:val="22"/>
          <w:lang w:val="cy-GB"/>
        </w:rPr>
        <w:t xml:space="preserve">5 </w:t>
      </w:r>
      <w:r w:rsidRPr="00D362C6">
        <w:rPr>
          <w:rFonts w:ascii="Arial" w:hAnsi="Arial" w:cs="Arial"/>
          <w:sz w:val="22"/>
          <w:szCs w:val="22"/>
          <w:lang w:val="cy-GB"/>
        </w:rPr>
        <w:t xml:space="preserve">eu bod yn anodd sicrhau bod amser o fewn yr wythnos i'r disgyblion i ymateb i’r adborth sydd yn cael i’w rhoi iddyn nhw. Pan ofynnwyd y cwestiwn ynglŷn â sut mae adborth ysgrifenedig yn gwneud iddyn nhw deimlo, roedd yr ymateb yn ddiddorol i mi. Sôn disgybl D am sut mae’r adborth am y pethau i wella yn gwneud iddo deimlo yn lle'r ganmoliaeth. Dywed bod yr adborth ar le i wella ddim yn gwneud iddo deimlo’n poenes ac yn lle </w:t>
      </w:r>
      <w:r w:rsidR="00FE4706">
        <w:rPr>
          <w:rFonts w:ascii="Arial" w:hAnsi="Arial" w:cs="Arial"/>
          <w:sz w:val="22"/>
          <w:szCs w:val="22"/>
          <w:lang w:val="cy-GB"/>
        </w:rPr>
        <w:t xml:space="preserve">yn </w:t>
      </w:r>
      <w:r w:rsidRPr="00D362C6">
        <w:rPr>
          <w:rFonts w:ascii="Arial" w:hAnsi="Arial" w:cs="Arial"/>
          <w:sz w:val="22"/>
          <w:szCs w:val="22"/>
          <w:lang w:val="cy-GB"/>
        </w:rPr>
        <w:t>rhywbeth i helpu y tro nesaf y mae fe, sydd yn cefnogi datganiad Hawe a Parr (2014)- dylai adborth ganolbwyntio ar agweddau i’w gwella y gall myfyrwyr eu defnyddio mewn gwaith yn y dyfodol, yn hytrach na gosod darn o waith. Mae hyn hefyd yn cyd-fynd gydag ymateb cwestiwn 7- ffynhonnell 5, lle dywed un o’r aelodau staff bod disgyblion yn ymwybodol o'r hyn sydd angen ei wneud i wella</w:t>
      </w:r>
      <w:r w:rsidR="0023792E" w:rsidRPr="00A41C15">
        <w:rPr>
          <w:rFonts w:ascii="Arial" w:hAnsi="Arial" w:cs="Arial"/>
          <w:sz w:val="22"/>
          <w:szCs w:val="22"/>
          <w:lang w:val="cy-GB"/>
        </w:rPr>
        <w:t>.</w:t>
      </w:r>
    </w:p>
    <w:p w14:paraId="3D15002E" w14:textId="7B303444" w:rsidR="00EC75DD" w:rsidRPr="00A41C15" w:rsidRDefault="00EC75DD" w:rsidP="004B5DAF">
      <w:pPr>
        <w:spacing w:line="360" w:lineRule="auto"/>
        <w:rPr>
          <w:rFonts w:ascii="Arial" w:hAnsi="Arial" w:cs="Arial"/>
          <w:b/>
          <w:bCs/>
          <w:sz w:val="22"/>
          <w:szCs w:val="22"/>
          <w:lang w:val="cy-GB"/>
        </w:rPr>
      </w:pPr>
    </w:p>
    <w:p w14:paraId="53139A85" w14:textId="5A3B16A7" w:rsidR="00EC75DD" w:rsidRPr="00A41C15" w:rsidRDefault="00D362C6" w:rsidP="004B5DAF">
      <w:pPr>
        <w:spacing w:line="360" w:lineRule="auto"/>
        <w:rPr>
          <w:rFonts w:ascii="Arial" w:hAnsi="Arial" w:cs="Arial"/>
          <w:sz w:val="22"/>
          <w:szCs w:val="22"/>
          <w:lang w:val="cy-GB"/>
        </w:rPr>
      </w:pPr>
      <w:r w:rsidRPr="00D362C6">
        <w:rPr>
          <w:rFonts w:ascii="Arial" w:hAnsi="Arial" w:cs="Arial"/>
          <w:sz w:val="22"/>
          <w:szCs w:val="22"/>
          <w:lang w:val="cy-GB"/>
        </w:rPr>
        <w:t>Wrth ddefnyddio cyfweliadau fel offer ymchwil roedd yn bosib i mi, fel y cyfwelydd, i gael fwy o drafodaeth gyda’r cyfweleion. Fel gwnes i sôn, roedd y cyfweliadau yn lled-strwythuredig ac felly roedd yn bosib newid strwythur y cwestiynau er mwyn gwneud y cyfweliad yn fwy addas ar gyfer y disgyblion fel unigolion ac i gyd-fynd gyda’r hyn yr oedden nhw yn ymateb i’r cwestiynau. Ar ôl chynnal y cyfweliadau yma teimlaf fod effeithlondeb y defnydd o gyfweliadau fel offer ymchwil yn dibynnu ar sut yr ydych yn eu cynnal nhw a pwy yr ydych yn cyfweld. Wrth edrych ar drawsgrifiadau 1 a 2 gellir gweld oedd atebion disgybl D yn llawer mwy swmpus nag atebion disgyblion o gyfweliad 1. Gellir hyn fod oherwydd yr oedran. Roedd disgybl D yn flwyddyn 4, tra oedd disgyblion o gyfweliad 1 yn flwyddyn 3. Gellir hefyd fod oherwydd maint o’r grwpiau cyfweliad. Gan oedd dim ond un disgybl yn yr ail gyfweliad efallai roedd yn teimlo yn fwy cyfforddus yn ateb. Tra, yn y grŵp o bedwar o ddisgyblion roedd yn fwy anodd cadw i fyny gyda’r atebion. Yn naturiol roedd un disgybl i weld yn ateb a'r gweddill yn cytuno, neu’n dweud ateb tebyg gan nad oedden nhw am anghytuno. O ganlyniad, yn y cyfweliad cyntaf cefais i atebion syml a debyg wrth y pedwar disgybl wnaeth cymryd rhan ac efallai fydd well cyfweld a’r disgyblion yn unigol.</w:t>
      </w:r>
    </w:p>
    <w:p w14:paraId="6CCBF4E1" w14:textId="77777777" w:rsidR="006E0315" w:rsidRPr="00A41C15" w:rsidRDefault="006E0315" w:rsidP="004B5DAF">
      <w:pPr>
        <w:spacing w:line="360" w:lineRule="auto"/>
        <w:rPr>
          <w:rFonts w:ascii="Arial" w:hAnsi="Arial" w:cs="Arial"/>
          <w:b/>
          <w:bCs/>
          <w:sz w:val="22"/>
          <w:szCs w:val="22"/>
          <w:lang w:val="cy-GB"/>
        </w:rPr>
      </w:pPr>
    </w:p>
    <w:p w14:paraId="3467704F" w14:textId="0727F079" w:rsidR="00C2492A" w:rsidRPr="00A41C15" w:rsidRDefault="00C2492A" w:rsidP="004B5DAF">
      <w:pPr>
        <w:spacing w:line="360" w:lineRule="auto"/>
        <w:rPr>
          <w:rFonts w:ascii="Arial" w:hAnsi="Arial" w:cs="Arial"/>
          <w:b/>
          <w:bCs/>
          <w:sz w:val="22"/>
          <w:szCs w:val="22"/>
          <w:lang w:val="cy-GB"/>
        </w:rPr>
      </w:pPr>
      <w:r w:rsidRPr="00A41C15">
        <w:rPr>
          <w:rFonts w:ascii="Arial" w:hAnsi="Arial" w:cs="Arial"/>
          <w:b/>
          <w:bCs/>
          <w:sz w:val="22"/>
          <w:szCs w:val="22"/>
          <w:lang w:val="cy-GB"/>
        </w:rPr>
        <w:t>Casgliad</w:t>
      </w:r>
    </w:p>
    <w:p w14:paraId="2241159F" w14:textId="35E72910" w:rsidR="00B67F7C" w:rsidRPr="00A41C15" w:rsidRDefault="00B67F7C" w:rsidP="004B5DAF">
      <w:pPr>
        <w:spacing w:line="360" w:lineRule="auto"/>
        <w:rPr>
          <w:rFonts w:ascii="Arial" w:hAnsi="Arial" w:cs="Arial"/>
          <w:b/>
          <w:bCs/>
          <w:sz w:val="22"/>
          <w:szCs w:val="22"/>
          <w:lang w:val="cy-GB"/>
        </w:rPr>
      </w:pPr>
    </w:p>
    <w:p w14:paraId="144BBA5C" w14:textId="21514013" w:rsidR="00FC60B5" w:rsidRDefault="00D362C6" w:rsidP="004B5DAF">
      <w:pPr>
        <w:spacing w:line="360" w:lineRule="auto"/>
        <w:rPr>
          <w:rFonts w:ascii="Arial" w:hAnsi="Arial" w:cs="Arial"/>
          <w:sz w:val="22"/>
          <w:szCs w:val="22"/>
          <w:lang w:val="cy-GB"/>
        </w:rPr>
      </w:pPr>
      <w:r w:rsidRPr="00D362C6">
        <w:rPr>
          <w:rFonts w:ascii="Arial" w:hAnsi="Arial" w:cs="Arial"/>
          <w:sz w:val="22"/>
          <w:szCs w:val="22"/>
          <w:lang w:val="cy-GB"/>
        </w:rPr>
        <w:t xml:space="preserve">Ar y cyfan, gan edrych ar y llenyddiaeth, yn ogystal â’r data a gasglwyd rwyf yn credu bod adborth fel strategaeth yn ddefnyddiol ac yn effeithiol. Er hynny, rwyf nawr yn sylweddoli pwysigrwydd sut mae’r adborth yna yn cael eu derbyn a’i ddefnyddio gan y disgyblion. Credaf fod datganiad Wiliam (2011) - ‘mae adborth yn ddiwerth os na weithredir arno, ac y bydd yn annhebygol o gael ei weithredu os na chaiff ei ddeall’ yn un pwerus ac yn dangos gwir bwrpas a phwysigrwydd o gael disgyblion i ymateb i’r adborth y rhoddid, er mwyn </w:t>
      </w:r>
      <w:r w:rsidRPr="00D362C6">
        <w:rPr>
          <w:rFonts w:ascii="Arial" w:hAnsi="Arial" w:cs="Arial"/>
          <w:sz w:val="22"/>
          <w:szCs w:val="22"/>
          <w:lang w:val="cy-GB"/>
        </w:rPr>
        <w:lastRenderedPageBreak/>
        <w:t>sicrhau eu bod nhw yn cymryd rhan weithredol yn eu dysgu er mwyn datblygu i fod yn ddysgwyr uchelgeisiol, galluog ac yn barod i ddysgu drwy gydol eu hoes (Llywodraeth Cymru)</w:t>
      </w:r>
      <w:r>
        <w:rPr>
          <w:rFonts w:ascii="Arial" w:hAnsi="Arial" w:cs="Arial"/>
          <w:sz w:val="22"/>
          <w:szCs w:val="22"/>
          <w:lang w:val="cy-GB"/>
        </w:rPr>
        <w:t>.</w:t>
      </w:r>
    </w:p>
    <w:p w14:paraId="4513D25F" w14:textId="77777777" w:rsidR="00D362C6" w:rsidRPr="00A41C15" w:rsidRDefault="00D362C6" w:rsidP="004B5DAF">
      <w:pPr>
        <w:spacing w:line="360" w:lineRule="auto"/>
        <w:rPr>
          <w:rFonts w:ascii="Arial" w:hAnsi="Arial" w:cs="Arial"/>
          <w:sz w:val="22"/>
          <w:szCs w:val="22"/>
          <w:lang w:val="cy-GB"/>
        </w:rPr>
      </w:pPr>
    </w:p>
    <w:p w14:paraId="5B18ECDF" w14:textId="71B1DA12" w:rsidR="00C2492A" w:rsidRDefault="00D362C6" w:rsidP="004B5DAF">
      <w:pPr>
        <w:spacing w:line="360" w:lineRule="auto"/>
        <w:rPr>
          <w:rFonts w:ascii="Arial" w:hAnsi="Arial" w:cs="Arial"/>
          <w:sz w:val="22"/>
          <w:szCs w:val="22"/>
          <w:lang w:val="cy-GB"/>
        </w:rPr>
      </w:pPr>
      <w:r w:rsidRPr="00D362C6">
        <w:rPr>
          <w:rFonts w:ascii="Arial" w:hAnsi="Arial" w:cs="Arial"/>
          <w:sz w:val="22"/>
          <w:szCs w:val="22"/>
          <w:lang w:val="cy-GB"/>
        </w:rPr>
        <w:t>O ran fy nysgu ac addysgu fy hun wrth symud ymlaen fel darpar athro, gobeithiaf i gymryd ymdrech weithredol i sicrhau fy mod i’n rhoi adborth effeithiol i ddisgyblion sydd yn hybu datblygiad, tra hefyd yn gwthio nhw i gymryd cyfrifoldeb dros ddysgu a datblygiad eu hunain, try sicrhau fy mod yn rhoi adborth clir a dealladwy, ac yn rhoi amser penodol i ddisgyblion cael darllen ac ymateb i’r adborth.  Deallaf fod adborth ysgrifenedig yn cynyddu hyder wrth gael eu hysgrifennu mewn ffordd bositif.</w:t>
      </w:r>
    </w:p>
    <w:p w14:paraId="4F07EA36" w14:textId="7DB0F540" w:rsidR="00D362C6" w:rsidRDefault="00D362C6" w:rsidP="004B5DAF">
      <w:pPr>
        <w:spacing w:line="360" w:lineRule="auto"/>
        <w:rPr>
          <w:rFonts w:ascii="Arial" w:hAnsi="Arial" w:cs="Arial"/>
          <w:sz w:val="22"/>
          <w:szCs w:val="22"/>
          <w:lang w:val="cy-GB"/>
        </w:rPr>
      </w:pPr>
    </w:p>
    <w:p w14:paraId="08BD9E13" w14:textId="6D660243" w:rsidR="00D362C6" w:rsidRDefault="00D362C6" w:rsidP="004B5DAF">
      <w:pPr>
        <w:spacing w:line="360" w:lineRule="auto"/>
        <w:rPr>
          <w:rFonts w:ascii="Arial" w:hAnsi="Arial" w:cs="Arial"/>
          <w:sz w:val="22"/>
          <w:szCs w:val="22"/>
          <w:lang w:val="cy-GB"/>
        </w:rPr>
      </w:pPr>
    </w:p>
    <w:p w14:paraId="7D71A97D" w14:textId="0C802902" w:rsidR="00D362C6" w:rsidRDefault="00D362C6" w:rsidP="004B5DAF">
      <w:pPr>
        <w:spacing w:line="360" w:lineRule="auto"/>
        <w:rPr>
          <w:rFonts w:ascii="Arial" w:hAnsi="Arial" w:cs="Arial"/>
          <w:sz w:val="22"/>
          <w:szCs w:val="22"/>
          <w:lang w:val="cy-GB"/>
        </w:rPr>
      </w:pPr>
    </w:p>
    <w:p w14:paraId="2BB1EA4D" w14:textId="637644C4" w:rsidR="00D362C6" w:rsidRDefault="00D362C6" w:rsidP="004B5DAF">
      <w:pPr>
        <w:spacing w:line="360" w:lineRule="auto"/>
        <w:rPr>
          <w:rFonts w:ascii="Arial" w:hAnsi="Arial" w:cs="Arial"/>
          <w:sz w:val="22"/>
          <w:szCs w:val="22"/>
          <w:lang w:val="cy-GB"/>
        </w:rPr>
      </w:pPr>
    </w:p>
    <w:p w14:paraId="4B390744" w14:textId="65D8A367" w:rsidR="00D362C6" w:rsidRDefault="00D362C6" w:rsidP="004B5DAF">
      <w:pPr>
        <w:spacing w:line="360" w:lineRule="auto"/>
        <w:rPr>
          <w:rFonts w:ascii="Arial" w:hAnsi="Arial" w:cs="Arial"/>
          <w:sz w:val="22"/>
          <w:szCs w:val="22"/>
          <w:lang w:val="cy-GB"/>
        </w:rPr>
      </w:pPr>
    </w:p>
    <w:p w14:paraId="43018F3E" w14:textId="2DE11BC9" w:rsidR="00D362C6" w:rsidRDefault="00D362C6" w:rsidP="004B5DAF">
      <w:pPr>
        <w:spacing w:line="360" w:lineRule="auto"/>
        <w:rPr>
          <w:rFonts w:ascii="Arial" w:hAnsi="Arial" w:cs="Arial"/>
          <w:sz w:val="22"/>
          <w:szCs w:val="22"/>
          <w:lang w:val="cy-GB"/>
        </w:rPr>
      </w:pPr>
    </w:p>
    <w:p w14:paraId="2FF3B4D4" w14:textId="336CF572" w:rsidR="00D362C6" w:rsidRDefault="00D362C6" w:rsidP="004B5DAF">
      <w:pPr>
        <w:spacing w:line="360" w:lineRule="auto"/>
        <w:rPr>
          <w:rFonts w:ascii="Arial" w:hAnsi="Arial" w:cs="Arial"/>
          <w:sz w:val="22"/>
          <w:szCs w:val="22"/>
          <w:lang w:val="cy-GB"/>
        </w:rPr>
      </w:pPr>
    </w:p>
    <w:p w14:paraId="7610D460" w14:textId="7EB06F64" w:rsidR="00D362C6" w:rsidRDefault="00D362C6" w:rsidP="004B5DAF">
      <w:pPr>
        <w:spacing w:line="360" w:lineRule="auto"/>
        <w:rPr>
          <w:rFonts w:ascii="Arial" w:hAnsi="Arial" w:cs="Arial"/>
          <w:sz w:val="22"/>
          <w:szCs w:val="22"/>
          <w:lang w:val="cy-GB"/>
        </w:rPr>
      </w:pPr>
    </w:p>
    <w:p w14:paraId="51AE4DBB" w14:textId="26E8E942" w:rsidR="00D362C6" w:rsidRDefault="00D362C6" w:rsidP="004B5DAF">
      <w:pPr>
        <w:spacing w:line="360" w:lineRule="auto"/>
        <w:rPr>
          <w:rFonts w:ascii="Arial" w:hAnsi="Arial" w:cs="Arial"/>
          <w:sz w:val="22"/>
          <w:szCs w:val="22"/>
          <w:lang w:val="cy-GB"/>
        </w:rPr>
      </w:pPr>
    </w:p>
    <w:p w14:paraId="50495926" w14:textId="28EDEE48" w:rsidR="00D362C6" w:rsidRDefault="00D362C6" w:rsidP="004B5DAF">
      <w:pPr>
        <w:spacing w:line="360" w:lineRule="auto"/>
        <w:rPr>
          <w:rFonts w:ascii="Arial" w:hAnsi="Arial" w:cs="Arial"/>
          <w:sz w:val="22"/>
          <w:szCs w:val="22"/>
          <w:lang w:val="cy-GB"/>
        </w:rPr>
      </w:pPr>
    </w:p>
    <w:p w14:paraId="4ADB1413" w14:textId="519E0786" w:rsidR="00D362C6" w:rsidRDefault="00D362C6" w:rsidP="004B5DAF">
      <w:pPr>
        <w:spacing w:line="360" w:lineRule="auto"/>
        <w:rPr>
          <w:rFonts w:ascii="Arial" w:hAnsi="Arial" w:cs="Arial"/>
          <w:sz w:val="22"/>
          <w:szCs w:val="22"/>
          <w:lang w:val="cy-GB"/>
        </w:rPr>
      </w:pPr>
    </w:p>
    <w:p w14:paraId="36938BBA" w14:textId="55643590" w:rsidR="00D362C6" w:rsidRDefault="00D362C6" w:rsidP="004B5DAF">
      <w:pPr>
        <w:spacing w:line="360" w:lineRule="auto"/>
        <w:rPr>
          <w:rFonts w:ascii="Arial" w:hAnsi="Arial" w:cs="Arial"/>
          <w:sz w:val="22"/>
          <w:szCs w:val="22"/>
          <w:lang w:val="cy-GB"/>
        </w:rPr>
      </w:pPr>
    </w:p>
    <w:p w14:paraId="0067AABC" w14:textId="240DA479" w:rsidR="00D362C6" w:rsidRDefault="00D362C6" w:rsidP="004B5DAF">
      <w:pPr>
        <w:spacing w:line="360" w:lineRule="auto"/>
        <w:rPr>
          <w:rFonts w:ascii="Arial" w:hAnsi="Arial" w:cs="Arial"/>
          <w:sz w:val="22"/>
          <w:szCs w:val="22"/>
          <w:lang w:val="cy-GB"/>
        </w:rPr>
      </w:pPr>
    </w:p>
    <w:p w14:paraId="3A6B75F3" w14:textId="4798B1C9" w:rsidR="00D362C6" w:rsidRDefault="00D362C6" w:rsidP="004B5DAF">
      <w:pPr>
        <w:spacing w:line="360" w:lineRule="auto"/>
        <w:rPr>
          <w:rFonts w:ascii="Arial" w:hAnsi="Arial" w:cs="Arial"/>
          <w:sz w:val="22"/>
          <w:szCs w:val="22"/>
          <w:lang w:val="cy-GB"/>
        </w:rPr>
      </w:pPr>
    </w:p>
    <w:p w14:paraId="47E942F0" w14:textId="5AB9BFA3" w:rsidR="00D362C6" w:rsidRDefault="00D362C6" w:rsidP="004B5DAF">
      <w:pPr>
        <w:spacing w:line="360" w:lineRule="auto"/>
        <w:rPr>
          <w:rFonts w:ascii="Arial" w:hAnsi="Arial" w:cs="Arial"/>
          <w:sz w:val="22"/>
          <w:szCs w:val="22"/>
          <w:lang w:val="cy-GB"/>
        </w:rPr>
      </w:pPr>
    </w:p>
    <w:p w14:paraId="22F9B0E0" w14:textId="600340FD" w:rsidR="00D362C6" w:rsidRDefault="00D362C6" w:rsidP="004B5DAF">
      <w:pPr>
        <w:spacing w:line="360" w:lineRule="auto"/>
        <w:rPr>
          <w:rFonts w:ascii="Arial" w:hAnsi="Arial" w:cs="Arial"/>
          <w:sz w:val="22"/>
          <w:szCs w:val="22"/>
          <w:lang w:val="cy-GB"/>
        </w:rPr>
      </w:pPr>
    </w:p>
    <w:p w14:paraId="77E10BEA" w14:textId="0F930054" w:rsidR="00D362C6" w:rsidRDefault="00D362C6" w:rsidP="004B5DAF">
      <w:pPr>
        <w:spacing w:line="360" w:lineRule="auto"/>
        <w:rPr>
          <w:rFonts w:ascii="Arial" w:hAnsi="Arial" w:cs="Arial"/>
          <w:sz w:val="22"/>
          <w:szCs w:val="22"/>
          <w:lang w:val="cy-GB"/>
        </w:rPr>
      </w:pPr>
    </w:p>
    <w:p w14:paraId="158054C9" w14:textId="77415452" w:rsidR="00D362C6" w:rsidRDefault="00D362C6" w:rsidP="004B5DAF">
      <w:pPr>
        <w:spacing w:line="360" w:lineRule="auto"/>
        <w:rPr>
          <w:rFonts w:ascii="Arial" w:hAnsi="Arial" w:cs="Arial"/>
          <w:sz w:val="22"/>
          <w:szCs w:val="22"/>
          <w:lang w:val="cy-GB"/>
        </w:rPr>
      </w:pPr>
    </w:p>
    <w:p w14:paraId="204CBB90" w14:textId="3AC43AD6" w:rsidR="00D362C6" w:rsidRDefault="00D362C6" w:rsidP="004B5DAF">
      <w:pPr>
        <w:spacing w:line="360" w:lineRule="auto"/>
        <w:rPr>
          <w:rFonts w:ascii="Arial" w:hAnsi="Arial" w:cs="Arial"/>
          <w:sz w:val="22"/>
          <w:szCs w:val="22"/>
          <w:lang w:val="cy-GB"/>
        </w:rPr>
      </w:pPr>
    </w:p>
    <w:p w14:paraId="1511EE13" w14:textId="6BE70992" w:rsidR="00D362C6" w:rsidRDefault="00D362C6" w:rsidP="004B5DAF">
      <w:pPr>
        <w:spacing w:line="360" w:lineRule="auto"/>
        <w:rPr>
          <w:rFonts w:ascii="Arial" w:hAnsi="Arial" w:cs="Arial"/>
          <w:sz w:val="22"/>
          <w:szCs w:val="22"/>
          <w:lang w:val="cy-GB"/>
        </w:rPr>
      </w:pPr>
    </w:p>
    <w:p w14:paraId="1967087F" w14:textId="20BDBDB1" w:rsidR="00D362C6" w:rsidRDefault="00D362C6" w:rsidP="004B5DAF">
      <w:pPr>
        <w:spacing w:line="360" w:lineRule="auto"/>
        <w:rPr>
          <w:rFonts w:ascii="Arial" w:hAnsi="Arial" w:cs="Arial"/>
          <w:sz w:val="22"/>
          <w:szCs w:val="22"/>
          <w:lang w:val="cy-GB"/>
        </w:rPr>
      </w:pPr>
    </w:p>
    <w:p w14:paraId="2A22E2B4" w14:textId="175FDE19" w:rsidR="00D362C6" w:rsidRDefault="00D362C6" w:rsidP="004B5DAF">
      <w:pPr>
        <w:spacing w:line="360" w:lineRule="auto"/>
        <w:rPr>
          <w:rFonts w:ascii="Arial" w:hAnsi="Arial" w:cs="Arial"/>
          <w:sz w:val="22"/>
          <w:szCs w:val="22"/>
          <w:lang w:val="cy-GB"/>
        </w:rPr>
      </w:pPr>
    </w:p>
    <w:p w14:paraId="53D81C3A" w14:textId="24BFD149" w:rsidR="00D362C6" w:rsidRDefault="00D362C6" w:rsidP="004B5DAF">
      <w:pPr>
        <w:spacing w:line="360" w:lineRule="auto"/>
        <w:rPr>
          <w:rFonts w:ascii="Arial" w:hAnsi="Arial" w:cs="Arial"/>
          <w:sz w:val="22"/>
          <w:szCs w:val="22"/>
          <w:lang w:val="cy-GB"/>
        </w:rPr>
      </w:pPr>
    </w:p>
    <w:p w14:paraId="6DCCACCB" w14:textId="600DC854" w:rsidR="00D362C6" w:rsidRDefault="00D362C6" w:rsidP="004B5DAF">
      <w:pPr>
        <w:spacing w:line="360" w:lineRule="auto"/>
        <w:rPr>
          <w:rFonts w:ascii="Arial" w:hAnsi="Arial" w:cs="Arial"/>
          <w:sz w:val="22"/>
          <w:szCs w:val="22"/>
          <w:lang w:val="cy-GB"/>
        </w:rPr>
      </w:pPr>
    </w:p>
    <w:p w14:paraId="0BCB1D9A" w14:textId="0A3B63AE" w:rsidR="00D362C6" w:rsidRDefault="00D362C6" w:rsidP="004B5DAF">
      <w:pPr>
        <w:spacing w:line="360" w:lineRule="auto"/>
        <w:rPr>
          <w:rFonts w:ascii="Arial" w:hAnsi="Arial" w:cs="Arial"/>
          <w:sz w:val="22"/>
          <w:szCs w:val="22"/>
          <w:lang w:val="cy-GB"/>
        </w:rPr>
      </w:pPr>
    </w:p>
    <w:p w14:paraId="236BCFAC" w14:textId="7A0ABB91" w:rsidR="00D362C6" w:rsidRDefault="00D362C6" w:rsidP="004B5DAF">
      <w:pPr>
        <w:spacing w:line="360" w:lineRule="auto"/>
        <w:rPr>
          <w:rFonts w:ascii="Arial" w:hAnsi="Arial" w:cs="Arial"/>
          <w:sz w:val="22"/>
          <w:szCs w:val="22"/>
          <w:lang w:val="cy-GB"/>
        </w:rPr>
      </w:pPr>
    </w:p>
    <w:p w14:paraId="31CEDE81" w14:textId="77777777" w:rsidR="00D362C6" w:rsidRPr="00A41C15" w:rsidRDefault="00D362C6" w:rsidP="004B5DAF">
      <w:pPr>
        <w:spacing w:line="360" w:lineRule="auto"/>
        <w:rPr>
          <w:rFonts w:ascii="Arial" w:hAnsi="Arial" w:cs="Arial"/>
          <w:b/>
          <w:bCs/>
          <w:sz w:val="22"/>
          <w:szCs w:val="22"/>
          <w:lang w:val="cy-GB"/>
        </w:rPr>
      </w:pPr>
    </w:p>
    <w:p w14:paraId="7AB2D10F" w14:textId="36742011" w:rsidR="004B5DAF" w:rsidRPr="00A41C15" w:rsidRDefault="00C2492A" w:rsidP="004B5DAF">
      <w:pPr>
        <w:spacing w:line="360" w:lineRule="auto"/>
        <w:rPr>
          <w:rFonts w:ascii="Arial" w:hAnsi="Arial" w:cs="Arial"/>
          <w:b/>
          <w:bCs/>
          <w:sz w:val="22"/>
          <w:szCs w:val="22"/>
          <w:lang w:val="cy-GB"/>
        </w:rPr>
      </w:pPr>
      <w:r w:rsidRPr="00A41C15">
        <w:rPr>
          <w:rFonts w:ascii="Arial" w:hAnsi="Arial" w:cs="Arial"/>
          <w:b/>
          <w:bCs/>
          <w:sz w:val="22"/>
          <w:szCs w:val="22"/>
          <w:lang w:val="cy-GB"/>
        </w:rPr>
        <w:lastRenderedPageBreak/>
        <w:t>Rhestr gyfeirio</w:t>
      </w:r>
    </w:p>
    <w:p w14:paraId="1FFEF861" w14:textId="77777777" w:rsidR="004B5DAF" w:rsidRPr="00A41C15" w:rsidRDefault="004B5DAF" w:rsidP="004B5DAF">
      <w:pPr>
        <w:spacing w:line="360" w:lineRule="auto"/>
        <w:rPr>
          <w:rFonts w:ascii="Arial" w:hAnsi="Arial" w:cs="Arial"/>
          <w:b/>
          <w:bCs/>
          <w:sz w:val="22"/>
          <w:szCs w:val="22"/>
          <w:lang w:val="cy-GB"/>
        </w:rPr>
      </w:pPr>
    </w:p>
    <w:p w14:paraId="390B1486" w14:textId="77777777" w:rsidR="004B5DAF" w:rsidRPr="00A41C15" w:rsidRDefault="004B5DAF" w:rsidP="004B5DAF">
      <w:pPr>
        <w:pStyle w:val="NormalWeb"/>
        <w:spacing w:line="360" w:lineRule="auto"/>
        <w:ind w:left="567" w:hanging="567"/>
        <w:rPr>
          <w:rFonts w:ascii="Arial" w:hAnsi="Arial" w:cs="Arial"/>
          <w:b/>
          <w:bCs/>
          <w:sz w:val="22"/>
          <w:szCs w:val="22"/>
          <w:lang w:val="cy-GB"/>
        </w:rPr>
      </w:pPr>
      <w:r w:rsidRPr="00A41C15">
        <w:rPr>
          <w:rFonts w:ascii="Arial" w:hAnsi="Arial" w:cs="Arial"/>
          <w:b/>
          <w:bCs/>
          <w:sz w:val="22"/>
          <w:szCs w:val="22"/>
          <w:lang w:val="cy-GB"/>
        </w:rPr>
        <w:t>Black, P., &amp; Wiliam, D. (1998) 'Inside the Black Box: Raising Standards through Classroom Assessment', Phi Delta Kappan.</w:t>
      </w:r>
    </w:p>
    <w:p w14:paraId="791F3E0E" w14:textId="77777777" w:rsidR="004B5DAF" w:rsidRPr="00A41C15" w:rsidRDefault="004B5DAF" w:rsidP="004B5DAF">
      <w:pPr>
        <w:pStyle w:val="NormalWeb"/>
        <w:spacing w:line="360" w:lineRule="auto"/>
        <w:ind w:left="567" w:hanging="567"/>
        <w:rPr>
          <w:rFonts w:ascii="Arial" w:hAnsi="Arial" w:cs="Arial"/>
          <w:b/>
          <w:bCs/>
          <w:sz w:val="22"/>
          <w:szCs w:val="22"/>
          <w:lang w:val="cy-GB"/>
        </w:rPr>
      </w:pPr>
      <w:r w:rsidRPr="00A41C15">
        <w:rPr>
          <w:rFonts w:ascii="Arial" w:hAnsi="Arial" w:cs="Arial"/>
          <w:b/>
          <w:bCs/>
          <w:sz w:val="22"/>
          <w:szCs w:val="22"/>
          <w:lang w:val="cy-GB"/>
        </w:rPr>
        <w:t>British Educational Research Association (2018) Ethical guidelines for educational research. 4th edn. Available at: https://www.bera.ac.uk/researchers-resources/publications/ethical-guidelines-for-educational-research-2018.</w:t>
      </w:r>
    </w:p>
    <w:p w14:paraId="3E9C9613" w14:textId="77777777" w:rsidR="004B5DAF" w:rsidRPr="00A41C15" w:rsidRDefault="004B5DAF" w:rsidP="004B5DAF">
      <w:pPr>
        <w:pStyle w:val="NormalWeb"/>
        <w:spacing w:line="360" w:lineRule="auto"/>
        <w:ind w:left="567" w:hanging="567"/>
        <w:rPr>
          <w:rFonts w:ascii="Arial" w:hAnsi="Arial" w:cs="Arial"/>
          <w:b/>
          <w:bCs/>
          <w:sz w:val="22"/>
          <w:szCs w:val="22"/>
          <w:lang w:val="cy-GB"/>
        </w:rPr>
      </w:pPr>
      <w:r w:rsidRPr="00A41C15">
        <w:rPr>
          <w:rFonts w:ascii="Arial" w:hAnsi="Arial" w:cs="Arial"/>
          <w:b/>
          <w:bCs/>
          <w:sz w:val="22"/>
          <w:szCs w:val="22"/>
          <w:lang w:val="cy-GB"/>
        </w:rPr>
        <w:t>Brooks, C. et al. (2021) 'Towards student-centred feedback practices: Evaluating the impact of a professional learning intervention in primary schools', Assessment in Education: Principles, Policy &amp; Practice, 28(5–6), pp. 633–656. doi:10.1080/0969594x.2021.1976108.</w:t>
      </w:r>
    </w:p>
    <w:p w14:paraId="18361B77" w14:textId="77777777" w:rsidR="004B5DAF" w:rsidRPr="00A41C15" w:rsidRDefault="004B5DAF" w:rsidP="004B5DAF">
      <w:pPr>
        <w:pStyle w:val="NormalWeb"/>
        <w:spacing w:line="360" w:lineRule="auto"/>
        <w:ind w:left="567" w:hanging="567"/>
        <w:rPr>
          <w:rFonts w:ascii="Arial" w:hAnsi="Arial" w:cs="Arial"/>
          <w:b/>
          <w:bCs/>
          <w:sz w:val="22"/>
          <w:szCs w:val="22"/>
          <w:lang w:val="cy-GB"/>
        </w:rPr>
      </w:pPr>
      <w:r w:rsidRPr="00A41C15">
        <w:rPr>
          <w:rFonts w:ascii="Arial" w:hAnsi="Arial" w:cs="Arial"/>
          <w:b/>
          <w:bCs/>
          <w:sz w:val="22"/>
          <w:szCs w:val="22"/>
          <w:lang w:val="cy-GB"/>
        </w:rPr>
        <w:t>Butler, D., &amp; Winne, P. (1995) 'Feedback and self-regulated learning', Review of Educational Research, 65, 245–281.</w:t>
      </w:r>
    </w:p>
    <w:p w14:paraId="6EC85F6C" w14:textId="77777777" w:rsidR="004B5DAF" w:rsidRPr="00A41C15" w:rsidRDefault="004B5DAF" w:rsidP="004B5DAF">
      <w:pPr>
        <w:pStyle w:val="NormalWeb"/>
        <w:spacing w:line="360" w:lineRule="auto"/>
        <w:ind w:left="567" w:hanging="567"/>
        <w:rPr>
          <w:rFonts w:ascii="Arial" w:hAnsi="Arial" w:cs="Arial"/>
          <w:b/>
          <w:bCs/>
          <w:sz w:val="22"/>
          <w:szCs w:val="22"/>
          <w:lang w:val="cy-GB"/>
        </w:rPr>
      </w:pPr>
      <w:r w:rsidRPr="00A41C15">
        <w:rPr>
          <w:rFonts w:ascii="Arial" w:hAnsi="Arial" w:cs="Arial"/>
          <w:b/>
          <w:bCs/>
          <w:sz w:val="22"/>
          <w:szCs w:val="22"/>
          <w:lang w:val="cy-GB"/>
        </w:rPr>
        <w:t>Clark, A. (2005) 'Ways of seeing: Using the mosaic approach to listen to young children’s perspectives', Beyond listening, pp. 29–50. doi:10.56687/9781447342403-006.</w:t>
      </w:r>
    </w:p>
    <w:p w14:paraId="18019F1C" w14:textId="77777777" w:rsidR="004B5DAF" w:rsidRPr="00A41C15" w:rsidRDefault="004B5DAF" w:rsidP="004B5DAF">
      <w:pPr>
        <w:pStyle w:val="NormalWeb"/>
        <w:spacing w:line="360" w:lineRule="auto"/>
        <w:ind w:left="567" w:hanging="567"/>
        <w:rPr>
          <w:rFonts w:ascii="Arial" w:hAnsi="Arial" w:cs="Arial"/>
          <w:b/>
          <w:bCs/>
          <w:sz w:val="22"/>
          <w:szCs w:val="22"/>
          <w:lang w:val="cy-GB"/>
        </w:rPr>
      </w:pPr>
      <w:r w:rsidRPr="00A41C15">
        <w:rPr>
          <w:rFonts w:ascii="Arial" w:hAnsi="Arial" w:cs="Arial"/>
          <w:b/>
          <w:bCs/>
          <w:sz w:val="22"/>
          <w:szCs w:val="22"/>
          <w:lang w:val="cy-GB"/>
        </w:rPr>
        <w:t>Cohen, L., Manion, L., and Morrison, K. (2013) Research Methods in Education. London: Sage Publications Ltd.</w:t>
      </w:r>
    </w:p>
    <w:p w14:paraId="1141A5CE" w14:textId="77777777" w:rsidR="004B5DAF" w:rsidRPr="00A41C15" w:rsidRDefault="004B5DAF" w:rsidP="004B5DAF">
      <w:pPr>
        <w:pStyle w:val="NormalWeb"/>
        <w:spacing w:line="360" w:lineRule="auto"/>
        <w:ind w:left="567" w:hanging="567"/>
        <w:rPr>
          <w:rFonts w:ascii="Arial" w:hAnsi="Arial" w:cs="Arial"/>
          <w:b/>
          <w:bCs/>
          <w:sz w:val="22"/>
          <w:szCs w:val="22"/>
          <w:lang w:val="cy-GB"/>
        </w:rPr>
      </w:pPr>
      <w:r w:rsidRPr="00A41C15">
        <w:rPr>
          <w:rFonts w:ascii="Arial" w:hAnsi="Arial" w:cs="Arial"/>
          <w:b/>
          <w:bCs/>
          <w:sz w:val="22"/>
          <w:szCs w:val="22"/>
          <w:lang w:val="cy-GB"/>
        </w:rPr>
        <w:t>Danby, S., Ewing, L., and Thorpe, K. (2011) 'The novice researcher: Interviewing young children', Qualitative Inquiry, 17(1). doi:10.1177/1077800410389754.</w:t>
      </w:r>
    </w:p>
    <w:p w14:paraId="1E827EE5" w14:textId="77777777" w:rsidR="004B5DAF" w:rsidRPr="00A41C15" w:rsidRDefault="004B5DAF" w:rsidP="004B5DAF">
      <w:pPr>
        <w:pStyle w:val="NormalWeb"/>
        <w:spacing w:line="360" w:lineRule="auto"/>
        <w:ind w:left="567" w:hanging="567"/>
        <w:rPr>
          <w:rFonts w:ascii="Arial" w:hAnsi="Arial" w:cs="Arial"/>
          <w:b/>
          <w:bCs/>
          <w:sz w:val="22"/>
          <w:szCs w:val="22"/>
          <w:lang w:val="cy-GB"/>
        </w:rPr>
      </w:pPr>
      <w:r w:rsidRPr="00A41C15">
        <w:rPr>
          <w:rFonts w:ascii="Arial" w:hAnsi="Arial" w:cs="Arial"/>
          <w:b/>
          <w:bCs/>
          <w:sz w:val="22"/>
          <w:szCs w:val="22"/>
          <w:lang w:val="cy-GB"/>
        </w:rPr>
        <w:t>Denscombe, M. (2014) Good Research Guide. 5th edition. Maidenhead: Open University Press.</w:t>
      </w:r>
    </w:p>
    <w:p w14:paraId="0F4ACD5E" w14:textId="77777777" w:rsidR="004B5DAF" w:rsidRPr="00A41C15" w:rsidRDefault="004B5DAF" w:rsidP="004B5DAF">
      <w:pPr>
        <w:pStyle w:val="NormalWeb"/>
        <w:spacing w:line="360" w:lineRule="auto"/>
        <w:ind w:left="567" w:hanging="567"/>
        <w:rPr>
          <w:rFonts w:ascii="Arial" w:hAnsi="Arial" w:cs="Arial"/>
          <w:b/>
          <w:bCs/>
          <w:sz w:val="22"/>
          <w:szCs w:val="22"/>
          <w:lang w:val="cy-GB"/>
        </w:rPr>
      </w:pPr>
      <w:r w:rsidRPr="00A41C15">
        <w:rPr>
          <w:rFonts w:ascii="Arial" w:hAnsi="Arial" w:cs="Arial"/>
          <w:b/>
          <w:bCs/>
          <w:sz w:val="22"/>
          <w:szCs w:val="22"/>
          <w:lang w:val="cy-GB"/>
        </w:rPr>
        <w:t>Hattie, J. (2009) Visible learning: A synthesis of meta-analyses relating to achievement. Routledge.</w:t>
      </w:r>
    </w:p>
    <w:p w14:paraId="43B54F23" w14:textId="77777777" w:rsidR="004B5DAF" w:rsidRPr="00A41C15" w:rsidRDefault="004B5DAF" w:rsidP="004B5DAF">
      <w:pPr>
        <w:pStyle w:val="NormalWeb"/>
        <w:spacing w:line="360" w:lineRule="auto"/>
        <w:ind w:left="567" w:hanging="567"/>
        <w:rPr>
          <w:rFonts w:ascii="Arial" w:hAnsi="Arial" w:cs="Arial"/>
          <w:b/>
          <w:bCs/>
          <w:sz w:val="22"/>
          <w:szCs w:val="22"/>
          <w:lang w:val="cy-GB"/>
        </w:rPr>
      </w:pPr>
      <w:r w:rsidRPr="00A41C15">
        <w:rPr>
          <w:rFonts w:ascii="Arial" w:hAnsi="Arial" w:cs="Arial"/>
          <w:b/>
          <w:bCs/>
          <w:sz w:val="22"/>
          <w:szCs w:val="22"/>
          <w:lang w:val="cy-GB"/>
        </w:rPr>
        <w:t>Hattie, J., Gan, M., &amp; Brooks, C. (2016) 'Instruction based on feedback', in R.E. Mayer, &amp; P.A. Alexander (Eds.), Handbook of Research on Learning and Instruction (2nd Ed.). New York, NY: Routledge.</w:t>
      </w:r>
    </w:p>
    <w:p w14:paraId="1DA9D034" w14:textId="77777777" w:rsidR="004B5DAF" w:rsidRPr="00A41C15" w:rsidRDefault="004B5DAF" w:rsidP="004B5DAF">
      <w:pPr>
        <w:pStyle w:val="NormalWeb"/>
        <w:spacing w:line="360" w:lineRule="auto"/>
        <w:ind w:left="567" w:hanging="567"/>
        <w:rPr>
          <w:rFonts w:ascii="Arial" w:hAnsi="Arial" w:cs="Arial"/>
          <w:b/>
          <w:bCs/>
          <w:sz w:val="22"/>
          <w:szCs w:val="22"/>
          <w:lang w:val="cy-GB"/>
        </w:rPr>
      </w:pPr>
      <w:r w:rsidRPr="00A41C15">
        <w:rPr>
          <w:rFonts w:ascii="Arial" w:hAnsi="Arial" w:cs="Arial"/>
          <w:b/>
          <w:bCs/>
          <w:sz w:val="22"/>
          <w:szCs w:val="22"/>
          <w:lang w:val="cy-GB"/>
        </w:rPr>
        <w:lastRenderedPageBreak/>
        <w:t>Isaacs, T., Zara, C., Herbert, G., Coombs, S. J., &amp; Smith, C. (2013) Key Concepts in Educational Assessment. London: SAGE.</w:t>
      </w:r>
    </w:p>
    <w:p w14:paraId="16A5103E" w14:textId="77777777" w:rsidR="004B5DAF" w:rsidRPr="00A41C15" w:rsidRDefault="004B5DAF" w:rsidP="004B5DAF">
      <w:pPr>
        <w:pStyle w:val="NormalWeb"/>
        <w:spacing w:line="360" w:lineRule="auto"/>
        <w:ind w:left="567" w:hanging="567"/>
        <w:rPr>
          <w:rFonts w:ascii="Arial" w:hAnsi="Arial" w:cs="Arial"/>
          <w:b/>
          <w:bCs/>
          <w:sz w:val="22"/>
          <w:szCs w:val="22"/>
          <w:lang w:val="cy-GB"/>
        </w:rPr>
      </w:pPr>
      <w:r w:rsidRPr="00A41C15">
        <w:rPr>
          <w:rFonts w:ascii="Arial" w:hAnsi="Arial" w:cs="Arial"/>
          <w:b/>
          <w:bCs/>
          <w:sz w:val="22"/>
          <w:szCs w:val="22"/>
          <w:lang w:val="cy-GB"/>
        </w:rPr>
        <w:t>Lambert, D., &amp; Lines, D. (2000) Understanding assessment. London: Routledge Falmer.</w:t>
      </w:r>
    </w:p>
    <w:p w14:paraId="556CDA96" w14:textId="77777777" w:rsidR="004B5DAF" w:rsidRPr="00A41C15" w:rsidRDefault="004B5DAF" w:rsidP="004B5DAF">
      <w:pPr>
        <w:pStyle w:val="NormalWeb"/>
        <w:spacing w:line="360" w:lineRule="auto"/>
        <w:ind w:left="567" w:hanging="567"/>
        <w:rPr>
          <w:rFonts w:ascii="Arial" w:hAnsi="Arial" w:cs="Arial"/>
          <w:b/>
          <w:bCs/>
          <w:sz w:val="22"/>
          <w:szCs w:val="22"/>
          <w:lang w:val="cy-GB"/>
        </w:rPr>
      </w:pPr>
      <w:r w:rsidRPr="00A41C15">
        <w:rPr>
          <w:rFonts w:ascii="Arial" w:hAnsi="Arial" w:cs="Arial"/>
          <w:b/>
          <w:bCs/>
          <w:sz w:val="22"/>
          <w:szCs w:val="22"/>
          <w:lang w:val="cy-GB"/>
        </w:rPr>
        <w:t>Lewis, A. (2002) 'Accessing, through Research Interviews: the views of children with difficulties in learning', Support for Learning, 17, 111-116. http://dx.doi.org/10.1111/1467-9604.00248.</w:t>
      </w:r>
    </w:p>
    <w:p w14:paraId="4C0A91F2" w14:textId="77777777" w:rsidR="004B5DAF" w:rsidRPr="00A41C15" w:rsidRDefault="004B5DAF" w:rsidP="004B5DAF">
      <w:pPr>
        <w:pStyle w:val="NormalWeb"/>
        <w:spacing w:line="360" w:lineRule="auto"/>
        <w:ind w:left="567" w:hanging="567"/>
        <w:rPr>
          <w:rFonts w:ascii="Arial" w:hAnsi="Arial" w:cs="Arial"/>
          <w:b/>
          <w:bCs/>
          <w:sz w:val="22"/>
          <w:szCs w:val="22"/>
          <w:lang w:val="cy-GB"/>
        </w:rPr>
      </w:pPr>
      <w:r w:rsidRPr="00A41C15">
        <w:rPr>
          <w:rFonts w:ascii="Arial" w:hAnsi="Arial" w:cs="Arial"/>
          <w:b/>
          <w:bCs/>
          <w:sz w:val="22"/>
          <w:szCs w:val="22"/>
          <w:lang w:val="cy-GB"/>
        </w:rPr>
        <w:t>MacDonald, A. (2013) 'Researching with young children: Considering issues of ethics and Engagement', Contemporary Issues in Early Childhood, 14(3), pp. 255–269. doi:10.2304/ciec.2013.14.3.255.</w:t>
      </w:r>
    </w:p>
    <w:p w14:paraId="4C8DC881" w14:textId="77777777" w:rsidR="004B5DAF" w:rsidRPr="00A41C15" w:rsidRDefault="004B5DAF" w:rsidP="004B5DAF">
      <w:pPr>
        <w:pStyle w:val="NormalWeb"/>
        <w:spacing w:line="360" w:lineRule="auto"/>
        <w:ind w:left="567" w:hanging="567"/>
        <w:rPr>
          <w:rFonts w:ascii="Arial" w:hAnsi="Arial" w:cs="Arial"/>
          <w:b/>
          <w:bCs/>
          <w:sz w:val="22"/>
          <w:szCs w:val="22"/>
          <w:lang w:val="cy-GB"/>
        </w:rPr>
      </w:pPr>
      <w:r w:rsidRPr="00A41C15">
        <w:rPr>
          <w:rFonts w:ascii="Arial" w:hAnsi="Arial" w:cs="Arial"/>
          <w:b/>
          <w:bCs/>
          <w:sz w:val="22"/>
          <w:szCs w:val="22"/>
          <w:lang w:val="cy-GB"/>
        </w:rPr>
        <w:t>McDowell, L., Wakelin, D., Montgomery, C. &amp; King, S. (2011) 'Does assessment for learning make a difference? The development of a questionnaire to explore the student response', Assessment &amp; Evaluation in Higher Education, 36(7), 749-765.</w:t>
      </w:r>
    </w:p>
    <w:p w14:paraId="7651E3A9" w14:textId="77777777" w:rsidR="004B5DAF" w:rsidRPr="00A41C15" w:rsidRDefault="004B5DAF" w:rsidP="004B5DAF">
      <w:pPr>
        <w:pStyle w:val="NormalWeb"/>
        <w:spacing w:line="360" w:lineRule="auto"/>
        <w:ind w:left="567" w:hanging="567"/>
        <w:rPr>
          <w:rFonts w:ascii="Arial" w:hAnsi="Arial" w:cs="Arial"/>
          <w:b/>
          <w:bCs/>
          <w:sz w:val="22"/>
          <w:szCs w:val="22"/>
          <w:lang w:val="cy-GB"/>
        </w:rPr>
      </w:pPr>
      <w:r w:rsidRPr="00A41C15">
        <w:rPr>
          <w:rFonts w:ascii="Arial" w:hAnsi="Arial" w:cs="Arial"/>
          <w:b/>
          <w:bCs/>
          <w:sz w:val="22"/>
          <w:szCs w:val="22"/>
          <w:lang w:val="cy-GB"/>
        </w:rPr>
        <w:t>Scardamalia, M. (2002) 'Collective cognitive responsibility for the advancement of knowledge', Liberal education in a knowledge society, 97, 67-98.</w:t>
      </w:r>
    </w:p>
    <w:p w14:paraId="3E97D2B1" w14:textId="77777777" w:rsidR="004B5DAF" w:rsidRPr="00A41C15" w:rsidRDefault="004B5DAF" w:rsidP="004B5DAF">
      <w:pPr>
        <w:pStyle w:val="NormalWeb"/>
        <w:spacing w:line="360" w:lineRule="auto"/>
        <w:ind w:left="567" w:hanging="567"/>
        <w:rPr>
          <w:rFonts w:ascii="Arial" w:hAnsi="Arial" w:cs="Arial"/>
          <w:b/>
          <w:bCs/>
          <w:sz w:val="22"/>
          <w:szCs w:val="22"/>
          <w:lang w:val="cy-GB"/>
        </w:rPr>
      </w:pPr>
      <w:r w:rsidRPr="00A41C15">
        <w:rPr>
          <w:rFonts w:ascii="Arial" w:hAnsi="Arial" w:cs="Arial"/>
          <w:b/>
          <w:bCs/>
          <w:sz w:val="22"/>
          <w:szCs w:val="22"/>
          <w:lang w:val="cy-GB"/>
        </w:rPr>
        <w:t>Wiliam, D. (2011) 'What is assessment for learning?', Studies in Educational Evaluation, 37(1), 3–14. https://doi.org/10.1016/j.stueduc.2011.03.001.</w:t>
      </w:r>
    </w:p>
    <w:p w14:paraId="57864C80" w14:textId="77777777" w:rsidR="00D22BA4" w:rsidRPr="00276059" w:rsidRDefault="00D22BA4" w:rsidP="00D22BA4">
      <w:pPr>
        <w:pStyle w:val="NormalWeb"/>
        <w:ind w:left="567" w:hanging="567"/>
        <w:rPr>
          <w:b/>
          <w:bCs/>
          <w:lang w:val="cy-GB"/>
        </w:rPr>
      </w:pPr>
    </w:p>
    <w:sectPr w:rsidR="00D22BA4" w:rsidRPr="002760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EE7ECC"/>
    <w:multiLevelType w:val="multilevel"/>
    <w:tmpl w:val="61AA2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3180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92A"/>
    <w:rsid w:val="00085B7C"/>
    <w:rsid w:val="00092B00"/>
    <w:rsid w:val="00094DF4"/>
    <w:rsid w:val="000D3AC5"/>
    <w:rsid w:val="000D3FBA"/>
    <w:rsid w:val="00145240"/>
    <w:rsid w:val="00160828"/>
    <w:rsid w:val="001C024F"/>
    <w:rsid w:val="001E17CE"/>
    <w:rsid w:val="001F7DE8"/>
    <w:rsid w:val="00236167"/>
    <w:rsid w:val="0023792E"/>
    <w:rsid w:val="002473EE"/>
    <w:rsid w:val="00256DE4"/>
    <w:rsid w:val="002620CB"/>
    <w:rsid w:val="002738B9"/>
    <w:rsid w:val="00276059"/>
    <w:rsid w:val="002C3CFA"/>
    <w:rsid w:val="002E0F6F"/>
    <w:rsid w:val="002F6555"/>
    <w:rsid w:val="0035461E"/>
    <w:rsid w:val="003721C3"/>
    <w:rsid w:val="003D0DD1"/>
    <w:rsid w:val="00452F0F"/>
    <w:rsid w:val="004737C0"/>
    <w:rsid w:val="004B1CE5"/>
    <w:rsid w:val="004B5DAF"/>
    <w:rsid w:val="004B6062"/>
    <w:rsid w:val="005E4EB0"/>
    <w:rsid w:val="005F6439"/>
    <w:rsid w:val="006250DC"/>
    <w:rsid w:val="00642C55"/>
    <w:rsid w:val="00686BD3"/>
    <w:rsid w:val="006A265B"/>
    <w:rsid w:val="006C57FB"/>
    <w:rsid w:val="006D2971"/>
    <w:rsid w:val="006E0315"/>
    <w:rsid w:val="006E559F"/>
    <w:rsid w:val="006F2DD6"/>
    <w:rsid w:val="006F5C0D"/>
    <w:rsid w:val="007030B3"/>
    <w:rsid w:val="00715805"/>
    <w:rsid w:val="00726A58"/>
    <w:rsid w:val="00764532"/>
    <w:rsid w:val="007847FF"/>
    <w:rsid w:val="007A6B1A"/>
    <w:rsid w:val="007B0400"/>
    <w:rsid w:val="007C7852"/>
    <w:rsid w:val="007D2F0F"/>
    <w:rsid w:val="00825A7D"/>
    <w:rsid w:val="00847F66"/>
    <w:rsid w:val="008B09CE"/>
    <w:rsid w:val="008E66E8"/>
    <w:rsid w:val="008F04C8"/>
    <w:rsid w:val="008F06B8"/>
    <w:rsid w:val="0091048D"/>
    <w:rsid w:val="009716EF"/>
    <w:rsid w:val="009838BE"/>
    <w:rsid w:val="009F0433"/>
    <w:rsid w:val="00A165C7"/>
    <w:rsid w:val="00A1799E"/>
    <w:rsid w:val="00A26C5F"/>
    <w:rsid w:val="00A30A37"/>
    <w:rsid w:val="00A364F1"/>
    <w:rsid w:val="00A41C15"/>
    <w:rsid w:val="00AA4B30"/>
    <w:rsid w:val="00B129B1"/>
    <w:rsid w:val="00B35E01"/>
    <w:rsid w:val="00B61181"/>
    <w:rsid w:val="00B62DFE"/>
    <w:rsid w:val="00B67F7C"/>
    <w:rsid w:val="00B7368A"/>
    <w:rsid w:val="00BD2CBE"/>
    <w:rsid w:val="00C16F6C"/>
    <w:rsid w:val="00C2492A"/>
    <w:rsid w:val="00C669E1"/>
    <w:rsid w:val="00D22BA4"/>
    <w:rsid w:val="00D32E96"/>
    <w:rsid w:val="00D362C6"/>
    <w:rsid w:val="00DD1B01"/>
    <w:rsid w:val="00E83224"/>
    <w:rsid w:val="00E86217"/>
    <w:rsid w:val="00EC75DD"/>
    <w:rsid w:val="00EC7748"/>
    <w:rsid w:val="00ED4539"/>
    <w:rsid w:val="00EE7140"/>
    <w:rsid w:val="00F119A0"/>
    <w:rsid w:val="00F81958"/>
    <w:rsid w:val="00F81D5E"/>
    <w:rsid w:val="00FA4F75"/>
    <w:rsid w:val="00FC60B5"/>
    <w:rsid w:val="00FE47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674AFC"/>
  <w15:chartTrackingRefBased/>
  <w15:docId w15:val="{3A2392B9-5EFE-504C-9348-D712D5467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7605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D22BA4"/>
    <w:rPr>
      <w:color w:val="0563C1" w:themeColor="hyperlink"/>
      <w:u w:val="single"/>
    </w:rPr>
  </w:style>
  <w:style w:type="character" w:styleId="UnresolvedMention">
    <w:name w:val="Unresolved Mention"/>
    <w:basedOn w:val="DefaultParagraphFont"/>
    <w:uiPriority w:val="99"/>
    <w:semiHidden/>
    <w:unhideWhenUsed/>
    <w:rsid w:val="00D22BA4"/>
    <w:rPr>
      <w:color w:val="605E5C"/>
      <w:shd w:val="clear" w:color="auto" w:fill="E1DFDD"/>
    </w:rPr>
  </w:style>
  <w:style w:type="character" w:styleId="Emphasis">
    <w:name w:val="Emphasis"/>
    <w:basedOn w:val="DefaultParagraphFont"/>
    <w:uiPriority w:val="20"/>
    <w:qFormat/>
    <w:rsid w:val="001F7DE8"/>
    <w:rPr>
      <w:i/>
      <w:iCs/>
    </w:rPr>
  </w:style>
  <w:style w:type="table" w:styleId="TableGrid">
    <w:name w:val="Table Grid"/>
    <w:basedOn w:val="TableNormal"/>
    <w:uiPriority w:val="39"/>
    <w:rsid w:val="00686B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97804">
      <w:bodyDiv w:val="1"/>
      <w:marLeft w:val="0"/>
      <w:marRight w:val="0"/>
      <w:marTop w:val="0"/>
      <w:marBottom w:val="0"/>
      <w:divBdr>
        <w:top w:val="none" w:sz="0" w:space="0" w:color="auto"/>
        <w:left w:val="none" w:sz="0" w:space="0" w:color="auto"/>
        <w:bottom w:val="none" w:sz="0" w:space="0" w:color="auto"/>
        <w:right w:val="none" w:sz="0" w:space="0" w:color="auto"/>
      </w:divBdr>
    </w:div>
    <w:div w:id="169102400">
      <w:bodyDiv w:val="1"/>
      <w:marLeft w:val="0"/>
      <w:marRight w:val="0"/>
      <w:marTop w:val="0"/>
      <w:marBottom w:val="0"/>
      <w:divBdr>
        <w:top w:val="none" w:sz="0" w:space="0" w:color="auto"/>
        <w:left w:val="none" w:sz="0" w:space="0" w:color="auto"/>
        <w:bottom w:val="none" w:sz="0" w:space="0" w:color="auto"/>
        <w:right w:val="none" w:sz="0" w:space="0" w:color="auto"/>
      </w:divBdr>
    </w:div>
    <w:div w:id="301161515">
      <w:bodyDiv w:val="1"/>
      <w:marLeft w:val="0"/>
      <w:marRight w:val="0"/>
      <w:marTop w:val="0"/>
      <w:marBottom w:val="0"/>
      <w:divBdr>
        <w:top w:val="none" w:sz="0" w:space="0" w:color="auto"/>
        <w:left w:val="none" w:sz="0" w:space="0" w:color="auto"/>
        <w:bottom w:val="none" w:sz="0" w:space="0" w:color="auto"/>
        <w:right w:val="none" w:sz="0" w:space="0" w:color="auto"/>
      </w:divBdr>
    </w:div>
    <w:div w:id="301736167">
      <w:bodyDiv w:val="1"/>
      <w:marLeft w:val="0"/>
      <w:marRight w:val="0"/>
      <w:marTop w:val="0"/>
      <w:marBottom w:val="0"/>
      <w:divBdr>
        <w:top w:val="none" w:sz="0" w:space="0" w:color="auto"/>
        <w:left w:val="none" w:sz="0" w:space="0" w:color="auto"/>
        <w:bottom w:val="none" w:sz="0" w:space="0" w:color="auto"/>
        <w:right w:val="none" w:sz="0" w:space="0" w:color="auto"/>
      </w:divBdr>
    </w:div>
    <w:div w:id="330060532">
      <w:bodyDiv w:val="1"/>
      <w:marLeft w:val="0"/>
      <w:marRight w:val="0"/>
      <w:marTop w:val="0"/>
      <w:marBottom w:val="0"/>
      <w:divBdr>
        <w:top w:val="none" w:sz="0" w:space="0" w:color="auto"/>
        <w:left w:val="none" w:sz="0" w:space="0" w:color="auto"/>
        <w:bottom w:val="none" w:sz="0" w:space="0" w:color="auto"/>
        <w:right w:val="none" w:sz="0" w:space="0" w:color="auto"/>
      </w:divBdr>
    </w:div>
    <w:div w:id="456415724">
      <w:bodyDiv w:val="1"/>
      <w:marLeft w:val="0"/>
      <w:marRight w:val="0"/>
      <w:marTop w:val="0"/>
      <w:marBottom w:val="0"/>
      <w:divBdr>
        <w:top w:val="none" w:sz="0" w:space="0" w:color="auto"/>
        <w:left w:val="none" w:sz="0" w:space="0" w:color="auto"/>
        <w:bottom w:val="none" w:sz="0" w:space="0" w:color="auto"/>
        <w:right w:val="none" w:sz="0" w:space="0" w:color="auto"/>
      </w:divBdr>
      <w:divsChild>
        <w:div w:id="89666049">
          <w:marLeft w:val="0"/>
          <w:marRight w:val="0"/>
          <w:marTop w:val="0"/>
          <w:marBottom w:val="0"/>
          <w:divBdr>
            <w:top w:val="none" w:sz="0" w:space="0" w:color="auto"/>
            <w:left w:val="none" w:sz="0" w:space="0" w:color="auto"/>
            <w:bottom w:val="none" w:sz="0" w:space="0" w:color="auto"/>
            <w:right w:val="none" w:sz="0" w:space="0" w:color="auto"/>
          </w:divBdr>
          <w:divsChild>
            <w:div w:id="43451803">
              <w:marLeft w:val="0"/>
              <w:marRight w:val="0"/>
              <w:marTop w:val="0"/>
              <w:marBottom w:val="0"/>
              <w:divBdr>
                <w:top w:val="none" w:sz="0" w:space="0" w:color="auto"/>
                <w:left w:val="none" w:sz="0" w:space="0" w:color="auto"/>
                <w:bottom w:val="none" w:sz="0" w:space="0" w:color="auto"/>
                <w:right w:val="none" w:sz="0" w:space="0" w:color="auto"/>
              </w:divBdr>
              <w:divsChild>
                <w:div w:id="864051504">
                  <w:marLeft w:val="0"/>
                  <w:marRight w:val="0"/>
                  <w:marTop w:val="0"/>
                  <w:marBottom w:val="0"/>
                  <w:divBdr>
                    <w:top w:val="none" w:sz="0" w:space="0" w:color="auto"/>
                    <w:left w:val="none" w:sz="0" w:space="0" w:color="auto"/>
                    <w:bottom w:val="none" w:sz="0" w:space="0" w:color="auto"/>
                    <w:right w:val="none" w:sz="0" w:space="0" w:color="auto"/>
                  </w:divBdr>
                  <w:divsChild>
                    <w:div w:id="1330595933">
                      <w:marLeft w:val="0"/>
                      <w:marRight w:val="0"/>
                      <w:marTop w:val="0"/>
                      <w:marBottom w:val="0"/>
                      <w:divBdr>
                        <w:top w:val="none" w:sz="0" w:space="0" w:color="auto"/>
                        <w:left w:val="none" w:sz="0" w:space="0" w:color="auto"/>
                        <w:bottom w:val="none" w:sz="0" w:space="0" w:color="auto"/>
                        <w:right w:val="none" w:sz="0" w:space="0" w:color="auto"/>
                      </w:divBdr>
                      <w:divsChild>
                        <w:div w:id="1523207395">
                          <w:marLeft w:val="0"/>
                          <w:marRight w:val="0"/>
                          <w:marTop w:val="0"/>
                          <w:marBottom w:val="0"/>
                          <w:divBdr>
                            <w:top w:val="none" w:sz="0" w:space="0" w:color="auto"/>
                            <w:left w:val="none" w:sz="0" w:space="0" w:color="auto"/>
                            <w:bottom w:val="none" w:sz="0" w:space="0" w:color="auto"/>
                            <w:right w:val="none" w:sz="0" w:space="0" w:color="auto"/>
                          </w:divBdr>
                          <w:divsChild>
                            <w:div w:id="95516866">
                              <w:marLeft w:val="0"/>
                              <w:marRight w:val="0"/>
                              <w:marTop w:val="0"/>
                              <w:marBottom w:val="0"/>
                              <w:divBdr>
                                <w:top w:val="none" w:sz="0" w:space="0" w:color="auto"/>
                                <w:left w:val="none" w:sz="0" w:space="0" w:color="auto"/>
                                <w:bottom w:val="none" w:sz="0" w:space="0" w:color="auto"/>
                                <w:right w:val="none" w:sz="0" w:space="0" w:color="auto"/>
                              </w:divBdr>
                              <w:divsChild>
                                <w:div w:id="205682319">
                                  <w:marLeft w:val="0"/>
                                  <w:marRight w:val="0"/>
                                  <w:marTop w:val="0"/>
                                  <w:marBottom w:val="0"/>
                                  <w:divBdr>
                                    <w:top w:val="none" w:sz="0" w:space="0" w:color="auto"/>
                                    <w:left w:val="none" w:sz="0" w:space="0" w:color="auto"/>
                                    <w:bottom w:val="none" w:sz="0" w:space="0" w:color="auto"/>
                                    <w:right w:val="none" w:sz="0" w:space="0" w:color="auto"/>
                                  </w:divBdr>
                                  <w:divsChild>
                                    <w:div w:id="38165079">
                                      <w:marLeft w:val="0"/>
                                      <w:marRight w:val="0"/>
                                      <w:marTop w:val="0"/>
                                      <w:marBottom w:val="0"/>
                                      <w:divBdr>
                                        <w:top w:val="none" w:sz="0" w:space="0" w:color="auto"/>
                                        <w:left w:val="none" w:sz="0" w:space="0" w:color="auto"/>
                                        <w:bottom w:val="none" w:sz="0" w:space="0" w:color="auto"/>
                                        <w:right w:val="none" w:sz="0" w:space="0" w:color="auto"/>
                                      </w:divBdr>
                                    </w:div>
                                    <w:div w:id="620188341">
                                      <w:marLeft w:val="0"/>
                                      <w:marRight w:val="0"/>
                                      <w:marTop w:val="0"/>
                                      <w:marBottom w:val="0"/>
                                      <w:divBdr>
                                        <w:top w:val="none" w:sz="0" w:space="0" w:color="auto"/>
                                        <w:left w:val="none" w:sz="0" w:space="0" w:color="auto"/>
                                        <w:bottom w:val="none" w:sz="0" w:space="0" w:color="auto"/>
                                        <w:right w:val="none" w:sz="0" w:space="0" w:color="auto"/>
                                      </w:divBdr>
                                      <w:divsChild>
                                        <w:div w:id="1473597246">
                                          <w:marLeft w:val="0"/>
                                          <w:marRight w:val="165"/>
                                          <w:marTop w:val="150"/>
                                          <w:marBottom w:val="0"/>
                                          <w:divBdr>
                                            <w:top w:val="none" w:sz="0" w:space="0" w:color="auto"/>
                                            <w:left w:val="none" w:sz="0" w:space="0" w:color="auto"/>
                                            <w:bottom w:val="none" w:sz="0" w:space="0" w:color="auto"/>
                                            <w:right w:val="none" w:sz="0" w:space="0" w:color="auto"/>
                                          </w:divBdr>
                                          <w:divsChild>
                                            <w:div w:id="852887268">
                                              <w:marLeft w:val="0"/>
                                              <w:marRight w:val="0"/>
                                              <w:marTop w:val="0"/>
                                              <w:marBottom w:val="0"/>
                                              <w:divBdr>
                                                <w:top w:val="none" w:sz="0" w:space="0" w:color="auto"/>
                                                <w:left w:val="none" w:sz="0" w:space="0" w:color="auto"/>
                                                <w:bottom w:val="none" w:sz="0" w:space="0" w:color="auto"/>
                                                <w:right w:val="none" w:sz="0" w:space="0" w:color="auto"/>
                                              </w:divBdr>
                                              <w:divsChild>
                                                <w:div w:id="159843888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9659614">
          <w:marLeft w:val="0"/>
          <w:marRight w:val="0"/>
          <w:marTop w:val="240"/>
          <w:marBottom w:val="0"/>
          <w:divBdr>
            <w:top w:val="none" w:sz="0" w:space="0" w:color="auto"/>
            <w:left w:val="none" w:sz="0" w:space="0" w:color="auto"/>
            <w:bottom w:val="none" w:sz="0" w:space="0" w:color="auto"/>
            <w:right w:val="none" w:sz="0" w:space="0" w:color="auto"/>
          </w:divBdr>
        </w:div>
      </w:divsChild>
    </w:div>
    <w:div w:id="554852819">
      <w:bodyDiv w:val="1"/>
      <w:marLeft w:val="0"/>
      <w:marRight w:val="0"/>
      <w:marTop w:val="0"/>
      <w:marBottom w:val="0"/>
      <w:divBdr>
        <w:top w:val="none" w:sz="0" w:space="0" w:color="auto"/>
        <w:left w:val="none" w:sz="0" w:space="0" w:color="auto"/>
        <w:bottom w:val="none" w:sz="0" w:space="0" w:color="auto"/>
        <w:right w:val="none" w:sz="0" w:space="0" w:color="auto"/>
      </w:divBdr>
    </w:div>
    <w:div w:id="747075192">
      <w:bodyDiv w:val="1"/>
      <w:marLeft w:val="0"/>
      <w:marRight w:val="0"/>
      <w:marTop w:val="0"/>
      <w:marBottom w:val="0"/>
      <w:divBdr>
        <w:top w:val="none" w:sz="0" w:space="0" w:color="auto"/>
        <w:left w:val="none" w:sz="0" w:space="0" w:color="auto"/>
        <w:bottom w:val="none" w:sz="0" w:space="0" w:color="auto"/>
        <w:right w:val="none" w:sz="0" w:space="0" w:color="auto"/>
      </w:divBdr>
    </w:div>
    <w:div w:id="775294068">
      <w:bodyDiv w:val="1"/>
      <w:marLeft w:val="0"/>
      <w:marRight w:val="0"/>
      <w:marTop w:val="0"/>
      <w:marBottom w:val="0"/>
      <w:divBdr>
        <w:top w:val="none" w:sz="0" w:space="0" w:color="auto"/>
        <w:left w:val="none" w:sz="0" w:space="0" w:color="auto"/>
        <w:bottom w:val="none" w:sz="0" w:space="0" w:color="auto"/>
        <w:right w:val="none" w:sz="0" w:space="0" w:color="auto"/>
      </w:divBdr>
    </w:div>
    <w:div w:id="837304077">
      <w:bodyDiv w:val="1"/>
      <w:marLeft w:val="0"/>
      <w:marRight w:val="0"/>
      <w:marTop w:val="0"/>
      <w:marBottom w:val="0"/>
      <w:divBdr>
        <w:top w:val="none" w:sz="0" w:space="0" w:color="auto"/>
        <w:left w:val="none" w:sz="0" w:space="0" w:color="auto"/>
        <w:bottom w:val="none" w:sz="0" w:space="0" w:color="auto"/>
        <w:right w:val="none" w:sz="0" w:space="0" w:color="auto"/>
      </w:divBdr>
    </w:div>
    <w:div w:id="880483174">
      <w:bodyDiv w:val="1"/>
      <w:marLeft w:val="0"/>
      <w:marRight w:val="0"/>
      <w:marTop w:val="0"/>
      <w:marBottom w:val="0"/>
      <w:divBdr>
        <w:top w:val="none" w:sz="0" w:space="0" w:color="auto"/>
        <w:left w:val="none" w:sz="0" w:space="0" w:color="auto"/>
        <w:bottom w:val="none" w:sz="0" w:space="0" w:color="auto"/>
        <w:right w:val="none" w:sz="0" w:space="0" w:color="auto"/>
      </w:divBdr>
    </w:div>
    <w:div w:id="966351620">
      <w:bodyDiv w:val="1"/>
      <w:marLeft w:val="0"/>
      <w:marRight w:val="0"/>
      <w:marTop w:val="0"/>
      <w:marBottom w:val="0"/>
      <w:divBdr>
        <w:top w:val="none" w:sz="0" w:space="0" w:color="auto"/>
        <w:left w:val="none" w:sz="0" w:space="0" w:color="auto"/>
        <w:bottom w:val="none" w:sz="0" w:space="0" w:color="auto"/>
        <w:right w:val="none" w:sz="0" w:space="0" w:color="auto"/>
      </w:divBdr>
    </w:div>
    <w:div w:id="982125722">
      <w:bodyDiv w:val="1"/>
      <w:marLeft w:val="0"/>
      <w:marRight w:val="0"/>
      <w:marTop w:val="0"/>
      <w:marBottom w:val="0"/>
      <w:divBdr>
        <w:top w:val="none" w:sz="0" w:space="0" w:color="auto"/>
        <w:left w:val="none" w:sz="0" w:space="0" w:color="auto"/>
        <w:bottom w:val="none" w:sz="0" w:space="0" w:color="auto"/>
        <w:right w:val="none" w:sz="0" w:space="0" w:color="auto"/>
      </w:divBdr>
    </w:div>
    <w:div w:id="1157846032">
      <w:bodyDiv w:val="1"/>
      <w:marLeft w:val="0"/>
      <w:marRight w:val="0"/>
      <w:marTop w:val="0"/>
      <w:marBottom w:val="0"/>
      <w:divBdr>
        <w:top w:val="none" w:sz="0" w:space="0" w:color="auto"/>
        <w:left w:val="none" w:sz="0" w:space="0" w:color="auto"/>
        <w:bottom w:val="none" w:sz="0" w:space="0" w:color="auto"/>
        <w:right w:val="none" w:sz="0" w:space="0" w:color="auto"/>
      </w:divBdr>
    </w:div>
    <w:div w:id="1172839922">
      <w:bodyDiv w:val="1"/>
      <w:marLeft w:val="0"/>
      <w:marRight w:val="0"/>
      <w:marTop w:val="0"/>
      <w:marBottom w:val="0"/>
      <w:divBdr>
        <w:top w:val="none" w:sz="0" w:space="0" w:color="auto"/>
        <w:left w:val="none" w:sz="0" w:space="0" w:color="auto"/>
        <w:bottom w:val="none" w:sz="0" w:space="0" w:color="auto"/>
        <w:right w:val="none" w:sz="0" w:space="0" w:color="auto"/>
      </w:divBdr>
    </w:div>
    <w:div w:id="1215460644">
      <w:bodyDiv w:val="1"/>
      <w:marLeft w:val="0"/>
      <w:marRight w:val="0"/>
      <w:marTop w:val="0"/>
      <w:marBottom w:val="0"/>
      <w:divBdr>
        <w:top w:val="none" w:sz="0" w:space="0" w:color="auto"/>
        <w:left w:val="none" w:sz="0" w:space="0" w:color="auto"/>
        <w:bottom w:val="none" w:sz="0" w:space="0" w:color="auto"/>
        <w:right w:val="none" w:sz="0" w:space="0" w:color="auto"/>
      </w:divBdr>
    </w:div>
    <w:div w:id="1217744471">
      <w:bodyDiv w:val="1"/>
      <w:marLeft w:val="0"/>
      <w:marRight w:val="0"/>
      <w:marTop w:val="0"/>
      <w:marBottom w:val="0"/>
      <w:divBdr>
        <w:top w:val="none" w:sz="0" w:space="0" w:color="auto"/>
        <w:left w:val="none" w:sz="0" w:space="0" w:color="auto"/>
        <w:bottom w:val="none" w:sz="0" w:space="0" w:color="auto"/>
        <w:right w:val="none" w:sz="0" w:space="0" w:color="auto"/>
      </w:divBdr>
    </w:div>
    <w:div w:id="1423645270">
      <w:bodyDiv w:val="1"/>
      <w:marLeft w:val="0"/>
      <w:marRight w:val="0"/>
      <w:marTop w:val="0"/>
      <w:marBottom w:val="0"/>
      <w:divBdr>
        <w:top w:val="none" w:sz="0" w:space="0" w:color="auto"/>
        <w:left w:val="none" w:sz="0" w:space="0" w:color="auto"/>
        <w:bottom w:val="none" w:sz="0" w:space="0" w:color="auto"/>
        <w:right w:val="none" w:sz="0" w:space="0" w:color="auto"/>
      </w:divBdr>
    </w:div>
    <w:div w:id="1480997115">
      <w:bodyDiv w:val="1"/>
      <w:marLeft w:val="0"/>
      <w:marRight w:val="0"/>
      <w:marTop w:val="0"/>
      <w:marBottom w:val="0"/>
      <w:divBdr>
        <w:top w:val="none" w:sz="0" w:space="0" w:color="auto"/>
        <w:left w:val="none" w:sz="0" w:space="0" w:color="auto"/>
        <w:bottom w:val="none" w:sz="0" w:space="0" w:color="auto"/>
        <w:right w:val="none" w:sz="0" w:space="0" w:color="auto"/>
      </w:divBdr>
    </w:div>
    <w:div w:id="1525825445">
      <w:bodyDiv w:val="1"/>
      <w:marLeft w:val="0"/>
      <w:marRight w:val="0"/>
      <w:marTop w:val="0"/>
      <w:marBottom w:val="0"/>
      <w:divBdr>
        <w:top w:val="none" w:sz="0" w:space="0" w:color="auto"/>
        <w:left w:val="none" w:sz="0" w:space="0" w:color="auto"/>
        <w:bottom w:val="none" w:sz="0" w:space="0" w:color="auto"/>
        <w:right w:val="none" w:sz="0" w:space="0" w:color="auto"/>
      </w:divBdr>
    </w:div>
    <w:div w:id="1728605589">
      <w:bodyDiv w:val="1"/>
      <w:marLeft w:val="0"/>
      <w:marRight w:val="0"/>
      <w:marTop w:val="0"/>
      <w:marBottom w:val="0"/>
      <w:divBdr>
        <w:top w:val="none" w:sz="0" w:space="0" w:color="auto"/>
        <w:left w:val="none" w:sz="0" w:space="0" w:color="auto"/>
        <w:bottom w:val="none" w:sz="0" w:space="0" w:color="auto"/>
        <w:right w:val="none" w:sz="0" w:space="0" w:color="auto"/>
      </w:divBdr>
    </w:div>
    <w:div w:id="1755398656">
      <w:bodyDiv w:val="1"/>
      <w:marLeft w:val="0"/>
      <w:marRight w:val="0"/>
      <w:marTop w:val="0"/>
      <w:marBottom w:val="0"/>
      <w:divBdr>
        <w:top w:val="none" w:sz="0" w:space="0" w:color="auto"/>
        <w:left w:val="none" w:sz="0" w:space="0" w:color="auto"/>
        <w:bottom w:val="none" w:sz="0" w:space="0" w:color="auto"/>
        <w:right w:val="none" w:sz="0" w:space="0" w:color="auto"/>
      </w:divBdr>
    </w:div>
    <w:div w:id="1763140863">
      <w:bodyDiv w:val="1"/>
      <w:marLeft w:val="0"/>
      <w:marRight w:val="0"/>
      <w:marTop w:val="0"/>
      <w:marBottom w:val="0"/>
      <w:divBdr>
        <w:top w:val="none" w:sz="0" w:space="0" w:color="auto"/>
        <w:left w:val="none" w:sz="0" w:space="0" w:color="auto"/>
        <w:bottom w:val="none" w:sz="0" w:space="0" w:color="auto"/>
        <w:right w:val="none" w:sz="0" w:space="0" w:color="auto"/>
      </w:divBdr>
    </w:div>
    <w:div w:id="1824201483">
      <w:bodyDiv w:val="1"/>
      <w:marLeft w:val="0"/>
      <w:marRight w:val="0"/>
      <w:marTop w:val="0"/>
      <w:marBottom w:val="0"/>
      <w:divBdr>
        <w:top w:val="none" w:sz="0" w:space="0" w:color="auto"/>
        <w:left w:val="none" w:sz="0" w:space="0" w:color="auto"/>
        <w:bottom w:val="none" w:sz="0" w:space="0" w:color="auto"/>
        <w:right w:val="none" w:sz="0" w:space="0" w:color="auto"/>
      </w:divBdr>
    </w:div>
    <w:div w:id="1860466572">
      <w:bodyDiv w:val="1"/>
      <w:marLeft w:val="0"/>
      <w:marRight w:val="0"/>
      <w:marTop w:val="0"/>
      <w:marBottom w:val="0"/>
      <w:divBdr>
        <w:top w:val="none" w:sz="0" w:space="0" w:color="auto"/>
        <w:left w:val="none" w:sz="0" w:space="0" w:color="auto"/>
        <w:bottom w:val="none" w:sz="0" w:space="0" w:color="auto"/>
        <w:right w:val="none" w:sz="0" w:space="0" w:color="auto"/>
      </w:divBdr>
    </w:div>
    <w:div w:id="1890265741">
      <w:bodyDiv w:val="1"/>
      <w:marLeft w:val="0"/>
      <w:marRight w:val="0"/>
      <w:marTop w:val="0"/>
      <w:marBottom w:val="0"/>
      <w:divBdr>
        <w:top w:val="none" w:sz="0" w:space="0" w:color="auto"/>
        <w:left w:val="none" w:sz="0" w:space="0" w:color="auto"/>
        <w:bottom w:val="none" w:sz="0" w:space="0" w:color="auto"/>
        <w:right w:val="none" w:sz="0" w:space="0" w:color="auto"/>
      </w:divBdr>
    </w:div>
    <w:div w:id="1900631092">
      <w:bodyDiv w:val="1"/>
      <w:marLeft w:val="0"/>
      <w:marRight w:val="0"/>
      <w:marTop w:val="0"/>
      <w:marBottom w:val="0"/>
      <w:divBdr>
        <w:top w:val="none" w:sz="0" w:space="0" w:color="auto"/>
        <w:left w:val="none" w:sz="0" w:space="0" w:color="auto"/>
        <w:bottom w:val="none" w:sz="0" w:space="0" w:color="auto"/>
        <w:right w:val="none" w:sz="0" w:space="0" w:color="auto"/>
      </w:divBdr>
    </w:div>
    <w:div w:id="1914243984">
      <w:bodyDiv w:val="1"/>
      <w:marLeft w:val="0"/>
      <w:marRight w:val="0"/>
      <w:marTop w:val="0"/>
      <w:marBottom w:val="0"/>
      <w:divBdr>
        <w:top w:val="none" w:sz="0" w:space="0" w:color="auto"/>
        <w:left w:val="none" w:sz="0" w:space="0" w:color="auto"/>
        <w:bottom w:val="none" w:sz="0" w:space="0" w:color="auto"/>
        <w:right w:val="none" w:sz="0" w:space="0" w:color="auto"/>
      </w:divBdr>
    </w:div>
    <w:div w:id="1926260995">
      <w:bodyDiv w:val="1"/>
      <w:marLeft w:val="0"/>
      <w:marRight w:val="0"/>
      <w:marTop w:val="0"/>
      <w:marBottom w:val="0"/>
      <w:divBdr>
        <w:top w:val="none" w:sz="0" w:space="0" w:color="auto"/>
        <w:left w:val="none" w:sz="0" w:space="0" w:color="auto"/>
        <w:bottom w:val="none" w:sz="0" w:space="0" w:color="auto"/>
        <w:right w:val="none" w:sz="0" w:space="0" w:color="auto"/>
      </w:divBdr>
    </w:div>
    <w:div w:id="2039693433">
      <w:bodyDiv w:val="1"/>
      <w:marLeft w:val="0"/>
      <w:marRight w:val="0"/>
      <w:marTop w:val="0"/>
      <w:marBottom w:val="0"/>
      <w:divBdr>
        <w:top w:val="none" w:sz="0" w:space="0" w:color="auto"/>
        <w:left w:val="none" w:sz="0" w:space="0" w:color="auto"/>
        <w:bottom w:val="none" w:sz="0" w:space="0" w:color="auto"/>
        <w:right w:val="none" w:sz="0" w:space="0" w:color="auto"/>
      </w:divBdr>
      <w:divsChild>
        <w:div w:id="1996572187">
          <w:marLeft w:val="0"/>
          <w:marRight w:val="0"/>
          <w:marTop w:val="0"/>
          <w:marBottom w:val="0"/>
          <w:divBdr>
            <w:top w:val="none" w:sz="0" w:space="0" w:color="auto"/>
            <w:left w:val="none" w:sz="0" w:space="0" w:color="auto"/>
            <w:bottom w:val="none" w:sz="0" w:space="0" w:color="auto"/>
            <w:right w:val="none" w:sz="0" w:space="0" w:color="auto"/>
          </w:divBdr>
          <w:divsChild>
            <w:div w:id="1641493814">
              <w:marLeft w:val="0"/>
              <w:marRight w:val="0"/>
              <w:marTop w:val="0"/>
              <w:marBottom w:val="0"/>
              <w:divBdr>
                <w:top w:val="none" w:sz="0" w:space="0" w:color="auto"/>
                <w:left w:val="none" w:sz="0" w:space="0" w:color="auto"/>
                <w:bottom w:val="none" w:sz="0" w:space="0" w:color="auto"/>
                <w:right w:val="none" w:sz="0" w:space="0" w:color="auto"/>
              </w:divBdr>
              <w:divsChild>
                <w:div w:id="1431656463">
                  <w:marLeft w:val="0"/>
                  <w:marRight w:val="0"/>
                  <w:marTop w:val="0"/>
                  <w:marBottom w:val="0"/>
                  <w:divBdr>
                    <w:top w:val="none" w:sz="0" w:space="0" w:color="auto"/>
                    <w:left w:val="none" w:sz="0" w:space="0" w:color="auto"/>
                    <w:bottom w:val="none" w:sz="0" w:space="0" w:color="auto"/>
                    <w:right w:val="none" w:sz="0" w:space="0" w:color="auto"/>
                  </w:divBdr>
                  <w:divsChild>
                    <w:div w:id="1926721029">
                      <w:marLeft w:val="0"/>
                      <w:marRight w:val="0"/>
                      <w:marTop w:val="0"/>
                      <w:marBottom w:val="0"/>
                      <w:divBdr>
                        <w:top w:val="none" w:sz="0" w:space="0" w:color="auto"/>
                        <w:left w:val="none" w:sz="0" w:space="0" w:color="auto"/>
                        <w:bottom w:val="none" w:sz="0" w:space="0" w:color="auto"/>
                        <w:right w:val="none" w:sz="0" w:space="0" w:color="auto"/>
                      </w:divBdr>
                      <w:divsChild>
                        <w:div w:id="650597458">
                          <w:marLeft w:val="0"/>
                          <w:marRight w:val="0"/>
                          <w:marTop w:val="0"/>
                          <w:marBottom w:val="0"/>
                          <w:divBdr>
                            <w:top w:val="none" w:sz="0" w:space="0" w:color="auto"/>
                            <w:left w:val="none" w:sz="0" w:space="0" w:color="auto"/>
                            <w:bottom w:val="none" w:sz="0" w:space="0" w:color="auto"/>
                            <w:right w:val="none" w:sz="0" w:space="0" w:color="auto"/>
                          </w:divBdr>
                          <w:divsChild>
                            <w:div w:id="1838963022">
                              <w:marLeft w:val="0"/>
                              <w:marRight w:val="0"/>
                              <w:marTop w:val="0"/>
                              <w:marBottom w:val="0"/>
                              <w:divBdr>
                                <w:top w:val="none" w:sz="0" w:space="0" w:color="auto"/>
                                <w:left w:val="none" w:sz="0" w:space="0" w:color="auto"/>
                                <w:bottom w:val="none" w:sz="0" w:space="0" w:color="auto"/>
                                <w:right w:val="none" w:sz="0" w:space="0" w:color="auto"/>
                              </w:divBdr>
                              <w:divsChild>
                                <w:div w:id="1385175712">
                                  <w:marLeft w:val="0"/>
                                  <w:marRight w:val="0"/>
                                  <w:marTop w:val="0"/>
                                  <w:marBottom w:val="0"/>
                                  <w:divBdr>
                                    <w:top w:val="none" w:sz="0" w:space="0" w:color="auto"/>
                                    <w:left w:val="none" w:sz="0" w:space="0" w:color="auto"/>
                                    <w:bottom w:val="none" w:sz="0" w:space="0" w:color="auto"/>
                                    <w:right w:val="none" w:sz="0" w:space="0" w:color="auto"/>
                                  </w:divBdr>
                                  <w:divsChild>
                                    <w:div w:id="2058624444">
                                      <w:marLeft w:val="0"/>
                                      <w:marRight w:val="0"/>
                                      <w:marTop w:val="0"/>
                                      <w:marBottom w:val="0"/>
                                      <w:divBdr>
                                        <w:top w:val="none" w:sz="0" w:space="0" w:color="auto"/>
                                        <w:left w:val="none" w:sz="0" w:space="0" w:color="auto"/>
                                        <w:bottom w:val="none" w:sz="0" w:space="0" w:color="auto"/>
                                        <w:right w:val="none" w:sz="0" w:space="0" w:color="auto"/>
                                      </w:divBdr>
                                    </w:div>
                                    <w:div w:id="201601954">
                                      <w:marLeft w:val="0"/>
                                      <w:marRight w:val="0"/>
                                      <w:marTop w:val="0"/>
                                      <w:marBottom w:val="0"/>
                                      <w:divBdr>
                                        <w:top w:val="none" w:sz="0" w:space="0" w:color="auto"/>
                                        <w:left w:val="none" w:sz="0" w:space="0" w:color="auto"/>
                                        <w:bottom w:val="none" w:sz="0" w:space="0" w:color="auto"/>
                                        <w:right w:val="none" w:sz="0" w:space="0" w:color="auto"/>
                                      </w:divBdr>
                                      <w:divsChild>
                                        <w:div w:id="1849365869">
                                          <w:marLeft w:val="0"/>
                                          <w:marRight w:val="165"/>
                                          <w:marTop w:val="150"/>
                                          <w:marBottom w:val="0"/>
                                          <w:divBdr>
                                            <w:top w:val="none" w:sz="0" w:space="0" w:color="auto"/>
                                            <w:left w:val="none" w:sz="0" w:space="0" w:color="auto"/>
                                            <w:bottom w:val="none" w:sz="0" w:space="0" w:color="auto"/>
                                            <w:right w:val="none" w:sz="0" w:space="0" w:color="auto"/>
                                          </w:divBdr>
                                          <w:divsChild>
                                            <w:div w:id="981740586">
                                              <w:marLeft w:val="0"/>
                                              <w:marRight w:val="0"/>
                                              <w:marTop w:val="0"/>
                                              <w:marBottom w:val="0"/>
                                              <w:divBdr>
                                                <w:top w:val="none" w:sz="0" w:space="0" w:color="auto"/>
                                                <w:left w:val="none" w:sz="0" w:space="0" w:color="auto"/>
                                                <w:bottom w:val="none" w:sz="0" w:space="0" w:color="auto"/>
                                                <w:right w:val="none" w:sz="0" w:space="0" w:color="auto"/>
                                              </w:divBdr>
                                              <w:divsChild>
                                                <w:div w:id="12541216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60921828">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586</TotalTime>
  <Pages>11</Pages>
  <Words>3384</Words>
  <Characters>19295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PALMER E. (2017736)</dc:creator>
  <cp:keywords/>
  <dc:description/>
  <cp:lastModifiedBy>PALMER E. (2017736)</cp:lastModifiedBy>
  <cp:revision>23</cp:revision>
  <dcterms:created xsi:type="dcterms:W3CDTF">2024-02-10T08:48:00Z</dcterms:created>
  <dcterms:modified xsi:type="dcterms:W3CDTF">2024-02-19T21:31:00Z</dcterms:modified>
</cp:coreProperties>
</file>