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06B6" w:rsidRPr="003B287C" w:rsidRDefault="00164F9D">
      <w:pPr>
        <w:rPr>
          <w:rFonts w:ascii="Cambria" w:hAnsi="Cambria"/>
          <w:b/>
          <w:sz w:val="32"/>
        </w:rPr>
      </w:pPr>
      <w:r w:rsidRPr="003B287C">
        <w:rPr>
          <w:rFonts w:ascii="Cambria" w:hAnsi="Cambria"/>
          <w:b/>
          <w:sz w:val="32"/>
        </w:rPr>
        <w:t>Cults Cures and Canonisation Portfolio</w:t>
      </w:r>
    </w:p>
    <w:p w:rsidR="00164F9D" w:rsidRDefault="00164F9D">
      <w:pPr>
        <w:rPr>
          <w:rFonts w:ascii="Cambria" w:hAnsi="Cambria"/>
          <w:sz w:val="32"/>
        </w:rPr>
      </w:pPr>
    </w:p>
    <w:p w:rsidR="0063554F" w:rsidRPr="0063554F" w:rsidRDefault="0063554F" w:rsidP="0063554F">
      <w:pPr>
        <w:rPr>
          <w:rFonts w:ascii="Cambria" w:hAnsi="Cambria"/>
          <w:sz w:val="32"/>
        </w:rPr>
      </w:pPr>
      <w:r w:rsidRPr="0063554F">
        <w:rPr>
          <w:rFonts w:ascii="Cambria" w:hAnsi="Cambria"/>
          <w:sz w:val="32"/>
        </w:rPr>
        <w:t>Historiographical materials on Joan of Arc</w:t>
      </w:r>
      <w:r w:rsidR="00F17902">
        <w:rPr>
          <w:rFonts w:ascii="Cambria" w:hAnsi="Cambria"/>
          <w:sz w:val="32"/>
        </w:rPr>
        <w:t xml:space="preserve"> (portfolio part 1)</w:t>
      </w:r>
    </w:p>
    <w:p w:rsidR="0063554F" w:rsidRPr="0063554F" w:rsidRDefault="0063554F" w:rsidP="0063554F">
      <w:pPr>
        <w:rPr>
          <w:rFonts w:ascii="Cambria" w:hAnsi="Cambria"/>
          <w:sz w:val="32"/>
        </w:rPr>
      </w:pPr>
      <w:r w:rsidRPr="0063554F">
        <w:rPr>
          <w:rFonts w:ascii="Cambria" w:hAnsi="Cambria"/>
          <w:sz w:val="32"/>
        </w:rPr>
        <mc:AlternateContent>
          <mc:Choice Requires="wps">
            <w:drawing>
              <wp:anchor distT="45720" distB="45720" distL="114300" distR="114300" simplePos="0" relativeHeight="251659264" behindDoc="0" locked="0" layoutInCell="1" allowOverlap="1" wp14:anchorId="0ABF2B8D" wp14:editId="62F66C2B">
                <wp:simplePos x="0" y="0"/>
                <wp:positionH relativeFrom="column">
                  <wp:posOffset>-38100</wp:posOffset>
                </wp:positionH>
                <wp:positionV relativeFrom="paragraph">
                  <wp:posOffset>161925</wp:posOffset>
                </wp:positionV>
                <wp:extent cx="4031615" cy="1562100"/>
                <wp:effectExtent l="0" t="0" r="2603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1615" cy="1562100"/>
                        </a:xfrm>
                        <a:prstGeom prst="rect">
                          <a:avLst/>
                        </a:prstGeom>
                        <a:solidFill>
                          <a:srgbClr val="FFFFFF"/>
                        </a:solidFill>
                        <a:ln w="9525">
                          <a:solidFill>
                            <a:schemeClr val="bg1"/>
                          </a:solidFill>
                          <a:miter lim="800000"/>
                          <a:headEnd/>
                          <a:tailEnd/>
                        </a:ln>
                      </wps:spPr>
                      <wps:txbx>
                        <w:txbxContent>
                          <w:p w:rsidR="0063554F" w:rsidRPr="00223E42" w:rsidRDefault="0063554F" w:rsidP="0063554F">
                            <w:pPr>
                              <w:rPr>
                                <w:rFonts w:ascii="Cambria" w:hAnsi="Cambria"/>
                                <w:sz w:val="24"/>
                              </w:rPr>
                            </w:pPr>
                            <w:r w:rsidRPr="00223E42">
                              <w:rPr>
                                <w:rFonts w:ascii="Cambria" w:hAnsi="Cambria"/>
                                <w:b/>
                                <w:bCs/>
                                <w:sz w:val="24"/>
                              </w:rPr>
                              <w:t>Historiography</w:t>
                            </w:r>
                            <w:r w:rsidRPr="00223E42">
                              <w:rPr>
                                <w:rFonts w:ascii="Cambria" w:hAnsi="Cambria"/>
                                <w:sz w:val="24"/>
                              </w:rPr>
                              <w:t xml:space="preserve"> </w:t>
                            </w:r>
                          </w:p>
                          <w:p w:rsidR="0063554F" w:rsidRPr="00223E42" w:rsidRDefault="0063554F" w:rsidP="0063554F">
                            <w:pPr>
                              <w:rPr>
                                <w:rFonts w:ascii="Cambria" w:hAnsi="Cambria"/>
                                <w:sz w:val="24"/>
                              </w:rPr>
                            </w:pPr>
                            <w:r w:rsidRPr="00223E42">
                              <w:rPr>
                                <w:rFonts w:ascii="Cambria" w:hAnsi="Cambria"/>
                                <w:b/>
                                <w:bCs/>
                                <w:sz w:val="24"/>
                              </w:rPr>
                              <w:t>noun</w:t>
                            </w:r>
                          </w:p>
                          <w:p w:rsidR="0063554F" w:rsidRPr="00223E42" w:rsidRDefault="0063554F" w:rsidP="0063554F">
                            <w:pPr>
                              <w:rPr>
                                <w:rFonts w:ascii="Cambria" w:hAnsi="Cambria"/>
                                <w:i/>
                                <w:iCs/>
                                <w:sz w:val="24"/>
                              </w:rPr>
                            </w:pPr>
                            <w:r w:rsidRPr="00223E42">
                              <w:rPr>
                                <w:rFonts w:ascii="Cambria" w:hAnsi="Cambria"/>
                                <w:i/>
                                <w:iCs/>
                                <w:sz w:val="24"/>
                              </w:rPr>
                              <w:t>mass noun</w:t>
                            </w:r>
                          </w:p>
                          <w:p w:rsidR="0063554F" w:rsidRPr="00223E42" w:rsidRDefault="0063554F" w:rsidP="0063554F">
                            <w:pPr>
                              <w:rPr>
                                <w:rFonts w:ascii="Cambria" w:hAnsi="Cambria"/>
                                <w:sz w:val="24"/>
                              </w:rPr>
                            </w:pPr>
                          </w:p>
                          <w:p w:rsidR="0063554F" w:rsidRPr="00223E42" w:rsidRDefault="0063554F" w:rsidP="0063554F">
                            <w:pPr>
                              <w:rPr>
                                <w:rFonts w:ascii="Cambria" w:hAnsi="Cambria"/>
                                <w:sz w:val="24"/>
                              </w:rPr>
                            </w:pPr>
                            <w:r w:rsidRPr="00223E42">
                              <w:rPr>
                                <w:rFonts w:ascii="Cambria" w:hAnsi="Cambria"/>
                                <w:b/>
                                <w:bCs/>
                                <w:sz w:val="24"/>
                              </w:rPr>
                              <w:t xml:space="preserve">1 </w:t>
                            </w:r>
                            <w:r w:rsidRPr="00223E42">
                              <w:rPr>
                                <w:rFonts w:ascii="Cambria" w:hAnsi="Cambria"/>
                                <w:sz w:val="24"/>
                              </w:rPr>
                              <w:t>The study of the writing of history and of written histories.</w:t>
                            </w:r>
                          </w:p>
                          <w:p w:rsidR="0063554F" w:rsidRPr="00223E42" w:rsidRDefault="0063554F" w:rsidP="0063554F">
                            <w:pPr>
                              <w:rPr>
                                <w:rFonts w:ascii="Cambria" w:hAnsi="Cambria"/>
                                <w:sz w:val="24"/>
                              </w:rPr>
                            </w:pPr>
                          </w:p>
                          <w:p w:rsidR="0063554F" w:rsidRPr="00223E42" w:rsidRDefault="0063554F" w:rsidP="0063554F">
                            <w:pPr>
                              <w:rPr>
                                <w:rFonts w:ascii="Cambria" w:hAnsi="Cambria"/>
                                <w:sz w:val="24"/>
                              </w:rPr>
                            </w:pPr>
                            <w:r w:rsidRPr="00223E42">
                              <w:rPr>
                                <w:rFonts w:ascii="Cambria" w:hAnsi="Cambria"/>
                                <w:b/>
                                <w:bCs/>
                                <w:sz w:val="24"/>
                              </w:rPr>
                              <w:t>1.1</w:t>
                            </w:r>
                            <w:r w:rsidRPr="00223E42">
                              <w:rPr>
                                <w:rFonts w:ascii="Cambria" w:hAnsi="Cambria"/>
                                <w:sz w:val="24"/>
                              </w:rPr>
                              <w:t xml:space="preserve"> The writing of history.</w:t>
                            </w:r>
                          </w:p>
                          <w:p w:rsidR="0063554F" w:rsidRDefault="0063554F" w:rsidP="006355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ABF2B8D" id="_x0000_t202" coordsize="21600,21600" o:spt="202" path="m,l,21600r21600,l21600,xe">
                <v:stroke joinstyle="miter"/>
                <v:path gradientshapeok="t" o:connecttype="rect"/>
              </v:shapetype>
              <v:shape id="Text Box 2" o:spid="_x0000_s1026" type="#_x0000_t202" style="position:absolute;margin-left:-3pt;margin-top:12.75pt;width:317.45pt;height:12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" strokecolor="white [3212]">
                <v:textbox>
                  <w:txbxContent>
                    <w:p w:rsidR="0063554F" w:rsidRPr="00223E42" w:rsidRDefault="0063554F" w:rsidP="0063554F">
                      <w:pPr>
                        <w:rPr>
                          <w:rFonts w:ascii="Cambria" w:hAnsi="Cambria"/>
                          <w:sz w:val="24"/>
                        </w:rPr>
                      </w:pPr>
                      <w:r w:rsidRPr="00223E42">
                        <w:rPr>
                          <w:rFonts w:ascii="Cambria" w:hAnsi="Cambria"/>
                          <w:b/>
                          <w:bCs/>
                          <w:sz w:val="24"/>
                        </w:rPr>
                        <w:t>Historiography</w:t>
                      </w:r>
                      <w:r w:rsidRPr="00223E42">
                        <w:rPr>
                          <w:rFonts w:ascii="Cambria" w:hAnsi="Cambria"/>
                          <w:sz w:val="24"/>
                        </w:rPr>
                        <w:t xml:space="preserve"> </w:t>
                      </w:r>
                    </w:p>
                    <w:p w:rsidR="0063554F" w:rsidRPr="00223E42" w:rsidRDefault="0063554F" w:rsidP="0063554F">
                      <w:pPr>
                        <w:rPr>
                          <w:rFonts w:ascii="Cambria" w:hAnsi="Cambria"/>
                          <w:sz w:val="24"/>
                        </w:rPr>
                      </w:pPr>
                      <w:r w:rsidRPr="00223E42">
                        <w:rPr>
                          <w:rFonts w:ascii="Cambria" w:hAnsi="Cambria"/>
                          <w:b/>
                          <w:bCs/>
                          <w:sz w:val="24"/>
                        </w:rPr>
                        <w:t>noun</w:t>
                      </w:r>
                    </w:p>
                    <w:p w:rsidR="0063554F" w:rsidRPr="00223E42" w:rsidRDefault="0063554F" w:rsidP="0063554F">
                      <w:pPr>
                        <w:rPr>
                          <w:rFonts w:ascii="Cambria" w:hAnsi="Cambria"/>
                          <w:i/>
                          <w:iCs/>
                          <w:sz w:val="24"/>
                        </w:rPr>
                      </w:pPr>
                      <w:r w:rsidRPr="00223E42">
                        <w:rPr>
                          <w:rFonts w:ascii="Cambria" w:hAnsi="Cambria"/>
                          <w:i/>
                          <w:iCs/>
                          <w:sz w:val="24"/>
                        </w:rPr>
                        <w:t>mass noun</w:t>
                      </w:r>
                    </w:p>
                    <w:p w:rsidR="0063554F" w:rsidRPr="00223E42" w:rsidRDefault="0063554F" w:rsidP="0063554F">
                      <w:pPr>
                        <w:rPr>
                          <w:rFonts w:ascii="Cambria" w:hAnsi="Cambria"/>
                          <w:sz w:val="24"/>
                        </w:rPr>
                      </w:pPr>
                    </w:p>
                    <w:p w:rsidR="0063554F" w:rsidRPr="00223E42" w:rsidRDefault="0063554F" w:rsidP="0063554F">
                      <w:pPr>
                        <w:rPr>
                          <w:rFonts w:ascii="Cambria" w:hAnsi="Cambria"/>
                          <w:sz w:val="24"/>
                        </w:rPr>
                      </w:pPr>
                      <w:r w:rsidRPr="00223E42">
                        <w:rPr>
                          <w:rFonts w:ascii="Cambria" w:hAnsi="Cambria"/>
                          <w:b/>
                          <w:bCs/>
                          <w:sz w:val="24"/>
                        </w:rPr>
                        <w:t xml:space="preserve">1 </w:t>
                      </w:r>
                      <w:r w:rsidRPr="00223E42">
                        <w:rPr>
                          <w:rFonts w:ascii="Cambria" w:hAnsi="Cambria"/>
                          <w:sz w:val="24"/>
                        </w:rPr>
                        <w:t>The study of the writing of history and of written histories.</w:t>
                      </w:r>
                    </w:p>
                    <w:p w:rsidR="0063554F" w:rsidRPr="00223E42" w:rsidRDefault="0063554F" w:rsidP="0063554F">
                      <w:pPr>
                        <w:rPr>
                          <w:rFonts w:ascii="Cambria" w:hAnsi="Cambria"/>
                          <w:sz w:val="24"/>
                        </w:rPr>
                      </w:pPr>
                    </w:p>
                    <w:p w:rsidR="0063554F" w:rsidRPr="00223E42" w:rsidRDefault="0063554F" w:rsidP="0063554F">
                      <w:pPr>
                        <w:rPr>
                          <w:rFonts w:ascii="Cambria" w:hAnsi="Cambria"/>
                          <w:sz w:val="24"/>
                        </w:rPr>
                      </w:pPr>
                      <w:r w:rsidRPr="00223E42">
                        <w:rPr>
                          <w:rFonts w:ascii="Cambria" w:hAnsi="Cambria"/>
                          <w:b/>
                          <w:bCs/>
                          <w:sz w:val="24"/>
                        </w:rPr>
                        <w:t>1.1</w:t>
                      </w:r>
                      <w:r w:rsidRPr="00223E42">
                        <w:rPr>
                          <w:rFonts w:ascii="Cambria" w:hAnsi="Cambria"/>
                          <w:sz w:val="24"/>
                        </w:rPr>
                        <w:t xml:space="preserve"> The writing of history.</w:t>
                      </w:r>
                    </w:p>
                    <w:p w:rsidR="0063554F" w:rsidRDefault="0063554F" w:rsidP="0063554F"/>
                  </w:txbxContent>
                </v:textbox>
                <w10:wrap type="square"/>
              </v:shape>
            </w:pict>
          </mc:Fallback>
        </mc:AlternateContent>
      </w:r>
    </w:p>
    <w:p w:rsidR="0063554F" w:rsidRPr="0063554F" w:rsidRDefault="0063554F" w:rsidP="0063554F">
      <w:pPr>
        <w:rPr>
          <w:rFonts w:ascii="Cambria" w:hAnsi="Cambria"/>
          <w:sz w:val="32"/>
        </w:rPr>
      </w:pPr>
    </w:p>
    <w:p w:rsidR="0063554F" w:rsidRPr="0063554F" w:rsidRDefault="0063554F" w:rsidP="0063554F">
      <w:pPr>
        <w:rPr>
          <w:rFonts w:ascii="Cambria" w:hAnsi="Cambria"/>
          <w:sz w:val="32"/>
        </w:rPr>
      </w:pPr>
    </w:p>
    <w:p w:rsidR="0063554F" w:rsidRPr="0063554F" w:rsidRDefault="0063554F" w:rsidP="0063554F">
      <w:pPr>
        <w:rPr>
          <w:rFonts w:ascii="Cambria" w:hAnsi="Cambria"/>
          <w:sz w:val="32"/>
        </w:rPr>
      </w:pPr>
    </w:p>
    <w:p w:rsidR="0063554F" w:rsidRPr="0063554F" w:rsidRDefault="0063554F" w:rsidP="0063554F">
      <w:pPr>
        <w:rPr>
          <w:rFonts w:ascii="Cambria" w:hAnsi="Cambria"/>
          <w:sz w:val="32"/>
        </w:rPr>
      </w:pPr>
    </w:p>
    <w:p w:rsidR="0063554F" w:rsidRPr="0063554F" w:rsidRDefault="0063554F" w:rsidP="0063554F">
      <w:pPr>
        <w:rPr>
          <w:rFonts w:ascii="Cambria" w:hAnsi="Cambria"/>
          <w:sz w:val="32"/>
        </w:rPr>
      </w:pPr>
    </w:p>
    <w:p w:rsidR="0063554F" w:rsidRPr="0063554F" w:rsidRDefault="0063554F" w:rsidP="0063554F">
      <w:pPr>
        <w:rPr>
          <w:rFonts w:ascii="Cambria" w:hAnsi="Cambria"/>
          <w:sz w:val="32"/>
        </w:rPr>
      </w:pPr>
    </w:p>
    <w:p w:rsidR="0063554F" w:rsidRPr="0063554F" w:rsidRDefault="0061277C" w:rsidP="0063554F">
      <w:pPr>
        <w:rPr>
          <w:rFonts w:ascii="Cambria" w:hAnsi="Cambria"/>
          <w:sz w:val="24"/>
        </w:rPr>
      </w:pPr>
      <w:r w:rsidRPr="0061277C">
        <w:rPr>
          <w:rFonts w:ascii="Cambria" w:hAnsi="Cambria"/>
          <w:sz w:val="24"/>
        </w:rPr>
        <w:t>(Anon, 2019)</w:t>
      </w:r>
    </w:p>
    <w:p w:rsidR="0063554F" w:rsidRPr="0063554F" w:rsidRDefault="0063554F" w:rsidP="0063554F">
      <w:pPr>
        <w:rPr>
          <w:rFonts w:ascii="Cambria" w:hAnsi="Cambria"/>
          <w:sz w:val="32"/>
        </w:rPr>
      </w:pPr>
    </w:p>
    <w:p w:rsidR="0063554F" w:rsidRPr="0063554F" w:rsidRDefault="0063554F" w:rsidP="0063554F">
      <w:pPr>
        <w:rPr>
          <w:rFonts w:ascii="Cambria" w:hAnsi="Cambria"/>
          <w:sz w:val="24"/>
        </w:rPr>
      </w:pPr>
      <w:r w:rsidRPr="0063554F">
        <w:rPr>
          <w:rFonts w:ascii="Cambria" w:hAnsi="Cambria"/>
          <w:sz w:val="24"/>
        </w:rPr>
        <w:t>This essay will be examining textual sources (Historiography) on Saint Joan of Arc. She was a servant of God who led the French in the Hundred Years War against England but was condemned by the church.</w:t>
      </w:r>
    </w:p>
    <w:p w:rsidR="0063554F" w:rsidRPr="0063554F" w:rsidRDefault="0063554F" w:rsidP="0063554F">
      <w:pPr>
        <w:rPr>
          <w:rFonts w:ascii="Cambria" w:hAnsi="Cambria"/>
          <w:sz w:val="24"/>
        </w:rPr>
      </w:pPr>
    </w:p>
    <w:p w:rsidR="0063554F" w:rsidRPr="0063554F" w:rsidRDefault="0063554F" w:rsidP="0063554F">
      <w:pPr>
        <w:rPr>
          <w:rFonts w:ascii="Cambria" w:hAnsi="Cambria"/>
          <w:sz w:val="24"/>
        </w:rPr>
      </w:pPr>
      <w:r w:rsidRPr="0063554F">
        <w:rPr>
          <w:rFonts w:ascii="Cambria" w:hAnsi="Cambria"/>
          <w:sz w:val="24"/>
        </w:rPr>
        <w:t>The first source is from Sackville-West’s (1937) records of Joan’s trial, written in Latin</w:t>
      </w:r>
      <w:r w:rsidRPr="0063554F">
        <w:rPr>
          <w:rFonts w:ascii="Cambria" w:hAnsi="Cambria"/>
          <w:sz w:val="24"/>
          <w:vertAlign w:val="superscript"/>
        </w:rPr>
        <w:footnoteReference w:id="1"/>
      </w:r>
      <w:r w:rsidRPr="0063554F">
        <w:rPr>
          <w:rFonts w:ascii="Cambria" w:hAnsi="Cambria"/>
          <w:sz w:val="24"/>
        </w:rPr>
        <w:t>. The translation is in Appendix G (Sackville-West, 1937)</w:t>
      </w:r>
      <w:r w:rsidRPr="0063554F">
        <w:rPr>
          <w:rFonts w:ascii="Cambria" w:hAnsi="Cambria"/>
          <w:sz w:val="24"/>
          <w:vertAlign w:val="superscript"/>
        </w:rPr>
        <w:footnoteReference w:id="2"/>
      </w:r>
      <w:r w:rsidRPr="0063554F">
        <w:rPr>
          <w:rFonts w:ascii="Cambria" w:hAnsi="Cambria"/>
          <w:sz w:val="24"/>
        </w:rPr>
        <w:t xml:space="preserve">  and is not entirely useful in comparison to Scott’s (2018) full translation. Sackville-West’s extract could be presented better, by which the translation would be next to the original source, making comprehension easier, as it is difficult to study the two comparatively when turning to a different page is necessary. </w:t>
      </w:r>
    </w:p>
    <w:p w:rsidR="0063554F" w:rsidRPr="0063554F" w:rsidRDefault="0063554F" w:rsidP="0063554F">
      <w:pPr>
        <w:rPr>
          <w:rFonts w:ascii="Cambria" w:hAnsi="Cambria"/>
          <w:sz w:val="24"/>
        </w:rPr>
      </w:pPr>
    </w:p>
    <w:p w:rsidR="0063554F" w:rsidRPr="0063554F" w:rsidRDefault="0063554F" w:rsidP="0063554F">
      <w:pPr>
        <w:rPr>
          <w:rFonts w:ascii="Cambria" w:hAnsi="Cambria"/>
          <w:sz w:val="24"/>
        </w:rPr>
      </w:pPr>
      <w:proofErr w:type="spellStart"/>
      <w:r w:rsidRPr="0063554F">
        <w:rPr>
          <w:rFonts w:ascii="Cambria" w:hAnsi="Cambria"/>
          <w:sz w:val="24"/>
        </w:rPr>
        <w:t>Raknem’s</w:t>
      </w:r>
      <w:proofErr w:type="spellEnd"/>
      <w:r w:rsidRPr="0063554F">
        <w:rPr>
          <w:rFonts w:ascii="Cambria" w:hAnsi="Cambria"/>
          <w:sz w:val="24"/>
        </w:rPr>
        <w:t xml:space="preserve"> book holds witness accounts from excerpts from David Hume’s book on the history of England (or accounts intended as original witness accounts) (Hume, year, cited in </w:t>
      </w:r>
      <w:proofErr w:type="spellStart"/>
      <w:r w:rsidRPr="0063554F">
        <w:rPr>
          <w:rFonts w:ascii="Cambria" w:hAnsi="Cambria"/>
          <w:sz w:val="24"/>
        </w:rPr>
        <w:t>Raknem</w:t>
      </w:r>
      <w:proofErr w:type="spellEnd"/>
      <w:r w:rsidRPr="0063554F">
        <w:rPr>
          <w:rFonts w:ascii="Cambria" w:hAnsi="Cambria"/>
          <w:sz w:val="24"/>
        </w:rPr>
        <w:t>, 1972). There is no evidence of a positive or unbiased view for the first few excerpts which appear to be opinion pieces from Hume</w:t>
      </w:r>
      <w:r w:rsidRPr="0063554F">
        <w:rPr>
          <w:rFonts w:ascii="Cambria" w:hAnsi="Cambria"/>
          <w:sz w:val="24"/>
          <w:vertAlign w:val="superscript"/>
        </w:rPr>
        <w:footnoteReference w:id="3"/>
      </w:r>
      <w:r w:rsidRPr="0063554F">
        <w:rPr>
          <w:rFonts w:ascii="Cambria" w:hAnsi="Cambria"/>
          <w:sz w:val="24"/>
        </w:rPr>
        <w:t>, but the rest of the book are extracts from witness accounts or personal accounts</w:t>
      </w:r>
      <w:r w:rsidRPr="0063554F">
        <w:rPr>
          <w:rFonts w:ascii="Cambria" w:hAnsi="Cambria"/>
          <w:sz w:val="24"/>
          <w:vertAlign w:val="superscript"/>
        </w:rPr>
        <w:footnoteReference w:id="4"/>
      </w:r>
      <w:r w:rsidRPr="0063554F">
        <w:rPr>
          <w:rFonts w:ascii="Cambria" w:hAnsi="Cambria"/>
          <w:sz w:val="24"/>
        </w:rPr>
        <w:t>, which may unfortunately be biased or incorrect in their own way. Examination of each extract would be useful in further work for a basic overview of Joan.</w:t>
      </w:r>
    </w:p>
    <w:p w:rsidR="0063554F" w:rsidRPr="0063554F" w:rsidRDefault="0063554F" w:rsidP="0063554F">
      <w:pPr>
        <w:rPr>
          <w:rFonts w:ascii="Cambria" w:hAnsi="Cambria"/>
          <w:sz w:val="24"/>
        </w:rPr>
      </w:pPr>
    </w:p>
    <w:p w:rsidR="0063554F" w:rsidRPr="0063554F" w:rsidRDefault="0063554F" w:rsidP="0063554F">
      <w:pPr>
        <w:rPr>
          <w:rFonts w:ascii="Cambria" w:hAnsi="Cambria"/>
          <w:sz w:val="24"/>
        </w:rPr>
      </w:pPr>
      <w:r w:rsidRPr="0063554F">
        <w:rPr>
          <w:rFonts w:ascii="Cambria" w:hAnsi="Cambria"/>
          <w:sz w:val="24"/>
        </w:rPr>
        <w:t>The next sources are by Warner (2016). First is a description of Joan’s body after the pyre (Warner, 2016)</w:t>
      </w:r>
      <w:r w:rsidRPr="0063554F">
        <w:rPr>
          <w:rFonts w:ascii="Cambria" w:hAnsi="Cambria"/>
          <w:sz w:val="24"/>
          <w:vertAlign w:val="superscript"/>
        </w:rPr>
        <w:footnoteReference w:id="5"/>
      </w:r>
      <w:r w:rsidRPr="0063554F">
        <w:rPr>
          <w:rFonts w:ascii="Cambria" w:hAnsi="Cambria"/>
          <w:sz w:val="24"/>
        </w:rPr>
        <w:t xml:space="preserve">  which was clearly used as a means of breaking whatever morale she had brought to the French. This was used to provide validation for her condemnation and as a morale booster to the English- this woman warrior, who had nearly broken them, was truly dead.  </w:t>
      </w:r>
    </w:p>
    <w:p w:rsidR="0063554F" w:rsidRPr="0063554F" w:rsidRDefault="0063554F" w:rsidP="0063554F">
      <w:pPr>
        <w:rPr>
          <w:rFonts w:ascii="Cambria" w:hAnsi="Cambria"/>
          <w:sz w:val="24"/>
        </w:rPr>
      </w:pPr>
      <w:r w:rsidRPr="0063554F">
        <w:rPr>
          <w:rFonts w:ascii="Cambria" w:hAnsi="Cambria"/>
          <w:sz w:val="24"/>
        </w:rPr>
        <w:t xml:space="preserve">Next in Warner’s book is a letter from Joan, written on the 22nd March and sent on the 30th April, demanding the retreat and retire of the English at Orléans whilst referring to </w:t>
      </w:r>
      <w:r w:rsidRPr="0063554F">
        <w:rPr>
          <w:rFonts w:ascii="Cambria" w:hAnsi="Cambria"/>
          <w:sz w:val="24"/>
        </w:rPr>
        <w:lastRenderedPageBreak/>
        <w:t>her connection to God (Warner, 2016)</w:t>
      </w:r>
      <w:r w:rsidRPr="0063554F">
        <w:rPr>
          <w:rFonts w:ascii="Cambria" w:hAnsi="Cambria"/>
          <w:sz w:val="24"/>
          <w:vertAlign w:val="superscript"/>
        </w:rPr>
        <w:footnoteReference w:id="6"/>
      </w:r>
      <w:r w:rsidRPr="0063554F">
        <w:rPr>
          <w:rFonts w:ascii="Cambria" w:hAnsi="Cambria"/>
          <w:sz w:val="24"/>
        </w:rPr>
        <w:t xml:space="preserve">. This was more invocation of Joan’s position as a servant to God following His will - highlighting her importance. </w:t>
      </w:r>
    </w:p>
    <w:p w:rsidR="0063554F" w:rsidRPr="0063554F" w:rsidRDefault="0063554F" w:rsidP="0063554F">
      <w:pPr>
        <w:rPr>
          <w:rFonts w:ascii="Cambria" w:hAnsi="Cambria"/>
          <w:sz w:val="24"/>
        </w:rPr>
      </w:pPr>
      <w:r w:rsidRPr="0063554F">
        <w:rPr>
          <w:rFonts w:ascii="Cambria" w:hAnsi="Cambria"/>
          <w:sz w:val="24"/>
        </w:rPr>
        <w:t>According to Warner, prayer is offered for Joan’s safety after her capture in 1430 (Warner, 2016)</w:t>
      </w:r>
      <w:r w:rsidRPr="0063554F">
        <w:rPr>
          <w:rFonts w:ascii="Cambria" w:hAnsi="Cambria"/>
          <w:sz w:val="24"/>
          <w:vertAlign w:val="superscript"/>
        </w:rPr>
        <w:footnoteReference w:id="7"/>
      </w:r>
      <w:r w:rsidRPr="0063554F">
        <w:rPr>
          <w:rFonts w:ascii="Cambria" w:hAnsi="Cambria"/>
          <w:sz w:val="24"/>
        </w:rPr>
        <w:t>. Unfortunately, there is little information on this prayer and who sent it, but this prayer indicates a level of faith in Joan and that she ought to be honoured in heaven (</w:t>
      </w:r>
      <w:proofErr w:type="spellStart"/>
      <w:r w:rsidRPr="0063554F">
        <w:rPr>
          <w:rFonts w:ascii="Cambria" w:hAnsi="Cambria"/>
          <w:sz w:val="24"/>
        </w:rPr>
        <w:t>i.e</w:t>
      </w:r>
      <w:proofErr w:type="spellEnd"/>
      <w:r w:rsidRPr="0063554F">
        <w:rPr>
          <w:rFonts w:ascii="Cambria" w:hAnsi="Cambria"/>
          <w:sz w:val="24"/>
        </w:rPr>
        <w:t>: Sainthood).</w:t>
      </w:r>
    </w:p>
    <w:p w:rsidR="0063554F" w:rsidRPr="0063554F" w:rsidRDefault="0063554F" w:rsidP="0063554F">
      <w:pPr>
        <w:rPr>
          <w:rFonts w:ascii="Cambria" w:hAnsi="Cambria"/>
          <w:sz w:val="24"/>
        </w:rPr>
      </w:pPr>
      <w:r w:rsidRPr="0063554F">
        <w:rPr>
          <w:rFonts w:ascii="Cambria" w:hAnsi="Cambria"/>
          <w:sz w:val="24"/>
        </w:rPr>
        <w:t>The next source is a note of the anger taken from the judges at the idolatry displayed for Joan (Warner, 2016)</w:t>
      </w:r>
      <w:r w:rsidRPr="0063554F">
        <w:rPr>
          <w:rFonts w:ascii="Cambria" w:hAnsi="Cambria"/>
          <w:sz w:val="24"/>
          <w:vertAlign w:val="superscript"/>
        </w:rPr>
        <w:footnoteReference w:id="8"/>
      </w:r>
      <w:r w:rsidRPr="0063554F">
        <w:rPr>
          <w:rFonts w:ascii="Cambria" w:hAnsi="Cambria"/>
          <w:sz w:val="24"/>
        </w:rPr>
        <w:t xml:space="preserve"> . Again, this is likely </w:t>
      </w:r>
      <w:proofErr w:type="gramStart"/>
      <w:r w:rsidRPr="0063554F">
        <w:rPr>
          <w:rFonts w:ascii="Cambria" w:hAnsi="Cambria"/>
          <w:sz w:val="24"/>
        </w:rPr>
        <w:t>biased</w:t>
      </w:r>
      <w:proofErr w:type="gramEnd"/>
      <w:r w:rsidRPr="0063554F">
        <w:rPr>
          <w:rFonts w:ascii="Cambria" w:hAnsi="Cambria"/>
          <w:sz w:val="24"/>
        </w:rPr>
        <w:t xml:space="preserve"> and a condemnation of Joan planned from the beginning by the judges as the trial was intended to see Joan sentenced.</w:t>
      </w:r>
    </w:p>
    <w:p w:rsidR="0063554F" w:rsidRPr="0063554F" w:rsidRDefault="0063554F" w:rsidP="0063554F">
      <w:pPr>
        <w:rPr>
          <w:rFonts w:ascii="Cambria" w:hAnsi="Cambria"/>
          <w:sz w:val="24"/>
        </w:rPr>
      </w:pPr>
      <w:r w:rsidRPr="0063554F">
        <w:rPr>
          <w:rFonts w:ascii="Cambria" w:hAnsi="Cambria"/>
          <w:sz w:val="24"/>
        </w:rPr>
        <w:t xml:space="preserve"> </w:t>
      </w:r>
    </w:p>
    <w:p w:rsidR="0063554F" w:rsidRPr="0063554F" w:rsidRDefault="0063554F" w:rsidP="0063554F">
      <w:pPr>
        <w:rPr>
          <w:rFonts w:ascii="Cambria" w:hAnsi="Cambria"/>
          <w:sz w:val="24"/>
        </w:rPr>
      </w:pPr>
      <w:r w:rsidRPr="0063554F">
        <w:rPr>
          <w:rFonts w:ascii="Cambria" w:hAnsi="Cambria"/>
          <w:sz w:val="24"/>
        </w:rPr>
        <w:t>The next source is Scott’s full translation of the Orléans manuscript with notes of Joan’s trial (Scott, 2018). The transcript is very useful in examining the trial of Joan, and the addition of Scott’s notes leads to interesting points. Any issues with this transcript are that the original was either in Latin or French which means that details could have been lost in translation. There is also the issue that there is clear bias - the trial was aimed at condemning Joan from the start. The defence (if any) is barely acknowledged, and Joan was not allowed to represent herself properly. This source is not very useful in providing information on Joan in terms of her Canonization and Beatification.</w:t>
      </w:r>
    </w:p>
    <w:p w:rsidR="0063554F" w:rsidRPr="0063554F" w:rsidRDefault="0063554F" w:rsidP="0063554F">
      <w:pPr>
        <w:rPr>
          <w:rFonts w:ascii="Cambria" w:hAnsi="Cambria"/>
          <w:sz w:val="24"/>
        </w:rPr>
      </w:pPr>
    </w:p>
    <w:p w:rsidR="0063554F" w:rsidRPr="0063554F" w:rsidRDefault="0063554F" w:rsidP="0063554F">
      <w:pPr>
        <w:rPr>
          <w:rFonts w:ascii="Cambria" w:hAnsi="Cambria"/>
          <w:sz w:val="24"/>
        </w:rPr>
      </w:pPr>
      <w:r w:rsidRPr="0063554F">
        <w:rPr>
          <w:rFonts w:ascii="Cambria" w:hAnsi="Cambria"/>
          <w:sz w:val="24"/>
        </w:rPr>
        <w:t>Head’s book has a chapter on Joan including an introduction, notes of sources and further readings, an account of her early life, her first voices and visions, her military campaign and her trial testimony. (Head, 2001).</w:t>
      </w:r>
    </w:p>
    <w:p w:rsidR="0063554F" w:rsidRPr="0063554F" w:rsidRDefault="0063554F" w:rsidP="0063554F">
      <w:pPr>
        <w:rPr>
          <w:rFonts w:ascii="Cambria" w:hAnsi="Cambria"/>
          <w:sz w:val="24"/>
        </w:rPr>
      </w:pPr>
    </w:p>
    <w:p w:rsidR="0063554F" w:rsidRPr="0063554F" w:rsidRDefault="0063554F" w:rsidP="0063554F">
      <w:pPr>
        <w:rPr>
          <w:rFonts w:ascii="Cambria" w:hAnsi="Cambria"/>
          <w:sz w:val="24"/>
        </w:rPr>
      </w:pPr>
      <w:r w:rsidRPr="0063554F">
        <w:rPr>
          <w:rFonts w:ascii="Cambria" w:hAnsi="Cambria"/>
          <w:sz w:val="24"/>
        </w:rPr>
        <w:t>The account of Joan’s early life</w:t>
      </w:r>
      <w:r w:rsidRPr="0063554F">
        <w:rPr>
          <w:rFonts w:ascii="Cambria" w:hAnsi="Cambria"/>
          <w:sz w:val="24"/>
          <w:vertAlign w:val="superscript"/>
        </w:rPr>
        <w:footnoteReference w:id="9"/>
      </w:r>
      <w:r w:rsidRPr="0063554F">
        <w:rPr>
          <w:rFonts w:ascii="Cambria" w:hAnsi="Cambria"/>
          <w:sz w:val="24"/>
        </w:rPr>
        <w:t xml:space="preserve"> (Head, 2001) could be better because the format of this area is unusual, as though it was intended to be set as a Question and Answer session but became a lot of questions followed by </w:t>
      </w:r>
      <w:proofErr w:type="gramStart"/>
      <w:r w:rsidRPr="0063554F">
        <w:rPr>
          <w:rFonts w:ascii="Cambria" w:hAnsi="Cambria"/>
          <w:sz w:val="24"/>
        </w:rPr>
        <w:t>fairly disjointed</w:t>
      </w:r>
      <w:proofErr w:type="gramEnd"/>
      <w:r w:rsidRPr="0063554F">
        <w:rPr>
          <w:rFonts w:ascii="Cambria" w:hAnsi="Cambria"/>
          <w:sz w:val="24"/>
        </w:rPr>
        <w:t xml:space="preserve"> answers. It is also likely a translation, which could lead to misinterpretation. There may also be bias as it is a trial excerpt. </w:t>
      </w:r>
    </w:p>
    <w:p w:rsidR="0063554F" w:rsidRPr="0063554F" w:rsidRDefault="0063554F" w:rsidP="0063554F">
      <w:pPr>
        <w:rPr>
          <w:rFonts w:ascii="Cambria" w:hAnsi="Cambria"/>
          <w:sz w:val="24"/>
        </w:rPr>
      </w:pPr>
    </w:p>
    <w:p w:rsidR="0063554F" w:rsidRPr="0063554F" w:rsidRDefault="0063554F" w:rsidP="0063554F">
      <w:pPr>
        <w:rPr>
          <w:rFonts w:ascii="Cambria" w:hAnsi="Cambria"/>
          <w:sz w:val="24"/>
        </w:rPr>
      </w:pPr>
      <w:r w:rsidRPr="0063554F">
        <w:rPr>
          <w:rFonts w:ascii="Cambria" w:hAnsi="Cambria"/>
          <w:sz w:val="24"/>
        </w:rPr>
        <w:t>In comparison to the early life section, the account of Joan’s first contact with the Supernatural (Head, 2001)</w:t>
      </w:r>
      <w:r w:rsidRPr="0063554F">
        <w:rPr>
          <w:rFonts w:ascii="Cambria" w:hAnsi="Cambria"/>
          <w:sz w:val="24"/>
          <w:vertAlign w:val="superscript"/>
        </w:rPr>
        <w:footnoteReference w:id="10"/>
      </w:r>
      <w:r w:rsidRPr="0063554F">
        <w:rPr>
          <w:rFonts w:ascii="Cambria" w:hAnsi="Cambria"/>
          <w:sz w:val="24"/>
        </w:rPr>
        <w:t xml:space="preserve"> in terms of the trial information is more understandable and detailed. This section is useful in terms of examining the divinity and miracles associated with Joan, particularly in terms of her Beatification and Canonization.</w:t>
      </w:r>
    </w:p>
    <w:p w:rsidR="0063554F" w:rsidRPr="0063554F" w:rsidRDefault="0063554F" w:rsidP="0063554F">
      <w:pPr>
        <w:rPr>
          <w:rFonts w:ascii="Cambria" w:hAnsi="Cambria"/>
          <w:sz w:val="24"/>
        </w:rPr>
      </w:pPr>
    </w:p>
    <w:p w:rsidR="0063554F" w:rsidRPr="0063554F" w:rsidRDefault="0063554F" w:rsidP="0063554F">
      <w:pPr>
        <w:rPr>
          <w:rFonts w:ascii="Cambria" w:hAnsi="Cambria"/>
          <w:sz w:val="24"/>
        </w:rPr>
      </w:pPr>
      <w:r w:rsidRPr="0063554F">
        <w:rPr>
          <w:rFonts w:ascii="Cambria" w:hAnsi="Cambria"/>
          <w:sz w:val="24"/>
        </w:rPr>
        <w:t>The description of the Angel and Joan’s visitors (Head, 2001) is interesting and useful in examining her connection to divinity and her life in terms of being a miracle, however, the in-depth descriptions are not necessarily relevant.</w:t>
      </w:r>
    </w:p>
    <w:p w:rsidR="0063554F" w:rsidRPr="0063554F" w:rsidRDefault="0063554F" w:rsidP="0063554F">
      <w:pPr>
        <w:rPr>
          <w:rFonts w:ascii="Cambria" w:hAnsi="Cambria"/>
          <w:sz w:val="24"/>
        </w:rPr>
      </w:pPr>
      <w:r w:rsidRPr="0063554F">
        <w:rPr>
          <w:rFonts w:ascii="Cambria" w:hAnsi="Cambria"/>
          <w:sz w:val="24"/>
        </w:rPr>
        <w:t>When meeting the Dauphin (Head, 2001)</w:t>
      </w:r>
      <w:r w:rsidRPr="0063554F">
        <w:rPr>
          <w:rFonts w:ascii="Cambria" w:hAnsi="Cambria"/>
          <w:sz w:val="24"/>
          <w:vertAlign w:val="superscript"/>
        </w:rPr>
        <w:footnoteReference w:id="11"/>
      </w:r>
      <w:r w:rsidRPr="0063554F">
        <w:rPr>
          <w:rFonts w:ascii="Cambria" w:hAnsi="Cambria"/>
          <w:sz w:val="24"/>
        </w:rPr>
        <w:t xml:space="preserve"> , Joan would have mentioned her connection to Angels/God which would have been taken as proof and/or confirmation for her right to Beatification and Canonization. </w:t>
      </w:r>
    </w:p>
    <w:p w:rsidR="0063554F" w:rsidRPr="0063554F" w:rsidRDefault="0063554F" w:rsidP="0063554F">
      <w:pPr>
        <w:rPr>
          <w:rFonts w:ascii="Cambria" w:hAnsi="Cambria"/>
          <w:sz w:val="24"/>
        </w:rPr>
      </w:pPr>
      <w:r w:rsidRPr="0063554F">
        <w:rPr>
          <w:rFonts w:ascii="Cambria" w:hAnsi="Cambria"/>
          <w:sz w:val="24"/>
        </w:rPr>
        <w:lastRenderedPageBreak/>
        <w:t>In her next letter to the English (Head, 2001)</w:t>
      </w:r>
      <w:r w:rsidRPr="0063554F">
        <w:rPr>
          <w:rFonts w:ascii="Cambria" w:hAnsi="Cambria"/>
          <w:sz w:val="24"/>
          <w:vertAlign w:val="superscript"/>
        </w:rPr>
        <w:footnoteReference w:id="12"/>
      </w:r>
      <w:r w:rsidRPr="0063554F">
        <w:rPr>
          <w:rFonts w:ascii="Cambria" w:hAnsi="Cambria"/>
          <w:sz w:val="24"/>
        </w:rPr>
        <w:t xml:space="preserve"> Joan continues to highlight and promote her connection to the Divine thus this could possibly be taken as evidence, but the letter and the situation itself are not pertinent to her Beatification and Canonization.</w:t>
      </w:r>
    </w:p>
    <w:p w:rsidR="0063554F" w:rsidRPr="0063554F" w:rsidRDefault="0063554F" w:rsidP="0063554F">
      <w:pPr>
        <w:rPr>
          <w:rFonts w:ascii="Cambria" w:hAnsi="Cambria"/>
          <w:sz w:val="24"/>
        </w:rPr>
      </w:pPr>
      <w:r w:rsidRPr="0063554F">
        <w:rPr>
          <w:rFonts w:ascii="Cambria" w:hAnsi="Cambria"/>
          <w:sz w:val="24"/>
        </w:rPr>
        <w:t xml:space="preserve"> </w:t>
      </w:r>
    </w:p>
    <w:p w:rsidR="0063554F" w:rsidRPr="0063554F" w:rsidRDefault="0063554F" w:rsidP="0063554F">
      <w:pPr>
        <w:rPr>
          <w:rFonts w:ascii="Cambria" w:hAnsi="Cambria"/>
          <w:sz w:val="24"/>
        </w:rPr>
      </w:pPr>
      <w:r w:rsidRPr="0063554F">
        <w:rPr>
          <w:rFonts w:ascii="Cambria" w:hAnsi="Cambria"/>
          <w:sz w:val="24"/>
        </w:rPr>
        <w:t>The Condemnation Trial (Head, 2001)</w:t>
      </w:r>
      <w:r w:rsidRPr="0063554F">
        <w:rPr>
          <w:rFonts w:ascii="Cambria" w:hAnsi="Cambria"/>
          <w:sz w:val="24"/>
          <w:vertAlign w:val="superscript"/>
        </w:rPr>
        <w:footnoteReference w:id="13"/>
      </w:r>
      <w:r w:rsidRPr="0063554F">
        <w:rPr>
          <w:rFonts w:ascii="Cambria" w:hAnsi="Cambria"/>
          <w:sz w:val="24"/>
        </w:rPr>
        <w:t xml:space="preserve"> , simply by its title, (if given at the time and not after the events) indicates that the outcome was already decided. Christianity and Joan herself in connection to it are also displayed by Head. Certainly, there was bias shown in that there was no fair defence. </w:t>
      </w:r>
    </w:p>
    <w:p w:rsidR="0063554F" w:rsidRPr="0063554F" w:rsidRDefault="0063554F" w:rsidP="0063554F">
      <w:pPr>
        <w:rPr>
          <w:rFonts w:ascii="Cambria" w:hAnsi="Cambria"/>
          <w:sz w:val="24"/>
        </w:rPr>
      </w:pPr>
      <w:r w:rsidRPr="0063554F">
        <w:rPr>
          <w:rFonts w:ascii="Cambria" w:hAnsi="Cambria"/>
          <w:sz w:val="24"/>
        </w:rPr>
        <w:t>The Abjuration (Head, 2001)</w:t>
      </w:r>
      <w:r w:rsidRPr="0063554F">
        <w:rPr>
          <w:rFonts w:ascii="Cambria" w:hAnsi="Cambria"/>
          <w:sz w:val="24"/>
          <w:vertAlign w:val="superscript"/>
        </w:rPr>
        <w:footnoteReference w:id="14"/>
      </w:r>
      <w:r w:rsidRPr="0063554F">
        <w:rPr>
          <w:rFonts w:ascii="Cambria" w:hAnsi="Cambria"/>
          <w:sz w:val="24"/>
        </w:rPr>
        <w:t xml:space="preserve"> was very likely a false confession or Joan was forced into signing it as this statement does not mesh with all she had said in the past. However, in</w:t>
      </w:r>
    </w:p>
    <w:p w:rsidR="0063554F" w:rsidRPr="0063554F" w:rsidRDefault="0063554F" w:rsidP="0063554F">
      <w:pPr>
        <w:rPr>
          <w:rFonts w:ascii="Cambria" w:hAnsi="Cambria"/>
          <w:sz w:val="24"/>
        </w:rPr>
      </w:pPr>
      <w:r w:rsidRPr="0063554F">
        <w:rPr>
          <w:rFonts w:ascii="Cambria" w:hAnsi="Cambria"/>
          <w:sz w:val="24"/>
        </w:rPr>
        <w:t>The Relapse (Head, 2001)</w:t>
      </w:r>
      <w:r w:rsidRPr="0063554F">
        <w:rPr>
          <w:rFonts w:ascii="Cambria" w:hAnsi="Cambria"/>
          <w:sz w:val="24"/>
          <w:vertAlign w:val="superscript"/>
        </w:rPr>
        <w:footnoteReference w:id="15"/>
      </w:r>
      <w:r w:rsidRPr="0063554F">
        <w:rPr>
          <w:rFonts w:ascii="Cambria" w:hAnsi="Cambria"/>
          <w:sz w:val="24"/>
        </w:rPr>
        <w:t xml:space="preserve"> , Joan dresses as male again and retracts the Abjuration, indicating that the Abjuration was false or forced as she was penitent and defiant for it. This is not necessarily relevant in terms of Joan’s Canonization, though her male clothing is sometimes thought to be advised by the Divine.</w:t>
      </w:r>
    </w:p>
    <w:p w:rsidR="0063554F" w:rsidRPr="0063554F" w:rsidRDefault="0063554F" w:rsidP="0063554F">
      <w:pPr>
        <w:rPr>
          <w:rFonts w:ascii="Cambria" w:hAnsi="Cambria"/>
          <w:sz w:val="24"/>
        </w:rPr>
      </w:pPr>
      <w:r w:rsidRPr="0063554F">
        <w:rPr>
          <w:rFonts w:ascii="Cambria" w:hAnsi="Cambria"/>
          <w:sz w:val="24"/>
        </w:rPr>
        <w:t>The Execution (Head, 2001)</w:t>
      </w:r>
      <w:r w:rsidRPr="0063554F">
        <w:rPr>
          <w:rFonts w:ascii="Cambria" w:hAnsi="Cambria"/>
          <w:sz w:val="24"/>
          <w:vertAlign w:val="superscript"/>
        </w:rPr>
        <w:footnoteReference w:id="16"/>
      </w:r>
      <w:r w:rsidRPr="0063554F">
        <w:rPr>
          <w:rFonts w:ascii="Cambria" w:hAnsi="Cambria"/>
          <w:sz w:val="24"/>
        </w:rPr>
        <w:t xml:space="preserve"> and miracles of her intact heart and the declaration that a white dove rose from the flames, can be compared with Warner’s version in which</w:t>
      </w:r>
    </w:p>
    <w:p w:rsidR="0063554F" w:rsidRPr="0063554F" w:rsidRDefault="0063554F" w:rsidP="0063554F">
      <w:pPr>
        <w:rPr>
          <w:rFonts w:ascii="Cambria" w:hAnsi="Cambria"/>
          <w:sz w:val="24"/>
        </w:rPr>
      </w:pPr>
      <w:r w:rsidRPr="0063554F">
        <w:rPr>
          <w:rFonts w:ascii="Cambria" w:hAnsi="Cambria"/>
          <w:sz w:val="24"/>
        </w:rPr>
        <w:t>there is a slight alteration of the heart miracle in that the entrails are also found intact. There is also no mention of a dove in this version</w:t>
      </w:r>
      <w:r w:rsidRPr="0063554F">
        <w:rPr>
          <w:rFonts w:ascii="Cambria" w:hAnsi="Cambria"/>
          <w:sz w:val="24"/>
          <w:vertAlign w:val="superscript"/>
        </w:rPr>
        <w:footnoteReference w:id="17"/>
      </w:r>
      <w:r w:rsidRPr="0063554F">
        <w:rPr>
          <w:rFonts w:ascii="Cambria" w:hAnsi="Cambria"/>
          <w:sz w:val="24"/>
        </w:rPr>
        <w:t xml:space="preserve"> (Warner, 2016).</w:t>
      </w:r>
    </w:p>
    <w:p w:rsidR="0063554F" w:rsidRPr="0063554F" w:rsidRDefault="0063554F" w:rsidP="0063554F">
      <w:pPr>
        <w:rPr>
          <w:rFonts w:ascii="Cambria" w:hAnsi="Cambria"/>
          <w:sz w:val="24"/>
        </w:rPr>
      </w:pPr>
    </w:p>
    <w:p w:rsidR="0063554F" w:rsidRPr="0063554F" w:rsidRDefault="0063554F" w:rsidP="0063554F">
      <w:pPr>
        <w:rPr>
          <w:rFonts w:ascii="Cambria" w:hAnsi="Cambria"/>
          <w:sz w:val="24"/>
        </w:rPr>
      </w:pPr>
      <w:r w:rsidRPr="0063554F">
        <w:rPr>
          <w:rFonts w:ascii="Cambria" w:hAnsi="Cambria"/>
          <w:sz w:val="24"/>
        </w:rPr>
        <w:t>Her Beatification and Canonization (Head, 2001)</w:t>
      </w:r>
      <w:r w:rsidRPr="0063554F">
        <w:rPr>
          <w:rFonts w:ascii="Cambria" w:hAnsi="Cambria"/>
          <w:sz w:val="24"/>
          <w:vertAlign w:val="superscript"/>
        </w:rPr>
        <w:footnoteReference w:id="18"/>
      </w:r>
      <w:r w:rsidRPr="0063554F">
        <w:rPr>
          <w:rFonts w:ascii="Cambria" w:hAnsi="Cambria"/>
          <w:sz w:val="24"/>
        </w:rPr>
        <w:t xml:space="preserve">  were linked to more miracles. For example, Sister Theresa’s stomach ulcer disappeared after praying to Joan,</w:t>
      </w:r>
      <w:r w:rsidRPr="0063554F">
        <w:rPr>
          <w:rFonts w:ascii="Cambria" w:hAnsi="Cambria"/>
          <w:sz w:val="24"/>
        </w:rPr>
        <w:br/>
        <w:t>Julia Gautier de Saint-Norbert’s breast cancer disappeared upon prayer to Joan,</w:t>
      </w:r>
      <w:r w:rsidRPr="0063554F">
        <w:rPr>
          <w:rFonts w:ascii="Cambria" w:hAnsi="Cambria"/>
          <w:sz w:val="24"/>
        </w:rPr>
        <w:br/>
        <w:t xml:space="preserve">and leg pain left Sister Joan-Marie </w:t>
      </w:r>
      <w:proofErr w:type="spellStart"/>
      <w:r w:rsidRPr="0063554F">
        <w:rPr>
          <w:rFonts w:ascii="Cambria" w:hAnsi="Cambria"/>
          <w:sz w:val="24"/>
        </w:rPr>
        <w:t>Sagnier</w:t>
      </w:r>
      <w:proofErr w:type="spellEnd"/>
      <w:r w:rsidRPr="0063554F">
        <w:rPr>
          <w:rFonts w:ascii="Cambria" w:hAnsi="Cambria"/>
          <w:sz w:val="24"/>
        </w:rPr>
        <w:t xml:space="preserve"> on praying to Joan.</w:t>
      </w:r>
    </w:p>
    <w:p w:rsidR="0063554F" w:rsidRPr="0063554F" w:rsidRDefault="0063554F" w:rsidP="0063554F">
      <w:pPr>
        <w:rPr>
          <w:rFonts w:ascii="Cambria" w:hAnsi="Cambria"/>
          <w:sz w:val="24"/>
        </w:rPr>
      </w:pPr>
    </w:p>
    <w:p w:rsidR="0063554F" w:rsidRDefault="0063554F" w:rsidP="0063554F">
      <w:pPr>
        <w:rPr>
          <w:rFonts w:ascii="Cambria" w:hAnsi="Cambria"/>
          <w:sz w:val="24"/>
        </w:rPr>
      </w:pPr>
      <w:r w:rsidRPr="0063554F">
        <w:rPr>
          <w:rFonts w:ascii="Cambria" w:hAnsi="Cambria"/>
          <w:sz w:val="24"/>
        </w:rPr>
        <w:t xml:space="preserve">There is a range of information on Joan available, but most of this is focused around her trial and condemnation, not her as a Saint and Miracle worker. The best source for information is clearly Head’s book on Medieval hagiography as it contains the most comprehensive information, including on miracles. </w:t>
      </w:r>
    </w:p>
    <w:p w:rsidR="0063554F" w:rsidRDefault="0063554F" w:rsidP="0063554F">
      <w:pPr>
        <w:rPr>
          <w:rFonts w:ascii="Cambria" w:hAnsi="Cambria"/>
          <w:sz w:val="24"/>
        </w:rPr>
      </w:pPr>
    </w:p>
    <w:p w:rsidR="0063554F" w:rsidRPr="0063554F" w:rsidRDefault="0063554F" w:rsidP="0063554F">
      <w:pPr>
        <w:rPr>
          <w:rFonts w:ascii="Cambria" w:hAnsi="Cambria"/>
          <w:sz w:val="28"/>
        </w:rPr>
      </w:pPr>
      <w:r w:rsidRPr="0063554F">
        <w:rPr>
          <w:rFonts w:ascii="Cambria" w:hAnsi="Cambria"/>
          <w:b/>
          <w:sz w:val="28"/>
        </w:rPr>
        <w:t>Word Count: 1004</w:t>
      </w:r>
    </w:p>
    <w:p w:rsidR="0063554F" w:rsidRDefault="0063554F" w:rsidP="0063554F">
      <w:pPr>
        <w:rPr>
          <w:rFonts w:ascii="Cambria" w:hAnsi="Cambria"/>
          <w:sz w:val="24"/>
        </w:rPr>
      </w:pPr>
    </w:p>
    <w:p w:rsidR="0063554F" w:rsidRPr="0063554F" w:rsidRDefault="0063554F" w:rsidP="0063554F">
      <w:pPr>
        <w:rPr>
          <w:rFonts w:ascii="Cambria" w:hAnsi="Cambria"/>
          <w:b/>
          <w:sz w:val="28"/>
        </w:rPr>
      </w:pPr>
      <w:r w:rsidRPr="0063554F">
        <w:rPr>
          <w:rFonts w:ascii="Cambria" w:hAnsi="Cambria"/>
          <w:b/>
          <w:sz w:val="28"/>
        </w:rPr>
        <w:t>Bibliography:</w:t>
      </w:r>
    </w:p>
    <w:p w:rsidR="0063554F" w:rsidRDefault="0063554F" w:rsidP="0063554F">
      <w:pPr>
        <w:rPr>
          <w:rFonts w:ascii="Cambria" w:hAnsi="Cambria"/>
          <w:sz w:val="24"/>
        </w:rPr>
      </w:pPr>
    </w:p>
    <w:p w:rsidR="0061277C" w:rsidRDefault="0061277C" w:rsidP="0063554F">
      <w:pPr>
        <w:rPr>
          <w:rFonts w:ascii="Cambria" w:hAnsi="Cambria"/>
          <w:sz w:val="24"/>
        </w:rPr>
      </w:pPr>
      <w:r w:rsidRPr="0061277C">
        <w:rPr>
          <w:rFonts w:ascii="Cambria" w:hAnsi="Cambria"/>
          <w:sz w:val="24"/>
        </w:rPr>
        <w:t xml:space="preserve">Anon, historiography | Definition of historiography in English by Oxford Dictionaries. </w:t>
      </w:r>
      <w:r w:rsidRPr="0061277C">
        <w:rPr>
          <w:rFonts w:ascii="Cambria" w:hAnsi="Cambria"/>
          <w:i/>
          <w:iCs/>
          <w:sz w:val="24"/>
        </w:rPr>
        <w:t>Oxford Dictionaries | English</w:t>
      </w:r>
      <w:r w:rsidRPr="0061277C">
        <w:rPr>
          <w:rFonts w:ascii="Cambria" w:hAnsi="Cambria"/>
          <w:sz w:val="24"/>
        </w:rPr>
        <w:t>. Available at: https://en.oxforddictionaries.com/definition/historiography [Accessed April 10, 2019].</w:t>
      </w:r>
    </w:p>
    <w:p w:rsidR="0061277C" w:rsidRDefault="0061277C" w:rsidP="0063554F">
      <w:pPr>
        <w:rPr>
          <w:rFonts w:ascii="Cambria" w:hAnsi="Cambria"/>
          <w:sz w:val="24"/>
        </w:rPr>
      </w:pPr>
    </w:p>
    <w:p w:rsidR="0063554F" w:rsidRPr="0063554F" w:rsidRDefault="0063554F" w:rsidP="0063554F">
      <w:pPr>
        <w:rPr>
          <w:rFonts w:ascii="Cambria" w:hAnsi="Cambria"/>
          <w:sz w:val="24"/>
        </w:rPr>
      </w:pPr>
      <w:r w:rsidRPr="0063554F">
        <w:rPr>
          <w:rFonts w:ascii="Cambria" w:hAnsi="Cambria"/>
          <w:sz w:val="24"/>
        </w:rPr>
        <w:t xml:space="preserve">Head, T., 2001. </w:t>
      </w:r>
      <w:r w:rsidRPr="0063554F">
        <w:rPr>
          <w:rFonts w:ascii="Cambria" w:hAnsi="Cambria"/>
          <w:i/>
          <w:iCs/>
          <w:sz w:val="24"/>
        </w:rPr>
        <w:t>Medieval hagiography: an anthology</w:t>
      </w:r>
      <w:r w:rsidRPr="0063554F">
        <w:rPr>
          <w:rFonts w:ascii="Cambria" w:hAnsi="Cambria"/>
          <w:sz w:val="24"/>
        </w:rPr>
        <w:t xml:space="preserve">, Place of publication not identified: Routledge. </w:t>
      </w:r>
    </w:p>
    <w:p w:rsidR="0063554F" w:rsidRPr="0063554F" w:rsidRDefault="0063554F" w:rsidP="0063554F">
      <w:pPr>
        <w:rPr>
          <w:rFonts w:ascii="Cambria" w:hAnsi="Cambria"/>
          <w:sz w:val="24"/>
        </w:rPr>
      </w:pPr>
      <w:r w:rsidRPr="0063554F">
        <w:rPr>
          <w:rFonts w:ascii="Cambria" w:hAnsi="Cambria"/>
          <w:sz w:val="24"/>
        </w:rPr>
        <w:t xml:space="preserve">Chapter 36: The Mission of Joan of Arc Edited and translated by Nadia Margolis </w:t>
      </w:r>
    </w:p>
    <w:p w:rsidR="0063554F" w:rsidRPr="0063554F" w:rsidRDefault="0063554F" w:rsidP="0063554F">
      <w:pPr>
        <w:rPr>
          <w:rFonts w:ascii="Cambria" w:hAnsi="Cambria"/>
          <w:sz w:val="24"/>
        </w:rPr>
      </w:pPr>
    </w:p>
    <w:p w:rsidR="0063554F" w:rsidRPr="0063554F" w:rsidRDefault="0063554F" w:rsidP="0063554F">
      <w:pPr>
        <w:rPr>
          <w:rFonts w:ascii="Cambria" w:hAnsi="Cambria"/>
          <w:sz w:val="24"/>
        </w:rPr>
      </w:pPr>
      <w:proofErr w:type="spellStart"/>
      <w:r w:rsidRPr="0063554F">
        <w:rPr>
          <w:rFonts w:ascii="Cambria" w:hAnsi="Cambria"/>
          <w:sz w:val="24"/>
        </w:rPr>
        <w:lastRenderedPageBreak/>
        <w:t>Raknem</w:t>
      </w:r>
      <w:proofErr w:type="spellEnd"/>
      <w:r w:rsidRPr="0063554F">
        <w:rPr>
          <w:rFonts w:ascii="Cambria" w:hAnsi="Cambria"/>
          <w:sz w:val="24"/>
        </w:rPr>
        <w:t xml:space="preserve">, I., 1972. </w:t>
      </w:r>
      <w:r w:rsidRPr="0063554F">
        <w:rPr>
          <w:rFonts w:ascii="Cambria" w:hAnsi="Cambria"/>
          <w:i/>
          <w:iCs/>
          <w:sz w:val="24"/>
        </w:rPr>
        <w:t>Joan of arc in history, legend and literature</w:t>
      </w:r>
      <w:r w:rsidRPr="0063554F">
        <w:rPr>
          <w:rFonts w:ascii="Cambria" w:hAnsi="Cambria"/>
          <w:sz w:val="24"/>
        </w:rPr>
        <w:t xml:space="preserve">, Norway, Oxford University Press. </w:t>
      </w:r>
    </w:p>
    <w:p w:rsidR="0063554F" w:rsidRPr="0063554F" w:rsidRDefault="0063554F" w:rsidP="0063554F">
      <w:pPr>
        <w:rPr>
          <w:rFonts w:ascii="Cambria" w:hAnsi="Cambria"/>
          <w:sz w:val="24"/>
        </w:rPr>
      </w:pPr>
    </w:p>
    <w:p w:rsidR="0063554F" w:rsidRPr="0063554F" w:rsidRDefault="0063554F" w:rsidP="0063554F">
      <w:pPr>
        <w:rPr>
          <w:rFonts w:ascii="Cambria" w:hAnsi="Cambria"/>
          <w:sz w:val="24"/>
        </w:rPr>
      </w:pPr>
      <w:r w:rsidRPr="0063554F">
        <w:rPr>
          <w:rFonts w:ascii="Cambria" w:hAnsi="Cambria"/>
          <w:sz w:val="24"/>
        </w:rPr>
        <w:t xml:space="preserve">Sackville-West, V., 1937. </w:t>
      </w:r>
      <w:r w:rsidRPr="0063554F">
        <w:rPr>
          <w:rFonts w:ascii="Cambria" w:hAnsi="Cambria"/>
          <w:i/>
          <w:iCs/>
          <w:sz w:val="24"/>
        </w:rPr>
        <w:t>Saint Joan of Arc ... V. Sackville-West</w:t>
      </w:r>
      <w:r w:rsidRPr="0063554F">
        <w:rPr>
          <w:rFonts w:ascii="Cambria" w:hAnsi="Cambria"/>
          <w:sz w:val="24"/>
        </w:rPr>
        <w:t xml:space="preserve">, Leipzig: The Albatross. </w:t>
      </w:r>
    </w:p>
    <w:p w:rsidR="00FF0A99" w:rsidRPr="0063554F" w:rsidRDefault="00FF0A99" w:rsidP="0063554F">
      <w:pPr>
        <w:rPr>
          <w:rFonts w:ascii="Cambria" w:hAnsi="Cambria"/>
          <w:sz w:val="24"/>
        </w:rPr>
      </w:pPr>
    </w:p>
    <w:p w:rsidR="0063554F" w:rsidRPr="0063554F" w:rsidRDefault="0063554F" w:rsidP="0063554F">
      <w:pPr>
        <w:rPr>
          <w:rFonts w:ascii="Cambria" w:hAnsi="Cambria"/>
          <w:sz w:val="24"/>
        </w:rPr>
      </w:pPr>
      <w:r w:rsidRPr="0063554F">
        <w:rPr>
          <w:rFonts w:ascii="Cambria" w:hAnsi="Cambria"/>
          <w:sz w:val="24"/>
        </w:rPr>
        <w:t xml:space="preserve">Scott, W.S., 2018. </w:t>
      </w:r>
      <w:r w:rsidRPr="0063554F">
        <w:rPr>
          <w:rFonts w:ascii="Cambria" w:hAnsi="Cambria"/>
          <w:i/>
          <w:iCs/>
          <w:sz w:val="24"/>
        </w:rPr>
        <w:t>The trial of Joan of Arc</w:t>
      </w:r>
      <w:r w:rsidRPr="0063554F">
        <w:rPr>
          <w:rFonts w:ascii="Cambria" w:hAnsi="Cambria"/>
          <w:sz w:val="24"/>
        </w:rPr>
        <w:t xml:space="preserve">, Mineola, NY: Dover Publications, Inc. </w:t>
      </w:r>
    </w:p>
    <w:p w:rsidR="0063554F" w:rsidRPr="0063554F" w:rsidRDefault="0063554F" w:rsidP="0063554F">
      <w:pPr>
        <w:rPr>
          <w:rFonts w:ascii="Cambria" w:hAnsi="Cambria"/>
          <w:sz w:val="24"/>
        </w:rPr>
      </w:pPr>
    </w:p>
    <w:p w:rsidR="0063554F" w:rsidRPr="0063554F" w:rsidRDefault="0063554F" w:rsidP="0063554F">
      <w:pPr>
        <w:rPr>
          <w:rFonts w:ascii="Cambria" w:hAnsi="Cambria"/>
          <w:sz w:val="24"/>
        </w:rPr>
      </w:pPr>
      <w:r w:rsidRPr="0063554F">
        <w:rPr>
          <w:rFonts w:ascii="Cambria" w:hAnsi="Cambria"/>
          <w:sz w:val="24"/>
        </w:rPr>
        <w:t xml:space="preserve">Warner, M., 2016. </w:t>
      </w:r>
      <w:r w:rsidRPr="0063554F">
        <w:rPr>
          <w:rFonts w:ascii="Cambria" w:hAnsi="Cambria"/>
          <w:i/>
          <w:sz w:val="24"/>
        </w:rPr>
        <w:t>Joan of Arc: the image of female heroism,</w:t>
      </w:r>
      <w:r w:rsidRPr="0063554F">
        <w:rPr>
          <w:rFonts w:ascii="Cambria" w:hAnsi="Cambria"/>
          <w:sz w:val="24"/>
        </w:rPr>
        <w:t xml:space="preserve"> Oxford University Press</w:t>
      </w:r>
      <w:r w:rsidRPr="0063554F">
        <w:rPr>
          <w:rFonts w:ascii="Cambria" w:hAnsi="Cambria"/>
          <w:i/>
          <w:sz w:val="24"/>
        </w:rPr>
        <w:t xml:space="preserve"> </w:t>
      </w:r>
    </w:p>
    <w:p w:rsidR="0063554F" w:rsidRDefault="0063554F"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Default="00931406" w:rsidP="0063554F">
      <w:pPr>
        <w:rPr>
          <w:rFonts w:ascii="Cambria" w:hAnsi="Cambria"/>
          <w:sz w:val="24"/>
        </w:rPr>
      </w:pPr>
    </w:p>
    <w:p w:rsidR="00931406" w:rsidRPr="00931406" w:rsidRDefault="00931406" w:rsidP="00931406">
      <w:pPr>
        <w:rPr>
          <w:rFonts w:ascii="Cambria" w:hAnsi="Cambria"/>
          <w:sz w:val="32"/>
        </w:rPr>
      </w:pPr>
      <w:r w:rsidRPr="00931406">
        <w:rPr>
          <w:rFonts w:ascii="Cambria" w:hAnsi="Cambria"/>
          <w:sz w:val="32"/>
        </w:rPr>
        <w:lastRenderedPageBreak/>
        <w:t>Commentary on textual source on a miracle relating to Joan of Arc’s Intercession</w:t>
      </w:r>
      <w:r w:rsidR="00F17902">
        <w:rPr>
          <w:rFonts w:ascii="Cambria" w:hAnsi="Cambria"/>
          <w:sz w:val="32"/>
        </w:rPr>
        <w:t xml:space="preserve"> (portfolio part 2)</w:t>
      </w:r>
    </w:p>
    <w:p w:rsidR="00931406" w:rsidRPr="00931406" w:rsidRDefault="00931406" w:rsidP="00931406">
      <w:pPr>
        <w:rPr>
          <w:rFonts w:ascii="Cambria" w:hAnsi="Cambria"/>
          <w:sz w:val="24"/>
        </w:rPr>
      </w:pPr>
    </w:p>
    <w:p w:rsidR="00931406" w:rsidRPr="00931406" w:rsidRDefault="00931406" w:rsidP="00931406">
      <w:pPr>
        <w:rPr>
          <w:rFonts w:ascii="Cambria" w:hAnsi="Cambria"/>
          <w:sz w:val="24"/>
        </w:rPr>
      </w:pPr>
      <w:r w:rsidRPr="00931406">
        <w:rPr>
          <w:rFonts w:ascii="Cambria" w:hAnsi="Cambria"/>
          <w:b/>
          <w:bCs/>
          <w:sz w:val="24"/>
        </w:rPr>
        <w:t>Intercession</w:t>
      </w:r>
      <w:r w:rsidRPr="00931406">
        <w:rPr>
          <w:rFonts w:ascii="Cambria" w:hAnsi="Cambria"/>
          <w:sz w:val="24"/>
        </w:rPr>
        <w:t xml:space="preserve"> </w:t>
      </w:r>
    </w:p>
    <w:p w:rsidR="00931406" w:rsidRPr="00931406" w:rsidRDefault="00931406" w:rsidP="00931406">
      <w:pPr>
        <w:rPr>
          <w:rFonts w:ascii="Cambria" w:hAnsi="Cambria"/>
          <w:sz w:val="24"/>
        </w:rPr>
      </w:pPr>
      <w:r w:rsidRPr="00931406">
        <w:rPr>
          <w:rFonts w:ascii="Cambria" w:hAnsi="Cambria"/>
          <w:b/>
          <w:bCs/>
          <w:sz w:val="24"/>
        </w:rPr>
        <w:t>noun</w:t>
      </w:r>
    </w:p>
    <w:p w:rsidR="00931406" w:rsidRPr="00931406" w:rsidRDefault="00931406" w:rsidP="00931406">
      <w:pPr>
        <w:rPr>
          <w:rFonts w:ascii="Cambria" w:hAnsi="Cambria"/>
          <w:i/>
          <w:iCs/>
          <w:sz w:val="24"/>
        </w:rPr>
      </w:pPr>
      <w:r w:rsidRPr="00931406">
        <w:rPr>
          <w:rFonts w:ascii="Cambria" w:hAnsi="Cambria"/>
          <w:i/>
          <w:iCs/>
          <w:sz w:val="24"/>
        </w:rPr>
        <w:t>mass noun</w:t>
      </w:r>
    </w:p>
    <w:p w:rsidR="00931406" w:rsidRPr="00931406" w:rsidRDefault="00931406" w:rsidP="00931406">
      <w:pPr>
        <w:rPr>
          <w:rFonts w:ascii="Cambria" w:hAnsi="Cambria"/>
          <w:sz w:val="24"/>
        </w:rPr>
      </w:pPr>
    </w:p>
    <w:p w:rsidR="00931406" w:rsidRPr="00931406" w:rsidRDefault="00931406" w:rsidP="00931406">
      <w:pPr>
        <w:rPr>
          <w:rFonts w:ascii="Cambria" w:hAnsi="Cambria"/>
          <w:sz w:val="24"/>
        </w:rPr>
      </w:pPr>
      <w:r w:rsidRPr="00931406">
        <w:rPr>
          <w:rFonts w:ascii="Cambria" w:hAnsi="Cambria"/>
          <w:b/>
          <w:bCs/>
          <w:sz w:val="24"/>
        </w:rPr>
        <w:t xml:space="preserve">1 </w:t>
      </w:r>
      <w:r w:rsidRPr="00931406">
        <w:rPr>
          <w:rFonts w:ascii="Cambria" w:hAnsi="Cambria"/>
          <w:sz w:val="24"/>
        </w:rPr>
        <w:t>The action of intervening on behalf of another.</w:t>
      </w:r>
    </w:p>
    <w:p w:rsidR="00931406" w:rsidRPr="00931406" w:rsidRDefault="00931406" w:rsidP="00931406">
      <w:pPr>
        <w:rPr>
          <w:rFonts w:ascii="Cambria" w:hAnsi="Cambria"/>
          <w:i/>
          <w:iCs/>
          <w:sz w:val="24"/>
        </w:rPr>
      </w:pPr>
      <w:r w:rsidRPr="00931406">
        <w:rPr>
          <w:rFonts w:ascii="Cambria" w:hAnsi="Cambria"/>
          <w:i/>
          <w:iCs/>
          <w:sz w:val="24"/>
        </w:rPr>
        <w:t>‘he only escaped ruin by the Intercession of his peers with the king’</w:t>
      </w:r>
    </w:p>
    <w:p w:rsidR="00931406" w:rsidRPr="00931406" w:rsidRDefault="00931406" w:rsidP="00931406">
      <w:pPr>
        <w:rPr>
          <w:rFonts w:ascii="Cambria" w:hAnsi="Cambria"/>
          <w:sz w:val="24"/>
        </w:rPr>
      </w:pPr>
    </w:p>
    <w:p w:rsidR="00931406" w:rsidRPr="00931406" w:rsidRDefault="00931406" w:rsidP="00931406">
      <w:pPr>
        <w:rPr>
          <w:rFonts w:ascii="Cambria" w:hAnsi="Cambria"/>
          <w:sz w:val="24"/>
        </w:rPr>
      </w:pPr>
      <w:r w:rsidRPr="00931406">
        <w:rPr>
          <w:rFonts w:ascii="Cambria" w:hAnsi="Cambria"/>
          <w:b/>
          <w:bCs/>
          <w:sz w:val="24"/>
        </w:rPr>
        <w:t>1.1</w:t>
      </w:r>
      <w:r w:rsidRPr="00931406">
        <w:rPr>
          <w:rFonts w:ascii="Cambria" w:hAnsi="Cambria"/>
          <w:sz w:val="24"/>
        </w:rPr>
        <w:t xml:space="preserve"> The action of saying a prayer on behalf of another.</w:t>
      </w:r>
    </w:p>
    <w:p w:rsidR="00931406" w:rsidRDefault="00931406" w:rsidP="00931406">
      <w:pPr>
        <w:rPr>
          <w:rFonts w:ascii="Cambria" w:hAnsi="Cambria"/>
          <w:i/>
          <w:iCs/>
          <w:sz w:val="24"/>
        </w:rPr>
      </w:pPr>
      <w:r w:rsidRPr="00931406">
        <w:rPr>
          <w:rFonts w:ascii="Cambria" w:hAnsi="Cambria"/>
          <w:i/>
          <w:iCs/>
          <w:sz w:val="24"/>
        </w:rPr>
        <w:t>‘prayers of Intercession’</w:t>
      </w:r>
    </w:p>
    <w:p w:rsidR="00E2499D" w:rsidRPr="00931406" w:rsidRDefault="00E2499D" w:rsidP="00931406">
      <w:pPr>
        <w:rPr>
          <w:rFonts w:ascii="Cambria" w:hAnsi="Cambria"/>
          <w:sz w:val="24"/>
        </w:rPr>
      </w:pPr>
      <w:r>
        <w:rPr>
          <w:rFonts w:ascii="Cambria" w:hAnsi="Cambria"/>
          <w:iCs/>
          <w:sz w:val="24"/>
        </w:rPr>
        <w:t>(Anon, 2019)</w:t>
      </w:r>
      <w:bookmarkStart w:id="0" w:name="_GoBack"/>
      <w:bookmarkEnd w:id="0"/>
    </w:p>
    <w:p w:rsidR="00931406" w:rsidRPr="00931406" w:rsidRDefault="00931406" w:rsidP="00931406">
      <w:pPr>
        <w:rPr>
          <w:rFonts w:ascii="Cambria" w:hAnsi="Cambria"/>
          <w:sz w:val="24"/>
        </w:rPr>
      </w:pPr>
    </w:p>
    <w:p w:rsidR="00931406" w:rsidRPr="00931406" w:rsidRDefault="00931406" w:rsidP="00931406">
      <w:pPr>
        <w:rPr>
          <w:rFonts w:ascii="Cambria" w:hAnsi="Cambria"/>
          <w:sz w:val="24"/>
        </w:rPr>
      </w:pPr>
      <w:r w:rsidRPr="00931406">
        <w:rPr>
          <w:rFonts w:ascii="Cambria" w:hAnsi="Cambria"/>
          <w:sz w:val="24"/>
        </w:rPr>
        <w:t xml:space="preserve">Logically, the idea of the Intercession refers to when the Divine gave Joan of Arc the mission to support the French against the English in the Hundred Years War. A more interesting interpretation would be that the idea of an Intercession refers to after Joan’s death, when the miracles occurred that led to her Canonization and Beatification. </w:t>
      </w:r>
    </w:p>
    <w:p w:rsidR="00931406" w:rsidRPr="00931406" w:rsidRDefault="00931406" w:rsidP="00931406">
      <w:pPr>
        <w:rPr>
          <w:rFonts w:ascii="Cambria" w:hAnsi="Cambria"/>
          <w:sz w:val="24"/>
        </w:rPr>
      </w:pPr>
    </w:p>
    <w:p w:rsidR="00931406" w:rsidRPr="00931406" w:rsidRDefault="00931406" w:rsidP="00931406">
      <w:pPr>
        <w:rPr>
          <w:rFonts w:ascii="Cambria" w:hAnsi="Cambria"/>
          <w:sz w:val="24"/>
        </w:rPr>
      </w:pPr>
      <w:r w:rsidRPr="00931406">
        <w:rPr>
          <w:rFonts w:ascii="Cambria" w:hAnsi="Cambria"/>
          <w:sz w:val="24"/>
        </w:rPr>
        <w:t>This essay aims to examine Chapter 36</w:t>
      </w:r>
      <w:r w:rsidRPr="00931406">
        <w:rPr>
          <w:rFonts w:ascii="Cambria" w:hAnsi="Cambria"/>
          <w:sz w:val="24"/>
          <w:vertAlign w:val="superscript"/>
        </w:rPr>
        <w:endnoteReference w:id="1"/>
      </w:r>
      <w:r w:rsidRPr="00931406">
        <w:rPr>
          <w:rFonts w:ascii="Cambria" w:hAnsi="Cambria"/>
          <w:sz w:val="24"/>
        </w:rPr>
        <w:t xml:space="preserve"> of Thomas Head’s book of</w:t>
      </w:r>
      <w:r w:rsidRPr="00931406">
        <w:rPr>
          <w:rFonts w:ascii="Cambria" w:hAnsi="Cambria"/>
          <w:i/>
          <w:sz w:val="24"/>
        </w:rPr>
        <w:t xml:space="preserve"> Medieval Hagiography </w:t>
      </w:r>
      <w:r w:rsidRPr="00931406">
        <w:rPr>
          <w:rFonts w:ascii="Cambria" w:hAnsi="Cambria"/>
          <w:sz w:val="24"/>
        </w:rPr>
        <w:t>with translations by Nadia Margolis (Head, 2001). It is going to analyse exactly how Head presents his information, structures his work, and how he discusses the sources at his disposal. The focus of this essay is to find out how Joan’s Intercession is presented in this source.</w:t>
      </w:r>
    </w:p>
    <w:p w:rsidR="00931406" w:rsidRPr="00931406" w:rsidRDefault="00931406" w:rsidP="00931406">
      <w:pPr>
        <w:rPr>
          <w:rFonts w:ascii="Cambria" w:hAnsi="Cambria"/>
          <w:sz w:val="24"/>
        </w:rPr>
      </w:pPr>
    </w:p>
    <w:p w:rsidR="00931406" w:rsidRPr="00931406" w:rsidRDefault="00931406" w:rsidP="00931406">
      <w:pPr>
        <w:rPr>
          <w:rFonts w:ascii="Cambria" w:hAnsi="Cambria"/>
          <w:sz w:val="24"/>
        </w:rPr>
      </w:pPr>
      <w:r w:rsidRPr="00931406">
        <w:rPr>
          <w:rFonts w:ascii="Cambria" w:hAnsi="Cambria"/>
          <w:sz w:val="24"/>
        </w:rPr>
        <w:t>In his book, Head does provide a firm base for examining Medieval Hagiography and covers a wide range of people and subjects. Head’s information about Joan of Arc is clear in this chapter and will be examined in a basic overview of the book. This essay will be focusing upon Head’s trial presentation of the translated extracts by Nadia Margolis focusing on Joan of Arc at the point in her life where she first had her visions and received her mission. There will also be examination of Joan’s description of the Angel Michael.</w:t>
      </w:r>
    </w:p>
    <w:p w:rsidR="00931406" w:rsidRPr="00931406" w:rsidRDefault="00931406" w:rsidP="00931406">
      <w:pPr>
        <w:rPr>
          <w:rFonts w:ascii="Cambria" w:hAnsi="Cambria"/>
          <w:sz w:val="24"/>
        </w:rPr>
      </w:pPr>
    </w:p>
    <w:p w:rsidR="00931406" w:rsidRPr="00931406" w:rsidRDefault="00931406" w:rsidP="00931406">
      <w:pPr>
        <w:rPr>
          <w:rFonts w:ascii="Cambria" w:hAnsi="Cambria"/>
          <w:sz w:val="24"/>
        </w:rPr>
      </w:pPr>
      <w:r w:rsidRPr="00931406">
        <w:rPr>
          <w:rFonts w:ascii="Cambria" w:hAnsi="Cambria"/>
          <w:sz w:val="24"/>
        </w:rPr>
        <w:t xml:space="preserve">Overall as a chapter, Head provides good information on Joan, but the titling of the first part of his work as the ‘Introduction’ is a misnomer. After reading this ‘Introduction’, it can easily be concluded that Head would have been better off calling this something along the lines of ‘A basic overview of the life of Joan of Arc’ as it  summarises it neatly and concisely rather than vaguely titling it as an ‘Introduction’, which it is, to my understanding, not. In a broad sense, Head does not connect with the sources he provides in this ‘Introduction’ There this is only a slight link between the Introduction and the sources, largely dependent on following Joan’s timeline. </w:t>
      </w:r>
    </w:p>
    <w:p w:rsidR="00931406" w:rsidRPr="00931406" w:rsidRDefault="00931406" w:rsidP="00931406">
      <w:pPr>
        <w:rPr>
          <w:rFonts w:ascii="Cambria" w:hAnsi="Cambria"/>
          <w:sz w:val="24"/>
        </w:rPr>
      </w:pPr>
    </w:p>
    <w:p w:rsidR="00931406" w:rsidRPr="00931406" w:rsidRDefault="00931406" w:rsidP="00931406">
      <w:pPr>
        <w:rPr>
          <w:rFonts w:ascii="Cambria" w:hAnsi="Cambria"/>
          <w:sz w:val="24"/>
        </w:rPr>
      </w:pPr>
      <w:proofErr w:type="gramStart"/>
      <w:r w:rsidRPr="00931406">
        <w:rPr>
          <w:rFonts w:ascii="Cambria" w:hAnsi="Cambria"/>
          <w:sz w:val="24"/>
        </w:rPr>
        <w:t>Margolis’s  trial</w:t>
      </w:r>
      <w:proofErr w:type="gramEnd"/>
      <w:r w:rsidRPr="00931406">
        <w:rPr>
          <w:rFonts w:ascii="Cambria" w:hAnsi="Cambria"/>
          <w:sz w:val="24"/>
        </w:rPr>
        <w:t xml:space="preserve"> section focuses on when Joan was given her mission by the voices and experienced visions (Head, 2001)</w:t>
      </w:r>
      <w:r w:rsidRPr="00931406">
        <w:rPr>
          <w:rFonts w:ascii="Cambria" w:hAnsi="Cambria"/>
          <w:sz w:val="24"/>
          <w:vertAlign w:val="superscript"/>
        </w:rPr>
        <w:endnoteReference w:id="2"/>
      </w:r>
      <w:r w:rsidRPr="00931406">
        <w:rPr>
          <w:rFonts w:ascii="Cambria" w:hAnsi="Cambria"/>
          <w:sz w:val="24"/>
        </w:rPr>
        <w:t xml:space="preserve"> will now be examined. This area of the trial information is understandable and detailed in comparison to the early life section. This excerpt proves useful in terms of examining the Divinity and miracles associated with Joan and the Intercession, as this is when Joan’s life changes due to otherworldly reasons, thus marking its importance. This is more detailed than Head’s own </w:t>
      </w:r>
      <w:r w:rsidRPr="00931406">
        <w:rPr>
          <w:rFonts w:ascii="Cambria" w:hAnsi="Cambria"/>
          <w:sz w:val="24"/>
        </w:rPr>
        <w:lastRenderedPageBreak/>
        <w:t>description of events giving the Intercession more weight as it describes Joan’s immediate reactions.</w:t>
      </w:r>
    </w:p>
    <w:p w:rsidR="00931406" w:rsidRPr="00931406" w:rsidRDefault="00931406" w:rsidP="00931406">
      <w:pPr>
        <w:rPr>
          <w:rFonts w:ascii="Cambria" w:hAnsi="Cambria"/>
          <w:sz w:val="24"/>
        </w:rPr>
      </w:pPr>
      <w:r w:rsidRPr="00931406">
        <w:rPr>
          <w:rFonts w:ascii="Cambria" w:hAnsi="Cambria"/>
          <w:sz w:val="24"/>
        </w:rPr>
        <w:br/>
        <w:t xml:space="preserve">Head does not appear to give any analysis on Margolis’s sources from a basic look at this extract, and this opinion does hold water, even after taking into consideration the endnotes at the end of this chapter. They are hard to understand as one must flick back and forth between pages to put the notes and extracts together in order to understand what Head considers to be important. It would be better if the notes correlating to each extract were presented to the reader after or before the relevant extract to allow a higher level of comprehension. If the layout was better, the endnotes would be helpful as they do contain interesting points and expand on areas only fleetingly or basically covered in the source work. There are, however, notes that make absolutely no sense without knowing which source the note correlates with, which again emphasises the need for Head to have implemented a better layout for his work and for there to be a sense of context. </w:t>
      </w:r>
    </w:p>
    <w:p w:rsidR="00931406" w:rsidRPr="00931406" w:rsidRDefault="00931406" w:rsidP="00931406">
      <w:pPr>
        <w:rPr>
          <w:rFonts w:ascii="Cambria" w:hAnsi="Cambria"/>
          <w:sz w:val="24"/>
        </w:rPr>
      </w:pPr>
    </w:p>
    <w:p w:rsidR="00931406" w:rsidRPr="00931406" w:rsidRDefault="00931406" w:rsidP="00931406">
      <w:pPr>
        <w:rPr>
          <w:rFonts w:ascii="Cambria" w:hAnsi="Cambria"/>
          <w:sz w:val="24"/>
        </w:rPr>
      </w:pPr>
      <w:r w:rsidRPr="00931406">
        <w:rPr>
          <w:rFonts w:ascii="Cambria" w:hAnsi="Cambria"/>
          <w:sz w:val="24"/>
        </w:rPr>
        <w:t>The description of the Angels and Joan’s spiritual advisors (Head, 2001) is interesting and useful in examining her connection to Divinity and the Intercession. In studying this area of her life as a miracle in relation to the Intercession Joan experienced, it is evident that the Intercession occurred and the impact it had on her. Margolis’s source provides proof of what was asked of Joan, such as the names of those who spoke to her, including Saint Catherine, Saint Margaret, and the Angels Michael and Gabriel. In the source, Joan provides further evidence by mentioning the advice and orders she is given over the years. Again, however, Head puts any useful or interesting notes he has made into the rather unhelpful footnotes, and even then, his additional information is brief.</w:t>
      </w:r>
    </w:p>
    <w:p w:rsidR="00931406" w:rsidRPr="00931406" w:rsidRDefault="00931406" w:rsidP="00931406">
      <w:pPr>
        <w:rPr>
          <w:rFonts w:ascii="Cambria" w:hAnsi="Cambria"/>
          <w:sz w:val="24"/>
        </w:rPr>
      </w:pPr>
    </w:p>
    <w:p w:rsidR="00931406" w:rsidRPr="00931406" w:rsidRDefault="00931406" w:rsidP="00931406">
      <w:pPr>
        <w:rPr>
          <w:rFonts w:ascii="Cambria" w:hAnsi="Cambria"/>
          <w:sz w:val="24"/>
        </w:rPr>
      </w:pPr>
      <w:r w:rsidRPr="00931406">
        <w:rPr>
          <w:rFonts w:ascii="Cambria" w:hAnsi="Cambria"/>
          <w:sz w:val="24"/>
        </w:rPr>
        <w:t>Head does not appear to conduct any sort of analysis on the sources he provides, nor does he provide a clear level of detail regarding the origins of his sources. This does mean that it would be highly unlikely to find any evidence of bias on the part of Head. However, as Head is using this book to present Medieval Hagiography, it seems somewhat redundant to present it without any explanation or analysis from the author on such a composition of different sources.</w:t>
      </w:r>
    </w:p>
    <w:p w:rsidR="00931406" w:rsidRPr="00931406" w:rsidRDefault="00931406" w:rsidP="00931406">
      <w:pPr>
        <w:rPr>
          <w:rFonts w:ascii="Cambria" w:hAnsi="Cambria"/>
          <w:sz w:val="24"/>
        </w:rPr>
      </w:pPr>
    </w:p>
    <w:p w:rsidR="00931406" w:rsidRPr="00931406" w:rsidRDefault="00931406" w:rsidP="00931406">
      <w:pPr>
        <w:rPr>
          <w:rFonts w:ascii="Cambria" w:hAnsi="Cambria"/>
          <w:sz w:val="24"/>
        </w:rPr>
      </w:pPr>
      <w:r w:rsidRPr="00931406">
        <w:rPr>
          <w:rFonts w:ascii="Cambria" w:hAnsi="Cambria"/>
          <w:sz w:val="24"/>
        </w:rPr>
        <w:t xml:space="preserve">The issue with this source is that much of what it provides for analysis has been translated by Nadia Margolis. There are several issues with Margolis’s inclusion in this chapter, as there is little information available here as to where she obtained the original material, when she translated it, and the language that it was originally written in (i.e. French, Latin or Old English). Furthermore, whichever source the information comes from, it is highly likely to be biased either in Joan’s favour or against her. As these are trial records, any bias is likely against her as much of the source work is from Joan’s trial, but the point still stands. None of this indicates Margolis to be a reliable source of information or a solid base for Head’s chapter or the entire book (and how did he obtain her translations?) or for others to base their work upon. </w:t>
      </w:r>
    </w:p>
    <w:p w:rsidR="00931406" w:rsidRPr="00931406" w:rsidRDefault="00931406" w:rsidP="00931406">
      <w:pPr>
        <w:rPr>
          <w:rFonts w:ascii="Cambria" w:hAnsi="Cambria"/>
          <w:sz w:val="24"/>
        </w:rPr>
      </w:pPr>
      <w:r w:rsidRPr="00931406">
        <w:rPr>
          <w:rFonts w:ascii="Cambria" w:hAnsi="Cambria"/>
          <w:sz w:val="24"/>
        </w:rPr>
        <w:t>Despite this, Head provides a clear information base for Joan’s life and Intercession, and the sources he presents to us are useful if a little vague in their means of presentation.</w:t>
      </w:r>
    </w:p>
    <w:p w:rsidR="00931406" w:rsidRPr="00931406" w:rsidRDefault="00931406" w:rsidP="00931406">
      <w:pPr>
        <w:rPr>
          <w:rFonts w:ascii="Cambria" w:hAnsi="Cambria"/>
          <w:sz w:val="24"/>
        </w:rPr>
      </w:pPr>
    </w:p>
    <w:p w:rsidR="00931406" w:rsidRDefault="00931406" w:rsidP="00931406">
      <w:pPr>
        <w:rPr>
          <w:rFonts w:ascii="Cambria" w:hAnsi="Cambria"/>
          <w:b/>
          <w:sz w:val="28"/>
        </w:rPr>
      </w:pPr>
      <w:r w:rsidRPr="00931406">
        <w:rPr>
          <w:rFonts w:ascii="Cambria" w:hAnsi="Cambria"/>
          <w:b/>
          <w:sz w:val="28"/>
        </w:rPr>
        <w:t>Word Count: 1022</w:t>
      </w:r>
    </w:p>
    <w:p w:rsidR="00931406" w:rsidRDefault="00931406" w:rsidP="00931406">
      <w:pPr>
        <w:rPr>
          <w:rFonts w:ascii="Cambria" w:hAnsi="Cambria"/>
          <w:b/>
          <w:sz w:val="28"/>
        </w:rPr>
      </w:pPr>
    </w:p>
    <w:p w:rsidR="00E2499D" w:rsidRDefault="00E2499D" w:rsidP="00931406">
      <w:pPr>
        <w:rPr>
          <w:rFonts w:ascii="Cambria" w:hAnsi="Cambria"/>
          <w:b/>
          <w:sz w:val="28"/>
        </w:rPr>
      </w:pPr>
    </w:p>
    <w:p w:rsidR="00931406" w:rsidRPr="00931406" w:rsidRDefault="00931406" w:rsidP="00931406">
      <w:pPr>
        <w:rPr>
          <w:rFonts w:ascii="Cambria" w:hAnsi="Cambria"/>
          <w:b/>
          <w:sz w:val="28"/>
        </w:rPr>
      </w:pPr>
      <w:r>
        <w:rPr>
          <w:rFonts w:ascii="Cambria" w:hAnsi="Cambria"/>
          <w:b/>
          <w:sz w:val="28"/>
        </w:rPr>
        <w:lastRenderedPageBreak/>
        <w:t>Bibliography:</w:t>
      </w:r>
    </w:p>
    <w:p w:rsidR="00E2499D" w:rsidRDefault="00931406" w:rsidP="00931406">
      <w:pPr>
        <w:rPr>
          <w:rFonts w:ascii="Cambria" w:hAnsi="Cambria"/>
          <w:sz w:val="24"/>
        </w:rPr>
      </w:pPr>
      <w:r w:rsidRPr="00931406">
        <w:rPr>
          <w:rFonts w:ascii="Cambria" w:hAnsi="Cambria"/>
          <w:sz w:val="24"/>
        </w:rPr>
        <w:br/>
      </w:r>
      <w:r w:rsidR="00E2499D" w:rsidRPr="00E2499D">
        <w:rPr>
          <w:rFonts w:ascii="Cambria" w:hAnsi="Cambria"/>
          <w:sz w:val="24"/>
        </w:rPr>
        <w:t xml:space="preserve">Anon, intercession | Definition of intercession in English by Oxford Dictionaries. </w:t>
      </w:r>
      <w:r w:rsidR="00E2499D" w:rsidRPr="00E2499D">
        <w:rPr>
          <w:rFonts w:ascii="Cambria" w:hAnsi="Cambria"/>
          <w:i/>
          <w:iCs/>
          <w:sz w:val="24"/>
        </w:rPr>
        <w:t>Oxford Dictionaries | English</w:t>
      </w:r>
      <w:r w:rsidR="00E2499D" w:rsidRPr="00E2499D">
        <w:rPr>
          <w:rFonts w:ascii="Cambria" w:hAnsi="Cambria"/>
          <w:sz w:val="24"/>
        </w:rPr>
        <w:t>. Available at: https://en.oxforddictionaries.com/definition/intercession [Accessed April 10, 2019].</w:t>
      </w:r>
    </w:p>
    <w:p w:rsidR="00E2499D" w:rsidRDefault="00E2499D" w:rsidP="00931406">
      <w:pPr>
        <w:rPr>
          <w:rFonts w:ascii="Cambria" w:hAnsi="Cambria"/>
          <w:sz w:val="24"/>
        </w:rPr>
      </w:pPr>
    </w:p>
    <w:p w:rsidR="00931406" w:rsidRPr="00931406" w:rsidRDefault="00931406" w:rsidP="00931406">
      <w:pPr>
        <w:rPr>
          <w:rFonts w:ascii="Cambria" w:hAnsi="Cambria"/>
          <w:sz w:val="24"/>
        </w:rPr>
      </w:pPr>
      <w:r w:rsidRPr="00931406">
        <w:rPr>
          <w:rFonts w:ascii="Cambria" w:hAnsi="Cambria"/>
          <w:sz w:val="24"/>
        </w:rPr>
        <w:t xml:space="preserve">Head, T., 2001. </w:t>
      </w:r>
      <w:r w:rsidRPr="00931406">
        <w:rPr>
          <w:rFonts w:ascii="Cambria" w:hAnsi="Cambria"/>
          <w:i/>
          <w:iCs/>
          <w:sz w:val="24"/>
        </w:rPr>
        <w:t>Medieval Hagiography: An Anthology</w:t>
      </w:r>
      <w:r w:rsidRPr="00931406">
        <w:rPr>
          <w:rFonts w:ascii="Cambria" w:hAnsi="Cambria"/>
          <w:sz w:val="24"/>
        </w:rPr>
        <w:t xml:space="preserve">, Place of publication not identified: Routledge. </w:t>
      </w:r>
    </w:p>
    <w:p w:rsidR="00931406" w:rsidRPr="00931406" w:rsidRDefault="00931406" w:rsidP="00931406">
      <w:pPr>
        <w:rPr>
          <w:rFonts w:ascii="Cambria" w:hAnsi="Cambria"/>
          <w:sz w:val="24"/>
        </w:rPr>
      </w:pPr>
      <w:r w:rsidRPr="00931406">
        <w:rPr>
          <w:rFonts w:ascii="Cambria" w:hAnsi="Cambria"/>
          <w:sz w:val="24"/>
        </w:rPr>
        <w:t>Chapter 36: The Mission of Joan of Arc Edited and translated by Nadia Margolis</w:t>
      </w:r>
    </w:p>
    <w:p w:rsidR="00F50475" w:rsidRDefault="00F50475" w:rsidP="00931406">
      <w:pPr>
        <w:rPr>
          <w:rFonts w:ascii="Cambria" w:hAnsi="Cambria"/>
          <w:b/>
          <w:sz w:val="28"/>
        </w:rPr>
      </w:pPr>
    </w:p>
    <w:p w:rsidR="00C17C56" w:rsidRDefault="00C17C56" w:rsidP="00931406">
      <w:pPr>
        <w:rPr>
          <w:rFonts w:ascii="Cambria" w:hAnsi="Cambria"/>
          <w:b/>
          <w:sz w:val="28"/>
        </w:rPr>
      </w:pPr>
      <w:r>
        <w:rPr>
          <w:rFonts w:ascii="Cambria" w:hAnsi="Cambria"/>
          <w:b/>
          <w:sz w:val="28"/>
        </w:rPr>
        <w:t>See end of document for endnotes</w:t>
      </w:r>
    </w:p>
    <w:p w:rsidR="00F50475" w:rsidRPr="00C02EC0" w:rsidRDefault="00F50475">
      <w:pPr>
        <w:rPr>
          <w:rFonts w:ascii="Cambria" w:hAnsi="Cambria"/>
          <w:sz w:val="28"/>
        </w:rPr>
      </w:pPr>
      <w:r w:rsidRPr="00C02EC0">
        <w:rPr>
          <w:rFonts w:ascii="Cambria" w:hAnsi="Cambria"/>
          <w:sz w:val="28"/>
        </w:rPr>
        <w:br w:type="page"/>
      </w:r>
    </w:p>
    <w:p w:rsidR="00C02EC0" w:rsidRPr="00C02EC0" w:rsidRDefault="00C02EC0" w:rsidP="00C02EC0">
      <w:pPr>
        <w:rPr>
          <w:rFonts w:ascii="Cambria" w:hAnsi="Cambria"/>
          <w:sz w:val="32"/>
        </w:rPr>
      </w:pPr>
      <w:r w:rsidRPr="00C02EC0">
        <w:rPr>
          <w:rFonts w:ascii="Cambria" w:hAnsi="Cambria"/>
          <w:sz w:val="32"/>
        </w:rPr>
        <w:lastRenderedPageBreak/>
        <w:t>Commentary on a textual source about the Cult of Joan of Arc</w:t>
      </w:r>
      <w:r w:rsidR="00F17902">
        <w:rPr>
          <w:rFonts w:ascii="Cambria" w:hAnsi="Cambria"/>
          <w:sz w:val="32"/>
        </w:rPr>
        <w:t xml:space="preserve"> (portfolio part 3)</w:t>
      </w:r>
    </w:p>
    <w:p w:rsidR="00C02EC0" w:rsidRPr="00C02EC0" w:rsidRDefault="00C02EC0" w:rsidP="00C02EC0">
      <w:pPr>
        <w:rPr>
          <w:rFonts w:ascii="Cambria" w:hAnsi="Cambria"/>
          <w:sz w:val="28"/>
        </w:rPr>
      </w:pPr>
    </w:p>
    <w:p w:rsidR="00C02EC0" w:rsidRPr="00C02EC0" w:rsidRDefault="00C02EC0" w:rsidP="00C02EC0">
      <w:pPr>
        <w:rPr>
          <w:rFonts w:ascii="Cambria" w:hAnsi="Cambria"/>
          <w:sz w:val="24"/>
        </w:rPr>
      </w:pPr>
      <w:r w:rsidRPr="00C02EC0">
        <w:rPr>
          <w:rFonts w:ascii="Cambria" w:hAnsi="Cambria"/>
          <w:sz w:val="24"/>
        </w:rPr>
        <w:t xml:space="preserve">The concept of Joan of Arc in a Cult can be examined in different ways depending on your comprehension of the idea. The understanding that first comes to mind by dint of the wording of the title is that the Cult in question is one that is built around Joan as the figure of worship and exultation for a select group of people. However, in terms of this module, the idea of a Cult is more of a selection of categories for Saints. Joan herself could be placed in several Cults- the Cult of the Martyr Saints, the Warrior Saint, and in a broad generalisation, the Cult of the Female Saint (which would inevitably be linked to feminism as well), and the Cult of the Virgin Saint. </w:t>
      </w:r>
    </w:p>
    <w:p w:rsidR="00C02EC0" w:rsidRPr="00C02EC0" w:rsidRDefault="00C02EC0" w:rsidP="00C02EC0">
      <w:pPr>
        <w:rPr>
          <w:rFonts w:ascii="Cambria" w:hAnsi="Cambria"/>
          <w:sz w:val="24"/>
        </w:rPr>
      </w:pPr>
    </w:p>
    <w:p w:rsidR="00C02EC0" w:rsidRPr="00C02EC0" w:rsidRDefault="00C02EC0" w:rsidP="00C02EC0">
      <w:pPr>
        <w:rPr>
          <w:rFonts w:ascii="Cambria" w:hAnsi="Cambria"/>
          <w:sz w:val="24"/>
        </w:rPr>
      </w:pPr>
      <w:r w:rsidRPr="00C02EC0">
        <w:rPr>
          <w:rFonts w:ascii="Cambria" w:hAnsi="Cambria"/>
          <w:sz w:val="24"/>
        </w:rPr>
        <w:t>The first Cult that does spring to mind in relation to Joan is the Cult of the Martyr Saints. This is interesting, as whilst she was betrayed and condemned by the church to burn at the stake, she did not martyr herself for an obvious cause but was found guilty for not renouncing her declarations about the voices that guided her and her insistence that the speakers were of divine origin. This could be considered a cause, but it does not seem to quite sit well on Joan.</w:t>
      </w:r>
    </w:p>
    <w:p w:rsidR="00C02EC0" w:rsidRPr="00C02EC0" w:rsidRDefault="00C02EC0" w:rsidP="00C02EC0">
      <w:pPr>
        <w:rPr>
          <w:rFonts w:ascii="Cambria" w:hAnsi="Cambria"/>
          <w:sz w:val="24"/>
        </w:rPr>
      </w:pPr>
    </w:p>
    <w:p w:rsidR="00C02EC0" w:rsidRPr="00C02EC0" w:rsidRDefault="00C02EC0" w:rsidP="00C02EC0">
      <w:pPr>
        <w:rPr>
          <w:rFonts w:ascii="Cambria" w:hAnsi="Cambria"/>
          <w:sz w:val="24"/>
        </w:rPr>
      </w:pPr>
      <w:r w:rsidRPr="00C02EC0">
        <w:rPr>
          <w:rFonts w:ascii="Cambria" w:hAnsi="Cambria"/>
          <w:sz w:val="24"/>
        </w:rPr>
        <w:t xml:space="preserve">Further examination of Joan gives clear evidence that, in her own right, fits into the category of a Warrior Saint. She appeared in a time of need and proceeded to lead the French in numerous battles against the English numerous </w:t>
      </w:r>
      <w:proofErr w:type="gramStart"/>
      <w:r w:rsidRPr="00C02EC0">
        <w:rPr>
          <w:rFonts w:ascii="Cambria" w:hAnsi="Cambria"/>
          <w:sz w:val="24"/>
        </w:rPr>
        <w:t>times, and</w:t>
      </w:r>
      <w:proofErr w:type="gramEnd"/>
      <w:r w:rsidRPr="00C02EC0">
        <w:rPr>
          <w:rFonts w:ascii="Cambria" w:hAnsi="Cambria"/>
          <w:sz w:val="24"/>
        </w:rPr>
        <w:t xml:space="preserve"> won. There are miracles of Joan associated with battle, but these take place either before or after the actual battle- meaning that Joan did not fight the battles she did with divine intervention in her actions. However, that she was sent by God to aid the French against the English terrified the English, as it meant that they did not have God’s </w:t>
      </w:r>
      <w:proofErr w:type="gramStart"/>
      <w:r w:rsidRPr="00C02EC0">
        <w:rPr>
          <w:rFonts w:ascii="Cambria" w:hAnsi="Cambria"/>
          <w:sz w:val="24"/>
        </w:rPr>
        <w:t>favour</w:t>
      </w:r>
      <w:proofErr w:type="gramEnd"/>
      <w:r w:rsidRPr="00C02EC0">
        <w:rPr>
          <w:rFonts w:ascii="Cambria" w:hAnsi="Cambria"/>
          <w:sz w:val="24"/>
        </w:rPr>
        <w:t xml:space="preserve"> or they had done something wrong to lose his support. This was, in fact, a driving force of the English actions against Joan. </w:t>
      </w:r>
    </w:p>
    <w:p w:rsidR="00C02EC0" w:rsidRPr="00C02EC0" w:rsidRDefault="00C02EC0" w:rsidP="00C02EC0">
      <w:pPr>
        <w:rPr>
          <w:rFonts w:ascii="Cambria" w:hAnsi="Cambria"/>
          <w:sz w:val="24"/>
        </w:rPr>
      </w:pPr>
    </w:p>
    <w:p w:rsidR="00C02EC0" w:rsidRPr="00C02EC0" w:rsidRDefault="00C02EC0" w:rsidP="00C02EC0">
      <w:pPr>
        <w:rPr>
          <w:rFonts w:ascii="Cambria" w:hAnsi="Cambria"/>
          <w:sz w:val="24"/>
        </w:rPr>
      </w:pPr>
      <w:proofErr w:type="gramStart"/>
      <w:r w:rsidRPr="00C02EC0">
        <w:rPr>
          <w:rFonts w:ascii="Cambria" w:hAnsi="Cambria"/>
          <w:sz w:val="24"/>
        </w:rPr>
        <w:t>Similarly</w:t>
      </w:r>
      <w:proofErr w:type="gramEnd"/>
      <w:r w:rsidRPr="00C02EC0">
        <w:rPr>
          <w:rFonts w:ascii="Cambria" w:hAnsi="Cambria"/>
          <w:sz w:val="24"/>
        </w:rPr>
        <w:t xml:space="preserve"> in terms of the French, Joan was at first little more than a figurehead for the army to rally behind, until she got annoyed that those considered the leaders were not following her ‘Divine advice’ and getting an army together to provide relief to Orleans. Frankly, she did need to prove herself, as at this point, her only base of respect and acknowledgement was the fact that she was in communication with the divine. Her gender also caused issues within the army and higher ranks. Further, a basic understanding of the knightly and army profession indicates that it was very expensive. Even if Joan had been male, it would have been highly unlikely that she would ever be able to afford such- Joan had the monetary support of the Dauphin. At this point, Joan was largely dependent on Royal support, and later, the will of the people she fought for.</w:t>
      </w:r>
    </w:p>
    <w:p w:rsidR="00C02EC0" w:rsidRPr="00C02EC0" w:rsidRDefault="00C02EC0" w:rsidP="00C02EC0">
      <w:pPr>
        <w:rPr>
          <w:rFonts w:ascii="Cambria" w:hAnsi="Cambria"/>
          <w:sz w:val="24"/>
        </w:rPr>
      </w:pPr>
    </w:p>
    <w:p w:rsidR="00C02EC0" w:rsidRPr="00C02EC0" w:rsidRDefault="00C02EC0" w:rsidP="00C02EC0">
      <w:pPr>
        <w:rPr>
          <w:rFonts w:ascii="Cambria" w:hAnsi="Cambria"/>
          <w:sz w:val="24"/>
        </w:rPr>
      </w:pPr>
      <w:r w:rsidRPr="00C02EC0">
        <w:rPr>
          <w:rFonts w:ascii="Cambria" w:hAnsi="Cambria"/>
          <w:sz w:val="24"/>
        </w:rPr>
        <w:t>Joan managed to get herself sent to Tours, where she an army of around 4,000 men was organised. She donned her armour, sometimes described as ‘white armour’ and, carrying a standard marking her as the commander, with a small battle axe (</w:t>
      </w:r>
      <w:proofErr w:type="spellStart"/>
      <w:r w:rsidRPr="00C02EC0">
        <w:rPr>
          <w:rFonts w:ascii="Cambria" w:hAnsi="Cambria"/>
          <w:sz w:val="24"/>
        </w:rPr>
        <w:t>Raknem</w:t>
      </w:r>
      <w:proofErr w:type="spellEnd"/>
      <w:r w:rsidRPr="00C02EC0">
        <w:rPr>
          <w:rFonts w:ascii="Cambria" w:hAnsi="Cambria"/>
          <w:sz w:val="24"/>
        </w:rPr>
        <w:t xml:space="preserve">, 1972) and the sword from the Church of Saint Catherine at </w:t>
      </w:r>
      <w:proofErr w:type="spellStart"/>
      <w:r w:rsidRPr="00C02EC0">
        <w:rPr>
          <w:rFonts w:ascii="Cambria" w:hAnsi="Cambria"/>
          <w:sz w:val="24"/>
        </w:rPr>
        <w:t>Fierbois</w:t>
      </w:r>
      <w:proofErr w:type="spellEnd"/>
      <w:r w:rsidRPr="00C02EC0">
        <w:rPr>
          <w:rFonts w:ascii="Cambria" w:hAnsi="Cambria"/>
          <w:sz w:val="24"/>
        </w:rPr>
        <w:t xml:space="preserve"> (Warner, 2016). This small army was probably the strangest relief force known to be enacted at the time, what with Joan having no experience with leadership or battle (hence the Army Captains largely intended to lead, and the understanding that Joan was a figurehead) (</w:t>
      </w:r>
      <w:proofErr w:type="spellStart"/>
      <w:r w:rsidRPr="00C02EC0">
        <w:rPr>
          <w:rFonts w:ascii="Cambria" w:hAnsi="Cambria"/>
          <w:sz w:val="24"/>
        </w:rPr>
        <w:t>Raknem</w:t>
      </w:r>
      <w:proofErr w:type="spellEnd"/>
      <w:r w:rsidRPr="00C02EC0">
        <w:rPr>
          <w:rFonts w:ascii="Cambria" w:hAnsi="Cambria"/>
          <w:sz w:val="24"/>
        </w:rPr>
        <w:t xml:space="preserve">, 1972). </w:t>
      </w:r>
    </w:p>
    <w:p w:rsidR="00C02EC0" w:rsidRPr="00C02EC0" w:rsidRDefault="00C02EC0" w:rsidP="00C02EC0">
      <w:pPr>
        <w:rPr>
          <w:rFonts w:ascii="Cambria" w:hAnsi="Cambria"/>
          <w:sz w:val="24"/>
        </w:rPr>
      </w:pPr>
    </w:p>
    <w:p w:rsidR="00C02EC0" w:rsidRPr="00C02EC0" w:rsidRDefault="00C02EC0" w:rsidP="00C02EC0">
      <w:pPr>
        <w:rPr>
          <w:rFonts w:ascii="Cambria" w:hAnsi="Cambria"/>
          <w:sz w:val="24"/>
        </w:rPr>
      </w:pPr>
      <w:r w:rsidRPr="00C02EC0">
        <w:rPr>
          <w:rFonts w:ascii="Cambria" w:hAnsi="Cambria"/>
          <w:sz w:val="24"/>
        </w:rPr>
        <w:t xml:space="preserve">This image, taken from Scott’s translation of the Trial of Joan of Arc (Scott, 2018), is clearly highlighting Joan’s position in the War- that she partakes in the fighting as per her mission, instead of giving instructions from the </w:t>
      </w:r>
      <w:proofErr w:type="spellStart"/>
      <w:r w:rsidRPr="00C02EC0">
        <w:rPr>
          <w:rFonts w:ascii="Cambria" w:hAnsi="Cambria"/>
          <w:sz w:val="24"/>
        </w:rPr>
        <w:t>sidelines</w:t>
      </w:r>
      <w:proofErr w:type="spellEnd"/>
      <w:r w:rsidRPr="00C02EC0">
        <w:rPr>
          <w:rFonts w:ascii="Cambria" w:hAnsi="Cambria"/>
          <w:sz w:val="24"/>
        </w:rPr>
        <w:t xml:space="preserve"> as most would have expected of her. That Joan got ‘stuck in’ as it were is a mark for her as a Warrior Saint. Further, she is on horseback and prepared for battle (Scott, 2018), and when she led, she led well, with the notable exception of the attack on Paris which saw her captured and eventually killed.</w:t>
      </w:r>
    </w:p>
    <w:p w:rsidR="00C02EC0" w:rsidRPr="00C02EC0" w:rsidRDefault="00C02EC0" w:rsidP="00C02EC0">
      <w:pPr>
        <w:rPr>
          <w:rFonts w:ascii="Cambria" w:hAnsi="Cambria"/>
          <w:sz w:val="24"/>
        </w:rPr>
      </w:pPr>
    </w:p>
    <w:p w:rsidR="00C02EC0" w:rsidRPr="00C02EC0" w:rsidRDefault="00C02EC0" w:rsidP="00C02EC0">
      <w:pPr>
        <w:rPr>
          <w:rFonts w:ascii="Cambria" w:hAnsi="Cambria"/>
          <w:sz w:val="24"/>
        </w:rPr>
      </w:pPr>
      <w:r w:rsidRPr="00C02EC0">
        <w:rPr>
          <w:rFonts w:ascii="Cambria" w:hAnsi="Cambria"/>
          <w:sz w:val="24"/>
        </w:rPr>
        <w:t xml:space="preserve">In terms of armament, Joan does not appear to be carrying her small axe in this image. However, she is clearly holding a sword, and wearing her ‘white armour’. Her sword, as previously mentioned, is likely the sword from the Church of Saint Catherine at </w:t>
      </w:r>
      <w:proofErr w:type="spellStart"/>
      <w:r w:rsidRPr="00C02EC0">
        <w:rPr>
          <w:rFonts w:ascii="Cambria" w:hAnsi="Cambria"/>
          <w:sz w:val="24"/>
        </w:rPr>
        <w:t>Fierbois</w:t>
      </w:r>
      <w:proofErr w:type="spellEnd"/>
      <w:r w:rsidRPr="00C02EC0">
        <w:rPr>
          <w:rFonts w:ascii="Cambria" w:hAnsi="Cambria"/>
          <w:sz w:val="24"/>
        </w:rPr>
        <w:t xml:space="preserve"> (Warner, 2016), which she became known for using. This is interesting and useful in determining Joan to be a Warrior Saint due to what this means. Joan found the sword in the Shrine within the Church in a miracle of its own, which exalted and legitimised her as a Warrior due to the noted specialness of this sword, which indicated it should be wielded by a special person (Warner, 2016). That Joan was instructed to wield this sword by the voices she heard, which included Saint Catherine herself (Warner, 2016), further elevated her right to lead the French in battle as it told people that she had the permission of the Saint herself, thus linking her Sainthood to the Warrior Cult.</w:t>
      </w:r>
    </w:p>
    <w:p w:rsidR="00C02EC0" w:rsidRPr="00C02EC0" w:rsidRDefault="00C02EC0" w:rsidP="00C02EC0">
      <w:pPr>
        <w:rPr>
          <w:rFonts w:ascii="Cambria" w:hAnsi="Cambria"/>
          <w:sz w:val="24"/>
        </w:rPr>
      </w:pPr>
    </w:p>
    <w:p w:rsidR="00C02EC0" w:rsidRPr="00C02EC0" w:rsidRDefault="00C02EC0" w:rsidP="00C02EC0">
      <w:pPr>
        <w:rPr>
          <w:rFonts w:ascii="Cambria" w:hAnsi="Cambria"/>
          <w:sz w:val="24"/>
        </w:rPr>
      </w:pPr>
      <w:r w:rsidRPr="00C02EC0">
        <w:rPr>
          <w:rFonts w:ascii="Cambria" w:hAnsi="Cambria"/>
          <w:sz w:val="24"/>
        </w:rPr>
        <w:t>The issue with using an imagery source in dictating Joan’s connection to a specific area of Saints is that there are no original works in this area. What there is are later works or reproductions or reworks of said sources. This makes it difficult to know the accuracy of what is displayed. Fortunately, most of the images of Joan in battle are derived from written sources, some primary, which does lend credibility to the imagery created.</w:t>
      </w:r>
    </w:p>
    <w:p w:rsidR="00C02EC0" w:rsidRPr="00C02EC0" w:rsidRDefault="00C02EC0" w:rsidP="00C02EC0">
      <w:pPr>
        <w:rPr>
          <w:rFonts w:ascii="Cambria" w:hAnsi="Cambria"/>
          <w:sz w:val="24"/>
        </w:rPr>
      </w:pPr>
      <w:r w:rsidRPr="00C02EC0">
        <w:rPr>
          <w:rFonts w:ascii="Cambria" w:hAnsi="Cambria"/>
          <w:sz w:val="24"/>
        </w:rPr>
        <w:t>This source would be more useful with more context behind it, and in colour, which would make it easier to understand the imagery used, particularly surrounding Joan.</w:t>
      </w:r>
    </w:p>
    <w:p w:rsidR="00C02EC0" w:rsidRPr="00C02EC0" w:rsidRDefault="00C02EC0" w:rsidP="00C02EC0">
      <w:pPr>
        <w:rPr>
          <w:rFonts w:ascii="Cambria" w:hAnsi="Cambria"/>
          <w:b/>
          <w:sz w:val="24"/>
        </w:rPr>
      </w:pPr>
    </w:p>
    <w:p w:rsidR="00C02EC0" w:rsidRPr="00C02EC0" w:rsidRDefault="00C02EC0" w:rsidP="00C02EC0">
      <w:pPr>
        <w:rPr>
          <w:rFonts w:ascii="Cambria" w:hAnsi="Cambria"/>
          <w:b/>
          <w:sz w:val="28"/>
        </w:rPr>
      </w:pPr>
      <w:r w:rsidRPr="00C02EC0">
        <w:rPr>
          <w:rFonts w:ascii="Cambria" w:hAnsi="Cambria"/>
          <w:b/>
          <w:sz w:val="28"/>
        </w:rPr>
        <w:t>Word Count: 1002</w:t>
      </w:r>
    </w:p>
    <w:p w:rsidR="00C02EC0" w:rsidRPr="00C02EC0" w:rsidRDefault="00C02EC0" w:rsidP="00C02EC0">
      <w:pPr>
        <w:rPr>
          <w:rFonts w:ascii="Cambria" w:hAnsi="Cambria"/>
          <w:b/>
          <w:sz w:val="28"/>
        </w:rPr>
      </w:pPr>
    </w:p>
    <w:p w:rsidR="00C02EC0" w:rsidRPr="00C02EC0" w:rsidRDefault="00C02EC0" w:rsidP="00C02EC0">
      <w:pPr>
        <w:rPr>
          <w:rFonts w:ascii="Cambria" w:hAnsi="Cambria"/>
          <w:b/>
          <w:sz w:val="28"/>
        </w:rPr>
      </w:pPr>
      <w:r w:rsidRPr="00C02EC0">
        <w:rPr>
          <w:rFonts w:ascii="Cambria" w:hAnsi="Cambria"/>
          <w:b/>
          <w:sz w:val="28"/>
        </w:rPr>
        <w:lastRenderedPageBreak/>
        <w:drawing>
          <wp:inline distT="0" distB="0" distL="0" distR="0" wp14:anchorId="176CD214" wp14:editId="44C3F71F">
            <wp:extent cx="2943225" cy="3312153"/>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BEBA8EAE-BF5A-486C-A8C5-ECC9F3942E4B}">
                          <a14:imgProps xmlns:a14="http://schemas.microsoft.com/office/drawing/2010/main">
                            <a14:imgLayer r:embed="rId8">
                              <a14:imgEffect>
                                <a14:backgroundRemoval t="5486" b="89942" l="6755" r="97564">
                                  <a14:foregroundMark x1="9375" y1="8555" x2="7604" y2="72305"/>
                                  <a14:foregroundMark x1="7604" y1="72305" x2="8906" y2="75625"/>
                                  <a14:foregroundMark x1="8084" y1="8728" x2="8084" y2="8728"/>
                                  <a14:foregroundMark x1="10188" y1="7066" x2="90698" y2="7066"/>
                                  <a14:foregroundMark x1="92470" y1="31837" x2="92470" y2="76226"/>
                                  <a14:foregroundMark x1="92470" y1="7232" x2="92470" y2="7648"/>
                                  <a14:foregroundMark x1="76966" y1="78304" x2="92580" y2="77639"/>
                                  <a14:foregroundMark x1="92580" y1="77639" x2="96565" y2="70595"/>
                                  <a14:foregroundMark x1="97564" y1="68828" x2="97506" y2="68402"/>
                                  <a14:foregroundMark x1="7087" y1="26850" x2="7641" y2="69909"/>
                                  <a14:foregroundMark x1="29236" y1="82294" x2="45404" y2="82128"/>
                                  <a14:foregroundMark x1="45404" y1="82128" x2="72868" y2="82876"/>
                                  <a14:foregroundMark x1="72868" y1="82876" x2="81285" y2="81546"/>
                                  <a14:foregroundMark x1="32780" y1="83042" x2="32780" y2="83042"/>
                                  <a14:foregroundMark x1="31229" y1="83042" x2="31229" y2="83042"/>
                                  <a14:foregroundMark x1="33001" y1="83624" x2="33001" y2="83624"/>
                                  <a14:foregroundMark x1="30786" y1="83624" x2="30786" y2="83624"/>
                                  <a14:foregroundMark x1="30233" y1="82128" x2="34330" y2="84788"/>
                                  <a14:foregroundMark x1="28904" y1="82294" x2="32004" y2="84788"/>
                                  <a14:foregroundMark x1="37320" y1="83791" x2="50498" y2="82461"/>
                                  <a14:foregroundMark x1="50498" y1="82461" x2="66002" y2="83042"/>
                                  <a14:foregroundMark x1="71429" y1="82876" x2="51606" y2="83209"/>
                                  <a14:foregroundMark x1="59468" y1="83209" x2="72093" y2="82876"/>
                                  <a14:foregroundMark x1="93785" y1="32751" x2="93754" y2="31837"/>
                                  <a14:foregroundMark x1="93804" y1="33333" x2="93785" y2="32751"/>
                                  <a14:foregroundMark x1="93854" y1="34830" x2="93818" y2="33749"/>
                                  <a14:foregroundMark x1="93882" y1="35661" x2="93854" y2="34830"/>
                                  <a14:foregroundMark x1="94128" y1="42976" x2="93882" y2="35661"/>
                                  <a14:foregroundMark x1="94459" y1="52828" x2="94385" y2="50633"/>
                                  <a14:foregroundMark x1="94795" y1="62843" x2="94587" y2="56655"/>
                                  <a14:foregroundMark x1="95162" y1="32751" x2="95149" y2="31837"/>
                                  <a14:foregroundMark x1="95170" y1="33333" x2="95162" y2="32751"/>
                                  <a14:foregroundMark x1="95192" y1="34830" x2="95176" y2="33749"/>
                                  <a14:foregroundMark x1="95204" y1="35661" x2="95192" y2="34830"/>
                                  <a14:foregroundMark x1="95309" y1="42887" x2="95204" y2="35661"/>
                                  <a14:foregroundMark x1="95792" y1="76226" x2="95453" y2="52869"/>
                                  <a14:foregroundMark x1="93023" y1="6816" x2="93466" y2="34497"/>
                                  <a14:foregroundMark x1="95238" y1="55445" x2="94020" y2="30840"/>
                                  <a14:foregroundMark x1="6866" y1="9892" x2="7087" y2="79219"/>
                                  <a14:foregroundMark x1="7420" y1="11222" x2="7420" y2="11222"/>
                                  <a14:foregroundMark x1="9413" y1="5902" x2="50498" y2="6650"/>
                                  <a14:foregroundMark x1="50498" y1="6650" x2="79070" y2="5486"/>
                                  <a14:foregroundMark x1="79070" y1="5486" x2="84053" y2="5902"/>
                                  <a14:backgroundMark x1="51606" y1="86700" x2="78184" y2="85869"/>
                                  <a14:backgroundMark x1="35327" y1="85869" x2="48616" y2="86451"/>
                                  <a14:backgroundMark x1="48616" y1="86451" x2="82060" y2="83458"/>
                                  <a14:backgroundMark x1="97342" y1="26268" x2="97564" y2="51621"/>
                                  <a14:backgroundMark x1="98782" y1="55445" x2="97785" y2="65503"/>
                                  <a14:backgroundMark x1="97785" y1="68745" x2="97785" y2="68745"/>
                                  <a14:backgroundMark x1="99114" y1="70324" x2="99114" y2="70324"/>
                                  <a14:backgroundMark x1="98339" y1="66833" x2="98339" y2="66833"/>
                                  <a14:backgroundMark x1="98560" y1="67997" x2="98560" y2="67997"/>
                                  <a14:backgroundMark x1="97564" y1="68579" x2="97564" y2="68579"/>
                                  <a14:backgroundMark x1="96235" y1="67581" x2="96235" y2="67581"/>
                                  <a14:backgroundMark x1="97564" y1="66833" x2="97564" y2="66833"/>
                                  <a14:backgroundMark x1="97564" y1="66833" x2="97564" y2="67997"/>
                                  <a14:backgroundMark x1="97564" y1="68579" x2="97010" y2="69493"/>
                                  <a14:backgroundMark x1="97342" y1="66085" x2="97010" y2="67249"/>
                                  <a14:backgroundMark x1="97564" y1="70075" x2="97564" y2="67581"/>
                                  <a14:backgroundMark x1="97342" y1="65919" x2="97342" y2="65919"/>
                                  <a14:backgroundMark x1="97342" y1="65337" x2="97342" y2="65337"/>
                                  <a14:backgroundMark x1="97342" y1="65503" x2="97342" y2="65503"/>
                                  <a14:backgroundMark x1="96788" y1="65503" x2="96788" y2="65503"/>
                                  <a14:backgroundMark x1="97010" y1="65337" x2="97342" y2="68412"/>
                                  <a14:backgroundMark x1="97564" y1="69493" x2="97564" y2="70823"/>
                                  <a14:backgroundMark x1="96788" y1="69493" x2="97342" y2="70324"/>
                                  <a14:backgroundMark x1="98007" y1="8562" x2="96788" y2="27847"/>
                                  <a14:backgroundMark x1="95792" y1="44223" x2="96567" y2="33749"/>
                                  <a14:backgroundMark x1="96567" y1="33749" x2="96013" y2="32751"/>
                                  <a14:backgroundMark x1="95238" y1="34830" x2="95238" y2="34830"/>
                                  <a14:backgroundMark x1="94795" y1="35661" x2="94795" y2="35661"/>
                                  <a14:backgroundMark x1="95460" y1="33749" x2="95460" y2="33749"/>
                                  <a14:backgroundMark x1="95017" y1="34663" x2="95017" y2="34663"/>
                                  <a14:backgroundMark x1="95017" y1="35661" x2="95017" y2="35661"/>
                                  <a14:backgroundMark x1="95017" y1="40233" x2="96013" y2="33167"/>
                                  <a14:backgroundMark x1="95460" y1="42893" x2="95792" y2="33333"/>
                                  <a14:backgroundMark x1="95792" y1="33333" x2="95792" y2="33333"/>
                                  <a14:backgroundMark x1="95420" y1="34479" x2="95460" y2="32751"/>
                                  <a14:backgroundMark x1="95238" y1="42311" x2="95378" y2="36261"/>
                                  <a14:backgroundMark x1="95017" y1="39069" x2="95177" y2="34482"/>
                                  <a14:backgroundMark x1="95238" y1="42893" x2="96567" y2="52785"/>
                                  <a14:backgroundMark x1="95792" y1="52785" x2="96013" y2="56608"/>
                                </a14:backgroundRemoval>
                              </a14:imgEffect>
                            </a14:imgLayer>
                          </a14:imgProps>
                        </a:ext>
                        <a:ext uri="{28A0092B-C50C-407E-A947-70E740481C1C}">
                          <a14:useLocalDpi xmlns:a14="http://schemas.microsoft.com/office/drawing/2010/main" val="0"/>
                        </a:ext>
                      </a:extLst>
                    </a:blip>
                    <a:srcRect l="6605" t="7048" r="2202" b="15998"/>
                    <a:stretch/>
                  </pic:blipFill>
                  <pic:spPr bwMode="auto">
                    <a:xfrm>
                      <a:off x="0" y="0"/>
                      <a:ext cx="2950699" cy="3320564"/>
                    </a:xfrm>
                    <a:prstGeom prst="rect">
                      <a:avLst/>
                    </a:prstGeom>
                    <a:noFill/>
                    <a:ln>
                      <a:noFill/>
                    </a:ln>
                    <a:extLst>
                      <a:ext uri="{53640926-AAD7-44D8-BBD7-CCE9431645EC}">
                        <a14:shadowObscured xmlns:a14="http://schemas.microsoft.com/office/drawing/2010/main"/>
                      </a:ext>
                    </a:extLst>
                  </pic:spPr>
                </pic:pic>
              </a:graphicData>
            </a:graphic>
          </wp:inline>
        </w:drawing>
      </w:r>
    </w:p>
    <w:p w:rsidR="00C02EC0" w:rsidRPr="00C02EC0" w:rsidRDefault="00C02EC0" w:rsidP="00C02EC0">
      <w:pPr>
        <w:rPr>
          <w:rFonts w:ascii="Cambria" w:hAnsi="Cambria"/>
          <w:b/>
          <w:sz w:val="28"/>
        </w:rPr>
      </w:pPr>
      <w:r w:rsidRPr="00C02EC0">
        <w:rPr>
          <w:rFonts w:ascii="Cambria" w:hAnsi="Cambria"/>
          <w:b/>
          <w:sz w:val="28"/>
        </w:rPr>
        <w:t>Bibliography:</w:t>
      </w:r>
    </w:p>
    <w:p w:rsidR="00C02EC0" w:rsidRPr="00C02EC0" w:rsidRDefault="00C02EC0" w:rsidP="00C02EC0">
      <w:pPr>
        <w:rPr>
          <w:rFonts w:ascii="Cambria" w:hAnsi="Cambria"/>
          <w:sz w:val="24"/>
        </w:rPr>
      </w:pPr>
    </w:p>
    <w:p w:rsidR="00C02EC0" w:rsidRPr="00C02EC0" w:rsidRDefault="00C02EC0" w:rsidP="00C02EC0">
      <w:pPr>
        <w:rPr>
          <w:rFonts w:ascii="Cambria" w:hAnsi="Cambria"/>
          <w:sz w:val="24"/>
        </w:rPr>
      </w:pPr>
      <w:proofErr w:type="spellStart"/>
      <w:r w:rsidRPr="00C02EC0">
        <w:rPr>
          <w:rFonts w:ascii="Cambria" w:hAnsi="Cambria"/>
          <w:sz w:val="24"/>
        </w:rPr>
        <w:t>Raknem</w:t>
      </w:r>
      <w:proofErr w:type="spellEnd"/>
      <w:r w:rsidRPr="00C02EC0">
        <w:rPr>
          <w:rFonts w:ascii="Cambria" w:hAnsi="Cambria"/>
          <w:sz w:val="24"/>
        </w:rPr>
        <w:t xml:space="preserve">, I., 1972. </w:t>
      </w:r>
      <w:r w:rsidRPr="00C02EC0">
        <w:rPr>
          <w:rFonts w:ascii="Cambria" w:hAnsi="Cambria"/>
          <w:i/>
          <w:iCs/>
          <w:sz w:val="24"/>
        </w:rPr>
        <w:t>Joan of arc in history, legend and literature</w:t>
      </w:r>
      <w:r w:rsidRPr="00C02EC0">
        <w:rPr>
          <w:rFonts w:ascii="Cambria" w:hAnsi="Cambria"/>
          <w:sz w:val="24"/>
        </w:rPr>
        <w:t xml:space="preserve">, Norway, Oxford University Press. </w:t>
      </w:r>
    </w:p>
    <w:p w:rsidR="00C02EC0" w:rsidRPr="00C02EC0" w:rsidRDefault="00C02EC0" w:rsidP="00C02EC0">
      <w:pPr>
        <w:rPr>
          <w:rFonts w:ascii="Cambria" w:hAnsi="Cambria"/>
          <w:sz w:val="24"/>
        </w:rPr>
      </w:pPr>
    </w:p>
    <w:p w:rsidR="00C02EC0" w:rsidRPr="00C02EC0" w:rsidRDefault="00C02EC0" w:rsidP="00C02EC0">
      <w:pPr>
        <w:rPr>
          <w:rFonts w:ascii="Cambria" w:hAnsi="Cambria"/>
          <w:i/>
          <w:sz w:val="24"/>
        </w:rPr>
      </w:pPr>
      <w:r w:rsidRPr="00C02EC0">
        <w:rPr>
          <w:rFonts w:ascii="Cambria" w:hAnsi="Cambria"/>
          <w:sz w:val="24"/>
        </w:rPr>
        <w:t xml:space="preserve">Warner, M., 2016. </w:t>
      </w:r>
      <w:r w:rsidRPr="00C02EC0">
        <w:rPr>
          <w:rFonts w:ascii="Cambria" w:hAnsi="Cambria"/>
          <w:i/>
          <w:sz w:val="24"/>
        </w:rPr>
        <w:t>Joan of Arc: the image of female heroism,</w:t>
      </w:r>
      <w:r w:rsidRPr="00C02EC0">
        <w:rPr>
          <w:rFonts w:ascii="Cambria" w:hAnsi="Cambria"/>
          <w:sz w:val="24"/>
        </w:rPr>
        <w:t xml:space="preserve"> Oxford University Press</w:t>
      </w:r>
      <w:r w:rsidRPr="00C02EC0">
        <w:rPr>
          <w:rFonts w:ascii="Cambria" w:hAnsi="Cambria"/>
          <w:i/>
          <w:sz w:val="24"/>
        </w:rPr>
        <w:t xml:space="preserve"> </w:t>
      </w:r>
    </w:p>
    <w:p w:rsidR="00C02EC0" w:rsidRPr="00C02EC0" w:rsidRDefault="00C02EC0" w:rsidP="00C02EC0">
      <w:pPr>
        <w:rPr>
          <w:rFonts w:ascii="Cambria" w:hAnsi="Cambria"/>
          <w:sz w:val="24"/>
        </w:rPr>
      </w:pPr>
    </w:p>
    <w:p w:rsidR="00C02EC0" w:rsidRDefault="00C02EC0" w:rsidP="00C02EC0">
      <w:pPr>
        <w:rPr>
          <w:rFonts w:ascii="Cambria" w:hAnsi="Cambria"/>
          <w:sz w:val="24"/>
        </w:rPr>
      </w:pPr>
      <w:r w:rsidRPr="00C02EC0">
        <w:rPr>
          <w:rFonts w:ascii="Cambria" w:hAnsi="Cambria"/>
          <w:sz w:val="24"/>
        </w:rPr>
        <w:t xml:space="preserve">Scott, W.S., 2018. </w:t>
      </w:r>
      <w:r w:rsidRPr="00C02EC0">
        <w:rPr>
          <w:rFonts w:ascii="Cambria" w:hAnsi="Cambria"/>
          <w:i/>
          <w:iCs/>
          <w:sz w:val="24"/>
        </w:rPr>
        <w:t>The trial of Joan of Arc</w:t>
      </w:r>
      <w:r w:rsidRPr="00C02EC0">
        <w:rPr>
          <w:rFonts w:ascii="Cambria" w:hAnsi="Cambria"/>
          <w:sz w:val="24"/>
        </w:rPr>
        <w:t xml:space="preserve">, Mineola, NY: Dover Publications, Inc. </w:t>
      </w: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C02EC0" w:rsidRDefault="00C02EC0" w:rsidP="00C02EC0">
      <w:pPr>
        <w:rPr>
          <w:rFonts w:ascii="Cambria" w:hAnsi="Cambria"/>
          <w:sz w:val="24"/>
        </w:rPr>
      </w:pPr>
    </w:p>
    <w:p w:rsidR="00F17902" w:rsidRDefault="00F17902" w:rsidP="00CA2A9B">
      <w:pPr>
        <w:rPr>
          <w:rFonts w:ascii="Cambria" w:hAnsi="Cambria"/>
          <w:sz w:val="24"/>
        </w:rPr>
      </w:pPr>
    </w:p>
    <w:p w:rsidR="00CA2A9B" w:rsidRPr="00CA2A9B" w:rsidRDefault="00CA2A9B" w:rsidP="00CA2A9B">
      <w:pPr>
        <w:rPr>
          <w:rFonts w:ascii="Cambria" w:hAnsi="Cambria"/>
          <w:sz w:val="24"/>
        </w:rPr>
      </w:pPr>
      <w:r w:rsidRPr="00CA2A9B">
        <w:rPr>
          <w:rFonts w:ascii="Cambria" w:hAnsi="Cambria"/>
          <w:sz w:val="32"/>
        </w:rPr>
        <w:lastRenderedPageBreak/>
        <w:t>An Analysis of Joan of arc in relation to either Cults, Cures, or Canonization</w:t>
      </w:r>
      <w:r w:rsidR="00F17902">
        <w:rPr>
          <w:rFonts w:ascii="Cambria" w:hAnsi="Cambria"/>
          <w:sz w:val="32"/>
        </w:rPr>
        <w:t xml:space="preserve"> (portfolio part 4)</w:t>
      </w:r>
    </w:p>
    <w:p w:rsidR="00CA2A9B" w:rsidRPr="00CA2A9B" w:rsidRDefault="00CA2A9B" w:rsidP="00CA2A9B">
      <w:pPr>
        <w:rPr>
          <w:rFonts w:ascii="Cambria" w:hAnsi="Cambria"/>
          <w:sz w:val="24"/>
        </w:rPr>
      </w:pPr>
    </w:p>
    <w:p w:rsidR="00CA2A9B" w:rsidRPr="00CA2A9B" w:rsidRDefault="00CA2A9B" w:rsidP="00CA2A9B">
      <w:pPr>
        <w:rPr>
          <w:rFonts w:ascii="Cambria" w:hAnsi="Cambria"/>
          <w:sz w:val="24"/>
        </w:rPr>
      </w:pPr>
      <w:r w:rsidRPr="00CA2A9B">
        <w:rPr>
          <w:rFonts w:ascii="Cambria" w:hAnsi="Cambria"/>
          <w:sz w:val="24"/>
        </w:rPr>
        <w:t>This essay, finalising the portfolio, will focus on Joan’s Canonization, the impacts of it, and the means used to secure Joan a Sainthood and Beatification. This area of Joan’s life- or afterlife, as the case may be- was very interesting when one considers that the path to her Canonization began after an appeal was made by Joan’s family for a post mortem review of her trial, which found her innocent- undoubtedly due to the fact that the retrial was fairly conducted and led without bias. The retrial was set up with the support of Charles VII (Scott, 1974) of France. The King wanted Joan’s integrity verified after Rouen was retaken on the 10</w:t>
      </w:r>
      <w:r w:rsidRPr="00CA2A9B">
        <w:rPr>
          <w:rFonts w:ascii="Cambria" w:hAnsi="Cambria"/>
          <w:sz w:val="24"/>
          <w:vertAlign w:val="superscript"/>
        </w:rPr>
        <w:t>th</w:t>
      </w:r>
      <w:r w:rsidRPr="00CA2A9B">
        <w:rPr>
          <w:rFonts w:ascii="Cambria" w:hAnsi="Cambria"/>
          <w:sz w:val="24"/>
        </w:rPr>
        <w:t xml:space="preserve"> December 4449- 22 years later (Scott, 1974). His motives may have been gratitude towards the woman who had aided both him and his people, righteous anger at her treatment, or political motives (Scott, 1974) (i.e.: to popularise himself with the people and cement his rule as the one who had supported Joan of Arc), he was the one to get the ball rolling, as peasants would not have had any power to do so. The retrial was authorised by Pope Callixtus III (Catholic Online, 2019). </w:t>
      </w:r>
    </w:p>
    <w:p w:rsidR="00CA2A9B" w:rsidRPr="00CA2A9B" w:rsidRDefault="00CA2A9B" w:rsidP="00CA2A9B">
      <w:pPr>
        <w:rPr>
          <w:rFonts w:ascii="Cambria" w:hAnsi="Cambria"/>
          <w:sz w:val="24"/>
        </w:rPr>
      </w:pPr>
    </w:p>
    <w:p w:rsidR="00CA2A9B" w:rsidRPr="00CA2A9B" w:rsidRDefault="00CA2A9B" w:rsidP="00CA2A9B">
      <w:pPr>
        <w:rPr>
          <w:rFonts w:ascii="Cambria" w:hAnsi="Cambria"/>
          <w:sz w:val="24"/>
        </w:rPr>
      </w:pPr>
      <w:r w:rsidRPr="00CA2A9B">
        <w:rPr>
          <w:rFonts w:ascii="Cambria" w:hAnsi="Cambria"/>
          <w:sz w:val="24"/>
        </w:rPr>
        <w:t>On July 7</w:t>
      </w:r>
      <w:r w:rsidRPr="00CA2A9B">
        <w:rPr>
          <w:rFonts w:ascii="Cambria" w:hAnsi="Cambria"/>
          <w:sz w:val="24"/>
          <w:vertAlign w:val="superscript"/>
        </w:rPr>
        <w:t>th</w:t>
      </w:r>
      <w:r w:rsidRPr="00CA2A9B">
        <w:rPr>
          <w:rFonts w:ascii="Cambria" w:hAnsi="Cambria"/>
          <w:sz w:val="24"/>
        </w:rPr>
        <w:t xml:space="preserve">, 1456 (Catholic Online, 2019) the new and fairer trial examining Joan’s actions (so known as the ‘nullification trial’) (Catholic Online, 2019) overturned the previous ruling on Joan, as she was now declared to be both innocent of the numerous crimes of which she was charged with and a martyr for her beliefs and convictions. This naturally resulted in a large amount of scrambling to make reparations to Joan and to appease God for condemning her, which led to her Canonization many years later (Canonization being a clear connection and claim from or to God), a move that had been suggested at the time, but for whatever reason was not implemented. Admittedly, it was likely more of a tentative suggestion </w:t>
      </w:r>
      <w:proofErr w:type="gramStart"/>
      <w:r w:rsidRPr="00CA2A9B">
        <w:rPr>
          <w:rFonts w:ascii="Cambria" w:hAnsi="Cambria"/>
          <w:sz w:val="24"/>
        </w:rPr>
        <w:t>at this point in time</w:t>
      </w:r>
      <w:proofErr w:type="gramEnd"/>
      <w:r w:rsidRPr="00CA2A9B">
        <w:rPr>
          <w:rFonts w:ascii="Cambria" w:hAnsi="Cambria"/>
          <w:sz w:val="24"/>
        </w:rPr>
        <w:t xml:space="preserve">, as some likely saw it as bending backwards a little </w:t>
      </w:r>
      <w:proofErr w:type="spellStart"/>
      <w:r w:rsidRPr="00CA2A9B">
        <w:rPr>
          <w:rFonts w:ascii="Cambria" w:hAnsi="Cambria"/>
          <w:sz w:val="24"/>
        </w:rPr>
        <w:t>to</w:t>
      </w:r>
      <w:proofErr w:type="spellEnd"/>
      <w:r w:rsidRPr="00CA2A9B">
        <w:rPr>
          <w:rFonts w:ascii="Cambria" w:hAnsi="Cambria"/>
          <w:sz w:val="24"/>
        </w:rPr>
        <w:t xml:space="preserve"> quickly or easily. There is no information available on what if anything was done to those who led the first trial of Joan, as a punishment for being as determinedly condemning as the trial was. The idea of canonizing Joan was largely fuelled by the understanding that the title of martyr is generally taken in connection with the understanding that a martyr is a saint. This unofficially gave Joan a link and connotations of Sainthood. This likely aided her in the eventual petition for canonization.</w:t>
      </w:r>
    </w:p>
    <w:p w:rsidR="00CA2A9B" w:rsidRPr="00CA2A9B" w:rsidRDefault="00CA2A9B" w:rsidP="00CA2A9B">
      <w:pPr>
        <w:rPr>
          <w:rFonts w:ascii="Cambria" w:hAnsi="Cambria"/>
          <w:sz w:val="24"/>
        </w:rPr>
      </w:pPr>
    </w:p>
    <w:p w:rsidR="00CA2A9B" w:rsidRPr="00CA2A9B" w:rsidRDefault="00CA2A9B" w:rsidP="00CA2A9B">
      <w:pPr>
        <w:rPr>
          <w:rFonts w:ascii="Cambria" w:hAnsi="Cambria"/>
          <w:sz w:val="24"/>
        </w:rPr>
      </w:pPr>
      <w:r w:rsidRPr="00CA2A9B">
        <w:rPr>
          <w:rFonts w:ascii="Cambria" w:hAnsi="Cambria"/>
          <w:sz w:val="24"/>
        </w:rPr>
        <w:t xml:space="preserve">The appeasement was launched for the much the same reasons as Joan’s condemnation had been. Joan had been condemned largely out of terror for what it meant that Joan was working for God and was not on their side, meaning that God was on the side of the French, or that they had offended Him somehow- now her condemnation would see them back in the position of being on the wrong side of God. It was not just England that condemned Joan, but the Church. The Church was equally as worried as England about their condemnation of one sent by </w:t>
      </w:r>
      <w:proofErr w:type="gramStart"/>
      <w:r w:rsidRPr="00CA2A9B">
        <w:rPr>
          <w:rFonts w:ascii="Cambria" w:hAnsi="Cambria"/>
          <w:sz w:val="24"/>
        </w:rPr>
        <w:t>God, but</w:t>
      </w:r>
      <w:proofErr w:type="gramEnd"/>
      <w:r w:rsidRPr="00CA2A9B">
        <w:rPr>
          <w:rFonts w:ascii="Cambria" w:hAnsi="Cambria"/>
          <w:sz w:val="24"/>
        </w:rPr>
        <w:t xml:space="preserve"> were also less obvious in their efforts to repair their fault. Admitting that the people of God had condemned one sent by God would have been a hard pill to </w:t>
      </w:r>
      <w:proofErr w:type="gramStart"/>
      <w:r w:rsidRPr="00CA2A9B">
        <w:rPr>
          <w:rFonts w:ascii="Cambria" w:hAnsi="Cambria"/>
          <w:sz w:val="24"/>
        </w:rPr>
        <w:t>swallow, and</w:t>
      </w:r>
      <w:proofErr w:type="gramEnd"/>
      <w:r w:rsidRPr="00CA2A9B">
        <w:rPr>
          <w:rFonts w:ascii="Cambria" w:hAnsi="Cambria"/>
          <w:sz w:val="24"/>
        </w:rPr>
        <w:t xml:space="preserve"> would also look bad for the Church. However, they were equally aware that </w:t>
      </w:r>
      <w:r w:rsidRPr="00CA2A9B">
        <w:rPr>
          <w:rFonts w:ascii="Cambria" w:hAnsi="Cambria"/>
          <w:i/>
          <w:sz w:val="24"/>
        </w:rPr>
        <w:t>not</w:t>
      </w:r>
      <w:r w:rsidRPr="00CA2A9B">
        <w:rPr>
          <w:rFonts w:ascii="Cambria" w:hAnsi="Cambria"/>
          <w:sz w:val="24"/>
        </w:rPr>
        <w:t xml:space="preserve"> admitting their fault would be equally as damaging to their public image and their relations with France.</w:t>
      </w:r>
    </w:p>
    <w:p w:rsidR="00CA2A9B" w:rsidRPr="00CA2A9B" w:rsidRDefault="00CA2A9B" w:rsidP="00CA2A9B">
      <w:pPr>
        <w:rPr>
          <w:rFonts w:ascii="Cambria" w:hAnsi="Cambria"/>
          <w:sz w:val="24"/>
        </w:rPr>
      </w:pPr>
    </w:p>
    <w:p w:rsidR="00CA2A9B" w:rsidRPr="00CA2A9B" w:rsidRDefault="00CA2A9B" w:rsidP="00CA2A9B">
      <w:pPr>
        <w:rPr>
          <w:rFonts w:ascii="Cambria" w:hAnsi="Cambria"/>
          <w:sz w:val="24"/>
        </w:rPr>
      </w:pPr>
      <w:r w:rsidRPr="00CA2A9B">
        <w:rPr>
          <w:rFonts w:ascii="Cambria" w:hAnsi="Cambria"/>
          <w:sz w:val="24"/>
        </w:rPr>
        <w:t xml:space="preserve">Generally </w:t>
      </w:r>
      <w:proofErr w:type="gramStart"/>
      <w:r w:rsidRPr="00CA2A9B">
        <w:rPr>
          <w:rFonts w:ascii="Cambria" w:hAnsi="Cambria"/>
          <w:sz w:val="24"/>
        </w:rPr>
        <w:t>speaking</w:t>
      </w:r>
      <w:proofErr w:type="gramEnd"/>
      <w:r w:rsidRPr="00CA2A9B">
        <w:rPr>
          <w:rFonts w:ascii="Cambria" w:hAnsi="Cambria"/>
          <w:sz w:val="24"/>
        </w:rPr>
        <w:t xml:space="preserve"> a person should be considered to receive Canonization for what they did in life or for the miracles associated with them. For example, a martyr (someone </w:t>
      </w:r>
      <w:r w:rsidRPr="00CA2A9B">
        <w:rPr>
          <w:rFonts w:ascii="Cambria" w:hAnsi="Cambria"/>
          <w:sz w:val="24"/>
        </w:rPr>
        <w:lastRenderedPageBreak/>
        <w:t xml:space="preserve">who dies for their cause) is generally Canonized at some point for their action and devotion. In Joan’s case, whilst she </w:t>
      </w:r>
      <w:proofErr w:type="gramStart"/>
      <w:r w:rsidRPr="00CA2A9B">
        <w:rPr>
          <w:rFonts w:ascii="Cambria" w:hAnsi="Cambria"/>
          <w:sz w:val="24"/>
        </w:rPr>
        <w:t>is considered to be</w:t>
      </w:r>
      <w:proofErr w:type="gramEnd"/>
      <w:r w:rsidRPr="00CA2A9B">
        <w:rPr>
          <w:rFonts w:ascii="Cambria" w:hAnsi="Cambria"/>
          <w:sz w:val="24"/>
        </w:rPr>
        <w:t xml:space="preserve"> a martyr and had strong connections to the Divine in life, her profile was raised, submitted and accepted for Sainthood for political reasons by various people since her death.</w:t>
      </w:r>
    </w:p>
    <w:p w:rsidR="00CA2A9B" w:rsidRPr="00CA2A9B" w:rsidRDefault="00CA2A9B" w:rsidP="00CA2A9B">
      <w:pPr>
        <w:rPr>
          <w:rFonts w:ascii="Cambria" w:hAnsi="Cambria"/>
          <w:sz w:val="24"/>
        </w:rPr>
      </w:pPr>
      <w:r w:rsidRPr="00CA2A9B">
        <w:rPr>
          <w:rFonts w:ascii="Cambria" w:hAnsi="Cambria"/>
          <w:sz w:val="24"/>
        </w:rPr>
        <w:t>Napoleon started it, trite though that may sound, when he admired her and then took Joan’s image as propaganda for a steadfast defender of France. In retaliation his opposition, Auguste Comte also used Joan’s image for an ideal of athletic positivism (</w:t>
      </w:r>
      <w:proofErr w:type="spellStart"/>
      <w:r w:rsidRPr="00CA2A9B">
        <w:rPr>
          <w:rFonts w:ascii="Cambria" w:hAnsi="Cambria"/>
          <w:sz w:val="24"/>
        </w:rPr>
        <w:t>Sernoise</w:t>
      </w:r>
      <w:proofErr w:type="spellEnd"/>
      <w:r w:rsidRPr="00CA2A9B">
        <w:rPr>
          <w:rFonts w:ascii="Cambria" w:hAnsi="Cambria"/>
          <w:sz w:val="24"/>
        </w:rPr>
        <w:t xml:space="preserve">, 1973). Less public but equally clear was the understanding that Comte was using Joan as a means of warfare against Napoleon. </w:t>
      </w:r>
      <w:proofErr w:type="spellStart"/>
      <w:r w:rsidRPr="00CA2A9B">
        <w:rPr>
          <w:rFonts w:ascii="Cambria" w:hAnsi="Cambria"/>
          <w:sz w:val="24"/>
        </w:rPr>
        <w:t>Mgr</w:t>
      </w:r>
      <w:proofErr w:type="spellEnd"/>
      <w:r w:rsidRPr="00CA2A9B">
        <w:rPr>
          <w:rFonts w:ascii="Cambria" w:hAnsi="Cambria"/>
          <w:sz w:val="24"/>
        </w:rPr>
        <w:t xml:space="preserve"> </w:t>
      </w:r>
      <w:proofErr w:type="spellStart"/>
      <w:r w:rsidRPr="00CA2A9B">
        <w:rPr>
          <w:rFonts w:ascii="Cambria" w:hAnsi="Cambria"/>
          <w:sz w:val="24"/>
        </w:rPr>
        <w:t>Dupanloup</w:t>
      </w:r>
      <w:proofErr w:type="spellEnd"/>
      <w:r w:rsidRPr="00CA2A9B">
        <w:rPr>
          <w:rFonts w:ascii="Cambria" w:hAnsi="Cambria"/>
          <w:sz w:val="24"/>
        </w:rPr>
        <w:t xml:space="preserve">, Bishop of Orleans, was entirely offended by these appropriations and, in his mind, entirely wrong appropriations, of Joan, declaring that she could only have been acting on God’s orders. In highlighting Joan at this point in time, the Bishop made her a stimulant and figurehead for the </w:t>
      </w:r>
      <w:proofErr w:type="gramStart"/>
      <w:r w:rsidRPr="00CA2A9B">
        <w:rPr>
          <w:rFonts w:ascii="Cambria" w:hAnsi="Cambria"/>
          <w:sz w:val="24"/>
        </w:rPr>
        <w:t>often shaky</w:t>
      </w:r>
      <w:proofErr w:type="gramEnd"/>
      <w:r w:rsidRPr="00CA2A9B">
        <w:rPr>
          <w:rFonts w:ascii="Cambria" w:hAnsi="Cambria"/>
          <w:sz w:val="24"/>
        </w:rPr>
        <w:t xml:space="preserve"> faith in religion due to the upheavals at the time (</w:t>
      </w:r>
      <w:proofErr w:type="spellStart"/>
      <w:r w:rsidRPr="00CA2A9B">
        <w:rPr>
          <w:rFonts w:ascii="Cambria" w:hAnsi="Cambria"/>
          <w:sz w:val="24"/>
        </w:rPr>
        <w:t>Sernoise</w:t>
      </w:r>
      <w:proofErr w:type="spellEnd"/>
      <w:r w:rsidRPr="00CA2A9B">
        <w:rPr>
          <w:rFonts w:ascii="Cambria" w:hAnsi="Cambria"/>
          <w:sz w:val="24"/>
        </w:rPr>
        <w:t xml:space="preserve">, 1973). </w:t>
      </w:r>
      <w:proofErr w:type="spellStart"/>
      <w:r w:rsidRPr="00CA2A9B">
        <w:rPr>
          <w:rFonts w:ascii="Cambria" w:hAnsi="Cambria"/>
          <w:sz w:val="24"/>
        </w:rPr>
        <w:t>Dupanloup</w:t>
      </w:r>
      <w:proofErr w:type="spellEnd"/>
      <w:r w:rsidRPr="00CA2A9B">
        <w:rPr>
          <w:rFonts w:ascii="Cambria" w:hAnsi="Cambria"/>
          <w:sz w:val="24"/>
        </w:rPr>
        <w:t xml:space="preserve"> also re-presented the request for Joan to receive Sainthood (Warner, 1016).</w:t>
      </w:r>
    </w:p>
    <w:p w:rsidR="00CA2A9B" w:rsidRPr="00CA2A9B" w:rsidRDefault="00CA2A9B" w:rsidP="00CA2A9B">
      <w:pPr>
        <w:rPr>
          <w:rFonts w:ascii="Cambria" w:hAnsi="Cambria"/>
          <w:sz w:val="24"/>
        </w:rPr>
      </w:pPr>
    </w:p>
    <w:p w:rsidR="00CA2A9B" w:rsidRPr="00CA2A9B" w:rsidRDefault="00CA2A9B" w:rsidP="00CA2A9B">
      <w:pPr>
        <w:rPr>
          <w:rFonts w:ascii="Cambria" w:hAnsi="Cambria"/>
          <w:sz w:val="24"/>
        </w:rPr>
      </w:pPr>
      <w:r w:rsidRPr="00CA2A9B">
        <w:rPr>
          <w:rFonts w:ascii="Cambria" w:hAnsi="Cambria"/>
          <w:sz w:val="24"/>
        </w:rPr>
        <w:t xml:space="preserve">The loss in the Franco-Prussian war of 1870 saw Joan being </w:t>
      </w:r>
      <w:proofErr w:type="gramStart"/>
      <w:r w:rsidRPr="00CA2A9B">
        <w:rPr>
          <w:rFonts w:ascii="Cambria" w:hAnsi="Cambria"/>
          <w:sz w:val="24"/>
        </w:rPr>
        <w:t>put to use</w:t>
      </w:r>
      <w:proofErr w:type="gramEnd"/>
      <w:r w:rsidRPr="00CA2A9B">
        <w:rPr>
          <w:rFonts w:ascii="Cambria" w:hAnsi="Cambria"/>
          <w:sz w:val="24"/>
        </w:rPr>
        <w:t xml:space="preserve"> as a morale booster for the French people after the impact of the tribute of five thousand million </w:t>
      </w:r>
      <w:r w:rsidRPr="00CA2A9B">
        <w:rPr>
          <w:rFonts w:ascii="Cambria" w:hAnsi="Cambria"/>
          <w:i/>
          <w:sz w:val="24"/>
        </w:rPr>
        <w:t>francs-or</w:t>
      </w:r>
      <w:r w:rsidRPr="00CA2A9B">
        <w:rPr>
          <w:rFonts w:ascii="Cambria" w:hAnsi="Cambria"/>
          <w:sz w:val="24"/>
        </w:rPr>
        <w:t xml:space="preserve"> and the surrender of two provinces to Germany. The Hymns sung by the Bishop of Orleans in favour of Joan were quickly promoted and, in some cases, altered to suit for use as propaganda according to the situation (</w:t>
      </w:r>
      <w:proofErr w:type="spellStart"/>
      <w:r w:rsidRPr="00CA2A9B">
        <w:rPr>
          <w:rFonts w:ascii="Cambria" w:hAnsi="Cambria"/>
          <w:sz w:val="24"/>
        </w:rPr>
        <w:t>Sernoise</w:t>
      </w:r>
      <w:proofErr w:type="spellEnd"/>
      <w:r w:rsidRPr="00CA2A9B">
        <w:rPr>
          <w:rFonts w:ascii="Cambria" w:hAnsi="Cambria"/>
          <w:sz w:val="24"/>
        </w:rPr>
        <w:t>, 1973). Much was altered about Joan to be used in imagery over the years. In this situation, Joan was presented as the Knight of the People, a defender and supporter of France who would not allow them to flounder and fail.</w:t>
      </w:r>
    </w:p>
    <w:p w:rsidR="00CA2A9B" w:rsidRPr="00CA2A9B" w:rsidRDefault="00CA2A9B" w:rsidP="00CA2A9B">
      <w:pPr>
        <w:rPr>
          <w:rFonts w:ascii="Cambria" w:hAnsi="Cambria"/>
          <w:sz w:val="24"/>
        </w:rPr>
      </w:pPr>
    </w:p>
    <w:p w:rsidR="00CA2A9B" w:rsidRPr="00CA2A9B" w:rsidRDefault="00CA2A9B" w:rsidP="00CA2A9B">
      <w:pPr>
        <w:rPr>
          <w:rFonts w:ascii="Cambria" w:hAnsi="Cambria"/>
          <w:sz w:val="24"/>
        </w:rPr>
      </w:pPr>
      <w:r w:rsidRPr="00CA2A9B">
        <w:rPr>
          <w:rFonts w:ascii="Cambria" w:hAnsi="Cambria"/>
          <w:sz w:val="24"/>
        </w:rPr>
        <w:t>Joan was often used as a figurehead throughout history. For example, the Suffragettes who followed Christabel Pankhurst, were noted to have worn badges depicting her as Joan of Arc (Warner, 1016), thus highlighting the two women as feminists and figureheads to rally around. During the 16</w:t>
      </w:r>
      <w:r w:rsidRPr="00CA2A9B">
        <w:rPr>
          <w:rFonts w:ascii="Cambria" w:hAnsi="Cambria"/>
          <w:sz w:val="24"/>
          <w:vertAlign w:val="superscript"/>
        </w:rPr>
        <w:t>th</w:t>
      </w:r>
      <w:r w:rsidRPr="00CA2A9B">
        <w:rPr>
          <w:rFonts w:ascii="Cambria" w:hAnsi="Cambria"/>
          <w:sz w:val="24"/>
        </w:rPr>
        <w:t xml:space="preserve"> Century, Joan was used in religious terms by the Catholic League a group opposing Protestantism during the Wars of Religion (Anon, 2018). These are two different situations, but they do prove that Joan was not just used by France, but by groups that she could be taken by and used to suit their purposes. The Suffragettes emphasised Joan as being the female warrior who led the army of a nation to victory, who was chosen by God to fight and complete the important task of restoring France to the French. The Catholic League highlighted Joan’s devotion to her faith and the fact that she was a devout Catholic. </w:t>
      </w:r>
      <w:proofErr w:type="gramStart"/>
      <w:r w:rsidRPr="00CA2A9B">
        <w:rPr>
          <w:rFonts w:ascii="Cambria" w:hAnsi="Cambria"/>
          <w:sz w:val="24"/>
        </w:rPr>
        <w:t>Both of these</w:t>
      </w:r>
      <w:proofErr w:type="gramEnd"/>
      <w:r w:rsidRPr="00CA2A9B">
        <w:rPr>
          <w:rFonts w:ascii="Cambria" w:hAnsi="Cambria"/>
          <w:sz w:val="24"/>
        </w:rPr>
        <w:t xml:space="preserve"> areas would be used in electing Joan for Canonization.</w:t>
      </w:r>
    </w:p>
    <w:p w:rsidR="00CA2A9B" w:rsidRPr="00CA2A9B" w:rsidRDefault="00CA2A9B" w:rsidP="00CA2A9B">
      <w:pPr>
        <w:rPr>
          <w:rFonts w:ascii="Cambria" w:hAnsi="Cambria"/>
          <w:sz w:val="24"/>
        </w:rPr>
      </w:pPr>
    </w:p>
    <w:p w:rsidR="00CA2A9B" w:rsidRPr="00CA2A9B" w:rsidRDefault="00CA2A9B" w:rsidP="00CA2A9B">
      <w:pPr>
        <w:rPr>
          <w:rFonts w:ascii="Cambria" w:hAnsi="Cambria"/>
          <w:sz w:val="24"/>
        </w:rPr>
      </w:pPr>
      <w:r w:rsidRPr="00CA2A9B">
        <w:rPr>
          <w:rFonts w:ascii="Cambria" w:hAnsi="Cambria"/>
          <w:sz w:val="24"/>
        </w:rPr>
        <w:t xml:space="preserve">In his book, Medieval Hagiography, specifically Chapter 36, p.828, Head provides a source translated by Nadia Margolis, focusing on Joan’s Beatification and Canonization. The source itself is an extract from the decree by Cardinal </w:t>
      </w:r>
      <w:proofErr w:type="spellStart"/>
      <w:r w:rsidRPr="00CA2A9B">
        <w:rPr>
          <w:rFonts w:ascii="Cambria" w:hAnsi="Cambria"/>
          <w:sz w:val="24"/>
        </w:rPr>
        <w:t>Cretoni</w:t>
      </w:r>
      <w:proofErr w:type="spellEnd"/>
      <w:r w:rsidRPr="00CA2A9B">
        <w:rPr>
          <w:rFonts w:ascii="Cambria" w:hAnsi="Cambria"/>
          <w:sz w:val="24"/>
        </w:rPr>
        <w:t xml:space="preserve"> on December 1908 (Head, 2001). Whilst this source is interesting, Head provides more useful information in footnote 54 (p.832) (Head, 2001). Joan was declared venerable by Pope Leo XIII in 1894, Beatified in 1919, and Canonized in 1920 by Pope Benedict XV of the Roman Catholic Church (North, 2019). This occurred in the aftermath of the Great War, wherein Joan had been used as propaganda and a symbol of hope for France, again highlighting her image and importance as a symbol of faith and hope for France, particularly in times of war (Head, 2001). She was declared the patron Saint of France, Martyrs, Captives, Prisoners, Military Personnel (with focus on women who have served), and Soldiers, </w:t>
      </w:r>
      <w:r w:rsidRPr="00CA2A9B">
        <w:rPr>
          <w:rFonts w:ascii="Cambria" w:hAnsi="Cambria"/>
          <w:sz w:val="24"/>
        </w:rPr>
        <w:lastRenderedPageBreak/>
        <w:t>and in a vaguer sense, those who have been ridiculed for their piety. Joan’s official Feast Day was set on May 30</w:t>
      </w:r>
      <w:r w:rsidRPr="00CA2A9B">
        <w:rPr>
          <w:rFonts w:ascii="Cambria" w:hAnsi="Cambria"/>
          <w:sz w:val="24"/>
          <w:vertAlign w:val="superscript"/>
        </w:rPr>
        <w:t xml:space="preserve">th </w:t>
      </w:r>
      <w:r w:rsidRPr="00CA2A9B">
        <w:rPr>
          <w:rFonts w:ascii="Cambria" w:hAnsi="Cambria"/>
          <w:sz w:val="24"/>
        </w:rPr>
        <w:t xml:space="preserve">-the anniversary of her death (North, 2019). </w:t>
      </w:r>
    </w:p>
    <w:p w:rsidR="00CA2A9B" w:rsidRPr="00CA2A9B" w:rsidRDefault="00CA2A9B" w:rsidP="00CA2A9B">
      <w:pPr>
        <w:rPr>
          <w:rFonts w:ascii="Cambria" w:hAnsi="Cambria"/>
          <w:sz w:val="24"/>
        </w:rPr>
      </w:pPr>
    </w:p>
    <w:p w:rsidR="00CA2A9B" w:rsidRPr="00CA2A9B" w:rsidRDefault="00CA2A9B" w:rsidP="00CA2A9B">
      <w:pPr>
        <w:rPr>
          <w:rFonts w:ascii="Cambria" w:hAnsi="Cambria"/>
          <w:sz w:val="24"/>
        </w:rPr>
      </w:pPr>
      <w:r w:rsidRPr="00CA2A9B">
        <w:rPr>
          <w:rFonts w:ascii="Cambria" w:hAnsi="Cambria"/>
          <w:sz w:val="24"/>
        </w:rPr>
        <w:t>Her position as the Patron Saint of France had largely been an unofficial appointment by this point, making the position both obvious and somewhat moot. Joan’s connection to warfare and soldiers had also been highlighted in her use and presentation throughout history, and it is well known that she had her own experience with imprisonment and captivity, and that she martyred herself for her faith and for her belief in her connection to the Divine. Therefore, it makes sense that Joan was declared in relation to these areas of Patronage, as it made her relatable to those who would seek divine support in their own experiences or needs from these areas. Her feast day was chosen due to its obvious importance and as a clear day of remembrance for Joan. There was also likely a sense of apology behind the choice in date as well- this was both when she had been condemned by England and the Church, but now symbolised her place as a saint of the Church. Joan has been particularly favoured by the Traditional Catholics (Anon, 2018).</w:t>
      </w:r>
    </w:p>
    <w:p w:rsidR="00CA2A9B" w:rsidRPr="00CA2A9B" w:rsidRDefault="00CA2A9B" w:rsidP="00CA2A9B">
      <w:pPr>
        <w:rPr>
          <w:rFonts w:ascii="Cambria" w:hAnsi="Cambria"/>
          <w:sz w:val="24"/>
        </w:rPr>
      </w:pPr>
    </w:p>
    <w:p w:rsidR="00CA2A9B" w:rsidRPr="00CA2A9B" w:rsidRDefault="00CA2A9B" w:rsidP="00CA2A9B">
      <w:pPr>
        <w:rPr>
          <w:rFonts w:ascii="Cambria" w:hAnsi="Cambria"/>
          <w:sz w:val="24"/>
        </w:rPr>
      </w:pPr>
      <w:r w:rsidRPr="00CA2A9B">
        <w:rPr>
          <w:rFonts w:ascii="Cambria" w:hAnsi="Cambria"/>
          <w:sz w:val="24"/>
        </w:rPr>
        <w:t xml:space="preserve">It was largely Joan’s rehabilitation trial and the noted miracles that have provided the base for Joan’s eventual Canonization and Beatification. There has been little to no note taken of any sources relating to or of Joan personally (Warner, 1016), such as descriptions of close encounters with Joan, etc, though there were these in the information provided by the rehabilitation trial. There was much emphasis placed on her devotion to her divine visitors, and to the Church and the Catholic faith, to emphasise the truth in that Joan was </w:t>
      </w:r>
      <w:r w:rsidRPr="00CA2A9B">
        <w:rPr>
          <w:rFonts w:ascii="Cambria" w:hAnsi="Cambria"/>
          <w:i/>
          <w:sz w:val="24"/>
        </w:rPr>
        <w:t>not</w:t>
      </w:r>
      <w:r w:rsidRPr="00CA2A9B">
        <w:rPr>
          <w:rFonts w:ascii="Cambria" w:hAnsi="Cambria"/>
          <w:sz w:val="24"/>
        </w:rPr>
        <w:t xml:space="preserve"> a heretic or a witch as the original trial condemned her to be. As converse as it may seem, the use of Joan as propaganda did not stop with her Canonization, wherein she essentially became the property of the Church. This meant that she could now be used by the Church, and her image changed to suit the two Christian denominations </w:t>
      </w:r>
      <w:proofErr w:type="gramStart"/>
      <w:r w:rsidRPr="00CA2A9B">
        <w:rPr>
          <w:rFonts w:ascii="Cambria" w:hAnsi="Cambria"/>
          <w:sz w:val="24"/>
        </w:rPr>
        <w:t>if and when</w:t>
      </w:r>
      <w:proofErr w:type="gramEnd"/>
      <w:r w:rsidRPr="00CA2A9B">
        <w:rPr>
          <w:rFonts w:ascii="Cambria" w:hAnsi="Cambria"/>
          <w:sz w:val="24"/>
        </w:rPr>
        <w:t xml:space="preserve"> necessary. It also meant that using Joan as an image or means of propaganda could now be largely regulated by the Church, giving them control of how she was presented, as this of course reflected on the Church. Joan has always been presented as the devout and good Catholic maiden warrior. Even when Joan was being vilified, this presentation was upheld by her own faction. This has since continued and has been well used throughout history as morale and propaganda in the conflicts between the Catholics and the Protestants, as noted with her use by the Catholic League.</w:t>
      </w:r>
    </w:p>
    <w:p w:rsidR="00CA2A9B" w:rsidRPr="00CA2A9B" w:rsidRDefault="00CA2A9B" w:rsidP="00CA2A9B">
      <w:pPr>
        <w:rPr>
          <w:rFonts w:ascii="Cambria" w:hAnsi="Cambria"/>
          <w:sz w:val="24"/>
        </w:rPr>
      </w:pPr>
    </w:p>
    <w:p w:rsidR="00CA2A9B" w:rsidRPr="00CA2A9B" w:rsidRDefault="00CA2A9B" w:rsidP="00CA2A9B">
      <w:pPr>
        <w:rPr>
          <w:rFonts w:ascii="Cambria" w:hAnsi="Cambria"/>
          <w:sz w:val="24"/>
        </w:rPr>
      </w:pPr>
      <w:r w:rsidRPr="00CA2A9B">
        <w:rPr>
          <w:rFonts w:ascii="Cambria" w:hAnsi="Cambria"/>
          <w:sz w:val="24"/>
        </w:rPr>
        <w:t xml:space="preserve">So, to conclude, Joan’s Canonization and Beatification took nearly five hundred years (North, 2019), boosts to her image by means of use as propaganda, and three Popes to be accepted and officiated, which likely caused many complications to the process of Joan’s Canonization. For example, one of the Popes could have not had a positive view of the idea of Joan being made a Saint, which would have stymied the process under that Pope, only to be taken up by their successor or vice versa. Upon Joan’s Canonization, Pope Benedict called her a ‘most brilliantly shining light of God’ (North, 2019). This was clearly an acceptance of Joan as a figure of the Church and a servant of God in lieu of the prosecution she faced from them five hundred years before. Joan’s Beatification is vague in that there is some confusion as to who bestowed this on her and when- some say it was Pope Pius X in 1909 (Anon, 2018) or in 1919, and a final end to the issues Joan faced from England and the Church, and an official end to the issues England and the Church had with Joan. </w:t>
      </w:r>
      <w:r w:rsidRPr="00CA2A9B">
        <w:rPr>
          <w:rFonts w:ascii="Cambria" w:hAnsi="Cambria"/>
          <w:sz w:val="24"/>
        </w:rPr>
        <w:br/>
        <w:t xml:space="preserve">In terms of the boosts to the idea of Joan of arc becoming a Saint by means of </w:t>
      </w:r>
      <w:r w:rsidRPr="00CA2A9B">
        <w:rPr>
          <w:rFonts w:ascii="Cambria" w:hAnsi="Cambria"/>
          <w:sz w:val="24"/>
        </w:rPr>
        <w:lastRenderedPageBreak/>
        <w:t>propaganda and promotion, it was, even long before Joan’s Canonization, clear that Joan now provided an adaptable, pliable and malleable political symbol for France, Catholics, women, and later, the Church. Whilst the use of Joan throughout history may have highlighted her, it also had the, on some levels unfortunate, effect of turning Joan into a legend and mystifying her history and figure- whilst she was now publicly known, much had been altered about and around her over the years. This gave people an understanding about Joan that was not a truthful understanding, and whilst many would consider becoming a legend, it also has the impact of making the figure of legend less of the person they had once been an more of what people made them and thought them to be.</w:t>
      </w:r>
    </w:p>
    <w:p w:rsidR="00CA2A9B" w:rsidRPr="00CA2A9B" w:rsidRDefault="00CA2A9B" w:rsidP="00CA2A9B">
      <w:pPr>
        <w:rPr>
          <w:rFonts w:ascii="Cambria" w:hAnsi="Cambria"/>
          <w:sz w:val="24"/>
        </w:rPr>
      </w:pPr>
    </w:p>
    <w:p w:rsidR="00CA2A9B" w:rsidRPr="00CA2A9B" w:rsidRDefault="00CA2A9B" w:rsidP="00CA2A9B">
      <w:pPr>
        <w:rPr>
          <w:rFonts w:ascii="Cambria" w:hAnsi="Cambria"/>
          <w:b/>
          <w:sz w:val="24"/>
        </w:rPr>
      </w:pPr>
      <w:r w:rsidRPr="00CA2A9B">
        <w:rPr>
          <w:rFonts w:ascii="Cambria" w:hAnsi="Cambria"/>
          <w:b/>
          <w:sz w:val="28"/>
        </w:rPr>
        <mc:AlternateContent>
          <mc:Choice Requires="wps">
            <w:drawing>
              <wp:anchor distT="45720" distB="45720" distL="114300" distR="114300" simplePos="0" relativeHeight="251661312" behindDoc="0" locked="0" layoutInCell="1" allowOverlap="1" wp14:anchorId="146FDF2B" wp14:editId="22D139C8">
                <wp:simplePos x="0" y="0"/>
                <wp:positionH relativeFrom="margin">
                  <wp:posOffset>-190500</wp:posOffset>
                </wp:positionH>
                <wp:positionV relativeFrom="paragraph">
                  <wp:posOffset>586105</wp:posOffset>
                </wp:positionV>
                <wp:extent cx="5543550" cy="613410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3550" cy="6134100"/>
                        </a:xfrm>
                        <a:prstGeom prst="rect">
                          <a:avLst/>
                        </a:prstGeom>
                        <a:solidFill>
                          <a:srgbClr val="FFFFFF"/>
                        </a:solidFill>
                        <a:ln w="9525">
                          <a:solidFill>
                            <a:schemeClr val="bg1"/>
                          </a:solidFill>
                          <a:miter lim="800000"/>
                          <a:headEnd/>
                          <a:tailEnd/>
                        </a:ln>
                      </wps:spPr>
                      <wps:txbx>
                        <w:txbxContent>
                          <w:p w:rsidR="00CA2A9B" w:rsidRDefault="00CA2A9B" w:rsidP="00CA2A9B">
                            <w:pPr>
                              <w:rPr>
                                <w:rFonts w:ascii="Cambria" w:hAnsi="Cambria"/>
                                <w:b/>
                                <w:sz w:val="28"/>
                              </w:rPr>
                            </w:pPr>
                            <w:r>
                              <w:rPr>
                                <w:rFonts w:ascii="Cambria" w:hAnsi="Cambria"/>
                                <w:b/>
                                <w:sz w:val="28"/>
                              </w:rPr>
                              <w:t>Bibliography:</w:t>
                            </w:r>
                          </w:p>
                          <w:p w:rsidR="00CA2A9B" w:rsidRDefault="00CA2A9B" w:rsidP="00CA2A9B">
                            <w:pPr>
                              <w:rPr>
                                <w:rFonts w:ascii="Cambria" w:hAnsi="Cambria"/>
                                <w:b/>
                                <w:sz w:val="28"/>
                              </w:rPr>
                            </w:pPr>
                          </w:p>
                          <w:p w:rsidR="00CA2A9B" w:rsidRPr="003E4A3C" w:rsidRDefault="00CA2A9B" w:rsidP="00CA2A9B">
                            <w:pPr>
                              <w:rPr>
                                <w:rFonts w:ascii="Cambria" w:hAnsi="Cambria"/>
                                <w:sz w:val="24"/>
                              </w:rPr>
                            </w:pPr>
                            <w:r w:rsidRPr="003E4A3C">
                              <w:rPr>
                                <w:rFonts w:ascii="Cambria" w:hAnsi="Cambria"/>
                                <w:sz w:val="24"/>
                              </w:rPr>
                              <w:t xml:space="preserve">Anon, 2018. Canonization. </w:t>
                            </w:r>
                            <w:r w:rsidRPr="003E4A3C">
                              <w:rPr>
                                <w:rFonts w:ascii="Cambria" w:hAnsi="Cambria"/>
                                <w:i/>
                                <w:iCs/>
                                <w:sz w:val="24"/>
                              </w:rPr>
                              <w:t xml:space="preserve">Joan of Arc (Jeanne </w:t>
                            </w:r>
                            <w:proofErr w:type="spellStart"/>
                            <w:r w:rsidRPr="003E4A3C">
                              <w:rPr>
                                <w:rFonts w:ascii="Cambria" w:hAnsi="Cambria"/>
                                <w:i/>
                                <w:iCs/>
                                <w:sz w:val="24"/>
                              </w:rPr>
                              <w:t>d'Arc</w:t>
                            </w:r>
                            <w:proofErr w:type="spellEnd"/>
                            <w:r w:rsidRPr="003E4A3C">
                              <w:rPr>
                                <w:rFonts w:ascii="Cambria" w:hAnsi="Cambria"/>
                                <w:i/>
                                <w:iCs/>
                                <w:sz w:val="24"/>
                              </w:rPr>
                              <w:t>) 1412 – 1431</w:t>
                            </w:r>
                            <w:r w:rsidRPr="003E4A3C">
                              <w:rPr>
                                <w:rFonts w:ascii="Cambria" w:hAnsi="Cambria"/>
                                <w:sz w:val="24"/>
                              </w:rPr>
                              <w:t>. Available at: https://www.jeanne-darc.info/biography/canonization/</w:t>
                            </w:r>
                            <w:r w:rsidRPr="003E4A3C">
                              <w:rPr>
                                <w:rFonts w:ascii="Cambria" w:hAnsi="Cambria"/>
                                <w:sz w:val="24"/>
                              </w:rPr>
                              <w:br/>
                              <w:t>[Accessed April 15, 2019].</w:t>
                            </w:r>
                          </w:p>
                          <w:p w:rsidR="00CA2A9B" w:rsidRPr="003E4A3C" w:rsidRDefault="00CA2A9B" w:rsidP="00CA2A9B">
                            <w:pPr>
                              <w:rPr>
                                <w:rFonts w:ascii="Cambria" w:hAnsi="Cambria"/>
                                <w:sz w:val="24"/>
                              </w:rPr>
                            </w:pPr>
                          </w:p>
                          <w:p w:rsidR="00CA2A9B" w:rsidRPr="003E4A3C" w:rsidRDefault="00CA2A9B" w:rsidP="00CA2A9B">
                            <w:pPr>
                              <w:rPr>
                                <w:rFonts w:ascii="Cambria" w:hAnsi="Cambria"/>
                                <w:sz w:val="24"/>
                              </w:rPr>
                            </w:pPr>
                            <w:r w:rsidRPr="003E4A3C">
                              <w:rPr>
                                <w:rFonts w:ascii="Cambria" w:hAnsi="Cambria"/>
                                <w:sz w:val="24"/>
                              </w:rPr>
                              <w:t xml:space="preserve">Catholic Online, St. Joan of Arc - Saints &amp; Angels. </w:t>
                            </w:r>
                            <w:r w:rsidRPr="003E4A3C">
                              <w:rPr>
                                <w:rFonts w:ascii="Cambria" w:hAnsi="Cambria"/>
                                <w:i/>
                                <w:iCs/>
                                <w:sz w:val="24"/>
                              </w:rPr>
                              <w:t>Catholic Online</w:t>
                            </w:r>
                            <w:r w:rsidRPr="003E4A3C">
                              <w:rPr>
                                <w:rFonts w:ascii="Cambria" w:hAnsi="Cambria"/>
                                <w:sz w:val="24"/>
                              </w:rPr>
                              <w:t xml:space="preserve">. Available at: https://www.Catholic.org/saints/saint.php?saint_id=295 [Accessed April 15, 2019]. </w:t>
                            </w:r>
                          </w:p>
                          <w:p w:rsidR="00CA2A9B" w:rsidRPr="003E4A3C" w:rsidRDefault="00CA2A9B" w:rsidP="00CA2A9B">
                            <w:pPr>
                              <w:rPr>
                                <w:rFonts w:ascii="Cambria" w:hAnsi="Cambria"/>
                                <w:sz w:val="24"/>
                              </w:rPr>
                            </w:pPr>
                          </w:p>
                          <w:p w:rsidR="00CA2A9B" w:rsidRPr="003E4A3C" w:rsidRDefault="00CA2A9B" w:rsidP="00CA2A9B">
                            <w:pPr>
                              <w:rPr>
                                <w:rFonts w:ascii="Cambria" w:hAnsi="Cambria"/>
                                <w:sz w:val="24"/>
                              </w:rPr>
                            </w:pPr>
                            <w:r w:rsidRPr="003E4A3C">
                              <w:rPr>
                                <w:rFonts w:ascii="Cambria" w:hAnsi="Cambria"/>
                                <w:sz w:val="24"/>
                              </w:rPr>
                              <w:t xml:space="preserve">Head, T., 2001. </w:t>
                            </w:r>
                            <w:r w:rsidRPr="003E4A3C">
                              <w:rPr>
                                <w:rFonts w:ascii="Cambria" w:hAnsi="Cambria"/>
                                <w:i/>
                                <w:iCs/>
                                <w:sz w:val="24"/>
                              </w:rPr>
                              <w:t>Medieval hagiography: an anthology</w:t>
                            </w:r>
                            <w:r w:rsidRPr="003E4A3C">
                              <w:rPr>
                                <w:rFonts w:ascii="Cambria" w:hAnsi="Cambria"/>
                                <w:sz w:val="24"/>
                              </w:rPr>
                              <w:t xml:space="preserve">, Place of publication not identified: Routledge. </w:t>
                            </w:r>
                          </w:p>
                          <w:p w:rsidR="00CA2A9B" w:rsidRPr="003E4A3C" w:rsidRDefault="00CA2A9B" w:rsidP="00CA2A9B">
                            <w:pPr>
                              <w:rPr>
                                <w:rFonts w:ascii="Cambria" w:hAnsi="Cambria"/>
                                <w:sz w:val="24"/>
                              </w:rPr>
                            </w:pPr>
                            <w:r w:rsidRPr="003E4A3C">
                              <w:rPr>
                                <w:rFonts w:ascii="Cambria" w:hAnsi="Cambria"/>
                                <w:sz w:val="24"/>
                              </w:rPr>
                              <w:t>Chapter 36: The Mission of Joan of Arc Edited and translated by Nadia Margolis</w:t>
                            </w:r>
                          </w:p>
                          <w:p w:rsidR="00CA2A9B" w:rsidRPr="003E4A3C" w:rsidRDefault="00CA2A9B" w:rsidP="00CA2A9B">
                            <w:pPr>
                              <w:rPr>
                                <w:rFonts w:ascii="Cambria" w:hAnsi="Cambria"/>
                                <w:sz w:val="24"/>
                              </w:rPr>
                            </w:pPr>
                          </w:p>
                          <w:p w:rsidR="00CA2A9B" w:rsidRPr="003E4A3C" w:rsidRDefault="00CA2A9B" w:rsidP="00CA2A9B">
                            <w:pPr>
                              <w:rPr>
                                <w:rFonts w:ascii="Cambria" w:hAnsi="Cambria"/>
                                <w:sz w:val="24"/>
                              </w:rPr>
                            </w:pPr>
                            <w:r w:rsidRPr="003E4A3C">
                              <w:rPr>
                                <w:rFonts w:ascii="Cambria" w:hAnsi="Cambria"/>
                                <w:sz w:val="24"/>
                              </w:rPr>
                              <w:t xml:space="preserve">North, W., 2019. </w:t>
                            </w:r>
                            <w:r w:rsidRPr="003E4A3C">
                              <w:rPr>
                                <w:rFonts w:ascii="Cambria" w:hAnsi="Cambria"/>
                                <w:i/>
                                <w:sz w:val="24"/>
                              </w:rPr>
                              <w:t>Saint Joan of Arc: A Life Inspired</w:t>
                            </w:r>
                            <w:r w:rsidRPr="003E4A3C">
                              <w:rPr>
                                <w:rFonts w:ascii="Cambria" w:hAnsi="Cambria"/>
                                <w:sz w:val="24"/>
                              </w:rPr>
                              <w:t>, Wyatt North Publishing LLC Chapter 12: Joan’s Martyrdom and Rehabilitation</w:t>
                            </w:r>
                          </w:p>
                          <w:p w:rsidR="00CA2A9B" w:rsidRPr="003E4A3C" w:rsidRDefault="00CA2A9B" w:rsidP="00CA2A9B">
                            <w:pPr>
                              <w:rPr>
                                <w:rFonts w:ascii="Cambria" w:hAnsi="Cambria"/>
                                <w:sz w:val="24"/>
                              </w:rPr>
                            </w:pPr>
                          </w:p>
                          <w:p w:rsidR="00CA2A9B" w:rsidRPr="003E4A3C" w:rsidRDefault="00CA2A9B" w:rsidP="00CA2A9B">
                            <w:pPr>
                              <w:rPr>
                                <w:rFonts w:ascii="Cambria" w:hAnsi="Cambria"/>
                                <w:sz w:val="24"/>
                              </w:rPr>
                            </w:pPr>
                            <w:proofErr w:type="spellStart"/>
                            <w:r w:rsidRPr="003E4A3C">
                              <w:rPr>
                                <w:rFonts w:ascii="Cambria" w:hAnsi="Cambria"/>
                                <w:sz w:val="24"/>
                              </w:rPr>
                              <w:t>Sermoise</w:t>
                            </w:r>
                            <w:proofErr w:type="spellEnd"/>
                            <w:r w:rsidRPr="003E4A3C">
                              <w:rPr>
                                <w:rFonts w:ascii="Cambria" w:hAnsi="Cambria"/>
                                <w:sz w:val="24"/>
                              </w:rPr>
                              <w:t xml:space="preserve">, P.de., 1973. </w:t>
                            </w:r>
                            <w:r w:rsidRPr="003E4A3C">
                              <w:rPr>
                                <w:rFonts w:ascii="Cambria" w:hAnsi="Cambria"/>
                                <w:i/>
                                <w:iCs/>
                                <w:sz w:val="24"/>
                              </w:rPr>
                              <w:t>Joan of Arc and her secret missions</w:t>
                            </w:r>
                            <w:r w:rsidRPr="003E4A3C">
                              <w:rPr>
                                <w:rFonts w:ascii="Cambria" w:hAnsi="Cambria"/>
                                <w:sz w:val="24"/>
                              </w:rPr>
                              <w:t xml:space="preserve">, London: R. Hale. </w:t>
                            </w:r>
                          </w:p>
                          <w:p w:rsidR="00CA2A9B" w:rsidRPr="003E4A3C" w:rsidRDefault="00CA2A9B" w:rsidP="00CA2A9B">
                            <w:pPr>
                              <w:rPr>
                                <w:rFonts w:ascii="Cambria" w:hAnsi="Cambria"/>
                                <w:sz w:val="24"/>
                              </w:rPr>
                            </w:pPr>
                            <w:r w:rsidRPr="003E4A3C">
                              <w:rPr>
                                <w:rFonts w:ascii="Cambria" w:hAnsi="Cambria"/>
                                <w:sz w:val="24"/>
                              </w:rPr>
                              <w:t>V: The Making of a Legend</w:t>
                            </w:r>
                          </w:p>
                          <w:p w:rsidR="00CA2A9B" w:rsidRPr="003E4A3C" w:rsidRDefault="00CA2A9B" w:rsidP="00CA2A9B">
                            <w:pPr>
                              <w:rPr>
                                <w:rFonts w:ascii="Cambria" w:hAnsi="Cambria"/>
                                <w:sz w:val="24"/>
                              </w:rPr>
                            </w:pPr>
                          </w:p>
                          <w:p w:rsidR="00CA2A9B" w:rsidRPr="003E4A3C" w:rsidRDefault="00CA2A9B" w:rsidP="00CA2A9B">
                            <w:pPr>
                              <w:rPr>
                                <w:rFonts w:ascii="Cambria" w:hAnsi="Cambria"/>
                                <w:sz w:val="24"/>
                              </w:rPr>
                            </w:pPr>
                            <w:r w:rsidRPr="003E4A3C">
                              <w:rPr>
                                <w:rFonts w:ascii="Cambria" w:hAnsi="Cambria"/>
                                <w:sz w:val="24"/>
                              </w:rPr>
                              <w:t xml:space="preserve">Scott, W.S., 1974. </w:t>
                            </w:r>
                            <w:r w:rsidRPr="003E4A3C">
                              <w:rPr>
                                <w:rFonts w:ascii="Cambria" w:hAnsi="Cambria"/>
                                <w:i/>
                                <w:iCs/>
                                <w:sz w:val="24"/>
                              </w:rPr>
                              <w:t xml:space="preserve">Jeanne </w:t>
                            </w:r>
                            <w:proofErr w:type="spellStart"/>
                            <w:r w:rsidRPr="003E4A3C">
                              <w:rPr>
                                <w:rFonts w:ascii="Cambria" w:hAnsi="Cambria"/>
                                <w:i/>
                                <w:iCs/>
                                <w:sz w:val="24"/>
                              </w:rPr>
                              <w:t>D’Arc</w:t>
                            </w:r>
                            <w:proofErr w:type="spellEnd"/>
                            <w:r w:rsidRPr="003E4A3C">
                              <w:rPr>
                                <w:rFonts w:ascii="Cambria" w:hAnsi="Cambria"/>
                                <w:sz w:val="24"/>
                              </w:rPr>
                              <w:t xml:space="preserve">, London: </w:t>
                            </w:r>
                            <w:proofErr w:type="spellStart"/>
                            <w:r w:rsidRPr="003E4A3C">
                              <w:rPr>
                                <w:rFonts w:ascii="Cambria" w:hAnsi="Cambria"/>
                                <w:sz w:val="24"/>
                              </w:rPr>
                              <w:t>Harrap</w:t>
                            </w:r>
                            <w:proofErr w:type="spellEnd"/>
                            <w:r w:rsidRPr="003E4A3C">
                              <w:rPr>
                                <w:rFonts w:ascii="Cambria" w:hAnsi="Cambria"/>
                                <w:sz w:val="24"/>
                              </w:rPr>
                              <w:t xml:space="preserve">. </w:t>
                            </w:r>
                          </w:p>
                          <w:p w:rsidR="00CA2A9B" w:rsidRPr="003E4A3C" w:rsidRDefault="00CA2A9B" w:rsidP="00CA2A9B">
                            <w:pPr>
                              <w:rPr>
                                <w:rFonts w:ascii="Cambria" w:hAnsi="Cambria"/>
                                <w:sz w:val="24"/>
                              </w:rPr>
                            </w:pPr>
                            <w:r w:rsidRPr="003E4A3C">
                              <w:rPr>
                                <w:rFonts w:ascii="Cambria" w:hAnsi="Cambria"/>
                                <w:sz w:val="24"/>
                              </w:rPr>
                              <w:t>Chapter 12: Rehabilitation</w:t>
                            </w:r>
                          </w:p>
                          <w:p w:rsidR="00CA2A9B" w:rsidRPr="003E4A3C" w:rsidRDefault="00CA2A9B" w:rsidP="00CA2A9B">
                            <w:pPr>
                              <w:rPr>
                                <w:rFonts w:ascii="Cambria" w:hAnsi="Cambria"/>
                                <w:sz w:val="24"/>
                              </w:rPr>
                            </w:pPr>
                          </w:p>
                          <w:p w:rsidR="00CA2A9B" w:rsidRDefault="00CA2A9B" w:rsidP="00CA2A9B">
                            <w:pPr>
                              <w:rPr>
                                <w:rFonts w:ascii="Cambria" w:hAnsi="Cambria"/>
                                <w:sz w:val="24"/>
                              </w:rPr>
                            </w:pPr>
                            <w:r w:rsidRPr="003E4A3C">
                              <w:rPr>
                                <w:rFonts w:ascii="Cambria" w:hAnsi="Cambria"/>
                                <w:sz w:val="24"/>
                              </w:rPr>
                              <w:t xml:space="preserve">Warner, M., 2016. </w:t>
                            </w:r>
                            <w:r w:rsidRPr="003E4A3C">
                              <w:rPr>
                                <w:rFonts w:ascii="Cambria" w:hAnsi="Cambria"/>
                                <w:i/>
                                <w:sz w:val="24"/>
                              </w:rPr>
                              <w:t>Joan of Arc: the image of female heroism,</w:t>
                            </w:r>
                            <w:r w:rsidRPr="003E4A3C">
                              <w:rPr>
                                <w:rFonts w:ascii="Cambria" w:hAnsi="Cambria"/>
                                <w:sz w:val="24"/>
                              </w:rPr>
                              <w:t xml:space="preserve"> Oxford University Press</w:t>
                            </w:r>
                          </w:p>
                          <w:p w:rsidR="00CA2A9B" w:rsidRDefault="00CA2A9B" w:rsidP="00CA2A9B">
                            <w:pPr>
                              <w:rPr>
                                <w:rFonts w:ascii="Cambria" w:hAnsi="Cambria"/>
                                <w:sz w:val="24"/>
                              </w:rPr>
                            </w:pPr>
                          </w:p>
                          <w:p w:rsidR="00CA2A9B" w:rsidRPr="00DF3F13" w:rsidRDefault="00CA2A9B" w:rsidP="00CA2A9B">
                            <w:pPr>
                              <w:rPr>
                                <w:rFonts w:ascii="Cambria" w:hAnsi="Cambria"/>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6FDF2B" id="_x0000_s1027" type="#_x0000_t202" style="position:absolute;margin-left:-15pt;margin-top:46.15pt;width:436.5pt;height:48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" strokecolor="white [3212]">
                <v:textbox>
                  <w:txbxContent>
                    <w:p w:rsidR="00CA2A9B" w:rsidRDefault="00CA2A9B" w:rsidP="00CA2A9B">
                      <w:pPr>
                        <w:rPr>
                          <w:rFonts w:ascii="Cambria" w:hAnsi="Cambria"/>
                          <w:b/>
                          <w:sz w:val="28"/>
                        </w:rPr>
                      </w:pPr>
                      <w:r>
                        <w:rPr>
                          <w:rFonts w:ascii="Cambria" w:hAnsi="Cambria"/>
                          <w:b/>
                          <w:sz w:val="28"/>
                        </w:rPr>
                        <w:t>Bibliography:</w:t>
                      </w:r>
                    </w:p>
                    <w:p w:rsidR="00CA2A9B" w:rsidRDefault="00CA2A9B" w:rsidP="00CA2A9B">
                      <w:pPr>
                        <w:rPr>
                          <w:rFonts w:ascii="Cambria" w:hAnsi="Cambria"/>
                          <w:b/>
                          <w:sz w:val="28"/>
                        </w:rPr>
                      </w:pPr>
                    </w:p>
                    <w:p w:rsidR="00CA2A9B" w:rsidRPr="003E4A3C" w:rsidRDefault="00CA2A9B" w:rsidP="00CA2A9B">
                      <w:pPr>
                        <w:rPr>
                          <w:rFonts w:ascii="Cambria" w:hAnsi="Cambria"/>
                          <w:sz w:val="24"/>
                        </w:rPr>
                      </w:pPr>
                      <w:r w:rsidRPr="003E4A3C">
                        <w:rPr>
                          <w:rFonts w:ascii="Cambria" w:hAnsi="Cambria"/>
                          <w:sz w:val="24"/>
                        </w:rPr>
                        <w:t xml:space="preserve">Anon, 2018. Canonization. </w:t>
                      </w:r>
                      <w:r w:rsidRPr="003E4A3C">
                        <w:rPr>
                          <w:rFonts w:ascii="Cambria" w:hAnsi="Cambria"/>
                          <w:i/>
                          <w:iCs/>
                          <w:sz w:val="24"/>
                        </w:rPr>
                        <w:t xml:space="preserve">Joan of Arc (Jeanne </w:t>
                      </w:r>
                      <w:proofErr w:type="spellStart"/>
                      <w:r w:rsidRPr="003E4A3C">
                        <w:rPr>
                          <w:rFonts w:ascii="Cambria" w:hAnsi="Cambria"/>
                          <w:i/>
                          <w:iCs/>
                          <w:sz w:val="24"/>
                        </w:rPr>
                        <w:t>d'Arc</w:t>
                      </w:r>
                      <w:proofErr w:type="spellEnd"/>
                      <w:r w:rsidRPr="003E4A3C">
                        <w:rPr>
                          <w:rFonts w:ascii="Cambria" w:hAnsi="Cambria"/>
                          <w:i/>
                          <w:iCs/>
                          <w:sz w:val="24"/>
                        </w:rPr>
                        <w:t>) 1412 – 1431</w:t>
                      </w:r>
                      <w:r w:rsidRPr="003E4A3C">
                        <w:rPr>
                          <w:rFonts w:ascii="Cambria" w:hAnsi="Cambria"/>
                          <w:sz w:val="24"/>
                        </w:rPr>
                        <w:t>. Available at: https://www.jeanne-darc.info/biography/canonization/</w:t>
                      </w:r>
                      <w:r w:rsidRPr="003E4A3C">
                        <w:rPr>
                          <w:rFonts w:ascii="Cambria" w:hAnsi="Cambria"/>
                          <w:sz w:val="24"/>
                        </w:rPr>
                        <w:br/>
                        <w:t>[Accessed April 15, 2019].</w:t>
                      </w:r>
                    </w:p>
                    <w:p w:rsidR="00CA2A9B" w:rsidRPr="003E4A3C" w:rsidRDefault="00CA2A9B" w:rsidP="00CA2A9B">
                      <w:pPr>
                        <w:rPr>
                          <w:rFonts w:ascii="Cambria" w:hAnsi="Cambria"/>
                          <w:sz w:val="24"/>
                        </w:rPr>
                      </w:pPr>
                    </w:p>
                    <w:p w:rsidR="00CA2A9B" w:rsidRPr="003E4A3C" w:rsidRDefault="00CA2A9B" w:rsidP="00CA2A9B">
                      <w:pPr>
                        <w:rPr>
                          <w:rFonts w:ascii="Cambria" w:hAnsi="Cambria"/>
                          <w:sz w:val="24"/>
                        </w:rPr>
                      </w:pPr>
                      <w:r w:rsidRPr="003E4A3C">
                        <w:rPr>
                          <w:rFonts w:ascii="Cambria" w:hAnsi="Cambria"/>
                          <w:sz w:val="24"/>
                        </w:rPr>
                        <w:t xml:space="preserve">Catholic Online, St. Joan of Arc - Saints &amp; Angels. </w:t>
                      </w:r>
                      <w:r w:rsidRPr="003E4A3C">
                        <w:rPr>
                          <w:rFonts w:ascii="Cambria" w:hAnsi="Cambria"/>
                          <w:i/>
                          <w:iCs/>
                          <w:sz w:val="24"/>
                        </w:rPr>
                        <w:t>Catholic Online</w:t>
                      </w:r>
                      <w:r w:rsidRPr="003E4A3C">
                        <w:rPr>
                          <w:rFonts w:ascii="Cambria" w:hAnsi="Cambria"/>
                          <w:sz w:val="24"/>
                        </w:rPr>
                        <w:t xml:space="preserve">. Available at: https://www.Catholic.org/saints/saint.php?saint_id=295 [Accessed April 15, 2019]. </w:t>
                      </w:r>
                    </w:p>
                    <w:p w:rsidR="00CA2A9B" w:rsidRPr="003E4A3C" w:rsidRDefault="00CA2A9B" w:rsidP="00CA2A9B">
                      <w:pPr>
                        <w:rPr>
                          <w:rFonts w:ascii="Cambria" w:hAnsi="Cambria"/>
                          <w:sz w:val="24"/>
                        </w:rPr>
                      </w:pPr>
                    </w:p>
                    <w:p w:rsidR="00CA2A9B" w:rsidRPr="003E4A3C" w:rsidRDefault="00CA2A9B" w:rsidP="00CA2A9B">
                      <w:pPr>
                        <w:rPr>
                          <w:rFonts w:ascii="Cambria" w:hAnsi="Cambria"/>
                          <w:sz w:val="24"/>
                        </w:rPr>
                      </w:pPr>
                      <w:r w:rsidRPr="003E4A3C">
                        <w:rPr>
                          <w:rFonts w:ascii="Cambria" w:hAnsi="Cambria"/>
                          <w:sz w:val="24"/>
                        </w:rPr>
                        <w:t xml:space="preserve">Head, T., 2001. </w:t>
                      </w:r>
                      <w:r w:rsidRPr="003E4A3C">
                        <w:rPr>
                          <w:rFonts w:ascii="Cambria" w:hAnsi="Cambria"/>
                          <w:i/>
                          <w:iCs/>
                          <w:sz w:val="24"/>
                        </w:rPr>
                        <w:t>Medieval hagiography: an anthology</w:t>
                      </w:r>
                      <w:r w:rsidRPr="003E4A3C">
                        <w:rPr>
                          <w:rFonts w:ascii="Cambria" w:hAnsi="Cambria"/>
                          <w:sz w:val="24"/>
                        </w:rPr>
                        <w:t xml:space="preserve">, Place of publication not identified: Routledge. </w:t>
                      </w:r>
                    </w:p>
                    <w:p w:rsidR="00CA2A9B" w:rsidRPr="003E4A3C" w:rsidRDefault="00CA2A9B" w:rsidP="00CA2A9B">
                      <w:pPr>
                        <w:rPr>
                          <w:rFonts w:ascii="Cambria" w:hAnsi="Cambria"/>
                          <w:sz w:val="24"/>
                        </w:rPr>
                      </w:pPr>
                      <w:r w:rsidRPr="003E4A3C">
                        <w:rPr>
                          <w:rFonts w:ascii="Cambria" w:hAnsi="Cambria"/>
                          <w:sz w:val="24"/>
                        </w:rPr>
                        <w:t>Chapter 36: The Mission of Joan of Arc Edited and translated by Nadia Margolis</w:t>
                      </w:r>
                    </w:p>
                    <w:p w:rsidR="00CA2A9B" w:rsidRPr="003E4A3C" w:rsidRDefault="00CA2A9B" w:rsidP="00CA2A9B">
                      <w:pPr>
                        <w:rPr>
                          <w:rFonts w:ascii="Cambria" w:hAnsi="Cambria"/>
                          <w:sz w:val="24"/>
                        </w:rPr>
                      </w:pPr>
                    </w:p>
                    <w:p w:rsidR="00CA2A9B" w:rsidRPr="003E4A3C" w:rsidRDefault="00CA2A9B" w:rsidP="00CA2A9B">
                      <w:pPr>
                        <w:rPr>
                          <w:rFonts w:ascii="Cambria" w:hAnsi="Cambria"/>
                          <w:sz w:val="24"/>
                        </w:rPr>
                      </w:pPr>
                      <w:r w:rsidRPr="003E4A3C">
                        <w:rPr>
                          <w:rFonts w:ascii="Cambria" w:hAnsi="Cambria"/>
                          <w:sz w:val="24"/>
                        </w:rPr>
                        <w:t xml:space="preserve">North, W., 2019. </w:t>
                      </w:r>
                      <w:r w:rsidRPr="003E4A3C">
                        <w:rPr>
                          <w:rFonts w:ascii="Cambria" w:hAnsi="Cambria"/>
                          <w:i/>
                          <w:sz w:val="24"/>
                        </w:rPr>
                        <w:t>Saint Joan of Arc: A Life Inspired</w:t>
                      </w:r>
                      <w:r w:rsidRPr="003E4A3C">
                        <w:rPr>
                          <w:rFonts w:ascii="Cambria" w:hAnsi="Cambria"/>
                          <w:sz w:val="24"/>
                        </w:rPr>
                        <w:t>, Wyatt North Publishing LLC Chapter 12: Joan’s Martyrdom and Rehabilitation</w:t>
                      </w:r>
                    </w:p>
                    <w:p w:rsidR="00CA2A9B" w:rsidRPr="003E4A3C" w:rsidRDefault="00CA2A9B" w:rsidP="00CA2A9B">
                      <w:pPr>
                        <w:rPr>
                          <w:rFonts w:ascii="Cambria" w:hAnsi="Cambria"/>
                          <w:sz w:val="24"/>
                        </w:rPr>
                      </w:pPr>
                    </w:p>
                    <w:p w:rsidR="00CA2A9B" w:rsidRPr="003E4A3C" w:rsidRDefault="00CA2A9B" w:rsidP="00CA2A9B">
                      <w:pPr>
                        <w:rPr>
                          <w:rFonts w:ascii="Cambria" w:hAnsi="Cambria"/>
                          <w:sz w:val="24"/>
                        </w:rPr>
                      </w:pPr>
                      <w:proofErr w:type="spellStart"/>
                      <w:r w:rsidRPr="003E4A3C">
                        <w:rPr>
                          <w:rFonts w:ascii="Cambria" w:hAnsi="Cambria"/>
                          <w:sz w:val="24"/>
                        </w:rPr>
                        <w:t>Sermoise</w:t>
                      </w:r>
                      <w:proofErr w:type="spellEnd"/>
                      <w:r w:rsidRPr="003E4A3C">
                        <w:rPr>
                          <w:rFonts w:ascii="Cambria" w:hAnsi="Cambria"/>
                          <w:sz w:val="24"/>
                        </w:rPr>
                        <w:t xml:space="preserve">, P.de., 1973. </w:t>
                      </w:r>
                      <w:r w:rsidRPr="003E4A3C">
                        <w:rPr>
                          <w:rFonts w:ascii="Cambria" w:hAnsi="Cambria"/>
                          <w:i/>
                          <w:iCs/>
                          <w:sz w:val="24"/>
                        </w:rPr>
                        <w:t>Joan of Arc and her secret missions</w:t>
                      </w:r>
                      <w:r w:rsidRPr="003E4A3C">
                        <w:rPr>
                          <w:rFonts w:ascii="Cambria" w:hAnsi="Cambria"/>
                          <w:sz w:val="24"/>
                        </w:rPr>
                        <w:t xml:space="preserve">, London: R. Hale. </w:t>
                      </w:r>
                    </w:p>
                    <w:p w:rsidR="00CA2A9B" w:rsidRPr="003E4A3C" w:rsidRDefault="00CA2A9B" w:rsidP="00CA2A9B">
                      <w:pPr>
                        <w:rPr>
                          <w:rFonts w:ascii="Cambria" w:hAnsi="Cambria"/>
                          <w:sz w:val="24"/>
                        </w:rPr>
                      </w:pPr>
                      <w:r w:rsidRPr="003E4A3C">
                        <w:rPr>
                          <w:rFonts w:ascii="Cambria" w:hAnsi="Cambria"/>
                          <w:sz w:val="24"/>
                        </w:rPr>
                        <w:t>V: The Making of a Legend</w:t>
                      </w:r>
                    </w:p>
                    <w:p w:rsidR="00CA2A9B" w:rsidRPr="003E4A3C" w:rsidRDefault="00CA2A9B" w:rsidP="00CA2A9B">
                      <w:pPr>
                        <w:rPr>
                          <w:rFonts w:ascii="Cambria" w:hAnsi="Cambria"/>
                          <w:sz w:val="24"/>
                        </w:rPr>
                      </w:pPr>
                    </w:p>
                    <w:p w:rsidR="00CA2A9B" w:rsidRPr="003E4A3C" w:rsidRDefault="00CA2A9B" w:rsidP="00CA2A9B">
                      <w:pPr>
                        <w:rPr>
                          <w:rFonts w:ascii="Cambria" w:hAnsi="Cambria"/>
                          <w:sz w:val="24"/>
                        </w:rPr>
                      </w:pPr>
                      <w:r w:rsidRPr="003E4A3C">
                        <w:rPr>
                          <w:rFonts w:ascii="Cambria" w:hAnsi="Cambria"/>
                          <w:sz w:val="24"/>
                        </w:rPr>
                        <w:t xml:space="preserve">Scott, W.S., 1974. </w:t>
                      </w:r>
                      <w:r w:rsidRPr="003E4A3C">
                        <w:rPr>
                          <w:rFonts w:ascii="Cambria" w:hAnsi="Cambria"/>
                          <w:i/>
                          <w:iCs/>
                          <w:sz w:val="24"/>
                        </w:rPr>
                        <w:t xml:space="preserve">Jeanne </w:t>
                      </w:r>
                      <w:proofErr w:type="spellStart"/>
                      <w:r w:rsidRPr="003E4A3C">
                        <w:rPr>
                          <w:rFonts w:ascii="Cambria" w:hAnsi="Cambria"/>
                          <w:i/>
                          <w:iCs/>
                          <w:sz w:val="24"/>
                        </w:rPr>
                        <w:t>D’Arc</w:t>
                      </w:r>
                      <w:proofErr w:type="spellEnd"/>
                      <w:r w:rsidRPr="003E4A3C">
                        <w:rPr>
                          <w:rFonts w:ascii="Cambria" w:hAnsi="Cambria"/>
                          <w:sz w:val="24"/>
                        </w:rPr>
                        <w:t xml:space="preserve">, London: </w:t>
                      </w:r>
                      <w:proofErr w:type="spellStart"/>
                      <w:r w:rsidRPr="003E4A3C">
                        <w:rPr>
                          <w:rFonts w:ascii="Cambria" w:hAnsi="Cambria"/>
                          <w:sz w:val="24"/>
                        </w:rPr>
                        <w:t>Harrap</w:t>
                      </w:r>
                      <w:proofErr w:type="spellEnd"/>
                      <w:r w:rsidRPr="003E4A3C">
                        <w:rPr>
                          <w:rFonts w:ascii="Cambria" w:hAnsi="Cambria"/>
                          <w:sz w:val="24"/>
                        </w:rPr>
                        <w:t xml:space="preserve">. </w:t>
                      </w:r>
                    </w:p>
                    <w:p w:rsidR="00CA2A9B" w:rsidRPr="003E4A3C" w:rsidRDefault="00CA2A9B" w:rsidP="00CA2A9B">
                      <w:pPr>
                        <w:rPr>
                          <w:rFonts w:ascii="Cambria" w:hAnsi="Cambria"/>
                          <w:sz w:val="24"/>
                        </w:rPr>
                      </w:pPr>
                      <w:r w:rsidRPr="003E4A3C">
                        <w:rPr>
                          <w:rFonts w:ascii="Cambria" w:hAnsi="Cambria"/>
                          <w:sz w:val="24"/>
                        </w:rPr>
                        <w:t>Chapter 12: Rehabilitation</w:t>
                      </w:r>
                    </w:p>
                    <w:p w:rsidR="00CA2A9B" w:rsidRPr="003E4A3C" w:rsidRDefault="00CA2A9B" w:rsidP="00CA2A9B">
                      <w:pPr>
                        <w:rPr>
                          <w:rFonts w:ascii="Cambria" w:hAnsi="Cambria"/>
                          <w:sz w:val="24"/>
                        </w:rPr>
                      </w:pPr>
                    </w:p>
                    <w:p w:rsidR="00CA2A9B" w:rsidRDefault="00CA2A9B" w:rsidP="00CA2A9B">
                      <w:pPr>
                        <w:rPr>
                          <w:rFonts w:ascii="Cambria" w:hAnsi="Cambria"/>
                          <w:sz w:val="24"/>
                        </w:rPr>
                      </w:pPr>
                      <w:r w:rsidRPr="003E4A3C">
                        <w:rPr>
                          <w:rFonts w:ascii="Cambria" w:hAnsi="Cambria"/>
                          <w:sz w:val="24"/>
                        </w:rPr>
                        <w:t xml:space="preserve">Warner, M., 2016. </w:t>
                      </w:r>
                      <w:r w:rsidRPr="003E4A3C">
                        <w:rPr>
                          <w:rFonts w:ascii="Cambria" w:hAnsi="Cambria"/>
                          <w:i/>
                          <w:sz w:val="24"/>
                        </w:rPr>
                        <w:t>Joan of Arc: the image of female heroism,</w:t>
                      </w:r>
                      <w:r w:rsidRPr="003E4A3C">
                        <w:rPr>
                          <w:rFonts w:ascii="Cambria" w:hAnsi="Cambria"/>
                          <w:sz w:val="24"/>
                        </w:rPr>
                        <w:t xml:space="preserve"> Oxford University Press</w:t>
                      </w:r>
                    </w:p>
                    <w:p w:rsidR="00CA2A9B" w:rsidRDefault="00CA2A9B" w:rsidP="00CA2A9B">
                      <w:pPr>
                        <w:rPr>
                          <w:rFonts w:ascii="Cambria" w:hAnsi="Cambria"/>
                          <w:sz w:val="24"/>
                        </w:rPr>
                      </w:pPr>
                    </w:p>
                    <w:p w:rsidR="00CA2A9B" w:rsidRPr="00DF3F13" w:rsidRDefault="00CA2A9B" w:rsidP="00CA2A9B">
                      <w:pPr>
                        <w:rPr>
                          <w:rFonts w:ascii="Cambria" w:hAnsi="Cambria"/>
                          <w:sz w:val="24"/>
                        </w:rPr>
                      </w:pPr>
                    </w:p>
                  </w:txbxContent>
                </v:textbox>
                <w10:wrap type="square" anchorx="margin"/>
              </v:shape>
            </w:pict>
          </mc:Fallback>
        </mc:AlternateContent>
      </w:r>
      <w:r w:rsidRPr="00CA2A9B">
        <w:rPr>
          <w:rFonts w:ascii="Cambria" w:hAnsi="Cambria"/>
          <w:b/>
          <w:sz w:val="28"/>
        </w:rPr>
        <w:t>Word Count: 2000</w:t>
      </w:r>
    </w:p>
    <w:p w:rsidR="00C02EC0" w:rsidRPr="00C02EC0" w:rsidRDefault="00C02EC0" w:rsidP="00C02EC0">
      <w:pPr>
        <w:rPr>
          <w:rFonts w:ascii="Cambria" w:hAnsi="Cambria"/>
          <w:sz w:val="24"/>
        </w:rPr>
      </w:pPr>
    </w:p>
    <w:p w:rsidR="00C02EC0" w:rsidRPr="00C02EC0" w:rsidRDefault="00C02EC0" w:rsidP="00C02EC0">
      <w:pPr>
        <w:rPr>
          <w:rFonts w:ascii="Cambria" w:hAnsi="Cambria"/>
          <w:b/>
          <w:sz w:val="28"/>
        </w:rPr>
      </w:pPr>
    </w:p>
    <w:p w:rsidR="00C02EC0" w:rsidRPr="00C02EC0" w:rsidRDefault="00C02EC0" w:rsidP="00C02EC0">
      <w:pPr>
        <w:rPr>
          <w:rFonts w:ascii="Cambria" w:hAnsi="Cambria"/>
          <w:b/>
          <w:sz w:val="28"/>
        </w:rPr>
      </w:pPr>
    </w:p>
    <w:p w:rsidR="00F50475" w:rsidRDefault="00F50475" w:rsidP="00931406">
      <w:pPr>
        <w:rPr>
          <w:rFonts w:ascii="Cambria" w:hAnsi="Cambria"/>
          <w:b/>
          <w:sz w:val="28"/>
        </w:rPr>
      </w:pPr>
    </w:p>
    <w:p w:rsidR="00F50475" w:rsidRDefault="00F50475">
      <w:pPr>
        <w:rPr>
          <w:rFonts w:ascii="Cambria" w:hAnsi="Cambria"/>
          <w:b/>
          <w:sz w:val="28"/>
        </w:rPr>
      </w:pPr>
      <w:r>
        <w:rPr>
          <w:rFonts w:ascii="Cambria" w:hAnsi="Cambria"/>
          <w:b/>
          <w:sz w:val="28"/>
        </w:rPr>
        <w:br w:type="page"/>
      </w:r>
    </w:p>
    <w:p w:rsidR="00931406" w:rsidRPr="00931406" w:rsidRDefault="00931406" w:rsidP="00931406">
      <w:pPr>
        <w:rPr>
          <w:rFonts w:ascii="Cambria" w:hAnsi="Cambria"/>
          <w:b/>
          <w:sz w:val="28"/>
        </w:rPr>
      </w:pPr>
    </w:p>
    <w:p w:rsidR="00931406" w:rsidRPr="00931406" w:rsidRDefault="00931406" w:rsidP="00931406">
      <w:pPr>
        <w:rPr>
          <w:rFonts w:ascii="Cambria" w:hAnsi="Cambria"/>
          <w:b/>
          <w:sz w:val="28"/>
        </w:rPr>
      </w:pPr>
    </w:p>
    <w:p w:rsidR="00F50475" w:rsidRPr="00070600" w:rsidRDefault="00931406">
      <w:pPr>
        <w:rPr>
          <w:rFonts w:ascii="Cambria" w:hAnsi="Cambria"/>
          <w:b/>
          <w:sz w:val="28"/>
        </w:rPr>
      </w:pPr>
      <w:r w:rsidRPr="00931406">
        <w:rPr>
          <w:rFonts w:ascii="Cambria" w:hAnsi="Cambria"/>
          <w:b/>
          <w:sz w:val="28"/>
        </w:rPr>
        <w:t>Reference Page Numbers</w:t>
      </w:r>
    </w:p>
    <w:sectPr w:rsidR="00F50475" w:rsidRPr="000706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76D9" w:rsidRDefault="007676D9" w:rsidP="0063554F">
      <w:r>
        <w:separator/>
      </w:r>
    </w:p>
  </w:endnote>
  <w:endnote w:type="continuationSeparator" w:id="0">
    <w:p w:rsidR="007676D9" w:rsidRDefault="007676D9" w:rsidP="0063554F">
      <w:r>
        <w:continuationSeparator/>
      </w:r>
    </w:p>
  </w:endnote>
  <w:endnote w:id="1">
    <w:p w:rsidR="00931406" w:rsidRPr="004F7241" w:rsidRDefault="00931406" w:rsidP="00931406">
      <w:pPr>
        <w:pStyle w:val="EndnoteText"/>
        <w:rPr>
          <w:rFonts w:ascii="Cambria" w:hAnsi="Cambria"/>
        </w:rPr>
      </w:pPr>
      <w:r w:rsidRPr="004F7241">
        <w:rPr>
          <w:rStyle w:val="EndnoteReference"/>
          <w:rFonts w:ascii="Cambria" w:hAnsi="Cambria"/>
        </w:rPr>
        <w:endnoteRef/>
      </w:r>
      <w:r w:rsidRPr="004F7241">
        <w:rPr>
          <w:rFonts w:ascii="Cambria" w:hAnsi="Cambria"/>
        </w:rPr>
        <w:t xml:space="preserve"> (pg. 805)</w:t>
      </w:r>
    </w:p>
  </w:endnote>
  <w:endnote w:id="2">
    <w:p w:rsidR="00F50475" w:rsidRPr="004F7241" w:rsidRDefault="00931406" w:rsidP="00931406">
      <w:pPr>
        <w:pStyle w:val="EndnoteText"/>
        <w:rPr>
          <w:rFonts w:ascii="Cambria" w:hAnsi="Cambria"/>
        </w:rPr>
      </w:pPr>
      <w:r w:rsidRPr="004F7241">
        <w:rPr>
          <w:rStyle w:val="EndnoteReference"/>
          <w:rFonts w:ascii="Cambria" w:hAnsi="Cambria"/>
        </w:rPr>
        <w:endnoteRef/>
      </w:r>
      <w:r w:rsidRPr="004F7241">
        <w:rPr>
          <w:rFonts w:ascii="Cambria" w:hAnsi="Cambria"/>
        </w:rPr>
        <w:t>(pg. 814)</w:t>
      </w:r>
      <w:r w:rsidR="00F50475">
        <w:rPr>
          <w:rFonts w:ascii="Cambria" w:hAnsi="Cambria"/>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76D9" w:rsidRDefault="007676D9" w:rsidP="0063554F">
      <w:r>
        <w:separator/>
      </w:r>
    </w:p>
  </w:footnote>
  <w:footnote w:type="continuationSeparator" w:id="0">
    <w:p w:rsidR="007676D9" w:rsidRDefault="007676D9" w:rsidP="0063554F">
      <w:r>
        <w:continuationSeparator/>
      </w:r>
    </w:p>
  </w:footnote>
  <w:footnote w:id="1">
    <w:p w:rsidR="0063554F" w:rsidRPr="00F84222" w:rsidRDefault="0063554F" w:rsidP="0063554F">
      <w:pPr>
        <w:pStyle w:val="FootnoteText"/>
        <w:rPr>
          <w:rFonts w:ascii="Cambria" w:hAnsi="Cambria"/>
        </w:rPr>
      </w:pPr>
      <w:r w:rsidRPr="00F84222">
        <w:rPr>
          <w:rStyle w:val="FootnoteReference"/>
          <w:rFonts w:ascii="Cambria" w:hAnsi="Cambria"/>
        </w:rPr>
        <w:footnoteRef/>
      </w:r>
      <w:r w:rsidRPr="00F84222">
        <w:rPr>
          <w:rFonts w:ascii="Cambria" w:hAnsi="Cambria"/>
        </w:rPr>
        <w:t xml:space="preserve"> (</w:t>
      </w:r>
      <w:r>
        <w:rPr>
          <w:rFonts w:ascii="Cambria" w:hAnsi="Cambria"/>
        </w:rPr>
        <w:t>p</w:t>
      </w:r>
      <w:r w:rsidRPr="00F84222">
        <w:rPr>
          <w:rFonts w:ascii="Cambria" w:hAnsi="Cambria"/>
        </w:rPr>
        <w:t>. 279)</w:t>
      </w:r>
    </w:p>
  </w:footnote>
  <w:footnote w:id="2">
    <w:p w:rsidR="0063554F" w:rsidRPr="00F84222" w:rsidRDefault="0063554F" w:rsidP="0063554F">
      <w:pPr>
        <w:pStyle w:val="FootnoteText"/>
        <w:rPr>
          <w:rFonts w:ascii="Cambria" w:hAnsi="Cambria"/>
        </w:rPr>
      </w:pPr>
      <w:r w:rsidRPr="00F84222">
        <w:rPr>
          <w:rStyle w:val="FootnoteReference"/>
          <w:rFonts w:ascii="Cambria" w:hAnsi="Cambria"/>
        </w:rPr>
        <w:footnoteRef/>
      </w:r>
      <w:r w:rsidRPr="00F84222">
        <w:rPr>
          <w:rFonts w:ascii="Cambria" w:hAnsi="Cambria"/>
        </w:rPr>
        <w:t xml:space="preserve"> (</w:t>
      </w:r>
      <w:r>
        <w:rPr>
          <w:rFonts w:ascii="Cambria" w:hAnsi="Cambria"/>
        </w:rPr>
        <w:t>p</w:t>
      </w:r>
      <w:r w:rsidRPr="00F84222">
        <w:rPr>
          <w:rFonts w:ascii="Cambria" w:hAnsi="Cambria"/>
        </w:rPr>
        <w:t>. 314)</w:t>
      </w:r>
    </w:p>
  </w:footnote>
  <w:footnote w:id="3">
    <w:p w:rsidR="0063554F" w:rsidRPr="00F84222" w:rsidRDefault="0063554F" w:rsidP="0063554F">
      <w:pPr>
        <w:pStyle w:val="FootnoteText"/>
        <w:rPr>
          <w:rFonts w:ascii="Cambria" w:hAnsi="Cambria"/>
        </w:rPr>
      </w:pPr>
      <w:r w:rsidRPr="00F84222">
        <w:rPr>
          <w:rStyle w:val="FootnoteReference"/>
          <w:rFonts w:ascii="Cambria" w:hAnsi="Cambria"/>
        </w:rPr>
        <w:footnoteRef/>
      </w:r>
      <w:r w:rsidRPr="00F84222">
        <w:rPr>
          <w:rFonts w:ascii="Cambria" w:hAnsi="Cambria"/>
        </w:rPr>
        <w:t xml:space="preserve"> (</w:t>
      </w:r>
      <w:r>
        <w:rPr>
          <w:rFonts w:ascii="Cambria" w:hAnsi="Cambria"/>
        </w:rPr>
        <w:t>pp</w:t>
      </w:r>
      <w:r w:rsidRPr="00F84222">
        <w:rPr>
          <w:rFonts w:ascii="Cambria" w:hAnsi="Cambria"/>
        </w:rPr>
        <w:t>. 6, 7)</w:t>
      </w:r>
    </w:p>
  </w:footnote>
  <w:footnote w:id="4">
    <w:p w:rsidR="0063554F" w:rsidRDefault="0063554F" w:rsidP="0063554F">
      <w:pPr>
        <w:pStyle w:val="FootnoteText"/>
      </w:pPr>
      <w:r w:rsidRPr="00F84222">
        <w:rPr>
          <w:rStyle w:val="FootnoteReference"/>
          <w:rFonts w:ascii="Cambria" w:hAnsi="Cambria"/>
        </w:rPr>
        <w:footnoteRef/>
      </w:r>
      <w:r w:rsidRPr="00F84222">
        <w:rPr>
          <w:rFonts w:ascii="Cambria" w:hAnsi="Cambria"/>
        </w:rPr>
        <w:t xml:space="preserve"> (</w:t>
      </w:r>
      <w:r>
        <w:rPr>
          <w:rFonts w:ascii="Cambria" w:hAnsi="Cambria"/>
        </w:rPr>
        <w:t>pp</w:t>
      </w:r>
      <w:r w:rsidRPr="00F84222">
        <w:rPr>
          <w:rFonts w:ascii="Cambria" w:hAnsi="Cambria"/>
        </w:rPr>
        <w:t>. 6, 7, 10, 12, 14)</w:t>
      </w:r>
    </w:p>
  </w:footnote>
  <w:footnote w:id="5">
    <w:p w:rsidR="0063554F" w:rsidRPr="00DB3B58" w:rsidRDefault="0063554F" w:rsidP="0063554F">
      <w:pPr>
        <w:pStyle w:val="FootnoteText"/>
        <w:rPr>
          <w:rFonts w:ascii="Cambria" w:hAnsi="Cambria"/>
        </w:rPr>
      </w:pPr>
      <w:r w:rsidRPr="00DB3B58">
        <w:rPr>
          <w:rStyle w:val="FootnoteReference"/>
          <w:rFonts w:ascii="Cambria" w:hAnsi="Cambria"/>
        </w:rPr>
        <w:footnoteRef/>
      </w:r>
      <w:r>
        <w:rPr>
          <w:rFonts w:ascii="Cambria" w:hAnsi="Cambria"/>
        </w:rPr>
        <w:t xml:space="preserve"> (p</w:t>
      </w:r>
      <w:r w:rsidRPr="00DB3B58">
        <w:rPr>
          <w:rFonts w:ascii="Cambria" w:hAnsi="Cambria"/>
        </w:rPr>
        <w:t>. 14)</w:t>
      </w:r>
    </w:p>
  </w:footnote>
  <w:footnote w:id="6">
    <w:p w:rsidR="0063554F" w:rsidRPr="00715A11" w:rsidRDefault="0063554F" w:rsidP="0063554F">
      <w:pPr>
        <w:pStyle w:val="FootnoteText"/>
        <w:rPr>
          <w:rFonts w:ascii="Cambria" w:hAnsi="Cambria"/>
        </w:rPr>
      </w:pPr>
      <w:r w:rsidRPr="00715A11">
        <w:rPr>
          <w:rStyle w:val="FootnoteReference"/>
          <w:rFonts w:ascii="Cambria" w:hAnsi="Cambria"/>
        </w:rPr>
        <w:footnoteRef/>
      </w:r>
      <w:r>
        <w:rPr>
          <w:rFonts w:ascii="Cambria" w:hAnsi="Cambria"/>
        </w:rPr>
        <w:t xml:space="preserve"> (p</w:t>
      </w:r>
      <w:r w:rsidRPr="00715A11">
        <w:rPr>
          <w:rFonts w:ascii="Cambria" w:hAnsi="Cambria"/>
        </w:rPr>
        <w:t>. 68)</w:t>
      </w:r>
    </w:p>
  </w:footnote>
  <w:footnote w:id="7">
    <w:p w:rsidR="0063554F" w:rsidRDefault="0063554F" w:rsidP="0063554F">
      <w:pPr>
        <w:pStyle w:val="FootnoteText"/>
      </w:pPr>
      <w:r w:rsidRPr="00715A11">
        <w:rPr>
          <w:rStyle w:val="FootnoteReference"/>
          <w:rFonts w:ascii="Cambria" w:hAnsi="Cambria"/>
        </w:rPr>
        <w:footnoteRef/>
      </w:r>
      <w:r>
        <w:rPr>
          <w:rFonts w:ascii="Cambria" w:hAnsi="Cambria"/>
        </w:rPr>
        <w:t xml:space="preserve"> (p</w:t>
      </w:r>
      <w:r w:rsidRPr="00715A11">
        <w:rPr>
          <w:rFonts w:ascii="Cambria" w:hAnsi="Cambria"/>
        </w:rPr>
        <w:t>. 90)</w:t>
      </w:r>
    </w:p>
  </w:footnote>
  <w:footnote w:id="8">
    <w:p w:rsidR="0063554F" w:rsidRPr="00125109" w:rsidRDefault="0063554F" w:rsidP="0063554F">
      <w:pPr>
        <w:pStyle w:val="FootnoteText"/>
        <w:rPr>
          <w:rFonts w:ascii="Cambria" w:hAnsi="Cambria"/>
        </w:rPr>
      </w:pPr>
      <w:r w:rsidRPr="00125109">
        <w:rPr>
          <w:rStyle w:val="FootnoteReference"/>
          <w:rFonts w:ascii="Cambria" w:hAnsi="Cambria"/>
        </w:rPr>
        <w:footnoteRef/>
      </w:r>
      <w:r>
        <w:rPr>
          <w:rFonts w:ascii="Cambria" w:hAnsi="Cambria"/>
        </w:rPr>
        <w:t xml:space="preserve"> (p</w:t>
      </w:r>
      <w:r w:rsidRPr="00125109">
        <w:rPr>
          <w:rFonts w:ascii="Cambria" w:hAnsi="Cambria"/>
        </w:rPr>
        <w:t>. 90)</w:t>
      </w:r>
    </w:p>
  </w:footnote>
  <w:footnote w:id="9">
    <w:p w:rsidR="0063554F" w:rsidRDefault="0063554F" w:rsidP="0063554F">
      <w:pPr>
        <w:pStyle w:val="FootnoteText"/>
      </w:pPr>
      <w:r w:rsidRPr="00125109">
        <w:rPr>
          <w:rStyle w:val="FootnoteReference"/>
          <w:rFonts w:ascii="Cambria" w:hAnsi="Cambria"/>
        </w:rPr>
        <w:footnoteRef/>
      </w:r>
      <w:r w:rsidRPr="00125109">
        <w:rPr>
          <w:rFonts w:ascii="Cambria" w:hAnsi="Cambria"/>
        </w:rPr>
        <w:t xml:space="preserve"> </w:t>
      </w:r>
      <w:r>
        <w:rPr>
          <w:rFonts w:ascii="Cambria" w:hAnsi="Cambria"/>
        </w:rPr>
        <w:t>(p</w:t>
      </w:r>
      <w:r w:rsidRPr="00125109">
        <w:rPr>
          <w:rFonts w:ascii="Cambria" w:hAnsi="Cambria"/>
        </w:rPr>
        <w:t>. 813)</w:t>
      </w:r>
    </w:p>
  </w:footnote>
  <w:footnote w:id="10">
    <w:p w:rsidR="0063554F" w:rsidRPr="00DF5E85" w:rsidRDefault="0063554F" w:rsidP="0063554F">
      <w:pPr>
        <w:pStyle w:val="FootnoteText"/>
        <w:rPr>
          <w:rFonts w:ascii="Cambria" w:hAnsi="Cambria"/>
        </w:rPr>
      </w:pPr>
      <w:r w:rsidRPr="00DF5E85">
        <w:rPr>
          <w:rStyle w:val="FootnoteReference"/>
          <w:rFonts w:ascii="Cambria" w:hAnsi="Cambria"/>
        </w:rPr>
        <w:footnoteRef/>
      </w:r>
      <w:r w:rsidRPr="00DF5E85">
        <w:rPr>
          <w:rFonts w:ascii="Cambria" w:hAnsi="Cambria"/>
        </w:rPr>
        <w:t>(</w:t>
      </w:r>
      <w:r>
        <w:rPr>
          <w:rFonts w:ascii="Cambria" w:hAnsi="Cambria"/>
        </w:rPr>
        <w:t>p</w:t>
      </w:r>
      <w:r w:rsidRPr="00DF5E85">
        <w:rPr>
          <w:rFonts w:ascii="Cambria" w:hAnsi="Cambria"/>
        </w:rPr>
        <w:t>. 814)</w:t>
      </w:r>
    </w:p>
  </w:footnote>
  <w:footnote w:id="11">
    <w:p w:rsidR="0063554F" w:rsidRPr="00DF5E85" w:rsidRDefault="0063554F" w:rsidP="0063554F">
      <w:pPr>
        <w:pStyle w:val="FootnoteText"/>
        <w:rPr>
          <w:rFonts w:ascii="Cambria" w:hAnsi="Cambria"/>
        </w:rPr>
      </w:pPr>
      <w:r w:rsidRPr="00DF5E85">
        <w:rPr>
          <w:rStyle w:val="FootnoteReference"/>
          <w:rFonts w:ascii="Cambria" w:hAnsi="Cambria"/>
        </w:rPr>
        <w:footnoteRef/>
      </w:r>
      <w:r w:rsidRPr="00DF5E85">
        <w:rPr>
          <w:rFonts w:ascii="Cambria" w:hAnsi="Cambria"/>
        </w:rPr>
        <w:t>(</w:t>
      </w:r>
      <w:r>
        <w:rPr>
          <w:rFonts w:ascii="Cambria" w:hAnsi="Cambria"/>
        </w:rPr>
        <w:t>p</w:t>
      </w:r>
      <w:r w:rsidRPr="00DF5E85">
        <w:rPr>
          <w:rFonts w:ascii="Cambria" w:hAnsi="Cambria"/>
        </w:rPr>
        <w:t>. 819)</w:t>
      </w:r>
    </w:p>
  </w:footnote>
  <w:footnote w:id="12">
    <w:p w:rsidR="0063554F" w:rsidRPr="00DF5E85" w:rsidRDefault="0063554F" w:rsidP="0063554F">
      <w:pPr>
        <w:pStyle w:val="FootnoteText"/>
        <w:rPr>
          <w:rFonts w:ascii="Cambria" w:hAnsi="Cambria"/>
        </w:rPr>
      </w:pPr>
      <w:r w:rsidRPr="00DF5E85">
        <w:rPr>
          <w:rStyle w:val="FootnoteReference"/>
          <w:rFonts w:ascii="Cambria" w:hAnsi="Cambria"/>
        </w:rPr>
        <w:footnoteRef/>
      </w:r>
      <w:r w:rsidRPr="00DF5E85">
        <w:rPr>
          <w:rFonts w:ascii="Cambria" w:hAnsi="Cambria"/>
        </w:rPr>
        <w:t>(</w:t>
      </w:r>
      <w:r>
        <w:rPr>
          <w:rFonts w:ascii="Cambria" w:hAnsi="Cambria"/>
        </w:rPr>
        <w:t>p</w:t>
      </w:r>
      <w:r w:rsidRPr="00DF5E85">
        <w:rPr>
          <w:rFonts w:ascii="Cambria" w:hAnsi="Cambria"/>
        </w:rPr>
        <w:t>. 821)</w:t>
      </w:r>
    </w:p>
  </w:footnote>
  <w:footnote w:id="13">
    <w:p w:rsidR="0063554F" w:rsidRDefault="0063554F" w:rsidP="0063554F">
      <w:pPr>
        <w:pStyle w:val="FootnoteText"/>
      </w:pPr>
      <w:r w:rsidRPr="00DF5E85">
        <w:rPr>
          <w:rStyle w:val="FootnoteReference"/>
          <w:rFonts w:ascii="Cambria" w:hAnsi="Cambria"/>
        </w:rPr>
        <w:footnoteRef/>
      </w:r>
      <w:r w:rsidRPr="00DF5E85">
        <w:rPr>
          <w:rFonts w:ascii="Cambria" w:hAnsi="Cambria"/>
        </w:rPr>
        <w:t>(</w:t>
      </w:r>
      <w:r>
        <w:rPr>
          <w:rFonts w:ascii="Cambria" w:hAnsi="Cambria"/>
        </w:rPr>
        <w:t>p</w:t>
      </w:r>
      <w:r w:rsidRPr="00DF5E85">
        <w:rPr>
          <w:rFonts w:ascii="Cambria" w:hAnsi="Cambria"/>
        </w:rPr>
        <w:t>. 823)</w:t>
      </w:r>
    </w:p>
  </w:footnote>
  <w:footnote w:id="14">
    <w:p w:rsidR="0063554F" w:rsidRPr="00361A6C" w:rsidRDefault="0063554F" w:rsidP="0063554F">
      <w:pPr>
        <w:pStyle w:val="FootnoteText"/>
        <w:rPr>
          <w:rFonts w:ascii="Cambria" w:hAnsi="Cambria"/>
        </w:rPr>
      </w:pPr>
      <w:r w:rsidRPr="00361A6C">
        <w:rPr>
          <w:rStyle w:val="FootnoteReference"/>
          <w:rFonts w:ascii="Cambria" w:hAnsi="Cambria"/>
        </w:rPr>
        <w:footnoteRef/>
      </w:r>
      <w:r>
        <w:rPr>
          <w:rFonts w:ascii="Cambria" w:hAnsi="Cambria"/>
        </w:rPr>
        <w:t xml:space="preserve"> (p</w:t>
      </w:r>
      <w:r w:rsidRPr="00361A6C">
        <w:rPr>
          <w:rFonts w:ascii="Cambria" w:hAnsi="Cambria"/>
        </w:rPr>
        <w:t>. 826)</w:t>
      </w:r>
    </w:p>
  </w:footnote>
  <w:footnote w:id="15">
    <w:p w:rsidR="0063554F" w:rsidRPr="00361A6C" w:rsidRDefault="0063554F" w:rsidP="0063554F">
      <w:pPr>
        <w:pStyle w:val="FootnoteText"/>
        <w:rPr>
          <w:rFonts w:ascii="Cambria" w:hAnsi="Cambria"/>
        </w:rPr>
      </w:pPr>
      <w:r w:rsidRPr="00361A6C">
        <w:rPr>
          <w:rStyle w:val="FootnoteReference"/>
          <w:rFonts w:ascii="Cambria" w:hAnsi="Cambria"/>
        </w:rPr>
        <w:footnoteRef/>
      </w:r>
      <w:r>
        <w:rPr>
          <w:rFonts w:ascii="Cambria" w:hAnsi="Cambria"/>
        </w:rPr>
        <w:t xml:space="preserve"> (p</w:t>
      </w:r>
      <w:r w:rsidRPr="00361A6C">
        <w:rPr>
          <w:rFonts w:ascii="Cambria" w:hAnsi="Cambria"/>
        </w:rPr>
        <w:t>. 827)</w:t>
      </w:r>
    </w:p>
  </w:footnote>
  <w:footnote w:id="16">
    <w:p w:rsidR="0063554F" w:rsidRPr="00361A6C" w:rsidRDefault="0063554F" w:rsidP="0063554F">
      <w:pPr>
        <w:pStyle w:val="FootnoteText"/>
        <w:rPr>
          <w:rFonts w:ascii="Cambria" w:hAnsi="Cambria"/>
        </w:rPr>
      </w:pPr>
      <w:r w:rsidRPr="00361A6C">
        <w:rPr>
          <w:rStyle w:val="FootnoteReference"/>
          <w:rFonts w:ascii="Cambria" w:hAnsi="Cambria"/>
        </w:rPr>
        <w:footnoteRef/>
      </w:r>
      <w:r>
        <w:rPr>
          <w:rFonts w:ascii="Cambria" w:hAnsi="Cambria"/>
        </w:rPr>
        <w:t xml:space="preserve"> (p</w:t>
      </w:r>
      <w:r w:rsidRPr="00361A6C">
        <w:rPr>
          <w:rFonts w:ascii="Cambria" w:hAnsi="Cambria"/>
        </w:rPr>
        <w:t>. 827)</w:t>
      </w:r>
    </w:p>
  </w:footnote>
  <w:footnote w:id="17">
    <w:p w:rsidR="0063554F" w:rsidRPr="00361A6C" w:rsidRDefault="0063554F" w:rsidP="0063554F">
      <w:pPr>
        <w:pStyle w:val="FootnoteText"/>
        <w:rPr>
          <w:rFonts w:ascii="Cambria" w:hAnsi="Cambria"/>
        </w:rPr>
      </w:pPr>
      <w:r w:rsidRPr="00361A6C">
        <w:rPr>
          <w:rStyle w:val="FootnoteReference"/>
          <w:rFonts w:ascii="Cambria" w:hAnsi="Cambria"/>
        </w:rPr>
        <w:footnoteRef/>
      </w:r>
      <w:r>
        <w:rPr>
          <w:rFonts w:ascii="Cambria" w:hAnsi="Cambria"/>
        </w:rPr>
        <w:t xml:space="preserve"> (p</w:t>
      </w:r>
      <w:r w:rsidRPr="00361A6C">
        <w:rPr>
          <w:rFonts w:ascii="Cambria" w:hAnsi="Cambria"/>
        </w:rPr>
        <w:t>. 19)</w:t>
      </w:r>
    </w:p>
  </w:footnote>
  <w:footnote w:id="18">
    <w:p w:rsidR="0063554F" w:rsidRDefault="0063554F" w:rsidP="0063554F">
      <w:pPr>
        <w:pStyle w:val="FootnoteText"/>
      </w:pPr>
      <w:r w:rsidRPr="00361A6C">
        <w:rPr>
          <w:rStyle w:val="FootnoteReference"/>
          <w:rFonts w:ascii="Cambria" w:hAnsi="Cambria"/>
        </w:rPr>
        <w:footnoteRef/>
      </w:r>
      <w:r>
        <w:rPr>
          <w:rFonts w:ascii="Cambria" w:hAnsi="Cambria"/>
        </w:rPr>
        <w:t xml:space="preserve"> (p</w:t>
      </w:r>
      <w:r w:rsidRPr="00361A6C">
        <w:rPr>
          <w:rFonts w:ascii="Cambria" w:hAnsi="Cambria"/>
        </w:rPr>
        <w:t>. 828)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F9D"/>
    <w:rsid w:val="00070600"/>
    <w:rsid w:val="00164F9D"/>
    <w:rsid w:val="003B287C"/>
    <w:rsid w:val="0061277C"/>
    <w:rsid w:val="0063554F"/>
    <w:rsid w:val="007676D9"/>
    <w:rsid w:val="007A06B6"/>
    <w:rsid w:val="00931406"/>
    <w:rsid w:val="00BD2AB5"/>
    <w:rsid w:val="00C02EC0"/>
    <w:rsid w:val="00C17C56"/>
    <w:rsid w:val="00CA2A9B"/>
    <w:rsid w:val="00D8650C"/>
    <w:rsid w:val="00E2499D"/>
    <w:rsid w:val="00F17902"/>
    <w:rsid w:val="00F50475"/>
    <w:rsid w:val="00FF0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D12C0"/>
  <w15:chartTrackingRefBased/>
  <w15:docId w15:val="{A911EE07-A160-4BE0-96C9-410252094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554F"/>
    <w:rPr>
      <w:sz w:val="20"/>
      <w:szCs w:val="20"/>
    </w:rPr>
  </w:style>
  <w:style w:type="character" w:customStyle="1" w:styleId="FootnoteTextChar">
    <w:name w:val="Footnote Text Char"/>
    <w:basedOn w:val="DefaultParagraphFont"/>
    <w:link w:val="FootnoteText"/>
    <w:uiPriority w:val="99"/>
    <w:semiHidden/>
    <w:rsid w:val="0063554F"/>
    <w:rPr>
      <w:sz w:val="20"/>
      <w:szCs w:val="20"/>
    </w:rPr>
  </w:style>
  <w:style w:type="character" w:styleId="FootnoteReference">
    <w:name w:val="footnote reference"/>
    <w:basedOn w:val="DefaultParagraphFont"/>
    <w:uiPriority w:val="99"/>
    <w:semiHidden/>
    <w:unhideWhenUsed/>
    <w:rsid w:val="0063554F"/>
    <w:rPr>
      <w:vertAlign w:val="superscript"/>
    </w:rPr>
  </w:style>
  <w:style w:type="paragraph" w:styleId="EndnoteText">
    <w:name w:val="endnote text"/>
    <w:basedOn w:val="Normal"/>
    <w:link w:val="EndnoteTextChar"/>
    <w:uiPriority w:val="99"/>
    <w:semiHidden/>
    <w:unhideWhenUsed/>
    <w:rsid w:val="00931406"/>
    <w:rPr>
      <w:sz w:val="20"/>
      <w:szCs w:val="20"/>
    </w:rPr>
  </w:style>
  <w:style w:type="character" w:customStyle="1" w:styleId="EndnoteTextChar">
    <w:name w:val="Endnote Text Char"/>
    <w:basedOn w:val="DefaultParagraphFont"/>
    <w:link w:val="EndnoteText"/>
    <w:uiPriority w:val="99"/>
    <w:semiHidden/>
    <w:rsid w:val="00931406"/>
    <w:rPr>
      <w:sz w:val="20"/>
      <w:szCs w:val="20"/>
    </w:rPr>
  </w:style>
  <w:style w:type="character" w:styleId="EndnoteReference">
    <w:name w:val="endnote reference"/>
    <w:basedOn w:val="DefaultParagraphFont"/>
    <w:uiPriority w:val="99"/>
    <w:semiHidden/>
    <w:unhideWhenUsed/>
    <w:rsid w:val="00931406"/>
    <w:rPr>
      <w:vertAlign w:val="superscript"/>
    </w:rPr>
  </w:style>
  <w:style w:type="paragraph" w:styleId="Header">
    <w:name w:val="header"/>
    <w:basedOn w:val="Normal"/>
    <w:link w:val="HeaderChar"/>
    <w:uiPriority w:val="99"/>
    <w:unhideWhenUsed/>
    <w:rsid w:val="00BD2AB5"/>
    <w:pPr>
      <w:tabs>
        <w:tab w:val="center" w:pos="4513"/>
        <w:tab w:val="right" w:pos="9026"/>
      </w:tabs>
    </w:pPr>
  </w:style>
  <w:style w:type="character" w:customStyle="1" w:styleId="HeaderChar">
    <w:name w:val="Header Char"/>
    <w:basedOn w:val="DefaultParagraphFont"/>
    <w:link w:val="Header"/>
    <w:uiPriority w:val="99"/>
    <w:rsid w:val="00BD2AB5"/>
  </w:style>
  <w:style w:type="paragraph" w:styleId="Footer">
    <w:name w:val="footer"/>
    <w:basedOn w:val="Normal"/>
    <w:link w:val="FooterChar"/>
    <w:uiPriority w:val="99"/>
    <w:unhideWhenUsed/>
    <w:rsid w:val="00BD2AB5"/>
    <w:pPr>
      <w:tabs>
        <w:tab w:val="center" w:pos="4513"/>
        <w:tab w:val="right" w:pos="9026"/>
      </w:tabs>
    </w:pPr>
  </w:style>
  <w:style w:type="character" w:customStyle="1" w:styleId="FooterChar">
    <w:name w:val="Footer Char"/>
    <w:basedOn w:val="DefaultParagraphFont"/>
    <w:link w:val="Footer"/>
    <w:uiPriority w:val="99"/>
    <w:rsid w:val="00BD2AB5"/>
  </w:style>
  <w:style w:type="paragraph" w:styleId="BalloonText">
    <w:name w:val="Balloon Text"/>
    <w:basedOn w:val="Normal"/>
    <w:link w:val="BalloonTextChar"/>
    <w:uiPriority w:val="99"/>
    <w:semiHidden/>
    <w:unhideWhenUsed/>
    <w:rsid w:val="00C02E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2EC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FA1D4C-9B85-4FE7-A012-D0015D18A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15</Pages>
  <Words>4762</Words>
  <Characters>27144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12</cp:revision>
  <dcterms:created xsi:type="dcterms:W3CDTF">2019-04-19T17:00:00Z</dcterms:created>
  <dcterms:modified xsi:type="dcterms:W3CDTF">2019-04-19T18:00:00Z</dcterms:modified>
</cp:coreProperties>
</file>