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FC18B" w14:textId="204A719E" w:rsidR="002C24E5" w:rsidRPr="0041590C" w:rsidRDefault="002C24E5" w:rsidP="009C4983">
      <w:pPr>
        <w:spacing w:line="480" w:lineRule="auto"/>
        <w:jc w:val="center"/>
        <w:rPr>
          <w:rFonts w:ascii="Times New Roman" w:hAnsi="Times New Roman" w:cs="Times New Roman"/>
          <w:b/>
          <w:bCs/>
          <w:sz w:val="32"/>
          <w:szCs w:val="32"/>
        </w:rPr>
      </w:pPr>
      <w:r w:rsidRPr="0041590C">
        <w:rPr>
          <w:rFonts w:ascii="Times New Roman" w:hAnsi="Times New Roman" w:cs="Times New Roman"/>
          <w:b/>
          <w:bCs/>
          <w:sz w:val="32"/>
          <w:szCs w:val="32"/>
        </w:rPr>
        <w:t>An Exploration of the flexible working policy and its impact on employees</w:t>
      </w:r>
      <w:r w:rsidR="002C02F7" w:rsidRPr="0041590C">
        <w:rPr>
          <w:rFonts w:ascii="Times New Roman" w:hAnsi="Times New Roman" w:cs="Times New Roman"/>
          <w:b/>
          <w:bCs/>
          <w:sz w:val="32"/>
          <w:szCs w:val="32"/>
        </w:rPr>
        <w:t>'</w:t>
      </w:r>
      <w:r w:rsidRPr="0041590C">
        <w:rPr>
          <w:rFonts w:ascii="Times New Roman" w:hAnsi="Times New Roman" w:cs="Times New Roman"/>
          <w:b/>
          <w:bCs/>
          <w:sz w:val="32"/>
          <w:szCs w:val="32"/>
        </w:rPr>
        <w:t xml:space="preserve"> motivation</w:t>
      </w:r>
      <w:r w:rsidR="00EF6DE6" w:rsidRPr="0041590C">
        <w:rPr>
          <w:rFonts w:ascii="Times New Roman" w:hAnsi="Times New Roman" w:cs="Times New Roman"/>
          <w:b/>
          <w:bCs/>
          <w:sz w:val="32"/>
          <w:szCs w:val="32"/>
        </w:rPr>
        <w:t>, Using DHL as A C</w:t>
      </w:r>
      <w:r w:rsidRPr="0041590C">
        <w:rPr>
          <w:rFonts w:ascii="Times New Roman" w:hAnsi="Times New Roman" w:cs="Times New Roman"/>
          <w:b/>
          <w:bCs/>
          <w:sz w:val="32"/>
          <w:szCs w:val="32"/>
        </w:rPr>
        <w:t xml:space="preserve">ase </w:t>
      </w:r>
      <w:r w:rsidR="00EF6DE6" w:rsidRPr="0041590C">
        <w:rPr>
          <w:rFonts w:ascii="Times New Roman" w:hAnsi="Times New Roman" w:cs="Times New Roman"/>
          <w:b/>
          <w:bCs/>
          <w:sz w:val="32"/>
          <w:szCs w:val="32"/>
        </w:rPr>
        <w:t>S</w:t>
      </w:r>
      <w:r w:rsidRPr="0041590C">
        <w:rPr>
          <w:rFonts w:ascii="Times New Roman" w:hAnsi="Times New Roman" w:cs="Times New Roman"/>
          <w:b/>
          <w:bCs/>
          <w:sz w:val="32"/>
          <w:szCs w:val="32"/>
        </w:rPr>
        <w:t>tudy</w:t>
      </w:r>
      <w:r w:rsidR="00AD043C" w:rsidRPr="0041590C">
        <w:rPr>
          <w:rFonts w:ascii="Times New Roman" w:hAnsi="Times New Roman" w:cs="Times New Roman"/>
          <w:b/>
          <w:bCs/>
          <w:sz w:val="32"/>
          <w:szCs w:val="32"/>
        </w:rPr>
        <w:t>.</w:t>
      </w:r>
    </w:p>
    <w:p w14:paraId="08F27C2D" w14:textId="77777777" w:rsidR="0041590C" w:rsidRDefault="0041590C" w:rsidP="009C4983">
      <w:pPr>
        <w:spacing w:line="480" w:lineRule="auto"/>
        <w:jc w:val="center"/>
        <w:rPr>
          <w:rFonts w:ascii="Times New Roman" w:hAnsi="Times New Roman" w:cs="Times New Roman"/>
          <w:b/>
          <w:bCs/>
          <w:sz w:val="24"/>
          <w:szCs w:val="24"/>
        </w:rPr>
      </w:pPr>
    </w:p>
    <w:p w14:paraId="6492D214" w14:textId="77777777" w:rsidR="0041590C" w:rsidRDefault="0041590C" w:rsidP="009C4983">
      <w:pPr>
        <w:spacing w:line="480" w:lineRule="auto"/>
        <w:jc w:val="center"/>
        <w:rPr>
          <w:rFonts w:ascii="Times New Roman" w:hAnsi="Times New Roman" w:cs="Times New Roman"/>
          <w:b/>
          <w:bCs/>
          <w:sz w:val="24"/>
          <w:szCs w:val="24"/>
        </w:rPr>
      </w:pPr>
    </w:p>
    <w:p w14:paraId="59F11413" w14:textId="77777777" w:rsidR="0041590C" w:rsidRDefault="0041590C" w:rsidP="009C4983">
      <w:pPr>
        <w:spacing w:line="480" w:lineRule="auto"/>
        <w:jc w:val="center"/>
        <w:rPr>
          <w:rFonts w:ascii="Times New Roman" w:hAnsi="Times New Roman" w:cs="Times New Roman"/>
          <w:b/>
          <w:bCs/>
          <w:sz w:val="24"/>
          <w:szCs w:val="24"/>
        </w:rPr>
      </w:pPr>
    </w:p>
    <w:p w14:paraId="01588650" w14:textId="77777777" w:rsidR="0041590C" w:rsidRDefault="0041590C" w:rsidP="009C4983">
      <w:pPr>
        <w:spacing w:line="480" w:lineRule="auto"/>
        <w:jc w:val="center"/>
        <w:rPr>
          <w:rFonts w:ascii="Times New Roman" w:hAnsi="Times New Roman" w:cs="Times New Roman"/>
          <w:b/>
          <w:bCs/>
          <w:sz w:val="24"/>
          <w:szCs w:val="24"/>
        </w:rPr>
      </w:pPr>
    </w:p>
    <w:p w14:paraId="01EA9753" w14:textId="77777777" w:rsidR="0041590C" w:rsidRDefault="0041590C" w:rsidP="009C4983">
      <w:pPr>
        <w:spacing w:line="480" w:lineRule="auto"/>
        <w:jc w:val="center"/>
        <w:rPr>
          <w:rFonts w:ascii="Times New Roman" w:hAnsi="Times New Roman" w:cs="Times New Roman"/>
          <w:b/>
          <w:bCs/>
          <w:sz w:val="24"/>
          <w:szCs w:val="24"/>
        </w:rPr>
      </w:pPr>
    </w:p>
    <w:p w14:paraId="71F97F9A" w14:textId="5ABB8F5C" w:rsidR="0041590C" w:rsidRDefault="0041590C" w:rsidP="0041590C">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PROFESSOR NAME: TAYE OSAD</w:t>
      </w:r>
      <w:r w:rsidR="009F7575">
        <w:rPr>
          <w:rFonts w:ascii="Times New Roman" w:hAnsi="Times New Roman" w:cs="Times New Roman"/>
          <w:b/>
          <w:bCs/>
          <w:sz w:val="24"/>
          <w:szCs w:val="24"/>
        </w:rPr>
        <w:t>I</w:t>
      </w:r>
      <w:r>
        <w:rPr>
          <w:rFonts w:ascii="Times New Roman" w:hAnsi="Times New Roman" w:cs="Times New Roman"/>
          <w:b/>
          <w:bCs/>
          <w:sz w:val="24"/>
          <w:szCs w:val="24"/>
        </w:rPr>
        <w:t>YA</w:t>
      </w:r>
    </w:p>
    <w:p w14:paraId="61295704" w14:textId="5944A1B3" w:rsidR="0041590C" w:rsidRDefault="0041590C" w:rsidP="0041590C">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LCBB6000</w:t>
      </w:r>
    </w:p>
    <w:p w14:paraId="61CC787A" w14:textId="1DEF7964" w:rsidR="0041590C" w:rsidRDefault="0041590C" w:rsidP="0041590C">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NAME: BIANCA MARIANA CONSTANDACHI</w:t>
      </w:r>
    </w:p>
    <w:p w14:paraId="2D1888BE" w14:textId="5B4583FA" w:rsidR="0041590C" w:rsidRDefault="0041590C" w:rsidP="0041590C">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ID: 2030582</w:t>
      </w:r>
    </w:p>
    <w:p w14:paraId="5205B19B" w14:textId="28300F00" w:rsidR="0041590C" w:rsidRDefault="0041590C" w:rsidP="0041590C">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w:t>
      </w:r>
    </w:p>
    <w:p w14:paraId="4C26717B" w14:textId="77777777" w:rsidR="0041590C" w:rsidRDefault="0041590C" w:rsidP="0041590C">
      <w:pPr>
        <w:spacing w:line="480" w:lineRule="auto"/>
        <w:rPr>
          <w:rFonts w:ascii="Times New Roman" w:hAnsi="Times New Roman" w:cs="Times New Roman"/>
          <w:b/>
          <w:bCs/>
          <w:noProof/>
          <w:sz w:val="24"/>
          <w:szCs w:val="24"/>
        </w:rPr>
      </w:pPr>
      <w:r>
        <w:rPr>
          <w:rFonts w:ascii="Times New Roman" w:hAnsi="Times New Roman" w:cs="Times New Roman"/>
          <w:b/>
          <w:bCs/>
          <w:sz w:val="24"/>
          <w:szCs w:val="24"/>
        </w:rPr>
        <w:t xml:space="preserve"> TRINITY SAINT DAVID                                                                                                             </w:t>
      </w:r>
      <w:r>
        <w:rPr>
          <w:rFonts w:ascii="Times New Roman" w:hAnsi="Times New Roman" w:cs="Times New Roman"/>
          <w:b/>
          <w:bCs/>
          <w:noProof/>
          <w:sz w:val="24"/>
          <w:szCs w:val="24"/>
        </w:rPr>
        <w:t xml:space="preserve">       </w:t>
      </w:r>
    </w:p>
    <w:p w14:paraId="70473915" w14:textId="70A4AA8B" w:rsidR="0041590C" w:rsidRPr="00672D09" w:rsidRDefault="0041590C" w:rsidP="0041590C">
      <w:pPr>
        <w:spacing w:line="480" w:lineRule="auto"/>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3012474C" wp14:editId="4818DFBF">
            <wp:extent cx="1661160" cy="1234440"/>
            <wp:effectExtent l="0" t="0" r="0" b="3810"/>
            <wp:docPr id="1583063446"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063446" name="Picture 1" descr="A black and yellow shield with blue flower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661160" cy="1234440"/>
                    </a:xfrm>
                    <a:prstGeom prst="rect">
                      <a:avLst/>
                    </a:prstGeom>
                  </pic:spPr>
                </pic:pic>
              </a:graphicData>
            </a:graphic>
          </wp:inline>
        </w:drawing>
      </w:r>
    </w:p>
    <w:p w14:paraId="38F66E41" w14:textId="163B1403" w:rsidR="00D43D21" w:rsidRPr="00672D09" w:rsidRDefault="00D43D21" w:rsidP="009C4983">
      <w:pPr>
        <w:spacing w:after="0" w:line="480" w:lineRule="auto"/>
        <w:rPr>
          <w:rFonts w:ascii="Times New Roman" w:hAnsi="Times New Roman" w:cs="Times New Roman"/>
          <w:b/>
          <w:bCs/>
          <w:sz w:val="24"/>
          <w:szCs w:val="24"/>
        </w:rPr>
      </w:pPr>
    </w:p>
    <w:p w14:paraId="5D8E357C" w14:textId="77777777" w:rsidR="006D797B" w:rsidRPr="00672D09" w:rsidRDefault="006D797B" w:rsidP="009C4983">
      <w:pPr>
        <w:spacing w:after="0" w:line="48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784377762"/>
        <w:docPartObj>
          <w:docPartGallery w:val="Table of Contents"/>
          <w:docPartUnique/>
        </w:docPartObj>
      </w:sdtPr>
      <w:sdtEndPr>
        <w:rPr>
          <w:b/>
          <w:bCs/>
          <w:noProof/>
        </w:rPr>
      </w:sdtEndPr>
      <w:sdtContent>
        <w:p w14:paraId="0028DA46" w14:textId="43653D78" w:rsidR="006F2683" w:rsidRPr="00672D09" w:rsidRDefault="006F2683" w:rsidP="006F2683">
          <w:pPr>
            <w:pStyle w:val="TOCHeading"/>
            <w:jc w:val="center"/>
            <w:rPr>
              <w:rFonts w:ascii="Times New Roman" w:hAnsi="Times New Roman" w:cs="Times New Roman"/>
              <w:sz w:val="24"/>
              <w:szCs w:val="24"/>
            </w:rPr>
          </w:pPr>
          <w:r w:rsidRPr="00672D09">
            <w:rPr>
              <w:rFonts w:ascii="Times New Roman" w:hAnsi="Times New Roman" w:cs="Times New Roman"/>
              <w:sz w:val="24"/>
              <w:szCs w:val="24"/>
            </w:rPr>
            <w:t>Table of Contents</w:t>
          </w:r>
        </w:p>
        <w:p w14:paraId="6E8B02DA" w14:textId="4F2495C0" w:rsidR="0097118C" w:rsidRDefault="006F2683">
          <w:pPr>
            <w:pStyle w:val="TOC1"/>
            <w:tabs>
              <w:tab w:val="right" w:leader="dot" w:pos="9350"/>
            </w:tabs>
            <w:rPr>
              <w:rFonts w:eastAsiaTheme="minorEastAsia"/>
              <w:noProof/>
              <w:kern w:val="2"/>
              <w:lang w:eastAsia="en-GB"/>
              <w14:ligatures w14:val="standardContextual"/>
            </w:rPr>
          </w:pPr>
          <w:r w:rsidRPr="00672D09">
            <w:rPr>
              <w:rFonts w:ascii="Times New Roman" w:hAnsi="Times New Roman" w:cs="Times New Roman"/>
              <w:sz w:val="24"/>
              <w:szCs w:val="24"/>
            </w:rPr>
            <w:fldChar w:fldCharType="begin"/>
          </w:r>
          <w:r w:rsidRPr="00672D09">
            <w:rPr>
              <w:rFonts w:ascii="Times New Roman" w:hAnsi="Times New Roman" w:cs="Times New Roman"/>
              <w:sz w:val="24"/>
              <w:szCs w:val="24"/>
            </w:rPr>
            <w:instrText xml:space="preserve"> TOC \o "1-3" \h \z \u </w:instrText>
          </w:r>
          <w:r w:rsidRPr="00672D09">
            <w:rPr>
              <w:rFonts w:ascii="Times New Roman" w:hAnsi="Times New Roman" w:cs="Times New Roman"/>
              <w:sz w:val="24"/>
              <w:szCs w:val="24"/>
            </w:rPr>
            <w:fldChar w:fldCharType="separate"/>
          </w:r>
          <w:hyperlink w:anchor="_Toc153740373" w:history="1">
            <w:r w:rsidR="0097118C" w:rsidRPr="008C0976">
              <w:rPr>
                <w:rStyle w:val="Hyperlink"/>
                <w:rFonts w:ascii="Times New Roman" w:hAnsi="Times New Roman" w:cs="Times New Roman"/>
                <w:b/>
                <w:noProof/>
              </w:rPr>
              <w:t>INTRODUCTION</w:t>
            </w:r>
            <w:r w:rsidR="0097118C">
              <w:rPr>
                <w:noProof/>
                <w:webHidden/>
              </w:rPr>
              <w:tab/>
            </w:r>
            <w:r w:rsidR="0097118C">
              <w:rPr>
                <w:noProof/>
                <w:webHidden/>
              </w:rPr>
              <w:fldChar w:fldCharType="begin"/>
            </w:r>
            <w:r w:rsidR="0097118C">
              <w:rPr>
                <w:noProof/>
                <w:webHidden/>
              </w:rPr>
              <w:instrText xml:space="preserve"> PAGEREF _Toc153740373 \h </w:instrText>
            </w:r>
            <w:r w:rsidR="0097118C">
              <w:rPr>
                <w:noProof/>
                <w:webHidden/>
              </w:rPr>
            </w:r>
            <w:r w:rsidR="0097118C">
              <w:rPr>
                <w:noProof/>
                <w:webHidden/>
              </w:rPr>
              <w:fldChar w:fldCharType="separate"/>
            </w:r>
            <w:r w:rsidR="0097118C">
              <w:rPr>
                <w:noProof/>
                <w:webHidden/>
              </w:rPr>
              <w:t>3</w:t>
            </w:r>
            <w:r w:rsidR="0097118C">
              <w:rPr>
                <w:noProof/>
                <w:webHidden/>
              </w:rPr>
              <w:fldChar w:fldCharType="end"/>
            </w:r>
          </w:hyperlink>
        </w:p>
        <w:p w14:paraId="65F947B9" w14:textId="658C97FC" w:rsidR="0097118C" w:rsidRDefault="0097118C">
          <w:pPr>
            <w:pStyle w:val="TOC2"/>
            <w:tabs>
              <w:tab w:val="right" w:leader="dot" w:pos="9350"/>
            </w:tabs>
            <w:rPr>
              <w:rFonts w:eastAsiaTheme="minorEastAsia"/>
              <w:noProof/>
              <w:kern w:val="2"/>
              <w:lang w:eastAsia="en-GB"/>
              <w14:ligatures w14:val="standardContextual"/>
            </w:rPr>
          </w:pPr>
          <w:hyperlink w:anchor="_Toc153740374" w:history="1">
            <w:r w:rsidRPr="008C0976">
              <w:rPr>
                <w:rStyle w:val="Hyperlink"/>
                <w:rFonts w:ascii="Times New Roman" w:hAnsi="Times New Roman" w:cs="Times New Roman"/>
                <w:b/>
                <w:noProof/>
              </w:rPr>
              <w:t>Background</w:t>
            </w:r>
            <w:r>
              <w:rPr>
                <w:noProof/>
                <w:webHidden/>
              </w:rPr>
              <w:tab/>
            </w:r>
            <w:r>
              <w:rPr>
                <w:noProof/>
                <w:webHidden/>
              </w:rPr>
              <w:fldChar w:fldCharType="begin"/>
            </w:r>
            <w:r>
              <w:rPr>
                <w:noProof/>
                <w:webHidden/>
              </w:rPr>
              <w:instrText xml:space="preserve"> PAGEREF _Toc153740374 \h </w:instrText>
            </w:r>
            <w:r>
              <w:rPr>
                <w:noProof/>
                <w:webHidden/>
              </w:rPr>
            </w:r>
            <w:r>
              <w:rPr>
                <w:noProof/>
                <w:webHidden/>
              </w:rPr>
              <w:fldChar w:fldCharType="separate"/>
            </w:r>
            <w:r>
              <w:rPr>
                <w:noProof/>
                <w:webHidden/>
              </w:rPr>
              <w:t>3</w:t>
            </w:r>
            <w:r>
              <w:rPr>
                <w:noProof/>
                <w:webHidden/>
              </w:rPr>
              <w:fldChar w:fldCharType="end"/>
            </w:r>
          </w:hyperlink>
        </w:p>
        <w:p w14:paraId="27417F04" w14:textId="230F044E" w:rsidR="0097118C" w:rsidRDefault="0097118C">
          <w:pPr>
            <w:pStyle w:val="TOC2"/>
            <w:tabs>
              <w:tab w:val="right" w:leader="dot" w:pos="9350"/>
            </w:tabs>
            <w:rPr>
              <w:rFonts w:eastAsiaTheme="minorEastAsia"/>
              <w:noProof/>
              <w:kern w:val="2"/>
              <w:lang w:eastAsia="en-GB"/>
              <w14:ligatures w14:val="standardContextual"/>
            </w:rPr>
          </w:pPr>
          <w:hyperlink w:anchor="_Toc153740375" w:history="1">
            <w:r w:rsidRPr="008C0976">
              <w:rPr>
                <w:rStyle w:val="Hyperlink"/>
                <w:rFonts w:ascii="Times New Roman" w:hAnsi="Times New Roman" w:cs="Times New Roman"/>
                <w:b/>
                <w:bCs/>
                <w:noProof/>
              </w:rPr>
              <w:t>Research Significance</w:t>
            </w:r>
            <w:r>
              <w:rPr>
                <w:noProof/>
                <w:webHidden/>
              </w:rPr>
              <w:tab/>
            </w:r>
            <w:r>
              <w:rPr>
                <w:noProof/>
                <w:webHidden/>
              </w:rPr>
              <w:fldChar w:fldCharType="begin"/>
            </w:r>
            <w:r>
              <w:rPr>
                <w:noProof/>
                <w:webHidden/>
              </w:rPr>
              <w:instrText xml:space="preserve"> PAGEREF _Toc153740375 \h </w:instrText>
            </w:r>
            <w:r>
              <w:rPr>
                <w:noProof/>
                <w:webHidden/>
              </w:rPr>
            </w:r>
            <w:r>
              <w:rPr>
                <w:noProof/>
                <w:webHidden/>
              </w:rPr>
              <w:fldChar w:fldCharType="separate"/>
            </w:r>
            <w:r>
              <w:rPr>
                <w:noProof/>
                <w:webHidden/>
              </w:rPr>
              <w:t>3</w:t>
            </w:r>
            <w:r>
              <w:rPr>
                <w:noProof/>
                <w:webHidden/>
              </w:rPr>
              <w:fldChar w:fldCharType="end"/>
            </w:r>
          </w:hyperlink>
        </w:p>
        <w:p w14:paraId="16B28B21" w14:textId="368F2796" w:rsidR="0097118C" w:rsidRDefault="0097118C">
          <w:pPr>
            <w:pStyle w:val="TOC2"/>
            <w:tabs>
              <w:tab w:val="right" w:leader="dot" w:pos="9350"/>
            </w:tabs>
            <w:rPr>
              <w:rFonts w:eastAsiaTheme="minorEastAsia"/>
              <w:noProof/>
              <w:kern w:val="2"/>
              <w:lang w:eastAsia="en-GB"/>
              <w14:ligatures w14:val="standardContextual"/>
            </w:rPr>
          </w:pPr>
          <w:hyperlink w:anchor="_Toc153740376" w:history="1">
            <w:r w:rsidRPr="008C0976">
              <w:rPr>
                <w:rStyle w:val="Hyperlink"/>
                <w:rFonts w:ascii="Times New Roman" w:hAnsi="Times New Roman" w:cs="Times New Roman"/>
                <w:b/>
                <w:noProof/>
              </w:rPr>
              <w:t>Statement Problem</w:t>
            </w:r>
            <w:r>
              <w:rPr>
                <w:noProof/>
                <w:webHidden/>
              </w:rPr>
              <w:tab/>
            </w:r>
            <w:r>
              <w:rPr>
                <w:noProof/>
                <w:webHidden/>
              </w:rPr>
              <w:fldChar w:fldCharType="begin"/>
            </w:r>
            <w:r>
              <w:rPr>
                <w:noProof/>
                <w:webHidden/>
              </w:rPr>
              <w:instrText xml:space="preserve"> PAGEREF _Toc153740376 \h </w:instrText>
            </w:r>
            <w:r>
              <w:rPr>
                <w:noProof/>
                <w:webHidden/>
              </w:rPr>
            </w:r>
            <w:r>
              <w:rPr>
                <w:noProof/>
                <w:webHidden/>
              </w:rPr>
              <w:fldChar w:fldCharType="separate"/>
            </w:r>
            <w:r>
              <w:rPr>
                <w:noProof/>
                <w:webHidden/>
              </w:rPr>
              <w:t>4</w:t>
            </w:r>
            <w:r>
              <w:rPr>
                <w:noProof/>
                <w:webHidden/>
              </w:rPr>
              <w:fldChar w:fldCharType="end"/>
            </w:r>
          </w:hyperlink>
        </w:p>
        <w:p w14:paraId="5A904030" w14:textId="3FA49481" w:rsidR="0097118C" w:rsidRDefault="0097118C">
          <w:pPr>
            <w:pStyle w:val="TOC2"/>
            <w:tabs>
              <w:tab w:val="right" w:leader="dot" w:pos="9350"/>
            </w:tabs>
            <w:rPr>
              <w:rFonts w:eastAsiaTheme="minorEastAsia"/>
              <w:noProof/>
              <w:kern w:val="2"/>
              <w:lang w:eastAsia="en-GB"/>
              <w14:ligatures w14:val="standardContextual"/>
            </w:rPr>
          </w:pPr>
          <w:hyperlink w:anchor="_Toc153740377" w:history="1">
            <w:r w:rsidRPr="008C0976">
              <w:rPr>
                <w:rStyle w:val="Hyperlink"/>
                <w:rFonts w:ascii="Times New Roman" w:hAnsi="Times New Roman" w:cs="Times New Roman"/>
                <w:b/>
                <w:noProof/>
              </w:rPr>
              <w:t>Research Objectives</w:t>
            </w:r>
            <w:r>
              <w:rPr>
                <w:noProof/>
                <w:webHidden/>
              </w:rPr>
              <w:tab/>
            </w:r>
            <w:r>
              <w:rPr>
                <w:noProof/>
                <w:webHidden/>
              </w:rPr>
              <w:fldChar w:fldCharType="begin"/>
            </w:r>
            <w:r>
              <w:rPr>
                <w:noProof/>
                <w:webHidden/>
              </w:rPr>
              <w:instrText xml:space="preserve"> PAGEREF _Toc153740377 \h </w:instrText>
            </w:r>
            <w:r>
              <w:rPr>
                <w:noProof/>
                <w:webHidden/>
              </w:rPr>
            </w:r>
            <w:r>
              <w:rPr>
                <w:noProof/>
                <w:webHidden/>
              </w:rPr>
              <w:fldChar w:fldCharType="separate"/>
            </w:r>
            <w:r>
              <w:rPr>
                <w:noProof/>
                <w:webHidden/>
              </w:rPr>
              <w:t>4</w:t>
            </w:r>
            <w:r>
              <w:rPr>
                <w:noProof/>
                <w:webHidden/>
              </w:rPr>
              <w:fldChar w:fldCharType="end"/>
            </w:r>
          </w:hyperlink>
        </w:p>
        <w:p w14:paraId="6AFB4B0D" w14:textId="770A83AF" w:rsidR="0097118C" w:rsidRDefault="0097118C">
          <w:pPr>
            <w:pStyle w:val="TOC2"/>
            <w:tabs>
              <w:tab w:val="right" w:leader="dot" w:pos="9350"/>
            </w:tabs>
            <w:rPr>
              <w:rFonts w:eastAsiaTheme="minorEastAsia"/>
              <w:noProof/>
              <w:kern w:val="2"/>
              <w:lang w:eastAsia="en-GB"/>
              <w14:ligatures w14:val="standardContextual"/>
            </w:rPr>
          </w:pPr>
          <w:hyperlink w:anchor="_Toc153740378" w:history="1">
            <w:r w:rsidRPr="008C0976">
              <w:rPr>
                <w:rStyle w:val="Hyperlink"/>
                <w:rFonts w:ascii="Times New Roman" w:hAnsi="Times New Roman" w:cs="Times New Roman"/>
                <w:b/>
                <w:noProof/>
              </w:rPr>
              <w:t>Research Questions</w:t>
            </w:r>
            <w:r>
              <w:rPr>
                <w:noProof/>
                <w:webHidden/>
              </w:rPr>
              <w:tab/>
            </w:r>
            <w:r>
              <w:rPr>
                <w:noProof/>
                <w:webHidden/>
              </w:rPr>
              <w:fldChar w:fldCharType="begin"/>
            </w:r>
            <w:r>
              <w:rPr>
                <w:noProof/>
                <w:webHidden/>
              </w:rPr>
              <w:instrText xml:space="preserve"> PAGEREF _Toc153740378 \h </w:instrText>
            </w:r>
            <w:r>
              <w:rPr>
                <w:noProof/>
                <w:webHidden/>
              </w:rPr>
            </w:r>
            <w:r>
              <w:rPr>
                <w:noProof/>
                <w:webHidden/>
              </w:rPr>
              <w:fldChar w:fldCharType="separate"/>
            </w:r>
            <w:r>
              <w:rPr>
                <w:noProof/>
                <w:webHidden/>
              </w:rPr>
              <w:t>4</w:t>
            </w:r>
            <w:r>
              <w:rPr>
                <w:noProof/>
                <w:webHidden/>
              </w:rPr>
              <w:fldChar w:fldCharType="end"/>
            </w:r>
          </w:hyperlink>
        </w:p>
        <w:p w14:paraId="457B14DA" w14:textId="6350B85D" w:rsidR="0097118C" w:rsidRDefault="0097118C">
          <w:pPr>
            <w:pStyle w:val="TOC1"/>
            <w:tabs>
              <w:tab w:val="right" w:leader="dot" w:pos="9350"/>
            </w:tabs>
            <w:rPr>
              <w:rFonts w:eastAsiaTheme="minorEastAsia"/>
              <w:noProof/>
              <w:kern w:val="2"/>
              <w:lang w:eastAsia="en-GB"/>
              <w14:ligatures w14:val="standardContextual"/>
            </w:rPr>
          </w:pPr>
          <w:hyperlink w:anchor="_Toc153740379" w:history="1">
            <w:r w:rsidRPr="008C0976">
              <w:rPr>
                <w:rStyle w:val="Hyperlink"/>
                <w:rFonts w:ascii="Times New Roman" w:hAnsi="Times New Roman" w:cs="Times New Roman"/>
                <w:b/>
                <w:noProof/>
              </w:rPr>
              <w:t>LITERATURE REVIEW</w:t>
            </w:r>
            <w:r>
              <w:rPr>
                <w:noProof/>
                <w:webHidden/>
              </w:rPr>
              <w:tab/>
            </w:r>
            <w:r>
              <w:rPr>
                <w:noProof/>
                <w:webHidden/>
              </w:rPr>
              <w:fldChar w:fldCharType="begin"/>
            </w:r>
            <w:r>
              <w:rPr>
                <w:noProof/>
                <w:webHidden/>
              </w:rPr>
              <w:instrText xml:space="preserve"> PAGEREF _Toc153740379 \h </w:instrText>
            </w:r>
            <w:r>
              <w:rPr>
                <w:noProof/>
                <w:webHidden/>
              </w:rPr>
            </w:r>
            <w:r>
              <w:rPr>
                <w:noProof/>
                <w:webHidden/>
              </w:rPr>
              <w:fldChar w:fldCharType="separate"/>
            </w:r>
            <w:r>
              <w:rPr>
                <w:noProof/>
                <w:webHidden/>
              </w:rPr>
              <w:t>5</w:t>
            </w:r>
            <w:r>
              <w:rPr>
                <w:noProof/>
                <w:webHidden/>
              </w:rPr>
              <w:fldChar w:fldCharType="end"/>
            </w:r>
          </w:hyperlink>
        </w:p>
        <w:p w14:paraId="1DDBD506" w14:textId="0B79C45A" w:rsidR="0097118C" w:rsidRDefault="0097118C">
          <w:pPr>
            <w:pStyle w:val="TOC2"/>
            <w:tabs>
              <w:tab w:val="right" w:leader="dot" w:pos="9350"/>
            </w:tabs>
            <w:rPr>
              <w:rFonts w:eastAsiaTheme="minorEastAsia"/>
              <w:noProof/>
              <w:kern w:val="2"/>
              <w:lang w:eastAsia="en-GB"/>
              <w14:ligatures w14:val="standardContextual"/>
            </w:rPr>
          </w:pPr>
          <w:hyperlink w:anchor="_Toc153740380" w:history="1">
            <w:r w:rsidRPr="008C0976">
              <w:rPr>
                <w:rStyle w:val="Hyperlink"/>
                <w:rFonts w:ascii="Times New Roman" w:hAnsi="Times New Roman" w:cs="Times New Roman"/>
                <w:b/>
                <w:bCs/>
                <w:noProof/>
              </w:rPr>
              <w:t>Employee Performance and Motivation</w:t>
            </w:r>
            <w:r>
              <w:rPr>
                <w:noProof/>
                <w:webHidden/>
              </w:rPr>
              <w:tab/>
            </w:r>
            <w:r>
              <w:rPr>
                <w:noProof/>
                <w:webHidden/>
              </w:rPr>
              <w:fldChar w:fldCharType="begin"/>
            </w:r>
            <w:r>
              <w:rPr>
                <w:noProof/>
                <w:webHidden/>
              </w:rPr>
              <w:instrText xml:space="preserve"> PAGEREF _Toc153740380 \h </w:instrText>
            </w:r>
            <w:r>
              <w:rPr>
                <w:noProof/>
                <w:webHidden/>
              </w:rPr>
            </w:r>
            <w:r>
              <w:rPr>
                <w:noProof/>
                <w:webHidden/>
              </w:rPr>
              <w:fldChar w:fldCharType="separate"/>
            </w:r>
            <w:r>
              <w:rPr>
                <w:noProof/>
                <w:webHidden/>
              </w:rPr>
              <w:t>5</w:t>
            </w:r>
            <w:r>
              <w:rPr>
                <w:noProof/>
                <w:webHidden/>
              </w:rPr>
              <w:fldChar w:fldCharType="end"/>
            </w:r>
          </w:hyperlink>
        </w:p>
        <w:p w14:paraId="15881B41" w14:textId="051ABE97" w:rsidR="0097118C" w:rsidRDefault="0097118C">
          <w:pPr>
            <w:pStyle w:val="TOC2"/>
            <w:tabs>
              <w:tab w:val="right" w:leader="dot" w:pos="9350"/>
            </w:tabs>
            <w:rPr>
              <w:rFonts w:eastAsiaTheme="minorEastAsia"/>
              <w:noProof/>
              <w:kern w:val="2"/>
              <w:lang w:eastAsia="en-GB"/>
              <w14:ligatures w14:val="standardContextual"/>
            </w:rPr>
          </w:pPr>
          <w:hyperlink w:anchor="_Toc153740381" w:history="1">
            <w:r w:rsidRPr="008C0976">
              <w:rPr>
                <w:rStyle w:val="Hyperlink"/>
                <w:rFonts w:ascii="Times New Roman" w:hAnsi="Times New Roman" w:cs="Times New Roman"/>
                <w:b/>
                <w:bCs/>
                <w:noProof/>
              </w:rPr>
              <w:t>Organizational Performance and FWA</w:t>
            </w:r>
            <w:r>
              <w:rPr>
                <w:noProof/>
                <w:webHidden/>
              </w:rPr>
              <w:tab/>
            </w:r>
            <w:r>
              <w:rPr>
                <w:noProof/>
                <w:webHidden/>
              </w:rPr>
              <w:fldChar w:fldCharType="begin"/>
            </w:r>
            <w:r>
              <w:rPr>
                <w:noProof/>
                <w:webHidden/>
              </w:rPr>
              <w:instrText xml:space="preserve"> PAGEREF _Toc153740381 \h </w:instrText>
            </w:r>
            <w:r>
              <w:rPr>
                <w:noProof/>
                <w:webHidden/>
              </w:rPr>
            </w:r>
            <w:r>
              <w:rPr>
                <w:noProof/>
                <w:webHidden/>
              </w:rPr>
              <w:fldChar w:fldCharType="separate"/>
            </w:r>
            <w:r>
              <w:rPr>
                <w:noProof/>
                <w:webHidden/>
              </w:rPr>
              <w:t>6</w:t>
            </w:r>
            <w:r>
              <w:rPr>
                <w:noProof/>
                <w:webHidden/>
              </w:rPr>
              <w:fldChar w:fldCharType="end"/>
            </w:r>
          </w:hyperlink>
        </w:p>
        <w:p w14:paraId="218A3873" w14:textId="154FF995" w:rsidR="0097118C" w:rsidRDefault="0097118C">
          <w:pPr>
            <w:pStyle w:val="TOC2"/>
            <w:tabs>
              <w:tab w:val="right" w:leader="dot" w:pos="9350"/>
            </w:tabs>
            <w:rPr>
              <w:rFonts w:eastAsiaTheme="minorEastAsia"/>
              <w:noProof/>
              <w:kern w:val="2"/>
              <w:lang w:eastAsia="en-GB"/>
              <w14:ligatures w14:val="standardContextual"/>
            </w:rPr>
          </w:pPr>
          <w:hyperlink w:anchor="_Toc153740382" w:history="1">
            <w:r w:rsidRPr="008C0976">
              <w:rPr>
                <w:rStyle w:val="Hyperlink"/>
                <w:rFonts w:ascii="Times New Roman" w:hAnsi="Times New Roman" w:cs="Times New Roman"/>
                <w:b/>
                <w:bCs/>
                <w:noProof/>
              </w:rPr>
              <w:t>Gendered Perspective</w:t>
            </w:r>
            <w:r>
              <w:rPr>
                <w:noProof/>
                <w:webHidden/>
              </w:rPr>
              <w:tab/>
            </w:r>
            <w:r>
              <w:rPr>
                <w:noProof/>
                <w:webHidden/>
              </w:rPr>
              <w:fldChar w:fldCharType="begin"/>
            </w:r>
            <w:r>
              <w:rPr>
                <w:noProof/>
                <w:webHidden/>
              </w:rPr>
              <w:instrText xml:space="preserve"> PAGEREF _Toc153740382 \h </w:instrText>
            </w:r>
            <w:r>
              <w:rPr>
                <w:noProof/>
                <w:webHidden/>
              </w:rPr>
            </w:r>
            <w:r>
              <w:rPr>
                <w:noProof/>
                <w:webHidden/>
              </w:rPr>
              <w:fldChar w:fldCharType="separate"/>
            </w:r>
            <w:r>
              <w:rPr>
                <w:noProof/>
                <w:webHidden/>
              </w:rPr>
              <w:t>7</w:t>
            </w:r>
            <w:r>
              <w:rPr>
                <w:noProof/>
                <w:webHidden/>
              </w:rPr>
              <w:fldChar w:fldCharType="end"/>
            </w:r>
          </w:hyperlink>
        </w:p>
        <w:p w14:paraId="4EA45138" w14:textId="0DE8963F" w:rsidR="0097118C" w:rsidRDefault="0097118C">
          <w:pPr>
            <w:pStyle w:val="TOC2"/>
            <w:tabs>
              <w:tab w:val="right" w:leader="dot" w:pos="9350"/>
            </w:tabs>
            <w:rPr>
              <w:rFonts w:eastAsiaTheme="minorEastAsia"/>
              <w:noProof/>
              <w:kern w:val="2"/>
              <w:lang w:eastAsia="en-GB"/>
              <w14:ligatures w14:val="standardContextual"/>
            </w:rPr>
          </w:pPr>
          <w:hyperlink w:anchor="_Toc153740383" w:history="1">
            <w:r w:rsidRPr="008C0976">
              <w:rPr>
                <w:rStyle w:val="Hyperlink"/>
                <w:rFonts w:ascii="Times New Roman" w:hAnsi="Times New Roman" w:cs="Times New Roman"/>
                <w:b/>
                <w:noProof/>
              </w:rPr>
              <w:t>Job Quality and Flexible Working Practices</w:t>
            </w:r>
            <w:r>
              <w:rPr>
                <w:noProof/>
                <w:webHidden/>
              </w:rPr>
              <w:tab/>
            </w:r>
            <w:r>
              <w:rPr>
                <w:noProof/>
                <w:webHidden/>
              </w:rPr>
              <w:fldChar w:fldCharType="begin"/>
            </w:r>
            <w:r>
              <w:rPr>
                <w:noProof/>
                <w:webHidden/>
              </w:rPr>
              <w:instrText xml:space="preserve"> PAGEREF _Toc153740383 \h </w:instrText>
            </w:r>
            <w:r>
              <w:rPr>
                <w:noProof/>
                <w:webHidden/>
              </w:rPr>
            </w:r>
            <w:r>
              <w:rPr>
                <w:noProof/>
                <w:webHidden/>
              </w:rPr>
              <w:fldChar w:fldCharType="separate"/>
            </w:r>
            <w:r>
              <w:rPr>
                <w:noProof/>
                <w:webHidden/>
              </w:rPr>
              <w:t>7</w:t>
            </w:r>
            <w:r>
              <w:rPr>
                <w:noProof/>
                <w:webHidden/>
              </w:rPr>
              <w:fldChar w:fldCharType="end"/>
            </w:r>
          </w:hyperlink>
        </w:p>
        <w:p w14:paraId="10CCA917" w14:textId="687B3335" w:rsidR="0097118C" w:rsidRDefault="0097118C">
          <w:pPr>
            <w:pStyle w:val="TOC1"/>
            <w:tabs>
              <w:tab w:val="right" w:leader="dot" w:pos="9350"/>
            </w:tabs>
            <w:rPr>
              <w:rFonts w:eastAsiaTheme="minorEastAsia"/>
              <w:noProof/>
              <w:kern w:val="2"/>
              <w:lang w:eastAsia="en-GB"/>
              <w14:ligatures w14:val="standardContextual"/>
            </w:rPr>
          </w:pPr>
          <w:hyperlink w:anchor="_Toc153740384" w:history="1">
            <w:r w:rsidRPr="008C0976">
              <w:rPr>
                <w:rStyle w:val="Hyperlink"/>
                <w:rFonts w:ascii="Times New Roman" w:hAnsi="Times New Roman" w:cs="Times New Roman"/>
                <w:b/>
                <w:noProof/>
              </w:rPr>
              <w:t>METHODOLOGY</w:t>
            </w:r>
            <w:r>
              <w:rPr>
                <w:noProof/>
                <w:webHidden/>
              </w:rPr>
              <w:tab/>
            </w:r>
            <w:r>
              <w:rPr>
                <w:noProof/>
                <w:webHidden/>
              </w:rPr>
              <w:fldChar w:fldCharType="begin"/>
            </w:r>
            <w:r>
              <w:rPr>
                <w:noProof/>
                <w:webHidden/>
              </w:rPr>
              <w:instrText xml:space="preserve"> PAGEREF _Toc153740384 \h </w:instrText>
            </w:r>
            <w:r>
              <w:rPr>
                <w:noProof/>
                <w:webHidden/>
              </w:rPr>
            </w:r>
            <w:r>
              <w:rPr>
                <w:noProof/>
                <w:webHidden/>
              </w:rPr>
              <w:fldChar w:fldCharType="separate"/>
            </w:r>
            <w:r>
              <w:rPr>
                <w:noProof/>
                <w:webHidden/>
              </w:rPr>
              <w:t>8</w:t>
            </w:r>
            <w:r>
              <w:rPr>
                <w:noProof/>
                <w:webHidden/>
              </w:rPr>
              <w:fldChar w:fldCharType="end"/>
            </w:r>
          </w:hyperlink>
        </w:p>
        <w:p w14:paraId="167F7F5F" w14:textId="0022283E" w:rsidR="0097118C" w:rsidRDefault="0097118C">
          <w:pPr>
            <w:pStyle w:val="TOC2"/>
            <w:tabs>
              <w:tab w:val="right" w:leader="dot" w:pos="9350"/>
            </w:tabs>
            <w:rPr>
              <w:rFonts w:eastAsiaTheme="minorEastAsia"/>
              <w:noProof/>
              <w:kern w:val="2"/>
              <w:lang w:eastAsia="en-GB"/>
              <w14:ligatures w14:val="standardContextual"/>
            </w:rPr>
          </w:pPr>
          <w:hyperlink w:anchor="_Toc153740385" w:history="1">
            <w:r w:rsidRPr="008C0976">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_Toc153740385 \h </w:instrText>
            </w:r>
            <w:r>
              <w:rPr>
                <w:noProof/>
                <w:webHidden/>
              </w:rPr>
            </w:r>
            <w:r>
              <w:rPr>
                <w:noProof/>
                <w:webHidden/>
              </w:rPr>
              <w:fldChar w:fldCharType="separate"/>
            </w:r>
            <w:r>
              <w:rPr>
                <w:noProof/>
                <w:webHidden/>
              </w:rPr>
              <w:t>8</w:t>
            </w:r>
            <w:r>
              <w:rPr>
                <w:noProof/>
                <w:webHidden/>
              </w:rPr>
              <w:fldChar w:fldCharType="end"/>
            </w:r>
          </w:hyperlink>
        </w:p>
        <w:p w14:paraId="344612D7" w14:textId="557B14C9" w:rsidR="0097118C" w:rsidRDefault="0097118C">
          <w:pPr>
            <w:pStyle w:val="TOC2"/>
            <w:tabs>
              <w:tab w:val="right" w:leader="dot" w:pos="9350"/>
            </w:tabs>
            <w:rPr>
              <w:rFonts w:eastAsiaTheme="minorEastAsia"/>
              <w:noProof/>
              <w:kern w:val="2"/>
              <w:lang w:eastAsia="en-GB"/>
              <w14:ligatures w14:val="standardContextual"/>
            </w:rPr>
          </w:pPr>
          <w:hyperlink w:anchor="_Toc153740386" w:history="1">
            <w:r w:rsidRPr="008C0976">
              <w:rPr>
                <w:rStyle w:val="Hyperlink"/>
                <w:rFonts w:ascii="Times New Roman" w:hAnsi="Times New Roman" w:cs="Times New Roman"/>
                <w:b/>
                <w:noProof/>
              </w:rPr>
              <w:t>Research Philosophy</w:t>
            </w:r>
            <w:r>
              <w:rPr>
                <w:noProof/>
                <w:webHidden/>
              </w:rPr>
              <w:tab/>
            </w:r>
            <w:r>
              <w:rPr>
                <w:noProof/>
                <w:webHidden/>
              </w:rPr>
              <w:fldChar w:fldCharType="begin"/>
            </w:r>
            <w:r>
              <w:rPr>
                <w:noProof/>
                <w:webHidden/>
              </w:rPr>
              <w:instrText xml:space="preserve"> PAGEREF _Toc153740386 \h </w:instrText>
            </w:r>
            <w:r>
              <w:rPr>
                <w:noProof/>
                <w:webHidden/>
              </w:rPr>
            </w:r>
            <w:r>
              <w:rPr>
                <w:noProof/>
                <w:webHidden/>
              </w:rPr>
              <w:fldChar w:fldCharType="separate"/>
            </w:r>
            <w:r>
              <w:rPr>
                <w:noProof/>
                <w:webHidden/>
              </w:rPr>
              <w:t>9</w:t>
            </w:r>
            <w:r>
              <w:rPr>
                <w:noProof/>
                <w:webHidden/>
              </w:rPr>
              <w:fldChar w:fldCharType="end"/>
            </w:r>
          </w:hyperlink>
        </w:p>
        <w:p w14:paraId="7F4D85D6" w14:textId="17990D4D" w:rsidR="0097118C" w:rsidRDefault="0097118C">
          <w:pPr>
            <w:pStyle w:val="TOC2"/>
            <w:tabs>
              <w:tab w:val="right" w:leader="dot" w:pos="9350"/>
            </w:tabs>
            <w:rPr>
              <w:rFonts w:eastAsiaTheme="minorEastAsia"/>
              <w:noProof/>
              <w:kern w:val="2"/>
              <w:lang w:eastAsia="en-GB"/>
              <w14:ligatures w14:val="standardContextual"/>
            </w:rPr>
          </w:pPr>
          <w:hyperlink w:anchor="_Toc153740387" w:history="1">
            <w:r w:rsidRPr="008C0976">
              <w:rPr>
                <w:rStyle w:val="Hyperlink"/>
                <w:rFonts w:ascii="Times New Roman" w:hAnsi="Times New Roman" w:cs="Times New Roman"/>
                <w:b/>
                <w:noProof/>
              </w:rPr>
              <w:t>Research Approach and Design</w:t>
            </w:r>
            <w:r>
              <w:rPr>
                <w:noProof/>
                <w:webHidden/>
              </w:rPr>
              <w:tab/>
            </w:r>
            <w:r>
              <w:rPr>
                <w:noProof/>
                <w:webHidden/>
              </w:rPr>
              <w:fldChar w:fldCharType="begin"/>
            </w:r>
            <w:r>
              <w:rPr>
                <w:noProof/>
                <w:webHidden/>
              </w:rPr>
              <w:instrText xml:space="preserve"> PAGEREF _Toc153740387 \h </w:instrText>
            </w:r>
            <w:r>
              <w:rPr>
                <w:noProof/>
                <w:webHidden/>
              </w:rPr>
            </w:r>
            <w:r>
              <w:rPr>
                <w:noProof/>
                <w:webHidden/>
              </w:rPr>
              <w:fldChar w:fldCharType="separate"/>
            </w:r>
            <w:r>
              <w:rPr>
                <w:noProof/>
                <w:webHidden/>
              </w:rPr>
              <w:t>9</w:t>
            </w:r>
            <w:r>
              <w:rPr>
                <w:noProof/>
                <w:webHidden/>
              </w:rPr>
              <w:fldChar w:fldCharType="end"/>
            </w:r>
          </w:hyperlink>
        </w:p>
        <w:p w14:paraId="5C146ABC" w14:textId="32F200FE" w:rsidR="0097118C" w:rsidRDefault="0097118C">
          <w:pPr>
            <w:pStyle w:val="TOC2"/>
            <w:tabs>
              <w:tab w:val="right" w:leader="dot" w:pos="9350"/>
            </w:tabs>
            <w:rPr>
              <w:rFonts w:eastAsiaTheme="minorEastAsia"/>
              <w:noProof/>
              <w:kern w:val="2"/>
              <w:lang w:eastAsia="en-GB"/>
              <w14:ligatures w14:val="standardContextual"/>
            </w:rPr>
          </w:pPr>
          <w:hyperlink w:anchor="_Toc153740388" w:history="1">
            <w:r w:rsidRPr="008C0976">
              <w:rPr>
                <w:rStyle w:val="Hyperlink"/>
                <w:rFonts w:ascii="Times New Roman" w:hAnsi="Times New Roman" w:cs="Times New Roman"/>
                <w:b/>
                <w:noProof/>
              </w:rPr>
              <w:t>Sampling Strategy</w:t>
            </w:r>
            <w:r>
              <w:rPr>
                <w:noProof/>
                <w:webHidden/>
              </w:rPr>
              <w:tab/>
            </w:r>
            <w:r>
              <w:rPr>
                <w:noProof/>
                <w:webHidden/>
              </w:rPr>
              <w:fldChar w:fldCharType="begin"/>
            </w:r>
            <w:r>
              <w:rPr>
                <w:noProof/>
                <w:webHidden/>
              </w:rPr>
              <w:instrText xml:space="preserve"> PAGEREF _Toc153740388 \h </w:instrText>
            </w:r>
            <w:r>
              <w:rPr>
                <w:noProof/>
                <w:webHidden/>
              </w:rPr>
            </w:r>
            <w:r>
              <w:rPr>
                <w:noProof/>
                <w:webHidden/>
              </w:rPr>
              <w:fldChar w:fldCharType="separate"/>
            </w:r>
            <w:r>
              <w:rPr>
                <w:noProof/>
                <w:webHidden/>
              </w:rPr>
              <w:t>10</w:t>
            </w:r>
            <w:r>
              <w:rPr>
                <w:noProof/>
                <w:webHidden/>
              </w:rPr>
              <w:fldChar w:fldCharType="end"/>
            </w:r>
          </w:hyperlink>
        </w:p>
        <w:p w14:paraId="164FA237" w14:textId="210DB1BC" w:rsidR="0097118C" w:rsidRDefault="0097118C">
          <w:pPr>
            <w:pStyle w:val="TOC2"/>
            <w:tabs>
              <w:tab w:val="right" w:leader="dot" w:pos="9350"/>
            </w:tabs>
            <w:rPr>
              <w:rFonts w:eastAsiaTheme="minorEastAsia"/>
              <w:noProof/>
              <w:kern w:val="2"/>
              <w:lang w:eastAsia="en-GB"/>
              <w14:ligatures w14:val="standardContextual"/>
            </w:rPr>
          </w:pPr>
          <w:hyperlink w:anchor="_Toc153740389" w:history="1">
            <w:r w:rsidRPr="008C0976">
              <w:rPr>
                <w:rStyle w:val="Hyperlink"/>
                <w:rFonts w:ascii="Times New Roman" w:hAnsi="Times New Roman" w:cs="Times New Roman"/>
                <w:b/>
                <w:noProof/>
              </w:rPr>
              <w:t>Data Collection</w:t>
            </w:r>
            <w:r>
              <w:rPr>
                <w:noProof/>
                <w:webHidden/>
              </w:rPr>
              <w:tab/>
            </w:r>
            <w:r>
              <w:rPr>
                <w:noProof/>
                <w:webHidden/>
              </w:rPr>
              <w:fldChar w:fldCharType="begin"/>
            </w:r>
            <w:r>
              <w:rPr>
                <w:noProof/>
                <w:webHidden/>
              </w:rPr>
              <w:instrText xml:space="preserve"> PAGEREF _Toc153740389 \h </w:instrText>
            </w:r>
            <w:r>
              <w:rPr>
                <w:noProof/>
                <w:webHidden/>
              </w:rPr>
            </w:r>
            <w:r>
              <w:rPr>
                <w:noProof/>
                <w:webHidden/>
              </w:rPr>
              <w:fldChar w:fldCharType="separate"/>
            </w:r>
            <w:r>
              <w:rPr>
                <w:noProof/>
                <w:webHidden/>
              </w:rPr>
              <w:t>11</w:t>
            </w:r>
            <w:r>
              <w:rPr>
                <w:noProof/>
                <w:webHidden/>
              </w:rPr>
              <w:fldChar w:fldCharType="end"/>
            </w:r>
          </w:hyperlink>
        </w:p>
        <w:p w14:paraId="080ECB63" w14:textId="7EA3ECC3" w:rsidR="0097118C" w:rsidRDefault="0097118C">
          <w:pPr>
            <w:pStyle w:val="TOC2"/>
            <w:tabs>
              <w:tab w:val="right" w:leader="dot" w:pos="9350"/>
            </w:tabs>
            <w:rPr>
              <w:rFonts w:eastAsiaTheme="minorEastAsia"/>
              <w:noProof/>
              <w:kern w:val="2"/>
              <w:lang w:eastAsia="en-GB"/>
              <w14:ligatures w14:val="standardContextual"/>
            </w:rPr>
          </w:pPr>
          <w:hyperlink w:anchor="_Toc153740390" w:history="1">
            <w:r w:rsidRPr="008C0976">
              <w:rPr>
                <w:rStyle w:val="Hyperlink"/>
                <w:rFonts w:ascii="Times New Roman" w:hAnsi="Times New Roman" w:cs="Times New Roman"/>
                <w:b/>
                <w:noProof/>
              </w:rPr>
              <w:t>Data Analysis</w:t>
            </w:r>
            <w:r>
              <w:rPr>
                <w:noProof/>
                <w:webHidden/>
              </w:rPr>
              <w:tab/>
            </w:r>
            <w:r>
              <w:rPr>
                <w:noProof/>
                <w:webHidden/>
              </w:rPr>
              <w:fldChar w:fldCharType="begin"/>
            </w:r>
            <w:r>
              <w:rPr>
                <w:noProof/>
                <w:webHidden/>
              </w:rPr>
              <w:instrText xml:space="preserve"> PAGEREF _Toc153740390 \h </w:instrText>
            </w:r>
            <w:r>
              <w:rPr>
                <w:noProof/>
                <w:webHidden/>
              </w:rPr>
            </w:r>
            <w:r>
              <w:rPr>
                <w:noProof/>
                <w:webHidden/>
              </w:rPr>
              <w:fldChar w:fldCharType="separate"/>
            </w:r>
            <w:r>
              <w:rPr>
                <w:noProof/>
                <w:webHidden/>
              </w:rPr>
              <w:t>11</w:t>
            </w:r>
            <w:r>
              <w:rPr>
                <w:noProof/>
                <w:webHidden/>
              </w:rPr>
              <w:fldChar w:fldCharType="end"/>
            </w:r>
          </w:hyperlink>
        </w:p>
        <w:p w14:paraId="3A9D394E" w14:textId="53C67882" w:rsidR="0097118C" w:rsidRDefault="0097118C">
          <w:pPr>
            <w:pStyle w:val="TOC2"/>
            <w:tabs>
              <w:tab w:val="right" w:leader="dot" w:pos="9350"/>
            </w:tabs>
            <w:rPr>
              <w:rFonts w:eastAsiaTheme="minorEastAsia"/>
              <w:noProof/>
              <w:kern w:val="2"/>
              <w:lang w:eastAsia="en-GB"/>
              <w14:ligatures w14:val="standardContextual"/>
            </w:rPr>
          </w:pPr>
          <w:hyperlink w:anchor="_Toc153740391" w:history="1">
            <w:r w:rsidRPr="008C0976">
              <w:rPr>
                <w:rStyle w:val="Hyperlink"/>
                <w:rFonts w:ascii="Times New Roman" w:hAnsi="Times New Roman" w:cs="Times New Roman"/>
                <w:b/>
                <w:noProof/>
              </w:rPr>
              <w:t>Ethical Consideration</w:t>
            </w:r>
            <w:r>
              <w:rPr>
                <w:noProof/>
                <w:webHidden/>
              </w:rPr>
              <w:tab/>
            </w:r>
            <w:r>
              <w:rPr>
                <w:noProof/>
                <w:webHidden/>
              </w:rPr>
              <w:fldChar w:fldCharType="begin"/>
            </w:r>
            <w:r>
              <w:rPr>
                <w:noProof/>
                <w:webHidden/>
              </w:rPr>
              <w:instrText xml:space="preserve"> PAGEREF _Toc153740391 \h </w:instrText>
            </w:r>
            <w:r>
              <w:rPr>
                <w:noProof/>
                <w:webHidden/>
              </w:rPr>
            </w:r>
            <w:r>
              <w:rPr>
                <w:noProof/>
                <w:webHidden/>
              </w:rPr>
              <w:fldChar w:fldCharType="separate"/>
            </w:r>
            <w:r>
              <w:rPr>
                <w:noProof/>
                <w:webHidden/>
              </w:rPr>
              <w:t>12</w:t>
            </w:r>
            <w:r>
              <w:rPr>
                <w:noProof/>
                <w:webHidden/>
              </w:rPr>
              <w:fldChar w:fldCharType="end"/>
            </w:r>
          </w:hyperlink>
        </w:p>
        <w:p w14:paraId="3CAC42D9" w14:textId="780DD254" w:rsidR="0097118C" w:rsidRDefault="0097118C">
          <w:pPr>
            <w:pStyle w:val="TOC2"/>
            <w:tabs>
              <w:tab w:val="right" w:leader="dot" w:pos="9350"/>
            </w:tabs>
            <w:rPr>
              <w:rFonts w:eastAsiaTheme="minorEastAsia"/>
              <w:noProof/>
              <w:kern w:val="2"/>
              <w:lang w:eastAsia="en-GB"/>
              <w14:ligatures w14:val="standardContextual"/>
            </w:rPr>
          </w:pPr>
          <w:hyperlink w:anchor="_Toc153740392" w:history="1">
            <w:r w:rsidRPr="008C0976">
              <w:rPr>
                <w:rStyle w:val="Hyperlink"/>
                <w:rFonts w:ascii="Times New Roman" w:hAnsi="Times New Roman" w:cs="Times New Roman"/>
                <w:b/>
                <w:noProof/>
              </w:rPr>
              <w:t>Organisation of the Study</w:t>
            </w:r>
            <w:r>
              <w:rPr>
                <w:noProof/>
                <w:webHidden/>
              </w:rPr>
              <w:tab/>
            </w:r>
            <w:r>
              <w:rPr>
                <w:noProof/>
                <w:webHidden/>
              </w:rPr>
              <w:fldChar w:fldCharType="begin"/>
            </w:r>
            <w:r>
              <w:rPr>
                <w:noProof/>
                <w:webHidden/>
              </w:rPr>
              <w:instrText xml:space="preserve"> PAGEREF _Toc153740392 \h </w:instrText>
            </w:r>
            <w:r>
              <w:rPr>
                <w:noProof/>
                <w:webHidden/>
              </w:rPr>
            </w:r>
            <w:r>
              <w:rPr>
                <w:noProof/>
                <w:webHidden/>
              </w:rPr>
              <w:fldChar w:fldCharType="separate"/>
            </w:r>
            <w:r>
              <w:rPr>
                <w:noProof/>
                <w:webHidden/>
              </w:rPr>
              <w:t>12</w:t>
            </w:r>
            <w:r>
              <w:rPr>
                <w:noProof/>
                <w:webHidden/>
              </w:rPr>
              <w:fldChar w:fldCharType="end"/>
            </w:r>
          </w:hyperlink>
        </w:p>
        <w:p w14:paraId="378D4CAF" w14:textId="5C72912F" w:rsidR="0097118C" w:rsidRDefault="0097118C">
          <w:pPr>
            <w:pStyle w:val="TOC2"/>
            <w:tabs>
              <w:tab w:val="right" w:leader="dot" w:pos="9350"/>
            </w:tabs>
            <w:rPr>
              <w:rFonts w:eastAsiaTheme="minorEastAsia"/>
              <w:noProof/>
              <w:kern w:val="2"/>
              <w:lang w:eastAsia="en-GB"/>
              <w14:ligatures w14:val="standardContextual"/>
            </w:rPr>
          </w:pPr>
          <w:hyperlink w:anchor="_Toc153740393" w:history="1">
            <w:r w:rsidRPr="008C0976">
              <w:rPr>
                <w:rStyle w:val="Hyperlink"/>
                <w:rFonts w:ascii="Times New Roman" w:hAnsi="Times New Roman" w:cs="Times New Roman"/>
                <w:b/>
                <w:noProof/>
              </w:rPr>
              <w:t>Limitation of the Study</w:t>
            </w:r>
            <w:r>
              <w:rPr>
                <w:noProof/>
                <w:webHidden/>
              </w:rPr>
              <w:tab/>
            </w:r>
            <w:r>
              <w:rPr>
                <w:noProof/>
                <w:webHidden/>
              </w:rPr>
              <w:fldChar w:fldCharType="begin"/>
            </w:r>
            <w:r>
              <w:rPr>
                <w:noProof/>
                <w:webHidden/>
              </w:rPr>
              <w:instrText xml:space="preserve"> PAGEREF _Toc153740393 \h </w:instrText>
            </w:r>
            <w:r>
              <w:rPr>
                <w:noProof/>
                <w:webHidden/>
              </w:rPr>
            </w:r>
            <w:r>
              <w:rPr>
                <w:noProof/>
                <w:webHidden/>
              </w:rPr>
              <w:fldChar w:fldCharType="separate"/>
            </w:r>
            <w:r>
              <w:rPr>
                <w:noProof/>
                <w:webHidden/>
              </w:rPr>
              <w:t>13</w:t>
            </w:r>
            <w:r>
              <w:rPr>
                <w:noProof/>
                <w:webHidden/>
              </w:rPr>
              <w:fldChar w:fldCharType="end"/>
            </w:r>
          </w:hyperlink>
        </w:p>
        <w:p w14:paraId="42C3A4D9" w14:textId="4C41E8E9" w:rsidR="0097118C" w:rsidRDefault="0097118C">
          <w:pPr>
            <w:pStyle w:val="TOC1"/>
            <w:tabs>
              <w:tab w:val="right" w:leader="dot" w:pos="9350"/>
            </w:tabs>
            <w:rPr>
              <w:rFonts w:eastAsiaTheme="minorEastAsia"/>
              <w:noProof/>
              <w:kern w:val="2"/>
              <w:lang w:eastAsia="en-GB"/>
              <w14:ligatures w14:val="standardContextual"/>
            </w:rPr>
          </w:pPr>
          <w:hyperlink w:anchor="_Toc153740394" w:history="1">
            <w:r w:rsidRPr="008C0976">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_Toc153740394 \h </w:instrText>
            </w:r>
            <w:r>
              <w:rPr>
                <w:noProof/>
                <w:webHidden/>
              </w:rPr>
            </w:r>
            <w:r>
              <w:rPr>
                <w:noProof/>
                <w:webHidden/>
              </w:rPr>
              <w:fldChar w:fldCharType="separate"/>
            </w:r>
            <w:r>
              <w:rPr>
                <w:noProof/>
                <w:webHidden/>
              </w:rPr>
              <w:t>13</w:t>
            </w:r>
            <w:r>
              <w:rPr>
                <w:noProof/>
                <w:webHidden/>
              </w:rPr>
              <w:fldChar w:fldCharType="end"/>
            </w:r>
          </w:hyperlink>
        </w:p>
        <w:p w14:paraId="6697F96A" w14:textId="1923BFC3" w:rsidR="0097118C" w:rsidRDefault="0097118C">
          <w:pPr>
            <w:pStyle w:val="TOC1"/>
            <w:tabs>
              <w:tab w:val="right" w:leader="dot" w:pos="9350"/>
            </w:tabs>
            <w:rPr>
              <w:rFonts w:eastAsiaTheme="minorEastAsia"/>
              <w:noProof/>
              <w:kern w:val="2"/>
              <w:lang w:eastAsia="en-GB"/>
              <w14:ligatures w14:val="standardContextual"/>
            </w:rPr>
          </w:pPr>
          <w:hyperlink w:anchor="_Toc153740395" w:history="1">
            <w:r w:rsidRPr="008C0976">
              <w:rPr>
                <w:rStyle w:val="Hyperlink"/>
                <w:rFonts w:ascii="Times New Roman" w:hAnsi="Times New Roman" w:cs="Times New Roman"/>
                <w:b/>
                <w:noProof/>
              </w:rPr>
              <w:t>PROJECT TIMELINE</w:t>
            </w:r>
            <w:r>
              <w:rPr>
                <w:noProof/>
                <w:webHidden/>
              </w:rPr>
              <w:tab/>
            </w:r>
            <w:r>
              <w:rPr>
                <w:noProof/>
                <w:webHidden/>
              </w:rPr>
              <w:fldChar w:fldCharType="begin"/>
            </w:r>
            <w:r>
              <w:rPr>
                <w:noProof/>
                <w:webHidden/>
              </w:rPr>
              <w:instrText xml:space="preserve"> PAGEREF _Toc153740395 \h </w:instrText>
            </w:r>
            <w:r>
              <w:rPr>
                <w:noProof/>
                <w:webHidden/>
              </w:rPr>
            </w:r>
            <w:r>
              <w:rPr>
                <w:noProof/>
                <w:webHidden/>
              </w:rPr>
              <w:fldChar w:fldCharType="separate"/>
            </w:r>
            <w:r>
              <w:rPr>
                <w:noProof/>
                <w:webHidden/>
              </w:rPr>
              <w:t>14</w:t>
            </w:r>
            <w:r>
              <w:rPr>
                <w:noProof/>
                <w:webHidden/>
              </w:rPr>
              <w:fldChar w:fldCharType="end"/>
            </w:r>
          </w:hyperlink>
        </w:p>
        <w:p w14:paraId="6F483684" w14:textId="2ABB3304" w:rsidR="0097118C" w:rsidRDefault="0097118C">
          <w:pPr>
            <w:pStyle w:val="TOC1"/>
            <w:tabs>
              <w:tab w:val="right" w:leader="dot" w:pos="9350"/>
            </w:tabs>
            <w:rPr>
              <w:rFonts w:eastAsiaTheme="minorEastAsia"/>
              <w:noProof/>
              <w:kern w:val="2"/>
              <w:lang w:eastAsia="en-GB"/>
              <w14:ligatures w14:val="standardContextual"/>
            </w:rPr>
          </w:pPr>
          <w:hyperlink w:anchor="_Toc153740396" w:history="1">
            <w:r w:rsidRPr="008C0976">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_Toc153740396 \h </w:instrText>
            </w:r>
            <w:r>
              <w:rPr>
                <w:noProof/>
                <w:webHidden/>
              </w:rPr>
            </w:r>
            <w:r>
              <w:rPr>
                <w:noProof/>
                <w:webHidden/>
              </w:rPr>
              <w:fldChar w:fldCharType="separate"/>
            </w:r>
            <w:r>
              <w:rPr>
                <w:noProof/>
                <w:webHidden/>
              </w:rPr>
              <w:t>14</w:t>
            </w:r>
            <w:r>
              <w:rPr>
                <w:noProof/>
                <w:webHidden/>
              </w:rPr>
              <w:fldChar w:fldCharType="end"/>
            </w:r>
          </w:hyperlink>
        </w:p>
        <w:p w14:paraId="3A4A6F4F" w14:textId="40604C15" w:rsidR="006F2683" w:rsidRPr="00672D09" w:rsidRDefault="006F2683">
          <w:pPr>
            <w:rPr>
              <w:rFonts w:ascii="Times New Roman" w:hAnsi="Times New Roman" w:cs="Times New Roman"/>
              <w:sz w:val="24"/>
              <w:szCs w:val="24"/>
            </w:rPr>
          </w:pPr>
          <w:r w:rsidRPr="00672D09">
            <w:rPr>
              <w:rFonts w:ascii="Times New Roman" w:hAnsi="Times New Roman" w:cs="Times New Roman"/>
              <w:b/>
              <w:bCs/>
              <w:noProof/>
              <w:sz w:val="24"/>
              <w:szCs w:val="24"/>
            </w:rPr>
            <w:fldChar w:fldCharType="end"/>
          </w:r>
        </w:p>
      </w:sdtContent>
    </w:sdt>
    <w:p w14:paraId="1684604A" w14:textId="77777777" w:rsidR="006D797B" w:rsidRPr="00672D09" w:rsidRDefault="006D797B" w:rsidP="009C4983">
      <w:pPr>
        <w:spacing w:after="0" w:line="480" w:lineRule="auto"/>
        <w:rPr>
          <w:rFonts w:ascii="Times New Roman" w:hAnsi="Times New Roman" w:cs="Times New Roman"/>
          <w:sz w:val="24"/>
          <w:szCs w:val="24"/>
        </w:rPr>
      </w:pPr>
    </w:p>
    <w:p w14:paraId="7AD08A87" w14:textId="77777777" w:rsidR="006D797B" w:rsidRPr="00672D09" w:rsidRDefault="006D797B" w:rsidP="009C4983">
      <w:pPr>
        <w:spacing w:after="0" w:line="480" w:lineRule="auto"/>
        <w:rPr>
          <w:rFonts w:ascii="Times New Roman" w:hAnsi="Times New Roman" w:cs="Times New Roman"/>
          <w:sz w:val="24"/>
          <w:szCs w:val="24"/>
        </w:rPr>
      </w:pPr>
    </w:p>
    <w:p w14:paraId="3EFC0676" w14:textId="77777777" w:rsidR="006D797B" w:rsidRPr="00672D09" w:rsidRDefault="006D797B" w:rsidP="009C4983">
      <w:pPr>
        <w:spacing w:after="0" w:line="480" w:lineRule="auto"/>
        <w:rPr>
          <w:rFonts w:ascii="Times New Roman" w:hAnsi="Times New Roman" w:cs="Times New Roman"/>
          <w:sz w:val="24"/>
          <w:szCs w:val="24"/>
        </w:rPr>
      </w:pPr>
    </w:p>
    <w:p w14:paraId="3F459C7C" w14:textId="77777777" w:rsidR="006D797B" w:rsidRPr="00672D09" w:rsidRDefault="006D797B" w:rsidP="009C4983">
      <w:pPr>
        <w:spacing w:after="0" w:line="480" w:lineRule="auto"/>
        <w:rPr>
          <w:rFonts w:ascii="Times New Roman" w:hAnsi="Times New Roman" w:cs="Times New Roman"/>
          <w:sz w:val="24"/>
          <w:szCs w:val="24"/>
        </w:rPr>
      </w:pPr>
    </w:p>
    <w:p w14:paraId="45FB1827" w14:textId="77777777" w:rsidR="006D797B" w:rsidRPr="00672D09" w:rsidRDefault="006D797B" w:rsidP="009C4983">
      <w:pPr>
        <w:spacing w:after="0" w:line="480" w:lineRule="auto"/>
        <w:rPr>
          <w:rFonts w:ascii="Times New Roman" w:hAnsi="Times New Roman" w:cs="Times New Roman"/>
          <w:sz w:val="24"/>
          <w:szCs w:val="24"/>
        </w:rPr>
      </w:pPr>
    </w:p>
    <w:p w14:paraId="7E7C47E9" w14:textId="77777777" w:rsidR="006D797B" w:rsidRPr="00672D09" w:rsidRDefault="006D797B" w:rsidP="009C4983">
      <w:pPr>
        <w:spacing w:after="0" w:line="480" w:lineRule="auto"/>
        <w:rPr>
          <w:rFonts w:ascii="Times New Roman" w:hAnsi="Times New Roman" w:cs="Times New Roman"/>
          <w:sz w:val="24"/>
          <w:szCs w:val="24"/>
        </w:rPr>
      </w:pPr>
    </w:p>
    <w:p w14:paraId="41C58668" w14:textId="677EE4E8" w:rsidR="002C24E5" w:rsidRPr="00672D09" w:rsidRDefault="002C24E5" w:rsidP="009C4983">
      <w:pPr>
        <w:pStyle w:val="Heading1"/>
        <w:spacing w:line="480" w:lineRule="auto"/>
        <w:jc w:val="center"/>
        <w:rPr>
          <w:rFonts w:ascii="Times New Roman" w:hAnsi="Times New Roman" w:cs="Times New Roman"/>
          <w:b/>
          <w:color w:val="000000" w:themeColor="text1"/>
          <w:sz w:val="24"/>
          <w:szCs w:val="24"/>
        </w:rPr>
      </w:pPr>
      <w:bookmarkStart w:id="0" w:name="_Toc152846012"/>
      <w:bookmarkStart w:id="1" w:name="_Toc153740373"/>
      <w:r w:rsidRPr="00672D09">
        <w:rPr>
          <w:rFonts w:ascii="Times New Roman" w:hAnsi="Times New Roman" w:cs="Times New Roman"/>
          <w:b/>
          <w:color w:val="000000" w:themeColor="text1"/>
          <w:sz w:val="24"/>
          <w:szCs w:val="24"/>
        </w:rPr>
        <w:t>INTRODUCTION</w:t>
      </w:r>
      <w:bookmarkEnd w:id="0"/>
      <w:bookmarkEnd w:id="1"/>
    </w:p>
    <w:p w14:paraId="51C214B4" w14:textId="77777777" w:rsidR="002C24E5" w:rsidRPr="00672D09" w:rsidRDefault="002C24E5" w:rsidP="009C4983">
      <w:pPr>
        <w:pStyle w:val="Heading2"/>
        <w:spacing w:line="480" w:lineRule="auto"/>
        <w:rPr>
          <w:rFonts w:ascii="Times New Roman" w:hAnsi="Times New Roman" w:cs="Times New Roman"/>
          <w:b/>
          <w:color w:val="000000" w:themeColor="text1"/>
          <w:sz w:val="24"/>
          <w:szCs w:val="24"/>
        </w:rPr>
      </w:pPr>
      <w:bookmarkStart w:id="2" w:name="_Toc152846013"/>
      <w:bookmarkStart w:id="3" w:name="_Toc153740374"/>
      <w:r w:rsidRPr="00672D09">
        <w:rPr>
          <w:rFonts w:ascii="Times New Roman" w:hAnsi="Times New Roman" w:cs="Times New Roman"/>
          <w:b/>
          <w:color w:val="000000" w:themeColor="text1"/>
          <w:sz w:val="24"/>
          <w:szCs w:val="24"/>
        </w:rPr>
        <w:t>Background</w:t>
      </w:r>
      <w:bookmarkEnd w:id="2"/>
      <w:bookmarkEnd w:id="3"/>
    </w:p>
    <w:p w14:paraId="1DA11DD3" w14:textId="128DEDF5" w:rsidR="002C24E5" w:rsidRPr="00672D09" w:rsidRDefault="002C24E5" w:rsidP="005529C5">
      <w:pPr>
        <w:spacing w:after="0" w:line="480" w:lineRule="auto"/>
        <w:ind w:firstLine="720"/>
        <w:rPr>
          <w:rFonts w:ascii="Times New Roman" w:hAnsi="Times New Roman" w:cs="Times New Roman"/>
          <w:sz w:val="24"/>
          <w:szCs w:val="24"/>
        </w:rPr>
      </w:pPr>
      <w:r w:rsidRPr="00672D09">
        <w:rPr>
          <w:rFonts w:ascii="Times New Roman" w:hAnsi="Times New Roman" w:cs="Times New Roman"/>
          <w:sz w:val="24"/>
          <w:szCs w:val="24"/>
        </w:rPr>
        <w:t>Over the past two decades, there has been a significant surge in the adoption of flexible working policies within the logistics sector aimed at assisting companies in addressing emerging challenges while prioritizing employee needs, such as fostering work-life balance and alleviating the stress associated with commuting</w:t>
      </w:r>
      <w:r w:rsidR="001F0415" w:rsidRPr="00672D09">
        <w:rPr>
          <w:rFonts w:ascii="Times New Roman" w:hAnsi="Times New Roman" w:cs="Times New Roman"/>
          <w:sz w:val="24"/>
          <w:szCs w:val="24"/>
        </w:rPr>
        <w:t xml:space="preserve"> (YILDIZ and Aymelek, 2023)</w:t>
      </w:r>
      <w:r w:rsidRPr="00672D09">
        <w:rPr>
          <w:rFonts w:ascii="Times New Roman" w:hAnsi="Times New Roman" w:cs="Times New Roman"/>
          <w:sz w:val="24"/>
          <w:szCs w:val="24"/>
        </w:rPr>
        <w:t xml:space="preserve">. </w:t>
      </w:r>
      <w:r w:rsidR="001F0415" w:rsidRPr="00672D09">
        <w:rPr>
          <w:rFonts w:ascii="Times New Roman" w:hAnsi="Times New Roman" w:cs="Times New Roman"/>
          <w:sz w:val="24"/>
          <w:szCs w:val="24"/>
        </w:rPr>
        <w:t>On this note,</w:t>
      </w:r>
      <w:r w:rsidRPr="00672D09">
        <w:rPr>
          <w:rFonts w:ascii="Times New Roman" w:hAnsi="Times New Roman" w:cs="Times New Roman"/>
          <w:sz w:val="24"/>
          <w:szCs w:val="24"/>
        </w:rPr>
        <w:t xml:space="preserve"> Botrel (2021</w:t>
      </w:r>
      <w:r w:rsidR="001F0415" w:rsidRPr="00672D09">
        <w:rPr>
          <w:rFonts w:ascii="Times New Roman" w:hAnsi="Times New Roman" w:cs="Times New Roman"/>
          <w:sz w:val="24"/>
          <w:szCs w:val="24"/>
        </w:rPr>
        <w:t>) comments that</w:t>
      </w:r>
      <w:r w:rsidRPr="00672D09">
        <w:rPr>
          <w:rFonts w:ascii="Times New Roman" w:hAnsi="Times New Roman" w:cs="Times New Roman"/>
          <w:sz w:val="24"/>
          <w:szCs w:val="24"/>
        </w:rPr>
        <w:t xml:space="preserve"> firms with flexible policies that allow for varying work hours and locations increase employee engagement by 65%, elevating staff satisfaction and motivation. This directly influences logistics businesses, improving operational efficiency, timely delivery, cost-effectiveness, and overall customer satisfaction in the face of increased demand and tight deadlines</w:t>
      </w:r>
      <w:r w:rsidR="001F0415" w:rsidRPr="00672D09">
        <w:rPr>
          <w:rFonts w:ascii="Times New Roman" w:hAnsi="Times New Roman" w:cs="Times New Roman"/>
          <w:sz w:val="24"/>
          <w:szCs w:val="24"/>
        </w:rPr>
        <w:t xml:space="preserve"> (Botrel, 2021)</w:t>
      </w:r>
      <w:r w:rsidRPr="00672D09">
        <w:rPr>
          <w:rFonts w:ascii="Times New Roman" w:hAnsi="Times New Roman" w:cs="Times New Roman"/>
          <w:sz w:val="24"/>
          <w:szCs w:val="24"/>
        </w:rPr>
        <w:t xml:space="preserve">. As such, </w:t>
      </w:r>
      <w:r w:rsidR="00810CBF" w:rsidRPr="00672D09">
        <w:rPr>
          <w:rFonts w:ascii="Times New Roman" w:hAnsi="Times New Roman" w:cs="Times New Roman"/>
          <w:sz w:val="24"/>
          <w:szCs w:val="24"/>
        </w:rPr>
        <w:t>Dalsey Hillblom Lynn (</w:t>
      </w:r>
      <w:r w:rsidRPr="00672D09">
        <w:rPr>
          <w:rFonts w:ascii="Times New Roman" w:hAnsi="Times New Roman" w:cs="Times New Roman"/>
          <w:sz w:val="24"/>
          <w:szCs w:val="24"/>
        </w:rPr>
        <w:t>DHL</w:t>
      </w:r>
      <w:r w:rsidR="00810CBF" w:rsidRPr="00672D09">
        <w:rPr>
          <w:rFonts w:ascii="Times New Roman" w:hAnsi="Times New Roman" w:cs="Times New Roman"/>
          <w:sz w:val="24"/>
          <w:szCs w:val="24"/>
        </w:rPr>
        <w:t>)</w:t>
      </w:r>
      <w:r w:rsidRPr="00672D09">
        <w:rPr>
          <w:rFonts w:ascii="Times New Roman" w:hAnsi="Times New Roman" w:cs="Times New Roman"/>
          <w:sz w:val="24"/>
          <w:szCs w:val="24"/>
        </w:rPr>
        <w:t xml:space="preserve"> (a global logistic firm) has historically upheld a robust commitment to practical staff management via effective work policies to help meet the needs of its workers. However, enforcement of DHL's 9-to-5 office presence policy has contributed to increased stress, reduced staff motivation, and declined focus during designated office hours. This is attributed to the increased staff turnover Group-wide of 18.1% as of 2018 and corresponding management positions of 9.6% (DHL</w:t>
      </w:r>
      <w:r w:rsidR="00810CBF" w:rsidRPr="00672D09">
        <w:rPr>
          <w:rFonts w:ascii="Times New Roman" w:hAnsi="Times New Roman" w:cs="Times New Roman"/>
          <w:sz w:val="24"/>
          <w:szCs w:val="24"/>
        </w:rPr>
        <w:t xml:space="preserve"> Group Sustainability Report</w:t>
      </w:r>
      <w:r w:rsidRPr="00672D09">
        <w:rPr>
          <w:rFonts w:ascii="Times New Roman" w:hAnsi="Times New Roman" w:cs="Times New Roman"/>
          <w:sz w:val="24"/>
          <w:szCs w:val="24"/>
        </w:rPr>
        <w:t>, 2019).</w:t>
      </w:r>
    </w:p>
    <w:p w14:paraId="4901F8B9" w14:textId="77777777" w:rsidR="002C24E5" w:rsidRPr="00672D09" w:rsidRDefault="002C24E5" w:rsidP="009C4983">
      <w:pPr>
        <w:pStyle w:val="Heading2"/>
        <w:spacing w:line="480" w:lineRule="auto"/>
        <w:rPr>
          <w:rFonts w:ascii="Times New Roman" w:hAnsi="Times New Roman" w:cs="Times New Roman"/>
          <w:b/>
          <w:color w:val="000000" w:themeColor="text1"/>
          <w:sz w:val="24"/>
          <w:szCs w:val="24"/>
        </w:rPr>
      </w:pPr>
      <w:bookmarkStart w:id="4" w:name="_Toc152846014"/>
      <w:bookmarkStart w:id="5" w:name="_Toc153740375"/>
      <w:r w:rsidRPr="00672D09">
        <w:rPr>
          <w:rFonts w:ascii="Times New Roman" w:hAnsi="Times New Roman" w:cs="Times New Roman"/>
          <w:b/>
          <w:bCs/>
          <w:color w:val="000000" w:themeColor="text1"/>
          <w:sz w:val="24"/>
          <w:szCs w:val="24"/>
        </w:rPr>
        <w:t>Research Significance</w:t>
      </w:r>
      <w:bookmarkEnd w:id="4"/>
      <w:bookmarkEnd w:id="5"/>
    </w:p>
    <w:p w14:paraId="6BAFBF93" w14:textId="77777777" w:rsidR="002C24E5" w:rsidRPr="00672D09" w:rsidRDefault="002C24E5" w:rsidP="005529C5">
      <w:pPr>
        <w:spacing w:after="0" w:line="480" w:lineRule="auto"/>
        <w:ind w:firstLine="720"/>
        <w:rPr>
          <w:rFonts w:ascii="Times New Roman" w:hAnsi="Times New Roman" w:cs="Times New Roman"/>
          <w:sz w:val="24"/>
          <w:szCs w:val="24"/>
        </w:rPr>
      </w:pPr>
      <w:r w:rsidRPr="00672D09">
        <w:rPr>
          <w:rFonts w:ascii="Times New Roman" w:hAnsi="Times New Roman" w:cs="Times New Roman"/>
          <w:sz w:val="24"/>
          <w:szCs w:val="24"/>
        </w:rPr>
        <w:t>The study's significance lies in empowering firm management to adeptly modify work structures through its recommendations on flexible policies. This fosters resilience in a company environment that is continuously changing, increased staff retention, and better performance.</w:t>
      </w:r>
    </w:p>
    <w:p w14:paraId="50555998" w14:textId="77777777" w:rsidR="002C24E5" w:rsidRPr="00672D09" w:rsidRDefault="002C24E5" w:rsidP="009C4983">
      <w:pPr>
        <w:pStyle w:val="Heading2"/>
        <w:spacing w:line="480" w:lineRule="auto"/>
        <w:rPr>
          <w:rFonts w:ascii="Times New Roman" w:hAnsi="Times New Roman" w:cs="Times New Roman"/>
          <w:b/>
          <w:bCs/>
          <w:color w:val="000000" w:themeColor="text1"/>
          <w:sz w:val="24"/>
          <w:szCs w:val="24"/>
        </w:rPr>
      </w:pPr>
      <w:bookmarkStart w:id="6" w:name="_Toc152846015"/>
      <w:bookmarkStart w:id="7" w:name="_Toc153740376"/>
      <w:r w:rsidRPr="00672D09">
        <w:rPr>
          <w:rFonts w:ascii="Times New Roman" w:hAnsi="Times New Roman" w:cs="Times New Roman"/>
          <w:b/>
          <w:color w:val="000000" w:themeColor="text1"/>
          <w:sz w:val="24"/>
          <w:szCs w:val="24"/>
        </w:rPr>
        <w:t>Statement Problem</w:t>
      </w:r>
      <w:bookmarkEnd w:id="6"/>
      <w:bookmarkEnd w:id="7"/>
    </w:p>
    <w:p w14:paraId="755B0B56" w14:textId="164B5872" w:rsidR="002C24E5" w:rsidRPr="00672D09" w:rsidRDefault="002C24E5" w:rsidP="005529C5">
      <w:pPr>
        <w:spacing w:after="0" w:line="480" w:lineRule="auto"/>
        <w:ind w:firstLine="720"/>
        <w:rPr>
          <w:rFonts w:ascii="Times New Roman" w:hAnsi="Times New Roman" w:cs="Times New Roman"/>
          <w:sz w:val="24"/>
          <w:szCs w:val="24"/>
        </w:rPr>
      </w:pPr>
      <w:r w:rsidRPr="00672D09">
        <w:rPr>
          <w:rFonts w:ascii="Times New Roman" w:hAnsi="Times New Roman" w:cs="Times New Roman"/>
          <w:sz w:val="24"/>
          <w:szCs w:val="24"/>
        </w:rPr>
        <w:t>Implementing a strict 9-to-5 office policy at DHL has led to heightened employee stress, reduced motivation, and a lack of concentration during designated work hours. The policy is directly linked to a significant turnover rate of 18.1% across the entire organisation in 2018, with a matching turnover rate of 9.6% among management positions (DHL, 2019). This policy dilemma has a negative influence on the well-being of employees and the stability of the business.</w:t>
      </w:r>
    </w:p>
    <w:p w14:paraId="40CECA65" w14:textId="17486882" w:rsidR="002C24E5" w:rsidRPr="00672D09" w:rsidRDefault="002C24E5" w:rsidP="009C4983">
      <w:pPr>
        <w:pStyle w:val="Heading2"/>
        <w:spacing w:line="480" w:lineRule="auto"/>
        <w:rPr>
          <w:rFonts w:ascii="Times New Roman" w:hAnsi="Times New Roman" w:cs="Times New Roman"/>
          <w:b/>
          <w:color w:val="000000" w:themeColor="text1"/>
          <w:sz w:val="24"/>
          <w:szCs w:val="24"/>
        </w:rPr>
      </w:pPr>
      <w:bookmarkStart w:id="8" w:name="_Toc152846016"/>
      <w:bookmarkStart w:id="9" w:name="_Toc153740377"/>
      <w:r w:rsidRPr="00672D09">
        <w:rPr>
          <w:rFonts w:ascii="Times New Roman" w:hAnsi="Times New Roman" w:cs="Times New Roman"/>
          <w:b/>
          <w:color w:val="000000" w:themeColor="text1"/>
          <w:sz w:val="24"/>
          <w:szCs w:val="24"/>
        </w:rPr>
        <w:t xml:space="preserve">Research </w:t>
      </w:r>
      <w:r w:rsidR="009C1C29" w:rsidRPr="00672D09">
        <w:rPr>
          <w:rFonts w:ascii="Times New Roman" w:hAnsi="Times New Roman" w:cs="Times New Roman"/>
          <w:b/>
          <w:color w:val="000000" w:themeColor="text1"/>
          <w:sz w:val="24"/>
          <w:szCs w:val="24"/>
        </w:rPr>
        <w:t>Objectives</w:t>
      </w:r>
      <w:bookmarkEnd w:id="8"/>
      <w:bookmarkEnd w:id="9"/>
    </w:p>
    <w:p w14:paraId="5C3B7B38" w14:textId="418C8A46" w:rsidR="002C24E5" w:rsidRPr="00672D09" w:rsidRDefault="002C24E5" w:rsidP="009C1C29">
      <w:pPr>
        <w:spacing w:line="480" w:lineRule="auto"/>
        <w:rPr>
          <w:rFonts w:ascii="Times New Roman" w:hAnsi="Times New Roman" w:cs="Times New Roman"/>
          <w:sz w:val="24"/>
          <w:szCs w:val="24"/>
        </w:rPr>
      </w:pPr>
      <w:r w:rsidRPr="00672D09">
        <w:rPr>
          <w:rFonts w:ascii="Times New Roman" w:hAnsi="Times New Roman" w:cs="Times New Roman"/>
          <w:sz w:val="24"/>
          <w:szCs w:val="24"/>
        </w:rPr>
        <w:t>The aim of the study is to explore the correlation between flexible working policies and employees</w:t>
      </w:r>
      <w:r w:rsidR="002C02F7" w:rsidRPr="00672D09">
        <w:rPr>
          <w:rFonts w:ascii="Times New Roman" w:hAnsi="Times New Roman" w:cs="Times New Roman"/>
          <w:sz w:val="24"/>
          <w:szCs w:val="24"/>
        </w:rPr>
        <w:t>'</w:t>
      </w:r>
      <w:r w:rsidRPr="00672D09">
        <w:rPr>
          <w:rFonts w:ascii="Times New Roman" w:hAnsi="Times New Roman" w:cs="Times New Roman"/>
          <w:sz w:val="24"/>
          <w:szCs w:val="24"/>
        </w:rPr>
        <w:t xml:space="preserve"> motivation at DHL.</w:t>
      </w:r>
      <w:r w:rsidR="009C1C29" w:rsidRPr="00672D09">
        <w:rPr>
          <w:rFonts w:ascii="Times New Roman" w:hAnsi="Times New Roman" w:cs="Times New Roman"/>
          <w:sz w:val="24"/>
          <w:szCs w:val="24"/>
        </w:rPr>
        <w:t xml:space="preserve"> The study will be guided by </w:t>
      </w:r>
      <w:r w:rsidR="00301CCB">
        <w:rPr>
          <w:rFonts w:ascii="Times New Roman" w:hAnsi="Times New Roman" w:cs="Times New Roman"/>
          <w:sz w:val="24"/>
          <w:szCs w:val="24"/>
        </w:rPr>
        <w:t xml:space="preserve">the </w:t>
      </w:r>
      <w:r w:rsidR="009C1C29" w:rsidRPr="00672D09">
        <w:rPr>
          <w:rFonts w:ascii="Times New Roman" w:hAnsi="Times New Roman" w:cs="Times New Roman"/>
          <w:sz w:val="24"/>
          <w:szCs w:val="24"/>
        </w:rPr>
        <w:t>following objectives:</w:t>
      </w:r>
    </w:p>
    <w:p w14:paraId="70F2FA84" w14:textId="127A1515" w:rsidR="002C24E5" w:rsidRPr="00672D09" w:rsidRDefault="002C24E5">
      <w:pPr>
        <w:pStyle w:val="ListParagraph"/>
        <w:numPr>
          <w:ilvl w:val="0"/>
          <w:numId w:val="2"/>
        </w:numPr>
        <w:spacing w:line="480" w:lineRule="auto"/>
        <w:rPr>
          <w:rFonts w:ascii="Times New Roman" w:hAnsi="Times New Roman" w:cs="Times New Roman"/>
          <w:sz w:val="24"/>
          <w:szCs w:val="24"/>
        </w:rPr>
      </w:pPr>
      <w:r w:rsidRPr="00672D09">
        <w:rPr>
          <w:rFonts w:ascii="Times New Roman" w:hAnsi="Times New Roman" w:cs="Times New Roman"/>
          <w:sz w:val="24"/>
          <w:szCs w:val="24"/>
        </w:rPr>
        <w:t>To e</w:t>
      </w:r>
      <w:r w:rsidR="004412A0" w:rsidRPr="00672D09">
        <w:rPr>
          <w:rFonts w:ascii="Times New Roman" w:hAnsi="Times New Roman" w:cs="Times New Roman"/>
          <w:sz w:val="24"/>
          <w:szCs w:val="24"/>
        </w:rPr>
        <w:t xml:space="preserve">xplore </w:t>
      </w:r>
      <w:r w:rsidRPr="00672D09">
        <w:rPr>
          <w:rFonts w:ascii="Times New Roman" w:hAnsi="Times New Roman" w:cs="Times New Roman"/>
          <w:sz w:val="24"/>
          <w:szCs w:val="24"/>
        </w:rPr>
        <w:t xml:space="preserve">actors influencing the success of flexible work arrangements in organisations. </w:t>
      </w:r>
    </w:p>
    <w:p w14:paraId="34819EBA" w14:textId="63F82411" w:rsidR="002C24E5" w:rsidRPr="00672D09" w:rsidRDefault="002C24E5">
      <w:pPr>
        <w:pStyle w:val="ListParagraph"/>
        <w:numPr>
          <w:ilvl w:val="0"/>
          <w:numId w:val="2"/>
        </w:numPr>
        <w:spacing w:line="480" w:lineRule="auto"/>
        <w:rPr>
          <w:rFonts w:ascii="Times New Roman" w:hAnsi="Times New Roman" w:cs="Times New Roman"/>
          <w:sz w:val="24"/>
          <w:szCs w:val="24"/>
        </w:rPr>
      </w:pPr>
      <w:r w:rsidRPr="00672D09">
        <w:rPr>
          <w:rFonts w:ascii="Times New Roman" w:hAnsi="Times New Roman" w:cs="Times New Roman"/>
          <w:sz w:val="24"/>
          <w:szCs w:val="24"/>
        </w:rPr>
        <w:t xml:space="preserve">To assess how </w:t>
      </w:r>
      <w:r w:rsidR="002C02F7" w:rsidRPr="00672D09">
        <w:rPr>
          <w:rFonts w:ascii="Times New Roman" w:hAnsi="Times New Roman" w:cs="Times New Roman"/>
          <w:sz w:val="24"/>
          <w:szCs w:val="24"/>
        </w:rPr>
        <w:t xml:space="preserve">the </w:t>
      </w:r>
      <w:r w:rsidRPr="00672D09">
        <w:rPr>
          <w:rFonts w:ascii="Times New Roman" w:hAnsi="Times New Roman" w:cs="Times New Roman"/>
          <w:sz w:val="24"/>
          <w:szCs w:val="24"/>
        </w:rPr>
        <w:t>adoption of flexible working policies contribute</w:t>
      </w:r>
      <w:r w:rsidR="00301CCB">
        <w:rPr>
          <w:rFonts w:ascii="Times New Roman" w:hAnsi="Times New Roman" w:cs="Times New Roman"/>
          <w:sz w:val="24"/>
          <w:szCs w:val="24"/>
        </w:rPr>
        <w:t>s</w:t>
      </w:r>
      <w:r w:rsidRPr="00672D09">
        <w:rPr>
          <w:rFonts w:ascii="Times New Roman" w:hAnsi="Times New Roman" w:cs="Times New Roman"/>
          <w:sz w:val="24"/>
          <w:szCs w:val="24"/>
        </w:rPr>
        <w:t xml:space="preserve"> to increased productivity and job performance at DHL.</w:t>
      </w:r>
    </w:p>
    <w:p w14:paraId="6BB31A50" w14:textId="77777777" w:rsidR="002C24E5" w:rsidRPr="00672D09" w:rsidRDefault="002C24E5">
      <w:pPr>
        <w:pStyle w:val="ListParagraph"/>
        <w:numPr>
          <w:ilvl w:val="0"/>
          <w:numId w:val="2"/>
        </w:numPr>
        <w:spacing w:line="480" w:lineRule="auto"/>
        <w:rPr>
          <w:rFonts w:ascii="Times New Roman" w:hAnsi="Times New Roman" w:cs="Times New Roman"/>
          <w:sz w:val="24"/>
          <w:szCs w:val="24"/>
        </w:rPr>
      </w:pPr>
      <w:r w:rsidRPr="00672D09">
        <w:rPr>
          <w:rFonts w:ascii="Times New Roman" w:hAnsi="Times New Roman" w:cs="Times New Roman"/>
          <w:sz w:val="24"/>
          <w:szCs w:val="24"/>
        </w:rPr>
        <w:t>To evaluate the relationship between flexible work arrangements and employee motivation at DHL.</w:t>
      </w:r>
    </w:p>
    <w:p w14:paraId="554B9AE6" w14:textId="77777777" w:rsidR="002C24E5" w:rsidRPr="00672D09" w:rsidRDefault="002C24E5" w:rsidP="009C1C29">
      <w:pPr>
        <w:pStyle w:val="Heading2"/>
        <w:spacing w:line="480" w:lineRule="auto"/>
        <w:rPr>
          <w:rFonts w:ascii="Times New Roman" w:hAnsi="Times New Roman" w:cs="Times New Roman"/>
          <w:b/>
          <w:color w:val="000000" w:themeColor="text1"/>
          <w:sz w:val="24"/>
          <w:szCs w:val="24"/>
        </w:rPr>
      </w:pPr>
      <w:bookmarkStart w:id="10" w:name="_Toc152846017"/>
      <w:bookmarkStart w:id="11" w:name="_Toc153740378"/>
      <w:r w:rsidRPr="00672D09">
        <w:rPr>
          <w:rFonts w:ascii="Times New Roman" w:hAnsi="Times New Roman" w:cs="Times New Roman"/>
          <w:b/>
          <w:color w:val="000000" w:themeColor="text1"/>
          <w:sz w:val="24"/>
          <w:szCs w:val="24"/>
        </w:rPr>
        <w:t>Research Questions</w:t>
      </w:r>
      <w:bookmarkEnd w:id="10"/>
      <w:bookmarkEnd w:id="11"/>
      <w:r w:rsidRPr="00672D09">
        <w:rPr>
          <w:rFonts w:ascii="Times New Roman" w:hAnsi="Times New Roman" w:cs="Times New Roman"/>
          <w:b/>
          <w:color w:val="000000" w:themeColor="text1"/>
          <w:sz w:val="24"/>
          <w:szCs w:val="24"/>
        </w:rPr>
        <w:t xml:space="preserve"> </w:t>
      </w:r>
    </w:p>
    <w:p w14:paraId="5082529A" w14:textId="77777777" w:rsidR="002C24E5" w:rsidRPr="00672D09" w:rsidRDefault="002C24E5">
      <w:pPr>
        <w:pStyle w:val="ListParagraph"/>
        <w:numPr>
          <w:ilvl w:val="0"/>
          <w:numId w:val="1"/>
        </w:numPr>
        <w:spacing w:line="480" w:lineRule="auto"/>
        <w:rPr>
          <w:rFonts w:ascii="Times New Roman" w:hAnsi="Times New Roman" w:cs="Times New Roman"/>
          <w:sz w:val="24"/>
          <w:szCs w:val="24"/>
        </w:rPr>
      </w:pPr>
      <w:r w:rsidRPr="00672D09">
        <w:rPr>
          <w:rFonts w:ascii="Times New Roman" w:hAnsi="Times New Roman" w:cs="Times New Roman"/>
          <w:sz w:val="24"/>
          <w:szCs w:val="24"/>
        </w:rPr>
        <w:t>What factors influence the success of flexible work arrangements in organisations?</w:t>
      </w:r>
    </w:p>
    <w:p w14:paraId="32A7D11C" w14:textId="77777777" w:rsidR="002C24E5" w:rsidRPr="00672D09" w:rsidRDefault="002C24E5">
      <w:pPr>
        <w:pStyle w:val="ListParagraph"/>
        <w:numPr>
          <w:ilvl w:val="0"/>
          <w:numId w:val="1"/>
        </w:numPr>
        <w:spacing w:line="480" w:lineRule="auto"/>
        <w:rPr>
          <w:rFonts w:ascii="Times New Roman" w:hAnsi="Times New Roman" w:cs="Times New Roman"/>
          <w:sz w:val="24"/>
          <w:szCs w:val="24"/>
        </w:rPr>
      </w:pPr>
      <w:r w:rsidRPr="00672D09">
        <w:rPr>
          <w:rFonts w:ascii="Times New Roman" w:hAnsi="Times New Roman" w:cs="Times New Roman"/>
          <w:sz w:val="24"/>
          <w:szCs w:val="24"/>
        </w:rPr>
        <w:t>What aspects of flexible working arrangements are related to employee motivation?</w:t>
      </w:r>
    </w:p>
    <w:p w14:paraId="6B0DFFFA" w14:textId="3C502DF9" w:rsidR="002C24E5" w:rsidRPr="00672D09" w:rsidRDefault="002C24E5">
      <w:pPr>
        <w:pStyle w:val="ListParagraph"/>
        <w:numPr>
          <w:ilvl w:val="0"/>
          <w:numId w:val="1"/>
        </w:numPr>
        <w:spacing w:line="480" w:lineRule="auto"/>
        <w:rPr>
          <w:rFonts w:ascii="Times New Roman" w:hAnsi="Times New Roman" w:cs="Times New Roman"/>
          <w:sz w:val="24"/>
          <w:szCs w:val="24"/>
        </w:rPr>
      </w:pPr>
      <w:r w:rsidRPr="00672D09">
        <w:rPr>
          <w:rFonts w:ascii="Times New Roman" w:hAnsi="Times New Roman" w:cs="Times New Roman"/>
          <w:sz w:val="24"/>
          <w:szCs w:val="24"/>
        </w:rPr>
        <w:t xml:space="preserve">How has </w:t>
      </w:r>
      <w:r w:rsidR="002C02F7" w:rsidRPr="00672D09">
        <w:rPr>
          <w:rFonts w:ascii="Times New Roman" w:hAnsi="Times New Roman" w:cs="Times New Roman"/>
          <w:sz w:val="24"/>
          <w:szCs w:val="24"/>
        </w:rPr>
        <w:t xml:space="preserve">the </w:t>
      </w:r>
      <w:r w:rsidRPr="00672D09">
        <w:rPr>
          <w:rFonts w:ascii="Times New Roman" w:hAnsi="Times New Roman" w:cs="Times New Roman"/>
          <w:sz w:val="24"/>
          <w:szCs w:val="24"/>
        </w:rPr>
        <w:t>adoption of flexible working policies at DHL impacted individual and team-level job performance?</w:t>
      </w:r>
    </w:p>
    <w:p w14:paraId="4A83EA6F" w14:textId="77777777" w:rsidR="002C24E5" w:rsidRPr="00672D09" w:rsidRDefault="002C24E5" w:rsidP="009C4983">
      <w:pPr>
        <w:spacing w:after="0" w:line="480" w:lineRule="auto"/>
        <w:rPr>
          <w:rFonts w:ascii="Times New Roman" w:hAnsi="Times New Roman" w:cs="Times New Roman"/>
          <w:b/>
          <w:bCs/>
          <w:sz w:val="24"/>
          <w:szCs w:val="24"/>
        </w:rPr>
      </w:pPr>
    </w:p>
    <w:p w14:paraId="186E1308" w14:textId="7188C2D1" w:rsidR="00D43D21" w:rsidRPr="00672D09" w:rsidRDefault="002C24E5" w:rsidP="009C4983">
      <w:pPr>
        <w:pStyle w:val="Heading1"/>
        <w:spacing w:line="480" w:lineRule="auto"/>
        <w:jc w:val="center"/>
        <w:rPr>
          <w:rFonts w:ascii="Times New Roman" w:hAnsi="Times New Roman" w:cs="Times New Roman"/>
          <w:b/>
          <w:color w:val="000000" w:themeColor="text1"/>
          <w:sz w:val="24"/>
          <w:szCs w:val="24"/>
        </w:rPr>
      </w:pPr>
      <w:bookmarkStart w:id="12" w:name="_Toc152846018"/>
      <w:bookmarkStart w:id="13" w:name="_Toc153740379"/>
      <w:r w:rsidRPr="00672D09">
        <w:rPr>
          <w:rFonts w:ascii="Times New Roman" w:hAnsi="Times New Roman" w:cs="Times New Roman"/>
          <w:b/>
          <w:color w:val="000000" w:themeColor="text1"/>
          <w:sz w:val="24"/>
          <w:szCs w:val="24"/>
        </w:rPr>
        <w:t>LITERATURE REVIEW</w:t>
      </w:r>
      <w:bookmarkEnd w:id="12"/>
      <w:bookmarkEnd w:id="13"/>
    </w:p>
    <w:p w14:paraId="0408511E" w14:textId="3AA4EBD5" w:rsidR="00672D09" w:rsidRPr="00247504" w:rsidRDefault="00672D09" w:rsidP="00672D09">
      <w:pPr>
        <w:spacing w:after="0" w:line="480" w:lineRule="auto"/>
        <w:ind w:firstLine="720"/>
        <w:rPr>
          <w:rFonts w:ascii="Times New Roman" w:hAnsi="Times New Roman" w:cs="Times New Roman"/>
          <w:sz w:val="24"/>
          <w:szCs w:val="24"/>
        </w:rPr>
      </w:pPr>
      <w:r w:rsidRPr="00247504">
        <w:rPr>
          <w:rFonts w:ascii="Times New Roman" w:hAnsi="Times New Roman" w:cs="Times New Roman"/>
          <w:sz w:val="24"/>
          <w:szCs w:val="24"/>
        </w:rPr>
        <w:t>As Jivan (2017) points out, flexible working arrangements (FWA) are now integral to modern workplaces. Work-life balance and organizational performance have undergone changes that the book still needs to capture. Besides flexible working policies, investigating the various subtleties of employee engagement and improving efficiency in organizations worldwide is also a significant concern. Global firms have always been faced with the problem of employee engagement and productivity</w:t>
      </w:r>
      <w:r w:rsidR="00301CCB">
        <w:rPr>
          <w:rFonts w:ascii="Times New Roman" w:hAnsi="Times New Roman" w:cs="Times New Roman"/>
          <w:sz w:val="24"/>
          <w:szCs w:val="24"/>
        </w:rPr>
        <w:t>, and the combined pressures and expectations that</w:t>
      </w:r>
      <w:r w:rsidRPr="00247504">
        <w:rPr>
          <w:rFonts w:ascii="Times New Roman" w:hAnsi="Times New Roman" w:cs="Times New Roman"/>
          <w:sz w:val="24"/>
          <w:szCs w:val="24"/>
        </w:rPr>
        <w:t xml:space="preserve"> beset employees in the changing work environment require a new policy perspective. Flexible working arrangements thus become essential in addressing these challenges, making it possible to create a flexible framework that accommodates the different needs and preferences of modern-day employees (Jivan, 2017). Technology such as good Internet connections and flexible working hours helps individuals work anywhere. The business world is undergoing unprecedented changes, which have compelled enterprises to re-vision their strategies. Atkinson and Sandiford (2016) note that a holistic recognition of FWA's flexible working policies should be viewed as not just responding to the times. However, they are building blocks that allow us to construct today's brand-new type of ideal employee- one who is adaptable, responsive, and high-performing.</w:t>
      </w:r>
    </w:p>
    <w:p w14:paraId="4E1CA4C5" w14:textId="31B5F5EE" w:rsidR="00672D09" w:rsidRPr="00247504" w:rsidRDefault="00672D09" w:rsidP="00672D09">
      <w:pPr>
        <w:pStyle w:val="Heading2"/>
        <w:rPr>
          <w:rFonts w:ascii="Times New Roman" w:hAnsi="Times New Roman" w:cs="Times New Roman"/>
          <w:b/>
          <w:bCs/>
          <w:color w:val="auto"/>
          <w:sz w:val="24"/>
          <w:szCs w:val="24"/>
        </w:rPr>
      </w:pPr>
      <w:bookmarkStart w:id="14" w:name="_Toc153740380"/>
      <w:r w:rsidRPr="00247504">
        <w:rPr>
          <w:rFonts w:ascii="Times New Roman" w:hAnsi="Times New Roman" w:cs="Times New Roman"/>
          <w:b/>
          <w:bCs/>
          <w:color w:val="auto"/>
          <w:sz w:val="24"/>
          <w:szCs w:val="24"/>
        </w:rPr>
        <w:t>Employee Performance and Motivation</w:t>
      </w:r>
      <w:bookmarkEnd w:id="14"/>
    </w:p>
    <w:p w14:paraId="3BE9EE3C" w14:textId="69684976" w:rsidR="00672D09" w:rsidRPr="00247504" w:rsidRDefault="00672D09" w:rsidP="00672D09">
      <w:pPr>
        <w:spacing w:after="0" w:line="480" w:lineRule="auto"/>
        <w:ind w:firstLine="720"/>
        <w:rPr>
          <w:rFonts w:ascii="Times New Roman" w:hAnsi="Times New Roman" w:cs="Times New Roman"/>
          <w:sz w:val="24"/>
          <w:szCs w:val="24"/>
        </w:rPr>
      </w:pPr>
      <w:r w:rsidRPr="00247504">
        <w:rPr>
          <w:rFonts w:ascii="Times New Roman" w:hAnsi="Times New Roman" w:cs="Times New Roman"/>
          <w:sz w:val="24"/>
          <w:szCs w:val="24"/>
        </w:rPr>
        <w:t>Sebastiao (2022) presents an in-depth review of the complex relationships among employee motivation, satisfaction</w:t>
      </w:r>
      <w:r w:rsidR="00301CCB">
        <w:rPr>
          <w:rFonts w:ascii="Times New Roman" w:hAnsi="Times New Roman" w:cs="Times New Roman"/>
          <w:sz w:val="24"/>
          <w:szCs w:val="24"/>
        </w:rPr>
        <w:t>,</w:t>
      </w:r>
      <w:r w:rsidRPr="00247504">
        <w:rPr>
          <w:rFonts w:ascii="Times New Roman" w:hAnsi="Times New Roman" w:cs="Times New Roman"/>
          <w:sz w:val="24"/>
          <w:szCs w:val="24"/>
        </w:rPr>
        <w:t xml:space="preserve"> and performance work under flexible working arrangements (FWA). In particular, the study shows that motivation positively correlates with performance, and job satisfaction affects it (Sebastiao, 2022). The assertion that the statistical significance of FWAs vis-s 'happiness, and to some extent motivation, is not the same goes very deep. However, how working flexibility plays into workers 'internal motivational factors is more complex. In this way, the study provides vital information to organizations seeking to introduce flexible working policies using individualized strategies tailored to workforce motives.</w:t>
      </w:r>
    </w:p>
    <w:p w14:paraId="18655761" w14:textId="08C42FBE" w:rsidR="00672D09" w:rsidRPr="00247504" w:rsidRDefault="00672D09" w:rsidP="00672D09">
      <w:pPr>
        <w:spacing w:after="0" w:line="480" w:lineRule="auto"/>
        <w:ind w:firstLine="720"/>
        <w:rPr>
          <w:rFonts w:ascii="Times New Roman" w:hAnsi="Times New Roman" w:cs="Times New Roman"/>
          <w:sz w:val="24"/>
          <w:szCs w:val="24"/>
        </w:rPr>
      </w:pPr>
      <w:r w:rsidRPr="00247504">
        <w:rPr>
          <w:rFonts w:ascii="Times New Roman" w:hAnsi="Times New Roman" w:cs="Times New Roman"/>
          <w:sz w:val="24"/>
          <w:szCs w:val="24"/>
        </w:rPr>
        <w:t>Further, discovering the inhomogeneous statistical difference between FWAs and employee satisfaction and motivation offers an intriguing glimpse into the scope of flexible working policies. This would indicate that such policies should be more refined and local in nature</w:t>
      </w:r>
      <w:r w:rsidR="00301CCB">
        <w:rPr>
          <w:rFonts w:ascii="Times New Roman" w:hAnsi="Times New Roman" w:cs="Times New Roman"/>
          <w:sz w:val="24"/>
          <w:szCs w:val="24"/>
        </w:rPr>
        <w:t>,</w:t>
      </w:r>
      <w:r w:rsidRPr="00247504">
        <w:rPr>
          <w:rFonts w:ascii="Times New Roman" w:hAnsi="Times New Roman" w:cs="Times New Roman"/>
          <w:sz w:val="24"/>
          <w:szCs w:val="24"/>
        </w:rPr>
        <w:t xml:space="preserve"> and the insights help organizations understand different employee perspectives on flexible working arrangements. With this recognition, the call goes out for a deeper comprehension of the web of factors involved in job satisfaction and motivation whose nature transcends those of flexible policies. Sebastiao offers organizations a way ahead for dealing with employee motivation in the era of flexible work arrangements.</w:t>
      </w:r>
    </w:p>
    <w:p w14:paraId="02D5E714" w14:textId="77777777" w:rsidR="00672D09" w:rsidRPr="00247504" w:rsidRDefault="00672D09" w:rsidP="00672D09">
      <w:pPr>
        <w:pStyle w:val="Heading2"/>
        <w:rPr>
          <w:rFonts w:ascii="Times New Roman" w:hAnsi="Times New Roman" w:cs="Times New Roman"/>
          <w:b/>
          <w:bCs/>
          <w:color w:val="auto"/>
          <w:sz w:val="24"/>
          <w:szCs w:val="24"/>
        </w:rPr>
      </w:pPr>
      <w:bookmarkStart w:id="15" w:name="_Toc153740381"/>
      <w:r w:rsidRPr="00247504">
        <w:rPr>
          <w:rFonts w:ascii="Times New Roman" w:hAnsi="Times New Roman" w:cs="Times New Roman"/>
          <w:b/>
          <w:bCs/>
          <w:color w:val="auto"/>
          <w:sz w:val="24"/>
          <w:szCs w:val="24"/>
        </w:rPr>
        <w:t>Organizational Performance and FWA</w:t>
      </w:r>
      <w:bookmarkEnd w:id="15"/>
    </w:p>
    <w:p w14:paraId="630E9EA4" w14:textId="14688508" w:rsidR="00672D09" w:rsidRPr="00247504" w:rsidRDefault="00672D09" w:rsidP="00672D09">
      <w:pPr>
        <w:spacing w:after="0" w:line="480" w:lineRule="auto"/>
        <w:ind w:firstLine="720"/>
        <w:rPr>
          <w:rFonts w:ascii="Times New Roman" w:hAnsi="Times New Roman" w:cs="Times New Roman"/>
          <w:sz w:val="24"/>
          <w:szCs w:val="24"/>
        </w:rPr>
      </w:pPr>
      <w:r w:rsidRPr="00247504">
        <w:rPr>
          <w:rFonts w:ascii="Times New Roman" w:hAnsi="Times New Roman" w:cs="Times New Roman"/>
          <w:sz w:val="24"/>
          <w:szCs w:val="24"/>
        </w:rPr>
        <w:t>This research by Austin-Egole, Iheriohanma</w:t>
      </w:r>
      <w:r w:rsidR="00301CCB">
        <w:rPr>
          <w:rFonts w:ascii="Times New Roman" w:hAnsi="Times New Roman" w:cs="Times New Roman"/>
          <w:sz w:val="24"/>
          <w:szCs w:val="24"/>
        </w:rPr>
        <w:t>,</w:t>
      </w:r>
      <w:r w:rsidRPr="00247504">
        <w:rPr>
          <w:rFonts w:ascii="Times New Roman" w:hAnsi="Times New Roman" w:cs="Times New Roman"/>
          <w:sz w:val="24"/>
          <w:szCs w:val="24"/>
        </w:rPr>
        <w:t xml:space="preserve"> and Nwokorie (2023) takes a comprehensive organizational perspective, revealing that it is the function of FWAs to maintain an equilibrium between work and personal social life in employees. It explores the problematic issues of keeping up a balanced paradigm, addressing the many aspects of FWA in promoting workers 'welfare and raising levels of organizational performance. Reducing that stress, in turn, improves employee health, which is the basis for sustained performance and satisfaction. In addition, the study reveals how FWAs cut down on organizational employee turnover. As the authors observe, flexible working principles have a strategic advantage in that they give an administrative success tool to enterprise administrators and managers instead of merely employee benefits (Austin-Egole et al., 2023). From the perspective of organizational theory, FWAs are a phenomenon with far-reaching implications that can be seen in more than one's own experience on the job. As for today's competitive workplace environment, they constitute an essential form of comparative advantage.</w:t>
      </w:r>
    </w:p>
    <w:p w14:paraId="42E8D225" w14:textId="47A18110" w:rsidR="00672D09" w:rsidRPr="00247504" w:rsidRDefault="00672D09" w:rsidP="00672D09">
      <w:pPr>
        <w:spacing w:after="0" w:line="480" w:lineRule="auto"/>
        <w:ind w:firstLine="720"/>
        <w:rPr>
          <w:rFonts w:ascii="Times New Roman" w:hAnsi="Times New Roman" w:cs="Times New Roman"/>
          <w:sz w:val="24"/>
          <w:szCs w:val="24"/>
        </w:rPr>
      </w:pPr>
      <w:r w:rsidRPr="00247504">
        <w:rPr>
          <w:rFonts w:ascii="Times New Roman" w:hAnsi="Times New Roman" w:cs="Times New Roman"/>
          <w:sz w:val="24"/>
          <w:szCs w:val="24"/>
        </w:rPr>
        <w:t>Austin-Egole, Iheriohanma, and Nwokorie (2023) show how FWAs can correspond to employee needs with organizational aims. Most organizations must carefully balance work and life to maintain overall performance and competitiveness. FWA is a method to accomplish this, helping cultivate employees' personal and professional development. Our research offers companies a strategic direction for developing flexible work arrangements that address employees 'needs and, at the same time, contribute to the company's overall success. Austin-Egole et al. convincingly argue that FWAs need not be seen as just a way to meet individual needs but as strategic moves toward organizational excellence.</w:t>
      </w:r>
    </w:p>
    <w:p w14:paraId="78D2BABE" w14:textId="77777777" w:rsidR="00672D09" w:rsidRPr="00247504" w:rsidRDefault="00672D09" w:rsidP="00672D09">
      <w:pPr>
        <w:pStyle w:val="Heading2"/>
        <w:rPr>
          <w:rFonts w:ascii="Times New Roman" w:hAnsi="Times New Roman" w:cs="Times New Roman"/>
          <w:b/>
          <w:bCs/>
          <w:color w:val="auto"/>
          <w:sz w:val="24"/>
          <w:szCs w:val="24"/>
        </w:rPr>
      </w:pPr>
      <w:bookmarkStart w:id="16" w:name="_Toc153740382"/>
      <w:r w:rsidRPr="00247504">
        <w:rPr>
          <w:rFonts w:ascii="Times New Roman" w:hAnsi="Times New Roman" w:cs="Times New Roman"/>
          <w:b/>
          <w:bCs/>
          <w:color w:val="auto"/>
          <w:sz w:val="24"/>
          <w:szCs w:val="24"/>
        </w:rPr>
        <w:t>Gendered Perspective</w:t>
      </w:r>
      <w:bookmarkEnd w:id="16"/>
    </w:p>
    <w:p w14:paraId="13069713" w14:textId="5CEB7061" w:rsidR="00672D09" w:rsidRPr="00672D09" w:rsidRDefault="00672D09" w:rsidP="00672D09">
      <w:pPr>
        <w:spacing w:after="0" w:line="480" w:lineRule="auto"/>
        <w:ind w:firstLine="720"/>
        <w:rPr>
          <w:rFonts w:ascii="Times New Roman" w:hAnsi="Times New Roman" w:cs="Times New Roman"/>
          <w:sz w:val="24"/>
          <w:szCs w:val="24"/>
        </w:rPr>
      </w:pPr>
      <w:r w:rsidRPr="00247504">
        <w:rPr>
          <w:rFonts w:ascii="Times New Roman" w:hAnsi="Times New Roman" w:cs="Times New Roman"/>
          <w:sz w:val="24"/>
          <w:szCs w:val="24"/>
        </w:rPr>
        <w:t>Jivan (2017) thoroughly examines how flexible working hours affect women's daily lives. This targeted inquiry is critical because it helps to reveal the influence FWAs have on women's motivation and productivity at work. However, Jivan's research is not limited to the surface advantages of work-life flexibility but offers a more nuanced notion of benefits to female employees. In one example, the study reveals positive morale and the development of good work attitudes. Stress drops significantly. These findings are essential for organizations developing gender-sensitive flexible working policies. Once organizations perceive that these FWAs affect women in many ways, they can construct policies to fit the unique requirements of female employees. Such approaches can thus enrich women's motivation and job satisfaction and increase their productivity in the workplace.</w:t>
      </w:r>
    </w:p>
    <w:p w14:paraId="7B61ED34" w14:textId="24F44EE7" w:rsidR="00D43D21" w:rsidRPr="00672D09" w:rsidRDefault="009F0263" w:rsidP="009C4983">
      <w:pPr>
        <w:pStyle w:val="Heading2"/>
        <w:spacing w:line="480" w:lineRule="auto"/>
        <w:rPr>
          <w:rFonts w:ascii="Times New Roman" w:hAnsi="Times New Roman" w:cs="Times New Roman"/>
          <w:b/>
          <w:color w:val="000000" w:themeColor="text1"/>
          <w:sz w:val="24"/>
          <w:szCs w:val="24"/>
        </w:rPr>
      </w:pPr>
      <w:bookmarkStart w:id="17" w:name="_Toc152846022"/>
      <w:bookmarkStart w:id="18" w:name="_Toc153740383"/>
      <w:r w:rsidRPr="00672D09">
        <w:rPr>
          <w:rFonts w:ascii="Times New Roman" w:hAnsi="Times New Roman" w:cs="Times New Roman"/>
          <w:b/>
          <w:color w:val="000000" w:themeColor="text1"/>
          <w:sz w:val="24"/>
          <w:szCs w:val="24"/>
        </w:rPr>
        <w:t>Job Quality and Flexible Working Practices</w:t>
      </w:r>
      <w:bookmarkEnd w:id="17"/>
      <w:bookmarkEnd w:id="18"/>
    </w:p>
    <w:p w14:paraId="028E7FCA" w14:textId="4EB59F3C" w:rsidR="0085433A" w:rsidRPr="00672D09" w:rsidRDefault="009F0263" w:rsidP="005529C5">
      <w:pPr>
        <w:spacing w:after="0" w:line="480" w:lineRule="auto"/>
        <w:ind w:firstLine="720"/>
        <w:rPr>
          <w:rFonts w:ascii="Times New Roman" w:hAnsi="Times New Roman" w:cs="Times New Roman"/>
          <w:sz w:val="24"/>
          <w:szCs w:val="24"/>
        </w:rPr>
      </w:pPr>
      <w:bookmarkStart w:id="19" w:name="_Hlk152247094"/>
      <w:r w:rsidRPr="00672D09">
        <w:rPr>
          <w:rFonts w:ascii="Times New Roman" w:hAnsi="Times New Roman" w:cs="Times New Roman"/>
          <w:sz w:val="24"/>
          <w:szCs w:val="24"/>
        </w:rPr>
        <w:t xml:space="preserve">Kelliher and Anderson (2008) </w:t>
      </w:r>
      <w:bookmarkEnd w:id="19"/>
      <w:r w:rsidRPr="00672D09">
        <w:rPr>
          <w:rFonts w:ascii="Times New Roman" w:hAnsi="Times New Roman" w:cs="Times New Roman"/>
          <w:sz w:val="24"/>
          <w:szCs w:val="24"/>
        </w:rPr>
        <w:t xml:space="preserve">take on the complexity of flexible working practices, extending the discussion on these practices and employee perception of job quality. In particular, the study focuses on the challenges that long-term development and progression opportunities pose to FWAs, adding complexity to the comprehension of the complex interplay between FWAs and career advancement. However, the perspective above the surface </w:t>
      </w:r>
      <w:r w:rsidR="000C791C" w:rsidRPr="00672D09">
        <w:rPr>
          <w:rFonts w:ascii="Times New Roman" w:hAnsi="Times New Roman" w:cs="Times New Roman"/>
          <w:sz w:val="24"/>
          <w:szCs w:val="24"/>
        </w:rPr>
        <w:t>examines</w:t>
      </w:r>
      <w:r w:rsidRPr="00672D09">
        <w:rPr>
          <w:rFonts w:ascii="Times New Roman" w:hAnsi="Times New Roman" w:cs="Times New Roman"/>
          <w:sz w:val="24"/>
          <w:szCs w:val="24"/>
        </w:rPr>
        <w:t xml:space="preserve"> the </w:t>
      </w:r>
      <w:r w:rsidR="00E64857" w:rsidRPr="00672D09">
        <w:rPr>
          <w:rFonts w:ascii="Times New Roman" w:hAnsi="Times New Roman" w:cs="Times New Roman"/>
          <w:sz w:val="24"/>
          <w:szCs w:val="24"/>
        </w:rPr>
        <w:t xml:space="preserve">instances </w:t>
      </w:r>
      <w:r w:rsidRPr="00672D09">
        <w:rPr>
          <w:rFonts w:ascii="Times New Roman" w:hAnsi="Times New Roman" w:cs="Times New Roman"/>
          <w:sz w:val="24"/>
          <w:szCs w:val="24"/>
        </w:rPr>
        <w:t>related to FWAs and many aspects of job quality. A noticeable benefit of flexible working arrangements is that they give employees control over the scheduling of their work. This autonomy, in turn, enhances feelings of empowerment and control, leading to greater job satisfaction. The study shows that these flexible arrangements allow employees to achieve a better work-life balance. This advantage echoes deeply since a work-life balance is usually associated with employees' better health and work happiness.</w:t>
      </w:r>
    </w:p>
    <w:p w14:paraId="03B59D09" w14:textId="06AA8E24" w:rsidR="00F52E8B" w:rsidRPr="00672D09" w:rsidRDefault="009F0263" w:rsidP="005529C5">
      <w:pPr>
        <w:spacing w:after="0" w:line="480" w:lineRule="auto"/>
        <w:ind w:firstLine="720"/>
        <w:rPr>
          <w:rFonts w:ascii="Times New Roman" w:hAnsi="Times New Roman" w:cs="Times New Roman"/>
          <w:sz w:val="24"/>
          <w:szCs w:val="24"/>
        </w:rPr>
      </w:pPr>
      <w:r w:rsidRPr="00672D09">
        <w:rPr>
          <w:rFonts w:ascii="Times New Roman" w:hAnsi="Times New Roman" w:cs="Times New Roman"/>
          <w:sz w:val="24"/>
          <w:szCs w:val="24"/>
        </w:rPr>
        <w:t>In addition, these advantages trickle down to increased morale within the workforce. These arrangements are very flexible, positively influencing the employees' perceptions of their working conditions, making them more positive and engaged</w:t>
      </w:r>
      <w:r w:rsidR="00E64857" w:rsidRPr="00672D09">
        <w:rPr>
          <w:rFonts w:ascii="Times New Roman" w:hAnsi="Times New Roman" w:cs="Times New Roman"/>
          <w:sz w:val="24"/>
          <w:szCs w:val="24"/>
        </w:rPr>
        <w:t xml:space="preserve"> (Atkinson and Sandiford, 2016)</w:t>
      </w:r>
      <w:r w:rsidRPr="00672D09">
        <w:rPr>
          <w:rFonts w:ascii="Times New Roman" w:hAnsi="Times New Roman" w:cs="Times New Roman"/>
          <w:sz w:val="24"/>
          <w:szCs w:val="24"/>
        </w:rPr>
        <w:t xml:space="preserve">. This positive attitude is also likely to affect team spirit and collaboration, thus resulting in improved well-being and productivity within the work environment (Kelliher and Anderson, 2008). Nevertheless, it is essential to note some of the negative aspects of flexi-time. The study indicates potential difficulties in career advancement and the long-term prospects for career development. Employees get immediate benefits, though </w:t>
      </w:r>
      <w:r w:rsidR="002C24E5" w:rsidRPr="00672D09">
        <w:rPr>
          <w:rFonts w:ascii="Times New Roman" w:hAnsi="Times New Roman" w:cs="Times New Roman"/>
          <w:sz w:val="24"/>
          <w:szCs w:val="24"/>
        </w:rPr>
        <w:t>organisation</w:t>
      </w:r>
      <w:r w:rsidRPr="00672D09">
        <w:rPr>
          <w:rFonts w:ascii="Times New Roman" w:hAnsi="Times New Roman" w:cs="Times New Roman"/>
          <w:sz w:val="24"/>
          <w:szCs w:val="24"/>
        </w:rPr>
        <w:t>s must also take a balanced view of the possible downsides and ensure a healthy, positive workplace culture.</w:t>
      </w:r>
    </w:p>
    <w:p w14:paraId="38B85F84" w14:textId="4735237F" w:rsidR="002C24E5" w:rsidRPr="00672D09" w:rsidRDefault="002C24E5" w:rsidP="009C4983">
      <w:pPr>
        <w:pStyle w:val="Heading1"/>
        <w:spacing w:line="480" w:lineRule="auto"/>
        <w:jc w:val="center"/>
        <w:rPr>
          <w:rFonts w:ascii="Times New Roman" w:hAnsi="Times New Roman" w:cs="Times New Roman"/>
          <w:b/>
          <w:color w:val="000000" w:themeColor="text1"/>
          <w:sz w:val="24"/>
          <w:szCs w:val="24"/>
        </w:rPr>
      </w:pPr>
      <w:bookmarkStart w:id="20" w:name="_Toc152846023"/>
      <w:bookmarkStart w:id="21" w:name="_Toc153740384"/>
      <w:r w:rsidRPr="00672D09">
        <w:rPr>
          <w:rFonts w:ascii="Times New Roman" w:hAnsi="Times New Roman" w:cs="Times New Roman"/>
          <w:b/>
          <w:color w:val="000000" w:themeColor="text1"/>
          <w:sz w:val="24"/>
          <w:szCs w:val="24"/>
        </w:rPr>
        <w:t>METHODOLOGY</w:t>
      </w:r>
      <w:bookmarkEnd w:id="20"/>
      <w:bookmarkEnd w:id="21"/>
    </w:p>
    <w:p w14:paraId="6DD1B55B" w14:textId="5F4137B9" w:rsidR="005A5B91" w:rsidRPr="00672D09" w:rsidRDefault="005A5B91" w:rsidP="009C1C29">
      <w:pPr>
        <w:pStyle w:val="Heading2"/>
        <w:spacing w:line="480" w:lineRule="auto"/>
        <w:rPr>
          <w:rFonts w:ascii="Times New Roman" w:hAnsi="Times New Roman" w:cs="Times New Roman"/>
          <w:b/>
          <w:color w:val="000000" w:themeColor="text1"/>
          <w:sz w:val="24"/>
          <w:szCs w:val="24"/>
        </w:rPr>
      </w:pPr>
      <w:bookmarkStart w:id="22" w:name="_Toc153740385"/>
      <w:r w:rsidRPr="00672D09">
        <w:rPr>
          <w:rFonts w:ascii="Times New Roman" w:hAnsi="Times New Roman" w:cs="Times New Roman"/>
          <w:b/>
          <w:color w:val="000000" w:themeColor="text1"/>
          <w:sz w:val="24"/>
          <w:szCs w:val="24"/>
        </w:rPr>
        <w:t>Introduction</w:t>
      </w:r>
      <w:bookmarkEnd w:id="22"/>
    </w:p>
    <w:p w14:paraId="6403AECA" w14:textId="31DFD9BD" w:rsidR="005A5B91" w:rsidRPr="00672D09" w:rsidRDefault="005A5B91" w:rsidP="00944529">
      <w:pPr>
        <w:spacing w:after="0" w:line="480" w:lineRule="auto"/>
        <w:ind w:firstLine="720"/>
        <w:rPr>
          <w:rFonts w:ascii="Times New Roman" w:hAnsi="Times New Roman" w:cs="Times New Roman"/>
          <w:sz w:val="24"/>
          <w:szCs w:val="24"/>
        </w:rPr>
      </w:pPr>
      <w:r w:rsidRPr="00672D09">
        <w:rPr>
          <w:rFonts w:ascii="Times New Roman" w:hAnsi="Times New Roman" w:cs="Times New Roman"/>
          <w:sz w:val="24"/>
          <w:szCs w:val="24"/>
        </w:rPr>
        <w:t>Many organizations have incorporated flexible work policies to create a balance between employees' work and life. The study formulates a robust research onion entailing philosophy, approaches, strategies, and techniques for data collection and analysis with the ambition to explore the influence of flexible working policy on employee motivation in DHL, Barming (Saunders et al.,</w:t>
      </w:r>
      <w:r w:rsidR="00204ED9" w:rsidRPr="00672D09">
        <w:rPr>
          <w:rFonts w:ascii="Times New Roman" w:hAnsi="Times New Roman" w:cs="Times New Roman"/>
          <w:sz w:val="24"/>
          <w:szCs w:val="24"/>
        </w:rPr>
        <w:t xml:space="preserve"> 2009</w:t>
      </w:r>
      <w:r w:rsidRPr="00672D09">
        <w:rPr>
          <w:rFonts w:ascii="Times New Roman" w:hAnsi="Times New Roman" w:cs="Times New Roman"/>
          <w:sz w:val="24"/>
          <w:szCs w:val="24"/>
        </w:rPr>
        <w:t xml:space="preserve">) </w:t>
      </w:r>
    </w:p>
    <w:p w14:paraId="1EEBA28D" w14:textId="716DC5EB" w:rsidR="00D2218B" w:rsidRPr="00672D09" w:rsidRDefault="00D2218B" w:rsidP="005A5B91">
      <w:pPr>
        <w:spacing w:line="480" w:lineRule="auto"/>
        <w:ind w:firstLine="720"/>
        <w:rPr>
          <w:rFonts w:ascii="Times New Roman" w:hAnsi="Times New Roman" w:cs="Times New Roman"/>
          <w:sz w:val="24"/>
          <w:szCs w:val="24"/>
        </w:rPr>
      </w:pPr>
      <w:r w:rsidRPr="00672D09">
        <w:rPr>
          <w:rFonts w:ascii="Times New Roman" w:hAnsi="Times New Roman" w:cs="Times New Roman"/>
          <w:noProof/>
          <w:sz w:val="24"/>
          <w:szCs w:val="24"/>
          <w:lang w:val="en-US"/>
        </w:rPr>
        <w:drawing>
          <wp:inline distT="0" distB="0" distL="0" distR="0" wp14:anchorId="1B4EB89E" wp14:editId="31066C26">
            <wp:extent cx="5019675" cy="3479165"/>
            <wp:effectExtent l="0" t="0" r="952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3975" t="16533" r="31574" b="40992"/>
                    <a:stretch/>
                  </pic:blipFill>
                  <pic:spPr bwMode="auto">
                    <a:xfrm>
                      <a:off x="0" y="0"/>
                      <a:ext cx="5036159" cy="3490590"/>
                    </a:xfrm>
                    <a:prstGeom prst="rect">
                      <a:avLst/>
                    </a:prstGeom>
                    <a:ln>
                      <a:noFill/>
                    </a:ln>
                    <a:extLst>
                      <a:ext uri="{53640926-AAD7-44D8-BBD7-CCE9431645EC}">
                        <a14:shadowObscured xmlns:a14="http://schemas.microsoft.com/office/drawing/2010/main"/>
                      </a:ext>
                    </a:extLst>
                  </pic:spPr>
                </pic:pic>
              </a:graphicData>
            </a:graphic>
          </wp:inline>
        </w:drawing>
      </w:r>
    </w:p>
    <w:p w14:paraId="01D335DD" w14:textId="7642700E" w:rsidR="009C1C29" w:rsidRPr="00672D09" w:rsidRDefault="009C1C29" w:rsidP="009C1C29">
      <w:pPr>
        <w:pStyle w:val="Heading2"/>
        <w:spacing w:line="480" w:lineRule="auto"/>
        <w:rPr>
          <w:rFonts w:ascii="Times New Roman" w:hAnsi="Times New Roman" w:cs="Times New Roman"/>
          <w:b/>
          <w:color w:val="000000" w:themeColor="text1"/>
          <w:sz w:val="24"/>
          <w:szCs w:val="24"/>
        </w:rPr>
      </w:pPr>
      <w:bookmarkStart w:id="23" w:name="_Toc153740386"/>
      <w:r w:rsidRPr="00672D09">
        <w:rPr>
          <w:rFonts w:ascii="Times New Roman" w:hAnsi="Times New Roman" w:cs="Times New Roman"/>
          <w:b/>
          <w:color w:val="000000" w:themeColor="text1"/>
          <w:sz w:val="24"/>
          <w:szCs w:val="24"/>
        </w:rPr>
        <w:t>Research Philosophy</w:t>
      </w:r>
      <w:bookmarkEnd w:id="23"/>
      <w:r w:rsidRPr="00672D09">
        <w:rPr>
          <w:rFonts w:ascii="Times New Roman" w:hAnsi="Times New Roman" w:cs="Times New Roman"/>
          <w:b/>
          <w:color w:val="000000" w:themeColor="text1"/>
          <w:sz w:val="24"/>
          <w:szCs w:val="24"/>
        </w:rPr>
        <w:t xml:space="preserve"> </w:t>
      </w:r>
    </w:p>
    <w:p w14:paraId="402335B9" w14:textId="610BD181" w:rsidR="009C1C29" w:rsidRPr="00672D09" w:rsidRDefault="008017B0" w:rsidP="00944529">
      <w:pPr>
        <w:spacing w:after="0" w:line="480" w:lineRule="auto"/>
        <w:ind w:firstLine="720"/>
        <w:rPr>
          <w:rFonts w:ascii="Times New Roman" w:hAnsi="Times New Roman" w:cs="Times New Roman"/>
          <w:sz w:val="24"/>
          <w:szCs w:val="24"/>
        </w:rPr>
      </w:pPr>
      <w:r w:rsidRPr="00672D09">
        <w:rPr>
          <w:rFonts w:ascii="Times New Roman" w:hAnsi="Times New Roman" w:cs="Times New Roman"/>
          <w:sz w:val="24"/>
          <w:szCs w:val="24"/>
        </w:rPr>
        <w:t xml:space="preserve">The study adopts a pragmatism research philosophy since it encompasses the adoption of robust methods to examine real-world problems, facilitating the use of multiple sources of data and knowledge to address the research questions. This philosophy will be essential in generalization of data and allows for general scrutiny to fully investigate the effect of flexible working policies on employee motivation (Kaushik and Walsh, 2019). </w:t>
      </w:r>
    </w:p>
    <w:p w14:paraId="01EC6061" w14:textId="1364C7BF" w:rsidR="009C1C29" w:rsidRPr="00672D09" w:rsidRDefault="009C1C29" w:rsidP="009C1C29">
      <w:pPr>
        <w:pStyle w:val="Heading2"/>
        <w:spacing w:line="480" w:lineRule="auto"/>
        <w:rPr>
          <w:rFonts w:ascii="Times New Roman" w:hAnsi="Times New Roman" w:cs="Times New Roman"/>
          <w:b/>
          <w:color w:val="000000" w:themeColor="text1"/>
          <w:sz w:val="24"/>
          <w:szCs w:val="24"/>
        </w:rPr>
      </w:pPr>
      <w:bookmarkStart w:id="24" w:name="_Toc153740387"/>
      <w:r w:rsidRPr="00672D09">
        <w:rPr>
          <w:rFonts w:ascii="Times New Roman" w:hAnsi="Times New Roman" w:cs="Times New Roman"/>
          <w:b/>
          <w:color w:val="000000" w:themeColor="text1"/>
          <w:sz w:val="24"/>
          <w:szCs w:val="24"/>
        </w:rPr>
        <w:t>Research Approach and Design</w:t>
      </w:r>
      <w:bookmarkEnd w:id="24"/>
      <w:r w:rsidRPr="00672D09">
        <w:rPr>
          <w:rFonts w:ascii="Times New Roman" w:hAnsi="Times New Roman" w:cs="Times New Roman"/>
          <w:b/>
          <w:color w:val="000000" w:themeColor="text1"/>
          <w:sz w:val="24"/>
          <w:szCs w:val="24"/>
        </w:rPr>
        <w:t xml:space="preserve"> </w:t>
      </w:r>
    </w:p>
    <w:p w14:paraId="38E522F4" w14:textId="2D115DC1" w:rsidR="007F1EF9" w:rsidRPr="00672D09" w:rsidRDefault="002312E2" w:rsidP="00944529">
      <w:pPr>
        <w:spacing w:after="0" w:line="480" w:lineRule="auto"/>
        <w:ind w:firstLine="720"/>
        <w:rPr>
          <w:rFonts w:ascii="Times New Roman" w:hAnsi="Times New Roman" w:cs="Times New Roman"/>
          <w:sz w:val="24"/>
          <w:szCs w:val="24"/>
        </w:rPr>
      </w:pPr>
      <w:bookmarkStart w:id="25" w:name="_Hlk153731090"/>
      <w:r>
        <w:rPr>
          <w:rFonts w:ascii="Times New Roman" w:hAnsi="Times New Roman" w:cs="Times New Roman"/>
          <w:sz w:val="24"/>
          <w:szCs w:val="24"/>
        </w:rPr>
        <w:t xml:space="preserve">Pragmatism research philosophy will foster the adoption of both deductive and inductive approaches. </w:t>
      </w:r>
      <w:bookmarkEnd w:id="25"/>
      <w:r>
        <w:rPr>
          <w:rFonts w:ascii="Times New Roman" w:hAnsi="Times New Roman" w:cs="Times New Roman"/>
          <w:sz w:val="24"/>
          <w:szCs w:val="24"/>
        </w:rPr>
        <w:t>The initial step of the inductive approach will be collecting relevant information for the research study.</w:t>
      </w:r>
      <w:bookmarkStart w:id="26" w:name="_Hlk153731059"/>
      <w:r>
        <w:rPr>
          <w:rFonts w:ascii="Times New Roman" w:hAnsi="Times New Roman" w:cs="Times New Roman"/>
          <w:sz w:val="24"/>
          <w:szCs w:val="24"/>
        </w:rPr>
        <w:t xml:space="preserve"> In this study, the inductive approach will aid in observing different flexible work policies in DHL Barming and identify their link to employee motivation.</w:t>
      </w:r>
      <w:r w:rsidRPr="00A026A0">
        <w:rPr>
          <w:rFonts w:ascii="Times New Roman" w:hAnsi="Times New Roman" w:cs="Times New Roman"/>
          <w:sz w:val="24"/>
          <w:szCs w:val="24"/>
        </w:rPr>
        <w:t xml:space="preserve"> </w:t>
      </w:r>
      <w:r>
        <w:rPr>
          <w:rFonts w:ascii="Times New Roman" w:hAnsi="Times New Roman" w:cs="Times New Roman"/>
          <w:sz w:val="24"/>
          <w:szCs w:val="24"/>
        </w:rPr>
        <w:t>The theories developed by the inductive approach will be confirmed and tested using the deductive approach</w:t>
      </w:r>
      <w:bookmarkEnd w:id="26"/>
      <w:r>
        <w:rPr>
          <w:rFonts w:ascii="Times New Roman" w:hAnsi="Times New Roman" w:cs="Times New Roman"/>
          <w:sz w:val="24"/>
          <w:szCs w:val="24"/>
        </w:rPr>
        <w:t xml:space="preserve">. </w:t>
      </w:r>
      <w:r w:rsidRPr="00672D09">
        <w:rPr>
          <w:rFonts w:ascii="Times New Roman" w:hAnsi="Times New Roman" w:cs="Times New Roman"/>
          <w:sz w:val="24"/>
          <w:szCs w:val="24"/>
        </w:rPr>
        <w:t xml:space="preserve">A deductive research approach will ensure a systematic flow of events from developing hypotheses based on existing literature and testing the ideas using the formulated research strategies. </w:t>
      </w:r>
      <w:r>
        <w:rPr>
          <w:rFonts w:ascii="Times New Roman" w:hAnsi="Times New Roman" w:cs="Times New Roman"/>
          <w:sz w:val="24"/>
          <w:szCs w:val="24"/>
        </w:rPr>
        <w:t xml:space="preserve">The deductive approach will be viable in this research as it will allow for approving or disapproving theories generated by the inductive approach and will be </w:t>
      </w:r>
      <w:r w:rsidR="007F1EF9" w:rsidRPr="00672D09">
        <w:rPr>
          <w:rFonts w:ascii="Times New Roman" w:hAnsi="Times New Roman" w:cs="Times New Roman"/>
          <w:sz w:val="24"/>
          <w:szCs w:val="24"/>
        </w:rPr>
        <w:t xml:space="preserve">essential in explaining how concepts and variables related to the study </w:t>
      </w:r>
      <w:r>
        <w:rPr>
          <w:rFonts w:ascii="Times New Roman" w:hAnsi="Times New Roman" w:cs="Times New Roman"/>
          <w:sz w:val="24"/>
          <w:szCs w:val="24"/>
        </w:rPr>
        <w:t>impact each other</w:t>
      </w:r>
      <w:r w:rsidR="007F1EF9" w:rsidRPr="00672D09">
        <w:rPr>
          <w:rFonts w:ascii="Times New Roman" w:hAnsi="Times New Roman" w:cs="Times New Roman"/>
          <w:sz w:val="24"/>
          <w:szCs w:val="24"/>
        </w:rPr>
        <w:t>.</w:t>
      </w:r>
      <w:r w:rsidR="00A27310" w:rsidRPr="00672D09">
        <w:rPr>
          <w:rFonts w:ascii="Times New Roman" w:hAnsi="Times New Roman" w:cs="Times New Roman"/>
          <w:sz w:val="24"/>
          <w:szCs w:val="24"/>
        </w:rPr>
        <w:t xml:space="preserve"> </w:t>
      </w:r>
      <w:r w:rsidR="000F01DA">
        <w:rPr>
          <w:rFonts w:ascii="Times New Roman" w:hAnsi="Times New Roman" w:cs="Times New Roman"/>
          <w:sz w:val="24"/>
          <w:szCs w:val="24"/>
        </w:rPr>
        <w:t xml:space="preserve">The </w:t>
      </w:r>
      <w:r w:rsidR="007F1EF9" w:rsidRPr="00672D09">
        <w:rPr>
          <w:rFonts w:ascii="Times New Roman" w:hAnsi="Times New Roman" w:cs="Times New Roman"/>
          <w:sz w:val="24"/>
          <w:szCs w:val="24"/>
        </w:rPr>
        <w:t xml:space="preserve">study will adopt a mixed research design in which data will be collected and analysed using both qualitative and quantitative approaches (Ramírez-Montoya and Lugo-Ocando, 2020). This research design is viable for the study </w:t>
      </w:r>
      <w:r w:rsidR="000F48E4">
        <w:rPr>
          <w:rFonts w:ascii="Times New Roman" w:hAnsi="Times New Roman" w:cs="Times New Roman"/>
          <w:sz w:val="24"/>
          <w:szCs w:val="24"/>
        </w:rPr>
        <w:t xml:space="preserve">as it allows the researcher to triangulate data and multiple sources, which offers richer and deeper insights, hence enhancing the validity of the research. </w:t>
      </w:r>
      <w:r w:rsidR="00FF33EE" w:rsidRPr="00672D09">
        <w:rPr>
          <w:rFonts w:ascii="Times New Roman" w:hAnsi="Times New Roman" w:cs="Times New Roman"/>
          <w:sz w:val="24"/>
          <w:szCs w:val="24"/>
        </w:rPr>
        <w:t xml:space="preserve">Qualitative research </w:t>
      </w:r>
      <w:r w:rsidR="007F1EF9" w:rsidRPr="00672D09">
        <w:rPr>
          <w:rFonts w:ascii="Times New Roman" w:hAnsi="Times New Roman" w:cs="Times New Roman"/>
          <w:sz w:val="24"/>
          <w:szCs w:val="24"/>
        </w:rPr>
        <w:t>will help in understanding the experiences of the employees in regard to flexible work policies</w:t>
      </w:r>
      <w:r w:rsidR="000F48E4">
        <w:rPr>
          <w:rFonts w:ascii="Times New Roman" w:hAnsi="Times New Roman" w:cs="Times New Roman"/>
          <w:sz w:val="24"/>
          <w:szCs w:val="24"/>
        </w:rPr>
        <w:t xml:space="preserve">, which presents the opportunity </w:t>
      </w:r>
      <w:r w:rsidR="007F1EF9" w:rsidRPr="00672D09">
        <w:rPr>
          <w:rFonts w:ascii="Times New Roman" w:hAnsi="Times New Roman" w:cs="Times New Roman"/>
          <w:sz w:val="24"/>
          <w:szCs w:val="24"/>
        </w:rPr>
        <w:t xml:space="preserve">for a comprehensive understanding of the phenomenon </w:t>
      </w:r>
      <w:r w:rsidR="000C791C" w:rsidRPr="00672D09">
        <w:rPr>
          <w:rFonts w:ascii="Times New Roman" w:hAnsi="Times New Roman" w:cs="Times New Roman"/>
          <w:sz w:val="24"/>
          <w:szCs w:val="24"/>
        </w:rPr>
        <w:t>by</w:t>
      </w:r>
      <w:r w:rsidR="007F1EF9" w:rsidRPr="00672D09">
        <w:rPr>
          <w:rFonts w:ascii="Times New Roman" w:hAnsi="Times New Roman" w:cs="Times New Roman"/>
          <w:sz w:val="24"/>
          <w:szCs w:val="24"/>
        </w:rPr>
        <w:t xml:space="preserve"> asking objective questions that increase knowledge and understanding</w:t>
      </w:r>
      <w:r w:rsidR="00FF33EE" w:rsidRPr="00672D09">
        <w:rPr>
          <w:rFonts w:ascii="Times New Roman" w:hAnsi="Times New Roman" w:cs="Times New Roman"/>
          <w:sz w:val="24"/>
          <w:szCs w:val="24"/>
        </w:rPr>
        <w:t xml:space="preserve"> (Patton, 2014)</w:t>
      </w:r>
      <w:r w:rsidR="007F1EF9" w:rsidRPr="00672D09">
        <w:rPr>
          <w:rFonts w:ascii="Times New Roman" w:hAnsi="Times New Roman" w:cs="Times New Roman"/>
          <w:sz w:val="24"/>
          <w:szCs w:val="24"/>
        </w:rPr>
        <w:t>. On the other hand, quantitative research will aid in observing how flexible policies affect employee work-life balance through the analysis of objective data collected</w:t>
      </w:r>
      <w:r w:rsidR="00CC397C" w:rsidRPr="00672D09">
        <w:rPr>
          <w:rFonts w:ascii="Times New Roman" w:hAnsi="Times New Roman" w:cs="Times New Roman"/>
          <w:sz w:val="24"/>
          <w:szCs w:val="24"/>
        </w:rPr>
        <w:t xml:space="preserve"> (Curwin et al., 2013)</w:t>
      </w:r>
      <w:r w:rsidR="007F1EF9" w:rsidRPr="00672D09">
        <w:rPr>
          <w:rFonts w:ascii="Times New Roman" w:hAnsi="Times New Roman" w:cs="Times New Roman"/>
          <w:sz w:val="24"/>
          <w:szCs w:val="24"/>
        </w:rPr>
        <w:t xml:space="preserve">. </w:t>
      </w:r>
    </w:p>
    <w:p w14:paraId="58D38D1F" w14:textId="136CD1BB" w:rsidR="009C1C29" w:rsidRPr="00672D09" w:rsidRDefault="009C1C29" w:rsidP="009C1C29">
      <w:pPr>
        <w:pStyle w:val="Heading2"/>
        <w:spacing w:line="480" w:lineRule="auto"/>
        <w:rPr>
          <w:rFonts w:ascii="Times New Roman" w:hAnsi="Times New Roman" w:cs="Times New Roman"/>
          <w:b/>
          <w:color w:val="000000" w:themeColor="text1"/>
          <w:sz w:val="24"/>
          <w:szCs w:val="24"/>
        </w:rPr>
      </w:pPr>
      <w:bookmarkStart w:id="27" w:name="_Toc153740388"/>
      <w:r w:rsidRPr="00672D09">
        <w:rPr>
          <w:rFonts w:ascii="Times New Roman" w:hAnsi="Times New Roman" w:cs="Times New Roman"/>
          <w:b/>
          <w:color w:val="000000" w:themeColor="text1"/>
          <w:sz w:val="24"/>
          <w:szCs w:val="24"/>
        </w:rPr>
        <w:t>Sampling Strategy</w:t>
      </w:r>
      <w:bookmarkEnd w:id="27"/>
      <w:r w:rsidRPr="00672D09">
        <w:rPr>
          <w:rFonts w:ascii="Times New Roman" w:hAnsi="Times New Roman" w:cs="Times New Roman"/>
          <w:b/>
          <w:color w:val="000000" w:themeColor="text1"/>
          <w:sz w:val="24"/>
          <w:szCs w:val="24"/>
        </w:rPr>
        <w:t xml:space="preserve"> </w:t>
      </w:r>
    </w:p>
    <w:p w14:paraId="5623548A" w14:textId="77777777" w:rsidR="00C2332E" w:rsidRPr="00A026A0" w:rsidRDefault="00C2332E" w:rsidP="00C2332E">
      <w:pPr>
        <w:spacing w:line="480" w:lineRule="auto"/>
        <w:ind w:firstLine="720"/>
        <w:rPr>
          <w:rFonts w:ascii="Times New Roman" w:hAnsi="Times New Roman" w:cs="Times New Roman"/>
          <w:sz w:val="24"/>
          <w:szCs w:val="24"/>
        </w:rPr>
      </w:pPr>
      <w:r>
        <w:rPr>
          <w:rFonts w:ascii="Times New Roman" w:hAnsi="Times New Roman" w:cs="Times New Roman"/>
          <w:sz w:val="24"/>
          <w:szCs w:val="24"/>
        </w:rPr>
        <w:t>Adopting a mixed research design governs the implementation of sampling strategies that will accommodate both quantitative and qualitative aspects. Due to this, purposeful and random sampling strategies are adopted. Purposeful sampling, as the name suggests, entails the deliberate picking of participants in accordance with their experiences that will provide enlightening information on the topic. Since purposeful sampling is prone to bias, random sampling techniques are adopted to complement. Based on Bhardwaj (2009), the random sampling technique is viable due to its ability to mitigate the risk of bias by offering an equal opportunity for all the employees in DHL, Barming, to participate in the research.</w:t>
      </w:r>
      <w:r w:rsidRPr="00A026A0">
        <w:rPr>
          <w:rFonts w:ascii="Times New Roman" w:hAnsi="Times New Roman" w:cs="Times New Roman"/>
          <w:sz w:val="24"/>
          <w:szCs w:val="24"/>
        </w:rPr>
        <w:t xml:space="preserve"> </w:t>
      </w:r>
    </w:p>
    <w:p w14:paraId="61C436B1" w14:textId="0BAFD057" w:rsidR="009C1C29" w:rsidRPr="00672D09" w:rsidRDefault="009C1C29" w:rsidP="009C1C29">
      <w:pPr>
        <w:pStyle w:val="Heading2"/>
        <w:spacing w:line="480" w:lineRule="auto"/>
        <w:rPr>
          <w:rFonts w:ascii="Times New Roman" w:hAnsi="Times New Roman" w:cs="Times New Roman"/>
          <w:b/>
          <w:color w:val="000000" w:themeColor="text1"/>
          <w:sz w:val="24"/>
          <w:szCs w:val="24"/>
        </w:rPr>
      </w:pPr>
      <w:bookmarkStart w:id="28" w:name="_Toc153740389"/>
      <w:r w:rsidRPr="00672D09">
        <w:rPr>
          <w:rFonts w:ascii="Times New Roman" w:hAnsi="Times New Roman" w:cs="Times New Roman"/>
          <w:b/>
          <w:color w:val="000000" w:themeColor="text1"/>
          <w:sz w:val="24"/>
          <w:szCs w:val="24"/>
        </w:rPr>
        <w:t>Data Collection</w:t>
      </w:r>
      <w:bookmarkEnd w:id="28"/>
      <w:r w:rsidRPr="00672D09">
        <w:rPr>
          <w:rFonts w:ascii="Times New Roman" w:hAnsi="Times New Roman" w:cs="Times New Roman"/>
          <w:b/>
          <w:color w:val="000000" w:themeColor="text1"/>
          <w:sz w:val="24"/>
          <w:szCs w:val="24"/>
        </w:rPr>
        <w:t xml:space="preserve"> </w:t>
      </w:r>
    </w:p>
    <w:p w14:paraId="4458056A" w14:textId="39E0DB85" w:rsidR="00D4447E" w:rsidRPr="00A026A0" w:rsidRDefault="00D4447E" w:rsidP="00D4447E">
      <w:pPr>
        <w:spacing w:line="480" w:lineRule="auto"/>
        <w:ind w:firstLine="720"/>
        <w:rPr>
          <w:rFonts w:ascii="Times New Roman" w:hAnsi="Times New Roman" w:cs="Times New Roman"/>
          <w:sz w:val="24"/>
          <w:szCs w:val="24"/>
        </w:rPr>
      </w:pPr>
      <w:r>
        <w:rPr>
          <w:rFonts w:ascii="Times New Roman" w:hAnsi="Times New Roman" w:cs="Times New Roman"/>
          <w:sz w:val="24"/>
          <w:szCs w:val="24"/>
        </w:rPr>
        <w:t>Data collection plays a crucial role in making informed conclusions and fostering quality assurance and integrity of the research. Effective data collection mandates robust identification of data collection techniques that will ensure the gathering of information that the study seeks to address. In this case, survey questionnaires and interviews will be used to collect quantitative and qualitative data.</w:t>
      </w:r>
      <w:r w:rsidRPr="00A026A0">
        <w:rPr>
          <w:rFonts w:ascii="Times New Roman" w:hAnsi="Times New Roman" w:cs="Times New Roman"/>
          <w:sz w:val="24"/>
          <w:szCs w:val="24"/>
        </w:rPr>
        <w:t xml:space="preserve"> Quantitative data ensures the production of results and experiments that can be tested, checked, and replicated. Additionally, this type of data is less susceptible to bias than qualitative data. A survey questionnaire is adopted in this research to assist in gathering data from </w:t>
      </w:r>
      <w:r>
        <w:rPr>
          <w:rFonts w:ascii="Times New Roman" w:hAnsi="Times New Roman" w:cs="Times New Roman"/>
          <w:sz w:val="24"/>
          <w:szCs w:val="24"/>
        </w:rPr>
        <w:t>many</w:t>
      </w:r>
      <w:r w:rsidRPr="00A026A0">
        <w:rPr>
          <w:rFonts w:ascii="Times New Roman" w:hAnsi="Times New Roman" w:cs="Times New Roman"/>
          <w:sz w:val="24"/>
          <w:szCs w:val="24"/>
        </w:rPr>
        <w:t xml:space="preserve"> participants quickly and efficiently (</w:t>
      </w:r>
      <w:r w:rsidRPr="00A026A0">
        <w:rPr>
          <w:rFonts w:ascii="Times New Roman" w:hAnsi="Times New Roman" w:cs="Times New Roman"/>
          <w:color w:val="222222"/>
          <w:sz w:val="24"/>
          <w:szCs w:val="24"/>
          <w:shd w:val="clear" w:color="auto" w:fill="FFFFFF"/>
        </w:rPr>
        <w:t>Curwin et al., 2013)</w:t>
      </w:r>
      <w:r w:rsidRPr="00A026A0">
        <w:rPr>
          <w:rFonts w:ascii="Times New Roman" w:hAnsi="Times New Roman" w:cs="Times New Roman"/>
          <w:sz w:val="24"/>
          <w:szCs w:val="24"/>
        </w:rPr>
        <w:t>. Based on Larsson and Rudberg (2023), compared to other data collection methods, such as focus groups, survey questionnaires are more cost-effective; they involve fewer resources, thus reducing expenditures related to travel.</w:t>
      </w:r>
      <w:r>
        <w:rPr>
          <w:rFonts w:ascii="Times New Roman" w:hAnsi="Times New Roman" w:cs="Times New Roman"/>
          <w:sz w:val="24"/>
          <w:szCs w:val="24"/>
        </w:rPr>
        <w:t xml:space="preserve"> The survey questionnaire will be structured with objective questions fitted with a five-point Likert scale (strongly disagree-strongly agree) to measure the effect of flexible work policies on employee motivation precisely. Interviews are generally adopted in qualitative research to collect information by asking open- and closed-ended questions to gather comprehensive information about a topic. Incorporating interviews in this study will ensure the gathering of DHL Barming employees' knowledge and perception regarding flexible work policies adopted by the company.  </w:t>
      </w:r>
    </w:p>
    <w:p w14:paraId="71F78EEF" w14:textId="0928E433" w:rsidR="009C1C29" w:rsidRPr="00672D09" w:rsidRDefault="009C1C29" w:rsidP="009C1C29">
      <w:pPr>
        <w:pStyle w:val="Heading2"/>
        <w:spacing w:line="480" w:lineRule="auto"/>
        <w:rPr>
          <w:rFonts w:ascii="Times New Roman" w:hAnsi="Times New Roman" w:cs="Times New Roman"/>
          <w:b/>
          <w:color w:val="000000" w:themeColor="text1"/>
          <w:sz w:val="24"/>
          <w:szCs w:val="24"/>
        </w:rPr>
      </w:pPr>
      <w:bookmarkStart w:id="29" w:name="_Toc153740390"/>
      <w:r w:rsidRPr="00672D09">
        <w:rPr>
          <w:rFonts w:ascii="Times New Roman" w:hAnsi="Times New Roman" w:cs="Times New Roman"/>
          <w:b/>
          <w:color w:val="000000" w:themeColor="text1"/>
          <w:sz w:val="24"/>
          <w:szCs w:val="24"/>
        </w:rPr>
        <w:t>Data Analysis</w:t>
      </w:r>
      <w:bookmarkEnd w:id="29"/>
      <w:r w:rsidRPr="00672D09">
        <w:rPr>
          <w:rFonts w:ascii="Times New Roman" w:hAnsi="Times New Roman" w:cs="Times New Roman"/>
          <w:b/>
          <w:color w:val="000000" w:themeColor="text1"/>
          <w:sz w:val="24"/>
          <w:szCs w:val="24"/>
        </w:rPr>
        <w:t xml:space="preserve"> </w:t>
      </w:r>
    </w:p>
    <w:p w14:paraId="61836118" w14:textId="42D8DB79" w:rsidR="00E15EBA" w:rsidRPr="00672D09" w:rsidRDefault="008021EE" w:rsidP="00944529">
      <w:pPr>
        <w:spacing w:line="480" w:lineRule="auto"/>
        <w:ind w:firstLine="720"/>
        <w:rPr>
          <w:rFonts w:ascii="Times New Roman" w:hAnsi="Times New Roman" w:cs="Times New Roman"/>
          <w:sz w:val="24"/>
          <w:szCs w:val="24"/>
        </w:rPr>
      </w:pPr>
      <w:r>
        <w:rPr>
          <w:rFonts w:ascii="Times New Roman" w:hAnsi="Times New Roman" w:cs="Times New Roman"/>
          <w:sz w:val="24"/>
          <w:szCs w:val="24"/>
        </w:rPr>
        <w:t>Data analysis is vital in this research as it distils information into accurate and relevant forms. Since the study used qualitative and quantitative data, the study will adopt data analysis techniques that complement the two components. The study will, therefore, employ descriptive statistics, regression analysis, and thematic analysis. Descriptive statistics and regression analysis are crucial data analysis methods used to describe relationships between variables by summarizing data systematically. According to Lawless et al. (2010), descriptive statistics will provide a general outlook of the mean, median</w:t>
      </w:r>
      <w:r w:rsidR="00301CCB">
        <w:rPr>
          <w:rFonts w:ascii="Times New Roman" w:hAnsi="Times New Roman" w:cs="Times New Roman"/>
          <w:sz w:val="24"/>
          <w:szCs w:val="24"/>
        </w:rPr>
        <w:t>,</w:t>
      </w:r>
      <w:r>
        <w:rPr>
          <w:rFonts w:ascii="Times New Roman" w:hAnsi="Times New Roman" w:cs="Times New Roman"/>
          <w:sz w:val="24"/>
          <w:szCs w:val="24"/>
        </w:rPr>
        <w:t xml:space="preserve"> and data distribution, aiding in identifying patterns and relationships between flexible work policies and employee motivation as exposed by the participants. Regression analysis will enable the study to identify the impact of flexible work policies on employee motivation. This analysis method will assist in making precise conclusions and predictions based on the patterns and relationships provided by the descriptive statistics. According</w:t>
      </w:r>
      <w:r w:rsidR="00301CCB">
        <w:rPr>
          <w:rFonts w:ascii="Times New Roman" w:hAnsi="Times New Roman" w:cs="Times New Roman"/>
          <w:sz w:val="24"/>
          <w:szCs w:val="24"/>
        </w:rPr>
        <w:t xml:space="preserve"> to</w:t>
      </w:r>
      <w:r>
        <w:rPr>
          <w:rFonts w:ascii="Times New Roman" w:hAnsi="Times New Roman" w:cs="Times New Roman"/>
          <w:sz w:val="24"/>
          <w:szCs w:val="24"/>
        </w:rPr>
        <w:t xml:space="preserve"> Braun and Clarke (2023), thematic analysis is essential in identifying patterns in data using themes. Incorporating this data analysis method will assist in analysing qualitative data gathered using interviews to come up with precise predictions and conclusions regarding the</w:t>
      </w:r>
    </w:p>
    <w:p w14:paraId="47BA3EA5" w14:textId="1E2A013F" w:rsidR="00E15EBA" w:rsidRPr="00672D09" w:rsidRDefault="00E15EBA" w:rsidP="00944529">
      <w:pPr>
        <w:pStyle w:val="Heading2"/>
        <w:spacing w:line="480" w:lineRule="auto"/>
        <w:rPr>
          <w:rFonts w:ascii="Times New Roman" w:hAnsi="Times New Roman" w:cs="Times New Roman"/>
          <w:b/>
          <w:color w:val="000000" w:themeColor="text1"/>
          <w:sz w:val="24"/>
          <w:szCs w:val="24"/>
        </w:rPr>
      </w:pPr>
      <w:bookmarkStart w:id="30" w:name="_Toc153740391"/>
      <w:r w:rsidRPr="00672D09">
        <w:rPr>
          <w:rFonts w:ascii="Times New Roman" w:hAnsi="Times New Roman" w:cs="Times New Roman"/>
          <w:b/>
          <w:color w:val="000000" w:themeColor="text1"/>
          <w:sz w:val="24"/>
          <w:szCs w:val="24"/>
        </w:rPr>
        <w:t>Ethical Consideration</w:t>
      </w:r>
      <w:bookmarkEnd w:id="30"/>
    </w:p>
    <w:p w14:paraId="1D390713" w14:textId="1C839A4A" w:rsidR="007F1EF9" w:rsidRPr="00672D09" w:rsidRDefault="007F1EF9" w:rsidP="00944529">
      <w:pPr>
        <w:spacing w:line="480" w:lineRule="auto"/>
        <w:ind w:firstLine="720"/>
        <w:rPr>
          <w:rFonts w:ascii="Times New Roman" w:hAnsi="Times New Roman" w:cs="Times New Roman"/>
          <w:sz w:val="24"/>
          <w:szCs w:val="24"/>
        </w:rPr>
      </w:pPr>
      <w:r w:rsidRPr="00672D09">
        <w:rPr>
          <w:rFonts w:ascii="Times New Roman" w:hAnsi="Times New Roman" w:cs="Times New Roman"/>
          <w:sz w:val="24"/>
          <w:szCs w:val="24"/>
        </w:rPr>
        <w:t xml:space="preserve">Ethical considerations are vital in guiding the study's research designs and practices. </w:t>
      </w:r>
      <w:r w:rsidR="00CE2FBE" w:rsidRPr="00672D09">
        <w:rPr>
          <w:rFonts w:ascii="Times New Roman" w:hAnsi="Times New Roman" w:cs="Times New Roman"/>
          <w:sz w:val="24"/>
          <w:szCs w:val="24"/>
        </w:rPr>
        <w:t xml:space="preserve">The first aspect of compliance </w:t>
      </w:r>
      <w:r w:rsidR="003C429F" w:rsidRPr="00672D09">
        <w:rPr>
          <w:rFonts w:ascii="Times New Roman" w:hAnsi="Times New Roman" w:cs="Times New Roman"/>
          <w:sz w:val="24"/>
          <w:szCs w:val="24"/>
        </w:rPr>
        <w:t>is</w:t>
      </w:r>
      <w:r w:rsidR="00CE2FBE" w:rsidRPr="00672D09">
        <w:rPr>
          <w:rFonts w:ascii="Times New Roman" w:hAnsi="Times New Roman" w:cs="Times New Roman"/>
          <w:sz w:val="24"/>
          <w:szCs w:val="24"/>
        </w:rPr>
        <w:t xml:space="preserve"> obtaining ethical approval from the institutional review board. </w:t>
      </w:r>
      <w:r w:rsidRPr="00672D09">
        <w:rPr>
          <w:rFonts w:ascii="Times New Roman" w:hAnsi="Times New Roman" w:cs="Times New Roman"/>
          <w:sz w:val="24"/>
          <w:szCs w:val="24"/>
        </w:rPr>
        <w:t>This study adheres to several ethical concerns, including voluntary participation, informed consent, confidentiality and anonymity, and protection from harm (Suri, 2020). The study will obtain informed consent from volunteering participants and interviewees while concealing their identities, thus upholding confidentiality and anonymity. Additionally, the study will ensure that the participants do not incur physical, social, psychological, or other types of harm.</w:t>
      </w:r>
    </w:p>
    <w:p w14:paraId="79E01A6A" w14:textId="566C46E9" w:rsidR="00A73E3B" w:rsidRPr="00672D09" w:rsidRDefault="00A73E3B" w:rsidP="00944529">
      <w:pPr>
        <w:pStyle w:val="Heading2"/>
        <w:spacing w:line="480" w:lineRule="auto"/>
        <w:rPr>
          <w:rFonts w:ascii="Times New Roman" w:hAnsi="Times New Roman" w:cs="Times New Roman"/>
          <w:b/>
          <w:color w:val="000000" w:themeColor="text1"/>
          <w:sz w:val="24"/>
          <w:szCs w:val="24"/>
        </w:rPr>
      </w:pPr>
      <w:bookmarkStart w:id="31" w:name="_Toc153740392"/>
      <w:r w:rsidRPr="00672D09">
        <w:rPr>
          <w:rFonts w:ascii="Times New Roman" w:hAnsi="Times New Roman" w:cs="Times New Roman"/>
          <w:b/>
          <w:color w:val="000000" w:themeColor="text1"/>
          <w:sz w:val="24"/>
          <w:szCs w:val="24"/>
        </w:rPr>
        <w:t>Organisation of</w:t>
      </w:r>
      <w:r w:rsidR="003E07A8" w:rsidRPr="00672D09">
        <w:rPr>
          <w:rFonts w:ascii="Times New Roman" w:hAnsi="Times New Roman" w:cs="Times New Roman"/>
          <w:b/>
          <w:color w:val="000000" w:themeColor="text1"/>
          <w:sz w:val="24"/>
          <w:szCs w:val="24"/>
        </w:rPr>
        <w:t xml:space="preserve"> the </w:t>
      </w:r>
      <w:r w:rsidR="006F2683" w:rsidRPr="00672D09">
        <w:rPr>
          <w:rFonts w:ascii="Times New Roman" w:hAnsi="Times New Roman" w:cs="Times New Roman"/>
          <w:b/>
          <w:color w:val="000000" w:themeColor="text1"/>
          <w:sz w:val="24"/>
          <w:szCs w:val="24"/>
        </w:rPr>
        <w:t>S</w:t>
      </w:r>
      <w:r w:rsidR="003E07A8" w:rsidRPr="00672D09">
        <w:rPr>
          <w:rFonts w:ascii="Times New Roman" w:hAnsi="Times New Roman" w:cs="Times New Roman"/>
          <w:b/>
          <w:color w:val="000000" w:themeColor="text1"/>
          <w:sz w:val="24"/>
          <w:szCs w:val="24"/>
        </w:rPr>
        <w:t>tudy</w:t>
      </w:r>
      <w:bookmarkEnd w:id="31"/>
    </w:p>
    <w:p w14:paraId="18722A28" w14:textId="12E94345" w:rsidR="005E437A" w:rsidRPr="00672D09" w:rsidRDefault="005E437A" w:rsidP="00E15EBA">
      <w:pPr>
        <w:spacing w:line="480" w:lineRule="auto"/>
        <w:rPr>
          <w:rFonts w:ascii="Times New Roman" w:hAnsi="Times New Roman" w:cs="Times New Roman"/>
          <w:sz w:val="24"/>
          <w:szCs w:val="24"/>
        </w:rPr>
      </w:pPr>
      <w:r w:rsidRPr="00672D09">
        <w:rPr>
          <w:rFonts w:ascii="Times New Roman" w:hAnsi="Times New Roman" w:cs="Times New Roman"/>
          <w:sz w:val="24"/>
          <w:szCs w:val="24"/>
        </w:rPr>
        <w:t>Chapter 1</w:t>
      </w:r>
      <w:r w:rsidR="00A73E3B" w:rsidRPr="00672D09">
        <w:rPr>
          <w:rFonts w:ascii="Times New Roman" w:hAnsi="Times New Roman" w:cs="Times New Roman"/>
          <w:sz w:val="24"/>
          <w:szCs w:val="24"/>
        </w:rPr>
        <w:t xml:space="preserve"> – will be </w:t>
      </w:r>
      <w:r w:rsidR="006F2683" w:rsidRPr="00672D09">
        <w:rPr>
          <w:rFonts w:ascii="Times New Roman" w:hAnsi="Times New Roman" w:cs="Times New Roman"/>
          <w:sz w:val="24"/>
          <w:szCs w:val="24"/>
        </w:rPr>
        <w:t xml:space="preserve">the </w:t>
      </w:r>
      <w:r w:rsidR="000F447C" w:rsidRPr="00672D09">
        <w:rPr>
          <w:rFonts w:ascii="Times New Roman" w:hAnsi="Times New Roman" w:cs="Times New Roman"/>
          <w:sz w:val="24"/>
          <w:szCs w:val="24"/>
        </w:rPr>
        <w:t>introduction.</w:t>
      </w:r>
    </w:p>
    <w:p w14:paraId="55165461" w14:textId="33264571" w:rsidR="005E437A" w:rsidRPr="00672D09" w:rsidRDefault="005E437A" w:rsidP="00E15EBA">
      <w:pPr>
        <w:spacing w:line="480" w:lineRule="auto"/>
        <w:rPr>
          <w:rFonts w:ascii="Times New Roman" w:hAnsi="Times New Roman" w:cs="Times New Roman"/>
          <w:sz w:val="24"/>
          <w:szCs w:val="24"/>
        </w:rPr>
      </w:pPr>
      <w:r w:rsidRPr="00672D09">
        <w:rPr>
          <w:rFonts w:ascii="Times New Roman" w:hAnsi="Times New Roman" w:cs="Times New Roman"/>
          <w:sz w:val="24"/>
          <w:szCs w:val="24"/>
        </w:rPr>
        <w:t>Chapter 2</w:t>
      </w:r>
      <w:r w:rsidR="00A73E3B" w:rsidRPr="00672D09">
        <w:rPr>
          <w:rFonts w:ascii="Times New Roman" w:hAnsi="Times New Roman" w:cs="Times New Roman"/>
          <w:sz w:val="24"/>
          <w:szCs w:val="24"/>
        </w:rPr>
        <w:t xml:space="preserve"> – will be </w:t>
      </w:r>
      <w:r w:rsidR="006F2683" w:rsidRPr="00672D09">
        <w:rPr>
          <w:rFonts w:ascii="Times New Roman" w:hAnsi="Times New Roman" w:cs="Times New Roman"/>
          <w:sz w:val="24"/>
          <w:szCs w:val="24"/>
        </w:rPr>
        <w:t xml:space="preserve">a </w:t>
      </w:r>
      <w:r w:rsidR="00A73E3B" w:rsidRPr="00672D09">
        <w:rPr>
          <w:rFonts w:ascii="Times New Roman" w:hAnsi="Times New Roman" w:cs="Times New Roman"/>
          <w:sz w:val="24"/>
          <w:szCs w:val="24"/>
        </w:rPr>
        <w:t>literature review</w:t>
      </w:r>
      <w:r w:rsidR="000F447C" w:rsidRPr="00672D09">
        <w:rPr>
          <w:rFonts w:ascii="Times New Roman" w:hAnsi="Times New Roman" w:cs="Times New Roman"/>
          <w:sz w:val="24"/>
          <w:szCs w:val="24"/>
        </w:rPr>
        <w:t>.</w:t>
      </w:r>
    </w:p>
    <w:p w14:paraId="1ABAF4B4" w14:textId="799C7A87" w:rsidR="00A73E3B" w:rsidRPr="00672D09" w:rsidRDefault="00A73E3B" w:rsidP="00E15EBA">
      <w:pPr>
        <w:spacing w:line="480" w:lineRule="auto"/>
        <w:rPr>
          <w:rFonts w:ascii="Times New Roman" w:hAnsi="Times New Roman" w:cs="Times New Roman"/>
          <w:sz w:val="24"/>
          <w:szCs w:val="24"/>
        </w:rPr>
      </w:pPr>
      <w:r w:rsidRPr="00672D09">
        <w:rPr>
          <w:rFonts w:ascii="Times New Roman" w:hAnsi="Times New Roman" w:cs="Times New Roman"/>
          <w:sz w:val="24"/>
          <w:szCs w:val="24"/>
        </w:rPr>
        <w:t>Chapter 3 – will be research methodology and design</w:t>
      </w:r>
      <w:r w:rsidR="000F447C" w:rsidRPr="00672D09">
        <w:rPr>
          <w:rFonts w:ascii="Times New Roman" w:hAnsi="Times New Roman" w:cs="Times New Roman"/>
          <w:sz w:val="24"/>
          <w:szCs w:val="24"/>
        </w:rPr>
        <w:t>.</w:t>
      </w:r>
    </w:p>
    <w:p w14:paraId="7D619E1D" w14:textId="03158143" w:rsidR="005E437A" w:rsidRPr="00672D09" w:rsidRDefault="005E437A" w:rsidP="00E15EBA">
      <w:pPr>
        <w:spacing w:line="480" w:lineRule="auto"/>
        <w:rPr>
          <w:rFonts w:ascii="Times New Roman" w:hAnsi="Times New Roman" w:cs="Times New Roman"/>
          <w:sz w:val="24"/>
          <w:szCs w:val="24"/>
        </w:rPr>
      </w:pPr>
      <w:r w:rsidRPr="00672D09">
        <w:rPr>
          <w:rFonts w:ascii="Times New Roman" w:hAnsi="Times New Roman" w:cs="Times New Roman"/>
          <w:sz w:val="24"/>
          <w:szCs w:val="24"/>
        </w:rPr>
        <w:t xml:space="preserve">Chapter </w:t>
      </w:r>
      <w:r w:rsidR="00A73E3B" w:rsidRPr="00672D09">
        <w:rPr>
          <w:rFonts w:ascii="Times New Roman" w:hAnsi="Times New Roman" w:cs="Times New Roman"/>
          <w:sz w:val="24"/>
          <w:szCs w:val="24"/>
        </w:rPr>
        <w:t>4 – will be research findings</w:t>
      </w:r>
      <w:r w:rsidR="000F447C" w:rsidRPr="00672D09">
        <w:rPr>
          <w:rFonts w:ascii="Times New Roman" w:hAnsi="Times New Roman" w:cs="Times New Roman"/>
          <w:sz w:val="24"/>
          <w:szCs w:val="24"/>
        </w:rPr>
        <w:t>.</w:t>
      </w:r>
    </w:p>
    <w:p w14:paraId="52A8CB93" w14:textId="6B0C9053" w:rsidR="005E437A" w:rsidRPr="00672D09" w:rsidRDefault="005E437A" w:rsidP="00E15EBA">
      <w:pPr>
        <w:spacing w:line="480" w:lineRule="auto"/>
        <w:rPr>
          <w:rFonts w:ascii="Times New Roman" w:hAnsi="Times New Roman" w:cs="Times New Roman"/>
          <w:sz w:val="24"/>
          <w:szCs w:val="24"/>
        </w:rPr>
      </w:pPr>
      <w:r w:rsidRPr="00672D09">
        <w:rPr>
          <w:rFonts w:ascii="Times New Roman" w:hAnsi="Times New Roman" w:cs="Times New Roman"/>
          <w:sz w:val="24"/>
          <w:szCs w:val="24"/>
        </w:rPr>
        <w:t xml:space="preserve">Chapter </w:t>
      </w:r>
      <w:r w:rsidR="00A73E3B" w:rsidRPr="00672D09">
        <w:rPr>
          <w:rFonts w:ascii="Times New Roman" w:hAnsi="Times New Roman" w:cs="Times New Roman"/>
          <w:sz w:val="24"/>
          <w:szCs w:val="24"/>
        </w:rPr>
        <w:t>5 – will be analysis of findings</w:t>
      </w:r>
      <w:r w:rsidR="000F447C" w:rsidRPr="00672D09">
        <w:rPr>
          <w:rFonts w:ascii="Times New Roman" w:hAnsi="Times New Roman" w:cs="Times New Roman"/>
          <w:sz w:val="24"/>
          <w:szCs w:val="24"/>
        </w:rPr>
        <w:t>.</w:t>
      </w:r>
    </w:p>
    <w:p w14:paraId="554A01A9" w14:textId="5E42DC96" w:rsidR="00A73E3B" w:rsidRPr="00672D09" w:rsidRDefault="00A73E3B" w:rsidP="00E15EBA">
      <w:pPr>
        <w:spacing w:line="480" w:lineRule="auto"/>
        <w:rPr>
          <w:rFonts w:ascii="Times New Roman" w:hAnsi="Times New Roman" w:cs="Times New Roman"/>
          <w:sz w:val="24"/>
          <w:szCs w:val="24"/>
        </w:rPr>
      </w:pPr>
      <w:r w:rsidRPr="00672D09">
        <w:rPr>
          <w:rFonts w:ascii="Times New Roman" w:hAnsi="Times New Roman" w:cs="Times New Roman"/>
          <w:sz w:val="24"/>
          <w:szCs w:val="24"/>
        </w:rPr>
        <w:t>Chapter 6 – will be conclusion, recommendation</w:t>
      </w:r>
      <w:r w:rsidR="006F2683" w:rsidRPr="00672D09">
        <w:rPr>
          <w:rFonts w:ascii="Times New Roman" w:hAnsi="Times New Roman" w:cs="Times New Roman"/>
          <w:sz w:val="24"/>
          <w:szCs w:val="24"/>
        </w:rPr>
        <w:t>,</w:t>
      </w:r>
      <w:r w:rsidRPr="00672D09">
        <w:rPr>
          <w:rFonts w:ascii="Times New Roman" w:hAnsi="Times New Roman" w:cs="Times New Roman"/>
          <w:sz w:val="24"/>
          <w:szCs w:val="24"/>
        </w:rPr>
        <w:t xml:space="preserve"> and reflection.</w:t>
      </w:r>
    </w:p>
    <w:p w14:paraId="5156AD81" w14:textId="4B88F720" w:rsidR="005E437A" w:rsidRPr="00672D09" w:rsidRDefault="000F447C" w:rsidP="00944529">
      <w:pPr>
        <w:pStyle w:val="Heading2"/>
        <w:spacing w:line="480" w:lineRule="auto"/>
        <w:rPr>
          <w:rFonts w:ascii="Times New Roman" w:hAnsi="Times New Roman" w:cs="Times New Roman"/>
          <w:b/>
          <w:color w:val="000000" w:themeColor="text1"/>
          <w:sz w:val="24"/>
          <w:szCs w:val="24"/>
        </w:rPr>
      </w:pPr>
      <w:bookmarkStart w:id="32" w:name="_Toc153740393"/>
      <w:r w:rsidRPr="00672D09">
        <w:rPr>
          <w:rFonts w:ascii="Times New Roman" w:hAnsi="Times New Roman" w:cs="Times New Roman"/>
          <w:b/>
          <w:color w:val="000000" w:themeColor="text1"/>
          <w:sz w:val="24"/>
          <w:szCs w:val="24"/>
        </w:rPr>
        <w:t>Limitation of the Study</w:t>
      </w:r>
      <w:bookmarkEnd w:id="32"/>
    </w:p>
    <w:p w14:paraId="10CBD140" w14:textId="4123DFFC" w:rsidR="00F75F7F" w:rsidRPr="00672D09" w:rsidRDefault="00F75F7F" w:rsidP="00F75F7F">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limitation of the study will focus on DHL, Barming brunch</w:t>
      </w:r>
      <w:r w:rsidR="0041590C">
        <w:rPr>
          <w:rFonts w:ascii="Times New Roman" w:hAnsi="Times New Roman" w:cs="Times New Roman"/>
          <w:sz w:val="24"/>
          <w:szCs w:val="24"/>
        </w:rPr>
        <w:t>.</w:t>
      </w:r>
    </w:p>
    <w:p w14:paraId="4306C3DD" w14:textId="77777777" w:rsidR="00E15EBA" w:rsidRPr="00672D09" w:rsidRDefault="00E15EBA" w:rsidP="00E15EBA">
      <w:pPr>
        <w:spacing w:line="480" w:lineRule="auto"/>
        <w:rPr>
          <w:rFonts w:ascii="Times New Roman" w:hAnsi="Times New Roman" w:cs="Times New Roman"/>
          <w:sz w:val="24"/>
          <w:szCs w:val="24"/>
        </w:rPr>
      </w:pPr>
    </w:p>
    <w:p w14:paraId="42DDF35F" w14:textId="6A42BC27" w:rsidR="002C24E5" w:rsidRPr="00672D09" w:rsidRDefault="002C24E5" w:rsidP="009C4983">
      <w:pPr>
        <w:pStyle w:val="Heading1"/>
        <w:spacing w:line="480" w:lineRule="auto"/>
        <w:jc w:val="center"/>
        <w:rPr>
          <w:rFonts w:ascii="Times New Roman" w:hAnsi="Times New Roman" w:cs="Times New Roman"/>
          <w:b/>
          <w:color w:val="000000" w:themeColor="text1"/>
          <w:sz w:val="24"/>
          <w:szCs w:val="24"/>
        </w:rPr>
      </w:pPr>
      <w:bookmarkStart w:id="33" w:name="_Toc152846024"/>
      <w:bookmarkStart w:id="34" w:name="_Toc153740394"/>
      <w:r w:rsidRPr="00672D09">
        <w:rPr>
          <w:rFonts w:ascii="Times New Roman" w:hAnsi="Times New Roman" w:cs="Times New Roman"/>
          <w:b/>
          <w:color w:val="000000" w:themeColor="text1"/>
          <w:sz w:val="24"/>
          <w:szCs w:val="24"/>
        </w:rPr>
        <w:t>CONCLUSION</w:t>
      </w:r>
      <w:bookmarkEnd w:id="33"/>
      <w:bookmarkEnd w:id="34"/>
    </w:p>
    <w:p w14:paraId="5E220C7F" w14:textId="036F7A87" w:rsidR="00CE2FBE" w:rsidRPr="00672D09" w:rsidRDefault="002C24E5" w:rsidP="00944529">
      <w:pPr>
        <w:spacing w:line="480" w:lineRule="auto"/>
        <w:ind w:firstLine="720"/>
        <w:rPr>
          <w:rFonts w:ascii="Times New Roman" w:hAnsi="Times New Roman" w:cs="Times New Roman"/>
          <w:sz w:val="24"/>
          <w:szCs w:val="24"/>
        </w:rPr>
      </w:pPr>
      <w:r w:rsidRPr="00672D09">
        <w:rPr>
          <w:rFonts w:ascii="Times New Roman" w:hAnsi="Times New Roman" w:cs="Times New Roman"/>
          <w:sz w:val="24"/>
          <w:szCs w:val="24"/>
        </w:rPr>
        <w:t>Based on the analysis, the growing implementation of flexible work arrangements in logistics is directly linked to improving employee motivation and satisfaction. However, the implementation of DHL's inflexible 9-to-5 office culture has negatively affected both the welfare of employees and the stability of the company, as seen by significant staff turnover rates. Although DHL has a long-standing dedication to efficient staff management, the strict enforcement of policies has presented considerable difficulties, highlighting the necessity for flexible work systems to mitigate the adverse effects on employee morale and corporate stability.</w:t>
      </w:r>
      <w:r w:rsidR="00CE2FBE" w:rsidRPr="00672D09">
        <w:rPr>
          <w:rFonts w:ascii="Times New Roman" w:hAnsi="Times New Roman" w:cs="Times New Roman"/>
          <w:sz w:val="24"/>
          <w:szCs w:val="24"/>
        </w:rPr>
        <w:t xml:space="preserve"> In order to combat the aforementioned challenge facing DHL, it is imperative for the company to adopt more flexible work arrangements/</w:t>
      </w:r>
      <w:r w:rsidR="006F2683" w:rsidRPr="00672D09">
        <w:rPr>
          <w:rFonts w:ascii="Times New Roman" w:hAnsi="Times New Roman" w:cs="Times New Roman"/>
          <w:sz w:val="24"/>
          <w:szCs w:val="24"/>
        </w:rPr>
        <w:t>policies</w:t>
      </w:r>
      <w:r w:rsidR="00CE2FBE" w:rsidRPr="00672D09">
        <w:rPr>
          <w:rFonts w:ascii="Times New Roman" w:hAnsi="Times New Roman" w:cs="Times New Roman"/>
          <w:sz w:val="24"/>
          <w:szCs w:val="24"/>
        </w:rPr>
        <w:t xml:space="preserve"> to help enhance staff motivation and satisfaction. Therefore, this could entail introducing a hybrid work policy enabling employees to work remotely two days per week, providing them </w:t>
      </w:r>
      <w:r w:rsidR="006F2683" w:rsidRPr="00672D09">
        <w:rPr>
          <w:rFonts w:ascii="Times New Roman" w:hAnsi="Times New Roman" w:cs="Times New Roman"/>
          <w:sz w:val="24"/>
          <w:szCs w:val="24"/>
        </w:rPr>
        <w:t>with</w:t>
      </w:r>
      <w:r w:rsidR="00CE2FBE" w:rsidRPr="00672D09">
        <w:rPr>
          <w:rFonts w:ascii="Times New Roman" w:hAnsi="Times New Roman" w:cs="Times New Roman"/>
          <w:sz w:val="24"/>
          <w:szCs w:val="24"/>
        </w:rPr>
        <w:t xml:space="preserve"> higher flexibility in terms of staff work schedules and locations. The implementation of this approach would exhibit a positive effect on the firm</w:t>
      </w:r>
      <w:r w:rsidR="006F2683" w:rsidRPr="00672D09">
        <w:rPr>
          <w:rFonts w:ascii="Times New Roman" w:hAnsi="Times New Roman" w:cs="Times New Roman"/>
          <w:sz w:val="24"/>
          <w:szCs w:val="24"/>
        </w:rPr>
        <w:t>'</w:t>
      </w:r>
      <w:r w:rsidR="00CE2FBE" w:rsidRPr="00672D09">
        <w:rPr>
          <w:rFonts w:ascii="Times New Roman" w:hAnsi="Times New Roman" w:cs="Times New Roman"/>
          <w:sz w:val="24"/>
          <w:szCs w:val="24"/>
        </w:rPr>
        <w:t>s staff welfare and overall business stability.</w:t>
      </w:r>
    </w:p>
    <w:p w14:paraId="57CE4A9E" w14:textId="5B4654D4" w:rsidR="002C24E5" w:rsidRPr="00672D09" w:rsidRDefault="002C24E5" w:rsidP="009C4983">
      <w:pPr>
        <w:spacing w:line="480" w:lineRule="auto"/>
        <w:ind w:firstLine="720"/>
        <w:rPr>
          <w:rFonts w:ascii="Times New Roman" w:hAnsi="Times New Roman" w:cs="Times New Roman"/>
          <w:sz w:val="24"/>
          <w:szCs w:val="24"/>
        </w:rPr>
      </w:pPr>
    </w:p>
    <w:p w14:paraId="5DA68A26" w14:textId="780D06DD" w:rsidR="009B54BB" w:rsidRPr="00672D09" w:rsidRDefault="009B54BB" w:rsidP="009C4983">
      <w:pPr>
        <w:pStyle w:val="Heading1"/>
        <w:spacing w:line="480" w:lineRule="auto"/>
        <w:jc w:val="center"/>
        <w:rPr>
          <w:rFonts w:ascii="Times New Roman" w:hAnsi="Times New Roman" w:cs="Times New Roman"/>
          <w:b/>
          <w:color w:val="000000" w:themeColor="text1"/>
          <w:sz w:val="24"/>
          <w:szCs w:val="24"/>
        </w:rPr>
      </w:pPr>
      <w:bookmarkStart w:id="35" w:name="_Toc152846025"/>
      <w:bookmarkStart w:id="36" w:name="_Toc153740395"/>
      <w:r w:rsidRPr="00672D09">
        <w:rPr>
          <w:rFonts w:ascii="Times New Roman" w:hAnsi="Times New Roman" w:cs="Times New Roman"/>
          <w:b/>
          <w:color w:val="000000" w:themeColor="text1"/>
          <w:sz w:val="24"/>
          <w:szCs w:val="24"/>
        </w:rPr>
        <w:t>PROJECT TIMELINE</w:t>
      </w:r>
      <w:bookmarkEnd w:id="35"/>
      <w:bookmarkEnd w:id="36"/>
      <w:r w:rsidRPr="00672D09">
        <w:rPr>
          <w:rFonts w:ascii="Times New Roman" w:hAnsi="Times New Roman" w:cs="Times New Roman"/>
          <w:b/>
          <w:color w:val="000000" w:themeColor="text1"/>
          <w:sz w:val="24"/>
          <w:szCs w:val="24"/>
        </w:rPr>
        <w:t xml:space="preserve"> </w:t>
      </w:r>
    </w:p>
    <w:p w14:paraId="5809AD84" w14:textId="06528489" w:rsidR="009B54BB" w:rsidRPr="00672D09" w:rsidRDefault="009B54BB" w:rsidP="009C4983">
      <w:pPr>
        <w:spacing w:line="480" w:lineRule="auto"/>
        <w:ind w:firstLine="720"/>
        <w:rPr>
          <w:rFonts w:ascii="Times New Roman" w:hAnsi="Times New Roman" w:cs="Times New Roman"/>
          <w:sz w:val="24"/>
          <w:szCs w:val="24"/>
        </w:rPr>
      </w:pPr>
      <w:r w:rsidRPr="00672D09">
        <w:rPr>
          <w:rFonts w:ascii="Times New Roman" w:eastAsia="Times New Roman" w:hAnsi="Times New Roman" w:cs="Times New Roman"/>
          <w:bCs/>
          <w:noProof/>
          <w:color w:val="222222"/>
          <w:sz w:val="24"/>
          <w:szCs w:val="24"/>
          <w:lang w:val="en-US"/>
        </w:rPr>
        <w:drawing>
          <wp:inline distT="0" distB="0" distL="0" distR="0" wp14:anchorId="26B33E9C" wp14:editId="0ECCB0C7">
            <wp:extent cx="5943600" cy="19125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912590"/>
                    </a:xfrm>
                    <a:prstGeom prst="rect">
                      <a:avLst/>
                    </a:prstGeom>
                  </pic:spPr>
                </pic:pic>
              </a:graphicData>
            </a:graphic>
          </wp:inline>
        </w:drawing>
      </w:r>
    </w:p>
    <w:p w14:paraId="71EACA52" w14:textId="77777777" w:rsidR="00F52E8B" w:rsidRPr="00672D09" w:rsidRDefault="00F52E8B" w:rsidP="009C4983">
      <w:pPr>
        <w:spacing w:after="0" w:line="480" w:lineRule="auto"/>
        <w:rPr>
          <w:rFonts w:ascii="Times New Roman" w:hAnsi="Times New Roman" w:cs="Times New Roman"/>
          <w:b/>
          <w:bCs/>
          <w:sz w:val="24"/>
          <w:szCs w:val="24"/>
        </w:rPr>
      </w:pPr>
    </w:p>
    <w:p w14:paraId="2967D1F5" w14:textId="77777777" w:rsidR="002C24E5" w:rsidRPr="00672D09" w:rsidRDefault="002C24E5" w:rsidP="009C4983">
      <w:pPr>
        <w:spacing w:after="0" w:line="480" w:lineRule="auto"/>
        <w:rPr>
          <w:rFonts w:ascii="Times New Roman" w:hAnsi="Times New Roman" w:cs="Times New Roman"/>
          <w:b/>
          <w:bCs/>
          <w:sz w:val="24"/>
          <w:szCs w:val="24"/>
        </w:rPr>
      </w:pPr>
    </w:p>
    <w:p w14:paraId="3C5E0C83" w14:textId="77777777" w:rsidR="002C24E5" w:rsidRPr="00672D09" w:rsidRDefault="002C24E5" w:rsidP="009C4983">
      <w:pPr>
        <w:spacing w:after="0" w:line="480" w:lineRule="auto"/>
        <w:rPr>
          <w:rFonts w:ascii="Times New Roman" w:hAnsi="Times New Roman" w:cs="Times New Roman"/>
          <w:b/>
          <w:bCs/>
          <w:sz w:val="24"/>
          <w:szCs w:val="24"/>
        </w:rPr>
      </w:pPr>
    </w:p>
    <w:p w14:paraId="7F12CC56" w14:textId="77777777" w:rsidR="002C24E5" w:rsidRPr="00672D09" w:rsidRDefault="002C24E5" w:rsidP="009C4983">
      <w:pPr>
        <w:spacing w:after="0" w:line="480" w:lineRule="auto"/>
        <w:rPr>
          <w:rFonts w:ascii="Times New Roman" w:hAnsi="Times New Roman" w:cs="Times New Roman"/>
          <w:b/>
          <w:bCs/>
          <w:sz w:val="24"/>
          <w:szCs w:val="24"/>
        </w:rPr>
      </w:pPr>
    </w:p>
    <w:p w14:paraId="565BB6D5" w14:textId="77777777" w:rsidR="002C24E5" w:rsidRPr="00672D09" w:rsidRDefault="002C24E5" w:rsidP="009C4983">
      <w:pPr>
        <w:spacing w:after="0" w:line="480" w:lineRule="auto"/>
        <w:rPr>
          <w:rFonts w:ascii="Times New Roman" w:hAnsi="Times New Roman" w:cs="Times New Roman"/>
          <w:b/>
          <w:bCs/>
          <w:sz w:val="24"/>
          <w:szCs w:val="24"/>
        </w:rPr>
      </w:pPr>
    </w:p>
    <w:p w14:paraId="2B7E8784" w14:textId="77D320C7" w:rsidR="00E64857" w:rsidRPr="00672D09" w:rsidRDefault="00E64857" w:rsidP="009C4983">
      <w:pPr>
        <w:spacing w:after="0" w:line="480" w:lineRule="auto"/>
        <w:rPr>
          <w:rFonts w:ascii="Times New Roman" w:hAnsi="Times New Roman" w:cs="Times New Roman"/>
          <w:b/>
          <w:bCs/>
          <w:sz w:val="24"/>
          <w:szCs w:val="24"/>
        </w:rPr>
      </w:pPr>
    </w:p>
    <w:p w14:paraId="27B1CE55" w14:textId="253D45C3" w:rsidR="00D43D21" w:rsidRPr="00672D09" w:rsidRDefault="002C24E5" w:rsidP="009C4983">
      <w:pPr>
        <w:pStyle w:val="Heading1"/>
        <w:spacing w:line="480" w:lineRule="auto"/>
        <w:jc w:val="center"/>
        <w:rPr>
          <w:rFonts w:ascii="Times New Roman" w:hAnsi="Times New Roman" w:cs="Times New Roman"/>
          <w:b/>
          <w:color w:val="000000" w:themeColor="text1"/>
          <w:sz w:val="24"/>
          <w:szCs w:val="24"/>
        </w:rPr>
      </w:pPr>
      <w:bookmarkStart w:id="37" w:name="_Toc152846026"/>
      <w:bookmarkStart w:id="38" w:name="_Toc153740396"/>
      <w:r w:rsidRPr="00672D09">
        <w:rPr>
          <w:rFonts w:ascii="Times New Roman" w:hAnsi="Times New Roman" w:cs="Times New Roman"/>
          <w:b/>
          <w:color w:val="000000" w:themeColor="text1"/>
          <w:sz w:val="24"/>
          <w:szCs w:val="24"/>
        </w:rPr>
        <w:t>REFERENCES</w:t>
      </w:r>
      <w:bookmarkEnd w:id="37"/>
      <w:bookmarkEnd w:id="38"/>
    </w:p>
    <w:p w14:paraId="5DD8B138" w14:textId="77777777" w:rsidR="00803EB4" w:rsidRPr="00672D09" w:rsidRDefault="009F0263" w:rsidP="009C4983">
      <w:pPr>
        <w:spacing w:after="0" w:line="480" w:lineRule="auto"/>
        <w:ind w:left="720" w:hanging="720"/>
        <w:rPr>
          <w:rFonts w:ascii="Times New Roman" w:hAnsi="Times New Roman" w:cs="Times New Roman"/>
          <w:sz w:val="24"/>
          <w:szCs w:val="24"/>
        </w:rPr>
      </w:pPr>
      <w:bookmarkStart w:id="39" w:name="_Hlk152247648"/>
      <w:r w:rsidRPr="00672D09">
        <w:rPr>
          <w:rFonts w:ascii="Times New Roman" w:hAnsi="Times New Roman" w:cs="Times New Roman"/>
          <w:sz w:val="24"/>
          <w:szCs w:val="24"/>
        </w:rPr>
        <w:t>Atkinson, C. and Sandiford, P., 2016</w:t>
      </w:r>
      <w:bookmarkEnd w:id="39"/>
      <w:r w:rsidRPr="00672D09">
        <w:rPr>
          <w:rFonts w:ascii="Times New Roman" w:hAnsi="Times New Roman" w:cs="Times New Roman"/>
          <w:sz w:val="24"/>
          <w:szCs w:val="24"/>
        </w:rPr>
        <w:t xml:space="preserve">. An exploration of older workers' flexible working arrangements in smaller firms. </w:t>
      </w:r>
      <w:r w:rsidRPr="00672D09">
        <w:rPr>
          <w:rFonts w:ascii="Times New Roman" w:hAnsi="Times New Roman" w:cs="Times New Roman"/>
          <w:i/>
          <w:iCs/>
          <w:sz w:val="24"/>
          <w:szCs w:val="24"/>
        </w:rPr>
        <w:t>Human Resource Management Journal, 26</w:t>
      </w:r>
      <w:r w:rsidRPr="00672D09">
        <w:rPr>
          <w:rFonts w:ascii="Times New Roman" w:hAnsi="Times New Roman" w:cs="Times New Roman"/>
          <w:sz w:val="24"/>
          <w:szCs w:val="24"/>
        </w:rPr>
        <w:t>(1), pp.12-28.</w:t>
      </w:r>
    </w:p>
    <w:p w14:paraId="5D13A87A" w14:textId="4FB7A56D" w:rsidR="00803EB4" w:rsidRPr="00672D09" w:rsidRDefault="009F0263" w:rsidP="009C4983">
      <w:pPr>
        <w:spacing w:after="0" w:line="480" w:lineRule="auto"/>
        <w:ind w:left="720" w:hanging="720"/>
        <w:rPr>
          <w:rFonts w:ascii="Times New Roman" w:hAnsi="Times New Roman" w:cs="Times New Roman"/>
          <w:sz w:val="24"/>
          <w:szCs w:val="24"/>
        </w:rPr>
      </w:pPr>
      <w:r w:rsidRPr="00672D09">
        <w:rPr>
          <w:rFonts w:ascii="Times New Roman" w:hAnsi="Times New Roman" w:cs="Times New Roman"/>
          <w:sz w:val="24"/>
          <w:szCs w:val="24"/>
        </w:rPr>
        <w:t>Austin-Egole, I. S., Iheriohanma, E. B.,</w:t>
      </w:r>
      <w:r w:rsidR="00F52E8B" w:rsidRPr="00672D09">
        <w:rPr>
          <w:rFonts w:ascii="Times New Roman" w:hAnsi="Times New Roman" w:cs="Times New Roman"/>
          <w:sz w:val="24"/>
          <w:szCs w:val="24"/>
        </w:rPr>
        <w:t xml:space="preserve"> and </w:t>
      </w:r>
      <w:r w:rsidRPr="00672D09">
        <w:rPr>
          <w:rFonts w:ascii="Times New Roman" w:hAnsi="Times New Roman" w:cs="Times New Roman"/>
          <w:sz w:val="24"/>
          <w:szCs w:val="24"/>
        </w:rPr>
        <w:t xml:space="preserve">Nwokorie, C. 2020. Flexible working arrangements and </w:t>
      </w:r>
      <w:r w:rsidR="002C24E5" w:rsidRPr="00672D09">
        <w:rPr>
          <w:rFonts w:ascii="Times New Roman" w:hAnsi="Times New Roman" w:cs="Times New Roman"/>
          <w:sz w:val="24"/>
          <w:szCs w:val="24"/>
        </w:rPr>
        <w:t>organisation</w:t>
      </w:r>
      <w:r w:rsidRPr="00672D09">
        <w:rPr>
          <w:rFonts w:ascii="Times New Roman" w:hAnsi="Times New Roman" w:cs="Times New Roman"/>
          <w:sz w:val="24"/>
          <w:szCs w:val="24"/>
        </w:rPr>
        <w:t xml:space="preserve">al performance: An overview. </w:t>
      </w:r>
      <w:r w:rsidRPr="00672D09">
        <w:rPr>
          <w:rFonts w:ascii="Times New Roman" w:hAnsi="Times New Roman" w:cs="Times New Roman"/>
          <w:i/>
          <w:iCs/>
          <w:sz w:val="24"/>
          <w:szCs w:val="24"/>
        </w:rPr>
        <w:t xml:space="preserve">IOSR Journal of Humanities and Social Science </w:t>
      </w:r>
      <w:r w:rsidRPr="00672D09">
        <w:rPr>
          <w:rFonts w:ascii="Times New Roman" w:hAnsi="Times New Roman" w:cs="Times New Roman"/>
          <w:sz w:val="24"/>
          <w:szCs w:val="24"/>
        </w:rPr>
        <w:t>(IOSR-JHSS), 25(5), 50-59.</w:t>
      </w:r>
    </w:p>
    <w:p w14:paraId="04977DD2" w14:textId="77777777" w:rsidR="0087025E" w:rsidRPr="00672D09" w:rsidRDefault="0087025E" w:rsidP="009C4983">
      <w:pPr>
        <w:spacing w:after="0" w:line="480" w:lineRule="auto"/>
        <w:ind w:left="720" w:hanging="720"/>
        <w:rPr>
          <w:rFonts w:ascii="Times New Roman" w:hAnsi="Times New Roman" w:cs="Times New Roman"/>
          <w:color w:val="222222"/>
          <w:sz w:val="24"/>
          <w:szCs w:val="24"/>
          <w:shd w:val="clear" w:color="auto" w:fill="FFFFFF"/>
        </w:rPr>
      </w:pPr>
      <w:r w:rsidRPr="00672D09">
        <w:rPr>
          <w:rFonts w:ascii="Times New Roman" w:hAnsi="Times New Roman" w:cs="Times New Roman"/>
          <w:color w:val="222222"/>
          <w:sz w:val="24"/>
          <w:szCs w:val="24"/>
          <w:shd w:val="clear" w:color="auto" w:fill="FFFFFF"/>
        </w:rPr>
        <w:t xml:space="preserve">Braun, V. and Clarke, V., 2023. Toward good practice in thematic analysis: Avoiding common problems and be (com) </w:t>
      </w:r>
      <w:proofErr w:type="spellStart"/>
      <w:r w:rsidRPr="00672D09">
        <w:rPr>
          <w:rFonts w:ascii="Times New Roman" w:hAnsi="Times New Roman" w:cs="Times New Roman"/>
          <w:color w:val="222222"/>
          <w:sz w:val="24"/>
          <w:szCs w:val="24"/>
          <w:shd w:val="clear" w:color="auto" w:fill="FFFFFF"/>
        </w:rPr>
        <w:t>ing</w:t>
      </w:r>
      <w:proofErr w:type="spellEnd"/>
      <w:r w:rsidRPr="00672D09">
        <w:rPr>
          <w:rFonts w:ascii="Times New Roman" w:hAnsi="Times New Roman" w:cs="Times New Roman"/>
          <w:color w:val="222222"/>
          <w:sz w:val="24"/>
          <w:szCs w:val="24"/>
          <w:shd w:val="clear" w:color="auto" w:fill="FFFFFF"/>
        </w:rPr>
        <w:t xml:space="preserve"> a knowing researcher. </w:t>
      </w:r>
      <w:r w:rsidRPr="00672D09">
        <w:rPr>
          <w:rFonts w:ascii="Times New Roman" w:hAnsi="Times New Roman" w:cs="Times New Roman"/>
          <w:i/>
          <w:iCs/>
          <w:color w:val="222222"/>
          <w:sz w:val="24"/>
          <w:szCs w:val="24"/>
          <w:shd w:val="clear" w:color="auto" w:fill="FFFFFF"/>
        </w:rPr>
        <w:t>International Journal of Transgender Health</w:t>
      </w:r>
      <w:r w:rsidRPr="00672D09">
        <w:rPr>
          <w:rFonts w:ascii="Times New Roman" w:hAnsi="Times New Roman" w:cs="Times New Roman"/>
          <w:color w:val="222222"/>
          <w:sz w:val="24"/>
          <w:szCs w:val="24"/>
          <w:shd w:val="clear" w:color="auto" w:fill="FFFFFF"/>
        </w:rPr>
        <w:t>, </w:t>
      </w:r>
      <w:r w:rsidRPr="00672D09">
        <w:rPr>
          <w:rFonts w:ascii="Times New Roman" w:hAnsi="Times New Roman" w:cs="Times New Roman"/>
          <w:i/>
          <w:iCs/>
          <w:color w:val="222222"/>
          <w:sz w:val="24"/>
          <w:szCs w:val="24"/>
          <w:shd w:val="clear" w:color="auto" w:fill="FFFFFF"/>
        </w:rPr>
        <w:t>24</w:t>
      </w:r>
      <w:r w:rsidRPr="00672D09">
        <w:rPr>
          <w:rFonts w:ascii="Times New Roman" w:hAnsi="Times New Roman" w:cs="Times New Roman"/>
          <w:color w:val="222222"/>
          <w:sz w:val="24"/>
          <w:szCs w:val="24"/>
          <w:shd w:val="clear" w:color="auto" w:fill="FFFFFF"/>
        </w:rPr>
        <w:t>(1), pp.1-6.</w:t>
      </w:r>
    </w:p>
    <w:p w14:paraId="5633492E" w14:textId="4B57DBC9" w:rsidR="00803EB4" w:rsidRPr="00672D09" w:rsidRDefault="009F0263" w:rsidP="009C4983">
      <w:pPr>
        <w:spacing w:after="0" w:line="480" w:lineRule="auto"/>
        <w:ind w:left="720" w:hanging="720"/>
        <w:rPr>
          <w:rFonts w:ascii="Times New Roman" w:hAnsi="Times New Roman" w:cs="Times New Roman"/>
          <w:sz w:val="24"/>
          <w:szCs w:val="24"/>
        </w:rPr>
      </w:pPr>
      <w:r w:rsidRPr="00672D09">
        <w:rPr>
          <w:rFonts w:ascii="Times New Roman" w:hAnsi="Times New Roman" w:cs="Times New Roman"/>
          <w:sz w:val="24"/>
          <w:szCs w:val="24"/>
        </w:rPr>
        <w:t xml:space="preserve">Jivan, H. 2017. </w:t>
      </w:r>
      <w:r w:rsidRPr="00672D09">
        <w:rPr>
          <w:rFonts w:ascii="Times New Roman" w:hAnsi="Times New Roman" w:cs="Times New Roman"/>
          <w:i/>
          <w:iCs/>
          <w:sz w:val="24"/>
          <w:szCs w:val="24"/>
        </w:rPr>
        <w:t>The exploration into the impact of flexible working hours on employee performance, motivation, and personal life for women at the University of KwaZulu-Natal</w:t>
      </w:r>
      <w:r w:rsidRPr="00672D09">
        <w:rPr>
          <w:rFonts w:ascii="Times New Roman" w:hAnsi="Times New Roman" w:cs="Times New Roman"/>
          <w:sz w:val="24"/>
          <w:szCs w:val="24"/>
        </w:rPr>
        <w:t xml:space="preserve"> (Doctoral dissertation).</w:t>
      </w:r>
    </w:p>
    <w:p w14:paraId="088B4307" w14:textId="77777777" w:rsidR="00803EB4" w:rsidRPr="00672D09" w:rsidRDefault="009F0263" w:rsidP="009C4983">
      <w:pPr>
        <w:spacing w:after="0" w:line="480" w:lineRule="auto"/>
        <w:ind w:left="720" w:hanging="720"/>
        <w:rPr>
          <w:rFonts w:ascii="Times New Roman" w:hAnsi="Times New Roman" w:cs="Times New Roman"/>
          <w:sz w:val="24"/>
          <w:szCs w:val="24"/>
        </w:rPr>
      </w:pPr>
      <w:r w:rsidRPr="00672D09">
        <w:rPr>
          <w:rFonts w:ascii="Times New Roman" w:hAnsi="Times New Roman" w:cs="Times New Roman"/>
          <w:sz w:val="24"/>
          <w:szCs w:val="24"/>
        </w:rPr>
        <w:t xml:space="preserve">Kelliher, C. and Anderson, D., 2008. For better or for worse? An analysis of how flexible working practices influence employees' perceptions of job quality. </w:t>
      </w:r>
      <w:r w:rsidRPr="00672D09">
        <w:rPr>
          <w:rFonts w:ascii="Times New Roman" w:hAnsi="Times New Roman" w:cs="Times New Roman"/>
          <w:i/>
          <w:iCs/>
          <w:sz w:val="24"/>
          <w:szCs w:val="24"/>
        </w:rPr>
        <w:t>The International Journal of Human Resource Management, 19</w:t>
      </w:r>
      <w:r w:rsidRPr="00672D09">
        <w:rPr>
          <w:rFonts w:ascii="Times New Roman" w:hAnsi="Times New Roman" w:cs="Times New Roman"/>
          <w:sz w:val="24"/>
          <w:szCs w:val="24"/>
        </w:rPr>
        <w:t>(3), pp.419-431.</w:t>
      </w:r>
    </w:p>
    <w:p w14:paraId="62FB6A4D" w14:textId="77777777" w:rsidR="0066737F" w:rsidRPr="00672D09" w:rsidRDefault="0066737F" w:rsidP="009C4983">
      <w:pPr>
        <w:spacing w:after="0" w:line="480" w:lineRule="auto"/>
        <w:ind w:left="720" w:hanging="720"/>
        <w:rPr>
          <w:rFonts w:ascii="Times New Roman" w:hAnsi="Times New Roman" w:cs="Times New Roman"/>
          <w:color w:val="222222"/>
          <w:sz w:val="24"/>
          <w:szCs w:val="24"/>
          <w:shd w:val="clear" w:color="auto" w:fill="FFFFFF"/>
        </w:rPr>
      </w:pPr>
      <w:r w:rsidRPr="00672D09">
        <w:rPr>
          <w:rFonts w:ascii="Times New Roman" w:hAnsi="Times New Roman" w:cs="Times New Roman"/>
          <w:color w:val="222222"/>
          <w:sz w:val="24"/>
          <w:szCs w:val="24"/>
          <w:shd w:val="clear" w:color="auto" w:fill="FFFFFF"/>
        </w:rPr>
        <w:t>Saunders, M., Lewis, P. and Thornhill, A., 2009. </w:t>
      </w:r>
      <w:r w:rsidRPr="00672D09">
        <w:rPr>
          <w:rFonts w:ascii="Times New Roman" w:hAnsi="Times New Roman" w:cs="Times New Roman"/>
          <w:i/>
          <w:iCs/>
          <w:color w:val="222222"/>
          <w:sz w:val="24"/>
          <w:szCs w:val="24"/>
          <w:shd w:val="clear" w:color="auto" w:fill="FFFFFF"/>
        </w:rPr>
        <w:t>Research methods for business students</w:t>
      </w:r>
      <w:r w:rsidRPr="00672D09">
        <w:rPr>
          <w:rFonts w:ascii="Times New Roman" w:hAnsi="Times New Roman" w:cs="Times New Roman"/>
          <w:color w:val="222222"/>
          <w:sz w:val="24"/>
          <w:szCs w:val="24"/>
          <w:shd w:val="clear" w:color="auto" w:fill="FFFFFF"/>
        </w:rPr>
        <w:t>. Pearson education.</w:t>
      </w:r>
    </w:p>
    <w:p w14:paraId="61972ACC" w14:textId="16FC2A9C" w:rsidR="00803EB4" w:rsidRPr="00672D09" w:rsidRDefault="009F0263" w:rsidP="009C4983">
      <w:pPr>
        <w:spacing w:after="0" w:line="480" w:lineRule="auto"/>
        <w:ind w:left="720" w:hanging="720"/>
        <w:rPr>
          <w:rFonts w:ascii="Times New Roman" w:hAnsi="Times New Roman" w:cs="Times New Roman"/>
          <w:sz w:val="24"/>
          <w:szCs w:val="24"/>
        </w:rPr>
      </w:pPr>
      <w:r w:rsidRPr="00672D09">
        <w:rPr>
          <w:rFonts w:ascii="Times New Roman" w:hAnsi="Times New Roman" w:cs="Times New Roman"/>
          <w:sz w:val="24"/>
          <w:szCs w:val="24"/>
        </w:rPr>
        <w:t>Sebastiao, G., 2022</w:t>
      </w:r>
      <w:r w:rsidRPr="00672D09">
        <w:rPr>
          <w:rFonts w:ascii="Times New Roman" w:hAnsi="Times New Roman" w:cs="Times New Roman"/>
          <w:i/>
          <w:iCs/>
          <w:sz w:val="24"/>
          <w:szCs w:val="24"/>
        </w:rPr>
        <w:t xml:space="preserve">. Evaluating the impact of flexible working arrangements on employee satisfaction, motivation, and performance </w:t>
      </w:r>
      <w:r w:rsidRPr="00672D09">
        <w:rPr>
          <w:rFonts w:ascii="Times New Roman" w:hAnsi="Times New Roman" w:cs="Times New Roman"/>
          <w:sz w:val="24"/>
          <w:szCs w:val="24"/>
        </w:rPr>
        <w:t>(Doctoral dissertation, University of Pretoria).</w:t>
      </w:r>
    </w:p>
    <w:p w14:paraId="480210DB" w14:textId="7560C688" w:rsidR="002C24E5" w:rsidRPr="00672D09" w:rsidRDefault="002C24E5" w:rsidP="009C4983">
      <w:pPr>
        <w:spacing w:line="480" w:lineRule="auto"/>
        <w:ind w:left="720" w:hanging="720"/>
        <w:rPr>
          <w:rFonts w:ascii="Times New Roman" w:hAnsi="Times New Roman" w:cs="Times New Roman"/>
          <w:color w:val="222222"/>
          <w:sz w:val="24"/>
          <w:szCs w:val="24"/>
          <w:shd w:val="clear" w:color="auto" w:fill="FFFFFF"/>
        </w:rPr>
      </w:pPr>
      <w:r w:rsidRPr="00672D09">
        <w:rPr>
          <w:rFonts w:ascii="Times New Roman" w:hAnsi="Times New Roman" w:cs="Times New Roman"/>
          <w:color w:val="222222"/>
          <w:sz w:val="24"/>
          <w:szCs w:val="24"/>
          <w:shd w:val="clear" w:color="auto" w:fill="FFFFFF"/>
        </w:rPr>
        <w:t>Botrel Vilela, A. 2021. </w:t>
      </w:r>
      <w:r w:rsidRPr="00672D09">
        <w:rPr>
          <w:rFonts w:ascii="Times New Roman" w:hAnsi="Times New Roman" w:cs="Times New Roman"/>
          <w:i/>
          <w:iCs/>
          <w:color w:val="222222"/>
          <w:sz w:val="24"/>
          <w:szCs w:val="24"/>
          <w:shd w:val="clear" w:color="auto" w:fill="FFFFFF"/>
        </w:rPr>
        <w:t>Impact of flexible working arrangements on employee</w:t>
      </w:r>
      <w:r w:rsidR="002C02F7" w:rsidRPr="00672D09">
        <w:rPr>
          <w:rFonts w:ascii="Times New Roman" w:hAnsi="Times New Roman" w:cs="Times New Roman"/>
          <w:i/>
          <w:iCs/>
          <w:color w:val="222222"/>
          <w:sz w:val="24"/>
          <w:szCs w:val="24"/>
          <w:shd w:val="clear" w:color="auto" w:fill="FFFFFF"/>
        </w:rPr>
        <w:t>'</w:t>
      </w:r>
      <w:r w:rsidRPr="00672D09">
        <w:rPr>
          <w:rFonts w:ascii="Times New Roman" w:hAnsi="Times New Roman" w:cs="Times New Roman"/>
          <w:i/>
          <w:iCs/>
          <w:color w:val="222222"/>
          <w:sz w:val="24"/>
          <w:szCs w:val="24"/>
          <w:shd w:val="clear" w:color="auto" w:fill="FFFFFF"/>
        </w:rPr>
        <w:t>s engagement and satisfaction: An exploratory study of employee age and gender</w:t>
      </w:r>
      <w:r w:rsidRPr="00672D09">
        <w:rPr>
          <w:rFonts w:ascii="Times New Roman" w:hAnsi="Times New Roman" w:cs="Times New Roman"/>
          <w:color w:val="222222"/>
          <w:sz w:val="24"/>
          <w:szCs w:val="24"/>
          <w:shd w:val="clear" w:color="auto" w:fill="FFFFFF"/>
        </w:rPr>
        <w:t> (Doctoral dissertation, Dublin, National College of Ireland).</w:t>
      </w:r>
    </w:p>
    <w:p w14:paraId="124D81FF" w14:textId="5151816B" w:rsidR="002C24E5" w:rsidRPr="00672D09" w:rsidRDefault="002C24E5" w:rsidP="009C4983">
      <w:pPr>
        <w:spacing w:line="480" w:lineRule="auto"/>
        <w:ind w:left="720" w:hanging="720"/>
        <w:rPr>
          <w:rFonts w:ascii="Times New Roman" w:hAnsi="Times New Roman" w:cs="Times New Roman"/>
          <w:sz w:val="24"/>
          <w:szCs w:val="24"/>
        </w:rPr>
      </w:pPr>
      <w:r w:rsidRPr="00672D09">
        <w:rPr>
          <w:rFonts w:ascii="Times New Roman" w:hAnsi="Times New Roman" w:cs="Times New Roman"/>
          <w:sz w:val="24"/>
          <w:szCs w:val="24"/>
        </w:rPr>
        <w:t>DHL</w:t>
      </w:r>
      <w:r w:rsidR="00810CBF" w:rsidRPr="00672D09">
        <w:rPr>
          <w:rFonts w:ascii="Times New Roman" w:hAnsi="Times New Roman" w:cs="Times New Roman"/>
          <w:sz w:val="24"/>
          <w:szCs w:val="24"/>
        </w:rPr>
        <w:t xml:space="preserve"> Group</w:t>
      </w:r>
      <w:r w:rsidR="00810CBF" w:rsidRPr="00672D09">
        <w:rPr>
          <w:rFonts w:ascii="Times New Roman" w:hAnsi="Times New Roman" w:cs="Times New Roman"/>
          <w:color w:val="0E101A"/>
          <w:sz w:val="24"/>
          <w:szCs w:val="24"/>
        </w:rPr>
        <w:t xml:space="preserve"> </w:t>
      </w:r>
      <w:r w:rsidR="00810CBF" w:rsidRPr="00672D09">
        <w:rPr>
          <w:rFonts w:ascii="Times New Roman" w:hAnsi="Times New Roman" w:cs="Times New Roman"/>
          <w:sz w:val="24"/>
          <w:szCs w:val="24"/>
        </w:rPr>
        <w:t>Sustainability Report,</w:t>
      </w:r>
      <w:r w:rsidRPr="00672D09">
        <w:rPr>
          <w:rFonts w:ascii="Times New Roman" w:hAnsi="Times New Roman" w:cs="Times New Roman"/>
          <w:sz w:val="24"/>
          <w:szCs w:val="24"/>
        </w:rPr>
        <w:t xml:space="preserve">. 2019. Employees. Available: </w:t>
      </w:r>
      <w:hyperlink r:id="rId11" w:history="1">
        <w:r w:rsidRPr="00672D09">
          <w:rPr>
            <w:rStyle w:val="Hyperlink"/>
            <w:rFonts w:ascii="Times New Roman" w:hAnsi="Times New Roman" w:cs="Times New Roman"/>
            <w:sz w:val="24"/>
            <w:szCs w:val="24"/>
          </w:rPr>
          <w:t>https://group.dhl.com/content/dam/deutschepostdhl/en/media-center/responsibility/sustainability-report-2019/03dpdhl-sustainability-report-2019-employees.pdf</w:t>
        </w:r>
      </w:hyperlink>
    </w:p>
    <w:p w14:paraId="6A3B8EC1" w14:textId="77777777" w:rsidR="002C24E5" w:rsidRPr="00672D09" w:rsidRDefault="002C24E5" w:rsidP="009C4983">
      <w:pPr>
        <w:spacing w:line="480" w:lineRule="auto"/>
        <w:ind w:left="720" w:hanging="720"/>
        <w:rPr>
          <w:rFonts w:ascii="Times New Roman" w:hAnsi="Times New Roman" w:cs="Times New Roman"/>
          <w:color w:val="222222"/>
          <w:sz w:val="24"/>
          <w:szCs w:val="24"/>
          <w:shd w:val="clear" w:color="auto" w:fill="FFFFFF"/>
        </w:rPr>
      </w:pPr>
      <w:r w:rsidRPr="00672D09">
        <w:rPr>
          <w:rFonts w:ascii="Times New Roman" w:hAnsi="Times New Roman" w:cs="Times New Roman"/>
          <w:color w:val="222222"/>
          <w:sz w:val="24"/>
          <w:szCs w:val="24"/>
          <w:shd w:val="clear" w:color="auto" w:fill="FFFFFF"/>
        </w:rPr>
        <w:t>Alharahsheh, H.H. and Pius, A., 2020. A review of key paradigms: Positivism VS interpretivism. </w:t>
      </w:r>
      <w:r w:rsidRPr="00672D09">
        <w:rPr>
          <w:rFonts w:ascii="Times New Roman" w:hAnsi="Times New Roman" w:cs="Times New Roman"/>
          <w:i/>
          <w:iCs/>
          <w:color w:val="222222"/>
          <w:sz w:val="24"/>
          <w:szCs w:val="24"/>
          <w:shd w:val="clear" w:color="auto" w:fill="FFFFFF"/>
        </w:rPr>
        <w:t>Global Academic Journal of Humanities and Social Sciences</w:t>
      </w:r>
      <w:r w:rsidRPr="00672D09">
        <w:rPr>
          <w:rFonts w:ascii="Times New Roman" w:hAnsi="Times New Roman" w:cs="Times New Roman"/>
          <w:color w:val="222222"/>
          <w:sz w:val="24"/>
          <w:szCs w:val="24"/>
          <w:shd w:val="clear" w:color="auto" w:fill="FFFFFF"/>
        </w:rPr>
        <w:t>, </w:t>
      </w:r>
      <w:r w:rsidRPr="00672D09">
        <w:rPr>
          <w:rFonts w:ascii="Times New Roman" w:hAnsi="Times New Roman" w:cs="Times New Roman"/>
          <w:i/>
          <w:iCs/>
          <w:color w:val="222222"/>
          <w:sz w:val="24"/>
          <w:szCs w:val="24"/>
          <w:shd w:val="clear" w:color="auto" w:fill="FFFFFF"/>
        </w:rPr>
        <w:t>2</w:t>
      </w:r>
      <w:r w:rsidRPr="00672D09">
        <w:rPr>
          <w:rFonts w:ascii="Times New Roman" w:hAnsi="Times New Roman" w:cs="Times New Roman"/>
          <w:color w:val="222222"/>
          <w:sz w:val="24"/>
          <w:szCs w:val="24"/>
          <w:shd w:val="clear" w:color="auto" w:fill="FFFFFF"/>
        </w:rPr>
        <w:t xml:space="preserve">(3), pp.39-43. </w:t>
      </w:r>
    </w:p>
    <w:p w14:paraId="09E07236" w14:textId="77777777" w:rsidR="002C24E5" w:rsidRPr="00672D09" w:rsidRDefault="002C24E5" w:rsidP="009C4983">
      <w:pPr>
        <w:spacing w:line="480" w:lineRule="auto"/>
        <w:ind w:left="720" w:hanging="720"/>
        <w:rPr>
          <w:rFonts w:ascii="Times New Roman" w:hAnsi="Times New Roman" w:cs="Times New Roman"/>
          <w:color w:val="222222"/>
          <w:sz w:val="24"/>
          <w:szCs w:val="24"/>
          <w:shd w:val="clear" w:color="auto" w:fill="FFFFFF"/>
        </w:rPr>
      </w:pPr>
      <w:r w:rsidRPr="00672D09">
        <w:rPr>
          <w:rFonts w:ascii="Times New Roman" w:hAnsi="Times New Roman" w:cs="Times New Roman"/>
          <w:color w:val="222222"/>
          <w:sz w:val="24"/>
          <w:szCs w:val="24"/>
          <w:shd w:val="clear" w:color="auto" w:fill="FFFFFF"/>
        </w:rPr>
        <w:t>Bhardwaj, P., 2019. Types of sampling in research. </w:t>
      </w:r>
      <w:r w:rsidRPr="00672D09">
        <w:rPr>
          <w:rFonts w:ascii="Times New Roman" w:hAnsi="Times New Roman" w:cs="Times New Roman"/>
          <w:i/>
          <w:iCs/>
          <w:color w:val="222222"/>
          <w:sz w:val="24"/>
          <w:szCs w:val="24"/>
          <w:shd w:val="clear" w:color="auto" w:fill="FFFFFF"/>
        </w:rPr>
        <w:t>Journal of Primary Care Specialties</w:t>
      </w:r>
      <w:r w:rsidRPr="00672D09">
        <w:rPr>
          <w:rFonts w:ascii="Times New Roman" w:hAnsi="Times New Roman" w:cs="Times New Roman"/>
          <w:color w:val="222222"/>
          <w:sz w:val="24"/>
          <w:szCs w:val="24"/>
          <w:shd w:val="clear" w:color="auto" w:fill="FFFFFF"/>
        </w:rPr>
        <w:t>, </w:t>
      </w:r>
      <w:r w:rsidRPr="00672D09">
        <w:rPr>
          <w:rFonts w:ascii="Times New Roman" w:hAnsi="Times New Roman" w:cs="Times New Roman"/>
          <w:i/>
          <w:iCs/>
          <w:color w:val="222222"/>
          <w:sz w:val="24"/>
          <w:szCs w:val="24"/>
          <w:shd w:val="clear" w:color="auto" w:fill="FFFFFF"/>
        </w:rPr>
        <w:t>5</w:t>
      </w:r>
      <w:r w:rsidRPr="00672D09">
        <w:rPr>
          <w:rFonts w:ascii="Times New Roman" w:hAnsi="Times New Roman" w:cs="Times New Roman"/>
          <w:color w:val="222222"/>
          <w:sz w:val="24"/>
          <w:szCs w:val="24"/>
          <w:shd w:val="clear" w:color="auto" w:fill="FFFFFF"/>
        </w:rPr>
        <w:t xml:space="preserve">(3), pp.157-163. </w:t>
      </w:r>
    </w:p>
    <w:p w14:paraId="18C340E0" w14:textId="77777777" w:rsidR="00CC397C" w:rsidRPr="00672D09" w:rsidRDefault="00CC397C" w:rsidP="009C4983">
      <w:pPr>
        <w:spacing w:line="480" w:lineRule="auto"/>
        <w:ind w:left="720" w:hanging="720"/>
        <w:rPr>
          <w:rFonts w:ascii="Times New Roman" w:hAnsi="Times New Roman" w:cs="Times New Roman"/>
          <w:color w:val="222222"/>
          <w:sz w:val="24"/>
          <w:szCs w:val="24"/>
          <w:shd w:val="clear" w:color="auto" w:fill="FFFFFF"/>
        </w:rPr>
      </w:pPr>
      <w:r w:rsidRPr="00672D09">
        <w:rPr>
          <w:rFonts w:ascii="Times New Roman" w:hAnsi="Times New Roman" w:cs="Times New Roman"/>
          <w:color w:val="222222"/>
          <w:sz w:val="24"/>
          <w:szCs w:val="24"/>
          <w:shd w:val="clear" w:color="auto" w:fill="FFFFFF"/>
        </w:rPr>
        <w:t>Curwin, J., Slater, R. and Eadson, D., 2013. </w:t>
      </w:r>
      <w:proofErr w:type="spellStart"/>
      <w:r w:rsidRPr="00672D09">
        <w:rPr>
          <w:rFonts w:ascii="Times New Roman" w:hAnsi="Times New Roman" w:cs="Times New Roman"/>
          <w:i/>
          <w:iCs/>
          <w:color w:val="222222"/>
          <w:sz w:val="24"/>
          <w:szCs w:val="24"/>
          <w:shd w:val="clear" w:color="auto" w:fill="FFFFFF"/>
        </w:rPr>
        <w:t>Ouantitative</w:t>
      </w:r>
      <w:proofErr w:type="spellEnd"/>
      <w:r w:rsidRPr="00672D09">
        <w:rPr>
          <w:rFonts w:ascii="Times New Roman" w:hAnsi="Times New Roman" w:cs="Times New Roman"/>
          <w:i/>
          <w:iCs/>
          <w:color w:val="222222"/>
          <w:sz w:val="24"/>
          <w:szCs w:val="24"/>
          <w:shd w:val="clear" w:color="auto" w:fill="FFFFFF"/>
        </w:rPr>
        <w:t xml:space="preserve"> Methods For Business Decisions</w:t>
      </w:r>
      <w:r w:rsidRPr="00672D09">
        <w:rPr>
          <w:rFonts w:ascii="Times New Roman" w:hAnsi="Times New Roman" w:cs="Times New Roman"/>
          <w:color w:val="222222"/>
          <w:sz w:val="24"/>
          <w:szCs w:val="24"/>
          <w:shd w:val="clear" w:color="auto" w:fill="FFFFFF"/>
        </w:rPr>
        <w:t>.</w:t>
      </w:r>
    </w:p>
    <w:p w14:paraId="028A2AE8" w14:textId="66C11804" w:rsidR="002C24E5" w:rsidRPr="00672D09" w:rsidRDefault="002C24E5" w:rsidP="009C4983">
      <w:pPr>
        <w:spacing w:line="480" w:lineRule="auto"/>
        <w:ind w:left="720" w:hanging="720"/>
        <w:rPr>
          <w:rFonts w:ascii="Times New Roman" w:hAnsi="Times New Roman" w:cs="Times New Roman"/>
          <w:color w:val="222222"/>
          <w:sz w:val="24"/>
          <w:szCs w:val="24"/>
          <w:shd w:val="clear" w:color="auto" w:fill="FFFFFF"/>
        </w:rPr>
      </w:pPr>
      <w:r w:rsidRPr="00672D09">
        <w:rPr>
          <w:rFonts w:ascii="Times New Roman" w:hAnsi="Times New Roman" w:cs="Times New Roman"/>
          <w:color w:val="222222"/>
          <w:sz w:val="24"/>
          <w:szCs w:val="24"/>
          <w:shd w:val="clear" w:color="auto" w:fill="FFFFFF"/>
        </w:rPr>
        <w:t>Larsson, R. and Rudberg, M., 2023. Effects of weather conditions on concrete work task productivity–a questionnaire survey. </w:t>
      </w:r>
      <w:r w:rsidRPr="00672D09">
        <w:rPr>
          <w:rFonts w:ascii="Times New Roman" w:hAnsi="Times New Roman" w:cs="Times New Roman"/>
          <w:i/>
          <w:iCs/>
          <w:color w:val="222222"/>
          <w:sz w:val="24"/>
          <w:szCs w:val="24"/>
          <w:shd w:val="clear" w:color="auto" w:fill="FFFFFF"/>
        </w:rPr>
        <w:t>Construction innovation</w:t>
      </w:r>
      <w:r w:rsidRPr="00672D09">
        <w:rPr>
          <w:rFonts w:ascii="Times New Roman" w:hAnsi="Times New Roman" w:cs="Times New Roman"/>
          <w:color w:val="222222"/>
          <w:sz w:val="24"/>
          <w:szCs w:val="24"/>
          <w:shd w:val="clear" w:color="auto" w:fill="FFFFFF"/>
        </w:rPr>
        <w:t>, </w:t>
      </w:r>
      <w:r w:rsidRPr="00672D09">
        <w:rPr>
          <w:rFonts w:ascii="Times New Roman" w:hAnsi="Times New Roman" w:cs="Times New Roman"/>
          <w:i/>
          <w:iCs/>
          <w:color w:val="222222"/>
          <w:sz w:val="24"/>
          <w:szCs w:val="24"/>
          <w:shd w:val="clear" w:color="auto" w:fill="FFFFFF"/>
        </w:rPr>
        <w:t>23</w:t>
      </w:r>
      <w:r w:rsidRPr="00672D09">
        <w:rPr>
          <w:rFonts w:ascii="Times New Roman" w:hAnsi="Times New Roman" w:cs="Times New Roman"/>
          <w:color w:val="222222"/>
          <w:sz w:val="24"/>
          <w:szCs w:val="24"/>
          <w:shd w:val="clear" w:color="auto" w:fill="FFFFFF"/>
        </w:rPr>
        <w:t xml:space="preserve">(2), pp.306-321. </w:t>
      </w:r>
    </w:p>
    <w:p w14:paraId="7D3D8FA8" w14:textId="77777777" w:rsidR="001E40AF" w:rsidRPr="00672D09" w:rsidRDefault="002C24E5" w:rsidP="009C4983">
      <w:pPr>
        <w:spacing w:line="480" w:lineRule="auto"/>
        <w:ind w:left="720" w:hanging="720"/>
        <w:rPr>
          <w:rFonts w:ascii="Times New Roman" w:hAnsi="Times New Roman" w:cs="Times New Roman"/>
          <w:color w:val="222222"/>
          <w:sz w:val="24"/>
          <w:szCs w:val="24"/>
          <w:shd w:val="clear" w:color="auto" w:fill="FFFFFF"/>
        </w:rPr>
      </w:pPr>
      <w:r w:rsidRPr="00672D09">
        <w:rPr>
          <w:rFonts w:ascii="Times New Roman" w:hAnsi="Times New Roman" w:cs="Times New Roman"/>
          <w:color w:val="222222"/>
          <w:sz w:val="24"/>
          <w:szCs w:val="24"/>
          <w:shd w:val="clear" w:color="auto" w:fill="FFFFFF"/>
        </w:rPr>
        <w:t>Lawless, H.T., Heymann, H., Lawless, H.T. and Heymann, H., 2010. Descriptive analysis. </w:t>
      </w:r>
      <w:r w:rsidRPr="00672D09">
        <w:rPr>
          <w:rFonts w:ascii="Times New Roman" w:hAnsi="Times New Roman" w:cs="Times New Roman"/>
          <w:i/>
          <w:iCs/>
          <w:color w:val="222222"/>
          <w:sz w:val="24"/>
          <w:szCs w:val="24"/>
          <w:shd w:val="clear" w:color="auto" w:fill="FFFFFF"/>
        </w:rPr>
        <w:t>Sensory evaluation of food: Principles and practices</w:t>
      </w:r>
      <w:r w:rsidRPr="00672D09">
        <w:rPr>
          <w:rFonts w:ascii="Times New Roman" w:hAnsi="Times New Roman" w:cs="Times New Roman"/>
          <w:color w:val="222222"/>
          <w:sz w:val="24"/>
          <w:szCs w:val="24"/>
          <w:shd w:val="clear" w:color="auto" w:fill="FFFFFF"/>
        </w:rPr>
        <w:t>, pp.227-257.</w:t>
      </w:r>
    </w:p>
    <w:p w14:paraId="3DAF488F" w14:textId="77777777" w:rsidR="00CC397C" w:rsidRPr="00672D09" w:rsidRDefault="00CC397C" w:rsidP="009C4983">
      <w:pPr>
        <w:spacing w:line="480" w:lineRule="auto"/>
        <w:ind w:left="720" w:hanging="720"/>
        <w:rPr>
          <w:rFonts w:ascii="Times New Roman" w:hAnsi="Times New Roman" w:cs="Times New Roman"/>
          <w:color w:val="222222"/>
          <w:sz w:val="24"/>
          <w:szCs w:val="24"/>
          <w:shd w:val="clear" w:color="auto" w:fill="FFFFFF"/>
        </w:rPr>
      </w:pPr>
      <w:r w:rsidRPr="00672D09">
        <w:rPr>
          <w:rFonts w:ascii="Times New Roman" w:hAnsi="Times New Roman" w:cs="Times New Roman"/>
          <w:color w:val="222222"/>
          <w:sz w:val="24"/>
          <w:szCs w:val="24"/>
          <w:shd w:val="clear" w:color="auto" w:fill="FFFFFF"/>
        </w:rPr>
        <w:t>Patton, M.Q., 2014. </w:t>
      </w:r>
      <w:r w:rsidRPr="00672D09">
        <w:rPr>
          <w:rFonts w:ascii="Times New Roman" w:hAnsi="Times New Roman" w:cs="Times New Roman"/>
          <w:i/>
          <w:iCs/>
          <w:color w:val="222222"/>
          <w:sz w:val="24"/>
          <w:szCs w:val="24"/>
          <w:shd w:val="clear" w:color="auto" w:fill="FFFFFF"/>
        </w:rPr>
        <w:t>Qualitative research &amp; evaluation methods: Integrating theory and practice</w:t>
      </w:r>
      <w:r w:rsidRPr="00672D09">
        <w:rPr>
          <w:rFonts w:ascii="Times New Roman" w:hAnsi="Times New Roman" w:cs="Times New Roman"/>
          <w:color w:val="222222"/>
          <w:sz w:val="24"/>
          <w:szCs w:val="24"/>
          <w:shd w:val="clear" w:color="auto" w:fill="FFFFFF"/>
        </w:rPr>
        <w:t>. Sage publications.</w:t>
      </w:r>
    </w:p>
    <w:p w14:paraId="23D4636A" w14:textId="18BD9FFC" w:rsidR="0087025E" w:rsidRPr="00672D09" w:rsidRDefault="0087025E" w:rsidP="009C4983">
      <w:pPr>
        <w:spacing w:line="480" w:lineRule="auto"/>
        <w:ind w:left="720" w:hanging="720"/>
        <w:rPr>
          <w:rFonts w:ascii="Times New Roman" w:hAnsi="Times New Roman" w:cs="Times New Roman"/>
          <w:color w:val="222222"/>
          <w:sz w:val="24"/>
          <w:szCs w:val="24"/>
          <w:shd w:val="clear" w:color="auto" w:fill="FFFFFF"/>
        </w:rPr>
      </w:pPr>
      <w:r w:rsidRPr="00672D09">
        <w:rPr>
          <w:rFonts w:ascii="Times New Roman" w:hAnsi="Times New Roman" w:cs="Times New Roman"/>
          <w:color w:val="222222"/>
          <w:sz w:val="24"/>
          <w:szCs w:val="24"/>
          <w:shd w:val="clear" w:color="auto" w:fill="FFFFFF"/>
        </w:rPr>
        <w:t>Ramírez-Montoya, M.S. and Lugo-Ocando, J., 2020. Systematic review of mixed methods in the framework of educational innovation. </w:t>
      </w:r>
      <w:proofErr w:type="spellStart"/>
      <w:r w:rsidRPr="00672D09">
        <w:rPr>
          <w:rFonts w:ascii="Times New Roman" w:hAnsi="Times New Roman" w:cs="Times New Roman"/>
          <w:i/>
          <w:iCs/>
          <w:color w:val="222222"/>
          <w:sz w:val="24"/>
          <w:szCs w:val="24"/>
          <w:shd w:val="clear" w:color="auto" w:fill="FFFFFF"/>
        </w:rPr>
        <w:t>Comunicar</w:t>
      </w:r>
      <w:proofErr w:type="spellEnd"/>
      <w:r w:rsidRPr="00672D09">
        <w:rPr>
          <w:rFonts w:ascii="Times New Roman" w:hAnsi="Times New Roman" w:cs="Times New Roman"/>
          <w:color w:val="222222"/>
          <w:sz w:val="24"/>
          <w:szCs w:val="24"/>
          <w:shd w:val="clear" w:color="auto" w:fill="FFFFFF"/>
        </w:rPr>
        <w:t>, </w:t>
      </w:r>
      <w:r w:rsidRPr="00672D09">
        <w:rPr>
          <w:rFonts w:ascii="Times New Roman" w:hAnsi="Times New Roman" w:cs="Times New Roman"/>
          <w:i/>
          <w:iCs/>
          <w:color w:val="222222"/>
          <w:sz w:val="24"/>
          <w:szCs w:val="24"/>
          <w:shd w:val="clear" w:color="auto" w:fill="FFFFFF"/>
        </w:rPr>
        <w:t>28</w:t>
      </w:r>
      <w:r w:rsidRPr="00672D09">
        <w:rPr>
          <w:rFonts w:ascii="Times New Roman" w:hAnsi="Times New Roman" w:cs="Times New Roman"/>
          <w:color w:val="222222"/>
          <w:sz w:val="24"/>
          <w:szCs w:val="24"/>
          <w:shd w:val="clear" w:color="auto" w:fill="FFFFFF"/>
        </w:rPr>
        <w:t>(65), pp.9-20.</w:t>
      </w:r>
    </w:p>
    <w:p w14:paraId="7E98807C" w14:textId="71A00B0A" w:rsidR="002C24E5" w:rsidRPr="00672D09" w:rsidRDefault="002C24E5" w:rsidP="009C4983">
      <w:pPr>
        <w:spacing w:line="480" w:lineRule="auto"/>
        <w:ind w:left="720" w:hanging="720"/>
        <w:rPr>
          <w:rFonts w:ascii="Times New Roman" w:hAnsi="Times New Roman" w:cs="Times New Roman"/>
          <w:sz w:val="24"/>
          <w:szCs w:val="24"/>
        </w:rPr>
      </w:pPr>
      <w:r w:rsidRPr="00672D09">
        <w:rPr>
          <w:rFonts w:ascii="Times New Roman" w:hAnsi="Times New Roman" w:cs="Times New Roman"/>
          <w:color w:val="222222"/>
          <w:sz w:val="24"/>
          <w:szCs w:val="24"/>
          <w:shd w:val="clear" w:color="auto" w:fill="FFFFFF"/>
        </w:rPr>
        <w:t>Suri, H., 2020. Ethical considerations of conducting systematic reviews in educational research. </w:t>
      </w:r>
      <w:r w:rsidRPr="00672D09">
        <w:rPr>
          <w:rFonts w:ascii="Times New Roman" w:hAnsi="Times New Roman" w:cs="Times New Roman"/>
          <w:i/>
          <w:iCs/>
          <w:color w:val="222222"/>
          <w:sz w:val="24"/>
          <w:szCs w:val="24"/>
          <w:shd w:val="clear" w:color="auto" w:fill="FFFFFF"/>
        </w:rPr>
        <w:t>Systematic reviews in educational research: Methodology, perspectives and application</w:t>
      </w:r>
      <w:r w:rsidRPr="00672D09">
        <w:rPr>
          <w:rFonts w:ascii="Times New Roman" w:hAnsi="Times New Roman" w:cs="Times New Roman"/>
          <w:color w:val="222222"/>
          <w:sz w:val="24"/>
          <w:szCs w:val="24"/>
          <w:shd w:val="clear" w:color="auto" w:fill="FFFFFF"/>
        </w:rPr>
        <w:t>, pp.41-54.</w:t>
      </w:r>
    </w:p>
    <w:p w14:paraId="6CF682BA" w14:textId="5204D805" w:rsidR="002C24E5" w:rsidRPr="00672D09" w:rsidRDefault="001F0415" w:rsidP="001F0415">
      <w:pPr>
        <w:spacing w:line="480" w:lineRule="auto"/>
        <w:ind w:left="720" w:hanging="720"/>
        <w:rPr>
          <w:rFonts w:ascii="Times New Roman" w:hAnsi="Times New Roman" w:cs="Times New Roman"/>
          <w:color w:val="222222"/>
          <w:sz w:val="24"/>
          <w:szCs w:val="24"/>
          <w:shd w:val="clear" w:color="auto" w:fill="FFFFFF"/>
        </w:rPr>
      </w:pPr>
      <w:r w:rsidRPr="00672D09">
        <w:rPr>
          <w:rFonts w:ascii="Times New Roman" w:hAnsi="Times New Roman" w:cs="Times New Roman"/>
          <w:color w:val="222222"/>
          <w:sz w:val="24"/>
          <w:szCs w:val="24"/>
          <w:shd w:val="clear" w:color="auto" w:fill="FFFFFF"/>
        </w:rPr>
        <w:t>YILDIZ, R.Ö. and Aymelek, M., 2023. Striking the balance: The priority ranking of flexible work arrangements in freight forwarding companies. Marine Science and Technology Bulletin, 12(4), pp.428-444.</w:t>
      </w:r>
    </w:p>
    <w:sectPr w:rsidR="002C24E5" w:rsidRPr="00672D09">
      <w:headerReference w:type="even" r:id="rId12"/>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53FC80" w14:textId="77777777" w:rsidR="000F3044" w:rsidRDefault="000F3044">
      <w:pPr>
        <w:spacing w:after="0" w:line="240" w:lineRule="auto"/>
      </w:pPr>
      <w:r>
        <w:separator/>
      </w:r>
    </w:p>
  </w:endnote>
  <w:endnote w:type="continuationSeparator" w:id="0">
    <w:p w14:paraId="5101FA53" w14:textId="77777777" w:rsidR="000F3044" w:rsidRDefault="000F30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D411E" w14:textId="77777777" w:rsidR="000F3044" w:rsidRDefault="000F3044">
      <w:pPr>
        <w:spacing w:after="0" w:line="240" w:lineRule="auto"/>
      </w:pPr>
      <w:r>
        <w:separator/>
      </w:r>
    </w:p>
  </w:footnote>
  <w:footnote w:type="continuationSeparator" w:id="0">
    <w:p w14:paraId="341DC924" w14:textId="77777777" w:rsidR="000F3044" w:rsidRDefault="000F30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504C4" w14:textId="77777777" w:rsidR="00F005E5" w:rsidRDefault="00F005E5">
    <w:pPr>
      <w:pStyle w:val="Header"/>
    </w:pPr>
  </w:p>
  <w:p w14:paraId="58AE81F8" w14:textId="77777777" w:rsidR="00AE29DA" w:rsidRDefault="00AE29DA"/>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679732804"/>
      <w:docPartObj>
        <w:docPartGallery w:val="Page Numbers (Top of Page)"/>
        <w:docPartUnique/>
      </w:docPartObj>
    </w:sdtPr>
    <w:sdtEndPr>
      <w:rPr>
        <w:noProof/>
      </w:rPr>
    </w:sdtEndPr>
    <w:sdtContent>
      <w:p w14:paraId="7160A2E9" w14:textId="299B7F25" w:rsidR="00B02503" w:rsidRPr="00B02503" w:rsidRDefault="009F0263">
        <w:pPr>
          <w:pStyle w:val="Header"/>
          <w:jc w:val="right"/>
          <w:rPr>
            <w:rFonts w:ascii="Times New Roman" w:hAnsi="Times New Roman" w:cs="Times New Roman"/>
            <w:sz w:val="24"/>
            <w:szCs w:val="24"/>
          </w:rPr>
        </w:pPr>
        <w:r w:rsidRPr="00B02503">
          <w:rPr>
            <w:rFonts w:ascii="Times New Roman" w:hAnsi="Times New Roman" w:cs="Times New Roman"/>
            <w:sz w:val="24"/>
            <w:szCs w:val="24"/>
          </w:rPr>
          <w:fldChar w:fldCharType="begin"/>
        </w:r>
        <w:r w:rsidRPr="00B02503">
          <w:rPr>
            <w:rFonts w:ascii="Times New Roman" w:hAnsi="Times New Roman" w:cs="Times New Roman"/>
            <w:sz w:val="24"/>
            <w:szCs w:val="24"/>
          </w:rPr>
          <w:instrText xml:space="preserve"> PAGE   \* MERGEFORMAT </w:instrText>
        </w:r>
        <w:r w:rsidRPr="00B02503">
          <w:rPr>
            <w:rFonts w:ascii="Times New Roman" w:hAnsi="Times New Roman" w:cs="Times New Roman"/>
            <w:sz w:val="24"/>
            <w:szCs w:val="24"/>
          </w:rPr>
          <w:fldChar w:fldCharType="separate"/>
        </w:r>
        <w:r w:rsidR="00204ED9">
          <w:rPr>
            <w:rFonts w:ascii="Times New Roman" w:hAnsi="Times New Roman" w:cs="Times New Roman"/>
            <w:noProof/>
            <w:sz w:val="24"/>
            <w:szCs w:val="24"/>
          </w:rPr>
          <w:t>9</w:t>
        </w:r>
        <w:r w:rsidRPr="00B02503">
          <w:rPr>
            <w:rFonts w:ascii="Times New Roman" w:hAnsi="Times New Roman" w:cs="Times New Roman"/>
            <w:noProof/>
            <w:sz w:val="24"/>
            <w:szCs w:val="24"/>
          </w:rPr>
          <w:fldChar w:fldCharType="end"/>
        </w:r>
      </w:p>
    </w:sdtContent>
  </w:sdt>
  <w:p w14:paraId="26E19026" w14:textId="77777777" w:rsidR="00AE29DA" w:rsidRDefault="00AE29D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584E6F"/>
    <w:multiLevelType w:val="hybridMultilevel"/>
    <w:tmpl w:val="3E1C2EA4"/>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5B800D42"/>
    <w:multiLevelType w:val="hybridMultilevel"/>
    <w:tmpl w:val="BB6A6C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28060913">
    <w:abstractNumId w:val="1"/>
  </w:num>
  <w:num w:numId="2" w16cid:durableId="1632520486">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yMDcyM7A0NjA1s7RU0lEKTi0uzszPAymwMKsFAJcZxZQtAAAA"/>
  </w:docVars>
  <w:rsids>
    <w:rsidRoot w:val="00C97E0C"/>
    <w:rsid w:val="00000435"/>
    <w:rsid w:val="00002EAE"/>
    <w:rsid w:val="00005949"/>
    <w:rsid w:val="000150A1"/>
    <w:rsid w:val="0001513B"/>
    <w:rsid w:val="00016109"/>
    <w:rsid w:val="00020857"/>
    <w:rsid w:val="00022427"/>
    <w:rsid w:val="00025154"/>
    <w:rsid w:val="00026BF7"/>
    <w:rsid w:val="000315CD"/>
    <w:rsid w:val="000334EE"/>
    <w:rsid w:val="00034AD9"/>
    <w:rsid w:val="00036867"/>
    <w:rsid w:val="00036F1C"/>
    <w:rsid w:val="00041CB4"/>
    <w:rsid w:val="00041DB4"/>
    <w:rsid w:val="00045889"/>
    <w:rsid w:val="00047017"/>
    <w:rsid w:val="00050497"/>
    <w:rsid w:val="000569C5"/>
    <w:rsid w:val="00056CD1"/>
    <w:rsid w:val="000616E3"/>
    <w:rsid w:val="00062845"/>
    <w:rsid w:val="000650B5"/>
    <w:rsid w:val="00067A2B"/>
    <w:rsid w:val="000716B0"/>
    <w:rsid w:val="0007184C"/>
    <w:rsid w:val="00074CAA"/>
    <w:rsid w:val="0007528B"/>
    <w:rsid w:val="000776F3"/>
    <w:rsid w:val="00081F5D"/>
    <w:rsid w:val="000837CC"/>
    <w:rsid w:val="00093ED0"/>
    <w:rsid w:val="00096265"/>
    <w:rsid w:val="000978FD"/>
    <w:rsid w:val="000A315A"/>
    <w:rsid w:val="000A79AA"/>
    <w:rsid w:val="000B655C"/>
    <w:rsid w:val="000C791C"/>
    <w:rsid w:val="000D22B8"/>
    <w:rsid w:val="000D62FD"/>
    <w:rsid w:val="000D68F6"/>
    <w:rsid w:val="000F01DA"/>
    <w:rsid w:val="000F0BC3"/>
    <w:rsid w:val="000F220D"/>
    <w:rsid w:val="000F3044"/>
    <w:rsid w:val="000F3E53"/>
    <w:rsid w:val="000F447C"/>
    <w:rsid w:val="000F45B1"/>
    <w:rsid w:val="000F472F"/>
    <w:rsid w:val="000F48E4"/>
    <w:rsid w:val="000F6268"/>
    <w:rsid w:val="000F6ED8"/>
    <w:rsid w:val="000F718F"/>
    <w:rsid w:val="000F74F7"/>
    <w:rsid w:val="00104009"/>
    <w:rsid w:val="001050E5"/>
    <w:rsid w:val="001057A7"/>
    <w:rsid w:val="00105DB7"/>
    <w:rsid w:val="001114F4"/>
    <w:rsid w:val="00114EF4"/>
    <w:rsid w:val="001156A0"/>
    <w:rsid w:val="00117572"/>
    <w:rsid w:val="00117D04"/>
    <w:rsid w:val="00123750"/>
    <w:rsid w:val="0012400B"/>
    <w:rsid w:val="00125075"/>
    <w:rsid w:val="00125A99"/>
    <w:rsid w:val="00126C94"/>
    <w:rsid w:val="00126EC3"/>
    <w:rsid w:val="001305A7"/>
    <w:rsid w:val="00131724"/>
    <w:rsid w:val="00133A12"/>
    <w:rsid w:val="00133BB5"/>
    <w:rsid w:val="0013472D"/>
    <w:rsid w:val="00134773"/>
    <w:rsid w:val="001355CF"/>
    <w:rsid w:val="00135CF2"/>
    <w:rsid w:val="00136F49"/>
    <w:rsid w:val="00142AE0"/>
    <w:rsid w:val="00143EB2"/>
    <w:rsid w:val="001468E6"/>
    <w:rsid w:val="001514B7"/>
    <w:rsid w:val="00151C99"/>
    <w:rsid w:val="00156E94"/>
    <w:rsid w:val="001605B6"/>
    <w:rsid w:val="00160765"/>
    <w:rsid w:val="00162B76"/>
    <w:rsid w:val="00163113"/>
    <w:rsid w:val="001636EE"/>
    <w:rsid w:val="001640D1"/>
    <w:rsid w:val="001664D3"/>
    <w:rsid w:val="001745CB"/>
    <w:rsid w:val="00177A32"/>
    <w:rsid w:val="00180D01"/>
    <w:rsid w:val="00182B59"/>
    <w:rsid w:val="00182E73"/>
    <w:rsid w:val="00183A20"/>
    <w:rsid w:val="00185E61"/>
    <w:rsid w:val="00190CCB"/>
    <w:rsid w:val="0019197A"/>
    <w:rsid w:val="00191B95"/>
    <w:rsid w:val="00192494"/>
    <w:rsid w:val="001947E6"/>
    <w:rsid w:val="001950AF"/>
    <w:rsid w:val="001A3B72"/>
    <w:rsid w:val="001A4E40"/>
    <w:rsid w:val="001A598E"/>
    <w:rsid w:val="001A5F4F"/>
    <w:rsid w:val="001A6300"/>
    <w:rsid w:val="001A70C8"/>
    <w:rsid w:val="001A71F6"/>
    <w:rsid w:val="001B3638"/>
    <w:rsid w:val="001B5591"/>
    <w:rsid w:val="001C3739"/>
    <w:rsid w:val="001C3A0C"/>
    <w:rsid w:val="001C4495"/>
    <w:rsid w:val="001C6539"/>
    <w:rsid w:val="001C6AE0"/>
    <w:rsid w:val="001D0742"/>
    <w:rsid w:val="001D4569"/>
    <w:rsid w:val="001D56A5"/>
    <w:rsid w:val="001E0886"/>
    <w:rsid w:val="001E0CA8"/>
    <w:rsid w:val="001E215F"/>
    <w:rsid w:val="001E2268"/>
    <w:rsid w:val="001E2A22"/>
    <w:rsid w:val="001E3803"/>
    <w:rsid w:val="001E40AF"/>
    <w:rsid w:val="001E41FD"/>
    <w:rsid w:val="001E4EF4"/>
    <w:rsid w:val="001E64B8"/>
    <w:rsid w:val="001E6CD9"/>
    <w:rsid w:val="001E72B6"/>
    <w:rsid w:val="001E7C68"/>
    <w:rsid w:val="001F0415"/>
    <w:rsid w:val="001F1F65"/>
    <w:rsid w:val="001F4D75"/>
    <w:rsid w:val="001F5C24"/>
    <w:rsid w:val="001F73DF"/>
    <w:rsid w:val="002001C3"/>
    <w:rsid w:val="00200486"/>
    <w:rsid w:val="002004B2"/>
    <w:rsid w:val="00200A41"/>
    <w:rsid w:val="00202A01"/>
    <w:rsid w:val="00204ED9"/>
    <w:rsid w:val="00207201"/>
    <w:rsid w:val="00211EA9"/>
    <w:rsid w:val="00213E2F"/>
    <w:rsid w:val="00215D58"/>
    <w:rsid w:val="00220613"/>
    <w:rsid w:val="00222889"/>
    <w:rsid w:val="00225D9C"/>
    <w:rsid w:val="00227068"/>
    <w:rsid w:val="00227168"/>
    <w:rsid w:val="00227770"/>
    <w:rsid w:val="002312E2"/>
    <w:rsid w:val="0023257A"/>
    <w:rsid w:val="002327DC"/>
    <w:rsid w:val="0023558D"/>
    <w:rsid w:val="00237625"/>
    <w:rsid w:val="00237A39"/>
    <w:rsid w:val="00237E1F"/>
    <w:rsid w:val="00243392"/>
    <w:rsid w:val="00244D8D"/>
    <w:rsid w:val="00245C28"/>
    <w:rsid w:val="00247504"/>
    <w:rsid w:val="00250575"/>
    <w:rsid w:val="00251174"/>
    <w:rsid w:val="00251E4B"/>
    <w:rsid w:val="00254318"/>
    <w:rsid w:val="00254676"/>
    <w:rsid w:val="002578C5"/>
    <w:rsid w:val="00257EB8"/>
    <w:rsid w:val="00262917"/>
    <w:rsid w:val="00271416"/>
    <w:rsid w:val="00273A24"/>
    <w:rsid w:val="00274AB4"/>
    <w:rsid w:val="002758F2"/>
    <w:rsid w:val="00275C1B"/>
    <w:rsid w:val="00277FA9"/>
    <w:rsid w:val="002806CF"/>
    <w:rsid w:val="00293C93"/>
    <w:rsid w:val="002941A2"/>
    <w:rsid w:val="00295831"/>
    <w:rsid w:val="00295B04"/>
    <w:rsid w:val="002A02AF"/>
    <w:rsid w:val="002A16F5"/>
    <w:rsid w:val="002A2D9D"/>
    <w:rsid w:val="002A312C"/>
    <w:rsid w:val="002A384D"/>
    <w:rsid w:val="002A5903"/>
    <w:rsid w:val="002A7311"/>
    <w:rsid w:val="002B3CF1"/>
    <w:rsid w:val="002B4223"/>
    <w:rsid w:val="002C02F7"/>
    <w:rsid w:val="002C04C2"/>
    <w:rsid w:val="002C0890"/>
    <w:rsid w:val="002C10CF"/>
    <w:rsid w:val="002C24E5"/>
    <w:rsid w:val="002C26CA"/>
    <w:rsid w:val="002C37FA"/>
    <w:rsid w:val="002C3EB3"/>
    <w:rsid w:val="002C4DE9"/>
    <w:rsid w:val="002C7A28"/>
    <w:rsid w:val="002D022C"/>
    <w:rsid w:val="002D09B0"/>
    <w:rsid w:val="002D1D4C"/>
    <w:rsid w:val="002D2716"/>
    <w:rsid w:val="002D2E26"/>
    <w:rsid w:val="002D5A6D"/>
    <w:rsid w:val="002D5DFA"/>
    <w:rsid w:val="002D7945"/>
    <w:rsid w:val="002D7EAC"/>
    <w:rsid w:val="002E08F7"/>
    <w:rsid w:val="002E0ADB"/>
    <w:rsid w:val="002E1F1A"/>
    <w:rsid w:val="002E26EC"/>
    <w:rsid w:val="002E2CC8"/>
    <w:rsid w:val="002E591D"/>
    <w:rsid w:val="002E6529"/>
    <w:rsid w:val="002E6557"/>
    <w:rsid w:val="002E7455"/>
    <w:rsid w:val="002F403D"/>
    <w:rsid w:val="0030175E"/>
    <w:rsid w:val="00301797"/>
    <w:rsid w:val="00301CCB"/>
    <w:rsid w:val="00301DE1"/>
    <w:rsid w:val="00302C9A"/>
    <w:rsid w:val="00311940"/>
    <w:rsid w:val="003122D1"/>
    <w:rsid w:val="00312D22"/>
    <w:rsid w:val="0031766A"/>
    <w:rsid w:val="00317DC6"/>
    <w:rsid w:val="00317F32"/>
    <w:rsid w:val="00321210"/>
    <w:rsid w:val="003219C3"/>
    <w:rsid w:val="00325709"/>
    <w:rsid w:val="003301B0"/>
    <w:rsid w:val="00333F25"/>
    <w:rsid w:val="00335646"/>
    <w:rsid w:val="00336EAA"/>
    <w:rsid w:val="003373CD"/>
    <w:rsid w:val="00337799"/>
    <w:rsid w:val="0034242F"/>
    <w:rsid w:val="003429AA"/>
    <w:rsid w:val="00343A74"/>
    <w:rsid w:val="00346FB6"/>
    <w:rsid w:val="0034714A"/>
    <w:rsid w:val="00347639"/>
    <w:rsid w:val="0034767A"/>
    <w:rsid w:val="003502DB"/>
    <w:rsid w:val="00352190"/>
    <w:rsid w:val="00353DB1"/>
    <w:rsid w:val="00353DEC"/>
    <w:rsid w:val="0035653C"/>
    <w:rsid w:val="0035682E"/>
    <w:rsid w:val="00356C5B"/>
    <w:rsid w:val="00356F5A"/>
    <w:rsid w:val="00357D2B"/>
    <w:rsid w:val="0036094D"/>
    <w:rsid w:val="003609A4"/>
    <w:rsid w:val="003629AA"/>
    <w:rsid w:val="00363470"/>
    <w:rsid w:val="003646A8"/>
    <w:rsid w:val="00365C05"/>
    <w:rsid w:val="00365E08"/>
    <w:rsid w:val="00366182"/>
    <w:rsid w:val="00367C7F"/>
    <w:rsid w:val="00371B97"/>
    <w:rsid w:val="00372540"/>
    <w:rsid w:val="00372E37"/>
    <w:rsid w:val="00373210"/>
    <w:rsid w:val="00377114"/>
    <w:rsid w:val="00377229"/>
    <w:rsid w:val="00380114"/>
    <w:rsid w:val="0038051B"/>
    <w:rsid w:val="00385C27"/>
    <w:rsid w:val="00391B03"/>
    <w:rsid w:val="00394A31"/>
    <w:rsid w:val="00394D30"/>
    <w:rsid w:val="00395DDB"/>
    <w:rsid w:val="003968E8"/>
    <w:rsid w:val="003969B6"/>
    <w:rsid w:val="003A34E1"/>
    <w:rsid w:val="003B0109"/>
    <w:rsid w:val="003B611B"/>
    <w:rsid w:val="003B6626"/>
    <w:rsid w:val="003B7073"/>
    <w:rsid w:val="003B7C7B"/>
    <w:rsid w:val="003C40A0"/>
    <w:rsid w:val="003C429F"/>
    <w:rsid w:val="003C48BC"/>
    <w:rsid w:val="003C53CA"/>
    <w:rsid w:val="003D197A"/>
    <w:rsid w:val="003D387D"/>
    <w:rsid w:val="003D46C0"/>
    <w:rsid w:val="003D4967"/>
    <w:rsid w:val="003E0167"/>
    <w:rsid w:val="003E07A8"/>
    <w:rsid w:val="003E10B1"/>
    <w:rsid w:val="003E1B4D"/>
    <w:rsid w:val="003E2563"/>
    <w:rsid w:val="003E3292"/>
    <w:rsid w:val="003E5C4B"/>
    <w:rsid w:val="003F3AB5"/>
    <w:rsid w:val="003F3CCD"/>
    <w:rsid w:val="003F42D7"/>
    <w:rsid w:val="003F6779"/>
    <w:rsid w:val="003F7D7B"/>
    <w:rsid w:val="004005DA"/>
    <w:rsid w:val="0040383B"/>
    <w:rsid w:val="004062AF"/>
    <w:rsid w:val="00406AB2"/>
    <w:rsid w:val="00406D20"/>
    <w:rsid w:val="00410BB7"/>
    <w:rsid w:val="00410BE8"/>
    <w:rsid w:val="00410E7F"/>
    <w:rsid w:val="0041590C"/>
    <w:rsid w:val="004203CE"/>
    <w:rsid w:val="004208C4"/>
    <w:rsid w:val="00422871"/>
    <w:rsid w:val="004235C5"/>
    <w:rsid w:val="00423DA5"/>
    <w:rsid w:val="00425555"/>
    <w:rsid w:val="00435315"/>
    <w:rsid w:val="00435488"/>
    <w:rsid w:val="00437781"/>
    <w:rsid w:val="0043799F"/>
    <w:rsid w:val="004412A0"/>
    <w:rsid w:val="00443881"/>
    <w:rsid w:val="004471B6"/>
    <w:rsid w:val="00450B10"/>
    <w:rsid w:val="00450C6A"/>
    <w:rsid w:val="0045137D"/>
    <w:rsid w:val="00451B78"/>
    <w:rsid w:val="004570A8"/>
    <w:rsid w:val="004578EE"/>
    <w:rsid w:val="00457A84"/>
    <w:rsid w:val="004617F4"/>
    <w:rsid w:val="00461F3A"/>
    <w:rsid w:val="00464950"/>
    <w:rsid w:val="00467D38"/>
    <w:rsid w:val="0047210A"/>
    <w:rsid w:val="0047225C"/>
    <w:rsid w:val="00472D7B"/>
    <w:rsid w:val="00474A65"/>
    <w:rsid w:val="004774D8"/>
    <w:rsid w:val="0048153C"/>
    <w:rsid w:val="00481FDC"/>
    <w:rsid w:val="004823F8"/>
    <w:rsid w:val="004847C7"/>
    <w:rsid w:val="004858CB"/>
    <w:rsid w:val="00487FD7"/>
    <w:rsid w:val="00493508"/>
    <w:rsid w:val="004953AB"/>
    <w:rsid w:val="00495B74"/>
    <w:rsid w:val="004A5AA9"/>
    <w:rsid w:val="004A65C1"/>
    <w:rsid w:val="004B1965"/>
    <w:rsid w:val="004B20F5"/>
    <w:rsid w:val="004B73C8"/>
    <w:rsid w:val="004B7F40"/>
    <w:rsid w:val="004C0126"/>
    <w:rsid w:val="004C23AF"/>
    <w:rsid w:val="004C2E02"/>
    <w:rsid w:val="004C4F67"/>
    <w:rsid w:val="004D264B"/>
    <w:rsid w:val="004D3C03"/>
    <w:rsid w:val="004D51C0"/>
    <w:rsid w:val="004E1937"/>
    <w:rsid w:val="004E3F8E"/>
    <w:rsid w:val="004E679F"/>
    <w:rsid w:val="004F60D8"/>
    <w:rsid w:val="00501AA6"/>
    <w:rsid w:val="00513473"/>
    <w:rsid w:val="0051443D"/>
    <w:rsid w:val="00516559"/>
    <w:rsid w:val="005210BA"/>
    <w:rsid w:val="00522242"/>
    <w:rsid w:val="00522EF8"/>
    <w:rsid w:val="005232F2"/>
    <w:rsid w:val="00523E39"/>
    <w:rsid w:val="00526510"/>
    <w:rsid w:val="0052757B"/>
    <w:rsid w:val="005275B4"/>
    <w:rsid w:val="00527635"/>
    <w:rsid w:val="00530259"/>
    <w:rsid w:val="00531199"/>
    <w:rsid w:val="00533002"/>
    <w:rsid w:val="0053300B"/>
    <w:rsid w:val="0053306F"/>
    <w:rsid w:val="005340CA"/>
    <w:rsid w:val="0053544D"/>
    <w:rsid w:val="005366D3"/>
    <w:rsid w:val="00537C00"/>
    <w:rsid w:val="005419FE"/>
    <w:rsid w:val="00543218"/>
    <w:rsid w:val="00545476"/>
    <w:rsid w:val="005474E5"/>
    <w:rsid w:val="005529C5"/>
    <w:rsid w:val="005531FE"/>
    <w:rsid w:val="005546A1"/>
    <w:rsid w:val="005553F0"/>
    <w:rsid w:val="005575B4"/>
    <w:rsid w:val="00557839"/>
    <w:rsid w:val="00570F4B"/>
    <w:rsid w:val="00573FBA"/>
    <w:rsid w:val="005767C9"/>
    <w:rsid w:val="0058290E"/>
    <w:rsid w:val="0058419F"/>
    <w:rsid w:val="005866D5"/>
    <w:rsid w:val="005867B3"/>
    <w:rsid w:val="005869CF"/>
    <w:rsid w:val="0058763F"/>
    <w:rsid w:val="00591EEB"/>
    <w:rsid w:val="00595BB4"/>
    <w:rsid w:val="005A139A"/>
    <w:rsid w:val="005A3214"/>
    <w:rsid w:val="005A4E93"/>
    <w:rsid w:val="005A5B91"/>
    <w:rsid w:val="005A5E4B"/>
    <w:rsid w:val="005A7398"/>
    <w:rsid w:val="005B024B"/>
    <w:rsid w:val="005B1C45"/>
    <w:rsid w:val="005B1EA0"/>
    <w:rsid w:val="005B4D36"/>
    <w:rsid w:val="005B613D"/>
    <w:rsid w:val="005B7E07"/>
    <w:rsid w:val="005C0615"/>
    <w:rsid w:val="005C1C09"/>
    <w:rsid w:val="005C5A75"/>
    <w:rsid w:val="005C72B3"/>
    <w:rsid w:val="005C7DFB"/>
    <w:rsid w:val="005D0A95"/>
    <w:rsid w:val="005D42C4"/>
    <w:rsid w:val="005D57FE"/>
    <w:rsid w:val="005D7F45"/>
    <w:rsid w:val="005E3227"/>
    <w:rsid w:val="005E437A"/>
    <w:rsid w:val="005E6A25"/>
    <w:rsid w:val="005E713B"/>
    <w:rsid w:val="005F25E0"/>
    <w:rsid w:val="005F3A9C"/>
    <w:rsid w:val="005F501C"/>
    <w:rsid w:val="00600B77"/>
    <w:rsid w:val="00600CCA"/>
    <w:rsid w:val="00602911"/>
    <w:rsid w:val="00605626"/>
    <w:rsid w:val="00611137"/>
    <w:rsid w:val="00611592"/>
    <w:rsid w:val="00613CE2"/>
    <w:rsid w:val="00616513"/>
    <w:rsid w:val="0062428A"/>
    <w:rsid w:val="00625687"/>
    <w:rsid w:val="00625F9E"/>
    <w:rsid w:val="006300EE"/>
    <w:rsid w:val="00631367"/>
    <w:rsid w:val="00632E50"/>
    <w:rsid w:val="0063742D"/>
    <w:rsid w:val="00645145"/>
    <w:rsid w:val="0064527C"/>
    <w:rsid w:val="0064783A"/>
    <w:rsid w:val="00650A9D"/>
    <w:rsid w:val="00651EB6"/>
    <w:rsid w:val="006545B7"/>
    <w:rsid w:val="0065467D"/>
    <w:rsid w:val="00654A06"/>
    <w:rsid w:val="00655CF3"/>
    <w:rsid w:val="0065696B"/>
    <w:rsid w:val="00663DE8"/>
    <w:rsid w:val="00666CC0"/>
    <w:rsid w:val="0066737F"/>
    <w:rsid w:val="0066744E"/>
    <w:rsid w:val="00672D09"/>
    <w:rsid w:val="00672D43"/>
    <w:rsid w:val="00673514"/>
    <w:rsid w:val="00673709"/>
    <w:rsid w:val="00681894"/>
    <w:rsid w:val="006841F1"/>
    <w:rsid w:val="006852AF"/>
    <w:rsid w:val="0068549D"/>
    <w:rsid w:val="00686D55"/>
    <w:rsid w:val="00687437"/>
    <w:rsid w:val="00694677"/>
    <w:rsid w:val="006956D9"/>
    <w:rsid w:val="00695D1F"/>
    <w:rsid w:val="006975B4"/>
    <w:rsid w:val="006A0445"/>
    <w:rsid w:val="006A10DE"/>
    <w:rsid w:val="006A1102"/>
    <w:rsid w:val="006A1415"/>
    <w:rsid w:val="006A46A4"/>
    <w:rsid w:val="006A4B22"/>
    <w:rsid w:val="006A53E4"/>
    <w:rsid w:val="006A698E"/>
    <w:rsid w:val="006A7F38"/>
    <w:rsid w:val="006B11EF"/>
    <w:rsid w:val="006B29BC"/>
    <w:rsid w:val="006B2C89"/>
    <w:rsid w:val="006B346F"/>
    <w:rsid w:val="006B5D66"/>
    <w:rsid w:val="006B7196"/>
    <w:rsid w:val="006C1231"/>
    <w:rsid w:val="006C4E0C"/>
    <w:rsid w:val="006C5C72"/>
    <w:rsid w:val="006C5F02"/>
    <w:rsid w:val="006C6F98"/>
    <w:rsid w:val="006D69EA"/>
    <w:rsid w:val="006D721B"/>
    <w:rsid w:val="006D797B"/>
    <w:rsid w:val="006E1593"/>
    <w:rsid w:val="006E1D80"/>
    <w:rsid w:val="006E2684"/>
    <w:rsid w:val="006E28CF"/>
    <w:rsid w:val="006E5CD4"/>
    <w:rsid w:val="006E6022"/>
    <w:rsid w:val="006F038C"/>
    <w:rsid w:val="006F2683"/>
    <w:rsid w:val="006F488B"/>
    <w:rsid w:val="006F534F"/>
    <w:rsid w:val="006F537F"/>
    <w:rsid w:val="007027DA"/>
    <w:rsid w:val="00703FDB"/>
    <w:rsid w:val="0070789A"/>
    <w:rsid w:val="007131E5"/>
    <w:rsid w:val="00713D50"/>
    <w:rsid w:val="007201BD"/>
    <w:rsid w:val="00721B6A"/>
    <w:rsid w:val="00724E28"/>
    <w:rsid w:val="00727523"/>
    <w:rsid w:val="00730150"/>
    <w:rsid w:val="0073487A"/>
    <w:rsid w:val="007359D6"/>
    <w:rsid w:val="0073752B"/>
    <w:rsid w:val="007451A5"/>
    <w:rsid w:val="007460BD"/>
    <w:rsid w:val="00746425"/>
    <w:rsid w:val="00747965"/>
    <w:rsid w:val="00754679"/>
    <w:rsid w:val="00761866"/>
    <w:rsid w:val="0076427E"/>
    <w:rsid w:val="00766343"/>
    <w:rsid w:val="00766BDC"/>
    <w:rsid w:val="00767244"/>
    <w:rsid w:val="0077413C"/>
    <w:rsid w:val="00783B14"/>
    <w:rsid w:val="0078706D"/>
    <w:rsid w:val="00792635"/>
    <w:rsid w:val="007955AD"/>
    <w:rsid w:val="00796ED1"/>
    <w:rsid w:val="007A3C05"/>
    <w:rsid w:val="007A3C0E"/>
    <w:rsid w:val="007A3F2C"/>
    <w:rsid w:val="007B3C98"/>
    <w:rsid w:val="007B4931"/>
    <w:rsid w:val="007C1081"/>
    <w:rsid w:val="007C18FC"/>
    <w:rsid w:val="007C259F"/>
    <w:rsid w:val="007C3CA7"/>
    <w:rsid w:val="007C5E1A"/>
    <w:rsid w:val="007D028B"/>
    <w:rsid w:val="007D15F5"/>
    <w:rsid w:val="007D480F"/>
    <w:rsid w:val="007D5317"/>
    <w:rsid w:val="007D617E"/>
    <w:rsid w:val="007D69EF"/>
    <w:rsid w:val="007D70D5"/>
    <w:rsid w:val="007E170A"/>
    <w:rsid w:val="007E79B4"/>
    <w:rsid w:val="007F0B43"/>
    <w:rsid w:val="007F1EF9"/>
    <w:rsid w:val="007F311E"/>
    <w:rsid w:val="007F5464"/>
    <w:rsid w:val="008012B1"/>
    <w:rsid w:val="008017B0"/>
    <w:rsid w:val="00801A94"/>
    <w:rsid w:val="008021EE"/>
    <w:rsid w:val="00803EB4"/>
    <w:rsid w:val="00804121"/>
    <w:rsid w:val="00806512"/>
    <w:rsid w:val="008106B1"/>
    <w:rsid w:val="00810CBF"/>
    <w:rsid w:val="00812DAF"/>
    <w:rsid w:val="00813041"/>
    <w:rsid w:val="00814EA8"/>
    <w:rsid w:val="0081778B"/>
    <w:rsid w:val="00824076"/>
    <w:rsid w:val="0082635B"/>
    <w:rsid w:val="00827507"/>
    <w:rsid w:val="008307B1"/>
    <w:rsid w:val="00832428"/>
    <w:rsid w:val="00832FFF"/>
    <w:rsid w:val="00834D74"/>
    <w:rsid w:val="00835A0E"/>
    <w:rsid w:val="008368FE"/>
    <w:rsid w:val="0083743C"/>
    <w:rsid w:val="00840620"/>
    <w:rsid w:val="00840850"/>
    <w:rsid w:val="008410E1"/>
    <w:rsid w:val="0085433A"/>
    <w:rsid w:val="0085798B"/>
    <w:rsid w:val="00862F9B"/>
    <w:rsid w:val="00863F6F"/>
    <w:rsid w:val="00865D84"/>
    <w:rsid w:val="008678E7"/>
    <w:rsid w:val="00867FE8"/>
    <w:rsid w:val="0087025E"/>
    <w:rsid w:val="00871B64"/>
    <w:rsid w:val="008725DC"/>
    <w:rsid w:val="008733B9"/>
    <w:rsid w:val="0087380B"/>
    <w:rsid w:val="0087502E"/>
    <w:rsid w:val="008848C5"/>
    <w:rsid w:val="00885467"/>
    <w:rsid w:val="00885AB9"/>
    <w:rsid w:val="00887AE5"/>
    <w:rsid w:val="008903E4"/>
    <w:rsid w:val="0089088E"/>
    <w:rsid w:val="00891739"/>
    <w:rsid w:val="0089228D"/>
    <w:rsid w:val="00893817"/>
    <w:rsid w:val="008A0B33"/>
    <w:rsid w:val="008A147E"/>
    <w:rsid w:val="008A2892"/>
    <w:rsid w:val="008B01A3"/>
    <w:rsid w:val="008B10A2"/>
    <w:rsid w:val="008B3BD3"/>
    <w:rsid w:val="008B592B"/>
    <w:rsid w:val="008B7C1F"/>
    <w:rsid w:val="008C12B8"/>
    <w:rsid w:val="008C2668"/>
    <w:rsid w:val="008C3ACE"/>
    <w:rsid w:val="008D2B5A"/>
    <w:rsid w:val="008D369F"/>
    <w:rsid w:val="008D7DA7"/>
    <w:rsid w:val="008E38A2"/>
    <w:rsid w:val="008E43FE"/>
    <w:rsid w:val="008F18CC"/>
    <w:rsid w:val="008F5FAF"/>
    <w:rsid w:val="00900C3F"/>
    <w:rsid w:val="00900C76"/>
    <w:rsid w:val="00906764"/>
    <w:rsid w:val="00906E8F"/>
    <w:rsid w:val="00910DD5"/>
    <w:rsid w:val="00911CC0"/>
    <w:rsid w:val="009157CE"/>
    <w:rsid w:val="009158FC"/>
    <w:rsid w:val="009174F2"/>
    <w:rsid w:val="009205BF"/>
    <w:rsid w:val="009236EE"/>
    <w:rsid w:val="00925165"/>
    <w:rsid w:val="00926D51"/>
    <w:rsid w:val="0092741D"/>
    <w:rsid w:val="00930FB7"/>
    <w:rsid w:val="00932B4E"/>
    <w:rsid w:val="00933C77"/>
    <w:rsid w:val="00933CCC"/>
    <w:rsid w:val="00935820"/>
    <w:rsid w:val="00935DCC"/>
    <w:rsid w:val="0093712D"/>
    <w:rsid w:val="00937AF7"/>
    <w:rsid w:val="009422DF"/>
    <w:rsid w:val="00943D31"/>
    <w:rsid w:val="00944297"/>
    <w:rsid w:val="00944529"/>
    <w:rsid w:val="009526F4"/>
    <w:rsid w:val="00952C14"/>
    <w:rsid w:val="00954912"/>
    <w:rsid w:val="00957B05"/>
    <w:rsid w:val="00965DD5"/>
    <w:rsid w:val="00970C9A"/>
    <w:rsid w:val="0097118C"/>
    <w:rsid w:val="0097427B"/>
    <w:rsid w:val="00976AA4"/>
    <w:rsid w:val="009777FA"/>
    <w:rsid w:val="00983DE9"/>
    <w:rsid w:val="009868AE"/>
    <w:rsid w:val="00991907"/>
    <w:rsid w:val="00997753"/>
    <w:rsid w:val="009A6A13"/>
    <w:rsid w:val="009B2605"/>
    <w:rsid w:val="009B4C10"/>
    <w:rsid w:val="009B54BB"/>
    <w:rsid w:val="009B7182"/>
    <w:rsid w:val="009B7CB2"/>
    <w:rsid w:val="009C04BB"/>
    <w:rsid w:val="009C12C3"/>
    <w:rsid w:val="009C1C29"/>
    <w:rsid w:val="009C35A0"/>
    <w:rsid w:val="009C4651"/>
    <w:rsid w:val="009C4983"/>
    <w:rsid w:val="009C6BAE"/>
    <w:rsid w:val="009C7BFC"/>
    <w:rsid w:val="009D134B"/>
    <w:rsid w:val="009D1606"/>
    <w:rsid w:val="009D55FD"/>
    <w:rsid w:val="009D6B3B"/>
    <w:rsid w:val="009E40CE"/>
    <w:rsid w:val="009E5F11"/>
    <w:rsid w:val="009E6BF2"/>
    <w:rsid w:val="009E7304"/>
    <w:rsid w:val="009F0263"/>
    <w:rsid w:val="009F23AB"/>
    <w:rsid w:val="009F46F5"/>
    <w:rsid w:val="009F4CA6"/>
    <w:rsid w:val="009F6C0A"/>
    <w:rsid w:val="009F70B5"/>
    <w:rsid w:val="009F7575"/>
    <w:rsid w:val="009F7644"/>
    <w:rsid w:val="00A02EA1"/>
    <w:rsid w:val="00A105CB"/>
    <w:rsid w:val="00A12C67"/>
    <w:rsid w:val="00A13FA6"/>
    <w:rsid w:val="00A14403"/>
    <w:rsid w:val="00A14D6C"/>
    <w:rsid w:val="00A15704"/>
    <w:rsid w:val="00A22394"/>
    <w:rsid w:val="00A22427"/>
    <w:rsid w:val="00A2284F"/>
    <w:rsid w:val="00A23F40"/>
    <w:rsid w:val="00A27310"/>
    <w:rsid w:val="00A303A2"/>
    <w:rsid w:val="00A30DD9"/>
    <w:rsid w:val="00A315F5"/>
    <w:rsid w:val="00A31A2F"/>
    <w:rsid w:val="00A31C84"/>
    <w:rsid w:val="00A32343"/>
    <w:rsid w:val="00A403C5"/>
    <w:rsid w:val="00A40D49"/>
    <w:rsid w:val="00A46433"/>
    <w:rsid w:val="00A538DC"/>
    <w:rsid w:val="00A54AC9"/>
    <w:rsid w:val="00A6707B"/>
    <w:rsid w:val="00A6744A"/>
    <w:rsid w:val="00A70243"/>
    <w:rsid w:val="00A70572"/>
    <w:rsid w:val="00A73293"/>
    <w:rsid w:val="00A73E3B"/>
    <w:rsid w:val="00A7693B"/>
    <w:rsid w:val="00A76DC6"/>
    <w:rsid w:val="00A805A8"/>
    <w:rsid w:val="00A80663"/>
    <w:rsid w:val="00A82A80"/>
    <w:rsid w:val="00A85265"/>
    <w:rsid w:val="00A8547A"/>
    <w:rsid w:val="00A85484"/>
    <w:rsid w:val="00A85698"/>
    <w:rsid w:val="00A861FC"/>
    <w:rsid w:val="00A86A97"/>
    <w:rsid w:val="00A91457"/>
    <w:rsid w:val="00A91C29"/>
    <w:rsid w:val="00A9235D"/>
    <w:rsid w:val="00A92E76"/>
    <w:rsid w:val="00A94226"/>
    <w:rsid w:val="00A959C6"/>
    <w:rsid w:val="00A9778C"/>
    <w:rsid w:val="00A97A07"/>
    <w:rsid w:val="00AA02E1"/>
    <w:rsid w:val="00AA0F6A"/>
    <w:rsid w:val="00AA244E"/>
    <w:rsid w:val="00AA2D35"/>
    <w:rsid w:val="00AA385B"/>
    <w:rsid w:val="00AA6321"/>
    <w:rsid w:val="00AB0675"/>
    <w:rsid w:val="00AB132B"/>
    <w:rsid w:val="00AB290A"/>
    <w:rsid w:val="00AC0FCE"/>
    <w:rsid w:val="00AC265B"/>
    <w:rsid w:val="00AC6628"/>
    <w:rsid w:val="00AC70D3"/>
    <w:rsid w:val="00AD043C"/>
    <w:rsid w:val="00AD73E5"/>
    <w:rsid w:val="00AD779E"/>
    <w:rsid w:val="00AE29DA"/>
    <w:rsid w:val="00AE34CD"/>
    <w:rsid w:val="00AE7F02"/>
    <w:rsid w:val="00AF208C"/>
    <w:rsid w:val="00AF42A0"/>
    <w:rsid w:val="00AF5C20"/>
    <w:rsid w:val="00B00F14"/>
    <w:rsid w:val="00B02503"/>
    <w:rsid w:val="00B0587D"/>
    <w:rsid w:val="00B05E12"/>
    <w:rsid w:val="00B06E00"/>
    <w:rsid w:val="00B12B44"/>
    <w:rsid w:val="00B13E24"/>
    <w:rsid w:val="00B165DE"/>
    <w:rsid w:val="00B172D4"/>
    <w:rsid w:val="00B20E6E"/>
    <w:rsid w:val="00B213BA"/>
    <w:rsid w:val="00B2207D"/>
    <w:rsid w:val="00B229DB"/>
    <w:rsid w:val="00B2366A"/>
    <w:rsid w:val="00B2379D"/>
    <w:rsid w:val="00B249AA"/>
    <w:rsid w:val="00B319FE"/>
    <w:rsid w:val="00B32F28"/>
    <w:rsid w:val="00B36EB0"/>
    <w:rsid w:val="00B40FB4"/>
    <w:rsid w:val="00B448AA"/>
    <w:rsid w:val="00B4523F"/>
    <w:rsid w:val="00B471CD"/>
    <w:rsid w:val="00B506E6"/>
    <w:rsid w:val="00B513F8"/>
    <w:rsid w:val="00B53592"/>
    <w:rsid w:val="00B53620"/>
    <w:rsid w:val="00B5572A"/>
    <w:rsid w:val="00B57A13"/>
    <w:rsid w:val="00B57AC8"/>
    <w:rsid w:val="00B65004"/>
    <w:rsid w:val="00B73144"/>
    <w:rsid w:val="00B80004"/>
    <w:rsid w:val="00B802CD"/>
    <w:rsid w:val="00B813A6"/>
    <w:rsid w:val="00B817F4"/>
    <w:rsid w:val="00B84035"/>
    <w:rsid w:val="00B848F7"/>
    <w:rsid w:val="00B84973"/>
    <w:rsid w:val="00B8672B"/>
    <w:rsid w:val="00B95478"/>
    <w:rsid w:val="00BA1EFD"/>
    <w:rsid w:val="00BA6A10"/>
    <w:rsid w:val="00BB3157"/>
    <w:rsid w:val="00BB3710"/>
    <w:rsid w:val="00BB59BF"/>
    <w:rsid w:val="00BC0827"/>
    <w:rsid w:val="00BC1515"/>
    <w:rsid w:val="00BC2FFA"/>
    <w:rsid w:val="00BC779C"/>
    <w:rsid w:val="00BD5A29"/>
    <w:rsid w:val="00BD7EF8"/>
    <w:rsid w:val="00BE046E"/>
    <w:rsid w:val="00BE1325"/>
    <w:rsid w:val="00BE57B4"/>
    <w:rsid w:val="00BE5E6E"/>
    <w:rsid w:val="00BF0E75"/>
    <w:rsid w:val="00BF5610"/>
    <w:rsid w:val="00C00FB2"/>
    <w:rsid w:val="00C01E77"/>
    <w:rsid w:val="00C06137"/>
    <w:rsid w:val="00C06B90"/>
    <w:rsid w:val="00C06F7E"/>
    <w:rsid w:val="00C07319"/>
    <w:rsid w:val="00C1378A"/>
    <w:rsid w:val="00C15D38"/>
    <w:rsid w:val="00C229DB"/>
    <w:rsid w:val="00C2332E"/>
    <w:rsid w:val="00C27315"/>
    <w:rsid w:val="00C2752E"/>
    <w:rsid w:val="00C308BF"/>
    <w:rsid w:val="00C30C9E"/>
    <w:rsid w:val="00C314B5"/>
    <w:rsid w:val="00C3576F"/>
    <w:rsid w:val="00C35DE6"/>
    <w:rsid w:val="00C4082F"/>
    <w:rsid w:val="00C42AC6"/>
    <w:rsid w:val="00C44ED3"/>
    <w:rsid w:val="00C45054"/>
    <w:rsid w:val="00C471DD"/>
    <w:rsid w:val="00C52201"/>
    <w:rsid w:val="00C53684"/>
    <w:rsid w:val="00C56BF4"/>
    <w:rsid w:val="00C61D1A"/>
    <w:rsid w:val="00C61E4B"/>
    <w:rsid w:val="00C66677"/>
    <w:rsid w:val="00C70093"/>
    <w:rsid w:val="00C72834"/>
    <w:rsid w:val="00C74794"/>
    <w:rsid w:val="00C84065"/>
    <w:rsid w:val="00C85E31"/>
    <w:rsid w:val="00C863D4"/>
    <w:rsid w:val="00C90AF6"/>
    <w:rsid w:val="00C91711"/>
    <w:rsid w:val="00C95DB0"/>
    <w:rsid w:val="00C97E0C"/>
    <w:rsid w:val="00CA0FE6"/>
    <w:rsid w:val="00CA4BCF"/>
    <w:rsid w:val="00CA7690"/>
    <w:rsid w:val="00CA77D4"/>
    <w:rsid w:val="00CB2964"/>
    <w:rsid w:val="00CB31F4"/>
    <w:rsid w:val="00CB3BE7"/>
    <w:rsid w:val="00CB619E"/>
    <w:rsid w:val="00CC10F5"/>
    <w:rsid w:val="00CC397C"/>
    <w:rsid w:val="00CC3F34"/>
    <w:rsid w:val="00CC4874"/>
    <w:rsid w:val="00CD0C24"/>
    <w:rsid w:val="00CD17C7"/>
    <w:rsid w:val="00CD2235"/>
    <w:rsid w:val="00CD611E"/>
    <w:rsid w:val="00CD7AD0"/>
    <w:rsid w:val="00CE2FBE"/>
    <w:rsid w:val="00CE35F0"/>
    <w:rsid w:val="00CE5B44"/>
    <w:rsid w:val="00CE60EC"/>
    <w:rsid w:val="00CE7272"/>
    <w:rsid w:val="00CE79CD"/>
    <w:rsid w:val="00CE7CF3"/>
    <w:rsid w:val="00CF0958"/>
    <w:rsid w:val="00CF1393"/>
    <w:rsid w:val="00CF1E1C"/>
    <w:rsid w:val="00CF425D"/>
    <w:rsid w:val="00CF5B5D"/>
    <w:rsid w:val="00CF5E04"/>
    <w:rsid w:val="00D006F3"/>
    <w:rsid w:val="00D06F36"/>
    <w:rsid w:val="00D07915"/>
    <w:rsid w:val="00D107E2"/>
    <w:rsid w:val="00D11110"/>
    <w:rsid w:val="00D15309"/>
    <w:rsid w:val="00D155EE"/>
    <w:rsid w:val="00D2218B"/>
    <w:rsid w:val="00D22C62"/>
    <w:rsid w:val="00D23DFC"/>
    <w:rsid w:val="00D25222"/>
    <w:rsid w:val="00D30234"/>
    <w:rsid w:val="00D36951"/>
    <w:rsid w:val="00D36E0A"/>
    <w:rsid w:val="00D37A9A"/>
    <w:rsid w:val="00D40035"/>
    <w:rsid w:val="00D4100E"/>
    <w:rsid w:val="00D41603"/>
    <w:rsid w:val="00D4309C"/>
    <w:rsid w:val="00D43338"/>
    <w:rsid w:val="00D43D21"/>
    <w:rsid w:val="00D4447E"/>
    <w:rsid w:val="00D44B97"/>
    <w:rsid w:val="00D44E58"/>
    <w:rsid w:val="00D518E2"/>
    <w:rsid w:val="00D51EC3"/>
    <w:rsid w:val="00D60A86"/>
    <w:rsid w:val="00D61A2B"/>
    <w:rsid w:val="00D62CA1"/>
    <w:rsid w:val="00D63324"/>
    <w:rsid w:val="00D6358F"/>
    <w:rsid w:val="00D666ED"/>
    <w:rsid w:val="00D71166"/>
    <w:rsid w:val="00D74004"/>
    <w:rsid w:val="00D7427D"/>
    <w:rsid w:val="00D74DB9"/>
    <w:rsid w:val="00D7637F"/>
    <w:rsid w:val="00D76F35"/>
    <w:rsid w:val="00D7775D"/>
    <w:rsid w:val="00D850A6"/>
    <w:rsid w:val="00D903B1"/>
    <w:rsid w:val="00D90C75"/>
    <w:rsid w:val="00D93990"/>
    <w:rsid w:val="00D9640A"/>
    <w:rsid w:val="00DA24B7"/>
    <w:rsid w:val="00DA3E9E"/>
    <w:rsid w:val="00DB060A"/>
    <w:rsid w:val="00DB13B8"/>
    <w:rsid w:val="00DB73A1"/>
    <w:rsid w:val="00DB7A05"/>
    <w:rsid w:val="00DC0C01"/>
    <w:rsid w:val="00DC16A5"/>
    <w:rsid w:val="00DC5011"/>
    <w:rsid w:val="00DC72FF"/>
    <w:rsid w:val="00DC74B4"/>
    <w:rsid w:val="00DD060F"/>
    <w:rsid w:val="00DD1274"/>
    <w:rsid w:val="00DD39EC"/>
    <w:rsid w:val="00DD5015"/>
    <w:rsid w:val="00DD71C2"/>
    <w:rsid w:val="00DE5828"/>
    <w:rsid w:val="00DE7DF0"/>
    <w:rsid w:val="00DF3650"/>
    <w:rsid w:val="00DF3D60"/>
    <w:rsid w:val="00DF467C"/>
    <w:rsid w:val="00DF4D08"/>
    <w:rsid w:val="00DF5ECC"/>
    <w:rsid w:val="00DF70C3"/>
    <w:rsid w:val="00DF79CB"/>
    <w:rsid w:val="00E00404"/>
    <w:rsid w:val="00E024AA"/>
    <w:rsid w:val="00E111E6"/>
    <w:rsid w:val="00E146A8"/>
    <w:rsid w:val="00E14E0A"/>
    <w:rsid w:val="00E15EBA"/>
    <w:rsid w:val="00E21914"/>
    <w:rsid w:val="00E23232"/>
    <w:rsid w:val="00E25A26"/>
    <w:rsid w:val="00E25CBB"/>
    <w:rsid w:val="00E26394"/>
    <w:rsid w:val="00E4196C"/>
    <w:rsid w:val="00E45766"/>
    <w:rsid w:val="00E46854"/>
    <w:rsid w:val="00E476D8"/>
    <w:rsid w:val="00E5012A"/>
    <w:rsid w:val="00E52A13"/>
    <w:rsid w:val="00E53951"/>
    <w:rsid w:val="00E543E4"/>
    <w:rsid w:val="00E55579"/>
    <w:rsid w:val="00E570B3"/>
    <w:rsid w:val="00E5715F"/>
    <w:rsid w:val="00E61CF5"/>
    <w:rsid w:val="00E64857"/>
    <w:rsid w:val="00E6587A"/>
    <w:rsid w:val="00E74954"/>
    <w:rsid w:val="00E77542"/>
    <w:rsid w:val="00E80047"/>
    <w:rsid w:val="00E80E39"/>
    <w:rsid w:val="00E86CD9"/>
    <w:rsid w:val="00E95044"/>
    <w:rsid w:val="00E958E8"/>
    <w:rsid w:val="00E96424"/>
    <w:rsid w:val="00E97C80"/>
    <w:rsid w:val="00EA2331"/>
    <w:rsid w:val="00EA54FF"/>
    <w:rsid w:val="00EA5F02"/>
    <w:rsid w:val="00EA6B70"/>
    <w:rsid w:val="00EB3D47"/>
    <w:rsid w:val="00EB4459"/>
    <w:rsid w:val="00EB7D53"/>
    <w:rsid w:val="00EB7E82"/>
    <w:rsid w:val="00EC125F"/>
    <w:rsid w:val="00EC5DD5"/>
    <w:rsid w:val="00ED22AB"/>
    <w:rsid w:val="00ED22FB"/>
    <w:rsid w:val="00ED2379"/>
    <w:rsid w:val="00ED3781"/>
    <w:rsid w:val="00ED76C1"/>
    <w:rsid w:val="00ED7A83"/>
    <w:rsid w:val="00EE2BCA"/>
    <w:rsid w:val="00EF09DE"/>
    <w:rsid w:val="00EF16C4"/>
    <w:rsid w:val="00EF6DE6"/>
    <w:rsid w:val="00EF740A"/>
    <w:rsid w:val="00EF7764"/>
    <w:rsid w:val="00EF7CE8"/>
    <w:rsid w:val="00F005E5"/>
    <w:rsid w:val="00F02382"/>
    <w:rsid w:val="00F02E35"/>
    <w:rsid w:val="00F0675B"/>
    <w:rsid w:val="00F1021C"/>
    <w:rsid w:val="00F173C4"/>
    <w:rsid w:val="00F2225C"/>
    <w:rsid w:val="00F23049"/>
    <w:rsid w:val="00F24063"/>
    <w:rsid w:val="00F34433"/>
    <w:rsid w:val="00F4226F"/>
    <w:rsid w:val="00F43948"/>
    <w:rsid w:val="00F452B2"/>
    <w:rsid w:val="00F475EF"/>
    <w:rsid w:val="00F477B2"/>
    <w:rsid w:val="00F50D94"/>
    <w:rsid w:val="00F52E8B"/>
    <w:rsid w:val="00F5355E"/>
    <w:rsid w:val="00F5533D"/>
    <w:rsid w:val="00F5582D"/>
    <w:rsid w:val="00F568B3"/>
    <w:rsid w:val="00F57B01"/>
    <w:rsid w:val="00F57E3D"/>
    <w:rsid w:val="00F60437"/>
    <w:rsid w:val="00F63FE6"/>
    <w:rsid w:val="00F65376"/>
    <w:rsid w:val="00F70868"/>
    <w:rsid w:val="00F72388"/>
    <w:rsid w:val="00F7561D"/>
    <w:rsid w:val="00F75F7F"/>
    <w:rsid w:val="00F762C1"/>
    <w:rsid w:val="00F7793F"/>
    <w:rsid w:val="00F82E60"/>
    <w:rsid w:val="00F83547"/>
    <w:rsid w:val="00F85967"/>
    <w:rsid w:val="00F87FBF"/>
    <w:rsid w:val="00F90545"/>
    <w:rsid w:val="00F91F59"/>
    <w:rsid w:val="00F94795"/>
    <w:rsid w:val="00F95A59"/>
    <w:rsid w:val="00F95FAE"/>
    <w:rsid w:val="00F96951"/>
    <w:rsid w:val="00FA1284"/>
    <w:rsid w:val="00FA28E6"/>
    <w:rsid w:val="00FA3667"/>
    <w:rsid w:val="00FA5074"/>
    <w:rsid w:val="00FA7F7F"/>
    <w:rsid w:val="00FB0DA5"/>
    <w:rsid w:val="00FB202B"/>
    <w:rsid w:val="00FB5053"/>
    <w:rsid w:val="00FC251D"/>
    <w:rsid w:val="00FC56CC"/>
    <w:rsid w:val="00FC5957"/>
    <w:rsid w:val="00FC5C5E"/>
    <w:rsid w:val="00FD188C"/>
    <w:rsid w:val="00FD2ADF"/>
    <w:rsid w:val="00FD3738"/>
    <w:rsid w:val="00FD474A"/>
    <w:rsid w:val="00FD569E"/>
    <w:rsid w:val="00FD74A5"/>
    <w:rsid w:val="00FD7977"/>
    <w:rsid w:val="00FE33C1"/>
    <w:rsid w:val="00FE4A4A"/>
    <w:rsid w:val="00FE70AA"/>
    <w:rsid w:val="00FF33EE"/>
    <w:rsid w:val="00FF531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C87D3E"/>
  <w15:docId w15:val="{C1303C44-75D5-443D-873A-36C020DED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527C"/>
    <w:rPr>
      <w:lang w:val="en-GB"/>
    </w:rPr>
  </w:style>
  <w:style w:type="paragraph" w:styleId="Heading1">
    <w:name w:val="heading 1"/>
    <w:basedOn w:val="Normal"/>
    <w:next w:val="Normal"/>
    <w:link w:val="Heading1Char"/>
    <w:uiPriority w:val="9"/>
    <w:qFormat/>
    <w:rsid w:val="00591EE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725D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C24E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25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2503"/>
  </w:style>
  <w:style w:type="paragraph" w:styleId="Footer">
    <w:name w:val="footer"/>
    <w:basedOn w:val="Normal"/>
    <w:link w:val="FooterChar"/>
    <w:uiPriority w:val="99"/>
    <w:unhideWhenUsed/>
    <w:rsid w:val="00B025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2503"/>
  </w:style>
  <w:style w:type="character" w:styleId="Hyperlink">
    <w:name w:val="Hyperlink"/>
    <w:basedOn w:val="DefaultParagraphFont"/>
    <w:uiPriority w:val="99"/>
    <w:unhideWhenUsed/>
    <w:rsid w:val="00651EB6"/>
    <w:rPr>
      <w:color w:val="0563C1" w:themeColor="hyperlink"/>
      <w:u w:val="single"/>
    </w:rPr>
  </w:style>
  <w:style w:type="paragraph" w:styleId="ListParagraph">
    <w:name w:val="List Paragraph"/>
    <w:aliases w:val="Bullet point,Content descriptions,List Paragraph1,List Paragraph11,Recommendation"/>
    <w:basedOn w:val="Normal"/>
    <w:link w:val="ListParagraphChar"/>
    <w:uiPriority w:val="34"/>
    <w:qFormat/>
    <w:rsid w:val="00CB3BE7"/>
    <w:pPr>
      <w:ind w:left="720"/>
      <w:contextualSpacing/>
    </w:pPr>
  </w:style>
  <w:style w:type="character" w:customStyle="1" w:styleId="Heading1Char">
    <w:name w:val="Heading 1 Char"/>
    <w:basedOn w:val="DefaultParagraphFont"/>
    <w:link w:val="Heading1"/>
    <w:uiPriority w:val="9"/>
    <w:rsid w:val="00591EEB"/>
    <w:rPr>
      <w:rFonts w:asciiTheme="majorHAnsi" w:eastAsiaTheme="majorEastAsia" w:hAnsiTheme="majorHAnsi" w:cstheme="majorBidi"/>
      <w:color w:val="2E74B5" w:themeColor="accent1" w:themeShade="BF"/>
      <w:sz w:val="32"/>
      <w:szCs w:val="32"/>
    </w:rPr>
  </w:style>
  <w:style w:type="character" w:customStyle="1" w:styleId="UnresolvedMention1">
    <w:name w:val="Unresolved Mention1"/>
    <w:basedOn w:val="DefaultParagraphFont"/>
    <w:uiPriority w:val="99"/>
    <w:semiHidden/>
    <w:unhideWhenUsed/>
    <w:rsid w:val="00591EEB"/>
    <w:rPr>
      <w:color w:val="605E5C"/>
      <w:shd w:val="clear" w:color="auto" w:fill="E1DFDD"/>
    </w:rPr>
  </w:style>
  <w:style w:type="character" w:styleId="Emphasis">
    <w:name w:val="Emphasis"/>
    <w:basedOn w:val="DefaultParagraphFont"/>
    <w:uiPriority w:val="20"/>
    <w:qFormat/>
    <w:rsid w:val="00591EEB"/>
    <w:rPr>
      <w:i/>
      <w:iCs/>
    </w:rPr>
  </w:style>
  <w:style w:type="paragraph" w:styleId="NormalWeb">
    <w:name w:val="Normal (Web)"/>
    <w:basedOn w:val="Normal"/>
    <w:uiPriority w:val="99"/>
    <w:unhideWhenUsed/>
    <w:rsid w:val="00591EEB"/>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5575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471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714A"/>
    <w:rPr>
      <w:rFonts w:ascii="Tahoma" w:hAnsi="Tahoma" w:cs="Tahoma"/>
      <w:sz w:val="16"/>
      <w:szCs w:val="16"/>
    </w:rPr>
  </w:style>
  <w:style w:type="character" w:customStyle="1" w:styleId="Heading2Char">
    <w:name w:val="Heading 2 Char"/>
    <w:basedOn w:val="DefaultParagraphFont"/>
    <w:link w:val="Heading2"/>
    <w:uiPriority w:val="9"/>
    <w:rsid w:val="008725DC"/>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8725DC"/>
    <w:pPr>
      <w:spacing w:after="200" w:line="240" w:lineRule="auto"/>
      <w:jc w:val="both"/>
    </w:pPr>
    <w:rPr>
      <w:rFonts w:ascii="Times New Roman" w:eastAsiaTheme="minorEastAsia" w:hAnsi="Times New Roman"/>
      <w:i/>
      <w:iCs/>
      <w:color w:val="44546A" w:themeColor="text2"/>
      <w:sz w:val="18"/>
      <w:szCs w:val="18"/>
      <w:lang w:eastAsia="ja-JP"/>
    </w:rPr>
  </w:style>
  <w:style w:type="character" w:customStyle="1" w:styleId="UnresolvedMention2">
    <w:name w:val="Unresolved Mention2"/>
    <w:basedOn w:val="DefaultParagraphFont"/>
    <w:uiPriority w:val="99"/>
    <w:semiHidden/>
    <w:unhideWhenUsed/>
    <w:rsid w:val="005210BA"/>
    <w:rPr>
      <w:color w:val="605E5C"/>
      <w:shd w:val="clear" w:color="auto" w:fill="E1DFDD"/>
    </w:rPr>
  </w:style>
  <w:style w:type="character" w:customStyle="1" w:styleId="ListParagraphChar">
    <w:name w:val="List Paragraph Char"/>
    <w:aliases w:val="Bullet point Char,Content descriptions Char,List Paragraph1 Char,List Paragraph11 Char,Recommendation Char"/>
    <w:basedOn w:val="DefaultParagraphFont"/>
    <w:link w:val="ListParagraph"/>
    <w:uiPriority w:val="1"/>
    <w:locked/>
    <w:rsid w:val="003A34E1"/>
  </w:style>
  <w:style w:type="character" w:customStyle="1" w:styleId="UnresolvedMention3">
    <w:name w:val="Unresolved Mention3"/>
    <w:basedOn w:val="DefaultParagraphFont"/>
    <w:uiPriority w:val="99"/>
    <w:semiHidden/>
    <w:unhideWhenUsed/>
    <w:rsid w:val="00AB0675"/>
    <w:rPr>
      <w:color w:val="605E5C"/>
      <w:shd w:val="clear" w:color="auto" w:fill="E1DFDD"/>
    </w:rPr>
  </w:style>
  <w:style w:type="paragraph" w:styleId="FootnoteText">
    <w:name w:val="footnote text"/>
    <w:basedOn w:val="Normal"/>
    <w:link w:val="FootnoteTextChar"/>
    <w:uiPriority w:val="99"/>
    <w:semiHidden/>
    <w:unhideWhenUsed/>
    <w:rsid w:val="00C35DE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35DE6"/>
    <w:rPr>
      <w:sz w:val="20"/>
      <w:szCs w:val="20"/>
    </w:rPr>
  </w:style>
  <w:style w:type="character" w:styleId="FootnoteReference">
    <w:name w:val="footnote reference"/>
    <w:basedOn w:val="DefaultParagraphFont"/>
    <w:uiPriority w:val="99"/>
    <w:semiHidden/>
    <w:unhideWhenUsed/>
    <w:rsid w:val="00C35DE6"/>
    <w:rPr>
      <w:vertAlign w:val="superscript"/>
    </w:rPr>
  </w:style>
  <w:style w:type="character" w:customStyle="1" w:styleId="Heading3Char">
    <w:name w:val="Heading 3 Char"/>
    <w:basedOn w:val="DefaultParagraphFont"/>
    <w:link w:val="Heading3"/>
    <w:uiPriority w:val="9"/>
    <w:rsid w:val="002C24E5"/>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2C24E5"/>
    <w:rPr>
      <w:b/>
      <w:bCs/>
    </w:rPr>
  </w:style>
  <w:style w:type="paragraph" w:styleId="TOCHeading">
    <w:name w:val="TOC Heading"/>
    <w:basedOn w:val="Heading1"/>
    <w:next w:val="Normal"/>
    <w:uiPriority w:val="39"/>
    <w:unhideWhenUsed/>
    <w:qFormat/>
    <w:rsid w:val="006D797B"/>
    <w:pPr>
      <w:outlineLvl w:val="9"/>
    </w:pPr>
    <w:rPr>
      <w:lang w:val="en-US"/>
    </w:rPr>
  </w:style>
  <w:style w:type="paragraph" w:styleId="TOC1">
    <w:name w:val="toc 1"/>
    <w:basedOn w:val="Normal"/>
    <w:next w:val="Normal"/>
    <w:autoRedefine/>
    <w:uiPriority w:val="39"/>
    <w:unhideWhenUsed/>
    <w:rsid w:val="006D797B"/>
    <w:pPr>
      <w:spacing w:after="100"/>
    </w:pPr>
  </w:style>
  <w:style w:type="paragraph" w:styleId="TOC2">
    <w:name w:val="toc 2"/>
    <w:basedOn w:val="Normal"/>
    <w:next w:val="Normal"/>
    <w:autoRedefine/>
    <w:uiPriority w:val="39"/>
    <w:unhideWhenUsed/>
    <w:rsid w:val="006D797B"/>
    <w:pPr>
      <w:spacing w:after="100"/>
      <w:ind w:left="220"/>
    </w:pPr>
  </w:style>
  <w:style w:type="paragraph" w:styleId="TOC3">
    <w:name w:val="toc 3"/>
    <w:basedOn w:val="Normal"/>
    <w:next w:val="Normal"/>
    <w:autoRedefine/>
    <w:uiPriority w:val="39"/>
    <w:unhideWhenUsed/>
    <w:rsid w:val="006D797B"/>
    <w:pPr>
      <w:spacing w:after="100"/>
      <w:ind w:left="440"/>
    </w:pPr>
  </w:style>
  <w:style w:type="character" w:styleId="CommentReference">
    <w:name w:val="annotation reference"/>
    <w:basedOn w:val="DefaultParagraphFont"/>
    <w:uiPriority w:val="99"/>
    <w:semiHidden/>
    <w:unhideWhenUsed/>
    <w:rsid w:val="00F87FBF"/>
    <w:rPr>
      <w:sz w:val="16"/>
      <w:szCs w:val="16"/>
    </w:rPr>
  </w:style>
  <w:style w:type="paragraph" w:styleId="CommentText">
    <w:name w:val="annotation text"/>
    <w:basedOn w:val="Normal"/>
    <w:link w:val="CommentTextChar"/>
    <w:uiPriority w:val="99"/>
    <w:unhideWhenUsed/>
    <w:rsid w:val="00F87FBF"/>
    <w:pPr>
      <w:spacing w:line="240" w:lineRule="auto"/>
    </w:pPr>
    <w:rPr>
      <w:sz w:val="20"/>
      <w:szCs w:val="20"/>
    </w:rPr>
  </w:style>
  <w:style w:type="character" w:customStyle="1" w:styleId="CommentTextChar">
    <w:name w:val="Comment Text Char"/>
    <w:basedOn w:val="DefaultParagraphFont"/>
    <w:link w:val="CommentText"/>
    <w:uiPriority w:val="99"/>
    <w:rsid w:val="00F87FBF"/>
    <w:rPr>
      <w:sz w:val="20"/>
      <w:szCs w:val="20"/>
      <w:lang w:val="en-GB"/>
    </w:rPr>
  </w:style>
  <w:style w:type="paragraph" w:styleId="CommentSubject">
    <w:name w:val="annotation subject"/>
    <w:basedOn w:val="CommentText"/>
    <w:next w:val="CommentText"/>
    <w:link w:val="CommentSubjectChar"/>
    <w:uiPriority w:val="99"/>
    <w:semiHidden/>
    <w:unhideWhenUsed/>
    <w:rsid w:val="00F87FBF"/>
    <w:rPr>
      <w:b/>
      <w:bCs/>
    </w:rPr>
  </w:style>
  <w:style w:type="character" w:customStyle="1" w:styleId="CommentSubjectChar">
    <w:name w:val="Comment Subject Char"/>
    <w:basedOn w:val="CommentTextChar"/>
    <w:link w:val="CommentSubject"/>
    <w:uiPriority w:val="99"/>
    <w:semiHidden/>
    <w:rsid w:val="00F87FBF"/>
    <w:rPr>
      <w:b/>
      <w:bCs/>
      <w:sz w:val="20"/>
      <w:szCs w:val="20"/>
      <w:lang w:val="en-GB"/>
    </w:rPr>
  </w:style>
  <w:style w:type="character" w:styleId="FollowedHyperlink">
    <w:name w:val="FollowedHyperlink"/>
    <w:basedOn w:val="DefaultParagraphFont"/>
    <w:uiPriority w:val="99"/>
    <w:semiHidden/>
    <w:unhideWhenUsed/>
    <w:rsid w:val="00810CBF"/>
    <w:rPr>
      <w:color w:val="954F72" w:themeColor="followedHyperlink"/>
      <w:u w:val="single"/>
    </w:rPr>
  </w:style>
  <w:style w:type="paragraph" w:customStyle="1" w:styleId="pf0">
    <w:name w:val="pf0"/>
    <w:basedOn w:val="Normal"/>
    <w:rsid w:val="005E43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5E437A"/>
    <w:rPr>
      <w:rFonts w:ascii="Segoe UI" w:hAnsi="Segoe UI" w:cs="Segoe UI" w:hint="default"/>
      <w:sz w:val="18"/>
      <w:szCs w:val="18"/>
    </w:rPr>
  </w:style>
  <w:style w:type="paragraph" w:styleId="NoSpacing">
    <w:name w:val="No Spacing"/>
    <w:uiPriority w:val="1"/>
    <w:qFormat/>
    <w:rsid w:val="00672D09"/>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1917940">
      <w:bodyDiv w:val="1"/>
      <w:marLeft w:val="0"/>
      <w:marRight w:val="0"/>
      <w:marTop w:val="0"/>
      <w:marBottom w:val="0"/>
      <w:divBdr>
        <w:top w:val="none" w:sz="0" w:space="0" w:color="auto"/>
        <w:left w:val="none" w:sz="0" w:space="0" w:color="auto"/>
        <w:bottom w:val="none" w:sz="0" w:space="0" w:color="auto"/>
        <w:right w:val="none" w:sz="0" w:space="0" w:color="auto"/>
      </w:divBdr>
    </w:div>
    <w:div w:id="1499804998">
      <w:bodyDiv w:val="1"/>
      <w:marLeft w:val="0"/>
      <w:marRight w:val="0"/>
      <w:marTop w:val="0"/>
      <w:marBottom w:val="0"/>
      <w:divBdr>
        <w:top w:val="none" w:sz="0" w:space="0" w:color="auto"/>
        <w:left w:val="none" w:sz="0" w:space="0" w:color="auto"/>
        <w:bottom w:val="none" w:sz="0" w:space="0" w:color="auto"/>
        <w:right w:val="none" w:sz="0" w:space="0" w:color="auto"/>
      </w:divBdr>
    </w:div>
    <w:div w:id="181517683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roup.dhl.com/content/dam/deutschepostdhl/en/media-center/responsibility/sustainability-report-2019/03dpdhl-sustainability-report-2019-employees.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93D591-6C60-4792-8A64-E3D45C2ECE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16</Pages>
  <Words>3728</Words>
  <Characters>21251</Characters>
  <Application>Microsoft Office Word</Application>
  <DocSecurity>0</DocSecurity>
  <Lines>177</Lines>
  <Paragraphs>49</Paragraphs>
  <ScaleCrop>false</ScaleCrop>
  <HeadingPairs>
    <vt:vector size="4" baseType="variant">
      <vt:variant>
        <vt:lpstr>Title</vt:lpstr>
      </vt:variant>
      <vt:variant>
        <vt:i4>1</vt:i4>
      </vt:variant>
      <vt:variant>
        <vt:lpstr>Headings</vt:lpstr>
      </vt:variant>
      <vt:variant>
        <vt:i4>24</vt:i4>
      </vt:variant>
    </vt:vector>
  </HeadingPairs>
  <TitlesOfParts>
    <vt:vector size="25" baseType="lpstr">
      <vt:lpstr/>
      <vt:lpstr>INTRODUCTION</vt:lpstr>
      <vt:lpstr>    Background</vt:lpstr>
      <vt:lpstr>    Research Significance</vt:lpstr>
      <vt:lpstr>    Statement Problem</vt:lpstr>
      <vt:lpstr>    Research Objectives</vt:lpstr>
      <vt:lpstr>    Research Questions </vt:lpstr>
      <vt:lpstr>LITERATURE REVIEW</vt:lpstr>
      <vt:lpstr>    Employee Performance and Motivation</vt:lpstr>
      <vt:lpstr>    Organizational Performance and FWA</vt:lpstr>
      <vt:lpstr>    Gendered Perspective</vt:lpstr>
      <vt:lpstr>    Job Quality and Flexible Working Practices</vt:lpstr>
      <vt:lpstr>METHODOLOGY</vt:lpstr>
      <vt:lpstr>    Introduction</vt:lpstr>
      <vt:lpstr>    Research Philosophy </vt:lpstr>
      <vt:lpstr>    Research Approach and Design </vt:lpstr>
      <vt:lpstr>    Sampling Strategy </vt:lpstr>
      <vt:lpstr>    Data Collection </vt:lpstr>
      <vt:lpstr>    Data Analysis </vt:lpstr>
      <vt:lpstr>    Ethical Consideration</vt:lpstr>
      <vt:lpstr>    Organisation of the Study</vt:lpstr>
      <vt:lpstr>    Limitation of the Study</vt:lpstr>
      <vt:lpstr>CONCLUSION</vt:lpstr>
      <vt:lpstr>PROJECT TIMELINE </vt:lpstr>
      <vt:lpstr>REFERENCES</vt:lpstr>
    </vt:vector>
  </TitlesOfParts>
  <Company/>
  <LinksUpToDate>false</LinksUpToDate>
  <CharactersWithSpaces>24930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2030582@student.uwtsd.ac.uk</dc:creator>
  <cp:lastModifiedBy>Bianca Constandachi (2030582)</cp:lastModifiedBy>
  <cp:revision>21</cp:revision>
  <dcterms:created xsi:type="dcterms:W3CDTF">2023-12-17T07:47:00Z</dcterms:created>
  <dcterms:modified xsi:type="dcterms:W3CDTF">2023-12-17T21:20:00Z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d9df3043249fae11b3279815cc49a24381489b1cec8f6514fb510249fd7775f4</vt:lpwstr>
  </property>
</Properties>
</file>