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D1717" w14:textId="082D35FB" w:rsidR="00B47735" w:rsidRDefault="00D75B00" w:rsidP="00170498">
      <w:pPr>
        <w:spacing w:line="360" w:lineRule="auto"/>
        <w:rPr>
          <w:rFonts w:ascii="Arial" w:hAnsi="Arial" w:cs="Arial"/>
          <w:sz w:val="24"/>
          <w:szCs w:val="24"/>
        </w:rPr>
      </w:pPr>
      <w:r>
        <w:rPr>
          <w:rFonts w:ascii="Arial" w:hAnsi="Arial" w:cs="Arial"/>
          <w:sz w:val="24"/>
          <w:szCs w:val="24"/>
        </w:rPr>
        <w:t xml:space="preserve">Task 1 </w:t>
      </w:r>
    </w:p>
    <w:p w14:paraId="497C9FF8" w14:textId="701A58B2" w:rsidR="00B47735" w:rsidRPr="00B2181A" w:rsidRDefault="00B47735" w:rsidP="00170498">
      <w:pPr>
        <w:spacing w:line="360" w:lineRule="auto"/>
        <w:rPr>
          <w:rFonts w:ascii="Arial" w:hAnsi="Arial" w:cs="Arial"/>
          <w:sz w:val="24"/>
          <w:szCs w:val="24"/>
        </w:rPr>
      </w:pPr>
    </w:p>
    <w:p w14:paraId="7403AC3A" w14:textId="77777777" w:rsidR="00B2181A" w:rsidRPr="00B2181A" w:rsidRDefault="00B2181A" w:rsidP="00B2181A">
      <w:pPr>
        <w:spacing w:line="360" w:lineRule="auto"/>
        <w:rPr>
          <w:rFonts w:ascii="Arial" w:hAnsi="Arial" w:cs="Arial"/>
          <w:sz w:val="24"/>
          <w:szCs w:val="24"/>
        </w:rPr>
      </w:pPr>
    </w:p>
    <w:p w14:paraId="4BF3185E" w14:textId="54469D35" w:rsidR="00B2181A" w:rsidRPr="00B2181A" w:rsidRDefault="00B2181A" w:rsidP="00B2181A">
      <w:pPr>
        <w:spacing w:line="360" w:lineRule="auto"/>
        <w:rPr>
          <w:rFonts w:ascii="Arial" w:hAnsi="Arial" w:cs="Arial"/>
          <w:sz w:val="24"/>
          <w:szCs w:val="24"/>
        </w:rPr>
      </w:pPr>
      <w:r>
        <w:rPr>
          <w:rFonts w:ascii="Arial" w:hAnsi="Arial" w:cs="Arial"/>
          <w:sz w:val="24"/>
          <w:szCs w:val="24"/>
        </w:rPr>
        <w:t xml:space="preserve">          </w:t>
      </w:r>
      <w:r w:rsidRPr="00B2181A">
        <w:rPr>
          <w:rFonts w:ascii="Arial" w:hAnsi="Arial" w:cs="Arial"/>
          <w:sz w:val="24"/>
          <w:szCs w:val="24"/>
        </w:rPr>
        <w:t>Within an organisation, the role of HR professionals is to manage employees and performance effectively to help the company fulfil its business strategy and objectives. The HR professional needs to keep informed about all current business trends and demands to offer a complete and satisfying service, so its role has changed considerably in the last years.</w:t>
      </w:r>
    </w:p>
    <w:p w14:paraId="76AC5F56" w14:textId="12C4C3C2" w:rsidR="00B2181A" w:rsidRPr="00B2181A" w:rsidRDefault="00B2181A" w:rsidP="00B2181A">
      <w:pPr>
        <w:spacing w:line="360" w:lineRule="auto"/>
        <w:rPr>
          <w:rFonts w:ascii="Arial" w:hAnsi="Arial" w:cs="Arial"/>
          <w:sz w:val="24"/>
          <w:szCs w:val="24"/>
        </w:rPr>
      </w:pPr>
      <w:r>
        <w:rPr>
          <w:rFonts w:ascii="Arial" w:hAnsi="Arial" w:cs="Arial"/>
          <w:sz w:val="24"/>
          <w:szCs w:val="24"/>
        </w:rPr>
        <w:t xml:space="preserve">          </w:t>
      </w:r>
      <w:r w:rsidRPr="00B2181A">
        <w:rPr>
          <w:rFonts w:ascii="Arial" w:hAnsi="Arial" w:cs="Arial"/>
          <w:sz w:val="24"/>
          <w:szCs w:val="24"/>
        </w:rPr>
        <w:t>The CIPD Profession Map</w:t>
      </w:r>
      <w:r w:rsidR="00030B6E">
        <w:rPr>
          <w:rFonts w:ascii="Arial" w:hAnsi="Arial" w:cs="Arial"/>
          <w:sz w:val="24"/>
          <w:szCs w:val="24"/>
        </w:rPr>
        <w:t xml:space="preserve"> </w:t>
      </w:r>
      <w:r w:rsidR="00315220" w:rsidRPr="00315220">
        <w:rPr>
          <w:rFonts w:ascii="Arial" w:hAnsi="Arial" w:cs="Arial"/>
          <w:noProof/>
          <w:sz w:val="24"/>
          <w:szCs w:val="24"/>
        </w:rPr>
        <w:t>(2021)</w:t>
      </w:r>
      <w:r w:rsidR="00315220">
        <w:rPr>
          <w:rFonts w:ascii="Arial" w:hAnsi="Arial" w:cs="Arial"/>
          <w:noProof/>
          <w:sz w:val="24"/>
          <w:szCs w:val="24"/>
        </w:rPr>
        <w:t xml:space="preserve"> </w:t>
      </w:r>
      <w:r w:rsidRPr="00B2181A">
        <w:rPr>
          <w:rFonts w:ascii="Arial" w:hAnsi="Arial" w:cs="Arial"/>
          <w:sz w:val="24"/>
          <w:szCs w:val="24"/>
        </w:rPr>
        <w:t>put emphasis on the knowledge and behaviours needed by an HR professional in order to make a positive impact in the changing and fast-moving working environment.</w:t>
      </w:r>
      <w:r>
        <w:rPr>
          <w:rFonts w:ascii="Arial" w:hAnsi="Arial" w:cs="Arial"/>
          <w:sz w:val="24"/>
          <w:szCs w:val="24"/>
        </w:rPr>
        <w:t xml:space="preserve"> </w:t>
      </w:r>
      <w:r w:rsidRPr="00B2181A">
        <w:rPr>
          <w:rFonts w:ascii="Arial" w:hAnsi="Arial" w:cs="Arial"/>
          <w:sz w:val="24"/>
          <w:szCs w:val="24"/>
        </w:rPr>
        <w:t>At the core of the Map is the purpose. The HR professional's purpose is to support a greater work quality and work-life balance by creating role development opportunities and working environments that maximise employees' potential and deliver great organisational results. The values ​​around the purpose, which influence HR professionals' decisions, actions, and behaviours, must be principles-led, evidence-based, and outcomes-driven. A scheme of shared values ​​and standards enables HR professionals to maintain and build trust and credibility to influence change in the workplace. The Profession Map describes the highest standards of professional competence across the different ranges of professional development and the required behaviours</w:t>
      </w:r>
      <w:r w:rsidR="00030B6E">
        <w:rPr>
          <w:rFonts w:ascii="Arial" w:hAnsi="Arial" w:cs="Arial"/>
          <w:sz w:val="24"/>
          <w:szCs w:val="24"/>
        </w:rPr>
        <w:t xml:space="preserve"> (CIPD, 2021).</w:t>
      </w:r>
      <w:r w:rsidRPr="00B2181A">
        <w:rPr>
          <w:rFonts w:ascii="Arial" w:hAnsi="Arial" w:cs="Arial"/>
          <w:sz w:val="24"/>
          <w:szCs w:val="24"/>
        </w:rPr>
        <w:t xml:space="preserve"> The core areas of knowledge standards outlined in the Map relevant to all HR professionals to create value, change and impact the workplace effectively are people practice, culture and behaviour, business acumen, evidence-based practice, technology and people, and change. People practices are the processes and approaches that are used over the employee lifecycle. For the development of a positive culture and a healthy work environment, it is necessary to understand and influence organisational systems and human behaviour</w:t>
      </w:r>
      <w:r w:rsidR="00030B6E">
        <w:rPr>
          <w:rFonts w:ascii="Arial" w:hAnsi="Arial" w:cs="Arial"/>
          <w:sz w:val="24"/>
          <w:szCs w:val="24"/>
        </w:rPr>
        <w:t xml:space="preserve"> </w:t>
      </w:r>
      <w:sdt>
        <w:sdtPr>
          <w:rPr>
            <w:rFonts w:ascii="Arial" w:hAnsi="Arial" w:cs="Arial"/>
            <w:sz w:val="24"/>
            <w:szCs w:val="24"/>
          </w:rPr>
          <w:id w:val="1628970448"/>
          <w:citation/>
        </w:sdtPr>
        <w:sdtContent>
          <w:r w:rsidR="00315220">
            <w:rPr>
              <w:rFonts w:ascii="Arial" w:hAnsi="Arial" w:cs="Arial"/>
              <w:sz w:val="24"/>
              <w:szCs w:val="24"/>
            </w:rPr>
            <w:fldChar w:fldCharType="begin"/>
          </w:r>
          <w:r w:rsidR="00315220">
            <w:rPr>
              <w:rFonts w:ascii="Arial" w:hAnsi="Arial" w:cs="Arial"/>
              <w:sz w:val="24"/>
              <w:szCs w:val="24"/>
            </w:rPr>
            <w:instrText xml:space="preserve"> CITATION CIP21 \l 2057 </w:instrText>
          </w:r>
          <w:r w:rsidR="00315220">
            <w:rPr>
              <w:rFonts w:ascii="Arial" w:hAnsi="Arial" w:cs="Arial"/>
              <w:sz w:val="24"/>
              <w:szCs w:val="24"/>
            </w:rPr>
            <w:fldChar w:fldCharType="separate"/>
          </w:r>
          <w:r w:rsidR="00315220" w:rsidRPr="00315220">
            <w:rPr>
              <w:rFonts w:ascii="Arial" w:hAnsi="Arial" w:cs="Arial"/>
              <w:noProof/>
              <w:sz w:val="24"/>
              <w:szCs w:val="24"/>
            </w:rPr>
            <w:t>(CIPD, 2021)</w:t>
          </w:r>
          <w:r w:rsidR="00315220">
            <w:rPr>
              <w:rFonts w:ascii="Arial" w:hAnsi="Arial" w:cs="Arial"/>
              <w:sz w:val="24"/>
              <w:szCs w:val="24"/>
            </w:rPr>
            <w:fldChar w:fldCharType="end"/>
          </w:r>
        </w:sdtContent>
      </w:sdt>
      <w:r w:rsidR="00315220">
        <w:rPr>
          <w:rFonts w:ascii="Arial" w:hAnsi="Arial" w:cs="Arial"/>
          <w:sz w:val="24"/>
          <w:szCs w:val="24"/>
        </w:rPr>
        <w:t>.</w:t>
      </w:r>
    </w:p>
    <w:p w14:paraId="4DD26565" w14:textId="77777777" w:rsidR="00B2181A" w:rsidRPr="00B2181A" w:rsidRDefault="00B2181A" w:rsidP="00B2181A">
      <w:pPr>
        <w:spacing w:line="360" w:lineRule="auto"/>
        <w:rPr>
          <w:rFonts w:ascii="Arial" w:hAnsi="Arial" w:cs="Arial"/>
          <w:sz w:val="24"/>
          <w:szCs w:val="24"/>
        </w:rPr>
      </w:pPr>
    </w:p>
    <w:p w14:paraId="1B88B6F9" w14:textId="5E14CF95" w:rsidR="00B2181A" w:rsidRPr="00B2181A" w:rsidRDefault="00B2181A" w:rsidP="00B2181A">
      <w:pPr>
        <w:spacing w:line="360" w:lineRule="auto"/>
        <w:rPr>
          <w:rFonts w:ascii="Arial" w:hAnsi="Arial" w:cs="Arial"/>
          <w:sz w:val="24"/>
          <w:szCs w:val="24"/>
        </w:rPr>
      </w:pPr>
      <w:r w:rsidRPr="00B2181A">
        <w:rPr>
          <w:rFonts w:ascii="Arial" w:hAnsi="Arial" w:cs="Arial"/>
          <w:sz w:val="24"/>
          <w:szCs w:val="24"/>
        </w:rPr>
        <w:t xml:space="preserve">The Profession Map also describe eight fundamental behaviours that must be prevalent and compatible in any situation in the workplace to be an effective HR professional, such as ethical practice, professional courage and influence, valuing </w:t>
      </w:r>
      <w:r w:rsidRPr="00B2181A">
        <w:rPr>
          <w:rFonts w:ascii="Arial" w:hAnsi="Arial" w:cs="Arial"/>
          <w:sz w:val="24"/>
          <w:szCs w:val="24"/>
        </w:rPr>
        <w:lastRenderedPageBreak/>
        <w:t xml:space="preserve">people, working inclusively, commercial drive, passion for learning, insights focused and situational decision-making </w:t>
      </w:r>
      <w:sdt>
        <w:sdtPr>
          <w:rPr>
            <w:rFonts w:ascii="Arial" w:hAnsi="Arial" w:cs="Arial"/>
            <w:sz w:val="24"/>
            <w:szCs w:val="24"/>
          </w:rPr>
          <w:id w:val="-199099308"/>
          <w:citation/>
        </w:sdtPr>
        <w:sdtContent>
          <w:r w:rsidR="00315220">
            <w:rPr>
              <w:rFonts w:ascii="Arial" w:hAnsi="Arial" w:cs="Arial"/>
              <w:sz w:val="24"/>
              <w:szCs w:val="24"/>
            </w:rPr>
            <w:fldChar w:fldCharType="begin"/>
          </w:r>
          <w:r w:rsidR="00315220">
            <w:rPr>
              <w:rFonts w:ascii="Arial" w:hAnsi="Arial" w:cs="Arial"/>
              <w:sz w:val="24"/>
              <w:szCs w:val="24"/>
            </w:rPr>
            <w:instrText xml:space="preserve"> CITATION CIP21 \l 2057 </w:instrText>
          </w:r>
          <w:r w:rsidR="00315220">
            <w:rPr>
              <w:rFonts w:ascii="Arial" w:hAnsi="Arial" w:cs="Arial"/>
              <w:sz w:val="24"/>
              <w:szCs w:val="24"/>
            </w:rPr>
            <w:fldChar w:fldCharType="separate"/>
          </w:r>
          <w:r w:rsidR="00315220" w:rsidRPr="00315220">
            <w:rPr>
              <w:rFonts w:ascii="Arial" w:hAnsi="Arial" w:cs="Arial"/>
              <w:noProof/>
              <w:sz w:val="24"/>
              <w:szCs w:val="24"/>
            </w:rPr>
            <w:t>(CIPD, 2021)</w:t>
          </w:r>
          <w:r w:rsidR="00315220">
            <w:rPr>
              <w:rFonts w:ascii="Arial" w:hAnsi="Arial" w:cs="Arial"/>
              <w:sz w:val="24"/>
              <w:szCs w:val="24"/>
            </w:rPr>
            <w:fldChar w:fldCharType="end"/>
          </w:r>
        </w:sdtContent>
      </w:sdt>
      <w:r w:rsidR="00315220">
        <w:rPr>
          <w:rFonts w:ascii="Arial" w:hAnsi="Arial" w:cs="Arial"/>
          <w:sz w:val="24"/>
          <w:szCs w:val="24"/>
        </w:rPr>
        <w:t>.</w:t>
      </w:r>
    </w:p>
    <w:p w14:paraId="12C6748A" w14:textId="77777777" w:rsidR="00315220" w:rsidRDefault="00B2181A" w:rsidP="00315220">
      <w:pPr>
        <w:spacing w:line="360" w:lineRule="auto"/>
        <w:rPr>
          <w:rFonts w:ascii="Arial" w:hAnsi="Arial" w:cs="Arial"/>
          <w:sz w:val="24"/>
          <w:szCs w:val="24"/>
        </w:rPr>
      </w:pPr>
      <w:r w:rsidRPr="00B2181A">
        <w:rPr>
          <w:rFonts w:ascii="Arial" w:hAnsi="Arial" w:cs="Arial"/>
          <w:sz w:val="24"/>
          <w:szCs w:val="24"/>
        </w:rPr>
        <w:t>However, any HR professional depending on his area of expertise must develop specialist knowledge in order to effectively impact the working world. The CIPD profession MAP highlights nine specialist knowledge areas such as employee experience, employee relations, diversity and inclusion, learning and development, organisation development and design, people analytics, resourcing, reward and talent management</w:t>
      </w:r>
      <w:r w:rsidR="00030B6E">
        <w:rPr>
          <w:rFonts w:ascii="Arial" w:hAnsi="Arial" w:cs="Arial"/>
          <w:sz w:val="24"/>
          <w:szCs w:val="24"/>
        </w:rPr>
        <w:t xml:space="preserve"> </w:t>
      </w:r>
      <w:sdt>
        <w:sdtPr>
          <w:rPr>
            <w:rFonts w:ascii="Arial" w:hAnsi="Arial" w:cs="Arial"/>
            <w:sz w:val="24"/>
            <w:szCs w:val="24"/>
          </w:rPr>
          <w:id w:val="-2044964853"/>
          <w:citation/>
        </w:sdtPr>
        <w:sdtContent>
          <w:r w:rsidR="00315220">
            <w:rPr>
              <w:rFonts w:ascii="Arial" w:hAnsi="Arial" w:cs="Arial"/>
              <w:sz w:val="24"/>
              <w:szCs w:val="24"/>
            </w:rPr>
            <w:fldChar w:fldCharType="begin"/>
          </w:r>
          <w:r w:rsidR="00315220">
            <w:rPr>
              <w:rFonts w:ascii="Arial" w:hAnsi="Arial" w:cs="Arial"/>
              <w:sz w:val="24"/>
              <w:szCs w:val="24"/>
            </w:rPr>
            <w:instrText xml:space="preserve"> CITATION CIP21 \l 2057 </w:instrText>
          </w:r>
          <w:r w:rsidR="00315220">
            <w:rPr>
              <w:rFonts w:ascii="Arial" w:hAnsi="Arial" w:cs="Arial"/>
              <w:sz w:val="24"/>
              <w:szCs w:val="24"/>
            </w:rPr>
            <w:fldChar w:fldCharType="separate"/>
          </w:r>
          <w:r w:rsidR="00315220" w:rsidRPr="00315220">
            <w:rPr>
              <w:rFonts w:ascii="Arial" w:hAnsi="Arial" w:cs="Arial"/>
              <w:noProof/>
              <w:sz w:val="24"/>
              <w:szCs w:val="24"/>
            </w:rPr>
            <w:t>(CIPD, 2021)</w:t>
          </w:r>
          <w:r w:rsidR="00315220">
            <w:rPr>
              <w:rFonts w:ascii="Arial" w:hAnsi="Arial" w:cs="Arial"/>
              <w:sz w:val="24"/>
              <w:szCs w:val="24"/>
            </w:rPr>
            <w:fldChar w:fldCharType="end"/>
          </w:r>
        </w:sdtContent>
      </w:sdt>
      <w:r w:rsidR="00315220">
        <w:rPr>
          <w:rFonts w:ascii="Arial" w:hAnsi="Arial" w:cs="Arial"/>
          <w:sz w:val="24"/>
          <w:szCs w:val="24"/>
        </w:rPr>
        <w:t>.</w:t>
      </w:r>
    </w:p>
    <w:p w14:paraId="436252E1" w14:textId="21969CF4" w:rsidR="00B2181A" w:rsidRPr="00B2181A" w:rsidRDefault="00315220" w:rsidP="00315220">
      <w:pPr>
        <w:spacing w:line="360" w:lineRule="auto"/>
        <w:rPr>
          <w:rFonts w:ascii="Arial" w:hAnsi="Arial" w:cs="Arial"/>
          <w:sz w:val="24"/>
          <w:szCs w:val="24"/>
        </w:rPr>
      </w:pPr>
      <w:r>
        <w:rPr>
          <w:rFonts w:ascii="Arial" w:hAnsi="Arial" w:cs="Arial"/>
          <w:sz w:val="24"/>
          <w:szCs w:val="24"/>
        </w:rPr>
        <w:t xml:space="preserve"> </w:t>
      </w:r>
      <w:r w:rsidR="00B2181A" w:rsidRPr="00B2181A">
        <w:rPr>
          <w:rFonts w:ascii="Arial" w:hAnsi="Arial" w:cs="Arial"/>
          <w:sz w:val="24"/>
          <w:szCs w:val="24"/>
        </w:rPr>
        <w:t>HR professionals are responsible for adding value and contributing to the ethical success of an organisation with the intent to build respect and credibility for their profession, assist organisations in achieving their objectives, positively influence the workplace and the recruitment practices, encourage professional decision-making and social responsibility. Thus, the HR professional intent is to create and sustain an environment that encourages the organisation and the employees to reach their fullest potential in a positive and productive manner</w:t>
      </w:r>
      <w:r w:rsidR="00030B6E">
        <w:rPr>
          <w:rFonts w:ascii="Arial" w:hAnsi="Arial" w:cs="Arial"/>
          <w:sz w:val="24"/>
          <w:szCs w:val="24"/>
        </w:rPr>
        <w:t xml:space="preserve"> (SHRM, 2014).</w:t>
      </w:r>
      <w:r w:rsidRPr="00B2181A">
        <w:rPr>
          <w:rFonts w:ascii="Arial" w:hAnsi="Arial" w:cs="Arial"/>
          <w:sz w:val="24"/>
          <w:szCs w:val="24"/>
        </w:rPr>
        <w:t xml:space="preserve"> </w:t>
      </w:r>
    </w:p>
    <w:p w14:paraId="7B2C18E6" w14:textId="69537DE8" w:rsidR="00637883" w:rsidRDefault="00B2181A" w:rsidP="00170498">
      <w:pPr>
        <w:spacing w:line="360" w:lineRule="auto"/>
        <w:rPr>
          <w:rFonts w:ascii="Arial" w:hAnsi="Arial" w:cs="Arial"/>
          <w:sz w:val="24"/>
          <w:szCs w:val="24"/>
        </w:rPr>
      </w:pPr>
      <w:r w:rsidRPr="00B2181A">
        <w:rPr>
          <w:rFonts w:ascii="Arial" w:hAnsi="Arial" w:cs="Arial"/>
          <w:sz w:val="24"/>
          <w:szCs w:val="24"/>
        </w:rPr>
        <w:t xml:space="preserve"> HR professionals have to handle business strategy, planning and development, and their role is essential in dealing with conflict resolution between organisation and employees and promoting company values.  </w:t>
      </w:r>
    </w:p>
    <w:p w14:paraId="727C28CD" w14:textId="77777777" w:rsidR="00B47735" w:rsidRDefault="00B47735" w:rsidP="00170498">
      <w:pPr>
        <w:spacing w:line="360" w:lineRule="auto"/>
        <w:rPr>
          <w:rFonts w:ascii="Arial" w:hAnsi="Arial" w:cs="Arial"/>
          <w:sz w:val="24"/>
          <w:szCs w:val="24"/>
        </w:rPr>
      </w:pPr>
    </w:p>
    <w:p w14:paraId="5B452B36" w14:textId="77777777" w:rsidR="00B47735" w:rsidRDefault="00B47735" w:rsidP="00170498">
      <w:pPr>
        <w:spacing w:line="360" w:lineRule="auto"/>
        <w:rPr>
          <w:rFonts w:ascii="Arial" w:hAnsi="Arial" w:cs="Arial"/>
          <w:sz w:val="24"/>
          <w:szCs w:val="24"/>
        </w:rPr>
      </w:pPr>
    </w:p>
    <w:p w14:paraId="43121B6D" w14:textId="20363969" w:rsidR="00D75B00" w:rsidRDefault="00D75B00" w:rsidP="00170498">
      <w:pPr>
        <w:spacing w:line="360" w:lineRule="auto"/>
        <w:rPr>
          <w:rFonts w:ascii="Arial" w:hAnsi="Arial" w:cs="Arial"/>
          <w:sz w:val="24"/>
          <w:szCs w:val="24"/>
        </w:rPr>
      </w:pPr>
      <w:r>
        <w:rPr>
          <w:rFonts w:ascii="Arial" w:hAnsi="Arial" w:cs="Arial"/>
          <w:sz w:val="24"/>
          <w:szCs w:val="24"/>
        </w:rPr>
        <w:t>Task 2</w:t>
      </w:r>
    </w:p>
    <w:p w14:paraId="61949DDC" w14:textId="1D78E9AD" w:rsidR="00D75B00" w:rsidRDefault="00D75B00" w:rsidP="00170498">
      <w:pPr>
        <w:spacing w:line="360" w:lineRule="auto"/>
        <w:rPr>
          <w:rFonts w:ascii="Arial" w:hAnsi="Arial" w:cs="Arial"/>
          <w:sz w:val="24"/>
          <w:szCs w:val="24"/>
        </w:rPr>
      </w:pPr>
    </w:p>
    <w:p w14:paraId="6680C3CF" w14:textId="0B799A29" w:rsidR="00D75B00" w:rsidRDefault="00D75B00" w:rsidP="00170498">
      <w:pPr>
        <w:spacing w:line="360" w:lineRule="auto"/>
        <w:rPr>
          <w:rFonts w:ascii="Arial" w:hAnsi="Arial" w:cs="Arial"/>
          <w:sz w:val="24"/>
          <w:szCs w:val="24"/>
        </w:rPr>
      </w:pPr>
      <w:r>
        <w:rPr>
          <w:rFonts w:ascii="Arial" w:hAnsi="Arial" w:cs="Arial"/>
          <w:sz w:val="24"/>
          <w:szCs w:val="24"/>
        </w:rPr>
        <w:t xml:space="preserve"> </w:t>
      </w:r>
      <w:r w:rsidR="00F81428">
        <w:rPr>
          <w:rFonts w:ascii="Arial" w:hAnsi="Arial" w:cs="Arial"/>
          <w:sz w:val="24"/>
          <w:szCs w:val="24"/>
        </w:rPr>
        <w:t xml:space="preserve">Workforce </w:t>
      </w:r>
      <w:r>
        <w:rPr>
          <w:rFonts w:ascii="Arial" w:hAnsi="Arial" w:cs="Arial"/>
          <w:sz w:val="24"/>
          <w:szCs w:val="24"/>
        </w:rPr>
        <w:t>Planning, Recruiting and Selection</w:t>
      </w:r>
    </w:p>
    <w:p w14:paraId="531BCFEA" w14:textId="6D04269C" w:rsidR="00F81428" w:rsidRDefault="00F81428" w:rsidP="00170498">
      <w:pPr>
        <w:spacing w:line="360" w:lineRule="auto"/>
        <w:rPr>
          <w:rFonts w:ascii="Arial" w:hAnsi="Arial" w:cs="Arial"/>
          <w:sz w:val="24"/>
          <w:szCs w:val="24"/>
        </w:rPr>
      </w:pPr>
    </w:p>
    <w:p w14:paraId="534A305F" w14:textId="77777777" w:rsidR="00F81428" w:rsidRDefault="00F81428" w:rsidP="00170498">
      <w:pPr>
        <w:spacing w:line="360" w:lineRule="auto"/>
        <w:rPr>
          <w:rFonts w:ascii="Arial" w:hAnsi="Arial" w:cs="Arial"/>
          <w:sz w:val="24"/>
          <w:szCs w:val="24"/>
        </w:rPr>
      </w:pPr>
    </w:p>
    <w:p w14:paraId="1CCDFAD5" w14:textId="251C7C52" w:rsidR="00D75B00" w:rsidRDefault="00D75B00" w:rsidP="00170498">
      <w:pPr>
        <w:spacing w:line="360" w:lineRule="auto"/>
        <w:rPr>
          <w:rFonts w:ascii="Arial" w:hAnsi="Arial" w:cs="Arial"/>
          <w:sz w:val="24"/>
          <w:szCs w:val="24"/>
        </w:rPr>
      </w:pPr>
    </w:p>
    <w:p w14:paraId="58E912C4" w14:textId="77777777" w:rsidR="002F2347" w:rsidRPr="002F2347" w:rsidRDefault="002F2347" w:rsidP="002F2347">
      <w:pPr>
        <w:spacing w:line="360" w:lineRule="auto"/>
        <w:rPr>
          <w:rFonts w:ascii="Arial" w:hAnsi="Arial" w:cs="Arial"/>
          <w:sz w:val="24"/>
          <w:szCs w:val="24"/>
        </w:rPr>
      </w:pPr>
      <w:r w:rsidRPr="002F2347">
        <w:rPr>
          <w:rFonts w:ascii="Arial" w:hAnsi="Arial" w:cs="Arial"/>
          <w:sz w:val="24"/>
          <w:szCs w:val="24"/>
        </w:rPr>
        <w:t>Introduction</w:t>
      </w:r>
    </w:p>
    <w:p w14:paraId="0081DFF8" w14:textId="77777777" w:rsidR="002F2347" w:rsidRPr="002F2347" w:rsidRDefault="002F2347" w:rsidP="002F2347">
      <w:pPr>
        <w:spacing w:line="360" w:lineRule="auto"/>
        <w:rPr>
          <w:rFonts w:ascii="Arial" w:hAnsi="Arial" w:cs="Arial"/>
          <w:sz w:val="24"/>
          <w:szCs w:val="24"/>
        </w:rPr>
      </w:pPr>
    </w:p>
    <w:p w14:paraId="1179DCC0" w14:textId="77777777" w:rsidR="002F2347" w:rsidRPr="002F2347" w:rsidRDefault="002F2347" w:rsidP="002F2347">
      <w:pPr>
        <w:spacing w:line="360" w:lineRule="auto"/>
        <w:rPr>
          <w:rFonts w:ascii="Arial" w:hAnsi="Arial" w:cs="Arial"/>
          <w:sz w:val="24"/>
          <w:szCs w:val="24"/>
        </w:rPr>
      </w:pPr>
      <w:r w:rsidRPr="002F2347">
        <w:rPr>
          <w:rFonts w:ascii="Arial" w:hAnsi="Arial" w:cs="Arial"/>
          <w:sz w:val="24"/>
          <w:szCs w:val="24"/>
        </w:rPr>
        <w:lastRenderedPageBreak/>
        <w:t xml:space="preserve">An efficient Human Resource Department is essential to access, forecast, predict, design, and properly implement its strategies with the objectives and strategies of the organisation (Noe et al., 2017). </w:t>
      </w:r>
    </w:p>
    <w:p w14:paraId="0B167950" w14:textId="77777777" w:rsidR="002F2347" w:rsidRPr="002F2347" w:rsidRDefault="002F2347" w:rsidP="002F2347">
      <w:pPr>
        <w:spacing w:line="360" w:lineRule="auto"/>
        <w:rPr>
          <w:rFonts w:ascii="Arial" w:hAnsi="Arial" w:cs="Arial"/>
          <w:sz w:val="24"/>
          <w:szCs w:val="24"/>
        </w:rPr>
      </w:pPr>
    </w:p>
    <w:p w14:paraId="78389C95" w14:textId="77777777" w:rsidR="002F2347" w:rsidRPr="002F2347" w:rsidRDefault="002F2347" w:rsidP="002F2347">
      <w:pPr>
        <w:spacing w:line="360" w:lineRule="auto"/>
        <w:rPr>
          <w:rFonts w:ascii="Arial" w:hAnsi="Arial" w:cs="Arial"/>
          <w:sz w:val="24"/>
          <w:szCs w:val="24"/>
        </w:rPr>
      </w:pPr>
    </w:p>
    <w:p w14:paraId="2EDBF043" w14:textId="77777777" w:rsidR="002F2347" w:rsidRPr="002F2347" w:rsidRDefault="002F2347" w:rsidP="002F2347">
      <w:pPr>
        <w:spacing w:line="360" w:lineRule="auto"/>
        <w:rPr>
          <w:rFonts w:ascii="Arial" w:hAnsi="Arial" w:cs="Arial"/>
          <w:sz w:val="24"/>
          <w:szCs w:val="24"/>
        </w:rPr>
      </w:pPr>
      <w:r w:rsidRPr="002F2347">
        <w:rPr>
          <w:rFonts w:ascii="Arial" w:hAnsi="Arial" w:cs="Arial"/>
          <w:sz w:val="24"/>
          <w:szCs w:val="24"/>
        </w:rPr>
        <w:t>What is Workforce planning?</w:t>
      </w:r>
    </w:p>
    <w:p w14:paraId="469CFA67" w14:textId="77777777" w:rsidR="002F2347" w:rsidRPr="002F2347" w:rsidRDefault="002F2347" w:rsidP="002F2347">
      <w:pPr>
        <w:spacing w:line="360" w:lineRule="auto"/>
        <w:rPr>
          <w:rFonts w:ascii="Arial" w:hAnsi="Arial" w:cs="Arial"/>
          <w:sz w:val="24"/>
          <w:szCs w:val="24"/>
        </w:rPr>
      </w:pPr>
      <w:r w:rsidRPr="002F2347">
        <w:rPr>
          <w:rFonts w:ascii="Arial" w:hAnsi="Arial" w:cs="Arial"/>
          <w:sz w:val="24"/>
          <w:szCs w:val="24"/>
        </w:rPr>
        <w:t>Workforce planning is the process of analysing the current workforce and determine the future workforce needed in order to hire the number of people needed with the proper skills at the right time to accomplish the organisation's objectives. Good workforce planning will help the organisation reduce labour costs, recognise and respond to customers' needs changes, enhance employee retention, improve organisational performance and more (CIPD, 2021b).</w:t>
      </w:r>
    </w:p>
    <w:p w14:paraId="0F3F26E0" w14:textId="77777777" w:rsidR="002F2347" w:rsidRPr="002F2347" w:rsidRDefault="002F2347" w:rsidP="002F2347">
      <w:pPr>
        <w:spacing w:line="360" w:lineRule="auto"/>
        <w:rPr>
          <w:rFonts w:ascii="Arial" w:hAnsi="Arial" w:cs="Arial"/>
          <w:sz w:val="24"/>
          <w:szCs w:val="24"/>
        </w:rPr>
      </w:pPr>
      <w:r w:rsidRPr="002F2347">
        <w:rPr>
          <w:rFonts w:ascii="Arial" w:hAnsi="Arial" w:cs="Arial"/>
          <w:sz w:val="24"/>
          <w:szCs w:val="24"/>
        </w:rPr>
        <w:t>Amazon is aware that employees are the most significant contributing factor towards success. Through  Workforce Staffing, Amazon source, hire and develop the labour needed. Workforce Staffing is a mix of professionals from different departments such as Operations, IT, Marketing, Human Resources, Business Intelligence, and more (Amazon Jobs, 2021). According to Amazon Blog (2021), the workforce planning to hire for 2021 in the UK is more than 55,000 people and 1.3 million worldwide.</w:t>
      </w:r>
    </w:p>
    <w:p w14:paraId="5936B872" w14:textId="04C3109B" w:rsidR="00D75B00" w:rsidRPr="002F2347" w:rsidRDefault="002F2347" w:rsidP="002F2347">
      <w:pPr>
        <w:spacing w:line="360" w:lineRule="auto"/>
        <w:rPr>
          <w:rFonts w:ascii="Arial" w:hAnsi="Arial" w:cs="Arial"/>
          <w:sz w:val="24"/>
          <w:szCs w:val="24"/>
        </w:rPr>
      </w:pPr>
      <w:r w:rsidRPr="002F2347">
        <w:rPr>
          <w:rFonts w:ascii="Arial" w:hAnsi="Arial" w:cs="Arial"/>
          <w:sz w:val="24"/>
          <w:szCs w:val="24"/>
        </w:rPr>
        <w:t>Analysing the previous information, it can be said that Amazon has a workforce planning well established that allows the company to make previsions regarding the workforce needed. The company establishes the volume of people needed based on new structures openings, employee turnover, and work volume in specific periods of the year, such as Peak time season. For example, this year, the company started hiring in August for the November Peak time season. Strategic workforce planning empowers the organisation to respond to the global human resources requirements and provide an appropriate replacement for the ageing employees.  Also, the company commitment is to improve existing employees' skills by offering efficient training and development programs to enhance job satisfaction.</w:t>
      </w:r>
    </w:p>
    <w:p w14:paraId="4D705401" w14:textId="21EE3092" w:rsidR="00D75B00" w:rsidRDefault="00D75B00" w:rsidP="005D4A5E">
      <w:pPr>
        <w:spacing w:line="360" w:lineRule="auto"/>
        <w:rPr>
          <w:rFonts w:ascii="Arial" w:hAnsi="Arial" w:cs="Arial"/>
          <w:sz w:val="24"/>
          <w:szCs w:val="24"/>
        </w:rPr>
      </w:pPr>
    </w:p>
    <w:p w14:paraId="1D3D0849" w14:textId="674CBFEA" w:rsidR="005D4A5E" w:rsidRDefault="005D4A5E" w:rsidP="005D4A5E">
      <w:pPr>
        <w:spacing w:line="360" w:lineRule="auto"/>
        <w:rPr>
          <w:rFonts w:ascii="Arial" w:hAnsi="Arial" w:cs="Arial"/>
          <w:sz w:val="24"/>
          <w:szCs w:val="24"/>
        </w:rPr>
      </w:pPr>
      <w:r>
        <w:rPr>
          <w:rFonts w:ascii="Arial" w:hAnsi="Arial" w:cs="Arial"/>
          <w:sz w:val="24"/>
          <w:szCs w:val="24"/>
        </w:rPr>
        <w:lastRenderedPageBreak/>
        <w:t>Chartered Institute of Personnel and Development (2021). ‘</w:t>
      </w:r>
      <w:r w:rsidRPr="005D4A5E">
        <w:rPr>
          <w:rFonts w:ascii="Arial" w:hAnsi="Arial" w:cs="Arial"/>
          <w:sz w:val="24"/>
          <w:szCs w:val="24"/>
        </w:rPr>
        <w:t xml:space="preserve">People practice </w:t>
      </w:r>
      <w:r w:rsidRPr="005D4A5E">
        <w:rPr>
          <w:rFonts w:eastAsia="Times New Roman"/>
        </w:rPr>
        <w:t>|</w:t>
      </w:r>
      <w:r w:rsidRPr="005D4A5E">
        <w:rPr>
          <w:rFonts w:eastAsia="Times New Roman"/>
        </w:rPr>
        <w:t xml:space="preserve"> </w:t>
      </w:r>
      <w:r w:rsidRPr="005D4A5E">
        <w:rPr>
          <w:rFonts w:ascii="Arial" w:hAnsi="Arial" w:cs="Arial"/>
          <w:sz w:val="24"/>
          <w:szCs w:val="24"/>
        </w:rPr>
        <w:t>CIPD Profession Map</w:t>
      </w:r>
      <w:r>
        <w:rPr>
          <w:rFonts w:ascii="Arial" w:hAnsi="Arial" w:cs="Arial"/>
          <w:sz w:val="24"/>
          <w:szCs w:val="24"/>
        </w:rPr>
        <w:t xml:space="preserve">’ </w:t>
      </w:r>
      <w:r>
        <w:rPr>
          <w:rFonts w:ascii="Arial" w:hAnsi="Arial" w:cs="Arial"/>
          <w:i/>
          <w:iCs/>
          <w:sz w:val="24"/>
          <w:szCs w:val="24"/>
        </w:rPr>
        <w:t xml:space="preserve">.CIPD.  </w:t>
      </w:r>
      <w:r>
        <w:rPr>
          <w:rFonts w:ascii="Arial" w:hAnsi="Arial" w:cs="Arial"/>
          <w:sz w:val="24"/>
          <w:szCs w:val="24"/>
        </w:rPr>
        <w:t xml:space="preserve">[Online] </w:t>
      </w:r>
      <w:r w:rsidRPr="005D4A5E">
        <w:rPr>
          <w:rFonts w:ascii="Arial" w:hAnsi="Arial" w:cs="Arial"/>
          <w:sz w:val="24"/>
          <w:szCs w:val="24"/>
        </w:rPr>
        <w:t>Available at:</w:t>
      </w:r>
      <w:r>
        <w:rPr>
          <w:rFonts w:ascii="Arial" w:hAnsi="Arial" w:cs="Arial"/>
          <w:sz w:val="24"/>
          <w:szCs w:val="24"/>
        </w:rPr>
        <w:t xml:space="preserve"> &lt;</w:t>
      </w:r>
      <w:hyperlink r:id="rId5" w:history="1">
        <w:r w:rsidRPr="008B31DE">
          <w:rPr>
            <w:rStyle w:val="Hyperlink"/>
            <w:rFonts w:ascii="Arial" w:hAnsi="Arial" w:cs="Arial"/>
            <w:sz w:val="24"/>
            <w:szCs w:val="24"/>
          </w:rPr>
          <w:t>https://peopleprofession.cipd.org/profession-map#gref</w:t>
        </w:r>
      </w:hyperlink>
      <w:r>
        <w:rPr>
          <w:rFonts w:ascii="Arial" w:hAnsi="Arial" w:cs="Arial"/>
          <w:sz w:val="24"/>
          <w:szCs w:val="24"/>
        </w:rPr>
        <w:t xml:space="preserve">&gt; </w:t>
      </w:r>
      <w:r w:rsidRPr="005D4A5E">
        <w:rPr>
          <w:rFonts w:ascii="Arial" w:hAnsi="Arial" w:cs="Arial"/>
          <w:sz w:val="24"/>
          <w:szCs w:val="24"/>
        </w:rPr>
        <w:t>[Accessed 24 08 2021].</w:t>
      </w:r>
    </w:p>
    <w:p w14:paraId="066B64EE" w14:textId="5E4BEB66" w:rsidR="005D4A5E" w:rsidRDefault="005D4A5E" w:rsidP="005D4A5E">
      <w:pPr>
        <w:spacing w:line="360" w:lineRule="auto"/>
        <w:rPr>
          <w:rFonts w:ascii="Arial" w:hAnsi="Arial" w:cs="Arial"/>
          <w:sz w:val="24"/>
          <w:szCs w:val="24"/>
        </w:rPr>
      </w:pPr>
      <w:r>
        <w:rPr>
          <w:rFonts w:ascii="Arial" w:hAnsi="Arial" w:cs="Arial"/>
          <w:sz w:val="24"/>
          <w:szCs w:val="24"/>
        </w:rPr>
        <w:t xml:space="preserve">Society for Human Resource Management (2014). ‘Code of Ethics’. </w:t>
      </w:r>
      <w:r w:rsidRPr="005D4A5E">
        <w:rPr>
          <w:rFonts w:ascii="Arial" w:hAnsi="Arial" w:cs="Arial"/>
          <w:i/>
          <w:iCs/>
          <w:sz w:val="24"/>
          <w:szCs w:val="24"/>
        </w:rPr>
        <w:t>SHRM</w:t>
      </w:r>
      <w:r w:rsidR="00B47735">
        <w:rPr>
          <w:rFonts w:ascii="Arial" w:hAnsi="Arial" w:cs="Arial"/>
          <w:i/>
          <w:iCs/>
          <w:sz w:val="24"/>
          <w:szCs w:val="24"/>
        </w:rPr>
        <w:t>.</w:t>
      </w:r>
      <w:r>
        <w:rPr>
          <w:rFonts w:ascii="Arial" w:hAnsi="Arial" w:cs="Arial"/>
          <w:sz w:val="24"/>
          <w:szCs w:val="24"/>
        </w:rPr>
        <w:t xml:space="preserve"> [Online] Available at: </w:t>
      </w:r>
      <w:r w:rsidR="00B47735">
        <w:rPr>
          <w:rFonts w:ascii="Arial" w:hAnsi="Arial" w:cs="Arial"/>
          <w:sz w:val="24"/>
          <w:szCs w:val="24"/>
        </w:rPr>
        <w:t>&lt;</w:t>
      </w:r>
      <w:hyperlink r:id="rId6" w:history="1">
        <w:r w:rsidR="00B47735" w:rsidRPr="008B31DE">
          <w:rPr>
            <w:rStyle w:val="Hyperlink"/>
            <w:rFonts w:ascii="Arial" w:hAnsi="Arial" w:cs="Arial"/>
            <w:sz w:val="24"/>
            <w:szCs w:val="24"/>
          </w:rPr>
          <w:t>https://www.shrm.org/about-shrm/pages/code-of-ethics.aspx</w:t>
        </w:r>
      </w:hyperlink>
      <w:r w:rsidRPr="005D4A5E">
        <w:rPr>
          <w:rFonts w:ascii="Arial" w:hAnsi="Arial" w:cs="Arial"/>
          <w:sz w:val="24"/>
          <w:szCs w:val="24"/>
        </w:rPr>
        <w:t>&gt; [Accessed</w:t>
      </w:r>
      <w:r>
        <w:rPr>
          <w:rFonts w:ascii="Arial" w:hAnsi="Arial" w:cs="Arial"/>
          <w:sz w:val="24"/>
          <w:szCs w:val="24"/>
        </w:rPr>
        <w:t xml:space="preserve"> 24 08 2021]</w:t>
      </w:r>
    </w:p>
    <w:p w14:paraId="21928066" w14:textId="6E9D512D" w:rsidR="001B4C9D" w:rsidRDefault="002F2347" w:rsidP="005D4A5E">
      <w:pPr>
        <w:spacing w:line="360" w:lineRule="auto"/>
        <w:rPr>
          <w:rFonts w:ascii="Arial" w:hAnsi="Arial" w:cs="Arial"/>
          <w:sz w:val="24"/>
          <w:szCs w:val="24"/>
        </w:rPr>
      </w:pPr>
      <w:r w:rsidRPr="002F2347">
        <w:rPr>
          <w:rFonts w:ascii="Arial" w:hAnsi="Arial" w:cs="Arial"/>
          <w:sz w:val="24"/>
          <w:szCs w:val="24"/>
        </w:rPr>
        <w:t xml:space="preserve">Noe, R. A., Hollenbeck, J. R., Gerhart, B. A., &amp; Wright, P. M. (2017). </w:t>
      </w:r>
      <w:r w:rsidRPr="002F2347">
        <w:rPr>
          <w:rFonts w:ascii="Arial" w:hAnsi="Arial" w:cs="Arial"/>
          <w:i/>
          <w:iCs/>
          <w:sz w:val="24"/>
          <w:szCs w:val="24"/>
        </w:rPr>
        <w:t>Human Resource Management: Gaining a Competitive Advantage</w:t>
      </w:r>
      <w:r w:rsidRPr="002F2347">
        <w:rPr>
          <w:rFonts w:ascii="Arial" w:hAnsi="Arial" w:cs="Arial"/>
          <w:sz w:val="24"/>
          <w:szCs w:val="24"/>
        </w:rPr>
        <w:t xml:space="preserve"> (11th ed.). New York: McGraw-Hill Education.</w:t>
      </w:r>
    </w:p>
    <w:p w14:paraId="211D54DD" w14:textId="06ADCF05" w:rsidR="001B4C9D" w:rsidRDefault="001B4C9D" w:rsidP="005D4A5E">
      <w:pPr>
        <w:spacing w:line="360" w:lineRule="auto"/>
        <w:rPr>
          <w:rFonts w:ascii="Arial" w:hAnsi="Arial" w:cs="Arial"/>
          <w:sz w:val="24"/>
          <w:szCs w:val="24"/>
          <w:lang w:val="nl-NL"/>
        </w:rPr>
      </w:pPr>
      <w:r w:rsidRPr="001B4C9D">
        <w:rPr>
          <w:rFonts w:ascii="Arial" w:hAnsi="Arial" w:cs="Arial"/>
          <w:sz w:val="24"/>
          <w:szCs w:val="24"/>
          <w:lang w:val="nl-NL"/>
        </w:rPr>
        <w:t xml:space="preserve">Amazon Blog </w:t>
      </w:r>
      <w:r>
        <w:rPr>
          <w:rFonts w:ascii="Arial" w:hAnsi="Arial" w:cs="Arial"/>
          <w:sz w:val="24"/>
          <w:szCs w:val="24"/>
          <w:lang w:val="nl-NL"/>
        </w:rPr>
        <w:t xml:space="preserve">(2021) </w:t>
      </w:r>
      <w:hyperlink r:id="rId7" w:history="1">
        <w:r w:rsidRPr="008B31DE">
          <w:rPr>
            <w:rStyle w:val="Hyperlink"/>
            <w:rFonts w:ascii="Arial" w:hAnsi="Arial" w:cs="Arial"/>
            <w:sz w:val="24"/>
            <w:szCs w:val="24"/>
            <w:lang w:val="nl-NL"/>
          </w:rPr>
          <w:t>https://www.aboutamazon.co.uk/working-at-amazon/our-people</w:t>
        </w:r>
      </w:hyperlink>
    </w:p>
    <w:p w14:paraId="609204EB" w14:textId="0805FC64" w:rsidR="001B4C9D" w:rsidRPr="001B4C9D" w:rsidRDefault="001B4C9D" w:rsidP="005D4A5E">
      <w:pPr>
        <w:spacing w:line="360" w:lineRule="auto"/>
        <w:rPr>
          <w:rFonts w:ascii="Arial" w:hAnsi="Arial" w:cs="Arial"/>
          <w:sz w:val="24"/>
          <w:szCs w:val="24"/>
        </w:rPr>
      </w:pPr>
      <w:proofErr w:type="spellStart"/>
      <w:r w:rsidRPr="001B4C9D">
        <w:rPr>
          <w:rFonts w:ascii="Arial" w:hAnsi="Arial" w:cs="Arial"/>
          <w:sz w:val="24"/>
          <w:szCs w:val="24"/>
        </w:rPr>
        <w:t>Amazon.</w:t>
      </w:r>
      <w:r>
        <w:rPr>
          <w:rFonts w:ascii="Arial" w:hAnsi="Arial" w:cs="Arial"/>
          <w:sz w:val="24"/>
          <w:szCs w:val="24"/>
        </w:rPr>
        <w:t>Jobs</w:t>
      </w:r>
      <w:proofErr w:type="spellEnd"/>
      <w:r>
        <w:rPr>
          <w:rFonts w:ascii="Arial" w:hAnsi="Arial" w:cs="Arial"/>
          <w:sz w:val="24"/>
          <w:szCs w:val="24"/>
        </w:rPr>
        <w:t xml:space="preserve"> (2021) </w:t>
      </w:r>
      <w:r w:rsidRPr="001B4C9D">
        <w:rPr>
          <w:rFonts w:ascii="Arial" w:hAnsi="Arial" w:cs="Arial"/>
          <w:sz w:val="24"/>
          <w:szCs w:val="24"/>
        </w:rPr>
        <w:t>https://www.amazon.jobs/en/teams/workforce-staffing</w:t>
      </w:r>
    </w:p>
    <w:sectPr w:rsidR="001B4C9D" w:rsidRPr="001B4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36"/>
    <w:rsid w:val="00030B6E"/>
    <w:rsid w:val="00170498"/>
    <w:rsid w:val="001B4C9D"/>
    <w:rsid w:val="002F2347"/>
    <w:rsid w:val="00315220"/>
    <w:rsid w:val="005D4A5E"/>
    <w:rsid w:val="00637883"/>
    <w:rsid w:val="006E2404"/>
    <w:rsid w:val="0090244F"/>
    <w:rsid w:val="009A7B7F"/>
    <w:rsid w:val="00A91610"/>
    <w:rsid w:val="00B2181A"/>
    <w:rsid w:val="00B32B23"/>
    <w:rsid w:val="00B47735"/>
    <w:rsid w:val="00D53EC8"/>
    <w:rsid w:val="00D75B00"/>
    <w:rsid w:val="00E055C4"/>
    <w:rsid w:val="00F81428"/>
    <w:rsid w:val="00F91F36"/>
    <w:rsid w:val="00FD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F2E1C"/>
  <w15:chartTrackingRefBased/>
  <w15:docId w15:val="{F06C699D-8C1B-4A44-8801-1187DB179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15220"/>
  </w:style>
  <w:style w:type="character" w:styleId="Hyperlink">
    <w:name w:val="Hyperlink"/>
    <w:basedOn w:val="DefaultParagraphFont"/>
    <w:uiPriority w:val="99"/>
    <w:unhideWhenUsed/>
    <w:rsid w:val="00315220"/>
    <w:rPr>
      <w:color w:val="0000FF"/>
      <w:u w:val="single"/>
    </w:rPr>
  </w:style>
  <w:style w:type="character" w:styleId="UnresolvedMention">
    <w:name w:val="Unresolved Mention"/>
    <w:basedOn w:val="DefaultParagraphFont"/>
    <w:uiPriority w:val="99"/>
    <w:semiHidden/>
    <w:unhideWhenUsed/>
    <w:rsid w:val="005D4A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232814">
      <w:bodyDiv w:val="1"/>
      <w:marLeft w:val="0"/>
      <w:marRight w:val="0"/>
      <w:marTop w:val="0"/>
      <w:marBottom w:val="0"/>
      <w:divBdr>
        <w:top w:val="none" w:sz="0" w:space="0" w:color="auto"/>
        <w:left w:val="none" w:sz="0" w:space="0" w:color="auto"/>
        <w:bottom w:val="none" w:sz="0" w:space="0" w:color="auto"/>
        <w:right w:val="none" w:sz="0" w:space="0" w:color="auto"/>
      </w:divBdr>
    </w:div>
    <w:div w:id="643194147">
      <w:bodyDiv w:val="1"/>
      <w:marLeft w:val="0"/>
      <w:marRight w:val="0"/>
      <w:marTop w:val="0"/>
      <w:marBottom w:val="0"/>
      <w:divBdr>
        <w:top w:val="none" w:sz="0" w:space="0" w:color="auto"/>
        <w:left w:val="none" w:sz="0" w:space="0" w:color="auto"/>
        <w:bottom w:val="none" w:sz="0" w:space="0" w:color="auto"/>
        <w:right w:val="none" w:sz="0" w:space="0" w:color="auto"/>
      </w:divBdr>
    </w:div>
    <w:div w:id="1026560426">
      <w:bodyDiv w:val="1"/>
      <w:marLeft w:val="0"/>
      <w:marRight w:val="0"/>
      <w:marTop w:val="0"/>
      <w:marBottom w:val="0"/>
      <w:divBdr>
        <w:top w:val="none" w:sz="0" w:space="0" w:color="auto"/>
        <w:left w:val="none" w:sz="0" w:space="0" w:color="auto"/>
        <w:bottom w:val="none" w:sz="0" w:space="0" w:color="auto"/>
        <w:right w:val="none" w:sz="0" w:space="0" w:color="auto"/>
      </w:divBdr>
    </w:div>
    <w:div w:id="1112625655">
      <w:bodyDiv w:val="1"/>
      <w:marLeft w:val="0"/>
      <w:marRight w:val="0"/>
      <w:marTop w:val="0"/>
      <w:marBottom w:val="0"/>
      <w:divBdr>
        <w:top w:val="none" w:sz="0" w:space="0" w:color="auto"/>
        <w:left w:val="none" w:sz="0" w:space="0" w:color="auto"/>
        <w:bottom w:val="none" w:sz="0" w:space="0" w:color="auto"/>
        <w:right w:val="none" w:sz="0" w:space="0" w:color="auto"/>
      </w:divBdr>
    </w:div>
    <w:div w:id="1213612667">
      <w:bodyDiv w:val="1"/>
      <w:marLeft w:val="0"/>
      <w:marRight w:val="0"/>
      <w:marTop w:val="0"/>
      <w:marBottom w:val="0"/>
      <w:divBdr>
        <w:top w:val="none" w:sz="0" w:space="0" w:color="auto"/>
        <w:left w:val="none" w:sz="0" w:space="0" w:color="auto"/>
        <w:bottom w:val="none" w:sz="0" w:space="0" w:color="auto"/>
        <w:right w:val="none" w:sz="0" w:space="0" w:color="auto"/>
      </w:divBdr>
    </w:div>
    <w:div w:id="1293440799">
      <w:bodyDiv w:val="1"/>
      <w:marLeft w:val="0"/>
      <w:marRight w:val="0"/>
      <w:marTop w:val="0"/>
      <w:marBottom w:val="0"/>
      <w:divBdr>
        <w:top w:val="none" w:sz="0" w:space="0" w:color="auto"/>
        <w:left w:val="none" w:sz="0" w:space="0" w:color="auto"/>
        <w:bottom w:val="none" w:sz="0" w:space="0" w:color="auto"/>
        <w:right w:val="none" w:sz="0" w:space="0" w:color="auto"/>
      </w:divBdr>
    </w:div>
    <w:div w:id="1776172070">
      <w:bodyDiv w:val="1"/>
      <w:marLeft w:val="0"/>
      <w:marRight w:val="0"/>
      <w:marTop w:val="0"/>
      <w:marBottom w:val="0"/>
      <w:divBdr>
        <w:top w:val="none" w:sz="0" w:space="0" w:color="auto"/>
        <w:left w:val="none" w:sz="0" w:space="0" w:color="auto"/>
        <w:bottom w:val="none" w:sz="0" w:space="0" w:color="auto"/>
        <w:right w:val="none" w:sz="0" w:space="0" w:color="auto"/>
      </w:divBdr>
    </w:div>
    <w:div w:id="179694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boutamazon.co.uk/working-at-amazon/our-peop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hrm.org/about-shrm/pages/code-of-ethics.aspx" TargetMode="External"/><Relationship Id="rId5" Type="http://schemas.openxmlformats.org/officeDocument/2006/relationships/hyperlink" Target="https://peopleprofession.cipd.org/profession-map#gre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b:Tag>
    <b:SourceType>InternetSite</b:SourceType>
    <b:Guid>{9EC76E56-C3C8-4D6D-8B32-C14AA8586D6A}</b:Guid>
    <b:Title>CIPD Profession Map</b:Title>
    <b:Year>2021</b:Year>
    <b:Author>
      <b:Author>
        <b:Corporate>CIPD</b:Corporate>
      </b:Author>
    </b:Author>
    <b:YearAccessed>2021</b:YearAccessed>
    <b:MonthAccessed>08</b:MonthAccessed>
    <b:DayAccessed>24</b:DayAccessed>
    <b:URL>https://peopleprofession.cipd.org/profession-map#gref</b:URL>
    <b:RefOrder>1</b:RefOrder>
  </b:Source>
</b:Sources>
</file>

<file path=customXml/itemProps1.xml><?xml version="1.0" encoding="utf-8"?>
<ds:datastoreItem xmlns:ds="http://schemas.openxmlformats.org/officeDocument/2006/customXml" ds:itemID="{D04144CE-16A3-42AA-9BF6-22AB3D51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971</Words>
  <Characters>5538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georgiana dinu</cp:lastModifiedBy>
  <cp:revision>6</cp:revision>
  <dcterms:created xsi:type="dcterms:W3CDTF">2021-08-24T16:10:00Z</dcterms:created>
  <dcterms:modified xsi:type="dcterms:W3CDTF">2021-08-25T12:39:00Z</dcterms:modified>
</cp:coreProperties>
</file>