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3486" w:rsidRDefault="00504246">
      <w:r>
        <w:rPr>
          <w:noProof/>
          <w:lang w:eastAsia="en-GB"/>
        </w:rPr>
        <mc:AlternateContent>
          <mc:Choice Requires="wps">
            <w:drawing>
              <wp:anchor distT="45720" distB="45720" distL="114300" distR="114300" simplePos="0" relativeHeight="251661312" behindDoc="0" locked="0" layoutInCell="1" allowOverlap="1">
                <wp:simplePos x="0" y="0"/>
                <wp:positionH relativeFrom="column">
                  <wp:posOffset>3091180</wp:posOffset>
                </wp:positionH>
                <wp:positionV relativeFrom="paragraph">
                  <wp:posOffset>5183505</wp:posOffset>
                </wp:positionV>
                <wp:extent cx="2360930" cy="1404620"/>
                <wp:effectExtent l="0" t="0" r="1270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504246" w:rsidRPr="002C77D4" w:rsidRDefault="00504246">
                            <w:pPr>
                              <w:rPr>
                                <w:rFonts w:ascii="Arial" w:hAnsi="Arial" w:cs="Arial"/>
                                <w:sz w:val="23"/>
                                <w:szCs w:val="23"/>
                              </w:rPr>
                            </w:pPr>
                            <w:r w:rsidRPr="002C77D4">
                              <w:rPr>
                                <w:rFonts w:ascii="Arial" w:hAnsi="Arial" w:cs="Arial"/>
                                <w:sz w:val="23"/>
                                <w:szCs w:val="23"/>
                              </w:rPr>
                              <w:t xml:space="preserve">AHAR5005: Connected Worlds: </w:t>
                            </w:r>
                            <w:r w:rsidRPr="002C77D4">
                              <w:rPr>
                                <w:rFonts w:ascii="Arial" w:hAnsi="Arial" w:cs="Arial"/>
                                <w:color w:val="000000" w:themeColor="text1"/>
                                <w:sz w:val="23"/>
                                <w:szCs w:val="23"/>
                              </w:rPr>
                              <w:t xml:space="preserve">Connected </w:t>
                            </w:r>
                            <w:r w:rsidR="00FE64C4" w:rsidRPr="002C77D4">
                              <w:rPr>
                                <w:rFonts w:ascii="Arial" w:hAnsi="Arial" w:cs="Arial"/>
                                <w:color w:val="000000" w:themeColor="text1"/>
                                <w:sz w:val="23"/>
                                <w:szCs w:val="23"/>
                              </w:rPr>
                              <w:t>Worlds: Exploring Interactions b</w:t>
                            </w:r>
                            <w:r w:rsidRPr="002C77D4">
                              <w:rPr>
                                <w:rFonts w:ascii="Arial" w:hAnsi="Arial" w:cs="Arial"/>
                                <w:color w:val="000000" w:themeColor="text1"/>
                                <w:sz w:val="23"/>
                                <w:szCs w:val="23"/>
                              </w:rPr>
                              <w:t>etween Egypt, the Aegean and the East</w:t>
                            </w:r>
                            <w:r w:rsidR="00FE64C4" w:rsidRPr="002C77D4">
                              <w:rPr>
                                <w:rFonts w:ascii="Arial" w:hAnsi="Arial" w:cs="Arial"/>
                                <w:color w:val="000000" w:themeColor="text1"/>
                                <w:sz w:val="23"/>
                                <w:szCs w:val="23"/>
                              </w:rP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43.4pt;margin-top:408.1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zT9KwIAAEYEAAAOAAAAZHJzL2Uyb0RvYy54bWysU9tu2zAMfR+wfxD0vvjSJG2MOEWXLsOA&#10;7gK0+wBZlm1hsqhJSuzs60vJaZZ1b8P0IIgidUSeQ65vx16Rg7BOgi5pNkspEZpDLXVb0u9Pu3c3&#10;lDjPdM0UaFHSo3D0dvP2zXowhcihA1ULSxBEu2IwJe28N0WSON6JnrkZGKHR2YDtmUfTtklt2YDo&#10;vUryNF0mA9jaWODCOby9n5x0E/GbRnD/tWmc8ESVFHPzcbdxr8KebNasaC0zneSnNNg/ZNEzqfHT&#10;M9Q984zsrfwLqpfcgoPGzzj0CTSN5CLWgNVk6atqHjtmRKwFyXHmTJP7f7D8y+GbJbIuaZ5dU6JZ&#10;jyI9idGT9zCSPPAzGFdg2KPBQD/iNeoca3XmAfgPRzRsO6ZbcWctDJ1gNeaXhZfJxdMJxwWQavgM&#10;NX7D9h4i0NjYPpCHdBBER52OZ21CKhwv86tlurpCF0dfNk/nyzyql7Di5bmxzn8U0JNwKKlF8SM8&#10;Ozw4H9JhxUtI+M2BkvVOKhUN21ZbZcmBYaPs4ooVvApTmgwlXS3yxcTAHxChZ8UZpGonDl4h9NJj&#10;wyvZl/QmDWtqwUDbB13HdvRMqumMGSt94jFQN5Hox2o86VJBfURGLUyNjYOIhw7sL0oGbOqSup97&#10;ZgUl6pNGVVbZfB6mIBrzxTVSSOylp7r0MM0RqqSekum49XFyIl/mDtXbychrkHnK5JQrNmuk+zRY&#10;YRou7Rj1e/w3zwAAAP//AwBQSwMEFAAGAAgAAAAhAMxuDmDfAAAADAEAAA8AAABkcnMvZG93bnJl&#10;di54bWxMj8tOwzAQRfdI/IM1SGwQdUJpYoU4FUIqO4QoiPU0HuKofkS2m4a/x6xgObpH955pt4s1&#10;bKYQR+8klKsCGLneq9ENEj7ed7cCWEzoFBrvSMI3Rdh2lxctNsqf3RvN+zSwXOJigxJ0SlPDeew1&#10;WYwrP5HL2ZcPFlM+w8BVwHMut4bfFUXFLY4uL2ic6ElTf9yfrAQ6ziX63fOLvnkdgzK6tsNnLeX1&#10;1fL4ACzRkv5g+NXP6tBlp4M/ORWZkXAvqqyeJIiyWgPLhNiICtgho8W63gDvWv7/ie4HAAD//wMA&#10;UEsBAi0AFAAGAAgAAAAhALaDOJL+AAAA4QEAABMAAAAAAAAAAAAAAAAAAAAAAFtDb250ZW50X1R5&#10;cGVzXS54bWxQSwECLQAUAAYACAAAACEAOP0h/9YAAACUAQAACwAAAAAAAAAAAAAAAAAvAQAAX3Jl&#10;bHMvLnJlbHNQSwECLQAUAAYACAAAACEAkgM0/SsCAABGBAAADgAAAAAAAAAAAAAAAAAuAgAAZHJz&#10;L2Uyb0RvYy54bWxQSwECLQAUAAYACAAAACEAzG4OYN8AAAAMAQAADwAAAAAAAAAAAAAAAACFBAAA&#10;ZHJzL2Rvd25yZXYueG1sUEsFBgAAAAAEAAQA8wAAAJEFAAAAAA==&#10;" strokecolor="white [3212]">
                <v:textbox style="mso-fit-shape-to-text:t">
                  <w:txbxContent>
                    <w:p w:rsidR="00504246" w:rsidRPr="002C77D4" w:rsidRDefault="00504246">
                      <w:pPr>
                        <w:rPr>
                          <w:rFonts w:ascii="Arial" w:hAnsi="Arial" w:cs="Arial"/>
                          <w:sz w:val="23"/>
                          <w:szCs w:val="23"/>
                        </w:rPr>
                      </w:pPr>
                      <w:r w:rsidRPr="002C77D4">
                        <w:rPr>
                          <w:rFonts w:ascii="Arial" w:hAnsi="Arial" w:cs="Arial"/>
                          <w:sz w:val="23"/>
                          <w:szCs w:val="23"/>
                        </w:rPr>
                        <w:t xml:space="preserve">AHAR5005: Connected Worlds: </w:t>
                      </w:r>
                      <w:r w:rsidRPr="002C77D4">
                        <w:rPr>
                          <w:rFonts w:ascii="Arial" w:hAnsi="Arial" w:cs="Arial"/>
                          <w:color w:val="000000" w:themeColor="text1"/>
                          <w:sz w:val="23"/>
                          <w:szCs w:val="23"/>
                        </w:rPr>
                        <w:t xml:space="preserve">Connected </w:t>
                      </w:r>
                      <w:r w:rsidR="00FE64C4" w:rsidRPr="002C77D4">
                        <w:rPr>
                          <w:rFonts w:ascii="Arial" w:hAnsi="Arial" w:cs="Arial"/>
                          <w:color w:val="000000" w:themeColor="text1"/>
                          <w:sz w:val="23"/>
                          <w:szCs w:val="23"/>
                        </w:rPr>
                        <w:t>Worlds: Exploring Interactions b</w:t>
                      </w:r>
                      <w:r w:rsidRPr="002C77D4">
                        <w:rPr>
                          <w:rFonts w:ascii="Arial" w:hAnsi="Arial" w:cs="Arial"/>
                          <w:color w:val="000000" w:themeColor="text1"/>
                          <w:sz w:val="23"/>
                          <w:szCs w:val="23"/>
                        </w:rPr>
                        <w:t>etween Egypt, the Aegean and the East</w:t>
                      </w:r>
                      <w:r w:rsidR="00FE64C4" w:rsidRPr="002C77D4">
                        <w:rPr>
                          <w:rFonts w:ascii="Arial" w:hAnsi="Arial" w:cs="Arial"/>
                          <w:color w:val="000000" w:themeColor="text1"/>
                          <w:sz w:val="23"/>
                          <w:szCs w:val="23"/>
                        </w:rPr>
                        <w:t>.</w:t>
                      </w:r>
                    </w:p>
                  </w:txbxContent>
                </v:textbox>
                <w10:wrap type="square"/>
              </v:shape>
            </w:pict>
          </mc:Fallback>
        </mc:AlternateContent>
      </w:r>
      <w:sdt>
        <w:sdtPr>
          <w:id w:val="1208373504"/>
          <w:docPartObj>
            <w:docPartGallery w:val="Cover Pages"/>
            <w:docPartUnique/>
          </w:docPartObj>
        </w:sdtPr>
        <w:sdtEndPr/>
        <w:sdtContent>
          <w:r w:rsidR="00933486">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FE64C4">
                                  <w:trPr>
                                    <w:jc w:val="center"/>
                                  </w:trPr>
                                  <w:tc>
                                    <w:tcPr>
                                      <w:tcW w:w="2568" w:type="pct"/>
                                      <w:vAlign w:val="center"/>
                                    </w:tcPr>
                                    <w:p w:rsidR="00933486" w:rsidRPr="002C77D4" w:rsidRDefault="00FE64C4">
                                      <w:pPr>
                                        <w:jc w:val="right"/>
                                        <w:rPr>
                                          <w:rFonts w:ascii="Arial" w:hAnsi="Arial" w:cs="Arial"/>
                                        </w:rPr>
                                      </w:pPr>
                                      <w:r w:rsidRPr="002C77D4">
                                        <w:rPr>
                                          <w:rFonts w:ascii="Arial" w:hAnsi="Arial" w:cs="Arial"/>
                                          <w:noProof/>
                                          <w:lang w:eastAsia="en-GB"/>
                                        </w:rPr>
                                        <w:drawing>
                                          <wp:inline distT="0" distB="0" distL="0" distR="0">
                                            <wp:extent cx="3095625" cy="2321719"/>
                                            <wp:effectExtent l="0" t="0" r="0" b="254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essay pic.jpg"/>
                                                    <pic:cNvPicPr/>
                                                  </pic:nvPicPr>
                                                  <pic:blipFill>
                                                    <a:blip r:embed="rId9">
                                                      <a:extLst>
                                                        <a:ext uri="{28A0092B-C50C-407E-A947-70E740481C1C}">
                                                          <a14:useLocalDpi xmlns:a14="http://schemas.microsoft.com/office/drawing/2010/main" val="0"/>
                                                        </a:ext>
                                                      </a:extLst>
                                                    </a:blip>
                                                    <a:stretch>
                                                      <a:fillRect/>
                                                    </a:stretch>
                                                  </pic:blipFill>
                                                  <pic:spPr>
                                                    <a:xfrm>
                                                      <a:off x="0" y="0"/>
                                                      <a:ext cx="3115856" cy="2336892"/>
                                                    </a:xfrm>
                                                    <a:prstGeom prst="rect">
                                                      <a:avLst/>
                                                    </a:prstGeom>
                                                  </pic:spPr>
                                                </pic:pic>
                                              </a:graphicData>
                                            </a:graphic>
                                          </wp:inline>
                                        </w:drawing>
                                      </w:r>
                                    </w:p>
                                    <w:sdt>
                                      <w:sdtPr>
                                        <w:rPr>
                                          <w:rFonts w:ascii="Arial" w:hAnsi="Arial" w:cs="Arial"/>
                                          <w:caps/>
                                          <w:color w:val="191919" w:themeColor="text1" w:themeTint="E6"/>
                                          <w:sz w:val="52"/>
                                          <w:szCs w:val="52"/>
                                        </w:rPr>
                                        <w:alias w:val="Title"/>
                                        <w:tag w:val=""/>
                                        <w:id w:val="-1572266381"/>
                                        <w:dataBinding w:prefixMappings="xmlns:ns0='http://purl.org/dc/elements/1.1/' xmlns:ns1='http://schemas.openxmlformats.org/package/2006/metadata/core-properties' " w:xpath="/ns1:coreProperties[1]/ns0:title[1]" w:storeItemID="{6C3C8BC8-F283-45AE-878A-BAB7291924A1}"/>
                                        <w:text/>
                                      </w:sdtPr>
                                      <w:sdtEndPr/>
                                      <w:sdtContent>
                                        <w:p w:rsidR="00933486" w:rsidRPr="002C77D4" w:rsidRDefault="00933486">
                                          <w:pPr>
                                            <w:pStyle w:val="NoSpacing"/>
                                            <w:spacing w:line="312" w:lineRule="auto"/>
                                            <w:jc w:val="right"/>
                                            <w:rPr>
                                              <w:rFonts w:ascii="Arial" w:hAnsi="Arial" w:cs="Arial"/>
                                              <w:caps/>
                                              <w:color w:val="191919" w:themeColor="text1" w:themeTint="E6"/>
                                              <w:sz w:val="52"/>
                                              <w:szCs w:val="52"/>
                                            </w:rPr>
                                          </w:pPr>
                                          <w:r w:rsidRPr="002C77D4">
                                            <w:rPr>
                                              <w:rFonts w:ascii="Arial" w:hAnsi="Arial" w:cs="Arial"/>
                                              <w:caps/>
                                              <w:color w:val="191919" w:themeColor="text1" w:themeTint="E6"/>
                                              <w:sz w:val="52"/>
                                              <w:szCs w:val="52"/>
                                            </w:rPr>
                                            <w:t>The Saplings that Shaped the Ancient World:</w:t>
                                          </w:r>
                                        </w:p>
                                      </w:sdtContent>
                                    </w:sdt>
                                    <w:sdt>
                                      <w:sdtPr>
                                        <w:rPr>
                                          <w:rFonts w:ascii="Arial" w:hAnsi="Arial" w:cs="Arial"/>
                                          <w:color w:val="000000" w:themeColor="text1"/>
                                          <w:sz w:val="24"/>
                                          <w:szCs w:val="24"/>
                                        </w:rPr>
                                        <w:alias w:val="Subtitle"/>
                                        <w:tag w:val=""/>
                                        <w:id w:val="2000530645"/>
                                        <w:dataBinding w:prefixMappings="xmlns:ns0='http://purl.org/dc/elements/1.1/' xmlns:ns1='http://schemas.openxmlformats.org/package/2006/metadata/core-properties' " w:xpath="/ns1:coreProperties[1]/ns0:subject[1]" w:storeItemID="{6C3C8BC8-F283-45AE-878A-BAB7291924A1}"/>
                                        <w:text/>
                                      </w:sdtPr>
                                      <w:sdtEndPr/>
                                      <w:sdtContent>
                                        <w:p w:rsidR="00933486" w:rsidRPr="002C77D4" w:rsidRDefault="00504246" w:rsidP="00504246">
                                          <w:pPr>
                                            <w:jc w:val="right"/>
                                            <w:rPr>
                                              <w:rFonts w:ascii="Arial" w:hAnsi="Arial" w:cs="Arial"/>
                                              <w:sz w:val="24"/>
                                              <w:szCs w:val="24"/>
                                            </w:rPr>
                                          </w:pPr>
                                          <w:r w:rsidRPr="002C77D4">
                                            <w:rPr>
                                              <w:rFonts w:ascii="Arial" w:hAnsi="Arial" w:cs="Arial"/>
                                              <w:color w:val="000000" w:themeColor="text1"/>
                                              <w:sz w:val="24"/>
                                              <w:szCs w:val="24"/>
                                            </w:rPr>
                                            <w:t>A</w:t>
                                          </w:r>
                                          <w:r w:rsidR="00485CE8" w:rsidRPr="002C77D4">
                                            <w:rPr>
                                              <w:rFonts w:ascii="Arial" w:hAnsi="Arial" w:cs="Arial"/>
                                              <w:color w:val="000000" w:themeColor="text1"/>
                                              <w:sz w:val="24"/>
                                              <w:szCs w:val="24"/>
                                            </w:rPr>
                                            <w:t>n</w:t>
                                          </w:r>
                                          <w:r w:rsidRPr="002C77D4">
                                            <w:rPr>
                                              <w:rFonts w:ascii="Arial" w:hAnsi="Arial" w:cs="Arial"/>
                                              <w:color w:val="000000" w:themeColor="text1"/>
                                              <w:sz w:val="24"/>
                                              <w:szCs w:val="24"/>
                                            </w:rPr>
                                            <w:t xml:space="preserve"> illus</w:t>
                                          </w:r>
                                          <w:r w:rsidR="00953D8C" w:rsidRPr="002C77D4">
                                            <w:rPr>
                                              <w:rFonts w:ascii="Arial" w:hAnsi="Arial" w:cs="Arial"/>
                                              <w:color w:val="000000" w:themeColor="text1"/>
                                              <w:sz w:val="24"/>
                                              <w:szCs w:val="24"/>
                                            </w:rPr>
                                            <w:t xml:space="preserve">tration of the significance of </w:t>
                                          </w:r>
                                          <w:r w:rsidR="00FC11E9">
                                            <w:rPr>
                                              <w:rFonts w:ascii="Arial" w:hAnsi="Arial" w:cs="Arial"/>
                                              <w:color w:val="000000" w:themeColor="text1"/>
                                              <w:sz w:val="24"/>
                                              <w:szCs w:val="24"/>
                                            </w:rPr>
                                            <w:t>Cedar</w:t>
                                          </w:r>
                                          <w:r w:rsidRPr="002C77D4">
                                            <w:rPr>
                                              <w:rFonts w:ascii="Arial" w:hAnsi="Arial" w:cs="Arial"/>
                                              <w:color w:val="000000" w:themeColor="text1"/>
                                              <w:sz w:val="24"/>
                                              <w:szCs w:val="24"/>
                                            </w:rPr>
                                            <w:t xml:space="preserve"> an</w:t>
                                          </w:r>
                                          <w:r w:rsidR="00953D8C" w:rsidRPr="002C77D4">
                                            <w:rPr>
                                              <w:rFonts w:ascii="Arial" w:hAnsi="Arial" w:cs="Arial"/>
                                              <w:color w:val="000000" w:themeColor="text1"/>
                                              <w:sz w:val="24"/>
                                              <w:szCs w:val="24"/>
                                            </w:rPr>
                                            <w:t xml:space="preserve">d </w:t>
                                          </w:r>
                                          <w:r w:rsidR="00FC11E9">
                                            <w:rPr>
                                              <w:rFonts w:ascii="Arial" w:hAnsi="Arial" w:cs="Arial"/>
                                              <w:color w:val="000000" w:themeColor="text1"/>
                                              <w:sz w:val="24"/>
                                              <w:szCs w:val="24"/>
                                            </w:rPr>
                                            <w:t>Ebony</w:t>
                                          </w:r>
                                          <w:r w:rsidR="007D0810" w:rsidRPr="002C77D4">
                                            <w:rPr>
                                              <w:rFonts w:ascii="Arial" w:hAnsi="Arial" w:cs="Arial"/>
                                              <w:color w:val="000000" w:themeColor="text1"/>
                                              <w:sz w:val="24"/>
                                              <w:szCs w:val="24"/>
                                            </w:rPr>
                                            <w:t xml:space="preserve"> wood in reference to</w:t>
                                          </w:r>
                                          <w:r w:rsidRPr="002C77D4">
                                            <w:rPr>
                                              <w:rFonts w:ascii="Arial" w:hAnsi="Arial" w:cs="Arial"/>
                                              <w:color w:val="000000" w:themeColor="text1"/>
                                              <w:sz w:val="24"/>
                                              <w:szCs w:val="24"/>
                                            </w:rPr>
                                            <w:t xml:space="preserve"> interconnections in the Bronze Age Mediterranean</w:t>
                                          </w:r>
                                          <w:r w:rsidR="00FE64C4" w:rsidRPr="002C77D4">
                                            <w:rPr>
                                              <w:rFonts w:ascii="Arial" w:hAnsi="Arial" w:cs="Arial"/>
                                              <w:color w:val="000000" w:themeColor="text1"/>
                                              <w:sz w:val="24"/>
                                              <w:szCs w:val="24"/>
                                            </w:rPr>
                                            <w:t>.</w:t>
                                          </w:r>
                                        </w:p>
                                      </w:sdtContent>
                                    </w:sdt>
                                  </w:tc>
                                  <w:tc>
                                    <w:tcPr>
                                      <w:tcW w:w="2432" w:type="pct"/>
                                      <w:vAlign w:val="center"/>
                                    </w:tcPr>
                                    <w:p w:rsidR="00933486" w:rsidRPr="002C77D4" w:rsidRDefault="00933486">
                                      <w:pPr>
                                        <w:pStyle w:val="NoSpacing"/>
                                        <w:rPr>
                                          <w:rFonts w:ascii="Arial" w:hAnsi="Arial" w:cs="Arial"/>
                                          <w:caps/>
                                          <w:color w:val="ED7D31" w:themeColor="accent2"/>
                                          <w:sz w:val="26"/>
                                          <w:szCs w:val="26"/>
                                        </w:rPr>
                                      </w:pPr>
                                      <w:r w:rsidRPr="002C77D4">
                                        <w:rPr>
                                          <w:rFonts w:ascii="Arial" w:hAnsi="Arial" w:cs="Arial"/>
                                          <w:caps/>
                                          <w:color w:val="ED7D31" w:themeColor="accent2"/>
                                          <w:sz w:val="26"/>
                                          <w:szCs w:val="26"/>
                                        </w:rPr>
                                        <w:t>Abstract</w:t>
                                      </w:r>
                                    </w:p>
                                    <w:sdt>
                                      <w:sdtPr>
                                        <w:rPr>
                                          <w:rFonts w:ascii="Arial" w:hAnsi="Arial" w:cs="Arial"/>
                                          <w:color w:val="000000" w:themeColor="text1"/>
                                        </w:rPr>
                                        <w:alias w:val="Abstract"/>
                                        <w:tag w:val=""/>
                                        <w:id w:val="-607272623"/>
                                        <w:dataBinding w:prefixMappings="xmlns:ns0='http://schemas.microsoft.com/office/2006/coverPageProps' " w:xpath="/ns0:CoverPageProperties[1]/ns0:Abstract[1]" w:storeItemID="{55AF091B-3C7A-41E3-B477-F2FDAA23CFDA}"/>
                                        <w:text/>
                                      </w:sdtPr>
                                      <w:sdtEndPr/>
                                      <w:sdtContent>
                                        <w:p w:rsidR="00933486" w:rsidRPr="002C77D4" w:rsidRDefault="005831DF">
                                          <w:pPr>
                                            <w:rPr>
                                              <w:rFonts w:ascii="Arial" w:hAnsi="Arial" w:cs="Arial"/>
                                              <w:color w:val="000000" w:themeColor="text1"/>
                                            </w:rPr>
                                          </w:pPr>
                                          <w:proofErr w:type="gramStart"/>
                                          <w:r>
                                            <w:rPr>
                                              <w:rFonts w:ascii="Arial" w:hAnsi="Arial" w:cs="Arial"/>
                                              <w:color w:val="000000" w:themeColor="text1"/>
                                            </w:rPr>
                                            <w:t>Through the use of</w:t>
                                          </w:r>
                                          <w:proofErr w:type="gramEnd"/>
                                          <w:r>
                                            <w:rPr>
                                              <w:rFonts w:ascii="Arial" w:hAnsi="Arial" w:cs="Arial"/>
                                              <w:color w:val="000000" w:themeColor="text1"/>
                                            </w:rPr>
                                            <w:t xml:space="preserve"> the biographical theory of objects, the biographies of four different sites will come alive to tell us the significance of Cedar and Ebony within the Bronze Age Mediterranean and how these woods </w:t>
                                          </w:r>
                                          <w:r w:rsidR="007F7949">
                                            <w:rPr>
                                              <w:rFonts w:ascii="Arial" w:hAnsi="Arial" w:cs="Arial"/>
                                              <w:color w:val="000000" w:themeColor="text1"/>
                                            </w:rPr>
                                            <w:t>became agents of their own shaping the interconnections within this region of the Ancient World.</w:t>
                                          </w:r>
                                        </w:p>
                                      </w:sdtContent>
                                    </w:sdt>
                                    <w:sdt>
                                      <w:sdtPr>
                                        <w:rPr>
                                          <w:rFonts w:ascii="Arial" w:hAnsi="Arial" w:cs="Arial"/>
                                          <w:color w:val="ED7D31" w:themeColor="accent2"/>
                                          <w:sz w:val="26"/>
                                          <w:szCs w:val="26"/>
                                        </w:rPr>
                                        <w:alias w:val="Author"/>
                                        <w:tag w:val=""/>
                                        <w:id w:val="-1728067138"/>
                                        <w:dataBinding w:prefixMappings="xmlns:ns0='http://purl.org/dc/elements/1.1/' xmlns:ns1='http://schemas.openxmlformats.org/package/2006/metadata/core-properties' " w:xpath="/ns1:coreProperties[1]/ns0:creator[1]" w:storeItemID="{6C3C8BC8-F283-45AE-878A-BAB7291924A1}"/>
                                        <w:text/>
                                      </w:sdtPr>
                                      <w:sdtEndPr/>
                                      <w:sdtContent>
                                        <w:p w:rsidR="00933486" w:rsidRPr="002C77D4" w:rsidRDefault="00933486">
                                          <w:pPr>
                                            <w:pStyle w:val="NoSpacing"/>
                                            <w:rPr>
                                              <w:rFonts w:ascii="Arial" w:hAnsi="Arial" w:cs="Arial"/>
                                              <w:color w:val="ED7D31" w:themeColor="accent2"/>
                                              <w:sz w:val="26"/>
                                              <w:szCs w:val="26"/>
                                            </w:rPr>
                                          </w:pPr>
                                          <w:r w:rsidRPr="002C77D4">
                                            <w:rPr>
                                              <w:rFonts w:ascii="Arial" w:hAnsi="Arial" w:cs="Arial"/>
                                              <w:color w:val="ED7D31" w:themeColor="accent2"/>
                                              <w:sz w:val="26"/>
                                              <w:szCs w:val="26"/>
                                            </w:rPr>
                                            <w:t>Tiarnach Leer (1600068)</w:t>
                                          </w:r>
                                        </w:p>
                                      </w:sdtContent>
                                    </w:sdt>
                                    <w:p w:rsidR="00933486" w:rsidRPr="002C77D4" w:rsidRDefault="005228E5" w:rsidP="00504246">
                                      <w:pPr>
                                        <w:pStyle w:val="NoSpacing"/>
                                        <w:rPr>
                                          <w:rFonts w:ascii="Arial" w:hAnsi="Arial" w:cs="Arial"/>
                                        </w:rPr>
                                      </w:pPr>
                                      <w:sdt>
                                        <w:sdtPr>
                                          <w:rPr>
                                            <w:rFonts w:ascii="Arial" w:hAnsi="Arial" w:cs="Arial"/>
                                            <w:color w:val="44546A" w:themeColor="text2"/>
                                          </w:rPr>
                                          <w:alias w:val="Course"/>
                                          <w:tag w:val="Course"/>
                                          <w:id w:val="-707803457"/>
                                          <w:dataBinding w:prefixMappings="xmlns:ns0='http://purl.org/dc/elements/1.1/' xmlns:ns1='http://schemas.openxmlformats.org/package/2006/metadata/core-properties' " w:xpath="/ns1:coreProperties[1]/ns1:category[1]" w:storeItemID="{6C3C8BC8-F283-45AE-878A-BAB7291924A1}"/>
                                          <w:text/>
                                        </w:sdtPr>
                                        <w:sdtEndPr/>
                                        <w:sdtContent>
                                          <w:r w:rsidR="00504246" w:rsidRPr="002C77D4">
                                            <w:rPr>
                                              <w:rFonts w:ascii="Arial" w:hAnsi="Arial" w:cs="Arial"/>
                                              <w:color w:val="44546A" w:themeColor="text2"/>
                                            </w:rPr>
                                            <w:t>26/04/2018</w:t>
                                          </w:r>
                                        </w:sdtContent>
                                      </w:sdt>
                                    </w:p>
                                  </w:tc>
                                </w:tr>
                              </w:tbl>
                              <w:p w:rsidR="00933486" w:rsidRDefault="0093348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FE64C4">
                            <w:trPr>
                              <w:jc w:val="center"/>
                            </w:trPr>
                            <w:tc>
                              <w:tcPr>
                                <w:tcW w:w="2568" w:type="pct"/>
                                <w:vAlign w:val="center"/>
                              </w:tcPr>
                              <w:p w:rsidR="00933486" w:rsidRPr="002C77D4" w:rsidRDefault="00FE64C4">
                                <w:pPr>
                                  <w:jc w:val="right"/>
                                  <w:rPr>
                                    <w:rFonts w:ascii="Arial" w:hAnsi="Arial" w:cs="Arial"/>
                                  </w:rPr>
                                </w:pPr>
                                <w:r w:rsidRPr="002C77D4">
                                  <w:rPr>
                                    <w:rFonts w:ascii="Arial" w:hAnsi="Arial" w:cs="Arial"/>
                                    <w:noProof/>
                                    <w:lang w:eastAsia="en-GB"/>
                                  </w:rPr>
                                  <w:drawing>
                                    <wp:inline distT="0" distB="0" distL="0" distR="0">
                                      <wp:extent cx="3095625" cy="2321719"/>
                                      <wp:effectExtent l="0" t="0" r="0" b="254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essay pic.jpg"/>
                                              <pic:cNvPicPr/>
                                            </pic:nvPicPr>
                                            <pic:blipFill>
                                              <a:blip r:embed="rId9">
                                                <a:extLst>
                                                  <a:ext uri="{28A0092B-C50C-407E-A947-70E740481C1C}">
                                                    <a14:useLocalDpi xmlns:a14="http://schemas.microsoft.com/office/drawing/2010/main" val="0"/>
                                                  </a:ext>
                                                </a:extLst>
                                              </a:blip>
                                              <a:stretch>
                                                <a:fillRect/>
                                              </a:stretch>
                                            </pic:blipFill>
                                            <pic:spPr>
                                              <a:xfrm>
                                                <a:off x="0" y="0"/>
                                                <a:ext cx="3115856" cy="2336892"/>
                                              </a:xfrm>
                                              <a:prstGeom prst="rect">
                                                <a:avLst/>
                                              </a:prstGeom>
                                            </pic:spPr>
                                          </pic:pic>
                                        </a:graphicData>
                                      </a:graphic>
                                    </wp:inline>
                                  </w:drawing>
                                </w:r>
                              </w:p>
                              <w:sdt>
                                <w:sdtPr>
                                  <w:rPr>
                                    <w:rFonts w:ascii="Arial" w:hAnsi="Arial" w:cs="Arial"/>
                                    <w:caps/>
                                    <w:color w:val="191919" w:themeColor="text1" w:themeTint="E6"/>
                                    <w:sz w:val="52"/>
                                    <w:szCs w:val="52"/>
                                  </w:rPr>
                                  <w:alias w:val="Title"/>
                                  <w:tag w:val=""/>
                                  <w:id w:val="-1572266381"/>
                                  <w:dataBinding w:prefixMappings="xmlns:ns0='http://purl.org/dc/elements/1.1/' xmlns:ns1='http://schemas.openxmlformats.org/package/2006/metadata/core-properties' " w:xpath="/ns1:coreProperties[1]/ns0:title[1]" w:storeItemID="{6C3C8BC8-F283-45AE-878A-BAB7291924A1}"/>
                                  <w:text/>
                                </w:sdtPr>
                                <w:sdtEndPr/>
                                <w:sdtContent>
                                  <w:p w:rsidR="00933486" w:rsidRPr="002C77D4" w:rsidRDefault="00933486">
                                    <w:pPr>
                                      <w:pStyle w:val="NoSpacing"/>
                                      <w:spacing w:line="312" w:lineRule="auto"/>
                                      <w:jc w:val="right"/>
                                      <w:rPr>
                                        <w:rFonts w:ascii="Arial" w:hAnsi="Arial" w:cs="Arial"/>
                                        <w:caps/>
                                        <w:color w:val="191919" w:themeColor="text1" w:themeTint="E6"/>
                                        <w:sz w:val="52"/>
                                        <w:szCs w:val="52"/>
                                      </w:rPr>
                                    </w:pPr>
                                    <w:r w:rsidRPr="002C77D4">
                                      <w:rPr>
                                        <w:rFonts w:ascii="Arial" w:hAnsi="Arial" w:cs="Arial"/>
                                        <w:caps/>
                                        <w:color w:val="191919" w:themeColor="text1" w:themeTint="E6"/>
                                        <w:sz w:val="52"/>
                                        <w:szCs w:val="52"/>
                                      </w:rPr>
                                      <w:t>The Saplings that Shaped the Ancient World:</w:t>
                                    </w:r>
                                  </w:p>
                                </w:sdtContent>
                              </w:sdt>
                              <w:sdt>
                                <w:sdtPr>
                                  <w:rPr>
                                    <w:rFonts w:ascii="Arial" w:hAnsi="Arial" w:cs="Arial"/>
                                    <w:color w:val="000000" w:themeColor="text1"/>
                                    <w:sz w:val="24"/>
                                    <w:szCs w:val="24"/>
                                  </w:rPr>
                                  <w:alias w:val="Subtitle"/>
                                  <w:tag w:val=""/>
                                  <w:id w:val="2000530645"/>
                                  <w:dataBinding w:prefixMappings="xmlns:ns0='http://purl.org/dc/elements/1.1/' xmlns:ns1='http://schemas.openxmlformats.org/package/2006/metadata/core-properties' " w:xpath="/ns1:coreProperties[1]/ns0:subject[1]" w:storeItemID="{6C3C8BC8-F283-45AE-878A-BAB7291924A1}"/>
                                  <w:text/>
                                </w:sdtPr>
                                <w:sdtEndPr/>
                                <w:sdtContent>
                                  <w:p w:rsidR="00933486" w:rsidRPr="002C77D4" w:rsidRDefault="00504246" w:rsidP="00504246">
                                    <w:pPr>
                                      <w:jc w:val="right"/>
                                      <w:rPr>
                                        <w:rFonts w:ascii="Arial" w:hAnsi="Arial" w:cs="Arial"/>
                                        <w:sz w:val="24"/>
                                        <w:szCs w:val="24"/>
                                      </w:rPr>
                                    </w:pPr>
                                    <w:r w:rsidRPr="002C77D4">
                                      <w:rPr>
                                        <w:rFonts w:ascii="Arial" w:hAnsi="Arial" w:cs="Arial"/>
                                        <w:color w:val="000000" w:themeColor="text1"/>
                                        <w:sz w:val="24"/>
                                        <w:szCs w:val="24"/>
                                      </w:rPr>
                                      <w:t>A</w:t>
                                    </w:r>
                                    <w:r w:rsidR="00485CE8" w:rsidRPr="002C77D4">
                                      <w:rPr>
                                        <w:rFonts w:ascii="Arial" w:hAnsi="Arial" w:cs="Arial"/>
                                        <w:color w:val="000000" w:themeColor="text1"/>
                                        <w:sz w:val="24"/>
                                        <w:szCs w:val="24"/>
                                      </w:rPr>
                                      <w:t>n</w:t>
                                    </w:r>
                                    <w:r w:rsidRPr="002C77D4">
                                      <w:rPr>
                                        <w:rFonts w:ascii="Arial" w:hAnsi="Arial" w:cs="Arial"/>
                                        <w:color w:val="000000" w:themeColor="text1"/>
                                        <w:sz w:val="24"/>
                                        <w:szCs w:val="24"/>
                                      </w:rPr>
                                      <w:t xml:space="preserve"> illus</w:t>
                                    </w:r>
                                    <w:r w:rsidR="00953D8C" w:rsidRPr="002C77D4">
                                      <w:rPr>
                                        <w:rFonts w:ascii="Arial" w:hAnsi="Arial" w:cs="Arial"/>
                                        <w:color w:val="000000" w:themeColor="text1"/>
                                        <w:sz w:val="24"/>
                                        <w:szCs w:val="24"/>
                                      </w:rPr>
                                      <w:t xml:space="preserve">tration of the significance of </w:t>
                                    </w:r>
                                    <w:r w:rsidR="00FC11E9">
                                      <w:rPr>
                                        <w:rFonts w:ascii="Arial" w:hAnsi="Arial" w:cs="Arial"/>
                                        <w:color w:val="000000" w:themeColor="text1"/>
                                        <w:sz w:val="24"/>
                                        <w:szCs w:val="24"/>
                                      </w:rPr>
                                      <w:t>Cedar</w:t>
                                    </w:r>
                                    <w:r w:rsidRPr="002C77D4">
                                      <w:rPr>
                                        <w:rFonts w:ascii="Arial" w:hAnsi="Arial" w:cs="Arial"/>
                                        <w:color w:val="000000" w:themeColor="text1"/>
                                        <w:sz w:val="24"/>
                                        <w:szCs w:val="24"/>
                                      </w:rPr>
                                      <w:t xml:space="preserve"> an</w:t>
                                    </w:r>
                                    <w:r w:rsidR="00953D8C" w:rsidRPr="002C77D4">
                                      <w:rPr>
                                        <w:rFonts w:ascii="Arial" w:hAnsi="Arial" w:cs="Arial"/>
                                        <w:color w:val="000000" w:themeColor="text1"/>
                                        <w:sz w:val="24"/>
                                        <w:szCs w:val="24"/>
                                      </w:rPr>
                                      <w:t xml:space="preserve">d </w:t>
                                    </w:r>
                                    <w:r w:rsidR="00FC11E9">
                                      <w:rPr>
                                        <w:rFonts w:ascii="Arial" w:hAnsi="Arial" w:cs="Arial"/>
                                        <w:color w:val="000000" w:themeColor="text1"/>
                                        <w:sz w:val="24"/>
                                        <w:szCs w:val="24"/>
                                      </w:rPr>
                                      <w:t>Ebony</w:t>
                                    </w:r>
                                    <w:r w:rsidR="007D0810" w:rsidRPr="002C77D4">
                                      <w:rPr>
                                        <w:rFonts w:ascii="Arial" w:hAnsi="Arial" w:cs="Arial"/>
                                        <w:color w:val="000000" w:themeColor="text1"/>
                                        <w:sz w:val="24"/>
                                        <w:szCs w:val="24"/>
                                      </w:rPr>
                                      <w:t xml:space="preserve"> wood in reference to</w:t>
                                    </w:r>
                                    <w:r w:rsidRPr="002C77D4">
                                      <w:rPr>
                                        <w:rFonts w:ascii="Arial" w:hAnsi="Arial" w:cs="Arial"/>
                                        <w:color w:val="000000" w:themeColor="text1"/>
                                        <w:sz w:val="24"/>
                                        <w:szCs w:val="24"/>
                                      </w:rPr>
                                      <w:t xml:space="preserve"> interconnections in the Bronze Age Mediterranean</w:t>
                                    </w:r>
                                    <w:r w:rsidR="00FE64C4" w:rsidRPr="002C77D4">
                                      <w:rPr>
                                        <w:rFonts w:ascii="Arial" w:hAnsi="Arial" w:cs="Arial"/>
                                        <w:color w:val="000000" w:themeColor="text1"/>
                                        <w:sz w:val="24"/>
                                        <w:szCs w:val="24"/>
                                      </w:rPr>
                                      <w:t>.</w:t>
                                    </w:r>
                                  </w:p>
                                </w:sdtContent>
                              </w:sdt>
                            </w:tc>
                            <w:tc>
                              <w:tcPr>
                                <w:tcW w:w="2432" w:type="pct"/>
                                <w:vAlign w:val="center"/>
                              </w:tcPr>
                              <w:p w:rsidR="00933486" w:rsidRPr="002C77D4" w:rsidRDefault="00933486">
                                <w:pPr>
                                  <w:pStyle w:val="NoSpacing"/>
                                  <w:rPr>
                                    <w:rFonts w:ascii="Arial" w:hAnsi="Arial" w:cs="Arial"/>
                                    <w:caps/>
                                    <w:color w:val="ED7D31" w:themeColor="accent2"/>
                                    <w:sz w:val="26"/>
                                    <w:szCs w:val="26"/>
                                  </w:rPr>
                                </w:pPr>
                                <w:r w:rsidRPr="002C77D4">
                                  <w:rPr>
                                    <w:rFonts w:ascii="Arial" w:hAnsi="Arial" w:cs="Arial"/>
                                    <w:caps/>
                                    <w:color w:val="ED7D31" w:themeColor="accent2"/>
                                    <w:sz w:val="26"/>
                                    <w:szCs w:val="26"/>
                                  </w:rPr>
                                  <w:t>Abstract</w:t>
                                </w:r>
                              </w:p>
                              <w:sdt>
                                <w:sdtPr>
                                  <w:rPr>
                                    <w:rFonts w:ascii="Arial" w:hAnsi="Arial" w:cs="Arial"/>
                                    <w:color w:val="000000" w:themeColor="text1"/>
                                  </w:rPr>
                                  <w:alias w:val="Abstract"/>
                                  <w:tag w:val=""/>
                                  <w:id w:val="-607272623"/>
                                  <w:dataBinding w:prefixMappings="xmlns:ns0='http://schemas.microsoft.com/office/2006/coverPageProps' " w:xpath="/ns0:CoverPageProperties[1]/ns0:Abstract[1]" w:storeItemID="{55AF091B-3C7A-41E3-B477-F2FDAA23CFDA}"/>
                                  <w:text/>
                                </w:sdtPr>
                                <w:sdtEndPr/>
                                <w:sdtContent>
                                  <w:p w:rsidR="00933486" w:rsidRPr="002C77D4" w:rsidRDefault="005831DF">
                                    <w:pPr>
                                      <w:rPr>
                                        <w:rFonts w:ascii="Arial" w:hAnsi="Arial" w:cs="Arial"/>
                                        <w:color w:val="000000" w:themeColor="text1"/>
                                      </w:rPr>
                                    </w:pPr>
                                    <w:proofErr w:type="gramStart"/>
                                    <w:r>
                                      <w:rPr>
                                        <w:rFonts w:ascii="Arial" w:hAnsi="Arial" w:cs="Arial"/>
                                        <w:color w:val="000000" w:themeColor="text1"/>
                                      </w:rPr>
                                      <w:t>Through the use of</w:t>
                                    </w:r>
                                    <w:proofErr w:type="gramEnd"/>
                                    <w:r>
                                      <w:rPr>
                                        <w:rFonts w:ascii="Arial" w:hAnsi="Arial" w:cs="Arial"/>
                                        <w:color w:val="000000" w:themeColor="text1"/>
                                      </w:rPr>
                                      <w:t xml:space="preserve"> the biographical theory of objects, the biographies of four different sites will come alive to tell us the significance of Cedar and Ebony within the Bronze Age Mediterranean and how these woods </w:t>
                                    </w:r>
                                    <w:r w:rsidR="007F7949">
                                      <w:rPr>
                                        <w:rFonts w:ascii="Arial" w:hAnsi="Arial" w:cs="Arial"/>
                                        <w:color w:val="000000" w:themeColor="text1"/>
                                      </w:rPr>
                                      <w:t>became agents of their own shaping the interconnections within this region of the Ancient World.</w:t>
                                    </w:r>
                                  </w:p>
                                </w:sdtContent>
                              </w:sdt>
                              <w:sdt>
                                <w:sdtPr>
                                  <w:rPr>
                                    <w:rFonts w:ascii="Arial" w:hAnsi="Arial" w:cs="Arial"/>
                                    <w:color w:val="ED7D31" w:themeColor="accent2"/>
                                    <w:sz w:val="26"/>
                                    <w:szCs w:val="26"/>
                                  </w:rPr>
                                  <w:alias w:val="Author"/>
                                  <w:tag w:val=""/>
                                  <w:id w:val="-1728067138"/>
                                  <w:dataBinding w:prefixMappings="xmlns:ns0='http://purl.org/dc/elements/1.1/' xmlns:ns1='http://schemas.openxmlformats.org/package/2006/metadata/core-properties' " w:xpath="/ns1:coreProperties[1]/ns0:creator[1]" w:storeItemID="{6C3C8BC8-F283-45AE-878A-BAB7291924A1}"/>
                                  <w:text/>
                                </w:sdtPr>
                                <w:sdtEndPr/>
                                <w:sdtContent>
                                  <w:p w:rsidR="00933486" w:rsidRPr="002C77D4" w:rsidRDefault="00933486">
                                    <w:pPr>
                                      <w:pStyle w:val="NoSpacing"/>
                                      <w:rPr>
                                        <w:rFonts w:ascii="Arial" w:hAnsi="Arial" w:cs="Arial"/>
                                        <w:color w:val="ED7D31" w:themeColor="accent2"/>
                                        <w:sz w:val="26"/>
                                        <w:szCs w:val="26"/>
                                      </w:rPr>
                                    </w:pPr>
                                    <w:r w:rsidRPr="002C77D4">
                                      <w:rPr>
                                        <w:rFonts w:ascii="Arial" w:hAnsi="Arial" w:cs="Arial"/>
                                        <w:color w:val="ED7D31" w:themeColor="accent2"/>
                                        <w:sz w:val="26"/>
                                        <w:szCs w:val="26"/>
                                      </w:rPr>
                                      <w:t>Tiarnach Leer (1600068)</w:t>
                                    </w:r>
                                  </w:p>
                                </w:sdtContent>
                              </w:sdt>
                              <w:p w:rsidR="00933486" w:rsidRPr="002C77D4" w:rsidRDefault="005228E5" w:rsidP="00504246">
                                <w:pPr>
                                  <w:pStyle w:val="NoSpacing"/>
                                  <w:rPr>
                                    <w:rFonts w:ascii="Arial" w:hAnsi="Arial" w:cs="Arial"/>
                                  </w:rPr>
                                </w:pPr>
                                <w:sdt>
                                  <w:sdtPr>
                                    <w:rPr>
                                      <w:rFonts w:ascii="Arial" w:hAnsi="Arial" w:cs="Arial"/>
                                      <w:color w:val="44546A" w:themeColor="text2"/>
                                    </w:rPr>
                                    <w:alias w:val="Course"/>
                                    <w:tag w:val="Course"/>
                                    <w:id w:val="-707803457"/>
                                    <w:dataBinding w:prefixMappings="xmlns:ns0='http://purl.org/dc/elements/1.1/' xmlns:ns1='http://schemas.openxmlformats.org/package/2006/metadata/core-properties' " w:xpath="/ns1:coreProperties[1]/ns1:category[1]" w:storeItemID="{6C3C8BC8-F283-45AE-878A-BAB7291924A1}"/>
                                    <w:text/>
                                  </w:sdtPr>
                                  <w:sdtEndPr/>
                                  <w:sdtContent>
                                    <w:r w:rsidR="00504246" w:rsidRPr="002C77D4">
                                      <w:rPr>
                                        <w:rFonts w:ascii="Arial" w:hAnsi="Arial" w:cs="Arial"/>
                                        <w:color w:val="44546A" w:themeColor="text2"/>
                                      </w:rPr>
                                      <w:t>26/04/2018</w:t>
                                    </w:r>
                                  </w:sdtContent>
                                </w:sdt>
                              </w:p>
                            </w:tc>
                          </w:tr>
                        </w:tbl>
                        <w:p w:rsidR="00933486" w:rsidRDefault="00933486"/>
                      </w:txbxContent>
                    </v:textbox>
                    <w10:wrap anchorx="page" anchory="page"/>
                  </v:shape>
                </w:pict>
              </mc:Fallback>
            </mc:AlternateContent>
          </w:r>
          <w:r w:rsidR="00933486">
            <w:br w:type="page"/>
          </w:r>
        </w:sdtContent>
      </w:sdt>
    </w:p>
    <w:sdt>
      <w:sdtPr>
        <w:rPr>
          <w:rFonts w:ascii="Arial" w:eastAsiaTheme="minorHAnsi" w:hAnsi="Arial" w:cs="Arial"/>
          <w:color w:val="auto"/>
          <w:sz w:val="22"/>
          <w:szCs w:val="22"/>
          <w:lang w:val="en-GB"/>
        </w:rPr>
        <w:id w:val="-1303608218"/>
        <w:docPartObj>
          <w:docPartGallery w:val="Table of Contents"/>
          <w:docPartUnique/>
        </w:docPartObj>
      </w:sdtPr>
      <w:sdtEndPr>
        <w:rPr>
          <w:b/>
          <w:bCs/>
          <w:noProof/>
        </w:rPr>
      </w:sdtEndPr>
      <w:sdtContent>
        <w:p w:rsidR="00275EC0" w:rsidRPr="00C449F8" w:rsidRDefault="00275EC0" w:rsidP="00275EC0">
          <w:pPr>
            <w:pStyle w:val="TOCHeading"/>
            <w:jc w:val="center"/>
            <w:rPr>
              <w:rFonts w:ascii="Arial" w:hAnsi="Arial" w:cs="Arial"/>
              <w:b/>
              <w:color w:val="ED7D31" w:themeColor="accent2"/>
              <w:sz w:val="48"/>
              <w:szCs w:val="48"/>
              <w:u w:val="single"/>
            </w:rPr>
          </w:pPr>
          <w:r w:rsidRPr="00C449F8">
            <w:rPr>
              <w:rFonts w:ascii="Arial" w:hAnsi="Arial" w:cs="Arial"/>
              <w:b/>
              <w:color w:val="ED7D31" w:themeColor="accent2"/>
              <w:sz w:val="48"/>
              <w:szCs w:val="48"/>
              <w:u w:val="single"/>
            </w:rPr>
            <w:t>Contents</w:t>
          </w:r>
        </w:p>
        <w:p w:rsidR="004442BD" w:rsidRPr="004442BD" w:rsidRDefault="00275EC0">
          <w:pPr>
            <w:pStyle w:val="TOC1"/>
            <w:tabs>
              <w:tab w:val="right" w:leader="dot" w:pos="9016"/>
            </w:tabs>
            <w:rPr>
              <w:rFonts w:ascii="Arial" w:eastAsiaTheme="minorEastAsia" w:hAnsi="Arial" w:cs="Arial"/>
              <w:noProof/>
              <w:sz w:val="32"/>
              <w:szCs w:val="32"/>
              <w:lang w:eastAsia="en-GB"/>
            </w:rPr>
          </w:pPr>
          <w:r w:rsidRPr="00C449F8">
            <w:rPr>
              <w:rFonts w:ascii="Arial" w:hAnsi="Arial" w:cs="Arial"/>
              <w:sz w:val="26"/>
              <w:szCs w:val="26"/>
            </w:rPr>
            <w:fldChar w:fldCharType="begin"/>
          </w:r>
          <w:r w:rsidRPr="00C449F8">
            <w:rPr>
              <w:rFonts w:ascii="Arial" w:hAnsi="Arial" w:cs="Arial"/>
              <w:sz w:val="26"/>
              <w:szCs w:val="26"/>
            </w:rPr>
            <w:instrText xml:space="preserve"> TOC \o "1-3" \h \z \u </w:instrText>
          </w:r>
          <w:r w:rsidRPr="00C449F8">
            <w:rPr>
              <w:rFonts w:ascii="Arial" w:hAnsi="Arial" w:cs="Arial"/>
              <w:sz w:val="26"/>
              <w:szCs w:val="26"/>
            </w:rPr>
            <w:fldChar w:fldCharType="separate"/>
          </w:r>
          <w:hyperlink w:anchor="_Toc512536095" w:history="1">
            <w:r w:rsidR="004442BD" w:rsidRPr="004442BD">
              <w:rPr>
                <w:rStyle w:val="Hyperlink"/>
                <w:rFonts w:ascii="Arial" w:hAnsi="Arial" w:cs="Arial"/>
                <w:b/>
                <w:bCs/>
                <w:iCs/>
                <w:noProof/>
                <w:spacing w:val="5"/>
                <w:sz w:val="32"/>
                <w:szCs w:val="32"/>
              </w:rPr>
              <w:t>Introduction</w:t>
            </w:r>
            <w:r w:rsidR="004442BD" w:rsidRPr="004442BD">
              <w:rPr>
                <w:rFonts w:ascii="Arial" w:hAnsi="Arial" w:cs="Arial"/>
                <w:noProof/>
                <w:webHidden/>
                <w:sz w:val="32"/>
                <w:szCs w:val="32"/>
              </w:rPr>
              <w:tab/>
            </w:r>
            <w:r w:rsidR="004442BD" w:rsidRPr="004442BD">
              <w:rPr>
                <w:rFonts w:ascii="Arial" w:hAnsi="Arial" w:cs="Arial"/>
                <w:noProof/>
                <w:webHidden/>
                <w:sz w:val="32"/>
                <w:szCs w:val="32"/>
              </w:rPr>
              <w:fldChar w:fldCharType="begin"/>
            </w:r>
            <w:r w:rsidR="004442BD" w:rsidRPr="004442BD">
              <w:rPr>
                <w:rFonts w:ascii="Arial" w:hAnsi="Arial" w:cs="Arial"/>
                <w:noProof/>
                <w:webHidden/>
                <w:sz w:val="32"/>
                <w:szCs w:val="32"/>
              </w:rPr>
              <w:instrText xml:space="preserve"> PAGEREF _Toc512536095 \h </w:instrText>
            </w:r>
            <w:r w:rsidR="004442BD" w:rsidRPr="004442BD">
              <w:rPr>
                <w:rFonts w:ascii="Arial" w:hAnsi="Arial" w:cs="Arial"/>
                <w:noProof/>
                <w:webHidden/>
                <w:sz w:val="32"/>
                <w:szCs w:val="32"/>
              </w:rPr>
            </w:r>
            <w:r w:rsidR="004442BD" w:rsidRPr="004442BD">
              <w:rPr>
                <w:rFonts w:ascii="Arial" w:hAnsi="Arial" w:cs="Arial"/>
                <w:noProof/>
                <w:webHidden/>
                <w:sz w:val="32"/>
                <w:szCs w:val="32"/>
              </w:rPr>
              <w:fldChar w:fldCharType="separate"/>
            </w:r>
            <w:r w:rsidR="005831DF">
              <w:rPr>
                <w:rFonts w:ascii="Arial" w:hAnsi="Arial" w:cs="Arial"/>
                <w:noProof/>
                <w:webHidden/>
                <w:sz w:val="32"/>
                <w:szCs w:val="32"/>
              </w:rPr>
              <w:t>2</w:t>
            </w:r>
            <w:r w:rsidR="004442BD" w:rsidRPr="004442BD">
              <w:rPr>
                <w:rFonts w:ascii="Arial" w:hAnsi="Arial" w:cs="Arial"/>
                <w:noProof/>
                <w:webHidden/>
                <w:sz w:val="32"/>
                <w:szCs w:val="32"/>
              </w:rPr>
              <w:fldChar w:fldCharType="end"/>
            </w:r>
          </w:hyperlink>
        </w:p>
        <w:p w:rsidR="004442BD" w:rsidRPr="004442BD" w:rsidRDefault="005228E5">
          <w:pPr>
            <w:pStyle w:val="TOC1"/>
            <w:tabs>
              <w:tab w:val="right" w:leader="dot" w:pos="9016"/>
            </w:tabs>
            <w:rPr>
              <w:rFonts w:ascii="Arial" w:eastAsiaTheme="minorEastAsia" w:hAnsi="Arial" w:cs="Arial"/>
              <w:noProof/>
              <w:sz w:val="32"/>
              <w:szCs w:val="32"/>
              <w:lang w:eastAsia="en-GB"/>
            </w:rPr>
          </w:pPr>
          <w:hyperlink w:anchor="_Toc512536096" w:history="1">
            <w:r w:rsidR="004442BD" w:rsidRPr="004442BD">
              <w:rPr>
                <w:rStyle w:val="Hyperlink"/>
                <w:rFonts w:ascii="Arial" w:hAnsi="Arial" w:cs="Arial"/>
                <w:b/>
                <w:bCs/>
                <w:iCs/>
                <w:noProof/>
                <w:spacing w:val="5"/>
                <w:sz w:val="32"/>
                <w:szCs w:val="32"/>
              </w:rPr>
              <w:t>The ‘Life’ and ‘Death’ Theory</w:t>
            </w:r>
            <w:r w:rsidR="004442BD" w:rsidRPr="004442BD">
              <w:rPr>
                <w:rFonts w:ascii="Arial" w:hAnsi="Arial" w:cs="Arial"/>
                <w:noProof/>
                <w:webHidden/>
                <w:sz w:val="32"/>
                <w:szCs w:val="32"/>
              </w:rPr>
              <w:tab/>
            </w:r>
            <w:r w:rsidR="004442BD" w:rsidRPr="004442BD">
              <w:rPr>
                <w:rFonts w:ascii="Arial" w:hAnsi="Arial" w:cs="Arial"/>
                <w:noProof/>
                <w:webHidden/>
                <w:sz w:val="32"/>
                <w:szCs w:val="32"/>
              </w:rPr>
              <w:fldChar w:fldCharType="begin"/>
            </w:r>
            <w:r w:rsidR="004442BD" w:rsidRPr="004442BD">
              <w:rPr>
                <w:rFonts w:ascii="Arial" w:hAnsi="Arial" w:cs="Arial"/>
                <w:noProof/>
                <w:webHidden/>
                <w:sz w:val="32"/>
                <w:szCs w:val="32"/>
              </w:rPr>
              <w:instrText xml:space="preserve"> PAGEREF _Toc512536096 \h </w:instrText>
            </w:r>
            <w:r w:rsidR="004442BD" w:rsidRPr="004442BD">
              <w:rPr>
                <w:rFonts w:ascii="Arial" w:hAnsi="Arial" w:cs="Arial"/>
                <w:noProof/>
                <w:webHidden/>
                <w:sz w:val="32"/>
                <w:szCs w:val="32"/>
              </w:rPr>
            </w:r>
            <w:r w:rsidR="004442BD" w:rsidRPr="004442BD">
              <w:rPr>
                <w:rFonts w:ascii="Arial" w:hAnsi="Arial" w:cs="Arial"/>
                <w:noProof/>
                <w:webHidden/>
                <w:sz w:val="32"/>
                <w:szCs w:val="32"/>
              </w:rPr>
              <w:fldChar w:fldCharType="separate"/>
            </w:r>
            <w:r w:rsidR="005831DF">
              <w:rPr>
                <w:rFonts w:ascii="Arial" w:hAnsi="Arial" w:cs="Arial"/>
                <w:noProof/>
                <w:webHidden/>
                <w:sz w:val="32"/>
                <w:szCs w:val="32"/>
              </w:rPr>
              <w:t>2</w:t>
            </w:r>
            <w:r w:rsidR="004442BD" w:rsidRPr="004442BD">
              <w:rPr>
                <w:rFonts w:ascii="Arial" w:hAnsi="Arial" w:cs="Arial"/>
                <w:noProof/>
                <w:webHidden/>
                <w:sz w:val="32"/>
                <w:szCs w:val="32"/>
              </w:rPr>
              <w:fldChar w:fldCharType="end"/>
            </w:r>
          </w:hyperlink>
        </w:p>
        <w:p w:rsidR="004442BD" w:rsidRPr="004442BD" w:rsidRDefault="005228E5">
          <w:pPr>
            <w:pStyle w:val="TOC1"/>
            <w:tabs>
              <w:tab w:val="right" w:leader="dot" w:pos="9016"/>
            </w:tabs>
            <w:rPr>
              <w:rFonts w:ascii="Arial" w:eastAsiaTheme="minorEastAsia" w:hAnsi="Arial" w:cs="Arial"/>
              <w:noProof/>
              <w:sz w:val="32"/>
              <w:szCs w:val="32"/>
              <w:lang w:eastAsia="en-GB"/>
            </w:rPr>
          </w:pPr>
          <w:hyperlink w:anchor="_Toc512536097" w:history="1">
            <w:r w:rsidR="004442BD" w:rsidRPr="004442BD">
              <w:rPr>
                <w:rStyle w:val="Hyperlink"/>
                <w:rFonts w:ascii="Arial" w:hAnsi="Arial" w:cs="Arial"/>
                <w:b/>
                <w:bCs/>
                <w:iCs/>
                <w:noProof/>
                <w:spacing w:val="5"/>
                <w:sz w:val="32"/>
                <w:szCs w:val="32"/>
              </w:rPr>
              <w:t>Data Set</w:t>
            </w:r>
            <w:r w:rsidR="004442BD" w:rsidRPr="004442BD">
              <w:rPr>
                <w:rFonts w:ascii="Arial" w:hAnsi="Arial" w:cs="Arial"/>
                <w:noProof/>
                <w:webHidden/>
                <w:sz w:val="32"/>
                <w:szCs w:val="32"/>
              </w:rPr>
              <w:tab/>
            </w:r>
            <w:r w:rsidR="004442BD" w:rsidRPr="004442BD">
              <w:rPr>
                <w:rFonts w:ascii="Arial" w:hAnsi="Arial" w:cs="Arial"/>
                <w:noProof/>
                <w:webHidden/>
                <w:sz w:val="32"/>
                <w:szCs w:val="32"/>
              </w:rPr>
              <w:fldChar w:fldCharType="begin"/>
            </w:r>
            <w:r w:rsidR="004442BD" w:rsidRPr="004442BD">
              <w:rPr>
                <w:rFonts w:ascii="Arial" w:hAnsi="Arial" w:cs="Arial"/>
                <w:noProof/>
                <w:webHidden/>
                <w:sz w:val="32"/>
                <w:szCs w:val="32"/>
              </w:rPr>
              <w:instrText xml:space="preserve"> PAGEREF _Toc512536097 \h </w:instrText>
            </w:r>
            <w:r w:rsidR="004442BD" w:rsidRPr="004442BD">
              <w:rPr>
                <w:rFonts w:ascii="Arial" w:hAnsi="Arial" w:cs="Arial"/>
                <w:noProof/>
                <w:webHidden/>
                <w:sz w:val="32"/>
                <w:szCs w:val="32"/>
              </w:rPr>
            </w:r>
            <w:r w:rsidR="004442BD" w:rsidRPr="004442BD">
              <w:rPr>
                <w:rFonts w:ascii="Arial" w:hAnsi="Arial" w:cs="Arial"/>
                <w:noProof/>
                <w:webHidden/>
                <w:sz w:val="32"/>
                <w:szCs w:val="32"/>
              </w:rPr>
              <w:fldChar w:fldCharType="separate"/>
            </w:r>
            <w:r w:rsidR="005831DF">
              <w:rPr>
                <w:rFonts w:ascii="Arial" w:hAnsi="Arial" w:cs="Arial"/>
                <w:noProof/>
                <w:webHidden/>
                <w:sz w:val="32"/>
                <w:szCs w:val="32"/>
              </w:rPr>
              <w:t>3</w:t>
            </w:r>
            <w:r w:rsidR="004442BD" w:rsidRPr="004442BD">
              <w:rPr>
                <w:rFonts w:ascii="Arial" w:hAnsi="Arial" w:cs="Arial"/>
                <w:noProof/>
                <w:webHidden/>
                <w:sz w:val="32"/>
                <w:szCs w:val="32"/>
              </w:rPr>
              <w:fldChar w:fldCharType="end"/>
            </w:r>
          </w:hyperlink>
        </w:p>
        <w:p w:rsidR="004442BD" w:rsidRPr="004442BD" w:rsidRDefault="005228E5">
          <w:pPr>
            <w:pStyle w:val="TOC1"/>
            <w:tabs>
              <w:tab w:val="right" w:leader="dot" w:pos="9016"/>
            </w:tabs>
            <w:rPr>
              <w:rFonts w:ascii="Arial" w:eastAsiaTheme="minorEastAsia" w:hAnsi="Arial" w:cs="Arial"/>
              <w:noProof/>
              <w:sz w:val="32"/>
              <w:szCs w:val="32"/>
              <w:lang w:eastAsia="en-GB"/>
            </w:rPr>
          </w:pPr>
          <w:hyperlink w:anchor="_Toc512536098" w:history="1">
            <w:r w:rsidR="004442BD" w:rsidRPr="004442BD">
              <w:rPr>
                <w:rStyle w:val="Hyperlink"/>
                <w:rFonts w:ascii="Arial" w:hAnsi="Arial" w:cs="Arial"/>
                <w:b/>
                <w:bCs/>
                <w:iCs/>
                <w:noProof/>
                <w:spacing w:val="5"/>
                <w:sz w:val="32"/>
                <w:szCs w:val="32"/>
              </w:rPr>
              <w:t>The Journey of Two Woods</w:t>
            </w:r>
            <w:r w:rsidR="004442BD" w:rsidRPr="004442BD">
              <w:rPr>
                <w:rFonts w:ascii="Arial" w:hAnsi="Arial" w:cs="Arial"/>
                <w:noProof/>
                <w:webHidden/>
                <w:sz w:val="32"/>
                <w:szCs w:val="32"/>
              </w:rPr>
              <w:tab/>
            </w:r>
            <w:r w:rsidR="004442BD" w:rsidRPr="004442BD">
              <w:rPr>
                <w:rFonts w:ascii="Arial" w:hAnsi="Arial" w:cs="Arial"/>
                <w:noProof/>
                <w:webHidden/>
                <w:sz w:val="32"/>
                <w:szCs w:val="32"/>
              </w:rPr>
              <w:fldChar w:fldCharType="begin"/>
            </w:r>
            <w:r w:rsidR="004442BD" w:rsidRPr="004442BD">
              <w:rPr>
                <w:rFonts w:ascii="Arial" w:hAnsi="Arial" w:cs="Arial"/>
                <w:noProof/>
                <w:webHidden/>
                <w:sz w:val="32"/>
                <w:szCs w:val="32"/>
              </w:rPr>
              <w:instrText xml:space="preserve"> PAGEREF _Toc512536098 \h </w:instrText>
            </w:r>
            <w:r w:rsidR="004442BD" w:rsidRPr="004442BD">
              <w:rPr>
                <w:rFonts w:ascii="Arial" w:hAnsi="Arial" w:cs="Arial"/>
                <w:noProof/>
                <w:webHidden/>
                <w:sz w:val="32"/>
                <w:szCs w:val="32"/>
              </w:rPr>
            </w:r>
            <w:r w:rsidR="004442BD" w:rsidRPr="004442BD">
              <w:rPr>
                <w:rFonts w:ascii="Arial" w:hAnsi="Arial" w:cs="Arial"/>
                <w:noProof/>
                <w:webHidden/>
                <w:sz w:val="32"/>
                <w:szCs w:val="32"/>
              </w:rPr>
              <w:fldChar w:fldCharType="separate"/>
            </w:r>
            <w:r w:rsidR="005831DF">
              <w:rPr>
                <w:rFonts w:ascii="Arial" w:hAnsi="Arial" w:cs="Arial"/>
                <w:noProof/>
                <w:webHidden/>
                <w:sz w:val="32"/>
                <w:szCs w:val="32"/>
              </w:rPr>
              <w:t>4</w:t>
            </w:r>
            <w:r w:rsidR="004442BD" w:rsidRPr="004442BD">
              <w:rPr>
                <w:rFonts w:ascii="Arial" w:hAnsi="Arial" w:cs="Arial"/>
                <w:noProof/>
                <w:webHidden/>
                <w:sz w:val="32"/>
                <w:szCs w:val="32"/>
              </w:rPr>
              <w:fldChar w:fldCharType="end"/>
            </w:r>
          </w:hyperlink>
        </w:p>
        <w:p w:rsidR="004442BD" w:rsidRPr="004442BD" w:rsidRDefault="005228E5">
          <w:pPr>
            <w:pStyle w:val="TOC1"/>
            <w:tabs>
              <w:tab w:val="right" w:leader="dot" w:pos="9016"/>
            </w:tabs>
            <w:rPr>
              <w:rFonts w:ascii="Arial" w:eastAsiaTheme="minorEastAsia" w:hAnsi="Arial" w:cs="Arial"/>
              <w:noProof/>
              <w:sz w:val="32"/>
              <w:szCs w:val="32"/>
              <w:lang w:eastAsia="en-GB"/>
            </w:rPr>
          </w:pPr>
          <w:hyperlink w:anchor="_Toc512536099" w:history="1">
            <w:r w:rsidR="004442BD" w:rsidRPr="004442BD">
              <w:rPr>
                <w:rStyle w:val="Hyperlink"/>
                <w:rFonts w:ascii="Arial" w:hAnsi="Arial" w:cs="Arial"/>
                <w:b/>
                <w:bCs/>
                <w:iCs/>
                <w:noProof/>
                <w:spacing w:val="5"/>
                <w:sz w:val="32"/>
                <w:szCs w:val="32"/>
              </w:rPr>
              <w:t>Conclusion</w:t>
            </w:r>
            <w:r w:rsidR="004442BD" w:rsidRPr="004442BD">
              <w:rPr>
                <w:rFonts w:ascii="Arial" w:hAnsi="Arial" w:cs="Arial"/>
                <w:noProof/>
                <w:webHidden/>
                <w:sz w:val="32"/>
                <w:szCs w:val="32"/>
              </w:rPr>
              <w:tab/>
            </w:r>
            <w:r w:rsidR="004442BD" w:rsidRPr="004442BD">
              <w:rPr>
                <w:rFonts w:ascii="Arial" w:hAnsi="Arial" w:cs="Arial"/>
                <w:noProof/>
                <w:webHidden/>
                <w:sz w:val="32"/>
                <w:szCs w:val="32"/>
              </w:rPr>
              <w:fldChar w:fldCharType="begin"/>
            </w:r>
            <w:r w:rsidR="004442BD" w:rsidRPr="004442BD">
              <w:rPr>
                <w:rFonts w:ascii="Arial" w:hAnsi="Arial" w:cs="Arial"/>
                <w:noProof/>
                <w:webHidden/>
                <w:sz w:val="32"/>
                <w:szCs w:val="32"/>
              </w:rPr>
              <w:instrText xml:space="preserve"> PAGEREF _Toc512536099 \h </w:instrText>
            </w:r>
            <w:r w:rsidR="004442BD" w:rsidRPr="004442BD">
              <w:rPr>
                <w:rFonts w:ascii="Arial" w:hAnsi="Arial" w:cs="Arial"/>
                <w:noProof/>
                <w:webHidden/>
                <w:sz w:val="32"/>
                <w:szCs w:val="32"/>
              </w:rPr>
            </w:r>
            <w:r w:rsidR="004442BD" w:rsidRPr="004442BD">
              <w:rPr>
                <w:rFonts w:ascii="Arial" w:hAnsi="Arial" w:cs="Arial"/>
                <w:noProof/>
                <w:webHidden/>
                <w:sz w:val="32"/>
                <w:szCs w:val="32"/>
              </w:rPr>
              <w:fldChar w:fldCharType="separate"/>
            </w:r>
            <w:r w:rsidR="005831DF">
              <w:rPr>
                <w:rFonts w:ascii="Arial" w:hAnsi="Arial" w:cs="Arial"/>
                <w:noProof/>
                <w:webHidden/>
                <w:sz w:val="32"/>
                <w:szCs w:val="32"/>
              </w:rPr>
              <w:t>7</w:t>
            </w:r>
            <w:r w:rsidR="004442BD" w:rsidRPr="004442BD">
              <w:rPr>
                <w:rFonts w:ascii="Arial" w:hAnsi="Arial" w:cs="Arial"/>
                <w:noProof/>
                <w:webHidden/>
                <w:sz w:val="32"/>
                <w:szCs w:val="32"/>
              </w:rPr>
              <w:fldChar w:fldCharType="end"/>
            </w:r>
          </w:hyperlink>
        </w:p>
        <w:p w:rsidR="004442BD" w:rsidRPr="004442BD" w:rsidRDefault="005228E5">
          <w:pPr>
            <w:pStyle w:val="TOC1"/>
            <w:tabs>
              <w:tab w:val="right" w:leader="dot" w:pos="9016"/>
            </w:tabs>
            <w:rPr>
              <w:rFonts w:ascii="Arial" w:eastAsiaTheme="minorEastAsia" w:hAnsi="Arial" w:cs="Arial"/>
              <w:noProof/>
              <w:sz w:val="32"/>
              <w:szCs w:val="32"/>
              <w:lang w:eastAsia="en-GB"/>
            </w:rPr>
          </w:pPr>
          <w:hyperlink w:anchor="_Toc512536100" w:history="1">
            <w:r w:rsidR="004442BD" w:rsidRPr="004442BD">
              <w:rPr>
                <w:rStyle w:val="Hyperlink"/>
                <w:rFonts w:ascii="Arial" w:hAnsi="Arial" w:cs="Arial"/>
                <w:b/>
                <w:bCs/>
                <w:iCs/>
                <w:noProof/>
                <w:spacing w:val="5"/>
                <w:sz w:val="32"/>
                <w:szCs w:val="32"/>
              </w:rPr>
              <w:t>Appendix 1</w:t>
            </w:r>
            <w:r w:rsidR="004442BD" w:rsidRPr="004442BD">
              <w:rPr>
                <w:rFonts w:ascii="Arial" w:hAnsi="Arial" w:cs="Arial"/>
                <w:noProof/>
                <w:webHidden/>
                <w:sz w:val="32"/>
                <w:szCs w:val="32"/>
              </w:rPr>
              <w:tab/>
            </w:r>
            <w:r w:rsidR="004442BD" w:rsidRPr="004442BD">
              <w:rPr>
                <w:rFonts w:ascii="Arial" w:hAnsi="Arial" w:cs="Arial"/>
                <w:noProof/>
                <w:webHidden/>
                <w:sz w:val="32"/>
                <w:szCs w:val="32"/>
              </w:rPr>
              <w:fldChar w:fldCharType="begin"/>
            </w:r>
            <w:r w:rsidR="004442BD" w:rsidRPr="004442BD">
              <w:rPr>
                <w:rFonts w:ascii="Arial" w:hAnsi="Arial" w:cs="Arial"/>
                <w:noProof/>
                <w:webHidden/>
                <w:sz w:val="32"/>
                <w:szCs w:val="32"/>
              </w:rPr>
              <w:instrText xml:space="preserve"> PAGEREF _Toc512536100 \h </w:instrText>
            </w:r>
            <w:r w:rsidR="004442BD" w:rsidRPr="004442BD">
              <w:rPr>
                <w:rFonts w:ascii="Arial" w:hAnsi="Arial" w:cs="Arial"/>
                <w:noProof/>
                <w:webHidden/>
                <w:sz w:val="32"/>
                <w:szCs w:val="32"/>
              </w:rPr>
            </w:r>
            <w:r w:rsidR="004442BD" w:rsidRPr="004442BD">
              <w:rPr>
                <w:rFonts w:ascii="Arial" w:hAnsi="Arial" w:cs="Arial"/>
                <w:noProof/>
                <w:webHidden/>
                <w:sz w:val="32"/>
                <w:szCs w:val="32"/>
              </w:rPr>
              <w:fldChar w:fldCharType="separate"/>
            </w:r>
            <w:r w:rsidR="005831DF">
              <w:rPr>
                <w:rFonts w:ascii="Arial" w:hAnsi="Arial" w:cs="Arial"/>
                <w:noProof/>
                <w:webHidden/>
                <w:sz w:val="32"/>
                <w:szCs w:val="32"/>
              </w:rPr>
              <w:t>8</w:t>
            </w:r>
            <w:r w:rsidR="004442BD" w:rsidRPr="004442BD">
              <w:rPr>
                <w:rFonts w:ascii="Arial" w:hAnsi="Arial" w:cs="Arial"/>
                <w:noProof/>
                <w:webHidden/>
                <w:sz w:val="32"/>
                <w:szCs w:val="32"/>
              </w:rPr>
              <w:fldChar w:fldCharType="end"/>
            </w:r>
          </w:hyperlink>
        </w:p>
        <w:p w:rsidR="004442BD" w:rsidRPr="004442BD" w:rsidRDefault="005228E5">
          <w:pPr>
            <w:pStyle w:val="TOC1"/>
            <w:tabs>
              <w:tab w:val="right" w:leader="dot" w:pos="9016"/>
            </w:tabs>
            <w:rPr>
              <w:rFonts w:ascii="Arial" w:eastAsiaTheme="minorEastAsia" w:hAnsi="Arial" w:cs="Arial"/>
              <w:noProof/>
              <w:sz w:val="32"/>
              <w:szCs w:val="32"/>
              <w:lang w:eastAsia="en-GB"/>
            </w:rPr>
          </w:pPr>
          <w:hyperlink w:anchor="_Toc512536101" w:history="1">
            <w:r w:rsidR="004442BD" w:rsidRPr="004442BD">
              <w:rPr>
                <w:rStyle w:val="Hyperlink"/>
                <w:rFonts w:ascii="Arial" w:hAnsi="Arial" w:cs="Arial"/>
                <w:b/>
                <w:bCs/>
                <w:iCs/>
                <w:noProof/>
                <w:spacing w:val="5"/>
                <w:sz w:val="32"/>
                <w:szCs w:val="32"/>
              </w:rPr>
              <w:t>Appendix 2</w:t>
            </w:r>
            <w:r w:rsidR="004442BD" w:rsidRPr="004442BD">
              <w:rPr>
                <w:rFonts w:ascii="Arial" w:hAnsi="Arial" w:cs="Arial"/>
                <w:noProof/>
                <w:webHidden/>
                <w:sz w:val="32"/>
                <w:szCs w:val="32"/>
              </w:rPr>
              <w:tab/>
            </w:r>
            <w:r w:rsidR="004442BD" w:rsidRPr="004442BD">
              <w:rPr>
                <w:rFonts w:ascii="Arial" w:hAnsi="Arial" w:cs="Arial"/>
                <w:noProof/>
                <w:webHidden/>
                <w:sz w:val="32"/>
                <w:szCs w:val="32"/>
              </w:rPr>
              <w:fldChar w:fldCharType="begin"/>
            </w:r>
            <w:r w:rsidR="004442BD" w:rsidRPr="004442BD">
              <w:rPr>
                <w:rFonts w:ascii="Arial" w:hAnsi="Arial" w:cs="Arial"/>
                <w:noProof/>
                <w:webHidden/>
                <w:sz w:val="32"/>
                <w:szCs w:val="32"/>
              </w:rPr>
              <w:instrText xml:space="preserve"> PAGEREF _Toc512536101 \h </w:instrText>
            </w:r>
            <w:r w:rsidR="004442BD" w:rsidRPr="004442BD">
              <w:rPr>
                <w:rFonts w:ascii="Arial" w:hAnsi="Arial" w:cs="Arial"/>
                <w:noProof/>
                <w:webHidden/>
                <w:sz w:val="32"/>
                <w:szCs w:val="32"/>
              </w:rPr>
            </w:r>
            <w:r w:rsidR="004442BD" w:rsidRPr="004442BD">
              <w:rPr>
                <w:rFonts w:ascii="Arial" w:hAnsi="Arial" w:cs="Arial"/>
                <w:noProof/>
                <w:webHidden/>
                <w:sz w:val="32"/>
                <w:szCs w:val="32"/>
              </w:rPr>
              <w:fldChar w:fldCharType="separate"/>
            </w:r>
            <w:r w:rsidR="005831DF">
              <w:rPr>
                <w:rFonts w:ascii="Arial" w:hAnsi="Arial" w:cs="Arial"/>
                <w:noProof/>
                <w:webHidden/>
                <w:sz w:val="32"/>
                <w:szCs w:val="32"/>
              </w:rPr>
              <w:t>9</w:t>
            </w:r>
            <w:r w:rsidR="004442BD" w:rsidRPr="004442BD">
              <w:rPr>
                <w:rFonts w:ascii="Arial" w:hAnsi="Arial" w:cs="Arial"/>
                <w:noProof/>
                <w:webHidden/>
                <w:sz w:val="32"/>
                <w:szCs w:val="32"/>
              </w:rPr>
              <w:fldChar w:fldCharType="end"/>
            </w:r>
          </w:hyperlink>
        </w:p>
        <w:p w:rsidR="004442BD" w:rsidRPr="004442BD" w:rsidRDefault="005228E5">
          <w:pPr>
            <w:pStyle w:val="TOC1"/>
            <w:tabs>
              <w:tab w:val="right" w:leader="dot" w:pos="9016"/>
            </w:tabs>
            <w:rPr>
              <w:rFonts w:ascii="Arial" w:eastAsiaTheme="minorEastAsia" w:hAnsi="Arial" w:cs="Arial"/>
              <w:noProof/>
              <w:sz w:val="32"/>
              <w:szCs w:val="32"/>
              <w:lang w:eastAsia="en-GB"/>
            </w:rPr>
          </w:pPr>
          <w:hyperlink w:anchor="_Toc512536102" w:history="1">
            <w:r w:rsidR="004442BD" w:rsidRPr="004442BD">
              <w:rPr>
                <w:rStyle w:val="Hyperlink"/>
                <w:rFonts w:ascii="Arial" w:hAnsi="Arial" w:cs="Arial"/>
                <w:b/>
                <w:bCs/>
                <w:iCs/>
                <w:noProof/>
                <w:spacing w:val="5"/>
                <w:sz w:val="32"/>
                <w:szCs w:val="32"/>
              </w:rPr>
              <w:t>Appendix 3</w:t>
            </w:r>
            <w:r w:rsidR="004442BD" w:rsidRPr="004442BD">
              <w:rPr>
                <w:rFonts w:ascii="Arial" w:hAnsi="Arial" w:cs="Arial"/>
                <w:noProof/>
                <w:webHidden/>
                <w:sz w:val="32"/>
                <w:szCs w:val="32"/>
              </w:rPr>
              <w:tab/>
            </w:r>
            <w:r w:rsidR="004442BD" w:rsidRPr="004442BD">
              <w:rPr>
                <w:rFonts w:ascii="Arial" w:hAnsi="Arial" w:cs="Arial"/>
                <w:noProof/>
                <w:webHidden/>
                <w:sz w:val="32"/>
                <w:szCs w:val="32"/>
              </w:rPr>
              <w:fldChar w:fldCharType="begin"/>
            </w:r>
            <w:r w:rsidR="004442BD" w:rsidRPr="004442BD">
              <w:rPr>
                <w:rFonts w:ascii="Arial" w:hAnsi="Arial" w:cs="Arial"/>
                <w:noProof/>
                <w:webHidden/>
                <w:sz w:val="32"/>
                <w:szCs w:val="32"/>
              </w:rPr>
              <w:instrText xml:space="preserve"> PAGEREF _Toc512536102 \h </w:instrText>
            </w:r>
            <w:r w:rsidR="004442BD" w:rsidRPr="004442BD">
              <w:rPr>
                <w:rFonts w:ascii="Arial" w:hAnsi="Arial" w:cs="Arial"/>
                <w:noProof/>
                <w:webHidden/>
                <w:sz w:val="32"/>
                <w:szCs w:val="32"/>
              </w:rPr>
            </w:r>
            <w:r w:rsidR="004442BD" w:rsidRPr="004442BD">
              <w:rPr>
                <w:rFonts w:ascii="Arial" w:hAnsi="Arial" w:cs="Arial"/>
                <w:noProof/>
                <w:webHidden/>
                <w:sz w:val="32"/>
                <w:szCs w:val="32"/>
              </w:rPr>
              <w:fldChar w:fldCharType="separate"/>
            </w:r>
            <w:r w:rsidR="005831DF">
              <w:rPr>
                <w:rFonts w:ascii="Arial" w:hAnsi="Arial" w:cs="Arial"/>
                <w:noProof/>
                <w:webHidden/>
                <w:sz w:val="32"/>
                <w:szCs w:val="32"/>
              </w:rPr>
              <w:t>10</w:t>
            </w:r>
            <w:r w:rsidR="004442BD" w:rsidRPr="004442BD">
              <w:rPr>
                <w:rFonts w:ascii="Arial" w:hAnsi="Arial" w:cs="Arial"/>
                <w:noProof/>
                <w:webHidden/>
                <w:sz w:val="32"/>
                <w:szCs w:val="32"/>
              </w:rPr>
              <w:fldChar w:fldCharType="end"/>
            </w:r>
          </w:hyperlink>
        </w:p>
        <w:p w:rsidR="004442BD" w:rsidRPr="004442BD" w:rsidRDefault="005228E5">
          <w:pPr>
            <w:pStyle w:val="TOC1"/>
            <w:tabs>
              <w:tab w:val="right" w:leader="dot" w:pos="9016"/>
            </w:tabs>
            <w:rPr>
              <w:rFonts w:ascii="Arial" w:eastAsiaTheme="minorEastAsia" w:hAnsi="Arial" w:cs="Arial"/>
              <w:noProof/>
              <w:sz w:val="32"/>
              <w:szCs w:val="32"/>
              <w:lang w:eastAsia="en-GB"/>
            </w:rPr>
          </w:pPr>
          <w:hyperlink w:anchor="_Toc512536103" w:history="1">
            <w:r w:rsidR="004442BD" w:rsidRPr="004442BD">
              <w:rPr>
                <w:rStyle w:val="Hyperlink"/>
                <w:rFonts w:ascii="Arial" w:hAnsi="Arial" w:cs="Arial"/>
                <w:b/>
                <w:bCs/>
                <w:iCs/>
                <w:noProof/>
                <w:spacing w:val="5"/>
                <w:sz w:val="32"/>
                <w:szCs w:val="32"/>
              </w:rPr>
              <w:t>Appendix 4</w:t>
            </w:r>
            <w:r w:rsidR="004442BD" w:rsidRPr="004442BD">
              <w:rPr>
                <w:rFonts w:ascii="Arial" w:hAnsi="Arial" w:cs="Arial"/>
                <w:noProof/>
                <w:webHidden/>
                <w:sz w:val="32"/>
                <w:szCs w:val="32"/>
              </w:rPr>
              <w:tab/>
            </w:r>
            <w:r w:rsidR="004442BD" w:rsidRPr="004442BD">
              <w:rPr>
                <w:rFonts w:ascii="Arial" w:hAnsi="Arial" w:cs="Arial"/>
                <w:noProof/>
                <w:webHidden/>
                <w:sz w:val="32"/>
                <w:szCs w:val="32"/>
              </w:rPr>
              <w:fldChar w:fldCharType="begin"/>
            </w:r>
            <w:r w:rsidR="004442BD" w:rsidRPr="004442BD">
              <w:rPr>
                <w:rFonts w:ascii="Arial" w:hAnsi="Arial" w:cs="Arial"/>
                <w:noProof/>
                <w:webHidden/>
                <w:sz w:val="32"/>
                <w:szCs w:val="32"/>
              </w:rPr>
              <w:instrText xml:space="preserve"> PAGEREF _Toc512536103 \h </w:instrText>
            </w:r>
            <w:r w:rsidR="004442BD" w:rsidRPr="004442BD">
              <w:rPr>
                <w:rFonts w:ascii="Arial" w:hAnsi="Arial" w:cs="Arial"/>
                <w:noProof/>
                <w:webHidden/>
                <w:sz w:val="32"/>
                <w:szCs w:val="32"/>
              </w:rPr>
            </w:r>
            <w:r w:rsidR="004442BD" w:rsidRPr="004442BD">
              <w:rPr>
                <w:rFonts w:ascii="Arial" w:hAnsi="Arial" w:cs="Arial"/>
                <w:noProof/>
                <w:webHidden/>
                <w:sz w:val="32"/>
                <w:szCs w:val="32"/>
              </w:rPr>
              <w:fldChar w:fldCharType="separate"/>
            </w:r>
            <w:r w:rsidR="005831DF">
              <w:rPr>
                <w:rFonts w:ascii="Arial" w:hAnsi="Arial" w:cs="Arial"/>
                <w:noProof/>
                <w:webHidden/>
                <w:sz w:val="32"/>
                <w:szCs w:val="32"/>
              </w:rPr>
              <w:t>11</w:t>
            </w:r>
            <w:r w:rsidR="004442BD" w:rsidRPr="004442BD">
              <w:rPr>
                <w:rFonts w:ascii="Arial" w:hAnsi="Arial" w:cs="Arial"/>
                <w:noProof/>
                <w:webHidden/>
                <w:sz w:val="32"/>
                <w:szCs w:val="32"/>
              </w:rPr>
              <w:fldChar w:fldCharType="end"/>
            </w:r>
          </w:hyperlink>
        </w:p>
        <w:p w:rsidR="004442BD" w:rsidRPr="004442BD" w:rsidRDefault="005228E5">
          <w:pPr>
            <w:pStyle w:val="TOC1"/>
            <w:tabs>
              <w:tab w:val="right" w:leader="dot" w:pos="9016"/>
            </w:tabs>
            <w:rPr>
              <w:rFonts w:ascii="Arial" w:eastAsiaTheme="minorEastAsia" w:hAnsi="Arial" w:cs="Arial"/>
              <w:noProof/>
              <w:sz w:val="32"/>
              <w:szCs w:val="32"/>
              <w:lang w:eastAsia="en-GB"/>
            </w:rPr>
          </w:pPr>
          <w:hyperlink w:anchor="_Toc512536104" w:history="1">
            <w:r w:rsidR="004442BD" w:rsidRPr="004442BD">
              <w:rPr>
                <w:rStyle w:val="Hyperlink"/>
                <w:rFonts w:ascii="Arial" w:hAnsi="Arial" w:cs="Arial"/>
                <w:b/>
                <w:bCs/>
                <w:iCs/>
                <w:noProof/>
                <w:spacing w:val="5"/>
                <w:sz w:val="32"/>
                <w:szCs w:val="32"/>
              </w:rPr>
              <w:t>Bibliography</w:t>
            </w:r>
            <w:r w:rsidR="004442BD" w:rsidRPr="004442BD">
              <w:rPr>
                <w:rFonts w:ascii="Arial" w:hAnsi="Arial" w:cs="Arial"/>
                <w:noProof/>
                <w:webHidden/>
                <w:sz w:val="32"/>
                <w:szCs w:val="32"/>
              </w:rPr>
              <w:tab/>
            </w:r>
            <w:r w:rsidR="004442BD" w:rsidRPr="004442BD">
              <w:rPr>
                <w:rFonts w:ascii="Arial" w:hAnsi="Arial" w:cs="Arial"/>
                <w:noProof/>
                <w:webHidden/>
                <w:sz w:val="32"/>
                <w:szCs w:val="32"/>
              </w:rPr>
              <w:fldChar w:fldCharType="begin"/>
            </w:r>
            <w:r w:rsidR="004442BD" w:rsidRPr="004442BD">
              <w:rPr>
                <w:rFonts w:ascii="Arial" w:hAnsi="Arial" w:cs="Arial"/>
                <w:noProof/>
                <w:webHidden/>
                <w:sz w:val="32"/>
                <w:szCs w:val="32"/>
              </w:rPr>
              <w:instrText xml:space="preserve"> PAGEREF _Toc512536104 \h </w:instrText>
            </w:r>
            <w:r w:rsidR="004442BD" w:rsidRPr="004442BD">
              <w:rPr>
                <w:rFonts w:ascii="Arial" w:hAnsi="Arial" w:cs="Arial"/>
                <w:noProof/>
                <w:webHidden/>
                <w:sz w:val="32"/>
                <w:szCs w:val="32"/>
              </w:rPr>
            </w:r>
            <w:r w:rsidR="004442BD" w:rsidRPr="004442BD">
              <w:rPr>
                <w:rFonts w:ascii="Arial" w:hAnsi="Arial" w:cs="Arial"/>
                <w:noProof/>
                <w:webHidden/>
                <w:sz w:val="32"/>
                <w:szCs w:val="32"/>
              </w:rPr>
              <w:fldChar w:fldCharType="separate"/>
            </w:r>
            <w:r w:rsidR="005831DF">
              <w:rPr>
                <w:rFonts w:ascii="Arial" w:hAnsi="Arial" w:cs="Arial"/>
                <w:noProof/>
                <w:webHidden/>
                <w:sz w:val="32"/>
                <w:szCs w:val="32"/>
              </w:rPr>
              <w:t>12</w:t>
            </w:r>
            <w:r w:rsidR="004442BD" w:rsidRPr="004442BD">
              <w:rPr>
                <w:rFonts w:ascii="Arial" w:hAnsi="Arial" w:cs="Arial"/>
                <w:noProof/>
                <w:webHidden/>
                <w:sz w:val="32"/>
                <w:szCs w:val="32"/>
              </w:rPr>
              <w:fldChar w:fldCharType="end"/>
            </w:r>
          </w:hyperlink>
        </w:p>
        <w:p w:rsidR="00275EC0" w:rsidRPr="00275EC0" w:rsidRDefault="00275EC0">
          <w:pPr>
            <w:rPr>
              <w:rFonts w:ascii="Arial" w:hAnsi="Arial" w:cs="Arial"/>
            </w:rPr>
          </w:pPr>
          <w:r w:rsidRPr="00C449F8">
            <w:rPr>
              <w:rFonts w:ascii="Arial" w:hAnsi="Arial" w:cs="Arial"/>
              <w:b/>
              <w:bCs/>
              <w:noProof/>
              <w:sz w:val="26"/>
              <w:szCs w:val="26"/>
            </w:rPr>
            <w:fldChar w:fldCharType="end"/>
          </w:r>
        </w:p>
      </w:sdtContent>
    </w:sdt>
    <w:p w:rsidR="00953D8C" w:rsidRDefault="00953D8C" w:rsidP="001F6855">
      <w:pPr>
        <w:rPr>
          <w:rStyle w:val="BookTitle"/>
          <w:rFonts w:ascii="Arial" w:hAnsi="Arial" w:cs="Arial"/>
          <w:i w:val="0"/>
          <w:sz w:val="28"/>
          <w:szCs w:val="28"/>
          <w:u w:val="single"/>
        </w:rPr>
      </w:pPr>
    </w:p>
    <w:p w:rsidR="001F6855" w:rsidRDefault="001F6855" w:rsidP="001F6855">
      <w:pPr>
        <w:rPr>
          <w:rStyle w:val="BookTitle"/>
          <w:rFonts w:ascii="Arial" w:hAnsi="Arial" w:cs="Arial"/>
          <w:i w:val="0"/>
          <w:sz w:val="28"/>
          <w:szCs w:val="28"/>
          <w:u w:val="single"/>
        </w:rPr>
      </w:pPr>
    </w:p>
    <w:p w:rsidR="00953D8C" w:rsidRDefault="00953D8C" w:rsidP="001F397C">
      <w:pPr>
        <w:jc w:val="center"/>
        <w:rPr>
          <w:rStyle w:val="BookTitle"/>
          <w:rFonts w:ascii="Arial" w:hAnsi="Arial" w:cs="Arial"/>
          <w:i w:val="0"/>
          <w:sz w:val="28"/>
          <w:szCs w:val="28"/>
          <w:u w:val="single"/>
        </w:rPr>
      </w:pPr>
    </w:p>
    <w:p w:rsidR="00953D8C" w:rsidRDefault="00953D8C" w:rsidP="001F397C">
      <w:pPr>
        <w:jc w:val="center"/>
        <w:rPr>
          <w:rStyle w:val="BookTitle"/>
          <w:rFonts w:ascii="Arial" w:hAnsi="Arial" w:cs="Arial"/>
          <w:i w:val="0"/>
          <w:sz w:val="28"/>
          <w:szCs w:val="28"/>
          <w:u w:val="single"/>
        </w:rPr>
      </w:pPr>
    </w:p>
    <w:p w:rsidR="00953D8C" w:rsidRDefault="00953D8C" w:rsidP="001F397C">
      <w:pPr>
        <w:jc w:val="center"/>
        <w:rPr>
          <w:rStyle w:val="BookTitle"/>
          <w:rFonts w:ascii="Arial" w:hAnsi="Arial" w:cs="Arial"/>
          <w:i w:val="0"/>
          <w:sz w:val="28"/>
          <w:szCs w:val="28"/>
          <w:u w:val="single"/>
        </w:rPr>
      </w:pPr>
    </w:p>
    <w:p w:rsidR="00953D8C" w:rsidRDefault="00953D8C" w:rsidP="001F397C">
      <w:pPr>
        <w:jc w:val="center"/>
        <w:rPr>
          <w:rStyle w:val="BookTitle"/>
          <w:rFonts w:ascii="Arial" w:hAnsi="Arial" w:cs="Arial"/>
          <w:i w:val="0"/>
          <w:sz w:val="28"/>
          <w:szCs w:val="28"/>
          <w:u w:val="single"/>
        </w:rPr>
      </w:pPr>
    </w:p>
    <w:p w:rsidR="00953D8C" w:rsidRDefault="00953D8C" w:rsidP="001F397C">
      <w:pPr>
        <w:jc w:val="center"/>
        <w:rPr>
          <w:rStyle w:val="BookTitle"/>
          <w:rFonts w:ascii="Arial" w:hAnsi="Arial" w:cs="Arial"/>
          <w:i w:val="0"/>
          <w:sz w:val="28"/>
          <w:szCs w:val="28"/>
          <w:u w:val="single"/>
        </w:rPr>
      </w:pPr>
    </w:p>
    <w:p w:rsidR="00953D8C" w:rsidRDefault="00953D8C" w:rsidP="001F397C">
      <w:pPr>
        <w:jc w:val="center"/>
        <w:rPr>
          <w:rStyle w:val="BookTitle"/>
          <w:rFonts w:ascii="Arial" w:hAnsi="Arial" w:cs="Arial"/>
          <w:i w:val="0"/>
          <w:sz w:val="28"/>
          <w:szCs w:val="28"/>
          <w:u w:val="single"/>
        </w:rPr>
      </w:pPr>
    </w:p>
    <w:p w:rsidR="00953D8C" w:rsidRDefault="00953D8C" w:rsidP="001F397C">
      <w:pPr>
        <w:jc w:val="center"/>
        <w:rPr>
          <w:rStyle w:val="BookTitle"/>
          <w:rFonts w:ascii="Arial" w:hAnsi="Arial" w:cs="Arial"/>
          <w:i w:val="0"/>
          <w:sz w:val="28"/>
          <w:szCs w:val="28"/>
          <w:u w:val="single"/>
        </w:rPr>
      </w:pPr>
    </w:p>
    <w:p w:rsidR="00953D8C" w:rsidRDefault="00953D8C" w:rsidP="001F397C">
      <w:pPr>
        <w:jc w:val="center"/>
        <w:rPr>
          <w:rStyle w:val="BookTitle"/>
          <w:rFonts w:ascii="Arial" w:hAnsi="Arial" w:cs="Arial"/>
          <w:i w:val="0"/>
          <w:sz w:val="28"/>
          <w:szCs w:val="28"/>
          <w:u w:val="single"/>
        </w:rPr>
      </w:pPr>
    </w:p>
    <w:p w:rsidR="00953D8C" w:rsidRDefault="00953D8C" w:rsidP="001F397C">
      <w:pPr>
        <w:jc w:val="center"/>
        <w:rPr>
          <w:rStyle w:val="BookTitle"/>
          <w:rFonts w:ascii="Arial" w:hAnsi="Arial" w:cs="Arial"/>
          <w:i w:val="0"/>
          <w:sz w:val="28"/>
          <w:szCs w:val="28"/>
          <w:u w:val="single"/>
        </w:rPr>
      </w:pPr>
    </w:p>
    <w:p w:rsidR="00953D8C" w:rsidRDefault="00953D8C" w:rsidP="001F397C">
      <w:pPr>
        <w:jc w:val="center"/>
        <w:rPr>
          <w:rStyle w:val="BookTitle"/>
          <w:rFonts w:ascii="Arial" w:hAnsi="Arial" w:cs="Arial"/>
          <w:i w:val="0"/>
          <w:sz w:val="28"/>
          <w:szCs w:val="28"/>
          <w:u w:val="single"/>
        </w:rPr>
      </w:pPr>
    </w:p>
    <w:p w:rsidR="00953D8C" w:rsidRDefault="00953D8C" w:rsidP="001F397C">
      <w:pPr>
        <w:jc w:val="center"/>
        <w:rPr>
          <w:rStyle w:val="BookTitle"/>
          <w:rFonts w:ascii="Arial" w:hAnsi="Arial" w:cs="Arial"/>
          <w:i w:val="0"/>
          <w:sz w:val="28"/>
          <w:szCs w:val="28"/>
          <w:u w:val="single"/>
        </w:rPr>
      </w:pPr>
    </w:p>
    <w:p w:rsidR="00953D8C" w:rsidRDefault="00953D8C" w:rsidP="001F397C">
      <w:pPr>
        <w:jc w:val="center"/>
        <w:rPr>
          <w:rStyle w:val="BookTitle"/>
          <w:rFonts w:ascii="Arial" w:hAnsi="Arial" w:cs="Arial"/>
          <w:i w:val="0"/>
          <w:sz w:val="28"/>
          <w:szCs w:val="28"/>
          <w:u w:val="single"/>
        </w:rPr>
      </w:pPr>
    </w:p>
    <w:p w:rsidR="00953D8C" w:rsidRDefault="00953D8C" w:rsidP="00275EC0">
      <w:pPr>
        <w:rPr>
          <w:rStyle w:val="BookTitle"/>
          <w:rFonts w:ascii="Arial" w:hAnsi="Arial" w:cs="Arial"/>
          <w:i w:val="0"/>
          <w:sz w:val="28"/>
          <w:szCs w:val="28"/>
          <w:u w:val="single"/>
        </w:rPr>
      </w:pPr>
    </w:p>
    <w:p w:rsidR="002C77D4" w:rsidRDefault="002C77D4" w:rsidP="00275EC0">
      <w:pPr>
        <w:rPr>
          <w:rStyle w:val="BookTitle"/>
          <w:rFonts w:ascii="Arial" w:hAnsi="Arial" w:cs="Arial"/>
          <w:i w:val="0"/>
          <w:sz w:val="28"/>
          <w:szCs w:val="28"/>
          <w:u w:val="single"/>
        </w:rPr>
      </w:pPr>
    </w:p>
    <w:p w:rsidR="00561191" w:rsidRPr="002C77D4" w:rsidRDefault="00AF176A" w:rsidP="00F3096D">
      <w:pPr>
        <w:pStyle w:val="Heading1"/>
        <w:spacing w:after="240"/>
        <w:jc w:val="center"/>
        <w:rPr>
          <w:rStyle w:val="BookTitle"/>
          <w:rFonts w:ascii="Arial" w:hAnsi="Arial" w:cs="Arial"/>
          <w:i w:val="0"/>
          <w:color w:val="ED7D31" w:themeColor="accent2"/>
          <w:sz w:val="28"/>
          <w:szCs w:val="28"/>
          <w:u w:val="single"/>
        </w:rPr>
      </w:pPr>
      <w:bookmarkStart w:id="0" w:name="_Toc512536095"/>
      <w:r w:rsidRPr="002C77D4">
        <w:rPr>
          <w:rStyle w:val="BookTitle"/>
          <w:rFonts w:ascii="Arial" w:hAnsi="Arial" w:cs="Arial"/>
          <w:i w:val="0"/>
          <w:color w:val="ED7D31" w:themeColor="accent2"/>
          <w:sz w:val="28"/>
          <w:szCs w:val="28"/>
          <w:u w:val="single"/>
        </w:rPr>
        <w:lastRenderedPageBreak/>
        <w:t>Introduction</w:t>
      </w:r>
      <w:bookmarkEnd w:id="0"/>
    </w:p>
    <w:p w:rsidR="00AF176A" w:rsidRPr="00EC02C8" w:rsidRDefault="00F3096D" w:rsidP="006F00AC">
      <w:pPr>
        <w:spacing w:after="240" w:line="276" w:lineRule="auto"/>
        <w:rPr>
          <w:rStyle w:val="BookTitle"/>
          <w:rFonts w:ascii="Arial" w:hAnsi="Arial" w:cs="Arial"/>
          <w:b w:val="0"/>
          <w:i w:val="0"/>
        </w:rPr>
      </w:pPr>
      <w:r>
        <w:rPr>
          <w:rStyle w:val="BookTitle"/>
          <w:rFonts w:ascii="Arial" w:hAnsi="Arial" w:cs="Arial"/>
          <w:b w:val="0"/>
          <w:i w:val="0"/>
        </w:rPr>
        <w:t xml:space="preserve">Within this report I aim </w:t>
      </w:r>
      <w:r w:rsidR="00EC02C8">
        <w:rPr>
          <w:rStyle w:val="BookTitle"/>
          <w:rFonts w:ascii="Arial" w:hAnsi="Arial" w:cs="Arial"/>
          <w:b w:val="0"/>
          <w:i w:val="0"/>
        </w:rPr>
        <w:t>to ill</w:t>
      </w:r>
      <w:r>
        <w:rPr>
          <w:rStyle w:val="BookTitle"/>
          <w:rFonts w:ascii="Arial" w:hAnsi="Arial" w:cs="Arial"/>
          <w:b w:val="0"/>
          <w:i w:val="0"/>
        </w:rPr>
        <w:t>ustrate how Cedar and Ebony woo</w:t>
      </w:r>
      <w:r w:rsidR="00EC02C8">
        <w:rPr>
          <w:rStyle w:val="BookTitle"/>
          <w:rFonts w:ascii="Arial" w:hAnsi="Arial" w:cs="Arial"/>
          <w:b w:val="0"/>
          <w:i w:val="0"/>
        </w:rPr>
        <w:t>d has been instrumental to aspects of interconnectedness within the Bronze Age Mediterranean.</w:t>
      </w:r>
      <w:r>
        <w:rPr>
          <w:rStyle w:val="BookTitle"/>
          <w:rFonts w:ascii="Arial" w:hAnsi="Arial" w:cs="Arial"/>
          <w:b w:val="0"/>
          <w:i w:val="0"/>
        </w:rPr>
        <w:t xml:space="preserve"> I will endeavour to do this by examining two sites that contain Cedar and two sites that involve Ebony. The first site will be the Funerary Complex of King Khufu located in Giza, Egypt, the piece of evidence I will be examining will be dismantled timbers of </w:t>
      </w:r>
      <w:r w:rsidR="00FF739C">
        <w:rPr>
          <w:rStyle w:val="BookTitle"/>
          <w:rFonts w:ascii="Arial" w:hAnsi="Arial" w:cs="Arial"/>
          <w:b w:val="0"/>
          <w:i w:val="0"/>
        </w:rPr>
        <w:t>C</w:t>
      </w:r>
      <w:r>
        <w:rPr>
          <w:rStyle w:val="BookTitle"/>
          <w:rFonts w:ascii="Arial" w:hAnsi="Arial" w:cs="Arial"/>
          <w:b w:val="0"/>
          <w:i w:val="0"/>
        </w:rPr>
        <w:t>edar.</w:t>
      </w:r>
      <w:r w:rsidR="00425040">
        <w:rPr>
          <w:rStyle w:val="BookTitle"/>
          <w:rFonts w:ascii="Arial" w:hAnsi="Arial" w:cs="Arial"/>
          <w:b w:val="0"/>
          <w:i w:val="0"/>
        </w:rPr>
        <w:t xml:space="preserve"> Next I will examine the Cedar planks found at the Pharaonic Harbour in Egypt. After I have achieved that I will then explore the significance of the Uluburun Shipwreck off the coast of Turkey that harbors Ebony logs, in relation to the interconnectedness of the Bronze Age Mediterranean. Lastly, I will study the tribute scene within the vizier </w:t>
      </w:r>
      <w:r w:rsidR="005B3E9E">
        <w:rPr>
          <w:rStyle w:val="BookTitle"/>
          <w:rFonts w:ascii="Arial" w:hAnsi="Arial" w:cs="Arial"/>
          <w:b w:val="0"/>
          <w:i w:val="0"/>
        </w:rPr>
        <w:t>Rehkmire’s</w:t>
      </w:r>
      <w:r w:rsidR="00425040">
        <w:rPr>
          <w:rStyle w:val="BookTitle"/>
          <w:rFonts w:ascii="Arial" w:hAnsi="Arial" w:cs="Arial"/>
          <w:b w:val="0"/>
          <w:i w:val="0"/>
        </w:rPr>
        <w:t xml:space="preserve"> Tomb located in Thebes, Egypt. I will attempt this analysis with reference to the biography of objects </w:t>
      </w:r>
      <w:r w:rsidR="005B3E9E">
        <w:rPr>
          <w:rStyle w:val="BookTitle"/>
          <w:rFonts w:ascii="Arial" w:hAnsi="Arial" w:cs="Arial"/>
          <w:b w:val="0"/>
          <w:i w:val="0"/>
        </w:rPr>
        <w:t>theory that follows a material/object</w:t>
      </w:r>
      <w:r w:rsidR="00EC6242">
        <w:rPr>
          <w:rStyle w:val="BookTitle"/>
          <w:rFonts w:ascii="Arial" w:hAnsi="Arial" w:cs="Arial"/>
          <w:b w:val="0"/>
          <w:i w:val="0"/>
        </w:rPr>
        <w:t>s</w:t>
      </w:r>
      <w:r w:rsidR="005B3E9E">
        <w:rPr>
          <w:rStyle w:val="BookTitle"/>
          <w:rFonts w:ascii="Arial" w:hAnsi="Arial" w:cs="Arial"/>
          <w:b w:val="0"/>
          <w:i w:val="0"/>
        </w:rPr>
        <w:t xml:space="preserve"> supposed ‘life’, from its ‘birth’ to</w:t>
      </w:r>
      <w:r w:rsidR="00EC6242">
        <w:rPr>
          <w:rStyle w:val="BookTitle"/>
          <w:rFonts w:ascii="Arial" w:hAnsi="Arial" w:cs="Arial"/>
          <w:b w:val="0"/>
          <w:i w:val="0"/>
        </w:rPr>
        <w:t xml:space="preserve"> its</w:t>
      </w:r>
      <w:r w:rsidR="005B3E9E">
        <w:rPr>
          <w:rStyle w:val="BookTitle"/>
          <w:rFonts w:ascii="Arial" w:hAnsi="Arial" w:cs="Arial"/>
          <w:b w:val="0"/>
          <w:i w:val="0"/>
        </w:rPr>
        <w:t xml:space="preserve"> </w:t>
      </w:r>
      <w:r w:rsidR="00EC6242">
        <w:rPr>
          <w:rStyle w:val="BookTitle"/>
          <w:rFonts w:ascii="Arial" w:hAnsi="Arial" w:cs="Arial"/>
          <w:b w:val="0"/>
          <w:i w:val="0"/>
        </w:rPr>
        <w:t>‘</w:t>
      </w:r>
      <w:r w:rsidR="005B3E9E">
        <w:rPr>
          <w:rStyle w:val="BookTitle"/>
          <w:rFonts w:ascii="Arial" w:hAnsi="Arial" w:cs="Arial"/>
          <w:b w:val="0"/>
          <w:i w:val="0"/>
        </w:rPr>
        <w:t xml:space="preserve">death’. This will be useful towards my interpretation of the material evidence I have chosen to illustrate interconnectedness within the Bronze Age Mediterranean, because of the fact that I will be able to follow these materials around the Mediterranean, from wherever their ‘birthplace’ may have been to their final destination, and this will highlight the significance of the materials Cedar and Ebony within the wider sphere of the Mediterranean during the Bronze Age. </w:t>
      </w:r>
    </w:p>
    <w:p w:rsidR="00AF176A" w:rsidRPr="00933486" w:rsidRDefault="00AF176A" w:rsidP="009279D1">
      <w:pPr>
        <w:rPr>
          <w:rStyle w:val="BookTitle"/>
          <w:rFonts w:ascii="Arial" w:hAnsi="Arial" w:cs="Arial"/>
          <w:i w:val="0"/>
        </w:rPr>
      </w:pPr>
    </w:p>
    <w:p w:rsidR="001F397C" w:rsidRDefault="001F397C" w:rsidP="00933486">
      <w:pPr>
        <w:spacing w:after="0" w:line="240" w:lineRule="auto"/>
        <w:rPr>
          <w:rStyle w:val="BookTitle"/>
          <w:rFonts w:ascii="Arial" w:hAnsi="Arial" w:cs="Arial"/>
          <w:i w:val="0"/>
          <w:u w:val="single"/>
        </w:rPr>
      </w:pPr>
    </w:p>
    <w:p w:rsidR="001F397C" w:rsidRDefault="001F397C" w:rsidP="00933486">
      <w:pPr>
        <w:spacing w:after="0" w:line="240" w:lineRule="auto"/>
        <w:rPr>
          <w:rStyle w:val="BookTitle"/>
          <w:rFonts w:ascii="Arial" w:hAnsi="Arial" w:cs="Arial"/>
          <w:i w:val="0"/>
          <w:u w:val="single"/>
        </w:rPr>
      </w:pPr>
    </w:p>
    <w:p w:rsidR="0079058F" w:rsidRPr="0079058F" w:rsidRDefault="0079058F" w:rsidP="00F3096D">
      <w:pPr>
        <w:spacing w:line="240" w:lineRule="auto"/>
      </w:pPr>
    </w:p>
    <w:p w:rsidR="00F3096D" w:rsidRPr="00F3096D" w:rsidRDefault="00AF176A" w:rsidP="00F3096D">
      <w:pPr>
        <w:pStyle w:val="Heading1"/>
        <w:spacing w:line="240" w:lineRule="auto"/>
        <w:jc w:val="center"/>
        <w:rPr>
          <w:rFonts w:ascii="Arial" w:hAnsi="Arial" w:cs="Arial"/>
          <w:b/>
          <w:bCs/>
          <w:iCs/>
          <w:color w:val="ED7D31" w:themeColor="accent2"/>
          <w:spacing w:val="5"/>
          <w:sz w:val="28"/>
          <w:szCs w:val="28"/>
          <w:u w:val="single"/>
        </w:rPr>
      </w:pPr>
      <w:bookmarkStart w:id="1" w:name="_Toc512536096"/>
      <w:r w:rsidRPr="002C77D4">
        <w:rPr>
          <w:rStyle w:val="BookTitle"/>
          <w:rFonts w:ascii="Arial" w:hAnsi="Arial" w:cs="Arial"/>
          <w:i w:val="0"/>
          <w:color w:val="ED7D31" w:themeColor="accent2"/>
          <w:sz w:val="28"/>
          <w:szCs w:val="28"/>
          <w:u w:val="single"/>
        </w:rPr>
        <w:t>T</w:t>
      </w:r>
      <w:r w:rsidR="00D819A5" w:rsidRPr="002C77D4">
        <w:rPr>
          <w:rStyle w:val="BookTitle"/>
          <w:rFonts w:ascii="Arial" w:hAnsi="Arial" w:cs="Arial"/>
          <w:i w:val="0"/>
          <w:color w:val="ED7D31" w:themeColor="accent2"/>
          <w:sz w:val="28"/>
          <w:szCs w:val="28"/>
          <w:u w:val="single"/>
        </w:rPr>
        <w:t>he ‘Life’ and ‘Death’ Theory</w:t>
      </w:r>
      <w:bookmarkEnd w:id="1"/>
    </w:p>
    <w:p w:rsidR="00F3096D" w:rsidRPr="006F00AC" w:rsidRDefault="00AF176A" w:rsidP="006F00AC">
      <w:pPr>
        <w:pStyle w:val="NormalWeb"/>
        <w:spacing w:before="240" w:beforeAutospacing="0" w:after="0" w:afterAutospacing="0" w:line="276" w:lineRule="auto"/>
        <w:rPr>
          <w:rStyle w:val="BookTitle"/>
          <w:rFonts w:ascii="Arial" w:hAnsi="Arial" w:cs="Arial"/>
          <w:b w:val="0"/>
          <w:bCs w:val="0"/>
          <w:i w:val="0"/>
          <w:iCs w:val="0"/>
          <w:spacing w:val="0"/>
          <w:sz w:val="22"/>
          <w:szCs w:val="22"/>
        </w:rPr>
      </w:pPr>
      <w:r w:rsidRPr="006F00AC">
        <w:rPr>
          <w:rFonts w:ascii="Arial" w:hAnsi="Arial" w:cs="Arial"/>
          <w:color w:val="000000"/>
          <w:sz w:val="22"/>
          <w:szCs w:val="22"/>
        </w:rPr>
        <w:t xml:space="preserve">Due to the increasing influence of object studies in order to establish the “relationships between people and objects” (Joy, 2009: 540), the biographical approach to interpreting the cultural and social aspect of objects, which was put forward by Igor Kopytoff in 1986, has become a methodology used widely within the archaeological and anthropological fields of research. This methodological approach studies the proverbial ‘birth’ to ‘death’ cycle of objects, in order to establish their cultural and social significance to the people interacting with, or even creating, these objects. This approach has been expanded upon through various papers, with some suggesting that the significance of an </w:t>
      </w:r>
      <w:r w:rsidR="00DF4C4E">
        <w:rPr>
          <w:rFonts w:ascii="Arial" w:hAnsi="Arial" w:cs="Arial"/>
          <w:color w:val="000000"/>
          <w:sz w:val="22"/>
          <w:szCs w:val="22"/>
        </w:rPr>
        <w:t>material/object</w:t>
      </w:r>
      <w:r w:rsidRPr="006F00AC">
        <w:rPr>
          <w:rFonts w:ascii="Arial" w:hAnsi="Arial" w:cs="Arial"/>
          <w:color w:val="000000"/>
          <w:sz w:val="22"/>
          <w:szCs w:val="22"/>
        </w:rPr>
        <w:t xml:space="preserve"> can be changed through the physical altering of the </w:t>
      </w:r>
      <w:r w:rsidR="00AF5C07">
        <w:rPr>
          <w:rFonts w:ascii="Arial" w:hAnsi="Arial" w:cs="Arial"/>
          <w:color w:val="000000"/>
          <w:sz w:val="22"/>
          <w:szCs w:val="22"/>
        </w:rPr>
        <w:t>material/</w:t>
      </w:r>
      <w:r w:rsidRPr="006F00AC">
        <w:rPr>
          <w:rFonts w:ascii="Arial" w:hAnsi="Arial" w:cs="Arial"/>
          <w:color w:val="000000"/>
          <w:sz w:val="22"/>
          <w:szCs w:val="22"/>
        </w:rPr>
        <w:t>object, and through this process the</w:t>
      </w:r>
      <w:r w:rsidR="00504246" w:rsidRPr="006F00AC">
        <w:rPr>
          <w:rFonts w:ascii="Arial" w:hAnsi="Arial" w:cs="Arial"/>
          <w:color w:val="000000"/>
          <w:sz w:val="22"/>
          <w:szCs w:val="22"/>
        </w:rPr>
        <w:t xml:space="preserve"> </w:t>
      </w:r>
      <w:r w:rsidR="00AF5C07">
        <w:rPr>
          <w:rFonts w:ascii="Arial" w:hAnsi="Arial" w:cs="Arial"/>
          <w:color w:val="000000"/>
          <w:sz w:val="22"/>
          <w:szCs w:val="22"/>
        </w:rPr>
        <w:t>material/</w:t>
      </w:r>
      <w:r w:rsidRPr="006F00AC">
        <w:rPr>
          <w:rFonts w:ascii="Arial" w:hAnsi="Arial" w:cs="Arial"/>
          <w:color w:val="000000"/>
          <w:sz w:val="22"/>
          <w:szCs w:val="22"/>
        </w:rPr>
        <w:t xml:space="preserve">objects has gone on to a new phase in its existence, while others put forward “how the perception of and meaning of objects is transformed through exchange” (Joy, 2009: 541). These two aspects of the biography of an object is especially relevant to this report on how the trade of </w:t>
      </w:r>
      <w:r w:rsidR="00FC11E9" w:rsidRPr="006F00AC">
        <w:rPr>
          <w:rFonts w:ascii="Arial" w:hAnsi="Arial" w:cs="Arial"/>
          <w:color w:val="000000"/>
          <w:sz w:val="22"/>
          <w:szCs w:val="22"/>
        </w:rPr>
        <w:t>Cedar</w:t>
      </w:r>
      <w:r w:rsidRPr="006F00AC">
        <w:rPr>
          <w:rFonts w:ascii="Arial" w:hAnsi="Arial" w:cs="Arial"/>
          <w:color w:val="000000"/>
          <w:sz w:val="22"/>
          <w:szCs w:val="22"/>
        </w:rPr>
        <w:t xml:space="preserve"> and </w:t>
      </w:r>
      <w:r w:rsidR="00FC11E9" w:rsidRPr="006F00AC">
        <w:rPr>
          <w:rFonts w:ascii="Arial" w:hAnsi="Arial" w:cs="Arial"/>
          <w:color w:val="000000"/>
          <w:sz w:val="22"/>
          <w:szCs w:val="22"/>
        </w:rPr>
        <w:t>Ebony</w:t>
      </w:r>
      <w:r w:rsidRPr="006F00AC">
        <w:rPr>
          <w:rFonts w:ascii="Arial" w:hAnsi="Arial" w:cs="Arial"/>
          <w:color w:val="000000"/>
          <w:sz w:val="22"/>
          <w:szCs w:val="22"/>
        </w:rPr>
        <w:t xml:space="preserve"> is significant in the exploration of interconnections between nations in the Bronze Age Mediterranean, because of the fact that it is through the exchange of these woods in their mostly untouched forms, and the altering of these materials that are of the most importance in deciphering this proposition. When these objects enter into the archaeological record at “the end of the object’s life cycle itself” (Steel, 2017: 192) is also of relevance to this report as how their supposed lives came to an end would in effect reflect “the cultural concerns of the object’s user” (Steel, 2017: 192).</w:t>
      </w:r>
      <w:r w:rsidR="00F3096D" w:rsidRPr="006F00AC">
        <w:rPr>
          <w:rFonts w:ascii="Arial" w:hAnsi="Arial" w:cs="Arial"/>
          <w:color w:val="000000"/>
          <w:sz w:val="22"/>
          <w:szCs w:val="22"/>
        </w:rPr>
        <w:t xml:space="preserve"> Perhaps shedding light on the importance of the material to the elite, or even the everyday person of the Bronze Age Mediterranean.</w:t>
      </w:r>
    </w:p>
    <w:p w:rsidR="00AF176A" w:rsidRPr="002C77D4" w:rsidRDefault="00933486" w:rsidP="00275EC0">
      <w:pPr>
        <w:pStyle w:val="Heading1"/>
        <w:spacing w:after="240"/>
        <w:jc w:val="center"/>
        <w:rPr>
          <w:rStyle w:val="BookTitle"/>
          <w:rFonts w:ascii="Arial" w:hAnsi="Arial" w:cs="Arial"/>
          <w:i w:val="0"/>
          <w:color w:val="ED7D31" w:themeColor="accent2"/>
          <w:sz w:val="28"/>
          <w:szCs w:val="28"/>
          <w:u w:val="single"/>
        </w:rPr>
      </w:pPr>
      <w:bookmarkStart w:id="2" w:name="_Toc512536097"/>
      <w:r w:rsidRPr="002C77D4">
        <w:rPr>
          <w:rStyle w:val="BookTitle"/>
          <w:rFonts w:ascii="Arial" w:hAnsi="Arial" w:cs="Arial"/>
          <w:i w:val="0"/>
          <w:color w:val="ED7D31" w:themeColor="accent2"/>
          <w:sz w:val="28"/>
          <w:szCs w:val="28"/>
          <w:u w:val="single"/>
        </w:rPr>
        <w:lastRenderedPageBreak/>
        <w:t>Data Set</w:t>
      </w:r>
      <w:bookmarkEnd w:id="2"/>
    </w:p>
    <w:tbl>
      <w:tblPr>
        <w:tblStyle w:val="GridTable1Light"/>
        <w:tblW w:w="0" w:type="auto"/>
        <w:tblLook w:val="04A0" w:firstRow="1" w:lastRow="0" w:firstColumn="1" w:lastColumn="0" w:noHBand="0" w:noVBand="1"/>
      </w:tblPr>
      <w:tblGrid>
        <w:gridCol w:w="1775"/>
        <w:gridCol w:w="1745"/>
        <w:gridCol w:w="1864"/>
        <w:gridCol w:w="1851"/>
        <w:gridCol w:w="1781"/>
      </w:tblGrid>
      <w:tr w:rsidR="00E17905" w:rsidRPr="005F2338" w:rsidTr="009334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933486" w:rsidRPr="005F2338" w:rsidRDefault="00933486" w:rsidP="009279D1">
            <w:pPr>
              <w:rPr>
                <w:rStyle w:val="BookTitle"/>
                <w:rFonts w:ascii="Arial" w:hAnsi="Arial" w:cs="Arial"/>
                <w:b/>
                <w:i w:val="0"/>
                <w:u w:val="single"/>
              </w:rPr>
            </w:pPr>
            <w:r w:rsidRPr="005F2338">
              <w:rPr>
                <w:rStyle w:val="BookTitle"/>
                <w:rFonts w:ascii="Arial" w:hAnsi="Arial" w:cs="Arial"/>
                <w:b/>
                <w:i w:val="0"/>
                <w:u w:val="single"/>
              </w:rPr>
              <w:t>Site</w:t>
            </w:r>
          </w:p>
        </w:tc>
        <w:tc>
          <w:tcPr>
            <w:tcW w:w="1803" w:type="dxa"/>
          </w:tcPr>
          <w:p w:rsidR="00933486" w:rsidRPr="005F2338" w:rsidRDefault="00933486" w:rsidP="009279D1">
            <w:pPr>
              <w:cnfStyle w:val="100000000000" w:firstRow="1" w:lastRow="0" w:firstColumn="0" w:lastColumn="0" w:oddVBand="0" w:evenVBand="0" w:oddHBand="0" w:evenHBand="0" w:firstRowFirstColumn="0" w:firstRowLastColumn="0" w:lastRowFirstColumn="0" w:lastRowLastColumn="0"/>
              <w:rPr>
                <w:rStyle w:val="BookTitle"/>
                <w:rFonts w:ascii="Arial" w:hAnsi="Arial" w:cs="Arial"/>
                <w:b/>
                <w:i w:val="0"/>
                <w:u w:val="single"/>
              </w:rPr>
            </w:pPr>
            <w:r w:rsidRPr="005F2338">
              <w:rPr>
                <w:rStyle w:val="BookTitle"/>
                <w:rFonts w:ascii="Arial" w:hAnsi="Arial" w:cs="Arial"/>
                <w:b/>
                <w:i w:val="0"/>
                <w:u w:val="single"/>
              </w:rPr>
              <w:t>Date</w:t>
            </w:r>
          </w:p>
        </w:tc>
        <w:tc>
          <w:tcPr>
            <w:tcW w:w="1803" w:type="dxa"/>
          </w:tcPr>
          <w:p w:rsidR="00933486" w:rsidRPr="005F2338" w:rsidRDefault="00933486" w:rsidP="009279D1">
            <w:pPr>
              <w:cnfStyle w:val="100000000000" w:firstRow="1" w:lastRow="0" w:firstColumn="0" w:lastColumn="0" w:oddVBand="0" w:evenVBand="0" w:oddHBand="0" w:evenHBand="0" w:firstRowFirstColumn="0" w:firstRowLastColumn="0" w:lastRowFirstColumn="0" w:lastRowLastColumn="0"/>
              <w:rPr>
                <w:rStyle w:val="BookTitle"/>
                <w:rFonts w:ascii="Arial" w:hAnsi="Arial" w:cs="Arial"/>
                <w:b/>
                <w:i w:val="0"/>
                <w:u w:val="single"/>
              </w:rPr>
            </w:pPr>
            <w:r w:rsidRPr="005F2338">
              <w:rPr>
                <w:rStyle w:val="BookTitle"/>
                <w:rFonts w:ascii="Arial" w:hAnsi="Arial" w:cs="Arial"/>
                <w:b/>
                <w:i w:val="0"/>
                <w:u w:val="single"/>
              </w:rPr>
              <w:t>Archaeological Evidence</w:t>
            </w:r>
          </w:p>
        </w:tc>
        <w:tc>
          <w:tcPr>
            <w:tcW w:w="1803" w:type="dxa"/>
          </w:tcPr>
          <w:p w:rsidR="00933486" w:rsidRPr="005F2338" w:rsidRDefault="00933486" w:rsidP="009279D1">
            <w:pPr>
              <w:cnfStyle w:val="100000000000" w:firstRow="1" w:lastRow="0" w:firstColumn="0" w:lastColumn="0" w:oddVBand="0" w:evenVBand="0" w:oddHBand="0" w:evenHBand="0" w:firstRowFirstColumn="0" w:firstRowLastColumn="0" w:lastRowFirstColumn="0" w:lastRowLastColumn="0"/>
              <w:rPr>
                <w:rStyle w:val="BookTitle"/>
                <w:rFonts w:ascii="Arial" w:hAnsi="Arial" w:cs="Arial"/>
                <w:b/>
                <w:i w:val="0"/>
                <w:u w:val="single"/>
              </w:rPr>
            </w:pPr>
            <w:r w:rsidRPr="005F2338">
              <w:rPr>
                <w:rStyle w:val="BookTitle"/>
                <w:rFonts w:ascii="Arial" w:hAnsi="Arial" w:cs="Arial"/>
                <w:b/>
                <w:i w:val="0"/>
                <w:u w:val="single"/>
              </w:rPr>
              <w:t>Iconographical Evidence</w:t>
            </w:r>
          </w:p>
        </w:tc>
        <w:tc>
          <w:tcPr>
            <w:tcW w:w="1804" w:type="dxa"/>
          </w:tcPr>
          <w:p w:rsidR="00933486" w:rsidRPr="005F2338" w:rsidRDefault="00933486" w:rsidP="009279D1">
            <w:pPr>
              <w:cnfStyle w:val="100000000000" w:firstRow="1" w:lastRow="0" w:firstColumn="0" w:lastColumn="0" w:oddVBand="0" w:evenVBand="0" w:oddHBand="0" w:evenHBand="0" w:firstRowFirstColumn="0" w:firstRowLastColumn="0" w:lastRowFirstColumn="0" w:lastRowLastColumn="0"/>
              <w:rPr>
                <w:rStyle w:val="BookTitle"/>
                <w:rFonts w:ascii="Arial" w:hAnsi="Arial" w:cs="Arial"/>
                <w:b/>
                <w:i w:val="0"/>
                <w:u w:val="single"/>
              </w:rPr>
            </w:pPr>
            <w:r w:rsidRPr="005F2338">
              <w:rPr>
                <w:rStyle w:val="BookTitle"/>
                <w:rFonts w:ascii="Arial" w:hAnsi="Arial" w:cs="Arial"/>
                <w:b/>
                <w:i w:val="0"/>
                <w:u w:val="single"/>
              </w:rPr>
              <w:t>Source</w:t>
            </w:r>
          </w:p>
        </w:tc>
      </w:tr>
      <w:tr w:rsidR="00E17905" w:rsidRPr="005F2338" w:rsidTr="00933486">
        <w:tc>
          <w:tcPr>
            <w:cnfStyle w:val="001000000000" w:firstRow="0" w:lastRow="0" w:firstColumn="1" w:lastColumn="0" w:oddVBand="0" w:evenVBand="0" w:oddHBand="0" w:evenHBand="0" w:firstRowFirstColumn="0" w:firstRowLastColumn="0" w:lastRowFirstColumn="0" w:lastRowLastColumn="0"/>
            <w:tcW w:w="1803" w:type="dxa"/>
          </w:tcPr>
          <w:p w:rsidR="00933486" w:rsidRPr="005F2338" w:rsidRDefault="00933486" w:rsidP="009279D1">
            <w:pPr>
              <w:rPr>
                <w:rStyle w:val="BookTitle"/>
                <w:rFonts w:ascii="Arial" w:hAnsi="Arial" w:cs="Arial"/>
                <w:b/>
                <w:i w:val="0"/>
              </w:rPr>
            </w:pPr>
            <w:r w:rsidRPr="005F2338">
              <w:rPr>
                <w:rStyle w:val="BookTitle"/>
                <w:rFonts w:ascii="Arial" w:hAnsi="Arial" w:cs="Arial"/>
                <w:b/>
                <w:i w:val="0"/>
              </w:rPr>
              <w:t>Funerary Complex of King Khufu, Egypt</w:t>
            </w:r>
            <w:r w:rsidR="001F397C" w:rsidRPr="005F2338">
              <w:rPr>
                <w:rStyle w:val="BookTitle"/>
                <w:rFonts w:ascii="Arial" w:hAnsi="Arial" w:cs="Arial"/>
                <w:b/>
                <w:i w:val="0"/>
              </w:rPr>
              <w:t>.</w:t>
            </w:r>
          </w:p>
          <w:p w:rsidR="001F397C" w:rsidRPr="005F2338" w:rsidRDefault="001F397C" w:rsidP="009279D1">
            <w:pPr>
              <w:rPr>
                <w:rStyle w:val="BookTitle"/>
                <w:rFonts w:ascii="Arial" w:hAnsi="Arial" w:cs="Arial"/>
                <w:b/>
                <w:i w:val="0"/>
              </w:rPr>
            </w:pPr>
          </w:p>
          <w:p w:rsidR="001F397C" w:rsidRPr="005F2338" w:rsidRDefault="001F397C" w:rsidP="009279D1">
            <w:pPr>
              <w:rPr>
                <w:rStyle w:val="BookTitle"/>
                <w:rFonts w:ascii="Arial" w:hAnsi="Arial" w:cs="Arial"/>
                <w:i w:val="0"/>
                <w:u w:val="single"/>
              </w:rPr>
            </w:pPr>
            <w:r w:rsidRPr="005F2338">
              <w:rPr>
                <w:rStyle w:val="BookTitle"/>
                <w:rFonts w:ascii="Arial" w:hAnsi="Arial" w:cs="Arial"/>
                <w:i w:val="0"/>
                <w:u w:val="single"/>
              </w:rPr>
              <w:t>Location:</w:t>
            </w:r>
          </w:p>
          <w:p w:rsidR="00531CD7" w:rsidRPr="005F2338" w:rsidRDefault="00E61BB1" w:rsidP="009279D1">
            <w:pPr>
              <w:rPr>
                <w:rStyle w:val="BookTitle"/>
                <w:rFonts w:ascii="Arial" w:hAnsi="Arial" w:cs="Arial"/>
                <w:i w:val="0"/>
              </w:rPr>
            </w:pPr>
            <w:r w:rsidRPr="005F2338">
              <w:rPr>
                <w:rStyle w:val="BookTitle"/>
                <w:rFonts w:ascii="Arial" w:hAnsi="Arial" w:cs="Arial"/>
                <w:i w:val="0"/>
              </w:rPr>
              <w:t xml:space="preserve">The Great Pyramid, </w:t>
            </w:r>
            <w:r w:rsidR="00531CD7" w:rsidRPr="005F2338">
              <w:rPr>
                <w:rStyle w:val="BookTitle"/>
                <w:rFonts w:ascii="Arial" w:hAnsi="Arial" w:cs="Arial"/>
                <w:i w:val="0"/>
              </w:rPr>
              <w:t>Giza, Egypt.</w:t>
            </w:r>
          </w:p>
        </w:tc>
        <w:tc>
          <w:tcPr>
            <w:tcW w:w="1803" w:type="dxa"/>
          </w:tcPr>
          <w:p w:rsidR="00933486" w:rsidRPr="005F2338" w:rsidRDefault="00933486" w:rsidP="009279D1">
            <w:pPr>
              <w:cnfStyle w:val="000000000000" w:firstRow="0" w:lastRow="0" w:firstColumn="0" w:lastColumn="0" w:oddVBand="0" w:evenVBand="0" w:oddHBand="0" w:evenHBand="0" w:firstRowFirstColumn="0" w:firstRowLastColumn="0" w:lastRowFirstColumn="0" w:lastRowLastColumn="0"/>
              <w:rPr>
                <w:rStyle w:val="BookTitle"/>
                <w:rFonts w:ascii="Arial" w:hAnsi="Arial" w:cs="Arial"/>
                <w:b w:val="0"/>
                <w:i w:val="0"/>
              </w:rPr>
            </w:pPr>
            <w:r w:rsidRPr="005F2338">
              <w:rPr>
                <w:rStyle w:val="BookTitle"/>
                <w:rFonts w:ascii="Arial" w:hAnsi="Arial" w:cs="Arial"/>
                <w:b w:val="0"/>
                <w:i w:val="0"/>
              </w:rPr>
              <w:t>2650 BC</w:t>
            </w:r>
            <w:r w:rsidR="00BC6420" w:rsidRPr="005F2338">
              <w:rPr>
                <w:rStyle w:val="BookTitle"/>
                <w:rFonts w:ascii="Arial" w:hAnsi="Arial" w:cs="Arial"/>
                <w:b w:val="0"/>
                <w:i w:val="0"/>
              </w:rPr>
              <w:t>.</w:t>
            </w:r>
          </w:p>
        </w:tc>
        <w:tc>
          <w:tcPr>
            <w:tcW w:w="1803" w:type="dxa"/>
          </w:tcPr>
          <w:p w:rsidR="00933486" w:rsidRPr="005F2338" w:rsidRDefault="00933486" w:rsidP="009279D1">
            <w:pPr>
              <w:cnfStyle w:val="000000000000" w:firstRow="0" w:lastRow="0" w:firstColumn="0" w:lastColumn="0" w:oddVBand="0" w:evenVBand="0" w:oddHBand="0" w:evenHBand="0" w:firstRowFirstColumn="0" w:firstRowLastColumn="0" w:lastRowFirstColumn="0" w:lastRowLastColumn="0"/>
              <w:rPr>
                <w:rStyle w:val="BookTitle"/>
                <w:rFonts w:ascii="Arial" w:hAnsi="Arial" w:cs="Arial"/>
                <w:b w:val="0"/>
                <w:i w:val="0"/>
              </w:rPr>
            </w:pPr>
            <w:r w:rsidRPr="005F2338">
              <w:rPr>
                <w:rStyle w:val="BookTitle"/>
                <w:rFonts w:ascii="Arial" w:hAnsi="Arial" w:cs="Arial"/>
                <w:b w:val="0"/>
                <w:i w:val="0"/>
              </w:rPr>
              <w:t xml:space="preserve">Dismantled Timbers, mostly consisting of </w:t>
            </w:r>
            <w:r w:rsidR="00FC11E9">
              <w:rPr>
                <w:rStyle w:val="BookTitle"/>
                <w:rFonts w:ascii="Arial" w:hAnsi="Arial" w:cs="Arial"/>
                <w:b w:val="0"/>
                <w:i w:val="0"/>
              </w:rPr>
              <w:t>Cedar</w:t>
            </w:r>
            <w:r w:rsidRPr="005F2338">
              <w:rPr>
                <w:rStyle w:val="BookTitle"/>
                <w:rFonts w:ascii="Arial" w:hAnsi="Arial" w:cs="Arial"/>
                <w:b w:val="0"/>
                <w:i w:val="0"/>
              </w:rPr>
              <w:t>.</w:t>
            </w:r>
          </w:p>
        </w:tc>
        <w:tc>
          <w:tcPr>
            <w:tcW w:w="1803" w:type="dxa"/>
          </w:tcPr>
          <w:p w:rsidR="00933486" w:rsidRPr="005F2338" w:rsidRDefault="00933486" w:rsidP="009279D1">
            <w:pPr>
              <w:cnfStyle w:val="000000000000" w:firstRow="0" w:lastRow="0" w:firstColumn="0" w:lastColumn="0" w:oddVBand="0" w:evenVBand="0" w:oddHBand="0" w:evenHBand="0" w:firstRowFirstColumn="0" w:firstRowLastColumn="0" w:lastRowFirstColumn="0" w:lastRowLastColumn="0"/>
              <w:rPr>
                <w:rStyle w:val="BookTitle"/>
                <w:rFonts w:ascii="Arial" w:hAnsi="Arial" w:cs="Arial"/>
                <w:i w:val="0"/>
                <w:u w:val="single"/>
              </w:rPr>
            </w:pPr>
          </w:p>
        </w:tc>
        <w:tc>
          <w:tcPr>
            <w:tcW w:w="1804" w:type="dxa"/>
          </w:tcPr>
          <w:p w:rsidR="004C05F1" w:rsidRPr="005F2338" w:rsidRDefault="00933486" w:rsidP="004C05F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5F2338">
              <w:rPr>
                <w:rFonts w:ascii="Arial" w:eastAsia="Times New Roman" w:hAnsi="Arial" w:cs="Arial"/>
                <w:color w:val="000000"/>
                <w:sz w:val="20"/>
                <w:szCs w:val="20"/>
                <w:lang w:eastAsia="en-GB"/>
              </w:rPr>
              <w:t>Jenkins, N. (1980). The boat beneath the pyramid. New York: Holt, Rinehart and Winston.</w:t>
            </w:r>
          </w:p>
          <w:p w:rsidR="00933486" w:rsidRPr="005F2338" w:rsidRDefault="00933486" w:rsidP="004C05F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5F2338">
              <w:rPr>
                <w:rFonts w:ascii="Arial" w:eastAsia="Times New Roman" w:hAnsi="Arial" w:cs="Arial"/>
                <w:color w:val="000000"/>
                <w:sz w:val="20"/>
                <w:szCs w:val="20"/>
                <w:lang w:eastAsia="en-GB"/>
              </w:rPr>
              <w:t xml:space="preserve"> </w:t>
            </w:r>
          </w:p>
          <w:p w:rsidR="00933486" w:rsidRPr="005F2338" w:rsidRDefault="00933486" w:rsidP="004C05F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5F2338">
              <w:rPr>
                <w:rFonts w:ascii="Arial" w:eastAsia="Times New Roman" w:hAnsi="Arial" w:cs="Arial"/>
                <w:color w:val="000000"/>
                <w:sz w:val="20"/>
                <w:szCs w:val="20"/>
                <w:lang w:eastAsia="en-GB"/>
              </w:rPr>
              <w:t xml:space="preserve">Ward, C. (2006). Boat-building and its social context in early Egypt: interpretations from the First Dynasty boat-grave cemetery at Abydos. </w:t>
            </w:r>
          </w:p>
          <w:p w:rsidR="004C05F1" w:rsidRPr="005F2338" w:rsidRDefault="004C05F1" w:rsidP="004C05F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p>
          <w:p w:rsidR="00933486" w:rsidRPr="005F2338" w:rsidRDefault="00BC6420" w:rsidP="009279D1">
            <w:pPr>
              <w:cnfStyle w:val="000000000000" w:firstRow="0" w:lastRow="0" w:firstColumn="0" w:lastColumn="0" w:oddVBand="0" w:evenVBand="0" w:oddHBand="0" w:evenHBand="0" w:firstRowFirstColumn="0" w:firstRowLastColumn="0" w:lastRowFirstColumn="0" w:lastRowLastColumn="0"/>
              <w:rPr>
                <w:rStyle w:val="BookTitle"/>
                <w:rFonts w:ascii="Arial" w:hAnsi="Arial" w:cs="Arial"/>
                <w:i w:val="0"/>
                <w:sz w:val="20"/>
                <w:szCs w:val="20"/>
                <w:u w:val="single"/>
              </w:rPr>
            </w:pPr>
            <w:r w:rsidRPr="005F2338">
              <w:rPr>
                <w:rFonts w:ascii="Arial" w:eastAsia="Times New Roman" w:hAnsi="Arial" w:cs="Arial"/>
                <w:color w:val="000000"/>
                <w:sz w:val="20"/>
                <w:szCs w:val="20"/>
                <w:lang w:eastAsia="en-GB"/>
              </w:rPr>
              <w:t xml:space="preserve">Fawcett, N. and Zietsman, J. (2012). Uluburun – The Discovery of the World’s Oldest Known Shipwreck. </w:t>
            </w:r>
          </w:p>
        </w:tc>
      </w:tr>
      <w:tr w:rsidR="00E17905" w:rsidRPr="005F2338" w:rsidTr="00933486">
        <w:tc>
          <w:tcPr>
            <w:cnfStyle w:val="001000000000" w:firstRow="0" w:lastRow="0" w:firstColumn="1" w:lastColumn="0" w:oddVBand="0" w:evenVBand="0" w:oddHBand="0" w:evenHBand="0" w:firstRowFirstColumn="0" w:firstRowLastColumn="0" w:lastRowFirstColumn="0" w:lastRowLastColumn="0"/>
            <w:tcW w:w="1803" w:type="dxa"/>
          </w:tcPr>
          <w:p w:rsidR="00933486" w:rsidRPr="005F2338" w:rsidRDefault="00E17905" w:rsidP="009279D1">
            <w:pPr>
              <w:rPr>
                <w:rStyle w:val="BookTitle"/>
                <w:rFonts w:ascii="Arial" w:hAnsi="Arial" w:cs="Arial"/>
                <w:b/>
                <w:i w:val="0"/>
              </w:rPr>
            </w:pPr>
            <w:r w:rsidRPr="005F2338">
              <w:rPr>
                <w:rStyle w:val="BookTitle"/>
                <w:rFonts w:ascii="Arial" w:hAnsi="Arial" w:cs="Arial"/>
                <w:b/>
                <w:i w:val="0"/>
              </w:rPr>
              <w:t>Pharaonic Harbour.</w:t>
            </w:r>
          </w:p>
          <w:p w:rsidR="001F397C" w:rsidRPr="005F2338" w:rsidRDefault="001F397C" w:rsidP="009279D1">
            <w:pPr>
              <w:rPr>
                <w:rStyle w:val="BookTitle"/>
                <w:rFonts w:ascii="Arial" w:hAnsi="Arial" w:cs="Arial"/>
                <w:b/>
                <w:i w:val="0"/>
              </w:rPr>
            </w:pPr>
          </w:p>
          <w:p w:rsidR="001F397C" w:rsidRPr="005F2338" w:rsidRDefault="001F397C" w:rsidP="009279D1">
            <w:pPr>
              <w:rPr>
                <w:rStyle w:val="BookTitle"/>
                <w:rFonts w:ascii="Arial" w:hAnsi="Arial" w:cs="Arial"/>
                <w:i w:val="0"/>
                <w:u w:val="single"/>
              </w:rPr>
            </w:pPr>
            <w:r w:rsidRPr="005F2338">
              <w:rPr>
                <w:rStyle w:val="BookTitle"/>
                <w:rFonts w:ascii="Arial" w:hAnsi="Arial" w:cs="Arial"/>
                <w:i w:val="0"/>
                <w:u w:val="single"/>
              </w:rPr>
              <w:t>Location:</w:t>
            </w:r>
          </w:p>
          <w:p w:rsidR="00E17905" w:rsidRPr="005F2338" w:rsidRDefault="00E17905" w:rsidP="009279D1">
            <w:pPr>
              <w:rPr>
                <w:rStyle w:val="BookTitle"/>
                <w:rFonts w:ascii="Arial" w:hAnsi="Arial" w:cs="Arial"/>
                <w:i w:val="0"/>
              </w:rPr>
            </w:pPr>
            <w:r w:rsidRPr="005F2338">
              <w:rPr>
                <w:rStyle w:val="BookTitle"/>
                <w:rFonts w:ascii="Arial" w:hAnsi="Arial" w:cs="Arial"/>
                <w:i w:val="0"/>
              </w:rPr>
              <w:t>Mersa/ Wadi Gaw</w:t>
            </w:r>
            <w:r w:rsidR="008D67BA">
              <w:rPr>
                <w:rStyle w:val="BookTitle"/>
                <w:rFonts w:ascii="Arial" w:hAnsi="Arial" w:cs="Arial"/>
                <w:i w:val="0"/>
              </w:rPr>
              <w:t>a</w:t>
            </w:r>
            <w:r w:rsidRPr="005F2338">
              <w:rPr>
                <w:rStyle w:val="BookTitle"/>
                <w:rFonts w:ascii="Arial" w:hAnsi="Arial" w:cs="Arial"/>
                <w:i w:val="0"/>
              </w:rPr>
              <w:t>sis, Egypt.</w:t>
            </w:r>
          </w:p>
        </w:tc>
        <w:tc>
          <w:tcPr>
            <w:tcW w:w="1803" w:type="dxa"/>
          </w:tcPr>
          <w:p w:rsidR="00933486" w:rsidRPr="005F2338" w:rsidRDefault="00933486" w:rsidP="009279D1">
            <w:pPr>
              <w:cnfStyle w:val="000000000000" w:firstRow="0" w:lastRow="0" w:firstColumn="0" w:lastColumn="0" w:oddVBand="0" w:evenVBand="0" w:oddHBand="0" w:evenHBand="0" w:firstRowFirstColumn="0" w:firstRowLastColumn="0" w:lastRowFirstColumn="0" w:lastRowLastColumn="0"/>
              <w:rPr>
                <w:rStyle w:val="BookTitle"/>
                <w:rFonts w:ascii="Arial" w:hAnsi="Arial" w:cs="Arial"/>
                <w:b w:val="0"/>
                <w:i w:val="0"/>
              </w:rPr>
            </w:pPr>
            <w:r w:rsidRPr="005F2338">
              <w:rPr>
                <w:rStyle w:val="BookTitle"/>
                <w:rFonts w:ascii="Arial" w:hAnsi="Arial" w:cs="Arial"/>
                <w:b w:val="0"/>
                <w:i w:val="0"/>
              </w:rPr>
              <w:t>Approx. 3020</w:t>
            </w:r>
            <w:r w:rsidR="00BC6420" w:rsidRPr="005F2338">
              <w:rPr>
                <w:rStyle w:val="BookTitle"/>
                <w:rFonts w:ascii="Arial" w:hAnsi="Arial" w:cs="Arial"/>
                <w:b w:val="0"/>
                <w:i w:val="0"/>
              </w:rPr>
              <w:t xml:space="preserve"> </w:t>
            </w:r>
            <w:r w:rsidRPr="005F2338">
              <w:rPr>
                <w:rStyle w:val="BookTitle"/>
                <w:rFonts w:ascii="Arial" w:hAnsi="Arial" w:cs="Arial"/>
                <w:b w:val="0"/>
                <w:i w:val="0"/>
              </w:rPr>
              <w:t>-450 BC</w:t>
            </w:r>
            <w:r w:rsidR="00BC6420" w:rsidRPr="005F2338">
              <w:rPr>
                <w:rStyle w:val="BookTitle"/>
                <w:rFonts w:ascii="Arial" w:hAnsi="Arial" w:cs="Arial"/>
                <w:b w:val="0"/>
                <w:i w:val="0"/>
              </w:rPr>
              <w:t>.</w:t>
            </w:r>
          </w:p>
        </w:tc>
        <w:tc>
          <w:tcPr>
            <w:tcW w:w="1803" w:type="dxa"/>
          </w:tcPr>
          <w:p w:rsidR="00933486" w:rsidRPr="005F2338" w:rsidRDefault="00FC11E9" w:rsidP="009279D1">
            <w:pPr>
              <w:cnfStyle w:val="000000000000" w:firstRow="0" w:lastRow="0" w:firstColumn="0" w:lastColumn="0" w:oddVBand="0" w:evenVBand="0" w:oddHBand="0" w:evenHBand="0" w:firstRowFirstColumn="0" w:firstRowLastColumn="0" w:lastRowFirstColumn="0" w:lastRowLastColumn="0"/>
              <w:rPr>
                <w:rStyle w:val="BookTitle"/>
                <w:rFonts w:ascii="Arial" w:hAnsi="Arial" w:cs="Arial"/>
                <w:b w:val="0"/>
                <w:i w:val="0"/>
              </w:rPr>
            </w:pPr>
            <w:r>
              <w:rPr>
                <w:rStyle w:val="BookTitle"/>
                <w:rFonts w:ascii="Arial" w:hAnsi="Arial" w:cs="Arial"/>
                <w:b w:val="0"/>
                <w:i w:val="0"/>
              </w:rPr>
              <w:t>Cedar</w:t>
            </w:r>
            <w:r w:rsidR="00933486" w:rsidRPr="005F2338">
              <w:rPr>
                <w:rStyle w:val="BookTitle"/>
                <w:rFonts w:ascii="Arial" w:hAnsi="Arial" w:cs="Arial"/>
                <w:b w:val="0"/>
                <w:i w:val="0"/>
              </w:rPr>
              <w:t xml:space="preserve"> Hull Planks.</w:t>
            </w:r>
          </w:p>
        </w:tc>
        <w:tc>
          <w:tcPr>
            <w:tcW w:w="1803" w:type="dxa"/>
          </w:tcPr>
          <w:p w:rsidR="00933486" w:rsidRPr="005F2338" w:rsidRDefault="00933486" w:rsidP="004A35C2">
            <w:pPr>
              <w:cnfStyle w:val="000000000000" w:firstRow="0" w:lastRow="0" w:firstColumn="0" w:lastColumn="0" w:oddVBand="0" w:evenVBand="0" w:oddHBand="0" w:evenHBand="0" w:firstRowFirstColumn="0" w:firstRowLastColumn="0" w:lastRowFirstColumn="0" w:lastRowLastColumn="0"/>
              <w:rPr>
                <w:rStyle w:val="BookTitle"/>
                <w:rFonts w:ascii="Arial" w:hAnsi="Arial" w:cs="Arial"/>
                <w:i w:val="0"/>
                <w:u w:val="single"/>
              </w:rPr>
            </w:pPr>
          </w:p>
        </w:tc>
        <w:tc>
          <w:tcPr>
            <w:tcW w:w="1804" w:type="dxa"/>
          </w:tcPr>
          <w:p w:rsidR="00933486" w:rsidRPr="005F2338" w:rsidRDefault="004A35C2" w:rsidP="004A35C2">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5F2338">
              <w:rPr>
                <w:rFonts w:ascii="Arial" w:eastAsia="Times New Roman" w:hAnsi="Arial" w:cs="Arial"/>
                <w:color w:val="000000"/>
                <w:sz w:val="20"/>
                <w:szCs w:val="20"/>
                <w:lang w:eastAsia="en-GB"/>
              </w:rPr>
              <w:t xml:space="preserve">Ward, C. (2012). </w:t>
            </w:r>
            <w:r w:rsidR="00933486" w:rsidRPr="005F2338">
              <w:rPr>
                <w:rFonts w:ascii="Arial" w:eastAsia="Times New Roman" w:hAnsi="Arial" w:cs="Arial"/>
                <w:color w:val="000000"/>
                <w:sz w:val="20"/>
                <w:szCs w:val="20"/>
                <w:lang w:eastAsia="en-GB"/>
              </w:rPr>
              <w:t xml:space="preserve">Sailing the Red Sea: Pharaonic Voyages </w:t>
            </w:r>
            <w:r w:rsidR="00140146" w:rsidRPr="005F2338">
              <w:rPr>
                <w:rFonts w:ascii="Arial" w:eastAsia="Times New Roman" w:hAnsi="Arial" w:cs="Arial"/>
                <w:color w:val="000000"/>
                <w:sz w:val="20"/>
                <w:szCs w:val="20"/>
                <w:lang w:eastAsia="en-GB"/>
              </w:rPr>
              <w:t>to Punt and Min of the Desert</w:t>
            </w:r>
            <w:r w:rsidR="00933486" w:rsidRPr="005F2338">
              <w:rPr>
                <w:rFonts w:ascii="Arial" w:eastAsia="Times New Roman" w:hAnsi="Arial" w:cs="Arial"/>
                <w:color w:val="000000"/>
                <w:sz w:val="20"/>
                <w:szCs w:val="20"/>
                <w:lang w:eastAsia="en-GB"/>
              </w:rPr>
              <w:t>.</w:t>
            </w:r>
          </w:p>
          <w:p w:rsidR="004C05F1" w:rsidRPr="005F2338" w:rsidRDefault="004C05F1" w:rsidP="004A35C2">
            <w:pPr>
              <w:jc w:val="both"/>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p>
          <w:p w:rsidR="00933486" w:rsidRPr="005F2338" w:rsidRDefault="00933486" w:rsidP="004A35C2">
            <w:pPr>
              <w:textAlignment w:val="baseline"/>
              <w:cnfStyle w:val="000000000000" w:firstRow="0" w:lastRow="0" w:firstColumn="0" w:lastColumn="0" w:oddVBand="0" w:evenVBand="0" w:oddHBand="0" w:evenHBand="0" w:firstRowFirstColumn="0" w:firstRowLastColumn="0" w:lastRowFirstColumn="0" w:lastRowLastColumn="0"/>
              <w:rPr>
                <w:rStyle w:val="BookTitle"/>
                <w:rFonts w:ascii="Arial" w:hAnsi="Arial" w:cs="Arial"/>
                <w:i w:val="0"/>
                <w:sz w:val="20"/>
                <w:szCs w:val="20"/>
                <w:u w:val="single"/>
              </w:rPr>
            </w:pPr>
            <w:r w:rsidRPr="005F2338">
              <w:rPr>
                <w:rFonts w:ascii="Arial" w:eastAsia="Times New Roman" w:hAnsi="Arial" w:cs="Arial"/>
                <w:color w:val="000000"/>
                <w:sz w:val="20"/>
                <w:szCs w:val="20"/>
                <w:lang w:eastAsia="en-GB"/>
              </w:rPr>
              <w:t>Kathryn A. Bard and Rodolfo Fattovich (2015). M</w:t>
            </w:r>
            <w:r w:rsidR="004C05F1" w:rsidRPr="005F2338">
              <w:rPr>
                <w:rFonts w:ascii="Arial" w:eastAsia="Times New Roman" w:hAnsi="Arial" w:cs="Arial"/>
                <w:color w:val="000000"/>
                <w:sz w:val="20"/>
                <w:szCs w:val="20"/>
                <w:lang w:eastAsia="en-GB"/>
              </w:rPr>
              <w:t>ersa/Wadi Gawasis and Ancient Egyptian Maritime Trade in the Red Sea.</w:t>
            </w:r>
            <w:r w:rsidR="004C05F1" w:rsidRPr="005F2338">
              <w:rPr>
                <w:rStyle w:val="BookTitle"/>
                <w:rFonts w:ascii="Arial" w:hAnsi="Arial" w:cs="Arial"/>
                <w:i w:val="0"/>
                <w:sz w:val="20"/>
                <w:szCs w:val="20"/>
                <w:u w:val="single"/>
              </w:rPr>
              <w:t xml:space="preserve"> </w:t>
            </w:r>
          </w:p>
        </w:tc>
      </w:tr>
      <w:tr w:rsidR="00E17905" w:rsidRPr="005F2338" w:rsidTr="00933486">
        <w:tc>
          <w:tcPr>
            <w:cnfStyle w:val="001000000000" w:firstRow="0" w:lastRow="0" w:firstColumn="1" w:lastColumn="0" w:oddVBand="0" w:evenVBand="0" w:oddHBand="0" w:evenHBand="0" w:firstRowFirstColumn="0" w:firstRowLastColumn="0" w:lastRowFirstColumn="0" w:lastRowLastColumn="0"/>
            <w:tcW w:w="1803" w:type="dxa"/>
          </w:tcPr>
          <w:p w:rsidR="00933486" w:rsidRPr="005F2338" w:rsidRDefault="00933486" w:rsidP="009279D1">
            <w:pPr>
              <w:rPr>
                <w:rStyle w:val="BookTitle"/>
                <w:rFonts w:ascii="Arial" w:hAnsi="Arial" w:cs="Arial"/>
                <w:b/>
                <w:i w:val="0"/>
              </w:rPr>
            </w:pPr>
            <w:r w:rsidRPr="005F2338">
              <w:rPr>
                <w:rStyle w:val="BookTitle"/>
                <w:rFonts w:ascii="Arial" w:hAnsi="Arial" w:cs="Arial"/>
                <w:b/>
                <w:i w:val="0"/>
              </w:rPr>
              <w:t>Uluburun Shipwreck</w:t>
            </w:r>
            <w:r w:rsidR="001F397C" w:rsidRPr="005F2338">
              <w:rPr>
                <w:rStyle w:val="BookTitle"/>
                <w:rFonts w:ascii="Arial" w:hAnsi="Arial" w:cs="Arial"/>
                <w:b/>
                <w:i w:val="0"/>
              </w:rPr>
              <w:t>.</w:t>
            </w:r>
          </w:p>
          <w:p w:rsidR="001F397C" w:rsidRPr="005F2338" w:rsidRDefault="001F397C" w:rsidP="009279D1">
            <w:pPr>
              <w:rPr>
                <w:rStyle w:val="BookTitle"/>
                <w:rFonts w:ascii="Arial" w:hAnsi="Arial" w:cs="Arial"/>
                <w:b/>
                <w:i w:val="0"/>
              </w:rPr>
            </w:pPr>
          </w:p>
          <w:p w:rsidR="001F397C" w:rsidRPr="005F2338" w:rsidRDefault="001F397C" w:rsidP="009279D1">
            <w:pPr>
              <w:rPr>
                <w:rStyle w:val="BookTitle"/>
                <w:rFonts w:ascii="Arial" w:hAnsi="Arial" w:cs="Arial"/>
                <w:i w:val="0"/>
                <w:u w:val="single"/>
              </w:rPr>
            </w:pPr>
            <w:r w:rsidRPr="005F2338">
              <w:rPr>
                <w:rStyle w:val="BookTitle"/>
                <w:rFonts w:ascii="Arial" w:hAnsi="Arial" w:cs="Arial"/>
                <w:i w:val="0"/>
                <w:u w:val="single"/>
              </w:rPr>
              <w:t>Location:</w:t>
            </w:r>
          </w:p>
          <w:p w:rsidR="00F17F94" w:rsidRPr="005F2338" w:rsidRDefault="00F17F94" w:rsidP="00D1310C">
            <w:pPr>
              <w:rPr>
                <w:rStyle w:val="BookTitle"/>
                <w:rFonts w:ascii="Arial" w:hAnsi="Arial" w:cs="Arial"/>
                <w:i w:val="0"/>
              </w:rPr>
            </w:pPr>
            <w:r w:rsidRPr="005F2338">
              <w:rPr>
                <w:rStyle w:val="BookTitle"/>
                <w:rFonts w:ascii="Arial" w:hAnsi="Arial" w:cs="Arial"/>
                <w:i w:val="0"/>
              </w:rPr>
              <w:t xml:space="preserve">Off the coast of Uluburun, Turkey. </w:t>
            </w:r>
          </w:p>
        </w:tc>
        <w:tc>
          <w:tcPr>
            <w:tcW w:w="1803" w:type="dxa"/>
          </w:tcPr>
          <w:p w:rsidR="00933486" w:rsidRPr="005F2338" w:rsidRDefault="00933486" w:rsidP="009279D1">
            <w:pPr>
              <w:cnfStyle w:val="000000000000" w:firstRow="0" w:lastRow="0" w:firstColumn="0" w:lastColumn="0" w:oddVBand="0" w:evenVBand="0" w:oddHBand="0" w:evenHBand="0" w:firstRowFirstColumn="0" w:firstRowLastColumn="0" w:lastRowFirstColumn="0" w:lastRowLastColumn="0"/>
              <w:rPr>
                <w:rStyle w:val="BookTitle"/>
                <w:rFonts w:ascii="Arial" w:hAnsi="Arial" w:cs="Arial"/>
                <w:b w:val="0"/>
                <w:i w:val="0"/>
              </w:rPr>
            </w:pPr>
            <w:r w:rsidRPr="005F2338">
              <w:rPr>
                <w:rStyle w:val="BookTitle"/>
                <w:rFonts w:ascii="Arial" w:hAnsi="Arial" w:cs="Arial"/>
                <w:b w:val="0"/>
                <w:i w:val="0"/>
              </w:rPr>
              <w:t>1400 BC</w:t>
            </w:r>
            <w:r w:rsidR="00BC6420" w:rsidRPr="005F2338">
              <w:rPr>
                <w:rStyle w:val="BookTitle"/>
                <w:rFonts w:ascii="Arial" w:hAnsi="Arial" w:cs="Arial"/>
                <w:b w:val="0"/>
                <w:i w:val="0"/>
              </w:rPr>
              <w:t>.</w:t>
            </w:r>
          </w:p>
        </w:tc>
        <w:tc>
          <w:tcPr>
            <w:tcW w:w="1803" w:type="dxa"/>
          </w:tcPr>
          <w:p w:rsidR="00933486" w:rsidRPr="005F2338" w:rsidRDefault="00FC11E9" w:rsidP="009279D1">
            <w:pPr>
              <w:cnfStyle w:val="000000000000" w:firstRow="0" w:lastRow="0" w:firstColumn="0" w:lastColumn="0" w:oddVBand="0" w:evenVBand="0" w:oddHBand="0" w:evenHBand="0" w:firstRowFirstColumn="0" w:firstRowLastColumn="0" w:lastRowFirstColumn="0" w:lastRowLastColumn="0"/>
              <w:rPr>
                <w:rStyle w:val="BookTitle"/>
                <w:rFonts w:ascii="Arial" w:hAnsi="Arial" w:cs="Arial"/>
                <w:b w:val="0"/>
                <w:i w:val="0"/>
              </w:rPr>
            </w:pPr>
            <w:r>
              <w:rPr>
                <w:rStyle w:val="BookTitle"/>
                <w:rFonts w:ascii="Arial" w:hAnsi="Arial" w:cs="Arial"/>
                <w:b w:val="0"/>
                <w:i w:val="0"/>
              </w:rPr>
              <w:t>Ebony</w:t>
            </w:r>
            <w:r w:rsidR="00933486" w:rsidRPr="005F2338">
              <w:rPr>
                <w:rStyle w:val="BookTitle"/>
                <w:rFonts w:ascii="Arial" w:hAnsi="Arial" w:cs="Arial"/>
                <w:b w:val="0"/>
                <w:i w:val="0"/>
              </w:rPr>
              <w:t xml:space="preserve"> Logs.</w:t>
            </w:r>
          </w:p>
        </w:tc>
        <w:tc>
          <w:tcPr>
            <w:tcW w:w="1803" w:type="dxa"/>
          </w:tcPr>
          <w:p w:rsidR="00933486" w:rsidRPr="005F2338" w:rsidRDefault="00933486" w:rsidP="009279D1">
            <w:pPr>
              <w:cnfStyle w:val="000000000000" w:firstRow="0" w:lastRow="0" w:firstColumn="0" w:lastColumn="0" w:oddVBand="0" w:evenVBand="0" w:oddHBand="0" w:evenHBand="0" w:firstRowFirstColumn="0" w:firstRowLastColumn="0" w:lastRowFirstColumn="0" w:lastRowLastColumn="0"/>
              <w:rPr>
                <w:rStyle w:val="BookTitle"/>
                <w:rFonts w:ascii="Arial" w:hAnsi="Arial" w:cs="Arial"/>
                <w:i w:val="0"/>
                <w:u w:val="single"/>
              </w:rPr>
            </w:pPr>
          </w:p>
        </w:tc>
        <w:tc>
          <w:tcPr>
            <w:tcW w:w="1804" w:type="dxa"/>
          </w:tcPr>
          <w:p w:rsidR="00933486" w:rsidRPr="005F2338" w:rsidRDefault="00E548F6" w:rsidP="00E548F6">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M. </w:t>
            </w:r>
            <w:r w:rsidR="00933486" w:rsidRPr="005F2338">
              <w:rPr>
                <w:rFonts w:ascii="Arial" w:eastAsia="Times New Roman" w:hAnsi="Arial" w:cs="Arial"/>
                <w:color w:val="000000"/>
                <w:sz w:val="20"/>
                <w:szCs w:val="20"/>
                <w:lang w:eastAsia="en-GB"/>
              </w:rPr>
              <w:t>Monroe, Christopher. (2</w:t>
            </w:r>
            <w:r w:rsidR="00140146" w:rsidRPr="005F2338">
              <w:rPr>
                <w:rFonts w:ascii="Arial" w:eastAsia="Times New Roman" w:hAnsi="Arial" w:cs="Arial"/>
                <w:color w:val="000000"/>
                <w:sz w:val="20"/>
                <w:szCs w:val="20"/>
                <w:lang w:eastAsia="en-GB"/>
              </w:rPr>
              <w:t xml:space="preserve">010). Sunk Costs at Late Bronze </w:t>
            </w:r>
            <w:r w:rsidR="00933486" w:rsidRPr="005F2338">
              <w:rPr>
                <w:rFonts w:ascii="Arial" w:eastAsia="Times New Roman" w:hAnsi="Arial" w:cs="Arial"/>
                <w:color w:val="000000"/>
                <w:sz w:val="20"/>
                <w:szCs w:val="20"/>
                <w:lang w:eastAsia="en-GB"/>
              </w:rPr>
              <w:t xml:space="preserve">Age Uluburun. </w:t>
            </w:r>
          </w:p>
          <w:p w:rsidR="004C05F1" w:rsidRPr="005F2338" w:rsidRDefault="004C05F1" w:rsidP="004C05F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p>
          <w:p w:rsidR="00933486" w:rsidRPr="005F2338" w:rsidRDefault="00933486" w:rsidP="004C05F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proofErr w:type="spellStart"/>
            <w:r w:rsidRPr="005F2338">
              <w:rPr>
                <w:rFonts w:ascii="Arial" w:eastAsia="Times New Roman" w:hAnsi="Arial" w:cs="Arial"/>
                <w:color w:val="000000"/>
                <w:sz w:val="20"/>
                <w:szCs w:val="20"/>
                <w:lang w:eastAsia="en-GB"/>
              </w:rPr>
              <w:t>Bachhuber</w:t>
            </w:r>
            <w:proofErr w:type="spellEnd"/>
            <w:r w:rsidRPr="005F2338">
              <w:rPr>
                <w:rFonts w:ascii="Arial" w:eastAsia="Times New Roman" w:hAnsi="Arial" w:cs="Arial"/>
                <w:color w:val="000000"/>
                <w:sz w:val="20"/>
                <w:szCs w:val="20"/>
                <w:lang w:eastAsia="en-GB"/>
              </w:rPr>
              <w:t xml:space="preserve">, C. (2006). Aegean Interest on the Uluburun Ship. </w:t>
            </w:r>
          </w:p>
          <w:p w:rsidR="004C05F1" w:rsidRPr="005F2338" w:rsidRDefault="004C05F1" w:rsidP="004C05F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p>
          <w:p w:rsidR="00933486" w:rsidRPr="005F2338" w:rsidRDefault="00933486" w:rsidP="004C05F1">
            <w:pPr>
              <w:textAlignment w:val="baseline"/>
              <w:cnfStyle w:val="000000000000" w:firstRow="0" w:lastRow="0" w:firstColumn="0" w:lastColumn="0" w:oddVBand="0" w:evenVBand="0" w:oddHBand="0" w:evenHBand="0" w:firstRowFirstColumn="0" w:firstRowLastColumn="0" w:lastRowFirstColumn="0" w:lastRowLastColumn="0"/>
              <w:rPr>
                <w:rStyle w:val="BookTitle"/>
                <w:rFonts w:ascii="Arial" w:hAnsi="Arial" w:cs="Arial"/>
                <w:i w:val="0"/>
                <w:sz w:val="20"/>
                <w:szCs w:val="20"/>
                <w:u w:val="single"/>
              </w:rPr>
            </w:pPr>
            <w:r w:rsidRPr="005F2338">
              <w:rPr>
                <w:rFonts w:ascii="Arial" w:eastAsia="Times New Roman" w:hAnsi="Arial" w:cs="Arial"/>
                <w:color w:val="000000"/>
                <w:sz w:val="20"/>
                <w:szCs w:val="20"/>
                <w:lang w:eastAsia="en-GB"/>
              </w:rPr>
              <w:t>Fawcett, N. and Zietsman, J. (2012). U</w:t>
            </w:r>
            <w:r w:rsidR="004C05F1" w:rsidRPr="005F2338">
              <w:rPr>
                <w:rFonts w:ascii="Arial" w:eastAsia="Times New Roman" w:hAnsi="Arial" w:cs="Arial"/>
                <w:color w:val="000000"/>
                <w:sz w:val="20"/>
                <w:szCs w:val="20"/>
                <w:lang w:eastAsia="en-GB"/>
              </w:rPr>
              <w:t xml:space="preserve">luburun </w:t>
            </w:r>
            <w:r w:rsidR="004C05F1" w:rsidRPr="005F2338">
              <w:rPr>
                <w:rFonts w:ascii="Arial" w:eastAsia="Times New Roman" w:hAnsi="Arial" w:cs="Arial"/>
                <w:color w:val="000000"/>
                <w:sz w:val="20"/>
                <w:szCs w:val="20"/>
                <w:lang w:eastAsia="en-GB"/>
              </w:rPr>
              <w:lastRenderedPageBreak/>
              <w:t>– The Discovery of the World’s Oldest Known Shipwreck.</w:t>
            </w:r>
            <w:r w:rsidRPr="005F2338">
              <w:rPr>
                <w:rFonts w:ascii="Arial" w:eastAsia="Times New Roman" w:hAnsi="Arial" w:cs="Arial"/>
                <w:color w:val="000000"/>
                <w:sz w:val="20"/>
                <w:szCs w:val="20"/>
                <w:lang w:eastAsia="en-GB"/>
              </w:rPr>
              <w:t xml:space="preserve"> </w:t>
            </w:r>
          </w:p>
        </w:tc>
      </w:tr>
      <w:tr w:rsidR="00E17905" w:rsidRPr="005F2338" w:rsidTr="00933486">
        <w:tc>
          <w:tcPr>
            <w:cnfStyle w:val="001000000000" w:firstRow="0" w:lastRow="0" w:firstColumn="1" w:lastColumn="0" w:oddVBand="0" w:evenVBand="0" w:oddHBand="0" w:evenHBand="0" w:firstRowFirstColumn="0" w:firstRowLastColumn="0" w:lastRowFirstColumn="0" w:lastRowLastColumn="0"/>
            <w:tcW w:w="1803" w:type="dxa"/>
          </w:tcPr>
          <w:p w:rsidR="001F397C" w:rsidRPr="005F2338" w:rsidRDefault="001F397C" w:rsidP="009279D1">
            <w:pPr>
              <w:rPr>
                <w:rStyle w:val="BookTitle"/>
                <w:rFonts w:ascii="Arial" w:hAnsi="Arial" w:cs="Arial"/>
                <w:b/>
                <w:i w:val="0"/>
              </w:rPr>
            </w:pPr>
            <w:r w:rsidRPr="005F2338">
              <w:rPr>
                <w:rStyle w:val="BookTitle"/>
                <w:rFonts w:ascii="Arial" w:hAnsi="Arial" w:cs="Arial"/>
                <w:b/>
                <w:i w:val="0"/>
              </w:rPr>
              <w:lastRenderedPageBreak/>
              <w:t>Tomb of Rehkmire.</w:t>
            </w:r>
          </w:p>
          <w:p w:rsidR="001F397C" w:rsidRPr="005F2338" w:rsidRDefault="001F397C" w:rsidP="009279D1">
            <w:pPr>
              <w:rPr>
                <w:rStyle w:val="BookTitle"/>
                <w:rFonts w:ascii="Arial" w:hAnsi="Arial" w:cs="Arial"/>
                <w:b/>
                <w:i w:val="0"/>
              </w:rPr>
            </w:pPr>
          </w:p>
          <w:p w:rsidR="001F397C" w:rsidRPr="005F2338" w:rsidRDefault="001F397C" w:rsidP="009279D1">
            <w:pPr>
              <w:rPr>
                <w:rStyle w:val="BookTitle"/>
                <w:rFonts w:ascii="Arial" w:hAnsi="Arial" w:cs="Arial"/>
                <w:b/>
                <w:i w:val="0"/>
              </w:rPr>
            </w:pPr>
            <w:r w:rsidRPr="005F2338">
              <w:rPr>
                <w:rStyle w:val="BookTitle"/>
                <w:rFonts w:ascii="Arial" w:hAnsi="Arial" w:cs="Arial"/>
                <w:i w:val="0"/>
                <w:u w:val="single"/>
              </w:rPr>
              <w:t>Location:</w:t>
            </w:r>
            <w:r w:rsidRPr="005F2338">
              <w:rPr>
                <w:rStyle w:val="BookTitle"/>
                <w:rFonts w:ascii="Arial" w:hAnsi="Arial" w:cs="Arial"/>
                <w:i w:val="0"/>
              </w:rPr>
              <w:t xml:space="preserve"> Thebes, Egypt</w:t>
            </w:r>
            <w:r w:rsidRPr="005F2338">
              <w:rPr>
                <w:rStyle w:val="BookTitle"/>
                <w:rFonts w:ascii="Arial" w:hAnsi="Arial" w:cs="Arial"/>
                <w:b/>
                <w:i w:val="0"/>
              </w:rPr>
              <w:t xml:space="preserve">. </w:t>
            </w:r>
          </w:p>
        </w:tc>
        <w:tc>
          <w:tcPr>
            <w:tcW w:w="1803" w:type="dxa"/>
          </w:tcPr>
          <w:p w:rsidR="00933486" w:rsidRPr="005F2338" w:rsidRDefault="00933486" w:rsidP="009279D1">
            <w:pPr>
              <w:cnfStyle w:val="000000000000" w:firstRow="0" w:lastRow="0" w:firstColumn="0" w:lastColumn="0" w:oddVBand="0" w:evenVBand="0" w:oddHBand="0" w:evenHBand="0" w:firstRowFirstColumn="0" w:firstRowLastColumn="0" w:lastRowFirstColumn="0" w:lastRowLastColumn="0"/>
              <w:rPr>
                <w:rStyle w:val="BookTitle"/>
                <w:rFonts w:ascii="Arial" w:hAnsi="Arial" w:cs="Arial"/>
                <w:b w:val="0"/>
                <w:i w:val="0"/>
              </w:rPr>
            </w:pPr>
            <w:r w:rsidRPr="005F2338">
              <w:rPr>
                <w:rStyle w:val="BookTitle"/>
                <w:rFonts w:ascii="Arial" w:hAnsi="Arial" w:cs="Arial"/>
                <w:b w:val="0"/>
                <w:i w:val="0"/>
              </w:rPr>
              <w:t>1450 BC</w:t>
            </w:r>
            <w:r w:rsidR="00BC6420" w:rsidRPr="005F2338">
              <w:rPr>
                <w:rStyle w:val="BookTitle"/>
                <w:rFonts w:ascii="Arial" w:hAnsi="Arial" w:cs="Arial"/>
                <w:b w:val="0"/>
                <w:i w:val="0"/>
              </w:rPr>
              <w:t>.</w:t>
            </w:r>
          </w:p>
        </w:tc>
        <w:tc>
          <w:tcPr>
            <w:tcW w:w="1803" w:type="dxa"/>
          </w:tcPr>
          <w:p w:rsidR="00933486" w:rsidRPr="005F2338" w:rsidRDefault="00933486" w:rsidP="009279D1">
            <w:pPr>
              <w:cnfStyle w:val="000000000000" w:firstRow="0" w:lastRow="0" w:firstColumn="0" w:lastColumn="0" w:oddVBand="0" w:evenVBand="0" w:oddHBand="0" w:evenHBand="0" w:firstRowFirstColumn="0" w:firstRowLastColumn="0" w:lastRowFirstColumn="0" w:lastRowLastColumn="0"/>
              <w:rPr>
                <w:rStyle w:val="BookTitle"/>
                <w:rFonts w:ascii="Arial" w:hAnsi="Arial" w:cs="Arial"/>
                <w:b w:val="0"/>
                <w:i w:val="0"/>
              </w:rPr>
            </w:pPr>
          </w:p>
        </w:tc>
        <w:tc>
          <w:tcPr>
            <w:tcW w:w="1803" w:type="dxa"/>
          </w:tcPr>
          <w:p w:rsidR="00933486" w:rsidRPr="005F2338" w:rsidRDefault="00933486" w:rsidP="00CA379C">
            <w:pPr>
              <w:cnfStyle w:val="000000000000" w:firstRow="0" w:lastRow="0" w:firstColumn="0" w:lastColumn="0" w:oddVBand="0" w:evenVBand="0" w:oddHBand="0" w:evenHBand="0" w:firstRowFirstColumn="0" w:firstRowLastColumn="0" w:lastRowFirstColumn="0" w:lastRowLastColumn="0"/>
              <w:rPr>
                <w:rStyle w:val="BookTitle"/>
                <w:rFonts w:ascii="Arial" w:hAnsi="Arial" w:cs="Arial"/>
                <w:b w:val="0"/>
                <w:i w:val="0"/>
              </w:rPr>
            </w:pPr>
            <w:r w:rsidRPr="005F2338">
              <w:rPr>
                <w:rStyle w:val="BookTitle"/>
                <w:rFonts w:ascii="Arial" w:hAnsi="Arial" w:cs="Arial"/>
                <w:b w:val="0"/>
                <w:i w:val="0"/>
              </w:rPr>
              <w:t>T</w:t>
            </w:r>
            <w:r w:rsidR="00342054" w:rsidRPr="005F2338">
              <w:rPr>
                <w:rStyle w:val="BookTitle"/>
                <w:rFonts w:ascii="Arial" w:hAnsi="Arial" w:cs="Arial"/>
                <w:b w:val="0"/>
                <w:i w:val="0"/>
              </w:rPr>
              <w:t>ribute Scene. Nubian</w:t>
            </w:r>
            <w:r w:rsidR="00CA379C">
              <w:rPr>
                <w:rStyle w:val="BookTitle"/>
                <w:rFonts w:ascii="Arial" w:hAnsi="Arial" w:cs="Arial"/>
                <w:b w:val="0"/>
                <w:i w:val="0"/>
              </w:rPr>
              <w:t xml:space="preserve"> individuals </w:t>
            </w:r>
            <w:r w:rsidR="00342054" w:rsidRPr="005F2338">
              <w:rPr>
                <w:rStyle w:val="BookTitle"/>
                <w:rFonts w:ascii="Arial" w:hAnsi="Arial" w:cs="Arial"/>
                <w:b w:val="0"/>
                <w:i w:val="0"/>
              </w:rPr>
              <w:t>giving</w:t>
            </w:r>
            <w:r w:rsidRPr="005F2338">
              <w:rPr>
                <w:rStyle w:val="BookTitle"/>
                <w:rFonts w:ascii="Arial" w:hAnsi="Arial" w:cs="Arial"/>
                <w:b w:val="0"/>
                <w:i w:val="0"/>
              </w:rPr>
              <w:t xml:space="preserve"> </w:t>
            </w:r>
            <w:r w:rsidR="00FC11E9">
              <w:rPr>
                <w:rStyle w:val="BookTitle"/>
                <w:rFonts w:ascii="Arial" w:hAnsi="Arial" w:cs="Arial"/>
                <w:b w:val="0"/>
                <w:i w:val="0"/>
              </w:rPr>
              <w:t>Ebony</w:t>
            </w:r>
            <w:r w:rsidRPr="005F2338">
              <w:rPr>
                <w:rStyle w:val="BookTitle"/>
                <w:rFonts w:ascii="Arial" w:hAnsi="Arial" w:cs="Arial"/>
                <w:b w:val="0"/>
                <w:i w:val="0"/>
              </w:rPr>
              <w:t xml:space="preserve"> as tribute. </w:t>
            </w:r>
          </w:p>
        </w:tc>
        <w:tc>
          <w:tcPr>
            <w:tcW w:w="1804" w:type="dxa"/>
          </w:tcPr>
          <w:p w:rsidR="00933486" w:rsidRPr="005F2338" w:rsidRDefault="00933486" w:rsidP="004C05F1">
            <w:pPr>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5F2338">
              <w:rPr>
                <w:rFonts w:ascii="Arial" w:eastAsia="Times New Roman" w:hAnsi="Arial" w:cs="Arial"/>
                <w:color w:val="000000"/>
                <w:sz w:val="20"/>
                <w:szCs w:val="20"/>
                <w:lang w:eastAsia="en-GB"/>
              </w:rPr>
              <w:t xml:space="preserve">Naylor, G. (2015). Theban Tomb (TT) 100: Trade, Tribute and Commerce in the Egyptian Eighteenth Dynasty. </w:t>
            </w:r>
          </w:p>
        </w:tc>
      </w:tr>
    </w:tbl>
    <w:p w:rsidR="00933486" w:rsidRPr="005F2338" w:rsidRDefault="00933486" w:rsidP="009279D1">
      <w:pPr>
        <w:rPr>
          <w:rStyle w:val="BookTitle"/>
          <w:rFonts w:ascii="Arial" w:hAnsi="Arial" w:cs="Arial"/>
          <w:i w:val="0"/>
          <w:u w:val="single"/>
        </w:rPr>
      </w:pPr>
    </w:p>
    <w:p w:rsidR="00AF176A" w:rsidRPr="005F2338" w:rsidRDefault="00AF176A" w:rsidP="009279D1">
      <w:pPr>
        <w:rPr>
          <w:rStyle w:val="BookTitle"/>
          <w:rFonts w:ascii="Arial" w:hAnsi="Arial" w:cs="Arial"/>
          <w:i w:val="0"/>
        </w:rPr>
      </w:pPr>
    </w:p>
    <w:p w:rsidR="00BC6420" w:rsidRPr="005F2338" w:rsidRDefault="006169AC" w:rsidP="00275EC0">
      <w:pPr>
        <w:pStyle w:val="Heading1"/>
        <w:spacing w:after="240"/>
        <w:jc w:val="center"/>
        <w:rPr>
          <w:rStyle w:val="BookTitle"/>
          <w:rFonts w:ascii="Arial" w:hAnsi="Arial" w:cs="Arial"/>
          <w:i w:val="0"/>
          <w:color w:val="ED7D31" w:themeColor="accent2"/>
          <w:sz w:val="28"/>
          <w:szCs w:val="28"/>
          <w:u w:val="single"/>
        </w:rPr>
      </w:pPr>
      <w:bookmarkStart w:id="3" w:name="_Toc512536098"/>
      <w:r w:rsidRPr="005F2338">
        <w:rPr>
          <w:rStyle w:val="BookTitle"/>
          <w:rFonts w:ascii="Arial" w:hAnsi="Arial" w:cs="Arial"/>
          <w:i w:val="0"/>
          <w:color w:val="ED7D31" w:themeColor="accent2"/>
          <w:sz w:val="28"/>
          <w:szCs w:val="28"/>
          <w:u w:val="single"/>
        </w:rPr>
        <w:t>The Journey of Two Woods</w:t>
      </w:r>
      <w:bookmarkEnd w:id="3"/>
    </w:p>
    <w:p w:rsidR="00BC6420" w:rsidRPr="005F2338" w:rsidRDefault="000C06AC" w:rsidP="006F00AC">
      <w:pPr>
        <w:spacing w:line="276" w:lineRule="auto"/>
        <w:rPr>
          <w:rStyle w:val="BookTitle"/>
          <w:rFonts w:ascii="Arial" w:hAnsi="Arial" w:cs="Arial"/>
          <w:b w:val="0"/>
          <w:i w:val="0"/>
        </w:rPr>
      </w:pPr>
      <w:r w:rsidRPr="005F2338">
        <w:rPr>
          <w:rStyle w:val="BookTitle"/>
          <w:rFonts w:ascii="Arial" w:hAnsi="Arial" w:cs="Arial"/>
          <w:b w:val="0"/>
          <w:i w:val="0"/>
        </w:rPr>
        <w:t xml:space="preserve">For the analysis portion of this report, as I have already stated above, I will be interpreting the archaeological and iconographical evidence that I have acquired </w:t>
      </w:r>
      <w:r w:rsidR="001C2978" w:rsidRPr="005F2338">
        <w:rPr>
          <w:rStyle w:val="BookTitle"/>
          <w:rFonts w:ascii="Arial" w:hAnsi="Arial" w:cs="Arial"/>
          <w:b w:val="0"/>
          <w:i w:val="0"/>
        </w:rPr>
        <w:t>with reference to the materials biogr</w:t>
      </w:r>
      <w:r w:rsidR="009C574E">
        <w:rPr>
          <w:rStyle w:val="BookTitle"/>
          <w:rFonts w:ascii="Arial" w:hAnsi="Arial" w:cs="Arial"/>
          <w:b w:val="0"/>
          <w:i w:val="0"/>
        </w:rPr>
        <w:t xml:space="preserve">aphy, in order to decipher how </w:t>
      </w:r>
      <w:r w:rsidR="00FC11E9">
        <w:rPr>
          <w:rStyle w:val="BookTitle"/>
          <w:rFonts w:ascii="Arial" w:hAnsi="Arial" w:cs="Arial"/>
          <w:b w:val="0"/>
          <w:i w:val="0"/>
        </w:rPr>
        <w:t>Cedar</w:t>
      </w:r>
      <w:r w:rsidR="009C574E">
        <w:rPr>
          <w:rStyle w:val="BookTitle"/>
          <w:rFonts w:ascii="Arial" w:hAnsi="Arial" w:cs="Arial"/>
          <w:b w:val="0"/>
          <w:i w:val="0"/>
        </w:rPr>
        <w:t xml:space="preserve"> and </w:t>
      </w:r>
      <w:r w:rsidR="00FC11E9">
        <w:rPr>
          <w:rStyle w:val="BookTitle"/>
          <w:rFonts w:ascii="Arial" w:hAnsi="Arial" w:cs="Arial"/>
          <w:b w:val="0"/>
          <w:i w:val="0"/>
        </w:rPr>
        <w:t>Ebony</w:t>
      </w:r>
      <w:r w:rsidR="001C2978" w:rsidRPr="005F2338">
        <w:rPr>
          <w:rStyle w:val="BookTitle"/>
          <w:rFonts w:ascii="Arial" w:hAnsi="Arial" w:cs="Arial"/>
          <w:b w:val="0"/>
          <w:i w:val="0"/>
        </w:rPr>
        <w:t xml:space="preserve"> would</w:t>
      </w:r>
      <w:r w:rsidR="00AF5C07">
        <w:rPr>
          <w:rStyle w:val="BookTitle"/>
          <w:rFonts w:ascii="Arial" w:hAnsi="Arial" w:cs="Arial"/>
          <w:b w:val="0"/>
          <w:i w:val="0"/>
        </w:rPr>
        <w:t xml:space="preserve"> have</w:t>
      </w:r>
      <w:r w:rsidR="001C2978" w:rsidRPr="005F2338">
        <w:rPr>
          <w:rStyle w:val="BookTitle"/>
          <w:rFonts w:ascii="Arial" w:hAnsi="Arial" w:cs="Arial"/>
          <w:b w:val="0"/>
          <w:i w:val="0"/>
        </w:rPr>
        <w:t xml:space="preserve"> helped to shape the ancient world through its trade between different nations of the bronze age Mediterranean, or through the gift exchange they were involved with between those nations leaders, which would in effect highlight the interconnectedness of this region during this period in ancient history, and how </w:t>
      </w:r>
      <w:r w:rsidR="00FC11E9">
        <w:rPr>
          <w:rStyle w:val="BookTitle"/>
          <w:rFonts w:ascii="Arial" w:hAnsi="Arial" w:cs="Arial"/>
          <w:b w:val="0"/>
          <w:i w:val="0"/>
        </w:rPr>
        <w:t>Cedar</w:t>
      </w:r>
      <w:r w:rsidR="001C2978" w:rsidRPr="005F2338">
        <w:rPr>
          <w:rStyle w:val="BookTitle"/>
          <w:rFonts w:ascii="Arial" w:hAnsi="Arial" w:cs="Arial"/>
          <w:b w:val="0"/>
          <w:i w:val="0"/>
        </w:rPr>
        <w:t xml:space="preserve"> and </w:t>
      </w:r>
      <w:r w:rsidR="00FC11E9">
        <w:rPr>
          <w:rStyle w:val="BookTitle"/>
          <w:rFonts w:ascii="Arial" w:hAnsi="Arial" w:cs="Arial"/>
          <w:b w:val="0"/>
          <w:i w:val="0"/>
        </w:rPr>
        <w:t>Ebony</w:t>
      </w:r>
      <w:r w:rsidR="001C2978" w:rsidRPr="005F2338">
        <w:rPr>
          <w:rStyle w:val="BookTitle"/>
          <w:rFonts w:ascii="Arial" w:hAnsi="Arial" w:cs="Arial"/>
          <w:b w:val="0"/>
          <w:i w:val="0"/>
        </w:rPr>
        <w:t xml:space="preserve"> were part of this interconnectedness. </w:t>
      </w:r>
    </w:p>
    <w:p w:rsidR="008267F4" w:rsidRPr="005F2338" w:rsidRDefault="00EC2DC4" w:rsidP="006F00AC">
      <w:pPr>
        <w:spacing w:line="276" w:lineRule="auto"/>
        <w:rPr>
          <w:rStyle w:val="BookTitle"/>
          <w:rFonts w:ascii="Arial" w:hAnsi="Arial" w:cs="Arial"/>
          <w:b w:val="0"/>
          <w:i w:val="0"/>
        </w:rPr>
      </w:pPr>
      <w:r>
        <w:rPr>
          <w:rStyle w:val="BookTitle"/>
          <w:rFonts w:ascii="Arial" w:hAnsi="Arial" w:cs="Arial"/>
          <w:b w:val="0"/>
          <w:i w:val="0"/>
        </w:rPr>
        <w:t xml:space="preserve">Cedar will be the wood that I will study first, as it is already clear that there is much significance attached to this material because of the fact that it is greatly needed within Egypt as a way of building bigger and stronger sailing vessels, as their native woods would not be an effective material, and the only way to attain Cedar is to make contact with those that either control the Cedar forests of Lebanon, or the trading posts of Byblos. </w:t>
      </w:r>
      <w:r w:rsidR="008267F4" w:rsidRPr="005F2338">
        <w:rPr>
          <w:rStyle w:val="BookTitle"/>
          <w:rFonts w:ascii="Arial" w:hAnsi="Arial" w:cs="Arial"/>
          <w:b w:val="0"/>
          <w:i w:val="0"/>
        </w:rPr>
        <w:t>First, I will be examining the evidence presented to us from Khufu’s funerary complex in Thebes, Egypt. The archaeological evidence from this site consisted of 651 dismantled timbers</w:t>
      </w:r>
      <w:r w:rsidR="00705AA7" w:rsidRPr="005F2338">
        <w:rPr>
          <w:rStyle w:val="BookTitle"/>
          <w:rFonts w:ascii="Arial" w:hAnsi="Arial" w:cs="Arial"/>
          <w:b w:val="0"/>
          <w:i w:val="0"/>
        </w:rPr>
        <w:t xml:space="preserve">, which is observed to have been placed within the pit in thirteen layers, as can be seen in appendix 1 figure a. </w:t>
      </w:r>
      <w:r w:rsidR="001C5B04" w:rsidRPr="005F2338">
        <w:rPr>
          <w:rStyle w:val="BookTitle"/>
          <w:rFonts w:ascii="Arial" w:hAnsi="Arial" w:cs="Arial"/>
          <w:b w:val="0"/>
          <w:i w:val="0"/>
        </w:rPr>
        <w:t xml:space="preserve">When reconstructed this vessel (Appendix 1, Figure b), built from the </w:t>
      </w:r>
      <w:r w:rsidR="00FC11E9">
        <w:rPr>
          <w:rStyle w:val="BookTitle"/>
          <w:rFonts w:ascii="Arial" w:hAnsi="Arial" w:cs="Arial"/>
          <w:b w:val="0"/>
          <w:i w:val="0"/>
        </w:rPr>
        <w:t>Cedar</w:t>
      </w:r>
      <w:r w:rsidR="001C5B04" w:rsidRPr="005F2338">
        <w:rPr>
          <w:rStyle w:val="BookTitle"/>
          <w:rFonts w:ascii="Arial" w:hAnsi="Arial" w:cs="Arial"/>
          <w:b w:val="0"/>
          <w:i w:val="0"/>
        </w:rPr>
        <w:t xml:space="preserve"> wood of Lebanon, reaches 45 metres in length, and there is much debate among archaeologists as to its purpose.</w:t>
      </w:r>
      <w:r w:rsidR="009B2687" w:rsidRPr="005F2338">
        <w:rPr>
          <w:rStyle w:val="BookTitle"/>
          <w:rFonts w:ascii="Arial" w:hAnsi="Arial" w:cs="Arial"/>
          <w:b w:val="0"/>
          <w:i w:val="0"/>
        </w:rPr>
        <w:t xml:space="preserve"> (Jenkins, 1980</w:t>
      </w:r>
      <w:r w:rsidR="00307C23" w:rsidRPr="005F2338">
        <w:rPr>
          <w:rStyle w:val="BookTitle"/>
          <w:rFonts w:ascii="Arial" w:hAnsi="Arial" w:cs="Arial"/>
          <w:b w:val="0"/>
          <w:i w:val="0"/>
        </w:rPr>
        <w:t>: 8 and 14</w:t>
      </w:r>
      <w:r w:rsidR="009B2687" w:rsidRPr="005F2338">
        <w:rPr>
          <w:rStyle w:val="BookTitle"/>
          <w:rFonts w:ascii="Arial" w:hAnsi="Arial" w:cs="Arial"/>
          <w:b w:val="0"/>
          <w:i w:val="0"/>
        </w:rPr>
        <w:t>).</w:t>
      </w:r>
      <w:r w:rsidR="00063FDC" w:rsidRPr="005F2338">
        <w:rPr>
          <w:rStyle w:val="BookTitle"/>
          <w:rFonts w:ascii="Arial" w:hAnsi="Arial" w:cs="Arial"/>
          <w:b w:val="0"/>
          <w:i w:val="0"/>
        </w:rPr>
        <w:t xml:space="preserve"> There have been a few suggestions to what the purpose of this ship once was, and also what it could continue to be. These range from a vessel that the King used in life to visit holy sites within Egypt, or perhaps it was used to carry the King’s body to the pyramid to be put to rest, other than that this boat could have been buried within the pit </w:t>
      </w:r>
      <w:r w:rsidR="00C20C56">
        <w:rPr>
          <w:rStyle w:val="BookTitle"/>
          <w:rFonts w:ascii="Arial" w:hAnsi="Arial" w:cs="Arial"/>
          <w:b w:val="0"/>
          <w:i w:val="0"/>
        </w:rPr>
        <w:t xml:space="preserve">of </w:t>
      </w:r>
      <w:r w:rsidR="00063FDC" w:rsidRPr="005F2338">
        <w:rPr>
          <w:rStyle w:val="BookTitle"/>
          <w:rFonts w:ascii="Arial" w:hAnsi="Arial" w:cs="Arial"/>
          <w:b w:val="0"/>
          <w:i w:val="0"/>
        </w:rPr>
        <w:t xml:space="preserve">Khufu’s funerary complex, in order to be used by the King in the afterlife. Nancy Jenkins </w:t>
      </w:r>
      <w:r w:rsidR="00C92802" w:rsidRPr="005F2338">
        <w:rPr>
          <w:rStyle w:val="BookTitle"/>
          <w:rFonts w:ascii="Arial" w:hAnsi="Arial" w:cs="Arial"/>
          <w:b w:val="0"/>
          <w:i w:val="0"/>
        </w:rPr>
        <w:t xml:space="preserve">has taken the view that </w:t>
      </w:r>
      <w:r w:rsidR="00063FDC" w:rsidRPr="005F2338">
        <w:rPr>
          <w:rStyle w:val="BookTitle"/>
          <w:rFonts w:ascii="Arial" w:hAnsi="Arial" w:cs="Arial"/>
          <w:b w:val="0"/>
          <w:i w:val="0"/>
        </w:rPr>
        <w:t xml:space="preserve">we cannot know for sure of the boats </w:t>
      </w:r>
      <w:r w:rsidR="00976DA1" w:rsidRPr="005F2338">
        <w:rPr>
          <w:rStyle w:val="BookTitle"/>
          <w:rFonts w:ascii="Arial" w:hAnsi="Arial" w:cs="Arial"/>
          <w:b w:val="0"/>
          <w:i w:val="0"/>
        </w:rPr>
        <w:t>purpose within the lifetime of</w:t>
      </w:r>
      <w:r w:rsidR="00063FDC" w:rsidRPr="005F2338">
        <w:rPr>
          <w:rStyle w:val="BookTitle"/>
          <w:rFonts w:ascii="Arial" w:hAnsi="Arial" w:cs="Arial"/>
          <w:b w:val="0"/>
          <w:i w:val="0"/>
        </w:rPr>
        <w:t xml:space="preserve"> Khufu or after, and that is why Jenkins has chosen to refer to the boat as “the 'Royal Ship' of Cheops (as Khufu was known to the Greeks), for royal it most certainly </w:t>
      </w:r>
      <w:r w:rsidR="00F632DE">
        <w:rPr>
          <w:rStyle w:val="BookTitle"/>
          <w:rFonts w:ascii="Arial" w:hAnsi="Arial" w:cs="Arial"/>
          <w:b w:val="0"/>
          <w:i w:val="0"/>
        </w:rPr>
        <w:t xml:space="preserve">what it </w:t>
      </w:r>
      <w:r w:rsidR="00063FDC" w:rsidRPr="005F2338">
        <w:rPr>
          <w:rStyle w:val="BookTitle"/>
          <w:rFonts w:ascii="Arial" w:hAnsi="Arial" w:cs="Arial"/>
          <w:b w:val="0"/>
          <w:i w:val="0"/>
        </w:rPr>
        <w:t xml:space="preserve">was” (Jenkins, 1980: 14). </w:t>
      </w:r>
      <w:r w:rsidR="009B2687" w:rsidRPr="005F2338">
        <w:rPr>
          <w:rStyle w:val="BookTitle"/>
          <w:rFonts w:ascii="Arial" w:hAnsi="Arial" w:cs="Arial"/>
          <w:b w:val="0"/>
          <w:i w:val="0"/>
        </w:rPr>
        <w:t>Besides the fact that this vessel was buried within the funerary complex of King Khufu, the 4</w:t>
      </w:r>
      <w:r w:rsidR="009B2687" w:rsidRPr="005F2338">
        <w:rPr>
          <w:rStyle w:val="BookTitle"/>
          <w:rFonts w:ascii="Arial" w:hAnsi="Arial" w:cs="Arial"/>
          <w:b w:val="0"/>
          <w:i w:val="0"/>
          <w:vertAlign w:val="superscript"/>
        </w:rPr>
        <w:t>th</w:t>
      </w:r>
      <w:r w:rsidR="009B2687" w:rsidRPr="005F2338">
        <w:rPr>
          <w:rStyle w:val="BookTitle"/>
          <w:rFonts w:ascii="Arial" w:hAnsi="Arial" w:cs="Arial"/>
          <w:b w:val="0"/>
          <w:i w:val="0"/>
        </w:rPr>
        <w:t xml:space="preserve"> dynasty ruler of the Old Kingdom, which automatically gives this material culture real significance within Egyptian context, there are other aspects of this archaeological evidence’s biography that gives it significance in the wider sphere of the Mediterranean, more specifically with </w:t>
      </w:r>
      <w:r w:rsidR="009B2687" w:rsidRPr="005F2338">
        <w:rPr>
          <w:rStyle w:val="BookTitle"/>
          <w:rFonts w:ascii="Arial" w:hAnsi="Arial" w:cs="Arial"/>
          <w:b w:val="0"/>
          <w:i w:val="0"/>
        </w:rPr>
        <w:lastRenderedPageBreak/>
        <w:t xml:space="preserve">the interconnectedness of the Mediterranean. This is due to the fact that the material the vessel is mostly comprised of, </w:t>
      </w:r>
      <w:r w:rsidR="00FC11E9">
        <w:rPr>
          <w:rStyle w:val="BookTitle"/>
          <w:rFonts w:ascii="Arial" w:hAnsi="Arial" w:cs="Arial"/>
          <w:b w:val="0"/>
          <w:i w:val="0"/>
        </w:rPr>
        <w:t>Cedar</w:t>
      </w:r>
      <w:r w:rsidR="009B2687" w:rsidRPr="005F2338">
        <w:rPr>
          <w:rStyle w:val="BookTitle"/>
          <w:rFonts w:ascii="Arial" w:hAnsi="Arial" w:cs="Arial"/>
          <w:b w:val="0"/>
          <w:i w:val="0"/>
        </w:rPr>
        <w:t xml:space="preserve">, is from Lebanon, on the Eastern Mediterranean coast. How did this material come to be in Egypt? Did it travel there on a trade ship, or was it part of a gift exchange between the leaders of the trading post of Byblos and the Pharaoh of Egypt, or was it given as tribute, not an equal exchange meant to be reciprocated at a later date? It is unclear which of these it could be for the </w:t>
      </w:r>
      <w:r w:rsidR="00FC11E9">
        <w:rPr>
          <w:rStyle w:val="BookTitle"/>
          <w:rFonts w:ascii="Arial" w:hAnsi="Arial" w:cs="Arial"/>
          <w:b w:val="0"/>
          <w:i w:val="0"/>
        </w:rPr>
        <w:t>Cedar</w:t>
      </w:r>
      <w:r w:rsidR="009B2687" w:rsidRPr="005F2338">
        <w:rPr>
          <w:rStyle w:val="BookTitle"/>
          <w:rFonts w:ascii="Arial" w:hAnsi="Arial" w:cs="Arial"/>
          <w:b w:val="0"/>
          <w:i w:val="0"/>
        </w:rPr>
        <w:t xml:space="preserve"> of Khufu’s Royal Ship, however it seems that Byblos and Egypt, from around this era, began to form some form of “special relationship” (</w:t>
      </w:r>
      <w:proofErr w:type="spellStart"/>
      <w:r w:rsidR="009B2687" w:rsidRPr="005F2338">
        <w:rPr>
          <w:rStyle w:val="BookTitle"/>
          <w:rFonts w:ascii="Arial" w:hAnsi="Arial" w:cs="Arial"/>
          <w:b w:val="0"/>
          <w:i w:val="0"/>
        </w:rPr>
        <w:t>Meiggs</w:t>
      </w:r>
      <w:proofErr w:type="spellEnd"/>
      <w:r w:rsidR="009B2687" w:rsidRPr="005F2338">
        <w:rPr>
          <w:rStyle w:val="BookTitle"/>
          <w:rFonts w:ascii="Arial" w:hAnsi="Arial" w:cs="Arial"/>
          <w:b w:val="0"/>
          <w:i w:val="0"/>
        </w:rPr>
        <w:t>, 1998: 64)</w:t>
      </w:r>
      <w:r w:rsidR="00976DA1" w:rsidRPr="005F2338">
        <w:rPr>
          <w:rStyle w:val="BookTitle"/>
          <w:rFonts w:ascii="Arial" w:hAnsi="Arial" w:cs="Arial"/>
          <w:b w:val="0"/>
          <w:i w:val="0"/>
        </w:rPr>
        <w:t xml:space="preserve">, perhaps this was due to the trade in </w:t>
      </w:r>
      <w:r w:rsidR="00FC11E9">
        <w:rPr>
          <w:rStyle w:val="BookTitle"/>
          <w:rFonts w:ascii="Arial" w:hAnsi="Arial" w:cs="Arial"/>
          <w:b w:val="0"/>
          <w:i w:val="0"/>
        </w:rPr>
        <w:t>Cedar</w:t>
      </w:r>
      <w:r w:rsidR="00976DA1" w:rsidRPr="005F2338">
        <w:rPr>
          <w:rStyle w:val="BookTitle"/>
          <w:rFonts w:ascii="Arial" w:hAnsi="Arial" w:cs="Arial"/>
          <w:b w:val="0"/>
          <w:i w:val="0"/>
        </w:rPr>
        <w:t xml:space="preserve"> that came from Lebanon.</w:t>
      </w:r>
    </w:p>
    <w:p w:rsidR="001D6FFD" w:rsidRPr="005F2338" w:rsidRDefault="00923D20" w:rsidP="006F00AC">
      <w:pPr>
        <w:spacing w:line="276" w:lineRule="auto"/>
        <w:rPr>
          <w:rFonts w:ascii="Arial" w:hAnsi="Arial" w:cs="Arial"/>
        </w:rPr>
      </w:pPr>
      <w:r w:rsidRPr="005F2338">
        <w:rPr>
          <w:rStyle w:val="BookTitle"/>
          <w:rFonts w:ascii="Arial" w:hAnsi="Arial" w:cs="Arial"/>
          <w:b w:val="0"/>
          <w:i w:val="0"/>
        </w:rPr>
        <w:t>The next site I will be ex</w:t>
      </w:r>
      <w:r w:rsidR="00BC162C" w:rsidRPr="005F2338">
        <w:rPr>
          <w:rStyle w:val="BookTitle"/>
          <w:rFonts w:ascii="Arial" w:hAnsi="Arial" w:cs="Arial"/>
          <w:b w:val="0"/>
          <w:i w:val="0"/>
        </w:rPr>
        <w:t>ploring</w:t>
      </w:r>
      <w:r w:rsidRPr="005F2338">
        <w:rPr>
          <w:rStyle w:val="BookTitle"/>
          <w:rFonts w:ascii="Arial" w:hAnsi="Arial" w:cs="Arial"/>
          <w:b w:val="0"/>
          <w:i w:val="0"/>
        </w:rPr>
        <w:t xml:space="preserve"> that has evidence of </w:t>
      </w:r>
      <w:r w:rsidR="00FC11E9">
        <w:rPr>
          <w:rStyle w:val="BookTitle"/>
          <w:rFonts w:ascii="Arial" w:hAnsi="Arial" w:cs="Arial"/>
          <w:b w:val="0"/>
          <w:i w:val="0"/>
        </w:rPr>
        <w:t>Cedar</w:t>
      </w:r>
      <w:r w:rsidRPr="005F2338">
        <w:rPr>
          <w:rStyle w:val="BookTitle"/>
          <w:rFonts w:ascii="Arial" w:hAnsi="Arial" w:cs="Arial"/>
          <w:b w:val="0"/>
          <w:i w:val="0"/>
        </w:rPr>
        <w:t xml:space="preserve">, will be the Mersa/Wadi Gawasis on the Red Sea, also known as the Pharaonic Harbour. </w:t>
      </w:r>
      <w:r w:rsidR="00BC162C" w:rsidRPr="005F2338">
        <w:rPr>
          <w:rStyle w:val="BookTitle"/>
          <w:rFonts w:ascii="Arial" w:hAnsi="Arial" w:cs="Arial"/>
          <w:b w:val="0"/>
          <w:i w:val="0"/>
        </w:rPr>
        <w:t>The archaeological evidence from th</w:t>
      </w:r>
      <w:r w:rsidR="0081780D" w:rsidRPr="005F2338">
        <w:rPr>
          <w:rStyle w:val="BookTitle"/>
          <w:rFonts w:ascii="Arial" w:hAnsi="Arial" w:cs="Arial"/>
          <w:b w:val="0"/>
          <w:i w:val="0"/>
        </w:rPr>
        <w:t xml:space="preserve">is site are </w:t>
      </w:r>
      <w:r w:rsidR="00FC11E9">
        <w:rPr>
          <w:rStyle w:val="BookTitle"/>
          <w:rFonts w:ascii="Arial" w:hAnsi="Arial" w:cs="Arial"/>
          <w:b w:val="0"/>
          <w:i w:val="0"/>
        </w:rPr>
        <w:t>Cedar</w:t>
      </w:r>
      <w:r w:rsidR="0081780D" w:rsidRPr="005F2338">
        <w:rPr>
          <w:rStyle w:val="BookTitle"/>
          <w:rFonts w:ascii="Arial" w:hAnsi="Arial" w:cs="Arial"/>
          <w:b w:val="0"/>
          <w:i w:val="0"/>
        </w:rPr>
        <w:t xml:space="preserve"> Hull Planks that were “rotten with ship worm” (Ward, 2012: 25)</w:t>
      </w:r>
      <w:r w:rsidR="00BC162C" w:rsidRPr="005F2338">
        <w:rPr>
          <w:rStyle w:val="BookTitle"/>
          <w:rFonts w:ascii="Arial" w:hAnsi="Arial" w:cs="Arial"/>
          <w:b w:val="0"/>
          <w:i w:val="0"/>
        </w:rPr>
        <w:t>. From what has been deduced from this and other evidence from the harbour, this site was probably the area from which ships sailed on the Red Sea in order to trade, exchange gifts, or receive</w:t>
      </w:r>
      <w:r w:rsidR="004256C8" w:rsidRPr="005F2338">
        <w:rPr>
          <w:rStyle w:val="BookTitle"/>
          <w:rFonts w:ascii="Arial" w:hAnsi="Arial" w:cs="Arial"/>
          <w:b w:val="0"/>
          <w:i w:val="0"/>
        </w:rPr>
        <w:t xml:space="preserve"> tribute from Punt, a place that is mentioned within textual evidence such as </w:t>
      </w:r>
      <w:proofErr w:type="spellStart"/>
      <w:r w:rsidR="004256C8" w:rsidRPr="005F2338">
        <w:rPr>
          <w:rStyle w:val="BookTitle"/>
          <w:rFonts w:ascii="Arial" w:hAnsi="Arial" w:cs="Arial"/>
          <w:b w:val="0"/>
          <w:i w:val="0"/>
        </w:rPr>
        <w:t>Henu’s</w:t>
      </w:r>
      <w:proofErr w:type="spellEnd"/>
      <w:r w:rsidR="004256C8" w:rsidRPr="005F2338">
        <w:rPr>
          <w:rStyle w:val="BookTitle"/>
          <w:rFonts w:ascii="Arial" w:hAnsi="Arial" w:cs="Arial"/>
          <w:b w:val="0"/>
          <w:i w:val="0"/>
        </w:rPr>
        <w:t xml:space="preserve"> inscription from around the eleventh dynasty. </w:t>
      </w:r>
      <w:proofErr w:type="spellStart"/>
      <w:r w:rsidR="004256C8" w:rsidRPr="005F2338">
        <w:rPr>
          <w:rStyle w:val="BookTitle"/>
          <w:rFonts w:ascii="Arial" w:hAnsi="Arial" w:cs="Arial"/>
          <w:b w:val="0"/>
          <w:i w:val="0"/>
        </w:rPr>
        <w:t>Henu</w:t>
      </w:r>
      <w:proofErr w:type="spellEnd"/>
      <w:r w:rsidR="004256C8" w:rsidRPr="005F2338">
        <w:rPr>
          <w:rStyle w:val="BookTitle"/>
          <w:rFonts w:ascii="Arial" w:hAnsi="Arial" w:cs="Arial"/>
          <w:b w:val="0"/>
          <w:i w:val="0"/>
        </w:rPr>
        <w:t xml:space="preserve"> was a High Official of </w:t>
      </w:r>
      <w:r w:rsidR="004256C8" w:rsidRPr="005F2338">
        <w:rPr>
          <w:rFonts w:ascii="Arial" w:hAnsi="Arial" w:cs="Arial"/>
        </w:rPr>
        <w:t>Mentuhotep III, and he detailed that ships</w:t>
      </w:r>
      <w:r w:rsidR="000C2330">
        <w:rPr>
          <w:rFonts w:ascii="Arial" w:hAnsi="Arial" w:cs="Arial"/>
        </w:rPr>
        <w:t xml:space="preserve"> were</w:t>
      </w:r>
      <w:r w:rsidR="004256C8" w:rsidRPr="005F2338">
        <w:rPr>
          <w:rFonts w:ascii="Arial" w:hAnsi="Arial" w:cs="Arial"/>
        </w:rPr>
        <w:t xml:space="preserve"> built with </w:t>
      </w:r>
      <w:r w:rsidR="00FC11E9">
        <w:rPr>
          <w:rFonts w:ascii="Arial" w:hAnsi="Arial" w:cs="Arial"/>
        </w:rPr>
        <w:t>Cedar</w:t>
      </w:r>
      <w:r w:rsidR="004256C8" w:rsidRPr="005F2338">
        <w:rPr>
          <w:rFonts w:ascii="Arial" w:hAnsi="Arial" w:cs="Arial"/>
        </w:rPr>
        <w:t xml:space="preserve"> on the Nile and “then dismantled and conveyed across the Eastern Desert to be reconstructed on the Red Sea coast” (Bickerstaffe, 2017: 16), these ships would be reconstructed and would then set sail on the Red Sea to arrive in Punt.</w:t>
      </w:r>
      <w:r w:rsidR="00803F87" w:rsidRPr="005F2338">
        <w:rPr>
          <w:rFonts w:ascii="Arial" w:hAnsi="Arial" w:cs="Arial"/>
        </w:rPr>
        <w:t xml:space="preserve"> Another piece of evidence that backs up with </w:t>
      </w:r>
      <w:r w:rsidR="007512AE" w:rsidRPr="005F2338">
        <w:rPr>
          <w:rFonts w:ascii="Arial" w:hAnsi="Arial" w:cs="Arial"/>
        </w:rPr>
        <w:t xml:space="preserve">this </w:t>
      </w:r>
      <w:r w:rsidR="00803F87" w:rsidRPr="005F2338">
        <w:rPr>
          <w:rFonts w:ascii="Arial" w:hAnsi="Arial" w:cs="Arial"/>
        </w:rPr>
        <w:t>narrative would be the Punt Reliefs of Hatshepsut’s Mortuary Temple at Deir el-</w:t>
      </w:r>
      <w:proofErr w:type="spellStart"/>
      <w:r w:rsidR="00803F87" w:rsidRPr="005F2338">
        <w:rPr>
          <w:rFonts w:ascii="Arial" w:hAnsi="Arial" w:cs="Arial"/>
        </w:rPr>
        <w:t>Bahari</w:t>
      </w:r>
      <w:proofErr w:type="spellEnd"/>
      <w:r w:rsidR="007512AE" w:rsidRPr="005F2338">
        <w:rPr>
          <w:rFonts w:ascii="Arial" w:hAnsi="Arial" w:cs="Arial"/>
        </w:rPr>
        <w:t>. These reliefs depict a voyage to Punt, for either trade or gift exchange, with one of those items being an “exotic wood, particularly ‘</w:t>
      </w:r>
      <w:r w:rsidR="00FC11E9">
        <w:rPr>
          <w:rFonts w:ascii="Arial" w:hAnsi="Arial" w:cs="Arial"/>
        </w:rPr>
        <w:t>Ebony</w:t>
      </w:r>
      <w:r w:rsidR="007512AE" w:rsidRPr="005F2338">
        <w:rPr>
          <w:rFonts w:ascii="Arial" w:hAnsi="Arial" w:cs="Arial"/>
        </w:rPr>
        <w:t>’” (</w:t>
      </w:r>
      <w:proofErr w:type="spellStart"/>
      <w:r w:rsidR="007512AE" w:rsidRPr="005F2338">
        <w:rPr>
          <w:rFonts w:ascii="Arial" w:hAnsi="Arial" w:cs="Arial"/>
        </w:rPr>
        <w:t>Creasman</w:t>
      </w:r>
      <w:proofErr w:type="spellEnd"/>
      <w:r w:rsidR="007512AE" w:rsidRPr="005F2338">
        <w:rPr>
          <w:rFonts w:ascii="Arial" w:hAnsi="Arial" w:cs="Arial"/>
        </w:rPr>
        <w:t xml:space="preserve">, 2014: 396) which ties together the biographies of </w:t>
      </w:r>
      <w:r w:rsidR="00FC11E9">
        <w:rPr>
          <w:rFonts w:ascii="Arial" w:hAnsi="Arial" w:cs="Arial"/>
        </w:rPr>
        <w:t>Cedar</w:t>
      </w:r>
      <w:r w:rsidR="007512AE" w:rsidRPr="005F2338">
        <w:rPr>
          <w:rFonts w:ascii="Arial" w:hAnsi="Arial" w:cs="Arial"/>
        </w:rPr>
        <w:t xml:space="preserve"> and </w:t>
      </w:r>
      <w:r w:rsidR="00FC11E9">
        <w:rPr>
          <w:rFonts w:ascii="Arial" w:hAnsi="Arial" w:cs="Arial"/>
        </w:rPr>
        <w:t>Ebony</w:t>
      </w:r>
      <w:r w:rsidR="007512AE" w:rsidRPr="005F2338">
        <w:rPr>
          <w:rFonts w:ascii="Arial" w:hAnsi="Arial" w:cs="Arial"/>
        </w:rPr>
        <w:t xml:space="preserve">. This narrative of trade that comes about by examining </w:t>
      </w:r>
      <w:r w:rsidR="00FC11E9">
        <w:rPr>
          <w:rFonts w:ascii="Arial" w:hAnsi="Arial" w:cs="Arial"/>
        </w:rPr>
        <w:t>Cedar</w:t>
      </w:r>
      <w:r w:rsidR="007512AE" w:rsidRPr="005F2338">
        <w:rPr>
          <w:rFonts w:ascii="Arial" w:hAnsi="Arial" w:cs="Arial"/>
        </w:rPr>
        <w:t xml:space="preserve"> within the wider context of the Bronze Age Mediterranean, illustrates the biography of this wood, from its ‘birth’ in the mountains of Lebanon, to the port of Byblos, down the Nile of Egypt and across the Eastern Desert, t</w:t>
      </w:r>
      <w:r w:rsidR="00E548F6">
        <w:rPr>
          <w:rFonts w:ascii="Arial" w:hAnsi="Arial" w:cs="Arial"/>
        </w:rPr>
        <w:t xml:space="preserve">o then set sail on the Red Sea, and finally </w:t>
      </w:r>
      <w:r w:rsidR="007512AE" w:rsidRPr="005F2338">
        <w:rPr>
          <w:rFonts w:ascii="Arial" w:hAnsi="Arial" w:cs="Arial"/>
        </w:rPr>
        <w:t xml:space="preserve">to </w:t>
      </w:r>
      <w:r w:rsidR="00657A95" w:rsidRPr="005F2338">
        <w:rPr>
          <w:rFonts w:ascii="Arial" w:hAnsi="Arial" w:cs="Arial"/>
        </w:rPr>
        <w:t xml:space="preserve">the </w:t>
      </w:r>
      <w:r w:rsidR="007512AE" w:rsidRPr="005F2338">
        <w:rPr>
          <w:rFonts w:ascii="Arial" w:hAnsi="Arial" w:cs="Arial"/>
        </w:rPr>
        <w:t xml:space="preserve">proverbial </w:t>
      </w:r>
      <w:r w:rsidR="00657A95" w:rsidRPr="005F2338">
        <w:rPr>
          <w:rFonts w:ascii="Arial" w:hAnsi="Arial" w:cs="Arial"/>
        </w:rPr>
        <w:t>‘</w:t>
      </w:r>
      <w:r w:rsidR="007512AE" w:rsidRPr="005F2338">
        <w:rPr>
          <w:rFonts w:ascii="Arial" w:hAnsi="Arial" w:cs="Arial"/>
        </w:rPr>
        <w:t>death</w:t>
      </w:r>
      <w:r w:rsidR="00657A95" w:rsidRPr="005F2338">
        <w:rPr>
          <w:rFonts w:ascii="Arial" w:hAnsi="Arial" w:cs="Arial"/>
        </w:rPr>
        <w:t>’ of this material</w:t>
      </w:r>
      <w:r w:rsidR="007512AE" w:rsidRPr="005F2338">
        <w:rPr>
          <w:rFonts w:ascii="Arial" w:hAnsi="Arial" w:cs="Arial"/>
        </w:rPr>
        <w:t xml:space="preserve"> with its abandonment at the Pharaonic Harbour </w:t>
      </w:r>
      <w:r w:rsidR="00206B1E">
        <w:rPr>
          <w:rFonts w:ascii="Arial" w:hAnsi="Arial" w:cs="Arial"/>
        </w:rPr>
        <w:t xml:space="preserve">of </w:t>
      </w:r>
      <w:proofErr w:type="spellStart"/>
      <w:r w:rsidR="007512AE" w:rsidRPr="005F2338">
        <w:rPr>
          <w:rFonts w:ascii="Arial" w:hAnsi="Arial" w:cs="Arial"/>
        </w:rPr>
        <w:t>Mersa</w:t>
      </w:r>
      <w:proofErr w:type="spellEnd"/>
      <w:r w:rsidR="007512AE" w:rsidRPr="005F2338">
        <w:rPr>
          <w:rFonts w:ascii="Arial" w:hAnsi="Arial" w:cs="Arial"/>
        </w:rPr>
        <w:t xml:space="preserve">/Wadi </w:t>
      </w:r>
      <w:proofErr w:type="spellStart"/>
      <w:r w:rsidR="007512AE" w:rsidRPr="005F2338">
        <w:rPr>
          <w:rFonts w:ascii="Arial" w:hAnsi="Arial" w:cs="Arial"/>
        </w:rPr>
        <w:t>Gawasis</w:t>
      </w:r>
      <w:proofErr w:type="spellEnd"/>
      <w:r w:rsidR="007512AE" w:rsidRPr="005F2338">
        <w:rPr>
          <w:rFonts w:ascii="Arial" w:hAnsi="Arial" w:cs="Arial"/>
        </w:rPr>
        <w:t>.</w:t>
      </w:r>
    </w:p>
    <w:p w:rsidR="00E548F6" w:rsidRDefault="00DF6F03" w:rsidP="006F00AC">
      <w:pPr>
        <w:spacing w:line="276" w:lineRule="auto"/>
        <w:rPr>
          <w:rStyle w:val="BookTitle"/>
          <w:rFonts w:ascii="Arial" w:hAnsi="Arial" w:cs="Arial"/>
          <w:b w:val="0"/>
          <w:i w:val="0"/>
        </w:rPr>
      </w:pPr>
      <w:r>
        <w:rPr>
          <w:rStyle w:val="BookTitle"/>
          <w:rFonts w:ascii="Arial" w:hAnsi="Arial" w:cs="Arial"/>
          <w:b w:val="0"/>
          <w:i w:val="0"/>
        </w:rPr>
        <w:t xml:space="preserve">Stepping away from </w:t>
      </w:r>
      <w:r w:rsidR="00FC11E9">
        <w:rPr>
          <w:rStyle w:val="BookTitle"/>
          <w:rFonts w:ascii="Arial" w:hAnsi="Arial" w:cs="Arial"/>
          <w:b w:val="0"/>
          <w:i w:val="0"/>
        </w:rPr>
        <w:t>Cedar</w:t>
      </w:r>
      <w:r>
        <w:rPr>
          <w:rStyle w:val="BookTitle"/>
          <w:rFonts w:ascii="Arial" w:hAnsi="Arial" w:cs="Arial"/>
          <w:b w:val="0"/>
          <w:i w:val="0"/>
        </w:rPr>
        <w:t xml:space="preserve">’s part within the interconnectedness in the Bronze Age Mediterranean, I will now move on to </w:t>
      </w:r>
      <w:r w:rsidR="00FC11E9">
        <w:rPr>
          <w:rStyle w:val="BookTitle"/>
          <w:rFonts w:ascii="Arial" w:hAnsi="Arial" w:cs="Arial"/>
          <w:b w:val="0"/>
          <w:i w:val="0"/>
        </w:rPr>
        <w:t>Ebony</w:t>
      </w:r>
      <w:r>
        <w:rPr>
          <w:rStyle w:val="BookTitle"/>
          <w:rFonts w:ascii="Arial" w:hAnsi="Arial" w:cs="Arial"/>
          <w:b w:val="0"/>
          <w:i w:val="0"/>
        </w:rPr>
        <w:t xml:space="preserve">’s role within this chronicle. As already stated first I will look at the </w:t>
      </w:r>
      <w:r w:rsidR="003B0D61">
        <w:rPr>
          <w:rStyle w:val="BookTitle"/>
          <w:rFonts w:ascii="Arial" w:hAnsi="Arial" w:cs="Arial"/>
          <w:b w:val="0"/>
          <w:i w:val="0"/>
        </w:rPr>
        <w:t xml:space="preserve">last piece of archaeological evidence within this report the </w:t>
      </w:r>
      <w:r>
        <w:rPr>
          <w:rStyle w:val="BookTitle"/>
          <w:rFonts w:ascii="Arial" w:hAnsi="Arial" w:cs="Arial"/>
          <w:b w:val="0"/>
          <w:i w:val="0"/>
        </w:rPr>
        <w:t>Uluburun Shipwreck o</w:t>
      </w:r>
      <w:r w:rsidR="003B0D61">
        <w:rPr>
          <w:rStyle w:val="BookTitle"/>
          <w:rFonts w:ascii="Arial" w:hAnsi="Arial" w:cs="Arial"/>
          <w:b w:val="0"/>
          <w:i w:val="0"/>
        </w:rPr>
        <w:t>f</w:t>
      </w:r>
      <w:r>
        <w:rPr>
          <w:rStyle w:val="BookTitle"/>
          <w:rFonts w:ascii="Arial" w:hAnsi="Arial" w:cs="Arial"/>
          <w:b w:val="0"/>
          <w:i w:val="0"/>
        </w:rPr>
        <w:t xml:space="preserve">f the coast of Turkey, to ascertain the role of the </w:t>
      </w:r>
      <w:r w:rsidR="00FC11E9">
        <w:rPr>
          <w:rStyle w:val="BookTitle"/>
          <w:rFonts w:ascii="Arial" w:hAnsi="Arial" w:cs="Arial"/>
          <w:b w:val="0"/>
          <w:i w:val="0"/>
        </w:rPr>
        <w:t>Cedar</w:t>
      </w:r>
      <w:r>
        <w:rPr>
          <w:rStyle w:val="BookTitle"/>
          <w:rFonts w:ascii="Arial" w:hAnsi="Arial" w:cs="Arial"/>
          <w:b w:val="0"/>
          <w:i w:val="0"/>
        </w:rPr>
        <w:t xml:space="preserve"> planks found aboard this sunken vessel in the wider frame of the Mediterranean, and then I will move on to examine the tribute scene found in the Tomb of Rehkmire, a </w:t>
      </w:r>
      <w:r w:rsidR="003B0D61">
        <w:rPr>
          <w:rStyle w:val="BookTitle"/>
          <w:rFonts w:ascii="Arial" w:hAnsi="Arial" w:cs="Arial"/>
          <w:b w:val="0"/>
          <w:i w:val="0"/>
        </w:rPr>
        <w:t>vizier</w:t>
      </w:r>
      <w:r>
        <w:rPr>
          <w:rStyle w:val="BookTitle"/>
          <w:rFonts w:ascii="Arial" w:hAnsi="Arial" w:cs="Arial"/>
          <w:b w:val="0"/>
          <w:i w:val="0"/>
        </w:rPr>
        <w:t xml:space="preserve"> of Egypt around 1450 BC</w:t>
      </w:r>
      <w:r w:rsidR="003B0D61">
        <w:rPr>
          <w:rStyle w:val="BookTitle"/>
          <w:rFonts w:ascii="Arial" w:hAnsi="Arial" w:cs="Arial"/>
          <w:b w:val="0"/>
          <w:i w:val="0"/>
        </w:rPr>
        <w:t xml:space="preserve"> which is the piece of iconographical evidence that I wish to explore to understand the significance of </w:t>
      </w:r>
      <w:r w:rsidR="00FC11E9">
        <w:rPr>
          <w:rStyle w:val="BookTitle"/>
          <w:rFonts w:ascii="Arial" w:hAnsi="Arial" w:cs="Arial"/>
          <w:b w:val="0"/>
          <w:i w:val="0"/>
        </w:rPr>
        <w:t>Ebony</w:t>
      </w:r>
      <w:r w:rsidR="003B0D61">
        <w:rPr>
          <w:rStyle w:val="BookTitle"/>
          <w:rFonts w:ascii="Arial" w:hAnsi="Arial" w:cs="Arial"/>
          <w:b w:val="0"/>
          <w:i w:val="0"/>
        </w:rPr>
        <w:t xml:space="preserve"> within the world of the elite. </w:t>
      </w:r>
    </w:p>
    <w:p w:rsidR="00C449F8" w:rsidRDefault="000D6254" w:rsidP="006F00AC">
      <w:pPr>
        <w:spacing w:line="276" w:lineRule="auto"/>
        <w:rPr>
          <w:rStyle w:val="BookTitle"/>
          <w:rFonts w:ascii="Arial" w:hAnsi="Arial" w:cs="Arial"/>
          <w:b w:val="0"/>
          <w:i w:val="0"/>
        </w:rPr>
      </w:pPr>
      <w:r>
        <w:rPr>
          <w:rStyle w:val="BookTitle"/>
          <w:rFonts w:ascii="Arial" w:hAnsi="Arial" w:cs="Arial"/>
          <w:b w:val="0"/>
          <w:i w:val="0"/>
        </w:rPr>
        <w:t xml:space="preserve">The Uluburun Shipwreck was home to many different objects and materials that never made their destination so long ago, and one of those materials were logs of African </w:t>
      </w:r>
      <w:r w:rsidR="00FC11E9">
        <w:rPr>
          <w:rStyle w:val="BookTitle"/>
          <w:rFonts w:ascii="Arial" w:hAnsi="Arial" w:cs="Arial"/>
          <w:b w:val="0"/>
          <w:i w:val="0"/>
        </w:rPr>
        <w:t>Ebony</w:t>
      </w:r>
      <w:r>
        <w:rPr>
          <w:rStyle w:val="BookTitle"/>
          <w:rFonts w:ascii="Arial" w:hAnsi="Arial" w:cs="Arial"/>
          <w:b w:val="0"/>
          <w:i w:val="0"/>
        </w:rPr>
        <w:t xml:space="preserve">, sometimes referred to as Egyptian </w:t>
      </w:r>
      <w:r w:rsidR="00FC11E9">
        <w:rPr>
          <w:rStyle w:val="BookTitle"/>
          <w:rFonts w:ascii="Arial" w:hAnsi="Arial" w:cs="Arial"/>
          <w:b w:val="0"/>
          <w:i w:val="0"/>
        </w:rPr>
        <w:t>Ebony</w:t>
      </w:r>
      <w:r>
        <w:rPr>
          <w:rStyle w:val="BookTitle"/>
          <w:rFonts w:ascii="Arial" w:hAnsi="Arial" w:cs="Arial"/>
          <w:b w:val="0"/>
          <w:i w:val="0"/>
        </w:rPr>
        <w:t>. There has been debates as to whether this ship was on a diplomatic voyage, or a commercial one. The reason for the debates is that there is evidence for both,</w:t>
      </w:r>
      <w:r w:rsidR="00E12EFC">
        <w:rPr>
          <w:rStyle w:val="BookTitle"/>
          <w:rFonts w:ascii="Arial" w:hAnsi="Arial" w:cs="Arial"/>
          <w:b w:val="0"/>
          <w:i w:val="0"/>
        </w:rPr>
        <w:t xml:space="preserve"> with one reason being that</w:t>
      </w:r>
      <w:r>
        <w:rPr>
          <w:rStyle w:val="BookTitle"/>
          <w:rFonts w:ascii="Arial" w:hAnsi="Arial" w:cs="Arial"/>
          <w:b w:val="0"/>
          <w:i w:val="0"/>
        </w:rPr>
        <w:t xml:space="preserve"> the culturally mixed crew would suggest a more commercial tone to this adventure (Monroe, 2010: 19), whilst the sheer economic value of the cargo for the Late Bronze Age Mediterranean would suggest a gift exchange. Whether this particular quandary </w:t>
      </w:r>
      <w:r w:rsidR="00E12EFC">
        <w:rPr>
          <w:rStyle w:val="BookTitle"/>
          <w:rFonts w:ascii="Arial" w:hAnsi="Arial" w:cs="Arial"/>
          <w:b w:val="0"/>
          <w:i w:val="0"/>
        </w:rPr>
        <w:t xml:space="preserve">will be answered one day, it may forever remain a mystery as to who this cargo was meant for. </w:t>
      </w:r>
      <w:r w:rsidR="00E12EFC">
        <w:rPr>
          <w:rStyle w:val="BookTitle"/>
          <w:rFonts w:ascii="Arial" w:hAnsi="Arial" w:cs="Arial"/>
          <w:b w:val="0"/>
          <w:i w:val="0"/>
        </w:rPr>
        <w:lastRenderedPageBreak/>
        <w:t xml:space="preserve">This particular narration of the biography of </w:t>
      </w:r>
      <w:r w:rsidR="00FC11E9">
        <w:rPr>
          <w:rStyle w:val="BookTitle"/>
          <w:rFonts w:ascii="Arial" w:hAnsi="Arial" w:cs="Arial"/>
          <w:b w:val="0"/>
          <w:i w:val="0"/>
        </w:rPr>
        <w:t>Ebony</w:t>
      </w:r>
      <w:r w:rsidR="00E12EFC">
        <w:rPr>
          <w:rStyle w:val="BookTitle"/>
          <w:rFonts w:ascii="Arial" w:hAnsi="Arial" w:cs="Arial"/>
          <w:b w:val="0"/>
          <w:i w:val="0"/>
        </w:rPr>
        <w:t xml:space="preserve">, shows us again the interconnectedness of the Bronze Age Mediterranean, as its very existence beyond its native homeland in itself illustrates this interconnectedness, and beyond that it highlights to us the possible significance of </w:t>
      </w:r>
      <w:r w:rsidR="00FC11E9">
        <w:rPr>
          <w:rStyle w:val="BookTitle"/>
          <w:rFonts w:ascii="Arial" w:hAnsi="Arial" w:cs="Arial"/>
          <w:b w:val="0"/>
          <w:i w:val="0"/>
        </w:rPr>
        <w:t>Ebony</w:t>
      </w:r>
      <w:r w:rsidR="00E12EFC">
        <w:rPr>
          <w:rStyle w:val="BookTitle"/>
          <w:rFonts w:ascii="Arial" w:hAnsi="Arial" w:cs="Arial"/>
          <w:b w:val="0"/>
          <w:i w:val="0"/>
        </w:rPr>
        <w:t xml:space="preserve"> to those in high positions, that is if it was on a voyage to give as a gift in some form of exchange. This particular way of looking at the Uluburun Shipwreck could be corroborated, because of the fact that </w:t>
      </w:r>
      <w:r w:rsidR="004C4703">
        <w:rPr>
          <w:rStyle w:val="BookTitle"/>
          <w:rFonts w:ascii="Arial" w:hAnsi="Arial" w:cs="Arial"/>
          <w:b w:val="0"/>
          <w:i w:val="0"/>
        </w:rPr>
        <w:t>“</w:t>
      </w:r>
      <w:r w:rsidR="00E12EFC">
        <w:rPr>
          <w:rStyle w:val="BookTitle"/>
          <w:rFonts w:ascii="Arial" w:hAnsi="Arial" w:cs="Arial"/>
          <w:b w:val="0"/>
          <w:i w:val="0"/>
        </w:rPr>
        <w:t xml:space="preserve">the cargo </w:t>
      </w:r>
      <w:r w:rsidR="004C4703">
        <w:rPr>
          <w:rFonts w:ascii="Arial" w:hAnsi="Arial" w:cs="Arial"/>
          <w:color w:val="000000"/>
        </w:rPr>
        <w:t>from the Uluburun shipwreck are reflected in the gift exchange inventories and correspondences of the Amarna Letters”</w:t>
      </w:r>
      <w:r w:rsidR="004C4703" w:rsidRPr="004C4703">
        <w:rPr>
          <w:rFonts w:ascii="Arial" w:hAnsi="Arial" w:cs="Arial"/>
          <w:color w:val="000000"/>
        </w:rPr>
        <w:t xml:space="preserve"> </w:t>
      </w:r>
      <w:r w:rsidR="004C4703">
        <w:rPr>
          <w:rFonts w:ascii="Arial" w:hAnsi="Arial" w:cs="Arial"/>
          <w:color w:val="000000"/>
        </w:rPr>
        <w:t>(</w:t>
      </w:r>
      <w:proofErr w:type="spellStart"/>
      <w:r w:rsidR="004C4703">
        <w:rPr>
          <w:rFonts w:ascii="Arial" w:hAnsi="Arial" w:cs="Arial"/>
          <w:color w:val="000000"/>
        </w:rPr>
        <w:t>Bachhuber</w:t>
      </w:r>
      <w:proofErr w:type="spellEnd"/>
      <w:r w:rsidR="004C4703">
        <w:rPr>
          <w:rFonts w:ascii="Arial" w:hAnsi="Arial" w:cs="Arial"/>
          <w:color w:val="000000"/>
        </w:rPr>
        <w:t xml:space="preserve">, 2006: 350). </w:t>
      </w:r>
      <w:r w:rsidR="00E12EFC">
        <w:rPr>
          <w:rStyle w:val="BookTitle"/>
          <w:rFonts w:ascii="Arial" w:hAnsi="Arial" w:cs="Arial"/>
          <w:b w:val="0"/>
          <w:i w:val="0"/>
        </w:rPr>
        <w:t xml:space="preserve">Again </w:t>
      </w:r>
      <w:r w:rsidR="004C4703">
        <w:rPr>
          <w:rStyle w:val="BookTitle"/>
          <w:rFonts w:ascii="Arial" w:hAnsi="Arial" w:cs="Arial"/>
          <w:b w:val="0"/>
          <w:i w:val="0"/>
        </w:rPr>
        <w:t xml:space="preserve">it is possible to </w:t>
      </w:r>
      <w:r w:rsidR="00E12EFC">
        <w:rPr>
          <w:rStyle w:val="BookTitle"/>
          <w:rFonts w:ascii="Arial" w:hAnsi="Arial" w:cs="Arial"/>
          <w:b w:val="0"/>
          <w:i w:val="0"/>
        </w:rPr>
        <w:t xml:space="preserve"> map the ‘birth’ and ‘death’</w:t>
      </w:r>
      <w:r w:rsidR="00D3006E">
        <w:rPr>
          <w:rStyle w:val="BookTitle"/>
          <w:rFonts w:ascii="Arial" w:hAnsi="Arial" w:cs="Arial"/>
          <w:b w:val="0"/>
          <w:i w:val="0"/>
        </w:rPr>
        <w:t xml:space="preserve"> of this particular piece of </w:t>
      </w:r>
      <w:r w:rsidR="000E5958">
        <w:rPr>
          <w:rStyle w:val="BookTitle"/>
          <w:rFonts w:ascii="Arial" w:hAnsi="Arial" w:cs="Arial"/>
          <w:b w:val="0"/>
          <w:i w:val="0"/>
        </w:rPr>
        <w:t>archaeological evidence</w:t>
      </w:r>
      <w:r w:rsidR="00E12EFC">
        <w:rPr>
          <w:rStyle w:val="BookTitle"/>
          <w:rFonts w:ascii="Arial" w:hAnsi="Arial" w:cs="Arial"/>
          <w:b w:val="0"/>
          <w:i w:val="0"/>
        </w:rPr>
        <w:t>, and if you follow the itinerary side of the biography of objects</w:t>
      </w:r>
      <w:r w:rsidR="004C4703">
        <w:rPr>
          <w:rStyle w:val="BookTitle"/>
          <w:rFonts w:ascii="Arial" w:hAnsi="Arial" w:cs="Arial"/>
          <w:b w:val="0"/>
          <w:i w:val="0"/>
        </w:rPr>
        <w:t xml:space="preserve"> theory</w:t>
      </w:r>
      <w:r w:rsidR="00E12EFC">
        <w:rPr>
          <w:rStyle w:val="BookTitle"/>
          <w:rFonts w:ascii="Arial" w:hAnsi="Arial" w:cs="Arial"/>
          <w:b w:val="0"/>
          <w:i w:val="0"/>
        </w:rPr>
        <w:t xml:space="preserve">, </w:t>
      </w:r>
      <w:r w:rsidR="008B7237">
        <w:rPr>
          <w:rStyle w:val="BookTitle"/>
          <w:rFonts w:ascii="Arial" w:hAnsi="Arial" w:cs="Arial"/>
          <w:b w:val="0"/>
          <w:i w:val="0"/>
        </w:rPr>
        <w:t xml:space="preserve">like Joyce and Gillespie, this material along with the others examined above have experienced more a period of stasis, than of death, and that their re-introduction into the social world, through our interference, and so now these materials have </w:t>
      </w:r>
      <w:r w:rsidR="00AD5A5A">
        <w:rPr>
          <w:rStyle w:val="BookTitle"/>
          <w:rFonts w:ascii="Arial" w:hAnsi="Arial" w:cs="Arial"/>
          <w:b w:val="0"/>
          <w:i w:val="0"/>
        </w:rPr>
        <w:t xml:space="preserve">entered into the next phase of their existence, in which they now influence our lives, through the information that they give us about the interconnections within the Bronze Age Mediterranean. </w:t>
      </w:r>
    </w:p>
    <w:p w:rsidR="00DE4DD8" w:rsidRDefault="00DE4DD8" w:rsidP="006F00AC">
      <w:pPr>
        <w:spacing w:line="276" w:lineRule="auto"/>
        <w:rPr>
          <w:rStyle w:val="BookTitle"/>
          <w:rFonts w:ascii="Arial" w:hAnsi="Arial" w:cs="Arial"/>
          <w:b w:val="0"/>
          <w:i w:val="0"/>
        </w:rPr>
      </w:pPr>
      <w:r>
        <w:rPr>
          <w:rStyle w:val="BookTitle"/>
          <w:rFonts w:ascii="Arial" w:hAnsi="Arial" w:cs="Arial"/>
          <w:b w:val="0"/>
          <w:i w:val="0"/>
        </w:rPr>
        <w:t>Finally, I will be examining the tribute scene from Rehkmire’s Tomb</w:t>
      </w:r>
      <w:r w:rsidR="004442BD">
        <w:rPr>
          <w:rStyle w:val="BookTitle"/>
          <w:rFonts w:ascii="Arial" w:hAnsi="Arial" w:cs="Arial"/>
          <w:b w:val="0"/>
          <w:i w:val="0"/>
        </w:rPr>
        <w:t xml:space="preserve"> in the hopes that it will shed further light on elite interest in </w:t>
      </w:r>
      <w:r w:rsidR="00FC11E9">
        <w:rPr>
          <w:rStyle w:val="BookTitle"/>
          <w:rFonts w:ascii="Arial" w:hAnsi="Arial" w:cs="Arial"/>
          <w:b w:val="0"/>
          <w:i w:val="0"/>
        </w:rPr>
        <w:t>Ebony</w:t>
      </w:r>
      <w:r w:rsidR="004442BD">
        <w:rPr>
          <w:rStyle w:val="BookTitle"/>
          <w:rFonts w:ascii="Arial" w:hAnsi="Arial" w:cs="Arial"/>
          <w:b w:val="0"/>
          <w:i w:val="0"/>
        </w:rPr>
        <w:t xml:space="preserve"> wood. </w:t>
      </w:r>
      <w:r w:rsidR="00785ECF">
        <w:rPr>
          <w:rStyle w:val="BookTitle"/>
          <w:rFonts w:ascii="Arial" w:hAnsi="Arial" w:cs="Arial"/>
          <w:b w:val="0"/>
          <w:i w:val="0"/>
        </w:rPr>
        <w:t>This scene is obviously on</w:t>
      </w:r>
      <w:r w:rsidR="00AD7BB6">
        <w:rPr>
          <w:rStyle w:val="BookTitle"/>
          <w:rFonts w:ascii="Arial" w:hAnsi="Arial" w:cs="Arial"/>
          <w:b w:val="0"/>
          <w:i w:val="0"/>
        </w:rPr>
        <w:t>e</w:t>
      </w:r>
      <w:r w:rsidR="00785ECF">
        <w:rPr>
          <w:rStyle w:val="BookTitle"/>
          <w:rFonts w:ascii="Arial" w:hAnsi="Arial" w:cs="Arial"/>
          <w:b w:val="0"/>
          <w:i w:val="0"/>
        </w:rPr>
        <w:t xml:space="preserve"> of tribute, and from the Nubian gathering their tribute includes African </w:t>
      </w:r>
      <w:r w:rsidR="00FC11E9">
        <w:rPr>
          <w:rStyle w:val="BookTitle"/>
          <w:rFonts w:ascii="Arial" w:hAnsi="Arial" w:cs="Arial"/>
          <w:b w:val="0"/>
          <w:i w:val="0"/>
        </w:rPr>
        <w:t>Ebony</w:t>
      </w:r>
      <w:r w:rsidR="00785ECF">
        <w:rPr>
          <w:rStyle w:val="BookTitle"/>
          <w:rFonts w:ascii="Arial" w:hAnsi="Arial" w:cs="Arial"/>
          <w:b w:val="0"/>
          <w:i w:val="0"/>
        </w:rPr>
        <w:t xml:space="preserve">, and from </w:t>
      </w:r>
      <w:r w:rsidR="00FC11E9">
        <w:rPr>
          <w:rStyle w:val="BookTitle"/>
          <w:rFonts w:ascii="Arial" w:hAnsi="Arial" w:cs="Arial"/>
          <w:b w:val="0"/>
          <w:i w:val="0"/>
        </w:rPr>
        <w:t xml:space="preserve">Appendix 3 Figure a, we can see clearly how this would be possible as Ebony travels from the south towards Egypt. Through this depiction the significance of Ebony as a luxury item is highlighted to us, that it would be taken a distance to give as a tribute is another illustration of its significance to the elite. </w:t>
      </w:r>
      <w:r w:rsidR="008A7958">
        <w:rPr>
          <w:rStyle w:val="BookTitle"/>
          <w:rFonts w:ascii="Arial" w:hAnsi="Arial" w:cs="Arial"/>
          <w:b w:val="0"/>
          <w:i w:val="0"/>
        </w:rPr>
        <w:t xml:space="preserve">The fact that someone took time and effort to make sure that this was recorded also attests to the Ebony’s importance. Also through this scene we are shown that tribute is coming from many areas within the Mediterranean, in affect illustrating the significance of this iconographic evidence of Ebony exchange between nations. </w:t>
      </w:r>
      <w:r w:rsidR="009A0822">
        <w:rPr>
          <w:rStyle w:val="BookTitle"/>
          <w:rFonts w:ascii="Arial" w:hAnsi="Arial" w:cs="Arial"/>
          <w:b w:val="0"/>
          <w:i w:val="0"/>
        </w:rPr>
        <w:t>We cannot exactly detail the ‘birth’ and ‘death’ of the Ebony within the depiction, however we are still treated to part of its biography as an agent within social spheres, as it was harvested most likely for the sole reason of tribute.</w:t>
      </w:r>
    </w:p>
    <w:p w:rsidR="0079058F" w:rsidRDefault="0079058F" w:rsidP="00C449F8">
      <w:pPr>
        <w:rPr>
          <w:rStyle w:val="BookTitle"/>
          <w:rFonts w:ascii="Arial" w:hAnsi="Arial" w:cs="Arial"/>
          <w:b w:val="0"/>
          <w:i w:val="0"/>
        </w:rPr>
      </w:pPr>
    </w:p>
    <w:p w:rsidR="007D454C" w:rsidRDefault="007D454C" w:rsidP="00C449F8">
      <w:pPr>
        <w:rPr>
          <w:rStyle w:val="BookTitle"/>
          <w:rFonts w:ascii="Arial" w:hAnsi="Arial" w:cs="Arial"/>
          <w:b w:val="0"/>
          <w:i w:val="0"/>
        </w:rPr>
      </w:pPr>
    </w:p>
    <w:p w:rsidR="007D454C" w:rsidRDefault="007D454C" w:rsidP="00C449F8">
      <w:pPr>
        <w:rPr>
          <w:rStyle w:val="BookTitle"/>
          <w:rFonts w:ascii="Arial" w:hAnsi="Arial" w:cs="Arial"/>
          <w:b w:val="0"/>
          <w:i w:val="0"/>
        </w:rPr>
      </w:pPr>
    </w:p>
    <w:p w:rsidR="007D454C" w:rsidRDefault="007D454C" w:rsidP="00C449F8">
      <w:pPr>
        <w:rPr>
          <w:rStyle w:val="BookTitle"/>
          <w:rFonts w:ascii="Arial" w:hAnsi="Arial" w:cs="Arial"/>
          <w:b w:val="0"/>
          <w:i w:val="0"/>
        </w:rPr>
      </w:pPr>
    </w:p>
    <w:p w:rsidR="007D454C" w:rsidRDefault="007D454C" w:rsidP="00C449F8">
      <w:pPr>
        <w:rPr>
          <w:rStyle w:val="BookTitle"/>
          <w:rFonts w:ascii="Arial" w:hAnsi="Arial" w:cs="Arial"/>
          <w:b w:val="0"/>
          <w:i w:val="0"/>
        </w:rPr>
      </w:pPr>
    </w:p>
    <w:p w:rsidR="007D454C" w:rsidRDefault="007D454C" w:rsidP="00C449F8">
      <w:pPr>
        <w:rPr>
          <w:rStyle w:val="BookTitle"/>
          <w:rFonts w:ascii="Arial" w:hAnsi="Arial" w:cs="Arial"/>
          <w:b w:val="0"/>
          <w:i w:val="0"/>
        </w:rPr>
      </w:pPr>
    </w:p>
    <w:p w:rsidR="007D454C" w:rsidRDefault="007D454C" w:rsidP="00C449F8">
      <w:pPr>
        <w:rPr>
          <w:rStyle w:val="BookTitle"/>
          <w:rFonts w:ascii="Arial" w:hAnsi="Arial" w:cs="Arial"/>
          <w:b w:val="0"/>
          <w:i w:val="0"/>
        </w:rPr>
      </w:pPr>
    </w:p>
    <w:p w:rsidR="007D454C" w:rsidRDefault="007D454C" w:rsidP="00C449F8">
      <w:pPr>
        <w:rPr>
          <w:rStyle w:val="BookTitle"/>
          <w:rFonts w:ascii="Arial" w:hAnsi="Arial" w:cs="Arial"/>
          <w:b w:val="0"/>
          <w:i w:val="0"/>
        </w:rPr>
      </w:pPr>
    </w:p>
    <w:p w:rsidR="007D454C" w:rsidRDefault="007D454C" w:rsidP="00C449F8">
      <w:pPr>
        <w:rPr>
          <w:rStyle w:val="BookTitle"/>
          <w:rFonts w:ascii="Arial" w:hAnsi="Arial" w:cs="Arial"/>
          <w:b w:val="0"/>
          <w:i w:val="0"/>
        </w:rPr>
      </w:pPr>
    </w:p>
    <w:p w:rsidR="007D454C" w:rsidRDefault="007D454C" w:rsidP="00C449F8">
      <w:pPr>
        <w:rPr>
          <w:rStyle w:val="BookTitle"/>
          <w:rFonts w:ascii="Arial" w:hAnsi="Arial" w:cs="Arial"/>
          <w:b w:val="0"/>
          <w:i w:val="0"/>
        </w:rPr>
      </w:pPr>
    </w:p>
    <w:p w:rsidR="007D454C" w:rsidRPr="00C449F8" w:rsidRDefault="007D454C" w:rsidP="00C449F8">
      <w:pPr>
        <w:rPr>
          <w:rStyle w:val="BookTitle"/>
          <w:rFonts w:ascii="Arial" w:hAnsi="Arial" w:cs="Arial"/>
          <w:b w:val="0"/>
          <w:i w:val="0"/>
        </w:rPr>
      </w:pPr>
    </w:p>
    <w:p w:rsidR="00DE4DD8" w:rsidRDefault="002C77D4" w:rsidP="00786ACB">
      <w:pPr>
        <w:pStyle w:val="Heading1"/>
        <w:spacing w:after="240"/>
        <w:jc w:val="center"/>
        <w:rPr>
          <w:rStyle w:val="BookTitle"/>
          <w:rFonts w:ascii="Arial" w:hAnsi="Arial" w:cs="Arial"/>
          <w:i w:val="0"/>
          <w:color w:val="ED7D31" w:themeColor="accent2"/>
          <w:sz w:val="28"/>
          <w:szCs w:val="28"/>
          <w:u w:val="single"/>
        </w:rPr>
      </w:pPr>
      <w:bookmarkStart w:id="4" w:name="_Toc512536099"/>
      <w:r w:rsidRPr="005F2338">
        <w:rPr>
          <w:rStyle w:val="BookTitle"/>
          <w:rFonts w:ascii="Arial" w:hAnsi="Arial" w:cs="Arial"/>
          <w:i w:val="0"/>
          <w:color w:val="ED7D31" w:themeColor="accent2"/>
          <w:sz w:val="28"/>
          <w:szCs w:val="28"/>
          <w:u w:val="single"/>
        </w:rPr>
        <w:lastRenderedPageBreak/>
        <w:t>Conclusion</w:t>
      </w:r>
      <w:bookmarkEnd w:id="4"/>
    </w:p>
    <w:p w:rsidR="00DE4DD8" w:rsidRPr="00786ACB" w:rsidRDefault="00786ACB" w:rsidP="00786ACB">
      <w:pPr>
        <w:spacing w:after="240" w:line="276" w:lineRule="auto"/>
        <w:rPr>
          <w:rFonts w:ascii="Arial" w:hAnsi="Arial" w:cs="Arial"/>
        </w:rPr>
      </w:pPr>
      <w:r>
        <w:rPr>
          <w:rFonts w:ascii="Arial" w:hAnsi="Arial" w:cs="Arial"/>
        </w:rPr>
        <w:t xml:space="preserve">Through this report it has been illustrated to me that the woods Cedar and Ebony are most definitely significant to interconnectedness within the Bronze Age Mediterranean. </w:t>
      </w:r>
      <w:r w:rsidR="00241D33">
        <w:rPr>
          <w:rFonts w:ascii="Arial" w:hAnsi="Arial" w:cs="Arial"/>
        </w:rPr>
        <w:t>Obviously, this is due to their movement within the Mediterranean and beyond, from their ‘birthplaces’ to their areas of rest until they are discovered once again and move onto the next phase of their existence as artefacts of history that illustrate significant aspects of the past such as the interconnectedness of the Bronze Age Mediterranean.</w:t>
      </w:r>
      <w:r w:rsidR="004B459C">
        <w:rPr>
          <w:rFonts w:ascii="Arial" w:hAnsi="Arial" w:cs="Arial"/>
        </w:rPr>
        <w:t xml:space="preserve"> I have mostly centred my interest within Egypt, except of course the Uluburun Shipwreck, however particular vessel could perhaps have either set sail from Egypt or was voyaging towards it, alas this</w:t>
      </w:r>
      <w:r w:rsidR="00565778">
        <w:rPr>
          <w:rFonts w:ascii="Arial" w:hAnsi="Arial" w:cs="Arial"/>
        </w:rPr>
        <w:t xml:space="preserve"> part of the narrative</w:t>
      </w:r>
      <w:r w:rsidR="004B459C">
        <w:rPr>
          <w:rFonts w:ascii="Arial" w:hAnsi="Arial" w:cs="Arial"/>
        </w:rPr>
        <w:t xml:space="preserve"> may never be </w:t>
      </w:r>
      <w:r w:rsidR="00565778">
        <w:rPr>
          <w:rFonts w:ascii="Arial" w:hAnsi="Arial" w:cs="Arial"/>
        </w:rPr>
        <w:t>written, however the story does not just involve this region</w:t>
      </w:r>
      <w:r w:rsidR="005B02DA">
        <w:rPr>
          <w:rFonts w:ascii="Arial" w:hAnsi="Arial" w:cs="Arial"/>
        </w:rPr>
        <w:t xml:space="preserve">. Through examining the four sites of this report, we have encountered the region of Lebanon from where the Cedar grows, Byblos which trades the Cedar, and Egypt which gratefully </w:t>
      </w:r>
      <w:r w:rsidR="00040A42">
        <w:rPr>
          <w:rFonts w:ascii="Arial" w:hAnsi="Arial" w:cs="Arial"/>
        </w:rPr>
        <w:t>ac</w:t>
      </w:r>
      <w:r w:rsidR="005B02DA">
        <w:rPr>
          <w:rFonts w:ascii="Arial" w:hAnsi="Arial" w:cs="Arial"/>
        </w:rPr>
        <w:t xml:space="preserve">cepts the Cedar </w:t>
      </w:r>
      <w:proofErr w:type="gramStart"/>
      <w:r w:rsidR="005B02DA">
        <w:rPr>
          <w:rFonts w:ascii="Arial" w:hAnsi="Arial" w:cs="Arial"/>
        </w:rPr>
        <w:t>in order to</w:t>
      </w:r>
      <w:proofErr w:type="gramEnd"/>
      <w:r w:rsidR="005B02DA">
        <w:rPr>
          <w:rFonts w:ascii="Arial" w:hAnsi="Arial" w:cs="Arial"/>
        </w:rPr>
        <w:t xml:space="preserve"> ma</w:t>
      </w:r>
      <w:r w:rsidR="008243D5">
        <w:rPr>
          <w:rFonts w:ascii="Arial" w:hAnsi="Arial" w:cs="Arial"/>
        </w:rPr>
        <w:t>k</w:t>
      </w:r>
      <w:r w:rsidR="005B02DA">
        <w:rPr>
          <w:rFonts w:ascii="Arial" w:hAnsi="Arial" w:cs="Arial"/>
        </w:rPr>
        <w:t xml:space="preserve">e voyages across the Red Sea to Punt. </w:t>
      </w:r>
      <w:r w:rsidR="008243D5">
        <w:rPr>
          <w:rFonts w:ascii="Arial" w:hAnsi="Arial" w:cs="Arial"/>
        </w:rPr>
        <w:t>Furthermore, we have discovered the possible native area of the Ebony tree,</w:t>
      </w:r>
      <w:r w:rsidR="007D454C">
        <w:rPr>
          <w:rFonts w:ascii="Arial" w:hAnsi="Arial" w:cs="Arial"/>
        </w:rPr>
        <w:t xml:space="preserve"> south to the borders of Egypt, and how far this Ebony was able to travel, off the coast of Turkey, modern day Anatolia. Through the travels of these </w:t>
      </w:r>
      <w:proofErr w:type="gramStart"/>
      <w:r w:rsidR="007D454C">
        <w:rPr>
          <w:rFonts w:ascii="Arial" w:hAnsi="Arial" w:cs="Arial"/>
        </w:rPr>
        <w:t>particular woods</w:t>
      </w:r>
      <w:proofErr w:type="gramEnd"/>
      <w:r w:rsidR="007D454C">
        <w:rPr>
          <w:rFonts w:ascii="Arial" w:hAnsi="Arial" w:cs="Arial"/>
        </w:rPr>
        <w:t xml:space="preserve"> documented within the archaeological, textual and iconographical record, it is possible to make out their biographies, and how they intertwine with those of the human agents of the Bronze Age Mediterranean.  </w:t>
      </w:r>
    </w:p>
    <w:p w:rsidR="00DE4DD8" w:rsidRDefault="00DE4DD8" w:rsidP="00DE4DD8"/>
    <w:p w:rsidR="00DE4DD8" w:rsidRDefault="00DE4DD8" w:rsidP="00DE4DD8"/>
    <w:p w:rsidR="006F00AC" w:rsidRDefault="006F00AC" w:rsidP="00DE4DD8"/>
    <w:p w:rsidR="007D454C" w:rsidRDefault="007D454C" w:rsidP="00DE4DD8"/>
    <w:p w:rsidR="007D454C" w:rsidRDefault="007D454C" w:rsidP="00DE4DD8"/>
    <w:p w:rsidR="007D454C" w:rsidRDefault="007D454C" w:rsidP="00DE4DD8"/>
    <w:p w:rsidR="007D454C" w:rsidRDefault="007D454C" w:rsidP="00DE4DD8"/>
    <w:p w:rsidR="007D454C" w:rsidRDefault="007D454C" w:rsidP="00DE4DD8"/>
    <w:p w:rsidR="007D454C" w:rsidRDefault="007D454C" w:rsidP="00DE4DD8"/>
    <w:p w:rsidR="007D454C" w:rsidRDefault="007D454C" w:rsidP="00DE4DD8"/>
    <w:p w:rsidR="007D454C" w:rsidRDefault="007D454C" w:rsidP="00DE4DD8"/>
    <w:p w:rsidR="007D454C" w:rsidRDefault="007D454C" w:rsidP="00DE4DD8"/>
    <w:p w:rsidR="007D454C" w:rsidRDefault="007D454C" w:rsidP="00DE4DD8"/>
    <w:p w:rsidR="007D454C" w:rsidRDefault="007D454C" w:rsidP="00DE4DD8"/>
    <w:p w:rsidR="007D454C" w:rsidRDefault="007D454C" w:rsidP="00DE4DD8"/>
    <w:p w:rsidR="007D454C" w:rsidRDefault="007D454C" w:rsidP="00DE4DD8"/>
    <w:p w:rsidR="007D454C" w:rsidRDefault="007D454C" w:rsidP="00DE4DD8"/>
    <w:p w:rsidR="007D454C" w:rsidRPr="00DE4DD8" w:rsidRDefault="007D454C" w:rsidP="00DE4DD8"/>
    <w:p w:rsidR="001F6855" w:rsidRPr="005F2338" w:rsidRDefault="00705AA7" w:rsidP="00275EC0">
      <w:pPr>
        <w:pStyle w:val="Heading1"/>
        <w:spacing w:after="240" w:line="240" w:lineRule="auto"/>
        <w:jc w:val="center"/>
        <w:rPr>
          <w:rStyle w:val="BookTitle"/>
          <w:rFonts w:ascii="Arial" w:hAnsi="Arial" w:cs="Arial"/>
          <w:i w:val="0"/>
          <w:color w:val="ED7D31" w:themeColor="accent2"/>
          <w:sz w:val="28"/>
          <w:szCs w:val="28"/>
          <w:u w:val="single"/>
        </w:rPr>
      </w:pPr>
      <w:bookmarkStart w:id="5" w:name="_Toc512536100"/>
      <w:r w:rsidRPr="005F2338">
        <w:rPr>
          <w:rFonts w:ascii="Arial" w:hAnsi="Arial" w:cs="Arial"/>
          <w:noProof/>
          <w:color w:val="ED7D31" w:themeColor="accent2"/>
          <w:lang w:eastAsia="en-GB"/>
        </w:rPr>
        <w:lastRenderedPageBreak/>
        <w:drawing>
          <wp:anchor distT="0" distB="0" distL="114300" distR="114300" simplePos="0" relativeHeight="251663360" behindDoc="0" locked="0" layoutInCell="1" allowOverlap="1">
            <wp:simplePos x="0" y="0"/>
            <wp:positionH relativeFrom="margin">
              <wp:align>left</wp:align>
            </wp:positionH>
            <wp:positionV relativeFrom="paragraph">
              <wp:posOffset>454660</wp:posOffset>
            </wp:positionV>
            <wp:extent cx="6009588" cy="19050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2435" t="48749" r="26712" b="22592"/>
                    <a:stretch/>
                  </pic:blipFill>
                  <pic:spPr bwMode="auto">
                    <a:xfrm>
                      <a:off x="0" y="0"/>
                      <a:ext cx="6009588" cy="1905000"/>
                    </a:xfrm>
                    <a:prstGeom prst="rect">
                      <a:avLst/>
                    </a:prstGeom>
                    <a:ln>
                      <a:noFill/>
                    </a:ln>
                    <a:extLst>
                      <a:ext uri="{53640926-AAD7-44D8-BBD7-CCE9431645EC}">
                        <a14:shadowObscured xmlns:a14="http://schemas.microsoft.com/office/drawing/2010/main"/>
                      </a:ext>
                    </a:extLst>
                  </pic:spPr>
                </pic:pic>
              </a:graphicData>
            </a:graphic>
          </wp:anchor>
        </w:drawing>
      </w:r>
      <w:r w:rsidRPr="005F2338">
        <w:rPr>
          <w:rStyle w:val="BookTitle"/>
          <w:rFonts w:ascii="Arial" w:hAnsi="Arial" w:cs="Arial"/>
          <w:i w:val="0"/>
          <w:color w:val="ED7D31" w:themeColor="accent2"/>
          <w:sz w:val="28"/>
          <w:szCs w:val="28"/>
          <w:u w:val="single"/>
        </w:rPr>
        <w:t>Appendix 1</w:t>
      </w:r>
      <w:bookmarkEnd w:id="5"/>
    </w:p>
    <w:p w:rsidR="008C5B6C" w:rsidRDefault="00705AA7" w:rsidP="008C5B6C">
      <w:pPr>
        <w:jc w:val="center"/>
        <w:rPr>
          <w:rStyle w:val="BookTitle"/>
          <w:rFonts w:ascii="Arial" w:hAnsi="Arial" w:cs="Arial"/>
          <w:b w:val="0"/>
          <w:i w:val="0"/>
          <w:u w:val="single"/>
        </w:rPr>
      </w:pPr>
      <w:r w:rsidRPr="005F2338">
        <w:rPr>
          <w:rStyle w:val="BookTitle"/>
          <w:rFonts w:ascii="Arial" w:hAnsi="Arial" w:cs="Arial"/>
          <w:b w:val="0"/>
          <w:i w:val="0"/>
          <w:u w:val="single"/>
        </w:rPr>
        <w:t>Figure a:</w:t>
      </w:r>
      <w:r w:rsidRPr="005F2338">
        <w:rPr>
          <w:rStyle w:val="BookTitle"/>
          <w:rFonts w:ascii="Arial" w:hAnsi="Arial" w:cs="Arial"/>
          <w:b w:val="0"/>
          <w:i w:val="0"/>
        </w:rPr>
        <w:t xml:space="preserve"> An image taken after the blocks covering the site were taken away, 1954, revealing the thirteen layers of dismantled timber, comprising nearly entirely of </w:t>
      </w:r>
      <w:r w:rsidR="00FC11E9">
        <w:rPr>
          <w:rStyle w:val="BookTitle"/>
          <w:rFonts w:ascii="Arial" w:hAnsi="Arial" w:cs="Arial"/>
          <w:b w:val="0"/>
          <w:i w:val="0"/>
        </w:rPr>
        <w:t>Cedar</w:t>
      </w:r>
      <w:r w:rsidRPr="005F2338">
        <w:rPr>
          <w:rStyle w:val="BookTitle"/>
          <w:rFonts w:ascii="Arial" w:hAnsi="Arial" w:cs="Arial"/>
          <w:b w:val="0"/>
          <w:i w:val="0"/>
        </w:rPr>
        <w:t>.</w:t>
      </w:r>
      <w:r w:rsidR="0079058F">
        <w:rPr>
          <w:rStyle w:val="BookTitle"/>
          <w:rFonts w:ascii="Arial" w:hAnsi="Arial" w:cs="Arial"/>
          <w:b w:val="0"/>
          <w:i w:val="0"/>
        </w:rPr>
        <w:t xml:space="preserve"> Giza, Egypt.</w:t>
      </w:r>
      <w:r w:rsidRPr="005F2338">
        <w:rPr>
          <w:rStyle w:val="BookTitle"/>
          <w:rFonts w:ascii="Arial" w:hAnsi="Arial" w:cs="Arial"/>
          <w:b w:val="0"/>
          <w:i w:val="0"/>
          <w:u w:val="single"/>
        </w:rPr>
        <w:t xml:space="preserve"> </w:t>
      </w:r>
      <w:r w:rsidR="008C5B6C" w:rsidRPr="005F2338">
        <w:rPr>
          <w:rStyle w:val="BookTitle"/>
          <w:rFonts w:ascii="Arial" w:hAnsi="Arial" w:cs="Arial"/>
          <w:b w:val="0"/>
          <w:i w:val="0"/>
          <w:u w:val="single"/>
        </w:rPr>
        <w:t>(Jenkins, 1980: 9)</w:t>
      </w:r>
    </w:p>
    <w:p w:rsidR="00C449F8" w:rsidRDefault="00C449F8" w:rsidP="008C5B6C">
      <w:pPr>
        <w:jc w:val="center"/>
        <w:rPr>
          <w:rStyle w:val="BookTitle"/>
          <w:rFonts w:ascii="Arial" w:hAnsi="Arial" w:cs="Arial"/>
          <w:b w:val="0"/>
          <w:i w:val="0"/>
          <w:u w:val="single"/>
        </w:rPr>
      </w:pPr>
    </w:p>
    <w:p w:rsidR="00C449F8" w:rsidRDefault="00C449F8" w:rsidP="008C5B6C">
      <w:pPr>
        <w:jc w:val="center"/>
        <w:rPr>
          <w:rStyle w:val="BookTitle"/>
          <w:rFonts w:ascii="Arial" w:hAnsi="Arial" w:cs="Arial"/>
          <w:b w:val="0"/>
          <w:i w:val="0"/>
          <w:u w:val="single"/>
        </w:rPr>
      </w:pPr>
    </w:p>
    <w:p w:rsidR="00C449F8" w:rsidRPr="005F2338" w:rsidRDefault="00C449F8" w:rsidP="008C5B6C">
      <w:pPr>
        <w:jc w:val="center"/>
        <w:rPr>
          <w:rStyle w:val="BookTitle"/>
          <w:rFonts w:ascii="Arial" w:hAnsi="Arial" w:cs="Arial"/>
          <w:b w:val="0"/>
          <w:i w:val="0"/>
          <w:u w:val="single"/>
        </w:rPr>
      </w:pPr>
    </w:p>
    <w:p w:rsidR="00705AA7" w:rsidRPr="005F2338" w:rsidRDefault="008C5B6C" w:rsidP="004C05F1">
      <w:pPr>
        <w:jc w:val="center"/>
        <w:rPr>
          <w:rStyle w:val="BookTitle"/>
          <w:rFonts w:ascii="Arial" w:hAnsi="Arial" w:cs="Arial"/>
          <w:i w:val="0"/>
          <w:sz w:val="28"/>
          <w:szCs w:val="28"/>
          <w:u w:val="single"/>
        </w:rPr>
      </w:pPr>
      <w:r w:rsidRPr="005F2338">
        <w:rPr>
          <w:rFonts w:ascii="Arial" w:hAnsi="Arial" w:cs="Arial"/>
          <w:noProof/>
          <w:lang w:eastAsia="en-GB"/>
        </w:rPr>
        <w:drawing>
          <wp:anchor distT="0" distB="0" distL="114300" distR="114300" simplePos="0" relativeHeight="251665408" behindDoc="1" locked="0" layoutInCell="1" allowOverlap="1" wp14:anchorId="1DB2D461" wp14:editId="708A5A90">
            <wp:simplePos x="0" y="0"/>
            <wp:positionH relativeFrom="margin">
              <wp:align>center</wp:align>
            </wp:positionH>
            <wp:positionV relativeFrom="paragraph">
              <wp:posOffset>11430</wp:posOffset>
            </wp:positionV>
            <wp:extent cx="4152900" cy="3429000"/>
            <wp:effectExtent l="0" t="0" r="0" b="0"/>
            <wp:wrapTight wrapText="bothSides">
              <wp:wrapPolygon edited="0">
                <wp:start x="0" y="0"/>
                <wp:lineTo x="0" y="21480"/>
                <wp:lineTo x="21501" y="21480"/>
                <wp:lineTo x="2150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1908" t="10046" r="32528" b="9002"/>
                    <a:stretch/>
                  </pic:blipFill>
                  <pic:spPr bwMode="auto">
                    <a:xfrm>
                      <a:off x="0" y="0"/>
                      <a:ext cx="4152900" cy="3429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05AA7" w:rsidRPr="005F2338" w:rsidRDefault="00705AA7" w:rsidP="004C05F1">
      <w:pPr>
        <w:jc w:val="center"/>
        <w:rPr>
          <w:rStyle w:val="BookTitle"/>
          <w:rFonts w:ascii="Arial" w:hAnsi="Arial" w:cs="Arial"/>
          <w:i w:val="0"/>
          <w:sz w:val="28"/>
          <w:szCs w:val="28"/>
          <w:u w:val="single"/>
        </w:rPr>
      </w:pPr>
    </w:p>
    <w:p w:rsidR="008C5B6C" w:rsidRPr="005F2338" w:rsidRDefault="008C5B6C" w:rsidP="004C05F1">
      <w:pPr>
        <w:jc w:val="center"/>
        <w:rPr>
          <w:rStyle w:val="BookTitle"/>
          <w:rFonts w:ascii="Arial" w:hAnsi="Arial" w:cs="Arial"/>
          <w:i w:val="0"/>
          <w:sz w:val="28"/>
          <w:szCs w:val="28"/>
          <w:u w:val="single"/>
        </w:rPr>
      </w:pPr>
    </w:p>
    <w:p w:rsidR="008C5B6C" w:rsidRPr="005F2338" w:rsidRDefault="008C5B6C" w:rsidP="004C05F1">
      <w:pPr>
        <w:jc w:val="center"/>
        <w:rPr>
          <w:rStyle w:val="BookTitle"/>
          <w:rFonts w:ascii="Arial" w:hAnsi="Arial" w:cs="Arial"/>
          <w:i w:val="0"/>
          <w:sz w:val="28"/>
          <w:szCs w:val="28"/>
          <w:u w:val="single"/>
        </w:rPr>
      </w:pPr>
    </w:p>
    <w:p w:rsidR="008C5B6C" w:rsidRPr="005F2338" w:rsidRDefault="008C5B6C" w:rsidP="004C05F1">
      <w:pPr>
        <w:jc w:val="center"/>
        <w:rPr>
          <w:rStyle w:val="BookTitle"/>
          <w:rFonts w:ascii="Arial" w:hAnsi="Arial" w:cs="Arial"/>
          <w:i w:val="0"/>
          <w:sz w:val="28"/>
          <w:szCs w:val="28"/>
          <w:u w:val="single"/>
        </w:rPr>
      </w:pPr>
    </w:p>
    <w:p w:rsidR="008C5B6C" w:rsidRPr="005F2338" w:rsidRDefault="008C5B6C" w:rsidP="004C05F1">
      <w:pPr>
        <w:jc w:val="center"/>
        <w:rPr>
          <w:rStyle w:val="BookTitle"/>
          <w:rFonts w:ascii="Arial" w:hAnsi="Arial" w:cs="Arial"/>
          <w:i w:val="0"/>
          <w:sz w:val="28"/>
          <w:szCs w:val="28"/>
          <w:u w:val="single"/>
        </w:rPr>
      </w:pPr>
    </w:p>
    <w:p w:rsidR="008C5B6C" w:rsidRPr="005F2338" w:rsidRDefault="008C5B6C" w:rsidP="004C05F1">
      <w:pPr>
        <w:jc w:val="center"/>
        <w:rPr>
          <w:rStyle w:val="BookTitle"/>
          <w:rFonts w:ascii="Arial" w:hAnsi="Arial" w:cs="Arial"/>
          <w:i w:val="0"/>
          <w:sz w:val="28"/>
          <w:szCs w:val="28"/>
          <w:u w:val="single"/>
        </w:rPr>
      </w:pPr>
    </w:p>
    <w:p w:rsidR="008C5B6C" w:rsidRPr="005F2338" w:rsidRDefault="008C5B6C" w:rsidP="004C05F1">
      <w:pPr>
        <w:jc w:val="center"/>
        <w:rPr>
          <w:rStyle w:val="BookTitle"/>
          <w:rFonts w:ascii="Arial" w:hAnsi="Arial" w:cs="Arial"/>
          <w:i w:val="0"/>
          <w:sz w:val="28"/>
          <w:szCs w:val="28"/>
          <w:u w:val="single"/>
        </w:rPr>
      </w:pPr>
    </w:p>
    <w:p w:rsidR="008C5B6C" w:rsidRPr="005F2338" w:rsidRDefault="008C5B6C" w:rsidP="004C05F1">
      <w:pPr>
        <w:jc w:val="center"/>
        <w:rPr>
          <w:rStyle w:val="BookTitle"/>
          <w:rFonts w:ascii="Arial" w:hAnsi="Arial" w:cs="Arial"/>
          <w:i w:val="0"/>
          <w:sz w:val="28"/>
          <w:szCs w:val="28"/>
          <w:u w:val="single"/>
        </w:rPr>
      </w:pPr>
    </w:p>
    <w:p w:rsidR="008C5B6C" w:rsidRPr="005F2338" w:rsidRDefault="008C5B6C" w:rsidP="004C05F1">
      <w:pPr>
        <w:jc w:val="center"/>
        <w:rPr>
          <w:rStyle w:val="BookTitle"/>
          <w:rFonts w:ascii="Arial" w:hAnsi="Arial" w:cs="Arial"/>
          <w:i w:val="0"/>
          <w:sz w:val="28"/>
          <w:szCs w:val="28"/>
          <w:u w:val="single"/>
        </w:rPr>
      </w:pPr>
    </w:p>
    <w:p w:rsidR="008C5B6C" w:rsidRPr="005F2338" w:rsidRDefault="008C5B6C" w:rsidP="004C05F1">
      <w:pPr>
        <w:jc w:val="center"/>
        <w:rPr>
          <w:rStyle w:val="BookTitle"/>
          <w:rFonts w:ascii="Arial" w:hAnsi="Arial" w:cs="Arial"/>
          <w:i w:val="0"/>
          <w:sz w:val="28"/>
          <w:szCs w:val="28"/>
          <w:u w:val="single"/>
        </w:rPr>
      </w:pPr>
    </w:p>
    <w:p w:rsidR="008C5B6C" w:rsidRPr="005F2338" w:rsidRDefault="00977403" w:rsidP="004C05F1">
      <w:pPr>
        <w:jc w:val="center"/>
        <w:rPr>
          <w:rStyle w:val="BookTitle"/>
          <w:rFonts w:ascii="Arial" w:hAnsi="Arial" w:cs="Arial"/>
          <w:b w:val="0"/>
          <w:i w:val="0"/>
        </w:rPr>
      </w:pPr>
      <w:r w:rsidRPr="005F2338">
        <w:rPr>
          <w:rStyle w:val="BookTitle"/>
          <w:rFonts w:ascii="Arial" w:hAnsi="Arial" w:cs="Arial"/>
          <w:b w:val="0"/>
          <w:i w:val="0"/>
          <w:u w:val="single"/>
        </w:rPr>
        <w:t>Figure b:</w:t>
      </w:r>
      <w:r w:rsidRPr="005F2338">
        <w:rPr>
          <w:rStyle w:val="BookTitle"/>
          <w:rFonts w:ascii="Arial" w:hAnsi="Arial" w:cs="Arial"/>
          <w:b w:val="0"/>
          <w:i w:val="0"/>
        </w:rPr>
        <w:t xml:space="preserve"> the reconstruction of Khufu’s Royal Ship, now preserved within the Giza Solar Boat Museum, Giza, Egypt. </w:t>
      </w:r>
      <w:r w:rsidRPr="005F2338">
        <w:rPr>
          <w:rStyle w:val="BookTitle"/>
          <w:rFonts w:ascii="Arial" w:hAnsi="Arial" w:cs="Arial"/>
          <w:b w:val="0"/>
          <w:i w:val="0"/>
          <w:u w:val="single"/>
        </w:rPr>
        <w:t>(Jenkins, 1980: 51)</w:t>
      </w:r>
    </w:p>
    <w:p w:rsidR="008C5B6C" w:rsidRPr="005F2338" w:rsidRDefault="008C5B6C" w:rsidP="004C05F1">
      <w:pPr>
        <w:jc w:val="center"/>
        <w:rPr>
          <w:rStyle w:val="BookTitle"/>
          <w:rFonts w:ascii="Arial" w:hAnsi="Arial" w:cs="Arial"/>
          <w:i w:val="0"/>
          <w:sz w:val="28"/>
          <w:szCs w:val="28"/>
          <w:u w:val="single"/>
        </w:rPr>
      </w:pPr>
    </w:p>
    <w:p w:rsidR="00923D20" w:rsidRPr="005F2338" w:rsidRDefault="00923D20" w:rsidP="00275EC0">
      <w:pPr>
        <w:pStyle w:val="Heading1"/>
        <w:spacing w:after="240"/>
        <w:jc w:val="center"/>
        <w:rPr>
          <w:rStyle w:val="BookTitle"/>
          <w:rFonts w:ascii="Arial" w:hAnsi="Arial" w:cs="Arial"/>
          <w:i w:val="0"/>
          <w:color w:val="ED7D31" w:themeColor="accent2"/>
          <w:sz w:val="28"/>
          <w:szCs w:val="28"/>
          <w:u w:val="single"/>
        </w:rPr>
      </w:pPr>
      <w:bookmarkStart w:id="6" w:name="_Toc512536101"/>
      <w:r w:rsidRPr="005F2338">
        <w:rPr>
          <w:rStyle w:val="BookTitle"/>
          <w:rFonts w:ascii="Arial" w:hAnsi="Arial" w:cs="Arial"/>
          <w:i w:val="0"/>
          <w:color w:val="ED7D31" w:themeColor="accent2"/>
          <w:sz w:val="28"/>
          <w:szCs w:val="28"/>
          <w:u w:val="single"/>
        </w:rPr>
        <w:lastRenderedPageBreak/>
        <w:t>Appendix 2</w:t>
      </w:r>
      <w:bookmarkEnd w:id="6"/>
    </w:p>
    <w:p w:rsidR="00DE4DD8" w:rsidRPr="00DE4DD8" w:rsidRDefault="00923D20" w:rsidP="00DE4DD8">
      <w:pPr>
        <w:jc w:val="center"/>
        <w:rPr>
          <w:rStyle w:val="BookTitle"/>
          <w:rFonts w:ascii="Arial" w:hAnsi="Arial" w:cs="Arial"/>
          <w:b w:val="0"/>
          <w:i w:val="0"/>
          <w:u w:val="single"/>
        </w:rPr>
      </w:pPr>
      <w:r w:rsidRPr="005F2338">
        <w:rPr>
          <w:rFonts w:ascii="Arial" w:hAnsi="Arial" w:cs="Arial"/>
          <w:noProof/>
          <w:lang w:eastAsia="en-GB"/>
        </w:rPr>
        <w:drawing>
          <wp:anchor distT="0" distB="0" distL="114300" distR="114300" simplePos="0" relativeHeight="251666432" behindDoc="0" locked="0" layoutInCell="1" allowOverlap="1">
            <wp:simplePos x="0" y="0"/>
            <wp:positionH relativeFrom="margin">
              <wp:align>right</wp:align>
            </wp:positionH>
            <wp:positionV relativeFrom="paragraph">
              <wp:posOffset>0</wp:posOffset>
            </wp:positionV>
            <wp:extent cx="5724525" cy="374142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8419" t="28954" r="29370" b="22001"/>
                    <a:stretch/>
                  </pic:blipFill>
                  <pic:spPr bwMode="auto">
                    <a:xfrm>
                      <a:off x="0" y="0"/>
                      <a:ext cx="5724525" cy="3741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5EC0" w:rsidRPr="005F2338">
        <w:rPr>
          <w:rStyle w:val="BookTitle"/>
          <w:rFonts w:ascii="Arial" w:hAnsi="Arial" w:cs="Arial"/>
          <w:b w:val="0"/>
          <w:i w:val="0"/>
          <w:u w:val="single"/>
        </w:rPr>
        <w:t>Figure a:</w:t>
      </w:r>
      <w:r w:rsidRPr="005F2338">
        <w:rPr>
          <w:rStyle w:val="BookTitle"/>
          <w:rFonts w:ascii="Arial" w:hAnsi="Arial" w:cs="Arial"/>
          <w:b w:val="0"/>
          <w:i w:val="0"/>
        </w:rPr>
        <w:t xml:space="preserve"> </w:t>
      </w:r>
      <w:r w:rsidR="009C574E">
        <w:rPr>
          <w:rStyle w:val="BookTitle"/>
          <w:rFonts w:ascii="Arial" w:hAnsi="Arial" w:cs="Arial"/>
          <w:b w:val="0"/>
          <w:i w:val="0"/>
        </w:rPr>
        <w:t xml:space="preserve">A </w:t>
      </w:r>
      <w:r w:rsidRPr="005F2338">
        <w:rPr>
          <w:rStyle w:val="BookTitle"/>
          <w:rFonts w:ascii="Arial" w:hAnsi="Arial" w:cs="Arial"/>
          <w:b w:val="0"/>
          <w:i w:val="0"/>
        </w:rPr>
        <w:t xml:space="preserve">Map that shows the location of Mersa/Wadi Gawasis. </w:t>
      </w:r>
      <w:r w:rsidR="00275EC0" w:rsidRPr="005F2338">
        <w:rPr>
          <w:rStyle w:val="BookTitle"/>
          <w:rFonts w:ascii="Arial" w:hAnsi="Arial" w:cs="Arial"/>
          <w:b w:val="0"/>
          <w:i w:val="0"/>
          <w:u w:val="single"/>
        </w:rPr>
        <w:t>(B</w:t>
      </w:r>
      <w:r w:rsidRPr="005F2338">
        <w:rPr>
          <w:rStyle w:val="BookTitle"/>
          <w:rFonts w:ascii="Arial" w:hAnsi="Arial" w:cs="Arial"/>
          <w:b w:val="0"/>
          <w:i w:val="0"/>
          <w:u w:val="single"/>
        </w:rPr>
        <w:t>ard and Fattovich, 2011: 106)</w:t>
      </w:r>
    </w:p>
    <w:p w:rsidR="00DE4DD8" w:rsidRDefault="00DE4DD8" w:rsidP="00DE4DD8">
      <w:pPr>
        <w:pStyle w:val="Heading1"/>
        <w:spacing w:after="240"/>
        <w:jc w:val="center"/>
        <w:rPr>
          <w:rStyle w:val="BookTitle"/>
          <w:rFonts w:ascii="Arial" w:hAnsi="Arial" w:cs="Arial"/>
          <w:i w:val="0"/>
          <w:color w:val="ED7D31" w:themeColor="accent2"/>
          <w:sz w:val="28"/>
          <w:szCs w:val="28"/>
          <w:u w:val="single"/>
        </w:rPr>
      </w:pPr>
      <w:bookmarkStart w:id="7" w:name="_Toc512536102"/>
      <w:r>
        <w:rPr>
          <w:noProof/>
          <w:lang w:eastAsia="en-GB"/>
        </w:rPr>
        <w:lastRenderedPageBreak/>
        <w:drawing>
          <wp:anchor distT="0" distB="0" distL="114300" distR="114300" simplePos="0" relativeHeight="251667456" behindDoc="0" locked="0" layoutInCell="1" allowOverlap="1">
            <wp:simplePos x="0" y="0"/>
            <wp:positionH relativeFrom="margin">
              <wp:align>left</wp:align>
            </wp:positionH>
            <wp:positionV relativeFrom="paragraph">
              <wp:posOffset>381000</wp:posOffset>
            </wp:positionV>
            <wp:extent cx="5777865" cy="58102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3072" t="21863" r="37015" b="24661"/>
                    <a:stretch/>
                  </pic:blipFill>
                  <pic:spPr bwMode="auto">
                    <a:xfrm>
                      <a:off x="0" y="0"/>
                      <a:ext cx="5777865" cy="5810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5EC0" w:rsidRPr="005F2338">
        <w:rPr>
          <w:rStyle w:val="BookTitle"/>
          <w:rFonts w:ascii="Arial" w:hAnsi="Arial" w:cs="Arial"/>
          <w:i w:val="0"/>
          <w:color w:val="ED7D31" w:themeColor="accent2"/>
          <w:sz w:val="28"/>
          <w:szCs w:val="28"/>
          <w:u w:val="single"/>
        </w:rPr>
        <w:t>Appendix 3</w:t>
      </w:r>
      <w:bookmarkEnd w:id="7"/>
    </w:p>
    <w:p w:rsidR="00DE4DD8" w:rsidRPr="00A967D4" w:rsidRDefault="00A967D4" w:rsidP="00A967D4">
      <w:pPr>
        <w:jc w:val="center"/>
        <w:rPr>
          <w:rFonts w:ascii="Arial" w:hAnsi="Arial" w:cs="Arial"/>
        </w:rPr>
      </w:pPr>
      <w:r>
        <w:rPr>
          <w:rFonts w:ascii="Arial" w:hAnsi="Arial" w:cs="Arial"/>
          <w:u w:val="single"/>
        </w:rPr>
        <w:t>Figure a:</w:t>
      </w:r>
      <w:r>
        <w:rPr>
          <w:rFonts w:ascii="Arial" w:hAnsi="Arial" w:cs="Arial"/>
        </w:rPr>
        <w:t xml:space="preserve"> Map of the trade routes from both locations, and materials including </w:t>
      </w:r>
      <w:r w:rsidR="00FC11E9">
        <w:rPr>
          <w:rFonts w:ascii="Arial" w:hAnsi="Arial" w:cs="Arial"/>
        </w:rPr>
        <w:t>Ebony</w:t>
      </w:r>
      <w:r>
        <w:rPr>
          <w:rFonts w:ascii="Arial" w:hAnsi="Arial" w:cs="Arial"/>
        </w:rPr>
        <w:t>. (</w:t>
      </w:r>
      <w:r w:rsidRPr="00933486">
        <w:rPr>
          <w:rFonts w:ascii="Arial" w:eastAsia="Times New Roman" w:hAnsi="Arial" w:cs="Arial"/>
          <w:color w:val="000000"/>
          <w:lang w:eastAsia="en-GB"/>
        </w:rPr>
        <w:t>Fawcett</w:t>
      </w:r>
      <w:r>
        <w:rPr>
          <w:rFonts w:ascii="Arial" w:eastAsia="Times New Roman" w:hAnsi="Arial" w:cs="Arial"/>
          <w:color w:val="000000"/>
          <w:lang w:eastAsia="en-GB"/>
        </w:rPr>
        <w:t xml:space="preserve"> and </w:t>
      </w:r>
      <w:r w:rsidRPr="00933486">
        <w:rPr>
          <w:rFonts w:ascii="Arial" w:eastAsia="Times New Roman" w:hAnsi="Arial" w:cs="Arial"/>
          <w:color w:val="000000"/>
          <w:lang w:eastAsia="en-GB"/>
        </w:rPr>
        <w:t>Zietsman</w:t>
      </w:r>
      <w:r>
        <w:rPr>
          <w:rFonts w:ascii="Arial" w:eastAsia="Times New Roman" w:hAnsi="Arial" w:cs="Arial"/>
          <w:color w:val="000000"/>
          <w:lang w:eastAsia="en-GB"/>
        </w:rPr>
        <w:t>, 2012: 19)</w:t>
      </w:r>
    </w:p>
    <w:p w:rsidR="00DE4DD8" w:rsidRDefault="00DE4DD8" w:rsidP="00DE4DD8"/>
    <w:p w:rsidR="00DE4DD8" w:rsidRDefault="00DE4DD8" w:rsidP="00DE4DD8"/>
    <w:p w:rsidR="00DE4DD8" w:rsidRDefault="00DE4DD8" w:rsidP="00DE4DD8"/>
    <w:p w:rsidR="00DE4DD8" w:rsidRDefault="00DE4DD8" w:rsidP="00DE4DD8"/>
    <w:p w:rsidR="00DE4DD8" w:rsidRDefault="00DE4DD8" w:rsidP="00DE4DD8"/>
    <w:p w:rsidR="00DE4DD8" w:rsidRDefault="00DE4DD8" w:rsidP="00DE4DD8"/>
    <w:p w:rsidR="00DE4DD8" w:rsidRDefault="00DE4DD8" w:rsidP="00DE4DD8"/>
    <w:p w:rsidR="00DE4DD8" w:rsidRPr="00DE4DD8" w:rsidRDefault="00DE4DD8" w:rsidP="00DE4DD8"/>
    <w:p w:rsidR="00DE4DD8" w:rsidRDefault="00275EC0" w:rsidP="00DE4DD8">
      <w:pPr>
        <w:pStyle w:val="Heading1"/>
        <w:spacing w:after="240"/>
        <w:jc w:val="center"/>
        <w:rPr>
          <w:rStyle w:val="BookTitle"/>
          <w:rFonts w:ascii="Arial" w:hAnsi="Arial" w:cs="Arial"/>
          <w:i w:val="0"/>
          <w:color w:val="ED7D31" w:themeColor="accent2"/>
          <w:sz w:val="28"/>
          <w:szCs w:val="28"/>
          <w:u w:val="single"/>
        </w:rPr>
      </w:pPr>
      <w:bookmarkStart w:id="8" w:name="_Toc512536103"/>
      <w:r w:rsidRPr="002C77D4">
        <w:rPr>
          <w:rStyle w:val="BookTitle"/>
          <w:rFonts w:ascii="Arial" w:hAnsi="Arial" w:cs="Arial"/>
          <w:i w:val="0"/>
          <w:color w:val="ED7D31" w:themeColor="accent2"/>
          <w:sz w:val="28"/>
          <w:szCs w:val="28"/>
          <w:u w:val="single"/>
        </w:rPr>
        <w:lastRenderedPageBreak/>
        <w:t>Appendix 4</w:t>
      </w:r>
      <w:bookmarkEnd w:id="8"/>
    </w:p>
    <w:p w:rsidR="00DE4DD8" w:rsidRDefault="00DD0C48" w:rsidP="00DE4DD8">
      <w:r>
        <w:rPr>
          <w:noProof/>
          <w:lang w:eastAsia="en-GB"/>
        </w:rPr>
        <w:drawing>
          <wp:anchor distT="0" distB="0" distL="114300" distR="114300" simplePos="0" relativeHeight="251668480" behindDoc="0" locked="0" layoutInCell="1" allowOverlap="1">
            <wp:simplePos x="0" y="0"/>
            <wp:positionH relativeFrom="margin">
              <wp:align>left</wp:align>
            </wp:positionH>
            <wp:positionV relativeFrom="paragraph">
              <wp:posOffset>83185</wp:posOffset>
            </wp:positionV>
            <wp:extent cx="4705350" cy="840422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9450" t="21866" r="38827" b="12339"/>
                    <a:stretch/>
                  </pic:blipFill>
                  <pic:spPr bwMode="auto">
                    <a:xfrm rot="10800000">
                      <a:off x="0" y="0"/>
                      <a:ext cx="4705350" cy="8404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E4DD8" w:rsidRDefault="00DE4DD8" w:rsidP="00DE4DD8"/>
    <w:p w:rsidR="00DE4DD8" w:rsidRDefault="00DE4DD8" w:rsidP="00DE4DD8"/>
    <w:p w:rsidR="00DE4DD8" w:rsidRDefault="00DE4DD8" w:rsidP="00DE4DD8"/>
    <w:p w:rsidR="00DE4DD8" w:rsidRDefault="00DE4DD8" w:rsidP="00DE4DD8"/>
    <w:p w:rsidR="00DE4DD8" w:rsidRDefault="00DE4DD8" w:rsidP="00DE4DD8"/>
    <w:p w:rsidR="00DE4DD8" w:rsidRDefault="00DE4DD8" w:rsidP="00DE4DD8"/>
    <w:p w:rsidR="00DE4DD8" w:rsidRDefault="00DE4DD8" w:rsidP="00DE4DD8"/>
    <w:p w:rsidR="00DE4DD8" w:rsidRDefault="00DE4DD8" w:rsidP="00DE4DD8"/>
    <w:p w:rsidR="00DE4DD8" w:rsidRDefault="00DE4DD8" w:rsidP="00DE4DD8"/>
    <w:p w:rsidR="00DD0C48" w:rsidRDefault="00DD0C48" w:rsidP="00DE4DD8"/>
    <w:p w:rsidR="00DD0C48" w:rsidRDefault="00DD0C48" w:rsidP="00DE4DD8"/>
    <w:p w:rsidR="00DD0C48" w:rsidRDefault="00DD0C48" w:rsidP="00DE4DD8"/>
    <w:p w:rsidR="00DD0C48" w:rsidRDefault="00DD0C48" w:rsidP="00DE4DD8"/>
    <w:p w:rsidR="00DD0C48" w:rsidRDefault="00873BC0" w:rsidP="00DE4DD8">
      <w:r w:rsidRPr="00DD0C48">
        <w:rPr>
          <w:rStyle w:val="BookTitle"/>
          <w:rFonts w:ascii="Arial" w:hAnsi="Arial" w:cs="Arial"/>
          <w:i w:val="0"/>
          <w:noProof/>
          <w:color w:val="ED7D31" w:themeColor="accent2"/>
          <w:sz w:val="28"/>
          <w:szCs w:val="28"/>
          <w:u w:val="single"/>
          <w:lang w:eastAsia="en-GB"/>
        </w:rPr>
        <mc:AlternateContent>
          <mc:Choice Requires="wps">
            <w:drawing>
              <wp:anchor distT="45720" distB="45720" distL="114300" distR="114300" simplePos="0" relativeHeight="251670528" behindDoc="0" locked="0" layoutInCell="1" allowOverlap="1">
                <wp:simplePos x="0" y="0"/>
                <wp:positionH relativeFrom="margin">
                  <wp:posOffset>1223010</wp:posOffset>
                </wp:positionH>
                <wp:positionV relativeFrom="paragraph">
                  <wp:posOffset>-435610</wp:posOffset>
                </wp:positionV>
                <wp:extent cx="8423910" cy="1404620"/>
                <wp:effectExtent l="0" t="5715" r="9525" b="952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8423910" cy="1404620"/>
                        </a:xfrm>
                        <a:prstGeom prst="rect">
                          <a:avLst/>
                        </a:prstGeom>
                        <a:solidFill>
                          <a:srgbClr val="FFFFFF"/>
                        </a:solidFill>
                        <a:ln w="9525">
                          <a:noFill/>
                          <a:miter lim="800000"/>
                          <a:headEnd/>
                          <a:tailEnd/>
                        </a:ln>
                      </wps:spPr>
                      <wps:txbx>
                        <w:txbxContent>
                          <w:p w:rsidR="00DD0C48" w:rsidRPr="00DD0C48" w:rsidRDefault="00DD0C48" w:rsidP="00DD0C48">
                            <w:pPr>
                              <w:jc w:val="center"/>
                              <w:rPr>
                                <w:rFonts w:ascii="Arial" w:hAnsi="Arial" w:cs="Arial"/>
                              </w:rPr>
                            </w:pPr>
                            <w:r>
                              <w:rPr>
                                <w:rFonts w:ascii="Arial" w:hAnsi="Arial" w:cs="Arial"/>
                                <w:u w:val="single"/>
                              </w:rPr>
                              <w:t>Figure a:</w:t>
                            </w:r>
                            <w:r>
                              <w:rPr>
                                <w:rFonts w:ascii="Arial" w:hAnsi="Arial" w:cs="Arial"/>
                              </w:rPr>
                              <w:t xml:space="preserve"> Tribute scene from Rehkmire’s Tomb, Thebes, Egypt. Register in order: 1 – Punt. 2 – </w:t>
                            </w:r>
                            <w:r w:rsidR="00873BC0">
                              <w:rPr>
                                <w:rFonts w:ascii="Arial" w:hAnsi="Arial" w:cs="Arial"/>
                              </w:rPr>
                              <w:t>Aegean’s</w:t>
                            </w:r>
                            <w:r>
                              <w:rPr>
                                <w:rFonts w:ascii="Arial" w:hAnsi="Arial" w:cs="Arial"/>
                              </w:rPr>
                              <w:t>. 3 – Nubians. 4 – Syrians. 5 – Slaves. (Naylor, 2015: 59)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96.3pt;margin-top:-34.3pt;width:663.3pt;height:110.6pt;rotation:-90;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2unKAIAADIEAAAOAAAAZHJzL2Uyb0RvYy54bWysU9uO2yAQfa/Uf0C8N45TJ91EcVbbbFNV&#10;2l6k3X4AxjhGxQwFEjv9+h3GUTZt36rygIAZDmfOGda3Q2fYUfmgwZY8n0w5U1ZCre2+5N+fdm9u&#10;OAtR2FoYsKrkJxX47eb1q3XvVmoGLZhaeYYgNqx6V/I2RrfKsiBb1YkwAacsBhvwnYi49fus9qJH&#10;9M5ks+l0kfXga+dBqhDw9H4M8g3hN42S8WvTBBWZKTlyizR7mqs0Z5u1WO29cK2WZxriH1h0Qlt8&#10;9AJ1L6JgB6//guq09BCgiRMJXQZNo6WiGrCafPpHNY+tcIpqQXGCu8gU/h+s/HL85pmuS77gzIoO&#10;LXpSQ2TvYWCzpE7vwgqTHh2mxQGP0WWqNLgHkD8Cs7Bthd2rO++hb5WokV2ebmZXV0eckECq/jPU&#10;+Iw4RCCgofEd84DW5Au0FAcdozYMH0PTThejEjOJhzfF7O0yx5DEWF5MC7xIT4pVQktGOB/iRwUd&#10;S4uSe+wEghXHhxATu5eUlB7A6HqnjaGN31db49lRYNfsaJzRf0szlvUlX85nc0K2kO5TQ3U6Ylcb&#10;3SHVsSI6Tup8sDWto9BmXCMTY89yJYVGreJQDeTLxYUK6hPqR0ph6fjpsK4W/C/OemzgkoefB+EV&#10;Z+aTRQ+WeVGkjqdNMX+HCjF/HamuI8JKhCp55GxcbiP9EpLD3aFXO02yJVNHJmfK2Jik5vkTpc6/&#10;3lPWy1ffPAMAAP//AwBQSwMEFAAGAAgAAAAhAJ7gYOPgAAAADAEAAA8AAABkcnMvZG93bnJldi54&#10;bWxMj8tOwzAQRfdI/IM1SOxau4WGJMSpeAhWSIjABzjxkETE4xC7Tfr3DCvYzehc3TlT7Bc3iCNO&#10;ofekYbNWIJAab3tqNXy8P61SECEasmbwhBpOGGBfnp8VJrd+pjc8VrEVXEIhNxq6GMdcytB06ExY&#10;+xGJ2aefnIm8Tq20k5m53A1yq1QinemJL3RmxIcOm6/q4DTIJUuq51o9vnyf+ibGOX29z1KtLy+W&#10;u1sQEZf4F4ZffVaHkp1qfyAbxKDh5np3xVENq2S74YkjWZLsQNTMFDNZFvL/E+UPAAAA//8DAFBL&#10;AQItABQABgAIAAAAIQC2gziS/gAAAOEBAAATAAAAAAAAAAAAAAAAAAAAAABbQ29udGVudF9UeXBl&#10;c10ueG1sUEsBAi0AFAAGAAgAAAAhADj9If/WAAAAlAEAAAsAAAAAAAAAAAAAAAAALwEAAF9yZWxz&#10;Ly5yZWxzUEsBAi0AFAAGAAgAAAAhABjna6coAgAAMgQAAA4AAAAAAAAAAAAAAAAALgIAAGRycy9l&#10;Mm9Eb2MueG1sUEsBAi0AFAAGAAgAAAAhAJ7gYOPgAAAADAEAAA8AAAAAAAAAAAAAAAAAggQAAGRy&#10;cy9kb3ducmV2LnhtbFBLBQYAAAAABAAEAPMAAACPBQAAAAA=&#10;" stroked="f">
                <v:textbox style="mso-fit-shape-to-text:t">
                  <w:txbxContent>
                    <w:p w:rsidR="00DD0C48" w:rsidRPr="00DD0C48" w:rsidRDefault="00DD0C48" w:rsidP="00DD0C48">
                      <w:pPr>
                        <w:jc w:val="center"/>
                        <w:rPr>
                          <w:rFonts w:ascii="Arial" w:hAnsi="Arial" w:cs="Arial"/>
                        </w:rPr>
                      </w:pPr>
                      <w:r>
                        <w:rPr>
                          <w:rFonts w:ascii="Arial" w:hAnsi="Arial" w:cs="Arial"/>
                          <w:u w:val="single"/>
                        </w:rPr>
                        <w:t>Figure a:</w:t>
                      </w:r>
                      <w:r>
                        <w:rPr>
                          <w:rFonts w:ascii="Arial" w:hAnsi="Arial" w:cs="Arial"/>
                        </w:rPr>
                        <w:t xml:space="preserve"> Tribute scene from Rehkmire’s Tomb, Thebes, Egypt. Register in order: 1 – Punt. 2 – </w:t>
                      </w:r>
                      <w:r w:rsidR="00873BC0">
                        <w:rPr>
                          <w:rFonts w:ascii="Arial" w:hAnsi="Arial" w:cs="Arial"/>
                        </w:rPr>
                        <w:t>Aegean’s</w:t>
                      </w:r>
                      <w:r>
                        <w:rPr>
                          <w:rFonts w:ascii="Arial" w:hAnsi="Arial" w:cs="Arial"/>
                        </w:rPr>
                        <w:t>. 3 – Nubians. 4 – Syrians. 5 – Slaves. (Naylor, 2015: 59)</w:t>
                      </w:r>
                    </w:p>
                  </w:txbxContent>
                </v:textbox>
                <w10:wrap type="square" anchorx="margin"/>
              </v:shape>
            </w:pict>
          </mc:Fallback>
        </mc:AlternateContent>
      </w:r>
    </w:p>
    <w:p w:rsidR="00DD0C48" w:rsidRDefault="00DD0C48" w:rsidP="00DE4DD8"/>
    <w:p w:rsidR="00DD0C48" w:rsidRDefault="00DD0C48" w:rsidP="00DE4DD8"/>
    <w:p w:rsidR="00DD0C48" w:rsidRDefault="00DD0C48" w:rsidP="00DE4DD8"/>
    <w:p w:rsidR="00DD0C48" w:rsidRDefault="00DD0C48" w:rsidP="00DE4DD8"/>
    <w:p w:rsidR="00DD0C48" w:rsidRDefault="00DD0C48" w:rsidP="00DE4DD8"/>
    <w:p w:rsidR="00DD0C48" w:rsidRDefault="00DD0C48" w:rsidP="00DE4DD8"/>
    <w:p w:rsidR="00DD0C48" w:rsidRDefault="00DD0C48" w:rsidP="00DE4DD8"/>
    <w:p w:rsidR="00DD0C48" w:rsidRDefault="00DD0C48" w:rsidP="00DE4DD8"/>
    <w:p w:rsidR="00DD0C48" w:rsidRDefault="00DD0C48" w:rsidP="00DE4DD8"/>
    <w:p w:rsidR="00DD0C48" w:rsidRDefault="00DD0C48" w:rsidP="00DE4DD8"/>
    <w:p w:rsidR="00DD0C48" w:rsidRDefault="00DD0C48" w:rsidP="00DE4DD8"/>
    <w:p w:rsidR="00DD0C48" w:rsidRDefault="00DD0C48" w:rsidP="00DE4DD8"/>
    <w:p w:rsidR="00DD0C48" w:rsidRPr="00DE4DD8" w:rsidRDefault="00DD0C48" w:rsidP="00DE4DD8"/>
    <w:p w:rsidR="00F66626" w:rsidRPr="00F66626" w:rsidRDefault="00AF176A" w:rsidP="00F66626">
      <w:pPr>
        <w:pStyle w:val="Heading1"/>
        <w:spacing w:after="240"/>
        <w:jc w:val="center"/>
        <w:rPr>
          <w:rFonts w:ascii="Arial" w:hAnsi="Arial" w:cs="Arial"/>
          <w:b/>
          <w:bCs/>
          <w:iCs/>
          <w:color w:val="ED7D31" w:themeColor="accent2"/>
          <w:spacing w:val="5"/>
          <w:sz w:val="28"/>
          <w:szCs w:val="28"/>
          <w:u w:val="single"/>
        </w:rPr>
      </w:pPr>
      <w:bookmarkStart w:id="9" w:name="_Toc512536104"/>
      <w:r w:rsidRPr="002C77D4">
        <w:rPr>
          <w:rStyle w:val="BookTitle"/>
          <w:rFonts w:ascii="Arial" w:hAnsi="Arial" w:cs="Arial"/>
          <w:i w:val="0"/>
          <w:color w:val="ED7D31" w:themeColor="accent2"/>
          <w:sz w:val="28"/>
          <w:szCs w:val="28"/>
          <w:u w:val="single"/>
        </w:rPr>
        <w:lastRenderedPageBreak/>
        <w:t>Bibliography</w:t>
      </w:r>
      <w:bookmarkEnd w:id="9"/>
    </w:p>
    <w:p w:rsidR="00F66626" w:rsidRPr="00933486" w:rsidRDefault="00F66626" w:rsidP="004C05F1">
      <w:pPr>
        <w:spacing w:line="240" w:lineRule="auto"/>
        <w:ind w:left="360"/>
        <w:textAlignment w:val="baseline"/>
        <w:rPr>
          <w:rFonts w:ascii="Arial" w:eastAsia="Times New Roman" w:hAnsi="Arial" w:cs="Arial"/>
          <w:color w:val="000000"/>
          <w:lang w:eastAsia="en-GB"/>
        </w:rPr>
      </w:pPr>
      <w:proofErr w:type="spellStart"/>
      <w:r w:rsidRPr="00933486">
        <w:rPr>
          <w:rFonts w:ascii="Arial" w:eastAsia="Times New Roman" w:hAnsi="Arial" w:cs="Arial"/>
          <w:color w:val="000000"/>
          <w:lang w:eastAsia="en-GB"/>
        </w:rPr>
        <w:t>Bachhuber</w:t>
      </w:r>
      <w:proofErr w:type="spellEnd"/>
      <w:r w:rsidRPr="00933486">
        <w:rPr>
          <w:rFonts w:ascii="Arial" w:eastAsia="Times New Roman" w:hAnsi="Arial" w:cs="Arial"/>
          <w:color w:val="000000"/>
          <w:lang w:eastAsia="en-GB"/>
        </w:rPr>
        <w:t>, C. (2006). Aegean Interest on the Uluburun Ship. American Journal of Archaeology, 110(3), pp.345-363.</w:t>
      </w:r>
    </w:p>
    <w:p w:rsidR="00F66626" w:rsidRDefault="00F66626" w:rsidP="00FD502F">
      <w:pPr>
        <w:spacing w:line="240" w:lineRule="auto"/>
        <w:ind w:left="360"/>
        <w:textAlignment w:val="baseline"/>
        <w:rPr>
          <w:rFonts w:ascii="Arial" w:eastAsia="Times New Roman" w:hAnsi="Arial" w:cs="Arial"/>
          <w:color w:val="000000"/>
          <w:lang w:eastAsia="en-GB"/>
        </w:rPr>
      </w:pPr>
      <w:r w:rsidRPr="00923D20">
        <w:rPr>
          <w:rFonts w:ascii="Arial" w:eastAsia="Times New Roman" w:hAnsi="Arial" w:cs="Arial"/>
          <w:color w:val="000000"/>
          <w:lang w:eastAsia="en-GB"/>
        </w:rPr>
        <w:t xml:space="preserve">Bard, K. and Fattovich, R. (2011). The Middle Kingdom Red Sea </w:t>
      </w:r>
      <w:proofErr w:type="spellStart"/>
      <w:r w:rsidRPr="00923D20">
        <w:rPr>
          <w:rFonts w:ascii="Arial" w:eastAsia="Times New Roman" w:hAnsi="Arial" w:cs="Arial"/>
          <w:color w:val="000000"/>
          <w:lang w:eastAsia="en-GB"/>
        </w:rPr>
        <w:t>Harbor</w:t>
      </w:r>
      <w:proofErr w:type="spellEnd"/>
      <w:r w:rsidRPr="00923D20">
        <w:rPr>
          <w:rFonts w:ascii="Arial" w:eastAsia="Times New Roman" w:hAnsi="Arial" w:cs="Arial"/>
          <w:color w:val="000000"/>
          <w:lang w:eastAsia="en-GB"/>
        </w:rPr>
        <w:t xml:space="preserve"> at </w:t>
      </w:r>
      <w:proofErr w:type="spellStart"/>
      <w:r w:rsidRPr="00923D20">
        <w:rPr>
          <w:rFonts w:ascii="Arial" w:eastAsia="Times New Roman" w:hAnsi="Arial" w:cs="Arial"/>
          <w:color w:val="000000"/>
          <w:lang w:eastAsia="en-GB"/>
        </w:rPr>
        <w:t>Mersa</w:t>
      </w:r>
      <w:proofErr w:type="spellEnd"/>
      <w:r w:rsidRPr="00923D20">
        <w:rPr>
          <w:rFonts w:ascii="Arial" w:eastAsia="Times New Roman" w:hAnsi="Arial" w:cs="Arial"/>
          <w:color w:val="000000"/>
          <w:lang w:eastAsia="en-GB"/>
        </w:rPr>
        <w:t xml:space="preserve">/Wadi </w:t>
      </w:r>
      <w:proofErr w:type="spellStart"/>
      <w:r w:rsidRPr="00923D20">
        <w:rPr>
          <w:rFonts w:ascii="Arial" w:eastAsia="Times New Roman" w:hAnsi="Arial" w:cs="Arial"/>
          <w:color w:val="000000"/>
          <w:lang w:eastAsia="en-GB"/>
        </w:rPr>
        <w:t>Gawasis</w:t>
      </w:r>
      <w:proofErr w:type="spellEnd"/>
      <w:r w:rsidRPr="00923D20">
        <w:rPr>
          <w:rFonts w:ascii="Arial" w:eastAsia="Times New Roman" w:hAnsi="Arial" w:cs="Arial"/>
          <w:color w:val="000000"/>
          <w:lang w:eastAsia="en-GB"/>
        </w:rPr>
        <w:t xml:space="preserve">. Journal of the American Research </w:t>
      </w:r>
      <w:proofErr w:type="spellStart"/>
      <w:r w:rsidRPr="00923D20">
        <w:rPr>
          <w:rFonts w:ascii="Arial" w:eastAsia="Times New Roman" w:hAnsi="Arial" w:cs="Arial"/>
          <w:color w:val="000000"/>
          <w:lang w:eastAsia="en-GB"/>
        </w:rPr>
        <w:t>Center</w:t>
      </w:r>
      <w:proofErr w:type="spellEnd"/>
      <w:r w:rsidRPr="00923D20">
        <w:rPr>
          <w:rFonts w:ascii="Arial" w:eastAsia="Times New Roman" w:hAnsi="Arial" w:cs="Arial"/>
          <w:color w:val="000000"/>
          <w:lang w:eastAsia="en-GB"/>
        </w:rPr>
        <w:t xml:space="preserve"> in Egypt, [online] 47, pp.105-129. Available at: http://www.jstor.org/stable/24555387 [Accessed 26 Apr. 2018].</w:t>
      </w:r>
    </w:p>
    <w:p w:rsidR="00F66626" w:rsidRDefault="00F66626" w:rsidP="00FD502F">
      <w:pPr>
        <w:spacing w:line="240" w:lineRule="auto"/>
        <w:ind w:left="360"/>
        <w:textAlignment w:val="baseline"/>
        <w:rPr>
          <w:rFonts w:ascii="Arial" w:eastAsia="Times New Roman" w:hAnsi="Arial" w:cs="Arial"/>
          <w:color w:val="000000"/>
          <w:lang w:eastAsia="en-GB"/>
        </w:rPr>
      </w:pPr>
      <w:r w:rsidRPr="00C449F8">
        <w:rPr>
          <w:rFonts w:ascii="Arial" w:eastAsia="Times New Roman" w:hAnsi="Arial" w:cs="Arial"/>
          <w:color w:val="000000"/>
          <w:lang w:eastAsia="en-GB"/>
        </w:rPr>
        <w:t>Bass, G. (1991). Evidence of Trade from Bronze Age Shipwr</w:t>
      </w:r>
      <w:r>
        <w:rPr>
          <w:rFonts w:ascii="Arial" w:eastAsia="Times New Roman" w:hAnsi="Arial" w:cs="Arial"/>
          <w:color w:val="000000"/>
          <w:lang w:eastAsia="en-GB"/>
        </w:rPr>
        <w:t>ecks. In: N. Gale, ed., Bronze A</w:t>
      </w:r>
      <w:r w:rsidRPr="00C449F8">
        <w:rPr>
          <w:rFonts w:ascii="Arial" w:eastAsia="Times New Roman" w:hAnsi="Arial" w:cs="Arial"/>
          <w:color w:val="000000"/>
          <w:lang w:eastAsia="en-GB"/>
        </w:rPr>
        <w:t xml:space="preserve">ge trade in the Mediterranean: papers presented at the Conference held at </w:t>
      </w:r>
      <w:proofErr w:type="spellStart"/>
      <w:r w:rsidRPr="00C449F8">
        <w:rPr>
          <w:rFonts w:ascii="Arial" w:eastAsia="Times New Roman" w:hAnsi="Arial" w:cs="Arial"/>
          <w:color w:val="000000"/>
          <w:lang w:eastAsia="en-GB"/>
        </w:rPr>
        <w:t>Rewley</w:t>
      </w:r>
      <w:proofErr w:type="spellEnd"/>
      <w:r w:rsidRPr="00C449F8">
        <w:rPr>
          <w:rFonts w:ascii="Arial" w:eastAsia="Times New Roman" w:hAnsi="Arial" w:cs="Arial"/>
          <w:color w:val="000000"/>
          <w:lang w:eastAsia="en-GB"/>
        </w:rPr>
        <w:t xml:space="preserve"> House, Oxford, in December 1989. </w:t>
      </w:r>
      <w:proofErr w:type="spellStart"/>
      <w:r w:rsidRPr="00C449F8">
        <w:rPr>
          <w:rFonts w:ascii="Arial" w:eastAsia="Times New Roman" w:hAnsi="Arial" w:cs="Arial"/>
          <w:color w:val="000000"/>
          <w:lang w:eastAsia="en-GB"/>
        </w:rPr>
        <w:t>Jonsered</w:t>
      </w:r>
      <w:proofErr w:type="spellEnd"/>
      <w:r w:rsidRPr="00C449F8">
        <w:rPr>
          <w:rFonts w:ascii="Arial" w:eastAsia="Times New Roman" w:hAnsi="Arial" w:cs="Arial"/>
          <w:color w:val="000000"/>
          <w:lang w:eastAsia="en-GB"/>
        </w:rPr>
        <w:t xml:space="preserve">: </w:t>
      </w:r>
      <w:proofErr w:type="spellStart"/>
      <w:r w:rsidRPr="00C449F8">
        <w:rPr>
          <w:rFonts w:ascii="Arial" w:eastAsia="Times New Roman" w:hAnsi="Arial" w:cs="Arial"/>
          <w:color w:val="000000"/>
          <w:lang w:eastAsia="en-GB"/>
        </w:rPr>
        <w:t>Åstrom</w:t>
      </w:r>
      <w:proofErr w:type="spellEnd"/>
      <w:r w:rsidRPr="00C449F8">
        <w:rPr>
          <w:rFonts w:ascii="Arial" w:eastAsia="Times New Roman" w:hAnsi="Arial" w:cs="Arial"/>
          <w:color w:val="000000"/>
          <w:lang w:eastAsia="en-GB"/>
        </w:rPr>
        <w:t>, pp.69-82.</w:t>
      </w:r>
    </w:p>
    <w:p w:rsidR="00F66626" w:rsidRDefault="00F66626" w:rsidP="000D6254">
      <w:pPr>
        <w:pBdr>
          <w:top w:val="nil"/>
          <w:left w:val="nil"/>
          <w:bottom w:val="nil"/>
          <w:right w:val="nil"/>
          <w:between w:val="nil"/>
        </w:pBdr>
        <w:spacing w:after="0" w:line="240" w:lineRule="auto"/>
        <w:ind w:left="360"/>
        <w:rPr>
          <w:rFonts w:ascii="Arial" w:hAnsi="Arial" w:cs="Arial"/>
          <w:bCs/>
        </w:rPr>
      </w:pPr>
      <w:r w:rsidRPr="004256C8">
        <w:rPr>
          <w:rFonts w:ascii="Arial" w:hAnsi="Arial" w:cs="Arial"/>
          <w:bCs/>
        </w:rPr>
        <w:t>Bickerstaffe, D. (2017). A Middle Kingdom Expedition to God's Land and Punt. Ancient Egypt.</w:t>
      </w:r>
    </w:p>
    <w:p w:rsidR="00F66626" w:rsidRDefault="00F66626" w:rsidP="00FD502F">
      <w:pPr>
        <w:spacing w:line="240" w:lineRule="auto"/>
        <w:ind w:left="360"/>
        <w:textAlignment w:val="baseline"/>
        <w:rPr>
          <w:rFonts w:ascii="Arial" w:eastAsia="Times New Roman" w:hAnsi="Arial" w:cs="Arial"/>
          <w:color w:val="000000"/>
          <w:lang w:eastAsia="en-GB"/>
        </w:rPr>
      </w:pPr>
      <w:proofErr w:type="spellStart"/>
      <w:r w:rsidRPr="00FD502F">
        <w:rPr>
          <w:rFonts w:ascii="Arial" w:eastAsia="Times New Roman" w:hAnsi="Arial" w:cs="Arial"/>
          <w:color w:val="000000"/>
          <w:lang w:eastAsia="en-GB"/>
        </w:rPr>
        <w:t>Creasman</w:t>
      </w:r>
      <w:proofErr w:type="spellEnd"/>
      <w:r w:rsidRPr="00FD502F">
        <w:rPr>
          <w:rFonts w:ascii="Arial" w:eastAsia="Times New Roman" w:hAnsi="Arial" w:cs="Arial"/>
          <w:color w:val="000000"/>
          <w:lang w:eastAsia="en-GB"/>
        </w:rPr>
        <w:t>, P. (2014). Hatshepsut and the Politics of Punt. African Archaeological Review, 31(3), pp.395-405.</w:t>
      </w:r>
    </w:p>
    <w:p w:rsidR="00F66626" w:rsidRPr="00933486" w:rsidRDefault="00F66626" w:rsidP="004C05F1">
      <w:pPr>
        <w:spacing w:line="240" w:lineRule="auto"/>
        <w:ind w:left="360"/>
        <w:textAlignment w:val="baseline"/>
        <w:rPr>
          <w:rFonts w:ascii="Arial" w:eastAsia="Times New Roman" w:hAnsi="Arial" w:cs="Arial"/>
          <w:color w:val="000000"/>
          <w:lang w:eastAsia="en-GB"/>
        </w:rPr>
      </w:pPr>
      <w:r w:rsidRPr="00933486">
        <w:rPr>
          <w:rFonts w:ascii="Arial" w:eastAsia="Times New Roman" w:hAnsi="Arial" w:cs="Arial"/>
          <w:color w:val="000000"/>
          <w:lang w:eastAsia="en-GB"/>
        </w:rPr>
        <w:t>Fawcett, N. and Zietsman, J. (2012). U</w:t>
      </w:r>
      <w:r>
        <w:rPr>
          <w:rFonts w:ascii="Arial" w:eastAsia="Times New Roman" w:hAnsi="Arial" w:cs="Arial"/>
          <w:color w:val="000000"/>
          <w:lang w:eastAsia="en-GB"/>
        </w:rPr>
        <w:t>luburun – The Discovery of the World’s Oldest Known Shipwreck.</w:t>
      </w:r>
      <w:r w:rsidRPr="00933486">
        <w:rPr>
          <w:rFonts w:ascii="Arial" w:eastAsia="Times New Roman" w:hAnsi="Arial" w:cs="Arial"/>
          <w:color w:val="000000"/>
          <w:lang w:eastAsia="en-GB"/>
        </w:rPr>
        <w:t xml:space="preserve"> </w:t>
      </w:r>
      <w:proofErr w:type="spellStart"/>
      <w:r w:rsidRPr="00933486">
        <w:rPr>
          <w:rFonts w:ascii="Arial" w:eastAsia="Times New Roman" w:hAnsi="Arial" w:cs="Arial"/>
          <w:color w:val="000000"/>
          <w:lang w:eastAsia="en-GB"/>
        </w:rPr>
        <w:t>Akroterion</w:t>
      </w:r>
      <w:proofErr w:type="spellEnd"/>
      <w:r w:rsidRPr="00933486">
        <w:rPr>
          <w:rFonts w:ascii="Arial" w:eastAsia="Times New Roman" w:hAnsi="Arial" w:cs="Arial"/>
          <w:color w:val="000000"/>
          <w:lang w:eastAsia="en-GB"/>
        </w:rPr>
        <w:t>, 46(0).</w:t>
      </w:r>
    </w:p>
    <w:p w:rsidR="00F66626" w:rsidRPr="00933486" w:rsidRDefault="00F66626" w:rsidP="004C05F1">
      <w:pPr>
        <w:spacing w:line="240" w:lineRule="auto"/>
        <w:ind w:left="360"/>
        <w:textAlignment w:val="baseline"/>
        <w:rPr>
          <w:rFonts w:ascii="Arial" w:eastAsia="Times New Roman" w:hAnsi="Arial" w:cs="Arial"/>
          <w:color w:val="000000"/>
          <w:lang w:eastAsia="en-GB"/>
        </w:rPr>
      </w:pPr>
      <w:r w:rsidRPr="00933486">
        <w:rPr>
          <w:rFonts w:ascii="Arial" w:eastAsia="Times New Roman" w:hAnsi="Arial" w:cs="Arial"/>
          <w:color w:val="000000"/>
          <w:lang w:eastAsia="en-GB"/>
        </w:rPr>
        <w:t>Jenkins, N. (1980). The boat beneath the pyramid. New York: Holt, Rinehart and Winston.</w:t>
      </w:r>
    </w:p>
    <w:p w:rsidR="00F66626" w:rsidRPr="004C05F1" w:rsidRDefault="00F66626" w:rsidP="004C05F1">
      <w:pPr>
        <w:spacing w:line="240" w:lineRule="auto"/>
        <w:ind w:left="360"/>
        <w:rPr>
          <w:rStyle w:val="BookTitle"/>
          <w:rFonts w:ascii="Arial" w:hAnsi="Arial" w:cs="Arial"/>
          <w:b w:val="0"/>
          <w:i w:val="0"/>
        </w:rPr>
      </w:pPr>
      <w:r w:rsidRPr="004C05F1">
        <w:rPr>
          <w:rStyle w:val="BookTitle"/>
          <w:rFonts w:ascii="Arial" w:hAnsi="Arial" w:cs="Arial"/>
          <w:b w:val="0"/>
          <w:i w:val="0"/>
        </w:rPr>
        <w:t>Joy, J. (2009). Reinvigorating object biography: reproducing the drama of object lives. World Archaeology, 41(4), pp.540-556.</w:t>
      </w:r>
    </w:p>
    <w:p w:rsidR="00F66626" w:rsidRDefault="00F66626" w:rsidP="00F66626">
      <w:pPr>
        <w:spacing w:line="240" w:lineRule="auto"/>
        <w:ind w:left="360"/>
        <w:textAlignment w:val="baseline"/>
        <w:rPr>
          <w:rFonts w:ascii="Arial" w:eastAsia="Times New Roman" w:hAnsi="Arial" w:cs="Arial"/>
          <w:color w:val="000000"/>
          <w:lang w:eastAsia="en-GB"/>
        </w:rPr>
      </w:pPr>
      <w:r>
        <w:rPr>
          <w:rFonts w:ascii="Arial" w:hAnsi="Arial" w:cs="Arial"/>
          <w:color w:val="000000"/>
        </w:rPr>
        <w:t xml:space="preserve">Joyce, R. and Gillespie, s ed., (2015). </w:t>
      </w:r>
      <w:r>
        <w:rPr>
          <w:rFonts w:ascii="Arial" w:hAnsi="Arial" w:cs="Arial"/>
          <w:i/>
          <w:iCs/>
          <w:color w:val="000000"/>
        </w:rPr>
        <w:t>Things in Motion</w:t>
      </w:r>
      <w:r>
        <w:rPr>
          <w:rFonts w:ascii="Arial" w:hAnsi="Arial" w:cs="Arial"/>
          <w:color w:val="000000"/>
        </w:rPr>
        <w:t>. Santa Fe: School for Advanced Research Press.</w:t>
      </w:r>
    </w:p>
    <w:p w:rsidR="00F66626" w:rsidRPr="00933486" w:rsidRDefault="00F66626" w:rsidP="004C05F1">
      <w:pPr>
        <w:spacing w:line="240" w:lineRule="auto"/>
        <w:ind w:left="360"/>
        <w:textAlignment w:val="baseline"/>
        <w:rPr>
          <w:rFonts w:ascii="Arial" w:eastAsia="Times New Roman" w:hAnsi="Arial" w:cs="Arial"/>
          <w:color w:val="000000"/>
          <w:lang w:eastAsia="en-GB"/>
        </w:rPr>
      </w:pPr>
      <w:r w:rsidRPr="00933486">
        <w:rPr>
          <w:rFonts w:ascii="Arial" w:eastAsia="Times New Roman" w:hAnsi="Arial" w:cs="Arial"/>
          <w:color w:val="000000"/>
          <w:lang w:eastAsia="en-GB"/>
        </w:rPr>
        <w:t>Kathryn A. Bard and Rodolfo Fattovich (2015). M</w:t>
      </w:r>
      <w:r>
        <w:rPr>
          <w:rFonts w:ascii="Arial" w:eastAsia="Times New Roman" w:hAnsi="Arial" w:cs="Arial"/>
          <w:color w:val="000000"/>
          <w:lang w:eastAsia="en-GB"/>
        </w:rPr>
        <w:t>ersa/Wadi Gawasis and Ancient Egyptian Maritime Trade in the Red Sea.</w:t>
      </w:r>
      <w:r w:rsidRPr="00C646BB">
        <w:rPr>
          <w:rStyle w:val="BookTitle"/>
          <w:rFonts w:ascii="Arial" w:hAnsi="Arial" w:cs="Arial"/>
          <w:b w:val="0"/>
          <w:i w:val="0"/>
        </w:rPr>
        <w:t xml:space="preserve"> </w:t>
      </w:r>
      <w:r w:rsidRPr="00933486">
        <w:rPr>
          <w:rFonts w:ascii="Arial" w:eastAsia="Times New Roman" w:hAnsi="Arial" w:cs="Arial"/>
          <w:color w:val="000000"/>
          <w:lang w:eastAsia="en-GB"/>
        </w:rPr>
        <w:t>Near Eastern Archaeology, 78(1), p.4.</w:t>
      </w:r>
    </w:p>
    <w:p w:rsidR="00F66626" w:rsidRPr="004C05F1" w:rsidRDefault="00F66626" w:rsidP="004C05F1">
      <w:pPr>
        <w:spacing w:line="240" w:lineRule="auto"/>
        <w:ind w:left="360"/>
        <w:rPr>
          <w:rFonts w:ascii="Arial" w:hAnsi="Arial" w:cs="Arial"/>
          <w:bCs/>
          <w:iCs/>
          <w:spacing w:val="5"/>
        </w:rPr>
      </w:pPr>
      <w:r w:rsidRPr="004C05F1">
        <w:rPr>
          <w:rFonts w:ascii="Arial" w:hAnsi="Arial" w:cs="Arial"/>
          <w:color w:val="000000"/>
        </w:rPr>
        <w:t>M. Monroe, Christopher. (2010). Sunk Costs at Late Bronze Age Uluburun. Bulletin of the American Schools of Oriental Research. 19-33.</w:t>
      </w:r>
    </w:p>
    <w:p w:rsidR="00F66626" w:rsidRDefault="00F66626" w:rsidP="000D6254">
      <w:pPr>
        <w:spacing w:after="0" w:line="240" w:lineRule="auto"/>
        <w:ind w:left="360"/>
        <w:rPr>
          <w:rFonts w:ascii="Arial" w:eastAsia="Times New Roman" w:hAnsi="Arial" w:cs="Arial"/>
          <w:bCs/>
          <w:color w:val="000000"/>
          <w:lang w:eastAsia="en-GB"/>
        </w:rPr>
      </w:pPr>
      <w:proofErr w:type="spellStart"/>
      <w:r w:rsidRPr="008C5B6C">
        <w:rPr>
          <w:rFonts w:ascii="Arial" w:eastAsia="Times New Roman" w:hAnsi="Arial" w:cs="Arial"/>
          <w:bCs/>
          <w:color w:val="000000"/>
          <w:lang w:eastAsia="en-GB"/>
        </w:rPr>
        <w:t>Meiggs</w:t>
      </w:r>
      <w:proofErr w:type="spellEnd"/>
      <w:r w:rsidRPr="008C5B6C">
        <w:rPr>
          <w:rFonts w:ascii="Arial" w:eastAsia="Times New Roman" w:hAnsi="Arial" w:cs="Arial"/>
          <w:bCs/>
          <w:color w:val="000000"/>
          <w:lang w:eastAsia="en-GB"/>
        </w:rPr>
        <w:t xml:space="preserve">, R. (1998). </w:t>
      </w:r>
      <w:r w:rsidRPr="008C5B6C">
        <w:rPr>
          <w:rFonts w:ascii="Arial" w:eastAsia="Times New Roman" w:hAnsi="Arial" w:cs="Arial"/>
          <w:bCs/>
          <w:i/>
          <w:iCs/>
          <w:color w:val="000000"/>
          <w:lang w:eastAsia="en-GB"/>
        </w:rPr>
        <w:t>Trees and timber in the ancient Mediterranean world</w:t>
      </w:r>
      <w:r w:rsidRPr="008C5B6C">
        <w:rPr>
          <w:rFonts w:ascii="Arial" w:eastAsia="Times New Roman" w:hAnsi="Arial" w:cs="Arial"/>
          <w:bCs/>
          <w:color w:val="000000"/>
          <w:lang w:eastAsia="en-GB"/>
        </w:rPr>
        <w:t>. Oxford: Clarendon Press.</w:t>
      </w:r>
    </w:p>
    <w:p w:rsidR="00F66626" w:rsidRPr="00933486" w:rsidRDefault="00F66626" w:rsidP="000D6254">
      <w:pPr>
        <w:spacing w:line="240" w:lineRule="auto"/>
        <w:ind w:left="360"/>
        <w:textAlignment w:val="baseline"/>
        <w:rPr>
          <w:rFonts w:ascii="Arial" w:eastAsia="Times New Roman" w:hAnsi="Arial" w:cs="Arial"/>
          <w:color w:val="000000"/>
          <w:lang w:eastAsia="en-GB"/>
        </w:rPr>
      </w:pPr>
      <w:r w:rsidRPr="00933486">
        <w:rPr>
          <w:rFonts w:ascii="Arial" w:eastAsia="Times New Roman" w:hAnsi="Arial" w:cs="Arial"/>
          <w:color w:val="000000"/>
          <w:lang w:eastAsia="en-GB"/>
        </w:rPr>
        <w:t>Naylor, G. (2015). Theban Tomb (TT) 100: Trade, Tribute and Commerce in the Egyptian Eighteenth Dynasty. Agora, 50(3), pp.58–66.</w:t>
      </w:r>
    </w:p>
    <w:p w:rsidR="00F66626" w:rsidRPr="004C05F1" w:rsidRDefault="00F66626" w:rsidP="004C05F1">
      <w:pPr>
        <w:spacing w:line="240" w:lineRule="auto"/>
        <w:ind w:left="360"/>
        <w:rPr>
          <w:rStyle w:val="BookTitle"/>
          <w:rFonts w:ascii="Arial" w:hAnsi="Arial" w:cs="Arial"/>
          <w:b w:val="0"/>
          <w:i w:val="0"/>
        </w:rPr>
      </w:pPr>
      <w:r w:rsidRPr="004C05F1">
        <w:rPr>
          <w:rStyle w:val="BookTitle"/>
          <w:rFonts w:ascii="Arial" w:hAnsi="Arial" w:cs="Arial"/>
          <w:b w:val="0"/>
          <w:i w:val="0"/>
        </w:rPr>
        <w:t>Steel, L. (2017). Materiality and Consumption in the Bronze Age Mediterranean. [</w:t>
      </w:r>
      <w:proofErr w:type="spellStart"/>
      <w:r w:rsidRPr="004C05F1">
        <w:rPr>
          <w:rStyle w:val="BookTitle"/>
          <w:rFonts w:ascii="Arial" w:hAnsi="Arial" w:cs="Arial"/>
          <w:b w:val="0"/>
          <w:i w:val="0"/>
        </w:rPr>
        <w:t>S.l.</w:t>
      </w:r>
      <w:proofErr w:type="spellEnd"/>
      <w:r w:rsidRPr="004C05F1">
        <w:rPr>
          <w:rStyle w:val="BookTitle"/>
          <w:rFonts w:ascii="Arial" w:hAnsi="Arial" w:cs="Arial"/>
          <w:b w:val="0"/>
          <w:i w:val="0"/>
        </w:rPr>
        <w:t>]: Taylor &amp; Francis.</w:t>
      </w:r>
    </w:p>
    <w:p w:rsidR="00F66626" w:rsidRPr="00933486" w:rsidRDefault="00F66626" w:rsidP="004C05F1">
      <w:pPr>
        <w:spacing w:line="240" w:lineRule="auto"/>
        <w:ind w:left="360"/>
        <w:textAlignment w:val="baseline"/>
        <w:rPr>
          <w:rFonts w:ascii="Arial" w:eastAsia="Times New Roman" w:hAnsi="Arial" w:cs="Arial"/>
          <w:color w:val="000000"/>
          <w:lang w:eastAsia="en-GB"/>
        </w:rPr>
      </w:pPr>
      <w:r w:rsidRPr="00933486">
        <w:rPr>
          <w:rFonts w:ascii="Arial" w:eastAsia="Times New Roman" w:hAnsi="Arial" w:cs="Arial"/>
          <w:color w:val="000000"/>
          <w:lang w:eastAsia="en-GB"/>
        </w:rPr>
        <w:t>Ward, C. (2006). Boat-building and its social context in early Egypt: interpretations from the First Dynasty boat-grave cemetery at Abydos. Antiquity, 80(307), pp.118-129.</w:t>
      </w:r>
    </w:p>
    <w:p w:rsidR="00F66626" w:rsidRDefault="00F66626" w:rsidP="00FD502F">
      <w:pPr>
        <w:spacing w:line="240" w:lineRule="auto"/>
        <w:ind w:left="360"/>
        <w:textAlignment w:val="baseline"/>
        <w:rPr>
          <w:rFonts w:ascii="Arial" w:eastAsia="Times New Roman" w:hAnsi="Arial" w:cs="Arial"/>
          <w:color w:val="000000"/>
          <w:lang w:eastAsia="en-GB"/>
        </w:rPr>
      </w:pPr>
      <w:r w:rsidRPr="00933486">
        <w:rPr>
          <w:rFonts w:ascii="Arial" w:eastAsia="Times New Roman" w:hAnsi="Arial" w:cs="Arial"/>
          <w:color w:val="000000"/>
          <w:lang w:eastAsia="en-GB"/>
        </w:rPr>
        <w:t xml:space="preserve">Ward, C. (2012). Sailing the Red Sea: Pharaonic Voyages to Punt and Min of the Desert. In: D. </w:t>
      </w:r>
      <w:proofErr w:type="spellStart"/>
      <w:r w:rsidRPr="00933486">
        <w:rPr>
          <w:rFonts w:ascii="Arial" w:eastAsia="Times New Roman" w:hAnsi="Arial" w:cs="Arial"/>
          <w:color w:val="000000"/>
          <w:lang w:eastAsia="en-GB"/>
        </w:rPr>
        <w:t>Agius</w:t>
      </w:r>
      <w:proofErr w:type="spellEnd"/>
      <w:r w:rsidRPr="00933486">
        <w:rPr>
          <w:rFonts w:ascii="Arial" w:eastAsia="Times New Roman" w:hAnsi="Arial" w:cs="Arial"/>
          <w:color w:val="000000"/>
          <w:lang w:eastAsia="en-GB"/>
        </w:rPr>
        <w:t xml:space="preserve">, J. Cooper, A. </w:t>
      </w:r>
      <w:proofErr w:type="spellStart"/>
      <w:r w:rsidRPr="00933486">
        <w:rPr>
          <w:rFonts w:ascii="Arial" w:eastAsia="Times New Roman" w:hAnsi="Arial" w:cs="Arial"/>
          <w:color w:val="000000"/>
          <w:lang w:eastAsia="en-GB"/>
        </w:rPr>
        <w:t>Trakadas</w:t>
      </w:r>
      <w:proofErr w:type="spellEnd"/>
      <w:r w:rsidRPr="00933486">
        <w:rPr>
          <w:rFonts w:ascii="Arial" w:eastAsia="Times New Roman" w:hAnsi="Arial" w:cs="Arial"/>
          <w:color w:val="000000"/>
          <w:lang w:eastAsia="en-GB"/>
        </w:rPr>
        <w:t xml:space="preserve"> and C. </w:t>
      </w:r>
      <w:proofErr w:type="spellStart"/>
      <w:r w:rsidRPr="00933486">
        <w:rPr>
          <w:rFonts w:ascii="Arial" w:eastAsia="Times New Roman" w:hAnsi="Arial" w:cs="Arial"/>
          <w:color w:val="000000"/>
          <w:lang w:eastAsia="en-GB"/>
        </w:rPr>
        <w:t>Zazzaro</w:t>
      </w:r>
      <w:proofErr w:type="spellEnd"/>
      <w:r w:rsidRPr="00933486">
        <w:rPr>
          <w:rFonts w:ascii="Arial" w:eastAsia="Times New Roman" w:hAnsi="Arial" w:cs="Arial"/>
          <w:color w:val="000000"/>
          <w:lang w:eastAsia="en-GB"/>
        </w:rPr>
        <w:t xml:space="preserve">, ed., Navigated Spaces, Connected Places: Proceedings of Red Sea Project V held at the University of Exeter, 16 - 19 September 2010. Oxford: </w:t>
      </w:r>
      <w:proofErr w:type="spellStart"/>
      <w:r w:rsidRPr="00933486">
        <w:rPr>
          <w:rFonts w:ascii="Arial" w:eastAsia="Times New Roman" w:hAnsi="Arial" w:cs="Arial"/>
          <w:color w:val="000000"/>
          <w:lang w:eastAsia="en-GB"/>
        </w:rPr>
        <w:t>Archaeopress</w:t>
      </w:r>
      <w:proofErr w:type="spellEnd"/>
      <w:r w:rsidRPr="00933486">
        <w:rPr>
          <w:rFonts w:ascii="Arial" w:eastAsia="Times New Roman" w:hAnsi="Arial" w:cs="Arial"/>
          <w:color w:val="000000"/>
          <w:lang w:eastAsia="en-GB"/>
        </w:rPr>
        <w:t>.</w:t>
      </w:r>
    </w:p>
    <w:sectPr w:rsidR="00F66626" w:rsidSect="009279D1">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228E5" w:rsidRDefault="005228E5" w:rsidP="009279D1">
      <w:pPr>
        <w:spacing w:after="0" w:line="240" w:lineRule="auto"/>
      </w:pPr>
      <w:r>
        <w:separator/>
      </w:r>
    </w:p>
  </w:endnote>
  <w:endnote w:type="continuationSeparator" w:id="0">
    <w:p w:rsidR="005228E5" w:rsidRDefault="005228E5" w:rsidP="00927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2617427"/>
      <w:docPartObj>
        <w:docPartGallery w:val="Page Numbers (Bottom of Page)"/>
        <w:docPartUnique/>
      </w:docPartObj>
    </w:sdtPr>
    <w:sdtEndPr>
      <w:rPr>
        <w:noProof/>
      </w:rPr>
    </w:sdtEndPr>
    <w:sdtContent>
      <w:p w:rsidR="009279D1" w:rsidRDefault="009279D1">
        <w:pPr>
          <w:pStyle w:val="Footer"/>
          <w:jc w:val="center"/>
        </w:pPr>
        <w:r>
          <w:fldChar w:fldCharType="begin"/>
        </w:r>
        <w:r>
          <w:instrText xml:space="preserve"> PAGE   \* MERGEFORMAT </w:instrText>
        </w:r>
        <w:r>
          <w:fldChar w:fldCharType="separate"/>
        </w:r>
        <w:r w:rsidR="00786ACB">
          <w:rPr>
            <w:noProof/>
          </w:rPr>
          <w:t>11</w:t>
        </w:r>
        <w:r>
          <w:rPr>
            <w:noProof/>
          </w:rPr>
          <w:fldChar w:fldCharType="end"/>
        </w:r>
      </w:p>
    </w:sdtContent>
  </w:sdt>
  <w:p w:rsidR="009279D1" w:rsidRDefault="009279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228E5" w:rsidRDefault="005228E5" w:rsidP="009279D1">
      <w:pPr>
        <w:spacing w:after="0" w:line="240" w:lineRule="auto"/>
      </w:pPr>
      <w:r>
        <w:separator/>
      </w:r>
    </w:p>
  </w:footnote>
  <w:footnote w:type="continuationSeparator" w:id="0">
    <w:p w:rsidR="005228E5" w:rsidRDefault="005228E5" w:rsidP="009279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79D1" w:rsidRPr="009279D1" w:rsidRDefault="009279D1">
    <w:pPr>
      <w:pStyle w:val="Header"/>
      <w:rPr>
        <w:rFonts w:ascii="Arial" w:hAnsi="Arial" w:cs="Arial"/>
      </w:rPr>
    </w:pPr>
    <w:r>
      <w:rPr>
        <w:rFonts w:ascii="Arial" w:hAnsi="Arial" w:cs="Arial"/>
      </w:rPr>
      <w:t>AHAR5005: Connected Worlds</w:t>
    </w:r>
    <w:r>
      <w:rPr>
        <w:rFonts w:ascii="Arial" w:hAnsi="Arial" w:cs="Arial"/>
      </w:rPr>
      <w:tab/>
    </w:r>
    <w:r>
      <w:rPr>
        <w:rFonts w:ascii="Arial" w:hAnsi="Arial" w:cs="Arial"/>
      </w:rPr>
      <w:tab/>
      <w:t>Tiarnach Leer 1600068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A4631"/>
    <w:multiLevelType w:val="multilevel"/>
    <w:tmpl w:val="0DA86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3AA"/>
    <w:multiLevelType w:val="hybridMultilevel"/>
    <w:tmpl w:val="73201A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9CA10D8"/>
    <w:multiLevelType w:val="hybridMultilevel"/>
    <w:tmpl w:val="AD7C0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153195"/>
    <w:multiLevelType w:val="multilevel"/>
    <w:tmpl w:val="C7D02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7F5F90"/>
    <w:multiLevelType w:val="multilevel"/>
    <w:tmpl w:val="ACD60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757CB4"/>
    <w:multiLevelType w:val="hybridMultilevel"/>
    <w:tmpl w:val="AA9E0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6205D0"/>
    <w:multiLevelType w:val="multilevel"/>
    <w:tmpl w:val="6AA6C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CB1397"/>
    <w:multiLevelType w:val="multilevel"/>
    <w:tmpl w:val="6BB0C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550212"/>
    <w:multiLevelType w:val="multilevel"/>
    <w:tmpl w:val="31CE0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FC53CE"/>
    <w:multiLevelType w:val="multilevel"/>
    <w:tmpl w:val="7856F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4B3AAA"/>
    <w:multiLevelType w:val="multilevel"/>
    <w:tmpl w:val="9CB68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55371E"/>
    <w:multiLevelType w:val="multilevel"/>
    <w:tmpl w:val="71DEE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6"/>
  </w:num>
  <w:num w:numId="3">
    <w:abstractNumId w:val="11"/>
  </w:num>
  <w:num w:numId="4">
    <w:abstractNumId w:val="8"/>
  </w:num>
  <w:num w:numId="5">
    <w:abstractNumId w:val="9"/>
  </w:num>
  <w:num w:numId="6">
    <w:abstractNumId w:val="10"/>
  </w:num>
  <w:num w:numId="7">
    <w:abstractNumId w:val="0"/>
  </w:num>
  <w:num w:numId="8">
    <w:abstractNumId w:val="3"/>
  </w:num>
  <w:num w:numId="9">
    <w:abstractNumId w:val="7"/>
  </w:num>
  <w:num w:numId="10">
    <w:abstractNumId w:val="2"/>
  </w:num>
  <w:num w:numId="11">
    <w:abstractNumId w:val="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79D1"/>
    <w:rsid w:val="000173EF"/>
    <w:rsid w:val="0003155F"/>
    <w:rsid w:val="00040A42"/>
    <w:rsid w:val="00050A62"/>
    <w:rsid w:val="00063FDC"/>
    <w:rsid w:val="0009511B"/>
    <w:rsid w:val="000A520E"/>
    <w:rsid w:val="000B4096"/>
    <w:rsid w:val="000C06AC"/>
    <w:rsid w:val="000C2330"/>
    <w:rsid w:val="000D6254"/>
    <w:rsid w:val="000E5958"/>
    <w:rsid w:val="00140146"/>
    <w:rsid w:val="0014124B"/>
    <w:rsid w:val="001851A5"/>
    <w:rsid w:val="00187913"/>
    <w:rsid w:val="00194EFE"/>
    <w:rsid w:val="001C2978"/>
    <w:rsid w:val="001C5B04"/>
    <w:rsid w:val="001D6FFD"/>
    <w:rsid w:val="001F397C"/>
    <w:rsid w:val="001F6855"/>
    <w:rsid w:val="00200CE1"/>
    <w:rsid w:val="00206B1E"/>
    <w:rsid w:val="00241D33"/>
    <w:rsid w:val="00275EC0"/>
    <w:rsid w:val="00282519"/>
    <w:rsid w:val="00290C07"/>
    <w:rsid w:val="002A4624"/>
    <w:rsid w:val="002A5E43"/>
    <w:rsid w:val="002C77D4"/>
    <w:rsid w:val="002F0A82"/>
    <w:rsid w:val="00307C23"/>
    <w:rsid w:val="0033594E"/>
    <w:rsid w:val="00342054"/>
    <w:rsid w:val="003B0D61"/>
    <w:rsid w:val="003B3776"/>
    <w:rsid w:val="003C025A"/>
    <w:rsid w:val="00410ACD"/>
    <w:rsid w:val="00425040"/>
    <w:rsid w:val="004256C8"/>
    <w:rsid w:val="004442BD"/>
    <w:rsid w:val="00485CE8"/>
    <w:rsid w:val="004A35C2"/>
    <w:rsid w:val="004B459C"/>
    <w:rsid w:val="004C05F1"/>
    <w:rsid w:val="004C4703"/>
    <w:rsid w:val="00504246"/>
    <w:rsid w:val="00517097"/>
    <w:rsid w:val="005228E5"/>
    <w:rsid w:val="00531CD7"/>
    <w:rsid w:val="00565778"/>
    <w:rsid w:val="005831DF"/>
    <w:rsid w:val="005B02DA"/>
    <w:rsid w:val="005B3E9E"/>
    <w:rsid w:val="005D2725"/>
    <w:rsid w:val="005E1A77"/>
    <w:rsid w:val="005F2338"/>
    <w:rsid w:val="006168E7"/>
    <w:rsid w:val="006169AC"/>
    <w:rsid w:val="00657A95"/>
    <w:rsid w:val="00697B51"/>
    <w:rsid w:val="006A7BD9"/>
    <w:rsid w:val="006B06F7"/>
    <w:rsid w:val="006F00AC"/>
    <w:rsid w:val="0070338A"/>
    <w:rsid w:val="00705AA7"/>
    <w:rsid w:val="0071264D"/>
    <w:rsid w:val="007169D5"/>
    <w:rsid w:val="00722A84"/>
    <w:rsid w:val="007341B7"/>
    <w:rsid w:val="007512AE"/>
    <w:rsid w:val="00760BB8"/>
    <w:rsid w:val="00785ECF"/>
    <w:rsid w:val="00786ACB"/>
    <w:rsid w:val="0079058F"/>
    <w:rsid w:val="007C7E13"/>
    <w:rsid w:val="007D0810"/>
    <w:rsid w:val="007D454C"/>
    <w:rsid w:val="007F7949"/>
    <w:rsid w:val="00803F87"/>
    <w:rsid w:val="0081780D"/>
    <w:rsid w:val="008243D5"/>
    <w:rsid w:val="008267F4"/>
    <w:rsid w:val="00873BC0"/>
    <w:rsid w:val="008958B3"/>
    <w:rsid w:val="008A479F"/>
    <w:rsid w:val="008A7958"/>
    <w:rsid w:val="008B1D69"/>
    <w:rsid w:val="008B7237"/>
    <w:rsid w:val="008C5B6C"/>
    <w:rsid w:val="008D67BA"/>
    <w:rsid w:val="00923D20"/>
    <w:rsid w:val="009279D1"/>
    <w:rsid w:val="00933486"/>
    <w:rsid w:val="00953838"/>
    <w:rsid w:val="00953D8C"/>
    <w:rsid w:val="00976DA1"/>
    <w:rsid w:val="00977403"/>
    <w:rsid w:val="0098430C"/>
    <w:rsid w:val="009A0822"/>
    <w:rsid w:val="009B2687"/>
    <w:rsid w:val="009C574E"/>
    <w:rsid w:val="009D7F86"/>
    <w:rsid w:val="009E678C"/>
    <w:rsid w:val="00A100DF"/>
    <w:rsid w:val="00A418DB"/>
    <w:rsid w:val="00A85A5A"/>
    <w:rsid w:val="00A967D4"/>
    <w:rsid w:val="00AD5A5A"/>
    <w:rsid w:val="00AD7BB6"/>
    <w:rsid w:val="00AE1674"/>
    <w:rsid w:val="00AF176A"/>
    <w:rsid w:val="00AF5C07"/>
    <w:rsid w:val="00B66E01"/>
    <w:rsid w:val="00BC162C"/>
    <w:rsid w:val="00BC3793"/>
    <w:rsid w:val="00BC6420"/>
    <w:rsid w:val="00BE39F4"/>
    <w:rsid w:val="00C14670"/>
    <w:rsid w:val="00C16833"/>
    <w:rsid w:val="00C20C56"/>
    <w:rsid w:val="00C23A82"/>
    <w:rsid w:val="00C3716F"/>
    <w:rsid w:val="00C40FDA"/>
    <w:rsid w:val="00C449F8"/>
    <w:rsid w:val="00C646BB"/>
    <w:rsid w:val="00C80539"/>
    <w:rsid w:val="00C92802"/>
    <w:rsid w:val="00CA379C"/>
    <w:rsid w:val="00CE0753"/>
    <w:rsid w:val="00CF3826"/>
    <w:rsid w:val="00CF4158"/>
    <w:rsid w:val="00D048EA"/>
    <w:rsid w:val="00D1310C"/>
    <w:rsid w:val="00D156B7"/>
    <w:rsid w:val="00D3006E"/>
    <w:rsid w:val="00D7601F"/>
    <w:rsid w:val="00D819A5"/>
    <w:rsid w:val="00DB10AD"/>
    <w:rsid w:val="00DD0C48"/>
    <w:rsid w:val="00DE4DD8"/>
    <w:rsid w:val="00DE5F93"/>
    <w:rsid w:val="00DF1415"/>
    <w:rsid w:val="00DF4C4E"/>
    <w:rsid w:val="00DF6F03"/>
    <w:rsid w:val="00E00C93"/>
    <w:rsid w:val="00E06003"/>
    <w:rsid w:val="00E12EFC"/>
    <w:rsid w:val="00E17905"/>
    <w:rsid w:val="00E548F6"/>
    <w:rsid w:val="00E557FA"/>
    <w:rsid w:val="00E61BB1"/>
    <w:rsid w:val="00E66BD1"/>
    <w:rsid w:val="00EA2835"/>
    <w:rsid w:val="00EC02C8"/>
    <w:rsid w:val="00EC2DC4"/>
    <w:rsid w:val="00EC6242"/>
    <w:rsid w:val="00EE6BA4"/>
    <w:rsid w:val="00F17F94"/>
    <w:rsid w:val="00F278CF"/>
    <w:rsid w:val="00F3096D"/>
    <w:rsid w:val="00F632DE"/>
    <w:rsid w:val="00F66626"/>
    <w:rsid w:val="00F67223"/>
    <w:rsid w:val="00F704DB"/>
    <w:rsid w:val="00F70FC3"/>
    <w:rsid w:val="00FC11E9"/>
    <w:rsid w:val="00FD502F"/>
    <w:rsid w:val="00FE011A"/>
    <w:rsid w:val="00FE64C4"/>
    <w:rsid w:val="00FF7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7E653"/>
  <w15:chartTrackingRefBased/>
  <w15:docId w15:val="{021A0B96-4805-4928-BC6B-52B7834BD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5E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79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9D1"/>
  </w:style>
  <w:style w:type="paragraph" w:styleId="Footer">
    <w:name w:val="footer"/>
    <w:basedOn w:val="Normal"/>
    <w:link w:val="FooterChar"/>
    <w:uiPriority w:val="99"/>
    <w:unhideWhenUsed/>
    <w:rsid w:val="009279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9D1"/>
  </w:style>
  <w:style w:type="character" w:styleId="BookTitle">
    <w:name w:val="Book Title"/>
    <w:basedOn w:val="DefaultParagraphFont"/>
    <w:uiPriority w:val="33"/>
    <w:qFormat/>
    <w:rsid w:val="009279D1"/>
    <w:rPr>
      <w:b/>
      <w:bCs/>
      <w:i/>
      <w:iCs/>
      <w:spacing w:val="5"/>
    </w:rPr>
  </w:style>
  <w:style w:type="paragraph" w:styleId="NoSpacing">
    <w:name w:val="No Spacing"/>
    <w:link w:val="NoSpacingChar"/>
    <w:uiPriority w:val="1"/>
    <w:qFormat/>
    <w:rsid w:val="009279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79D1"/>
    <w:rPr>
      <w:rFonts w:eastAsiaTheme="minorEastAsia"/>
      <w:lang w:val="en-US"/>
    </w:rPr>
  </w:style>
  <w:style w:type="paragraph" w:styleId="Title">
    <w:name w:val="Title"/>
    <w:basedOn w:val="Normal"/>
    <w:next w:val="Normal"/>
    <w:link w:val="TitleChar"/>
    <w:uiPriority w:val="10"/>
    <w:qFormat/>
    <w:rsid w:val="00AF176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AF176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AF176A"/>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AF176A"/>
    <w:rPr>
      <w:rFonts w:eastAsiaTheme="minorEastAsia" w:cs="Times New Roman"/>
      <w:color w:val="5A5A5A" w:themeColor="text1" w:themeTint="A5"/>
      <w:spacing w:val="15"/>
      <w:lang w:val="en-US"/>
    </w:rPr>
  </w:style>
  <w:style w:type="paragraph" w:styleId="NormalWeb">
    <w:name w:val="Normal (Web)"/>
    <w:basedOn w:val="Normal"/>
    <w:uiPriority w:val="99"/>
    <w:unhideWhenUsed/>
    <w:rsid w:val="00AF176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F176A"/>
    <w:pPr>
      <w:ind w:left="720"/>
      <w:contextualSpacing/>
    </w:pPr>
  </w:style>
  <w:style w:type="table" w:styleId="TableGrid">
    <w:name w:val="Table Grid"/>
    <w:basedOn w:val="TableNormal"/>
    <w:uiPriority w:val="39"/>
    <w:rsid w:val="009334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93348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275EC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75EC0"/>
    <w:pPr>
      <w:outlineLvl w:val="9"/>
    </w:pPr>
    <w:rPr>
      <w:lang w:val="en-US"/>
    </w:rPr>
  </w:style>
  <w:style w:type="paragraph" w:styleId="TOC1">
    <w:name w:val="toc 1"/>
    <w:basedOn w:val="Normal"/>
    <w:next w:val="Normal"/>
    <w:autoRedefine/>
    <w:uiPriority w:val="39"/>
    <w:unhideWhenUsed/>
    <w:rsid w:val="00275EC0"/>
    <w:pPr>
      <w:spacing w:after="100"/>
    </w:pPr>
  </w:style>
  <w:style w:type="character" w:styleId="Hyperlink">
    <w:name w:val="Hyperlink"/>
    <w:basedOn w:val="DefaultParagraphFont"/>
    <w:uiPriority w:val="99"/>
    <w:unhideWhenUsed/>
    <w:rsid w:val="00275EC0"/>
    <w:rPr>
      <w:color w:val="0563C1" w:themeColor="hyperlink"/>
      <w:u w:val="single"/>
    </w:rPr>
  </w:style>
  <w:style w:type="paragraph" w:styleId="BalloonText">
    <w:name w:val="Balloon Text"/>
    <w:basedOn w:val="Normal"/>
    <w:link w:val="BalloonTextChar"/>
    <w:uiPriority w:val="99"/>
    <w:semiHidden/>
    <w:unhideWhenUsed/>
    <w:rsid w:val="00275E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5EC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86255">
      <w:bodyDiv w:val="1"/>
      <w:marLeft w:val="0"/>
      <w:marRight w:val="0"/>
      <w:marTop w:val="0"/>
      <w:marBottom w:val="0"/>
      <w:divBdr>
        <w:top w:val="none" w:sz="0" w:space="0" w:color="auto"/>
        <w:left w:val="none" w:sz="0" w:space="0" w:color="auto"/>
        <w:bottom w:val="none" w:sz="0" w:space="0" w:color="auto"/>
        <w:right w:val="none" w:sz="0" w:space="0" w:color="auto"/>
      </w:divBdr>
    </w:div>
    <w:div w:id="293684972">
      <w:bodyDiv w:val="1"/>
      <w:marLeft w:val="0"/>
      <w:marRight w:val="0"/>
      <w:marTop w:val="0"/>
      <w:marBottom w:val="0"/>
      <w:divBdr>
        <w:top w:val="none" w:sz="0" w:space="0" w:color="auto"/>
        <w:left w:val="none" w:sz="0" w:space="0" w:color="auto"/>
        <w:bottom w:val="none" w:sz="0" w:space="0" w:color="auto"/>
        <w:right w:val="none" w:sz="0" w:space="0" w:color="auto"/>
      </w:divBdr>
    </w:div>
    <w:div w:id="325397342">
      <w:bodyDiv w:val="1"/>
      <w:marLeft w:val="0"/>
      <w:marRight w:val="0"/>
      <w:marTop w:val="0"/>
      <w:marBottom w:val="0"/>
      <w:divBdr>
        <w:top w:val="none" w:sz="0" w:space="0" w:color="auto"/>
        <w:left w:val="none" w:sz="0" w:space="0" w:color="auto"/>
        <w:bottom w:val="none" w:sz="0" w:space="0" w:color="auto"/>
        <w:right w:val="none" w:sz="0" w:space="0" w:color="auto"/>
      </w:divBdr>
    </w:div>
    <w:div w:id="409470773">
      <w:bodyDiv w:val="1"/>
      <w:marLeft w:val="0"/>
      <w:marRight w:val="0"/>
      <w:marTop w:val="0"/>
      <w:marBottom w:val="0"/>
      <w:divBdr>
        <w:top w:val="none" w:sz="0" w:space="0" w:color="auto"/>
        <w:left w:val="none" w:sz="0" w:space="0" w:color="auto"/>
        <w:bottom w:val="none" w:sz="0" w:space="0" w:color="auto"/>
        <w:right w:val="none" w:sz="0" w:space="0" w:color="auto"/>
      </w:divBdr>
    </w:div>
    <w:div w:id="480779374">
      <w:bodyDiv w:val="1"/>
      <w:marLeft w:val="0"/>
      <w:marRight w:val="0"/>
      <w:marTop w:val="0"/>
      <w:marBottom w:val="0"/>
      <w:divBdr>
        <w:top w:val="none" w:sz="0" w:space="0" w:color="auto"/>
        <w:left w:val="none" w:sz="0" w:space="0" w:color="auto"/>
        <w:bottom w:val="none" w:sz="0" w:space="0" w:color="auto"/>
        <w:right w:val="none" w:sz="0" w:space="0" w:color="auto"/>
      </w:divBdr>
    </w:div>
    <w:div w:id="507519585">
      <w:bodyDiv w:val="1"/>
      <w:marLeft w:val="0"/>
      <w:marRight w:val="0"/>
      <w:marTop w:val="0"/>
      <w:marBottom w:val="0"/>
      <w:divBdr>
        <w:top w:val="none" w:sz="0" w:space="0" w:color="auto"/>
        <w:left w:val="none" w:sz="0" w:space="0" w:color="auto"/>
        <w:bottom w:val="none" w:sz="0" w:space="0" w:color="auto"/>
        <w:right w:val="none" w:sz="0" w:space="0" w:color="auto"/>
      </w:divBdr>
    </w:div>
    <w:div w:id="837844250">
      <w:bodyDiv w:val="1"/>
      <w:marLeft w:val="0"/>
      <w:marRight w:val="0"/>
      <w:marTop w:val="0"/>
      <w:marBottom w:val="0"/>
      <w:divBdr>
        <w:top w:val="none" w:sz="0" w:space="0" w:color="auto"/>
        <w:left w:val="none" w:sz="0" w:space="0" w:color="auto"/>
        <w:bottom w:val="none" w:sz="0" w:space="0" w:color="auto"/>
        <w:right w:val="none" w:sz="0" w:space="0" w:color="auto"/>
      </w:divBdr>
    </w:div>
    <w:div w:id="1262178078">
      <w:bodyDiv w:val="1"/>
      <w:marLeft w:val="0"/>
      <w:marRight w:val="0"/>
      <w:marTop w:val="0"/>
      <w:marBottom w:val="0"/>
      <w:divBdr>
        <w:top w:val="none" w:sz="0" w:space="0" w:color="auto"/>
        <w:left w:val="none" w:sz="0" w:space="0" w:color="auto"/>
        <w:bottom w:val="none" w:sz="0" w:space="0" w:color="auto"/>
        <w:right w:val="none" w:sz="0" w:space="0" w:color="auto"/>
      </w:divBdr>
    </w:div>
    <w:div w:id="1291665857">
      <w:bodyDiv w:val="1"/>
      <w:marLeft w:val="0"/>
      <w:marRight w:val="0"/>
      <w:marTop w:val="0"/>
      <w:marBottom w:val="0"/>
      <w:divBdr>
        <w:top w:val="none" w:sz="0" w:space="0" w:color="auto"/>
        <w:left w:val="none" w:sz="0" w:space="0" w:color="auto"/>
        <w:bottom w:val="none" w:sz="0" w:space="0" w:color="auto"/>
        <w:right w:val="none" w:sz="0" w:space="0" w:color="auto"/>
      </w:divBdr>
    </w:div>
    <w:div w:id="1686709071">
      <w:bodyDiv w:val="1"/>
      <w:marLeft w:val="0"/>
      <w:marRight w:val="0"/>
      <w:marTop w:val="0"/>
      <w:marBottom w:val="0"/>
      <w:divBdr>
        <w:top w:val="none" w:sz="0" w:space="0" w:color="auto"/>
        <w:left w:val="none" w:sz="0" w:space="0" w:color="auto"/>
        <w:bottom w:val="none" w:sz="0" w:space="0" w:color="auto"/>
        <w:right w:val="none" w:sz="0" w:space="0" w:color="auto"/>
      </w:divBdr>
    </w:div>
    <w:div w:id="1752392509">
      <w:bodyDiv w:val="1"/>
      <w:marLeft w:val="0"/>
      <w:marRight w:val="0"/>
      <w:marTop w:val="0"/>
      <w:marBottom w:val="0"/>
      <w:divBdr>
        <w:top w:val="none" w:sz="0" w:space="0" w:color="auto"/>
        <w:left w:val="none" w:sz="0" w:space="0" w:color="auto"/>
        <w:bottom w:val="none" w:sz="0" w:space="0" w:color="auto"/>
        <w:right w:val="none" w:sz="0" w:space="0" w:color="auto"/>
      </w:divBdr>
    </w:div>
    <w:div w:id="2102292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2018-04-26T00:00:00</PublishDate>
  <Abstract>Through the use of the biographical theory of objects, the biographies of four different sites will come alive to tell us the significance of Cedar and Ebony within the Bronze Age Mediterranean and how these woods became agents of their own shaping the interconnections within this region of the Ancient World.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DF4703-28A2-4121-BD68-D010AEB08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13</Pages>
  <Words>2855</Words>
  <Characters>16279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The Saplings that Shaped the Ancient World:</vt:lpstr>
    </vt:vector>
  </TitlesOfParts>
  <Company>University of Wales Trinity Saint David</Company>
  <LinksUpToDate>false</LinksUpToDate>
  <CharactersWithSpaces>19096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Saplings that Shaped the Ancient World:</dc:title>
  <dc:subject>An illustration of the significance of Cedar and Ebony wood in reference to interconnections in the Bronze Age Mediterranean.</dc:subject>
  <dc:creator>Tiarnach Leer (1600068)</dc:creator>
  <cp:keywords/>
  <dc:description/>
  <cp:lastModifiedBy>Danielle Alexander</cp:lastModifiedBy>
  <cp:revision>19</cp:revision>
  <dcterms:created xsi:type="dcterms:W3CDTF">2018-04-26T20:20:00Z</dcterms:created>
  <dcterms:modified xsi:type="dcterms:W3CDTF">2018-04-26T20:50:00Z</dcterms:modified>
  <cp:category>26/04/2018</cp:category>
</cp:coreProperties>
</file>