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BEC44" w14:textId="77777777" w:rsidR="00C21FE2" w:rsidRDefault="00C21FE2" w:rsidP="0066061C">
      <w:pPr>
        <w:spacing w:after="120" w:line="360" w:lineRule="auto"/>
        <w:jc w:val="center"/>
        <w:rPr>
          <w:b/>
          <w:bCs/>
          <w:sz w:val="40"/>
          <w:szCs w:val="40"/>
        </w:rPr>
      </w:pPr>
    </w:p>
    <w:p w14:paraId="15776367" w14:textId="4A307D18" w:rsidR="00500C1F" w:rsidRDefault="00C21FE2" w:rsidP="0066061C">
      <w:pPr>
        <w:spacing w:after="120" w:line="360" w:lineRule="auto"/>
        <w:jc w:val="center"/>
        <w:rPr>
          <w:b/>
          <w:bCs/>
          <w:sz w:val="40"/>
          <w:szCs w:val="40"/>
        </w:rPr>
      </w:pPr>
      <w:r>
        <w:rPr>
          <w:b/>
          <w:bCs/>
          <w:noProof/>
          <w:sz w:val="40"/>
          <w:szCs w:val="40"/>
        </w:rPr>
        <w:drawing>
          <wp:inline distT="0" distB="0" distL="0" distR="0" wp14:anchorId="795FB132" wp14:editId="15DF330A">
            <wp:extent cx="2984500" cy="11334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023069" cy="1148136"/>
                    </a:xfrm>
                    <a:prstGeom prst="rect">
                      <a:avLst/>
                    </a:prstGeom>
                  </pic:spPr>
                </pic:pic>
              </a:graphicData>
            </a:graphic>
          </wp:inline>
        </w:drawing>
      </w:r>
    </w:p>
    <w:p w14:paraId="00D66EDF" w14:textId="77777777" w:rsidR="00500C1F" w:rsidRDefault="00500C1F" w:rsidP="0066061C">
      <w:pPr>
        <w:spacing w:after="120" w:line="360" w:lineRule="auto"/>
        <w:jc w:val="center"/>
        <w:rPr>
          <w:b/>
          <w:bCs/>
          <w:sz w:val="40"/>
          <w:szCs w:val="40"/>
        </w:rPr>
      </w:pPr>
    </w:p>
    <w:p w14:paraId="5C87F559" w14:textId="77777777" w:rsidR="00500C1F" w:rsidRDefault="00500C1F" w:rsidP="0066061C">
      <w:pPr>
        <w:spacing w:after="120" w:line="360" w:lineRule="auto"/>
        <w:jc w:val="center"/>
        <w:rPr>
          <w:b/>
          <w:bCs/>
          <w:sz w:val="40"/>
          <w:szCs w:val="40"/>
        </w:rPr>
      </w:pPr>
    </w:p>
    <w:p w14:paraId="3588F526" w14:textId="77777777" w:rsidR="00500C1F" w:rsidRDefault="00500C1F" w:rsidP="00C21FE2">
      <w:pPr>
        <w:spacing w:after="120" w:line="360" w:lineRule="auto"/>
        <w:rPr>
          <w:b/>
          <w:bCs/>
          <w:sz w:val="40"/>
          <w:szCs w:val="40"/>
        </w:rPr>
      </w:pPr>
    </w:p>
    <w:p w14:paraId="211B910E" w14:textId="77777777" w:rsidR="00500C1F" w:rsidRDefault="00500C1F" w:rsidP="0066061C">
      <w:pPr>
        <w:spacing w:after="120" w:line="360" w:lineRule="auto"/>
        <w:jc w:val="center"/>
        <w:rPr>
          <w:b/>
          <w:bCs/>
          <w:sz w:val="40"/>
          <w:szCs w:val="40"/>
        </w:rPr>
      </w:pPr>
    </w:p>
    <w:p w14:paraId="6FBDB8D1" w14:textId="2EB5BDDB" w:rsidR="00500C1F" w:rsidRPr="00500C1F" w:rsidRDefault="00500C1F" w:rsidP="0066061C">
      <w:pPr>
        <w:spacing w:after="120" w:line="360" w:lineRule="auto"/>
        <w:jc w:val="center"/>
        <w:rPr>
          <w:b/>
          <w:bCs/>
          <w:sz w:val="40"/>
          <w:szCs w:val="40"/>
        </w:rPr>
      </w:pPr>
      <w:r w:rsidRPr="00500C1F">
        <w:rPr>
          <w:b/>
          <w:bCs/>
          <w:sz w:val="40"/>
          <w:szCs w:val="40"/>
        </w:rPr>
        <w:t>LCMB700</w:t>
      </w:r>
      <w:r w:rsidR="00C21FE2">
        <w:rPr>
          <w:b/>
          <w:bCs/>
          <w:sz w:val="40"/>
          <w:szCs w:val="40"/>
        </w:rPr>
        <w:t>0</w:t>
      </w:r>
      <w:r w:rsidRPr="00500C1F">
        <w:rPr>
          <w:b/>
          <w:bCs/>
          <w:sz w:val="40"/>
          <w:szCs w:val="40"/>
        </w:rPr>
        <w:t>- Human resource management</w:t>
      </w:r>
    </w:p>
    <w:p w14:paraId="4495C556" w14:textId="77777777" w:rsidR="00C21FE2" w:rsidRDefault="00C21FE2" w:rsidP="0066061C">
      <w:pPr>
        <w:spacing w:after="120" w:line="360" w:lineRule="auto"/>
        <w:jc w:val="center"/>
        <w:rPr>
          <w:b/>
          <w:bCs/>
          <w:sz w:val="40"/>
          <w:szCs w:val="40"/>
        </w:rPr>
      </w:pPr>
    </w:p>
    <w:p w14:paraId="2ABD189C" w14:textId="77777777" w:rsidR="00C21FE2" w:rsidRDefault="00C21FE2" w:rsidP="0066061C">
      <w:pPr>
        <w:spacing w:after="120" w:line="360" w:lineRule="auto"/>
        <w:jc w:val="center"/>
        <w:rPr>
          <w:b/>
          <w:bCs/>
          <w:sz w:val="40"/>
          <w:szCs w:val="40"/>
        </w:rPr>
      </w:pPr>
    </w:p>
    <w:p w14:paraId="0A8FD023" w14:textId="77777777" w:rsidR="00C21FE2" w:rsidRDefault="00C21FE2" w:rsidP="00C21FE2">
      <w:pPr>
        <w:jc w:val="center"/>
        <w:rPr>
          <w:b/>
          <w:bCs/>
          <w:sz w:val="28"/>
        </w:rPr>
      </w:pPr>
    </w:p>
    <w:p w14:paraId="68F3C0C4" w14:textId="77777777" w:rsidR="00C21FE2" w:rsidRDefault="00C21FE2" w:rsidP="00C21FE2">
      <w:pPr>
        <w:jc w:val="center"/>
        <w:rPr>
          <w:b/>
          <w:bCs/>
          <w:sz w:val="28"/>
        </w:rPr>
      </w:pPr>
    </w:p>
    <w:p w14:paraId="3365E3D3" w14:textId="32E3D1C8" w:rsidR="00C21FE2" w:rsidRPr="009C190D" w:rsidRDefault="00C21FE2" w:rsidP="00C21FE2">
      <w:pPr>
        <w:jc w:val="center"/>
        <w:rPr>
          <w:b/>
          <w:bCs/>
          <w:sz w:val="28"/>
        </w:rPr>
      </w:pPr>
      <w:r w:rsidRPr="009C190D">
        <w:rPr>
          <w:b/>
          <w:bCs/>
          <w:sz w:val="28"/>
        </w:rPr>
        <w:t xml:space="preserve">NAME: </w:t>
      </w:r>
      <w:r>
        <w:rPr>
          <w:b/>
          <w:bCs/>
          <w:sz w:val="28"/>
        </w:rPr>
        <w:t>SONA VADAKKEKARA</w:t>
      </w:r>
    </w:p>
    <w:p w14:paraId="66E1F69C" w14:textId="7BA7B4A6" w:rsidR="00C21FE2" w:rsidRPr="009C190D" w:rsidRDefault="00C21FE2" w:rsidP="00C21FE2">
      <w:pPr>
        <w:jc w:val="center"/>
        <w:rPr>
          <w:b/>
          <w:bCs/>
          <w:sz w:val="28"/>
        </w:rPr>
      </w:pPr>
      <w:r w:rsidRPr="009C190D">
        <w:rPr>
          <w:b/>
          <w:bCs/>
          <w:sz w:val="28"/>
        </w:rPr>
        <w:t>ID: 2212</w:t>
      </w:r>
      <w:r>
        <w:rPr>
          <w:b/>
          <w:bCs/>
          <w:sz w:val="28"/>
        </w:rPr>
        <w:t>235</w:t>
      </w:r>
    </w:p>
    <w:p w14:paraId="0B2FF295" w14:textId="4A459A74" w:rsidR="00BF14DC" w:rsidRPr="00500C1F" w:rsidRDefault="00C21FE2" w:rsidP="00C21FE2">
      <w:pPr>
        <w:spacing w:after="120" w:line="360" w:lineRule="auto"/>
        <w:jc w:val="center"/>
        <w:rPr>
          <w:b/>
          <w:bCs/>
          <w:sz w:val="40"/>
          <w:szCs w:val="40"/>
        </w:rPr>
      </w:pPr>
      <w:r w:rsidRPr="009C190D">
        <w:rPr>
          <w:b/>
          <w:bCs/>
          <w:sz w:val="28"/>
        </w:rPr>
        <w:t>WORD COUNT: 2</w:t>
      </w:r>
      <w:r>
        <w:rPr>
          <w:b/>
          <w:bCs/>
          <w:sz w:val="28"/>
        </w:rPr>
        <w:t>7</w:t>
      </w:r>
      <w:r w:rsidRPr="009C190D">
        <w:rPr>
          <w:b/>
          <w:bCs/>
          <w:sz w:val="28"/>
        </w:rPr>
        <w:t>00</w:t>
      </w:r>
      <w:r w:rsidR="00BF14DC" w:rsidRPr="00500C1F">
        <w:rPr>
          <w:b/>
          <w:bCs/>
          <w:sz w:val="40"/>
          <w:szCs w:val="40"/>
        </w:rPr>
        <w:br w:type="page"/>
      </w:r>
    </w:p>
    <w:p w14:paraId="3F744CF9" w14:textId="73975D7F" w:rsidR="00491712" w:rsidRPr="008B2AB8" w:rsidRDefault="00491712" w:rsidP="0066061C">
      <w:pPr>
        <w:pStyle w:val="TOC1"/>
        <w:spacing w:after="120" w:line="360" w:lineRule="auto"/>
      </w:pPr>
      <w:r w:rsidRPr="008B2AB8">
        <w:lastRenderedPageBreak/>
        <w:t>Table of content</w:t>
      </w:r>
    </w:p>
    <w:p w14:paraId="3928C4E5" w14:textId="76DAB590" w:rsidR="00491712" w:rsidRPr="008B2AB8" w:rsidRDefault="00491712" w:rsidP="0066061C">
      <w:pPr>
        <w:pStyle w:val="TOC1"/>
        <w:spacing w:after="120" w:line="360" w:lineRule="auto"/>
        <w:rPr>
          <w:rFonts w:asciiTheme="minorHAnsi" w:eastAsiaTheme="minorEastAsia" w:hAnsiTheme="minorHAnsi" w:cs="Vrinda"/>
          <w:b w:val="0"/>
          <w:bCs w:val="0"/>
          <w:noProof/>
          <w:sz w:val="22"/>
          <w:szCs w:val="28"/>
          <w:lang w:eastAsia="en-IN" w:bidi="as-IN"/>
        </w:rPr>
      </w:pPr>
      <w:r>
        <w:fldChar w:fldCharType="begin"/>
      </w:r>
      <w:r>
        <w:instrText xml:space="preserve"> TOC \o "1-3" \h \z \u </w:instrText>
      </w:r>
      <w:r>
        <w:fldChar w:fldCharType="separate"/>
      </w:r>
      <w:hyperlink w:anchor="_Toc123593727" w:history="1">
        <w:r w:rsidRPr="008B2AB8">
          <w:rPr>
            <w:rStyle w:val="Hyperlink"/>
            <w:b w:val="0"/>
            <w:bCs w:val="0"/>
            <w:noProof/>
          </w:rPr>
          <w:t>Introduction</w:t>
        </w:r>
        <w:r w:rsidRPr="008B2AB8">
          <w:rPr>
            <w:b w:val="0"/>
            <w:bCs w:val="0"/>
            <w:noProof/>
            <w:webHidden/>
          </w:rPr>
          <w:tab/>
        </w:r>
        <w:r w:rsidRPr="008B2AB8">
          <w:rPr>
            <w:b w:val="0"/>
            <w:bCs w:val="0"/>
            <w:noProof/>
            <w:webHidden/>
          </w:rPr>
          <w:fldChar w:fldCharType="begin"/>
        </w:r>
        <w:r w:rsidRPr="008B2AB8">
          <w:rPr>
            <w:b w:val="0"/>
            <w:bCs w:val="0"/>
            <w:noProof/>
            <w:webHidden/>
          </w:rPr>
          <w:instrText xml:space="preserve"> PAGEREF _Toc123593727 \h </w:instrText>
        </w:r>
        <w:r w:rsidRPr="008B2AB8">
          <w:rPr>
            <w:b w:val="0"/>
            <w:bCs w:val="0"/>
            <w:noProof/>
            <w:webHidden/>
          </w:rPr>
        </w:r>
        <w:r w:rsidRPr="008B2AB8">
          <w:rPr>
            <w:b w:val="0"/>
            <w:bCs w:val="0"/>
            <w:noProof/>
            <w:webHidden/>
          </w:rPr>
          <w:fldChar w:fldCharType="separate"/>
        </w:r>
        <w:r w:rsidRPr="008B2AB8">
          <w:rPr>
            <w:b w:val="0"/>
            <w:bCs w:val="0"/>
            <w:noProof/>
            <w:webHidden/>
          </w:rPr>
          <w:t>3</w:t>
        </w:r>
        <w:r w:rsidRPr="008B2AB8">
          <w:rPr>
            <w:b w:val="0"/>
            <w:bCs w:val="0"/>
            <w:noProof/>
            <w:webHidden/>
          </w:rPr>
          <w:fldChar w:fldCharType="end"/>
        </w:r>
      </w:hyperlink>
    </w:p>
    <w:p w14:paraId="2D911263" w14:textId="4F5B2657" w:rsidR="00491712" w:rsidRPr="008B2AB8" w:rsidRDefault="00C21FE2" w:rsidP="0066061C">
      <w:pPr>
        <w:pStyle w:val="TOC1"/>
        <w:spacing w:after="120" w:line="360" w:lineRule="auto"/>
        <w:rPr>
          <w:rFonts w:asciiTheme="minorHAnsi" w:eastAsiaTheme="minorEastAsia" w:hAnsiTheme="minorHAnsi" w:cs="Vrinda"/>
          <w:b w:val="0"/>
          <w:bCs w:val="0"/>
          <w:noProof/>
          <w:sz w:val="22"/>
          <w:szCs w:val="28"/>
          <w:lang w:eastAsia="en-IN" w:bidi="as-IN"/>
        </w:rPr>
      </w:pPr>
      <w:hyperlink w:anchor="_Toc123593728" w:history="1">
        <w:r w:rsidR="00491712" w:rsidRPr="008B2AB8">
          <w:rPr>
            <w:rStyle w:val="Hyperlink"/>
            <w:b w:val="0"/>
            <w:bCs w:val="0"/>
            <w:noProof/>
          </w:rPr>
          <w:t>Current state of the labour market in the UK</w:t>
        </w:r>
        <w:r w:rsidR="00491712" w:rsidRPr="008B2AB8">
          <w:rPr>
            <w:b w:val="0"/>
            <w:bCs w:val="0"/>
            <w:noProof/>
            <w:webHidden/>
          </w:rPr>
          <w:tab/>
        </w:r>
        <w:r w:rsidR="00491712" w:rsidRPr="008B2AB8">
          <w:rPr>
            <w:b w:val="0"/>
            <w:bCs w:val="0"/>
            <w:noProof/>
            <w:webHidden/>
          </w:rPr>
          <w:fldChar w:fldCharType="begin"/>
        </w:r>
        <w:r w:rsidR="00491712" w:rsidRPr="008B2AB8">
          <w:rPr>
            <w:b w:val="0"/>
            <w:bCs w:val="0"/>
            <w:noProof/>
            <w:webHidden/>
          </w:rPr>
          <w:instrText xml:space="preserve"> PAGEREF _Toc123593728 \h </w:instrText>
        </w:r>
        <w:r w:rsidR="00491712" w:rsidRPr="008B2AB8">
          <w:rPr>
            <w:b w:val="0"/>
            <w:bCs w:val="0"/>
            <w:noProof/>
            <w:webHidden/>
          </w:rPr>
        </w:r>
        <w:r w:rsidR="00491712" w:rsidRPr="008B2AB8">
          <w:rPr>
            <w:b w:val="0"/>
            <w:bCs w:val="0"/>
            <w:noProof/>
            <w:webHidden/>
          </w:rPr>
          <w:fldChar w:fldCharType="separate"/>
        </w:r>
        <w:r w:rsidR="00491712" w:rsidRPr="008B2AB8">
          <w:rPr>
            <w:b w:val="0"/>
            <w:bCs w:val="0"/>
            <w:noProof/>
            <w:webHidden/>
          </w:rPr>
          <w:t>4</w:t>
        </w:r>
        <w:r w:rsidR="00491712" w:rsidRPr="008B2AB8">
          <w:rPr>
            <w:b w:val="0"/>
            <w:bCs w:val="0"/>
            <w:noProof/>
            <w:webHidden/>
          </w:rPr>
          <w:fldChar w:fldCharType="end"/>
        </w:r>
      </w:hyperlink>
    </w:p>
    <w:p w14:paraId="5CCA8383" w14:textId="1ED8483D" w:rsidR="00491712" w:rsidRPr="008B2AB8" w:rsidRDefault="00C21FE2" w:rsidP="0066061C">
      <w:pPr>
        <w:pStyle w:val="TOC1"/>
        <w:spacing w:after="120" w:line="360" w:lineRule="auto"/>
        <w:rPr>
          <w:rFonts w:asciiTheme="minorHAnsi" w:eastAsiaTheme="minorEastAsia" w:hAnsiTheme="minorHAnsi" w:cs="Vrinda"/>
          <w:b w:val="0"/>
          <w:bCs w:val="0"/>
          <w:noProof/>
          <w:sz w:val="22"/>
          <w:szCs w:val="28"/>
          <w:lang w:eastAsia="en-IN" w:bidi="as-IN"/>
        </w:rPr>
      </w:pPr>
      <w:hyperlink w:anchor="_Toc123593730" w:history="1">
        <w:r w:rsidR="00491712" w:rsidRPr="008B2AB8">
          <w:rPr>
            <w:rStyle w:val="Hyperlink"/>
            <w:b w:val="0"/>
            <w:bCs w:val="0"/>
            <w:noProof/>
          </w:rPr>
          <w:t>Emerging changes in Human Resourcing Strategies in the post Covid, post Brexit external environment</w:t>
        </w:r>
        <w:r w:rsidR="00491712" w:rsidRPr="008B2AB8">
          <w:rPr>
            <w:b w:val="0"/>
            <w:bCs w:val="0"/>
            <w:noProof/>
            <w:webHidden/>
          </w:rPr>
          <w:tab/>
        </w:r>
        <w:r w:rsidR="00491712" w:rsidRPr="008B2AB8">
          <w:rPr>
            <w:b w:val="0"/>
            <w:bCs w:val="0"/>
            <w:noProof/>
            <w:webHidden/>
          </w:rPr>
          <w:fldChar w:fldCharType="begin"/>
        </w:r>
        <w:r w:rsidR="00491712" w:rsidRPr="008B2AB8">
          <w:rPr>
            <w:b w:val="0"/>
            <w:bCs w:val="0"/>
            <w:noProof/>
            <w:webHidden/>
          </w:rPr>
          <w:instrText xml:space="preserve"> PAGEREF _Toc123593730 \h </w:instrText>
        </w:r>
        <w:r w:rsidR="00491712" w:rsidRPr="008B2AB8">
          <w:rPr>
            <w:b w:val="0"/>
            <w:bCs w:val="0"/>
            <w:noProof/>
            <w:webHidden/>
          </w:rPr>
        </w:r>
        <w:r w:rsidR="00491712" w:rsidRPr="008B2AB8">
          <w:rPr>
            <w:b w:val="0"/>
            <w:bCs w:val="0"/>
            <w:noProof/>
            <w:webHidden/>
          </w:rPr>
          <w:fldChar w:fldCharType="separate"/>
        </w:r>
        <w:r w:rsidR="00491712" w:rsidRPr="008B2AB8">
          <w:rPr>
            <w:b w:val="0"/>
            <w:bCs w:val="0"/>
            <w:noProof/>
            <w:webHidden/>
          </w:rPr>
          <w:t>8</w:t>
        </w:r>
        <w:r w:rsidR="00491712" w:rsidRPr="008B2AB8">
          <w:rPr>
            <w:b w:val="0"/>
            <w:bCs w:val="0"/>
            <w:noProof/>
            <w:webHidden/>
          </w:rPr>
          <w:fldChar w:fldCharType="end"/>
        </w:r>
      </w:hyperlink>
    </w:p>
    <w:p w14:paraId="60240EFB" w14:textId="3B07357C" w:rsidR="00491712" w:rsidRPr="008B2AB8" w:rsidRDefault="00C21FE2" w:rsidP="0066061C">
      <w:pPr>
        <w:pStyle w:val="TOC1"/>
        <w:spacing w:after="120" w:line="360" w:lineRule="auto"/>
        <w:rPr>
          <w:rFonts w:asciiTheme="minorHAnsi" w:eastAsiaTheme="minorEastAsia" w:hAnsiTheme="minorHAnsi" w:cs="Vrinda"/>
          <w:b w:val="0"/>
          <w:bCs w:val="0"/>
          <w:noProof/>
          <w:sz w:val="22"/>
          <w:szCs w:val="28"/>
          <w:lang w:eastAsia="en-IN" w:bidi="as-IN"/>
        </w:rPr>
      </w:pPr>
      <w:hyperlink w:anchor="_Toc123593732" w:history="1">
        <w:r w:rsidR="00491712" w:rsidRPr="008B2AB8">
          <w:rPr>
            <w:rStyle w:val="Hyperlink"/>
            <w:b w:val="0"/>
            <w:bCs w:val="0"/>
            <w:noProof/>
          </w:rPr>
          <w:t>Conclusion</w:t>
        </w:r>
        <w:r w:rsidR="00491712" w:rsidRPr="008B2AB8">
          <w:rPr>
            <w:b w:val="0"/>
            <w:bCs w:val="0"/>
            <w:noProof/>
            <w:webHidden/>
          </w:rPr>
          <w:tab/>
        </w:r>
        <w:r w:rsidR="00491712" w:rsidRPr="008B2AB8">
          <w:rPr>
            <w:b w:val="0"/>
            <w:bCs w:val="0"/>
            <w:noProof/>
            <w:webHidden/>
          </w:rPr>
          <w:fldChar w:fldCharType="begin"/>
        </w:r>
        <w:r w:rsidR="00491712" w:rsidRPr="008B2AB8">
          <w:rPr>
            <w:b w:val="0"/>
            <w:bCs w:val="0"/>
            <w:noProof/>
            <w:webHidden/>
          </w:rPr>
          <w:instrText xml:space="preserve"> PAGEREF _Toc123593732 \h </w:instrText>
        </w:r>
        <w:r w:rsidR="00491712" w:rsidRPr="008B2AB8">
          <w:rPr>
            <w:b w:val="0"/>
            <w:bCs w:val="0"/>
            <w:noProof/>
            <w:webHidden/>
          </w:rPr>
        </w:r>
        <w:r w:rsidR="00491712" w:rsidRPr="008B2AB8">
          <w:rPr>
            <w:b w:val="0"/>
            <w:bCs w:val="0"/>
            <w:noProof/>
            <w:webHidden/>
          </w:rPr>
          <w:fldChar w:fldCharType="separate"/>
        </w:r>
        <w:r w:rsidR="00491712" w:rsidRPr="008B2AB8">
          <w:rPr>
            <w:b w:val="0"/>
            <w:bCs w:val="0"/>
            <w:noProof/>
            <w:webHidden/>
          </w:rPr>
          <w:t>11</w:t>
        </w:r>
        <w:r w:rsidR="00491712" w:rsidRPr="008B2AB8">
          <w:rPr>
            <w:b w:val="0"/>
            <w:bCs w:val="0"/>
            <w:noProof/>
            <w:webHidden/>
          </w:rPr>
          <w:fldChar w:fldCharType="end"/>
        </w:r>
      </w:hyperlink>
    </w:p>
    <w:p w14:paraId="625F9D94" w14:textId="0DEFB874" w:rsidR="00491712" w:rsidRDefault="00C21FE2" w:rsidP="0066061C">
      <w:pPr>
        <w:pStyle w:val="TOC1"/>
        <w:spacing w:after="120" w:line="360" w:lineRule="auto"/>
        <w:rPr>
          <w:rFonts w:asciiTheme="minorHAnsi" w:eastAsiaTheme="minorEastAsia" w:hAnsiTheme="minorHAnsi" w:cs="Vrinda"/>
          <w:noProof/>
          <w:sz w:val="22"/>
          <w:szCs w:val="28"/>
          <w:lang w:eastAsia="en-IN" w:bidi="as-IN"/>
        </w:rPr>
      </w:pPr>
      <w:hyperlink w:anchor="_Toc123593733" w:history="1">
        <w:r w:rsidR="00491712" w:rsidRPr="008B2AB8">
          <w:rPr>
            <w:rStyle w:val="Hyperlink"/>
            <w:b w:val="0"/>
            <w:bCs w:val="0"/>
            <w:noProof/>
          </w:rPr>
          <w:t>References</w:t>
        </w:r>
        <w:r w:rsidR="00491712" w:rsidRPr="008B2AB8">
          <w:rPr>
            <w:b w:val="0"/>
            <w:bCs w:val="0"/>
            <w:noProof/>
            <w:webHidden/>
          </w:rPr>
          <w:tab/>
        </w:r>
        <w:r w:rsidR="00491712" w:rsidRPr="008B2AB8">
          <w:rPr>
            <w:b w:val="0"/>
            <w:bCs w:val="0"/>
            <w:noProof/>
            <w:webHidden/>
          </w:rPr>
          <w:fldChar w:fldCharType="begin"/>
        </w:r>
        <w:r w:rsidR="00491712" w:rsidRPr="008B2AB8">
          <w:rPr>
            <w:b w:val="0"/>
            <w:bCs w:val="0"/>
            <w:noProof/>
            <w:webHidden/>
          </w:rPr>
          <w:instrText xml:space="preserve"> PAGEREF _Toc123593733 \h </w:instrText>
        </w:r>
        <w:r w:rsidR="00491712" w:rsidRPr="008B2AB8">
          <w:rPr>
            <w:b w:val="0"/>
            <w:bCs w:val="0"/>
            <w:noProof/>
            <w:webHidden/>
          </w:rPr>
        </w:r>
        <w:r w:rsidR="00491712" w:rsidRPr="008B2AB8">
          <w:rPr>
            <w:b w:val="0"/>
            <w:bCs w:val="0"/>
            <w:noProof/>
            <w:webHidden/>
          </w:rPr>
          <w:fldChar w:fldCharType="separate"/>
        </w:r>
        <w:r w:rsidR="00491712" w:rsidRPr="008B2AB8">
          <w:rPr>
            <w:b w:val="0"/>
            <w:bCs w:val="0"/>
            <w:noProof/>
            <w:webHidden/>
          </w:rPr>
          <w:t>12</w:t>
        </w:r>
        <w:r w:rsidR="00491712" w:rsidRPr="008B2AB8">
          <w:rPr>
            <w:b w:val="0"/>
            <w:bCs w:val="0"/>
            <w:noProof/>
            <w:webHidden/>
          </w:rPr>
          <w:fldChar w:fldCharType="end"/>
        </w:r>
      </w:hyperlink>
    </w:p>
    <w:p w14:paraId="2E420406" w14:textId="092D3446" w:rsidR="00500C1F" w:rsidRDefault="00491712" w:rsidP="0066061C">
      <w:pPr>
        <w:spacing w:after="120" w:line="360" w:lineRule="auto"/>
        <w:jc w:val="left"/>
        <w:rPr>
          <w:rFonts w:eastAsiaTheme="majorEastAsia" w:cstheme="majorBidi"/>
          <w:b/>
          <w:bCs/>
          <w:szCs w:val="25"/>
          <w:lang w:val="en-GB"/>
        </w:rPr>
      </w:pPr>
      <w:r>
        <w:fldChar w:fldCharType="end"/>
      </w:r>
      <w:r w:rsidR="00500C1F">
        <w:br w:type="page"/>
      </w:r>
    </w:p>
    <w:p w14:paraId="24693F83" w14:textId="39989968" w:rsidR="004A359B" w:rsidRDefault="004A359B" w:rsidP="0066061C">
      <w:pPr>
        <w:pStyle w:val="Heading1"/>
        <w:spacing w:before="120" w:after="120" w:line="360" w:lineRule="auto"/>
      </w:pPr>
      <w:bookmarkStart w:id="0" w:name="_Toc123593727"/>
      <w:r>
        <w:lastRenderedPageBreak/>
        <w:t>Introduction</w:t>
      </w:r>
      <w:bookmarkEnd w:id="0"/>
    </w:p>
    <w:p w14:paraId="175DCADC" w14:textId="3BBD0F00" w:rsidR="004A359B" w:rsidRPr="004A359B" w:rsidRDefault="00A70766" w:rsidP="0066061C">
      <w:pPr>
        <w:spacing w:after="120" w:line="360" w:lineRule="auto"/>
        <w:rPr>
          <w:lang w:val="en-GB"/>
        </w:rPr>
      </w:pPr>
      <w:r>
        <w:rPr>
          <w:lang w:val="en-GB"/>
        </w:rPr>
        <w:t xml:space="preserve">A labour market is a place where </w:t>
      </w:r>
      <w:r w:rsidR="00846DFA">
        <w:rPr>
          <w:lang w:val="en-GB"/>
        </w:rPr>
        <w:t xml:space="preserve">employer as well as </w:t>
      </w:r>
      <w:r>
        <w:rPr>
          <w:lang w:val="en-GB"/>
        </w:rPr>
        <w:t xml:space="preserve">staff </w:t>
      </w:r>
      <w:r w:rsidR="00AB335B">
        <w:rPr>
          <w:lang w:val="en-GB"/>
        </w:rPr>
        <w:t>interact</w:t>
      </w:r>
      <w:r>
        <w:rPr>
          <w:lang w:val="en-GB"/>
        </w:rPr>
        <w:t xml:space="preserve"> and communi</w:t>
      </w:r>
      <w:r w:rsidR="00AB335B">
        <w:rPr>
          <w:lang w:val="en-GB"/>
        </w:rPr>
        <w:t xml:space="preserve">cate with </w:t>
      </w:r>
      <w:r w:rsidR="001B01D5">
        <w:rPr>
          <w:lang w:val="en-GB"/>
        </w:rPr>
        <w:t>one an</w:t>
      </w:r>
      <w:r w:rsidR="00AB335B">
        <w:rPr>
          <w:lang w:val="en-GB"/>
        </w:rPr>
        <w:t xml:space="preserve">other hand. </w:t>
      </w:r>
      <w:r w:rsidR="001B01D5">
        <w:rPr>
          <w:lang w:val="en-GB"/>
        </w:rPr>
        <w:t>In</w:t>
      </w:r>
      <w:r w:rsidR="00AB335B">
        <w:rPr>
          <w:lang w:val="en-GB"/>
        </w:rPr>
        <w:t xml:space="preserve"> the labour market, employers </w:t>
      </w:r>
      <w:r w:rsidR="005446E6">
        <w:rPr>
          <w:lang w:val="en-GB"/>
        </w:rPr>
        <w:t>struggle</w:t>
      </w:r>
      <w:r w:rsidR="00AB335B">
        <w:rPr>
          <w:lang w:val="en-GB"/>
        </w:rPr>
        <w:t xml:space="preserve"> to recruit the best and the staff compete for the superior satisfying job. The </w:t>
      </w:r>
      <w:r w:rsidR="003C2928">
        <w:rPr>
          <w:lang w:val="en-GB"/>
        </w:rPr>
        <w:t xml:space="preserve">report provides </w:t>
      </w:r>
      <w:r w:rsidR="001B01D5">
        <w:rPr>
          <w:lang w:val="en-GB"/>
        </w:rPr>
        <w:t xml:space="preserve">a </w:t>
      </w:r>
      <w:r w:rsidR="003C2928">
        <w:rPr>
          <w:lang w:val="en-GB"/>
        </w:rPr>
        <w:t xml:space="preserve">discussion of the current </w:t>
      </w:r>
      <w:r w:rsidR="005446E6">
        <w:rPr>
          <w:lang w:val="en-GB"/>
        </w:rPr>
        <w:t>situation</w:t>
      </w:r>
      <w:r w:rsidR="003C2928">
        <w:rPr>
          <w:lang w:val="en-GB"/>
        </w:rPr>
        <w:t xml:space="preserve"> of the labour market within the UK and </w:t>
      </w:r>
      <w:r w:rsidR="005446E6">
        <w:rPr>
          <w:lang w:val="en-GB"/>
        </w:rPr>
        <w:t>evolving</w:t>
      </w:r>
      <w:r w:rsidR="003C2928">
        <w:rPr>
          <w:lang w:val="en-GB"/>
        </w:rPr>
        <w:t xml:space="preserve"> changes in human resourcing techniques within the global pandemic, post</w:t>
      </w:r>
      <w:r w:rsidR="001B01D5">
        <w:rPr>
          <w:lang w:val="en-GB"/>
        </w:rPr>
        <w:t>-</w:t>
      </w:r>
      <w:r w:rsidR="003C2928">
        <w:rPr>
          <w:lang w:val="en-GB"/>
        </w:rPr>
        <w:t xml:space="preserve">Brexit external </w:t>
      </w:r>
      <w:r w:rsidR="005446E6">
        <w:rPr>
          <w:lang w:val="en-GB"/>
        </w:rPr>
        <w:t>ecosystem</w:t>
      </w:r>
      <w:r w:rsidR="003C2928">
        <w:rPr>
          <w:lang w:val="en-GB"/>
        </w:rPr>
        <w:t xml:space="preserve">. </w:t>
      </w:r>
    </w:p>
    <w:p w14:paraId="53919872" w14:textId="2E2A3613" w:rsidR="004A359B" w:rsidRDefault="004A359B" w:rsidP="0066061C">
      <w:pPr>
        <w:spacing w:after="120" w:line="360" w:lineRule="auto"/>
        <w:jc w:val="left"/>
        <w:rPr>
          <w:rFonts w:eastAsiaTheme="majorEastAsia" w:cstheme="majorBidi"/>
          <w:b/>
          <w:bCs/>
          <w:szCs w:val="25"/>
          <w:lang w:val="en-GB"/>
        </w:rPr>
      </w:pPr>
      <w:r>
        <w:br w:type="page"/>
      </w:r>
    </w:p>
    <w:p w14:paraId="5509A858" w14:textId="19C37DFB" w:rsidR="00FC63CC" w:rsidRPr="00B75C3D" w:rsidRDefault="001B01D5" w:rsidP="0066061C">
      <w:pPr>
        <w:pStyle w:val="Heading1"/>
        <w:spacing w:before="120" w:after="120" w:line="360" w:lineRule="auto"/>
      </w:pPr>
      <w:bookmarkStart w:id="1" w:name="_Toc123593728"/>
      <w:r>
        <w:lastRenderedPageBreak/>
        <w:t>The c</w:t>
      </w:r>
      <w:r w:rsidR="00B75C3D" w:rsidRPr="00B75C3D">
        <w:t>urrent state of the labour market in the UK</w:t>
      </w:r>
      <w:bookmarkEnd w:id="1"/>
    </w:p>
    <w:p w14:paraId="3B49E125" w14:textId="23E6B818" w:rsidR="00E33A16" w:rsidRDefault="004E4125" w:rsidP="0066061C">
      <w:pPr>
        <w:spacing w:after="120" w:line="360" w:lineRule="auto"/>
      </w:pPr>
      <w:r>
        <w:t>The labour market involves labour supply by household</w:t>
      </w:r>
      <w:r w:rsidR="001B01D5">
        <w:t>s</w:t>
      </w:r>
      <w:r>
        <w:t xml:space="preserve"> and labour demand by organisations. Wages represent the labour price that offers an income to the household and represent</w:t>
      </w:r>
      <w:r w:rsidR="001B01D5">
        <w:t>s</w:t>
      </w:r>
      <w:r>
        <w:t xml:space="preserve"> the cost to the organisations. </w:t>
      </w:r>
      <w:r w:rsidR="00B75C3D">
        <w:t xml:space="preserve">A labour market is </w:t>
      </w:r>
      <w:r w:rsidR="001B01D5">
        <w:t>a</w:t>
      </w:r>
      <w:r w:rsidR="00B75C3D">
        <w:t xml:space="preserve"> place wh</w:t>
      </w:r>
      <w:r w:rsidR="005E7523">
        <w:t xml:space="preserve">ere </w:t>
      </w:r>
      <w:r w:rsidR="00B75C3D">
        <w:t>staff and workers</w:t>
      </w:r>
      <w:r w:rsidR="005E7523">
        <w:t xml:space="preserve"> interact with each other. </w:t>
      </w:r>
      <w:r w:rsidR="001B01D5">
        <w:t>In</w:t>
      </w:r>
      <w:r w:rsidR="005E7523">
        <w:t xml:space="preserve"> the labour market, employers </w:t>
      </w:r>
      <w:r w:rsidR="005446E6">
        <w:t>struggle</w:t>
      </w:r>
      <w:r w:rsidR="005E7523">
        <w:t xml:space="preserve"> to recruit the best and the staff compete for </w:t>
      </w:r>
      <w:r w:rsidR="001B01D5">
        <w:t>a</w:t>
      </w:r>
      <w:r w:rsidR="005E7523">
        <w:t xml:space="preserve"> </w:t>
      </w:r>
      <w:r w:rsidR="005446E6">
        <w:t>pleasing</w:t>
      </w:r>
      <w:r w:rsidR="005E7523">
        <w:t xml:space="preserve"> job. </w:t>
      </w:r>
      <w:r w:rsidR="001B01D5">
        <w:t>E</w:t>
      </w:r>
      <w:r w:rsidR="002F69B8">
        <w:t>mployers need labour as employees are a vital part of the process of production. The employees adopt equipment to convert inputs to output</w:t>
      </w:r>
      <w:r w:rsidR="004758AA">
        <w:t xml:space="preserve"> (</w:t>
      </w:r>
      <w:r w:rsidR="004758AA" w:rsidRPr="00904753">
        <w:rPr>
          <w:rFonts w:cs="Times New Roman"/>
          <w:szCs w:val="24"/>
        </w:rPr>
        <w:t>Devine and Powell</w:t>
      </w:r>
      <w:r w:rsidR="004758AA">
        <w:rPr>
          <w:rFonts w:cs="Times New Roman"/>
          <w:szCs w:val="24"/>
        </w:rPr>
        <w:t xml:space="preserve">, </w:t>
      </w:r>
      <w:r w:rsidR="004758AA" w:rsidRPr="00904753">
        <w:rPr>
          <w:rFonts w:cs="Times New Roman"/>
          <w:szCs w:val="24"/>
        </w:rPr>
        <w:t>2022</w:t>
      </w:r>
      <w:r w:rsidR="004758AA">
        <w:t>)</w:t>
      </w:r>
      <w:r w:rsidR="002F69B8">
        <w:t xml:space="preserve">. Without staff, </w:t>
      </w:r>
      <w:r w:rsidR="001B01D5">
        <w:t xml:space="preserve">the </w:t>
      </w:r>
      <w:r w:rsidR="002F69B8">
        <w:t xml:space="preserve">employer could not manufacture products and services and gain profits. </w:t>
      </w:r>
      <w:r w:rsidR="00D16274">
        <w:t xml:space="preserve">The labour market refers to the demand for as well as supply of labours, in which staff offer the supply and employers offer the demand. It is a key element of the economy and is related to markets for products, </w:t>
      </w:r>
      <w:r w:rsidR="00DA7C9C">
        <w:t>services,</w:t>
      </w:r>
      <w:r w:rsidR="00D16274">
        <w:t xml:space="preserve"> and capital. </w:t>
      </w:r>
      <w:r w:rsidR="00A5458F">
        <w:t xml:space="preserve">In addition to this, </w:t>
      </w:r>
      <w:r w:rsidR="001B01D5">
        <w:t xml:space="preserve">the </w:t>
      </w:r>
      <w:r w:rsidR="00A5458F">
        <w:t xml:space="preserve">employment rate in the UK for the year 2022 was approximately 75.5%, 0.3% points </w:t>
      </w:r>
      <w:r w:rsidR="0056027B">
        <w:t xml:space="preserve">less than the last quarter </w:t>
      </w:r>
      <w:r w:rsidR="001B01D5">
        <w:t>which</w:t>
      </w:r>
      <w:r w:rsidR="0056027B">
        <w:t xml:space="preserve"> has a high rate of employment than other periods. </w:t>
      </w:r>
    </w:p>
    <w:p w14:paraId="0961CDBE" w14:textId="1ABF10FD" w:rsidR="00041174" w:rsidRDefault="005E7523" w:rsidP="0066061C">
      <w:pPr>
        <w:spacing w:after="120" w:line="360" w:lineRule="auto"/>
      </w:pPr>
      <w:r>
        <w:t xml:space="preserve">The total number of jobs </w:t>
      </w:r>
      <w:r w:rsidR="001B01D5">
        <w:t>in</w:t>
      </w:r>
      <w:r>
        <w:t xml:space="preserve"> the workforce </w:t>
      </w:r>
      <w:r w:rsidR="00B15555">
        <w:t>within the UK in the year 2022 increased by 290,000 to 35.8</w:t>
      </w:r>
      <w:r w:rsidR="00242784">
        <w:t xml:space="preserve"> million and for the first time go beyond the pre-corona virus of December 2019. </w:t>
      </w:r>
      <w:r w:rsidR="00363768">
        <w:t>The openings of job</w:t>
      </w:r>
      <w:r w:rsidR="001B01D5">
        <w:t>s</w:t>
      </w:r>
      <w:r w:rsidR="00363768">
        <w:t xml:space="preserve"> have steadily enhanced since the year January 2020, while the unemployment rate has slowly decreased</w:t>
      </w:r>
      <w:r w:rsidR="004758AA">
        <w:t xml:space="preserve"> (</w:t>
      </w:r>
      <w:r w:rsidR="004758AA" w:rsidRPr="00904753">
        <w:rPr>
          <w:rFonts w:cs="Times New Roman"/>
          <w:szCs w:val="24"/>
        </w:rPr>
        <w:t>Sumption</w:t>
      </w:r>
      <w:r w:rsidR="004758AA">
        <w:rPr>
          <w:rFonts w:cs="Times New Roman"/>
          <w:szCs w:val="24"/>
        </w:rPr>
        <w:t xml:space="preserve">, </w:t>
      </w:r>
      <w:r w:rsidR="004758AA" w:rsidRPr="00904753">
        <w:rPr>
          <w:rFonts w:cs="Times New Roman"/>
          <w:szCs w:val="24"/>
        </w:rPr>
        <w:t>2022</w:t>
      </w:r>
      <w:r w:rsidR="004758AA">
        <w:rPr>
          <w:rFonts w:cs="Times New Roman"/>
          <w:szCs w:val="24"/>
        </w:rPr>
        <w:t>)</w:t>
      </w:r>
      <w:r w:rsidR="00363768">
        <w:t xml:space="preserve">. In the year 2021, the employers ended up adding an exceptional 3.8 million jobs. </w:t>
      </w:r>
      <w:r w:rsidR="008C2B43">
        <w:t>But</w:t>
      </w:r>
      <w:r w:rsidR="00363768">
        <w:t xml:space="preserve"> simultaneously, several individuals left the workforce before the global pandemic. </w:t>
      </w:r>
    </w:p>
    <w:p w14:paraId="6181F07A" w14:textId="4CE7DFBC" w:rsidR="007D2018" w:rsidRDefault="00CE3230" w:rsidP="0066061C">
      <w:pPr>
        <w:spacing w:after="120" w:line="360" w:lineRule="auto"/>
      </w:pPr>
      <w:r>
        <w:t>In the year 2022, the number of individual</w:t>
      </w:r>
      <w:r w:rsidR="001B01D5">
        <w:t>s</w:t>
      </w:r>
      <w:r>
        <w:t xml:space="preserve"> aged 16+ within employment was approximately 32.77 million and the rate of employment for individual</w:t>
      </w:r>
      <w:r w:rsidR="001B01D5">
        <w:t>s</w:t>
      </w:r>
      <w:r>
        <w:t xml:space="preserve"> aged 16-64 was 75.6% increased from 75.4 in the last quarter</w:t>
      </w:r>
      <w:r w:rsidR="00011FFD">
        <w:t xml:space="preserve"> (</w:t>
      </w:r>
      <w:r w:rsidR="00011FFD" w:rsidRPr="00904753">
        <w:rPr>
          <w:rFonts w:cs="Times New Roman"/>
          <w:szCs w:val="24"/>
        </w:rPr>
        <w:t>Leaker</w:t>
      </w:r>
      <w:r w:rsidR="00011FFD">
        <w:rPr>
          <w:rFonts w:cs="Times New Roman"/>
          <w:szCs w:val="24"/>
        </w:rPr>
        <w:t xml:space="preserve">, </w:t>
      </w:r>
      <w:r w:rsidR="00011FFD" w:rsidRPr="00904753">
        <w:rPr>
          <w:rFonts w:cs="Times New Roman"/>
          <w:szCs w:val="24"/>
        </w:rPr>
        <w:t>2022</w:t>
      </w:r>
      <w:r w:rsidR="00011FFD">
        <w:t>)</w:t>
      </w:r>
      <w:r>
        <w:t>. The level of employment enhanced within the last quarter, but still 211,000 below their pre-pandemic level. The unemployment rate of the UK was approximately 3.7% as well as 1.25 million individual</w:t>
      </w:r>
      <w:r w:rsidR="001B01D5">
        <w:t>s</w:t>
      </w:r>
      <w:r>
        <w:t xml:space="preserve"> aged 16+ were unemployed. The levels of unemployment have increased within the last </w:t>
      </w:r>
      <w:r w:rsidR="001C1A19">
        <w:t>quarter but</w:t>
      </w:r>
      <w:r>
        <w:t xml:space="preserve"> </w:t>
      </w:r>
      <w:r w:rsidR="005446E6">
        <w:t>dropped</w:t>
      </w:r>
      <w:r>
        <w:t xml:space="preserve"> over the last year and 128,000 below their pre-pandemic levels</w:t>
      </w:r>
      <w:r w:rsidR="00041174">
        <w:t xml:space="preserve"> (</w:t>
      </w:r>
      <w:r w:rsidR="00041174" w:rsidRPr="00904753">
        <w:rPr>
          <w:rFonts w:cs="Times New Roman"/>
          <w:szCs w:val="24"/>
        </w:rPr>
        <w:t>NHS Employers, 2022</w:t>
      </w:r>
      <w:r w:rsidR="00041174">
        <w:t>)</w:t>
      </w:r>
      <w:r>
        <w:t>. Further, 8.94 million individual</w:t>
      </w:r>
      <w:r w:rsidR="001B01D5">
        <w:t>s</w:t>
      </w:r>
      <w:r>
        <w:t xml:space="preserve"> aged 16-64 were </w:t>
      </w:r>
      <w:r w:rsidR="004F4789">
        <w:t>efficiently</w:t>
      </w:r>
      <w:r>
        <w:t xml:space="preserve"> </w:t>
      </w:r>
      <w:r w:rsidR="004F4789">
        <w:t>inactive and the rate of inactivity was 21.5%</w:t>
      </w:r>
      <w:r w:rsidR="00011FFD">
        <w:t xml:space="preserve"> </w:t>
      </w:r>
      <w:r w:rsidR="00041174">
        <w:t>(</w:t>
      </w:r>
      <w:r w:rsidR="00011FFD" w:rsidRPr="00904753">
        <w:rPr>
          <w:rFonts w:cs="Times New Roman"/>
          <w:szCs w:val="24"/>
        </w:rPr>
        <w:t>Trading Economics, 2022</w:t>
      </w:r>
      <w:r w:rsidR="00041174">
        <w:t>). The</w:t>
      </w:r>
      <w:r w:rsidR="007D2018">
        <w:t xml:space="preserve"> rate of unemployment in the year 2022 enhanced by 0.1% to 3.7%. In the three-month period, the number of individual</w:t>
      </w:r>
      <w:r w:rsidR="001B01D5">
        <w:t>s</w:t>
      </w:r>
      <w:r w:rsidR="007D2018">
        <w:t xml:space="preserve"> unemployed for up to 6 months enhanced and this increment was identified across overall age </w:t>
      </w:r>
      <w:r w:rsidR="0095452D">
        <w:t>groups. Worsening</w:t>
      </w:r>
      <w:r w:rsidR="005D1270">
        <w:t xml:space="preserve"> labour market circumstances are impacted both </w:t>
      </w:r>
      <w:r w:rsidR="001B01D5">
        <w:t xml:space="preserve">by </w:t>
      </w:r>
      <w:r w:rsidR="005D1270">
        <w:t>creating employment and the quality of jobs</w:t>
      </w:r>
      <w:r w:rsidR="00041174">
        <w:t xml:space="preserve"> (</w:t>
      </w:r>
      <w:r w:rsidR="00041174" w:rsidRPr="00904753">
        <w:rPr>
          <w:rFonts w:cs="Times New Roman"/>
          <w:color w:val="222222"/>
          <w:szCs w:val="24"/>
          <w:shd w:val="clear" w:color="auto" w:fill="FFFFFF"/>
        </w:rPr>
        <w:t>Hanushek,</w:t>
      </w:r>
      <w:r w:rsidR="00041174">
        <w:rPr>
          <w:rFonts w:cs="Times New Roman"/>
          <w:color w:val="222222"/>
          <w:szCs w:val="24"/>
          <w:shd w:val="clear" w:color="auto" w:fill="FFFFFF"/>
        </w:rPr>
        <w:t xml:space="preserve"> et al., </w:t>
      </w:r>
      <w:r w:rsidR="00041174" w:rsidRPr="00904753">
        <w:rPr>
          <w:rFonts w:cs="Times New Roman"/>
          <w:color w:val="222222"/>
          <w:szCs w:val="24"/>
          <w:shd w:val="clear" w:color="auto" w:fill="FFFFFF"/>
        </w:rPr>
        <w:t>2017</w:t>
      </w:r>
      <w:r w:rsidR="00041174">
        <w:t>)</w:t>
      </w:r>
      <w:r w:rsidR="005D1270">
        <w:t xml:space="preserve">. </w:t>
      </w:r>
      <w:r w:rsidR="00F04756">
        <w:t xml:space="preserve">The inequalities labour market </w:t>
      </w:r>
      <w:r w:rsidR="00041174">
        <w:t>is</w:t>
      </w:r>
      <w:r w:rsidR="00F04756">
        <w:t xml:space="preserve"> likely to increase contribution towards continued divergence among developed as well as developing economies. </w:t>
      </w:r>
    </w:p>
    <w:p w14:paraId="1D0FB9AF" w14:textId="77777777" w:rsidR="009D2350" w:rsidRDefault="0029423D" w:rsidP="0066061C">
      <w:pPr>
        <w:keepNext/>
        <w:spacing w:after="120" w:line="360" w:lineRule="auto"/>
      </w:pPr>
      <w:r>
        <w:rPr>
          <w:noProof/>
        </w:rPr>
        <w:lastRenderedPageBreak/>
        <w:drawing>
          <wp:inline distT="0" distB="0" distL="0" distR="0" wp14:anchorId="73E3CF4F" wp14:editId="5C3D1176">
            <wp:extent cx="5731510" cy="3434080"/>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9"/>
                    <a:stretch>
                      <a:fillRect/>
                    </a:stretch>
                  </pic:blipFill>
                  <pic:spPr>
                    <a:xfrm>
                      <a:off x="0" y="0"/>
                      <a:ext cx="5731510" cy="3434080"/>
                    </a:xfrm>
                    <a:prstGeom prst="rect">
                      <a:avLst/>
                    </a:prstGeom>
                  </pic:spPr>
                </pic:pic>
              </a:graphicData>
            </a:graphic>
          </wp:inline>
        </w:drawing>
      </w:r>
    </w:p>
    <w:p w14:paraId="6D47FB40" w14:textId="475C0A51" w:rsidR="0029423D" w:rsidRPr="009D2350" w:rsidRDefault="009D2350" w:rsidP="0066061C">
      <w:pPr>
        <w:pStyle w:val="Caption"/>
        <w:spacing w:before="120" w:after="120" w:line="360" w:lineRule="auto"/>
        <w:jc w:val="center"/>
        <w:rPr>
          <w:color w:val="000000" w:themeColor="text1"/>
          <w:sz w:val="24"/>
          <w:szCs w:val="24"/>
        </w:rPr>
      </w:pPr>
      <w:r w:rsidRPr="009D2350">
        <w:rPr>
          <w:color w:val="000000" w:themeColor="text1"/>
          <w:sz w:val="24"/>
          <w:szCs w:val="24"/>
        </w:rPr>
        <w:t xml:space="preserve">Figure </w:t>
      </w:r>
      <w:r w:rsidRPr="009D2350">
        <w:rPr>
          <w:color w:val="000000" w:themeColor="text1"/>
          <w:sz w:val="24"/>
          <w:szCs w:val="24"/>
        </w:rPr>
        <w:fldChar w:fldCharType="begin"/>
      </w:r>
      <w:r w:rsidRPr="009D2350">
        <w:rPr>
          <w:color w:val="000000" w:themeColor="text1"/>
          <w:sz w:val="24"/>
          <w:szCs w:val="24"/>
        </w:rPr>
        <w:instrText xml:space="preserve"> SEQ Figure \* ARABIC </w:instrText>
      </w:r>
      <w:r w:rsidRPr="009D2350">
        <w:rPr>
          <w:color w:val="000000" w:themeColor="text1"/>
          <w:sz w:val="24"/>
          <w:szCs w:val="24"/>
        </w:rPr>
        <w:fldChar w:fldCharType="separate"/>
      </w:r>
      <w:r w:rsidR="001B465A">
        <w:rPr>
          <w:noProof/>
          <w:color w:val="000000" w:themeColor="text1"/>
          <w:sz w:val="24"/>
          <w:szCs w:val="24"/>
        </w:rPr>
        <w:t>1</w:t>
      </w:r>
      <w:r w:rsidRPr="009D2350">
        <w:rPr>
          <w:color w:val="000000" w:themeColor="text1"/>
          <w:sz w:val="24"/>
          <w:szCs w:val="24"/>
        </w:rPr>
        <w:fldChar w:fldCharType="end"/>
      </w:r>
      <w:r w:rsidRPr="009D2350">
        <w:rPr>
          <w:color w:val="000000" w:themeColor="text1"/>
          <w:sz w:val="24"/>
          <w:szCs w:val="24"/>
        </w:rPr>
        <w:t>:</w:t>
      </w:r>
      <w:r w:rsidR="00B8334D">
        <w:rPr>
          <w:color w:val="000000" w:themeColor="text1"/>
          <w:sz w:val="24"/>
          <w:szCs w:val="24"/>
        </w:rPr>
        <w:t xml:space="preserve"> </w:t>
      </w:r>
      <w:r>
        <w:rPr>
          <w:color w:val="000000" w:themeColor="text1"/>
          <w:sz w:val="24"/>
          <w:szCs w:val="24"/>
        </w:rPr>
        <w:t>R</w:t>
      </w:r>
      <w:r w:rsidRPr="009D2350">
        <w:rPr>
          <w:color w:val="000000" w:themeColor="text1"/>
          <w:sz w:val="24"/>
          <w:szCs w:val="24"/>
        </w:rPr>
        <w:t>ate of employment within the UK</w:t>
      </w:r>
    </w:p>
    <w:p w14:paraId="2FEFE233" w14:textId="3DBC66C8" w:rsidR="00C53448" w:rsidRPr="006B32A2" w:rsidRDefault="00C53448" w:rsidP="0066061C">
      <w:pPr>
        <w:spacing w:after="120" w:line="360" w:lineRule="auto"/>
        <w:contextualSpacing/>
        <w:jc w:val="center"/>
        <w:rPr>
          <w:b/>
          <w:bCs/>
        </w:rPr>
      </w:pPr>
      <w:r w:rsidRPr="006B32A2">
        <w:rPr>
          <w:rFonts w:cs="Times New Roman"/>
          <w:b/>
          <w:bCs/>
          <w:szCs w:val="24"/>
        </w:rPr>
        <w:t>Source: (Clark, 2022)</w:t>
      </w:r>
    </w:p>
    <w:p w14:paraId="3055D6C0" w14:textId="498DBBF0" w:rsidR="0029423D" w:rsidRDefault="00FD0060" w:rsidP="0066061C">
      <w:pPr>
        <w:spacing w:after="120" w:line="360" w:lineRule="auto"/>
        <w:contextualSpacing/>
      </w:pPr>
      <w:r>
        <w:t xml:space="preserve">In the three months to October 2022, the rate of employment within the UK was 75.6% in comparison with 75.4% for </w:t>
      </w:r>
      <w:r w:rsidR="001B01D5">
        <w:t>a</w:t>
      </w:r>
      <w:r>
        <w:t xml:space="preserve"> similar period in the year 2021. </w:t>
      </w:r>
      <w:r w:rsidR="002522E5">
        <w:t xml:space="preserve">After decreasing </w:t>
      </w:r>
      <w:r w:rsidR="001B01D5">
        <w:t xml:space="preserve">by </w:t>
      </w:r>
      <w:r w:rsidR="002522E5">
        <w:t>70% in the year 2011, the rate of unemployment within the UK increased in the year 2020</w:t>
      </w:r>
      <w:r w:rsidR="00C53448">
        <w:t xml:space="preserve"> (</w:t>
      </w:r>
      <w:r w:rsidR="00C53448" w:rsidRPr="00904753">
        <w:rPr>
          <w:rFonts w:cs="Times New Roman"/>
          <w:szCs w:val="24"/>
        </w:rPr>
        <w:t>Clark, 2022</w:t>
      </w:r>
      <w:r w:rsidR="00C53448">
        <w:rPr>
          <w:rFonts w:cs="Times New Roman"/>
          <w:szCs w:val="24"/>
        </w:rPr>
        <w:t>)</w:t>
      </w:r>
      <w:r w:rsidR="002522E5">
        <w:t xml:space="preserve">. The rate of </w:t>
      </w:r>
      <w:r w:rsidR="00B04BCB">
        <w:t xml:space="preserve">employment has decreased in recent months, due to </w:t>
      </w:r>
      <w:r w:rsidR="001B01D5">
        <w:t xml:space="preserve">the </w:t>
      </w:r>
      <w:r w:rsidR="00B04BCB">
        <w:t xml:space="preserve">global pandemic and lockdowns. </w:t>
      </w:r>
      <w:r w:rsidR="004A20B7">
        <w:t xml:space="preserve">In addition to this, about 17% of the individual employed within the UK in the year 2018 were born abroad. Among </w:t>
      </w:r>
      <w:r w:rsidR="001B01D5">
        <w:t xml:space="preserve">the </w:t>
      </w:r>
      <w:r w:rsidR="004A20B7">
        <w:t xml:space="preserve">male, migrants are more likely to be </w:t>
      </w:r>
      <w:r w:rsidR="005446E6">
        <w:t>used</w:t>
      </w:r>
      <w:r w:rsidR="004A20B7">
        <w:t xml:space="preserve"> than the UK born (83% vs 79% in the year 2018), but </w:t>
      </w:r>
      <w:r w:rsidR="001B01D5">
        <w:t>among</w:t>
      </w:r>
      <w:r w:rsidR="004A20B7">
        <w:t xml:space="preserve"> women, migrants are less likely to be in work (66% vs 72%). </w:t>
      </w:r>
      <w:r w:rsidR="008D2DEA">
        <w:t xml:space="preserve">In the month of August-October, there were approximately 1.25 million unemployed </w:t>
      </w:r>
      <w:r w:rsidR="0095452D">
        <w:t>individuals</w:t>
      </w:r>
      <w:r w:rsidR="008D2DEA">
        <w:t xml:space="preserve"> within the UK with </w:t>
      </w:r>
      <w:r w:rsidR="001B01D5">
        <w:t xml:space="preserve">the </w:t>
      </w:r>
      <w:r w:rsidR="008D2DEA">
        <w:t xml:space="preserve">level increasing from the last quarter but decreasing over the years. </w:t>
      </w:r>
      <w:r w:rsidR="00820013">
        <w:t>Before the global pandemic, the rate of unemployment was at a historical</w:t>
      </w:r>
      <w:r w:rsidR="001B01D5">
        <w:t>ly</w:t>
      </w:r>
      <w:r w:rsidR="00820013">
        <w:t xml:space="preserve"> low level. The unemployment rate increased as an outcome of the global pandemic to a high of 5.2% in late 2022</w:t>
      </w:r>
      <w:r w:rsidR="00583CC8">
        <w:t>, however, it was less than the unemployment rates that were anticipate</w:t>
      </w:r>
      <w:r w:rsidR="001B01D5">
        <w:t>d</w:t>
      </w:r>
      <w:r w:rsidR="00583CC8">
        <w:t xml:space="preserve"> at the beginning of the global pandemic. </w:t>
      </w:r>
      <w:r w:rsidR="001B01D5">
        <w:t>C</w:t>
      </w:r>
      <w:r w:rsidR="00583CC8">
        <w:t xml:space="preserve">ompared, the unemployment rate reached a post-recession high of 8.5% in the year 2011 following the 2008 economic crisis. </w:t>
      </w:r>
    </w:p>
    <w:p w14:paraId="4B0E907D" w14:textId="3CC954AF" w:rsidR="00180965" w:rsidRDefault="007C25CB" w:rsidP="0066061C">
      <w:pPr>
        <w:spacing w:after="120" w:line="360" w:lineRule="auto"/>
      </w:pPr>
      <w:r>
        <w:t>The rate of unemployment in the year 2022 enhanced by 0.1% points to 3.7%. In the period of 3 months, the number of individual</w:t>
      </w:r>
      <w:r w:rsidR="001B01D5">
        <w:t>s</w:t>
      </w:r>
      <w:r>
        <w:t xml:space="preserve"> unemployed for </w:t>
      </w:r>
      <w:r w:rsidR="00724C18">
        <w:t>up to 6 months enhanced and this increase was identified across all age groups</w:t>
      </w:r>
      <w:r w:rsidR="00041174">
        <w:t xml:space="preserve"> (</w:t>
      </w:r>
      <w:r w:rsidR="00041174" w:rsidRPr="00904753">
        <w:rPr>
          <w:rFonts w:cs="Times New Roman"/>
          <w:color w:val="222222"/>
          <w:szCs w:val="24"/>
          <w:shd w:val="clear" w:color="auto" w:fill="FFFFFF"/>
        </w:rPr>
        <w:t xml:space="preserve">Caligiuri, </w:t>
      </w:r>
      <w:r w:rsidR="00041174">
        <w:rPr>
          <w:rFonts w:cs="Times New Roman"/>
          <w:color w:val="222222"/>
          <w:szCs w:val="24"/>
          <w:shd w:val="clear" w:color="auto" w:fill="FFFFFF"/>
        </w:rPr>
        <w:t>et al.,</w:t>
      </w:r>
      <w:r w:rsidR="00041174" w:rsidRPr="00904753">
        <w:rPr>
          <w:rFonts w:cs="Times New Roman"/>
          <w:color w:val="222222"/>
          <w:szCs w:val="24"/>
          <w:shd w:val="clear" w:color="auto" w:fill="FFFFFF"/>
        </w:rPr>
        <w:t xml:space="preserve"> 2020</w:t>
      </w:r>
      <w:r w:rsidR="00041174">
        <w:t xml:space="preserve">). </w:t>
      </w:r>
      <w:r w:rsidR="00302C39">
        <w:t xml:space="preserve">The global pandemic </w:t>
      </w:r>
      <w:r w:rsidR="00302C39">
        <w:lastRenderedPageBreak/>
        <w:t xml:space="preserve">has had an unbalanced influence on several industries of the labour market. The hospitality, retail as well as leisure industries have been hard bit, with several organisations pushed to close and decrease their operations because of the lockdown measures. It has led to </w:t>
      </w:r>
      <w:r w:rsidR="001B01D5">
        <w:t xml:space="preserve">a </w:t>
      </w:r>
      <w:r w:rsidR="00302C39">
        <w:t xml:space="preserve">high number of losses of jobs in these industries. </w:t>
      </w:r>
      <w:r w:rsidR="005F428B">
        <w:t xml:space="preserve">The </w:t>
      </w:r>
      <w:r w:rsidR="0096762B">
        <w:t xml:space="preserve">shortage of labour in the UK may cost </w:t>
      </w:r>
      <w:r w:rsidR="001B01D5">
        <w:t xml:space="preserve">the </w:t>
      </w:r>
      <w:r w:rsidR="0096762B">
        <w:t xml:space="preserve">economy </w:t>
      </w:r>
      <w:r w:rsidR="0096762B">
        <w:rPr>
          <w:rFonts w:cs="Times New Roman"/>
        </w:rPr>
        <w:t>£</w:t>
      </w:r>
      <w:r w:rsidR="0096762B">
        <w:t xml:space="preserve">30 billion a year. </w:t>
      </w:r>
      <w:r w:rsidR="00D953EC">
        <w:t xml:space="preserve">The rate of unemployment within the UK averaged 6.76% </w:t>
      </w:r>
      <w:r w:rsidR="00783E86">
        <w:t xml:space="preserve">from the year 1971-2022 reaching an </w:t>
      </w:r>
      <w:r w:rsidR="00180965">
        <w:t>all-time</w:t>
      </w:r>
      <w:r w:rsidR="00783E86">
        <w:t xml:space="preserve"> high </w:t>
      </w:r>
      <w:r w:rsidR="001B01D5">
        <w:t xml:space="preserve">of </w:t>
      </w:r>
      <w:r w:rsidR="00783E86">
        <w:t xml:space="preserve">11.90% in the year 1984 and </w:t>
      </w:r>
      <w:r w:rsidR="001B01D5">
        <w:t xml:space="preserve">a </w:t>
      </w:r>
      <w:r w:rsidR="00783E86">
        <w:t xml:space="preserve">record low </w:t>
      </w:r>
      <w:r w:rsidR="001B01D5">
        <w:t xml:space="preserve">of </w:t>
      </w:r>
      <w:r w:rsidR="00783E86">
        <w:t>approximately 3.40% in the year 1973</w:t>
      </w:r>
      <w:r w:rsidR="00041174">
        <w:t xml:space="preserve"> (</w:t>
      </w:r>
      <w:proofErr w:type="spellStart"/>
      <w:r w:rsidR="00041174" w:rsidRPr="00904753">
        <w:rPr>
          <w:rFonts w:cs="Times New Roman"/>
          <w:color w:val="222222"/>
          <w:szCs w:val="24"/>
          <w:shd w:val="clear" w:color="auto" w:fill="FFFFFF"/>
        </w:rPr>
        <w:t>Przytuła</w:t>
      </w:r>
      <w:proofErr w:type="spellEnd"/>
      <w:r w:rsidR="00041174" w:rsidRPr="00904753">
        <w:rPr>
          <w:rFonts w:cs="Times New Roman"/>
          <w:color w:val="222222"/>
          <w:szCs w:val="24"/>
          <w:shd w:val="clear" w:color="auto" w:fill="FFFFFF"/>
        </w:rPr>
        <w:t xml:space="preserve">, </w:t>
      </w:r>
      <w:r w:rsidR="00041174">
        <w:rPr>
          <w:rFonts w:cs="Times New Roman"/>
          <w:color w:val="222222"/>
          <w:szCs w:val="24"/>
          <w:shd w:val="clear" w:color="auto" w:fill="FFFFFF"/>
        </w:rPr>
        <w:t xml:space="preserve">et al., </w:t>
      </w:r>
      <w:r w:rsidR="00041174" w:rsidRPr="00904753">
        <w:rPr>
          <w:rFonts w:cs="Times New Roman"/>
          <w:color w:val="222222"/>
          <w:szCs w:val="24"/>
          <w:shd w:val="clear" w:color="auto" w:fill="FFFFFF"/>
        </w:rPr>
        <w:t>2020</w:t>
      </w:r>
      <w:r w:rsidR="00041174">
        <w:t>)</w:t>
      </w:r>
      <w:r w:rsidR="00783E86">
        <w:t xml:space="preserve">. </w:t>
      </w:r>
      <w:r w:rsidR="00FC5B5F">
        <w:t>There is a small enhance</w:t>
      </w:r>
      <w:r w:rsidR="001B01D5">
        <w:t>ment</w:t>
      </w:r>
      <w:r w:rsidR="00FC5B5F">
        <w:t xml:space="preserve"> </w:t>
      </w:r>
      <w:r w:rsidR="00A13809">
        <w:t>in the number of young individual</w:t>
      </w:r>
      <w:r w:rsidR="001B01D5">
        <w:t>s</w:t>
      </w:r>
      <w:r w:rsidR="00A13809">
        <w:t xml:space="preserve"> not in education, </w:t>
      </w:r>
      <w:r w:rsidR="001B01D5">
        <w:t xml:space="preserve">and </w:t>
      </w:r>
      <w:r w:rsidR="00A13809">
        <w:t>employment with the current projected to be 724,000.</w:t>
      </w:r>
      <w:r w:rsidR="00793076">
        <w:t xml:space="preserve"> </w:t>
      </w:r>
      <w:r w:rsidR="008F3A9C">
        <w:t xml:space="preserve">Hiring from outside the UK to improve UK-based training and hiring and training from within the local societies remains an </w:t>
      </w:r>
      <w:r w:rsidR="00D74BAC">
        <w:t>option</w:t>
      </w:r>
      <w:r w:rsidR="008F3A9C">
        <w:t xml:space="preserve"> for </w:t>
      </w:r>
      <w:r w:rsidR="00C50B42">
        <w:t>various role</w:t>
      </w:r>
      <w:r w:rsidR="001B01D5">
        <w:t>s</w:t>
      </w:r>
      <w:r w:rsidR="00C50B42">
        <w:t xml:space="preserve"> in the sector</w:t>
      </w:r>
      <w:r w:rsidR="00041174">
        <w:t xml:space="preserve"> (</w:t>
      </w:r>
      <w:r w:rsidR="00041174" w:rsidRPr="00904753">
        <w:rPr>
          <w:rFonts w:cs="Times New Roman"/>
          <w:color w:val="222222"/>
          <w:szCs w:val="24"/>
          <w:shd w:val="clear" w:color="auto" w:fill="FFFFFF"/>
        </w:rPr>
        <w:t>Contractor, 2022</w:t>
      </w:r>
      <w:r w:rsidR="00041174">
        <w:t xml:space="preserve">). </w:t>
      </w:r>
      <w:r w:rsidR="00310FCD">
        <w:t>The recent job market present</w:t>
      </w:r>
      <w:r w:rsidR="001B01D5">
        <w:t>s</w:t>
      </w:r>
      <w:r w:rsidR="00310FCD">
        <w:t xml:space="preserve"> both opportunities and issues for the staff and organisations. For job seekers, the </w:t>
      </w:r>
      <w:r w:rsidR="00A564A9">
        <w:t>unclear economic atmosphere may make it complex to identify worker</w:t>
      </w:r>
      <w:r w:rsidR="001B01D5">
        <w:t>s</w:t>
      </w:r>
      <w:r w:rsidR="00A564A9">
        <w:t xml:space="preserve"> and secure </w:t>
      </w:r>
      <w:r w:rsidR="001B01D5">
        <w:t>a</w:t>
      </w:r>
      <w:r w:rsidR="00A564A9">
        <w:t xml:space="preserve"> new job. </w:t>
      </w:r>
      <w:r w:rsidR="00B63D9B">
        <w:t xml:space="preserve">On the other hand, the availability of the support of the government involves </w:t>
      </w:r>
      <w:r w:rsidR="0071573D">
        <w:t>furlough</w:t>
      </w:r>
      <w:r w:rsidR="00310FCD">
        <w:t xml:space="preserve"> </w:t>
      </w:r>
      <w:r w:rsidR="0071573D">
        <w:t>schemes</w:t>
      </w:r>
      <w:r w:rsidR="001B01D5">
        <w:t>, as well as unemployment benefits,</w:t>
      </w:r>
      <w:r w:rsidR="0071573D">
        <w:t xml:space="preserve"> </w:t>
      </w:r>
      <w:r w:rsidR="001B01D5">
        <w:t xml:space="preserve">which </w:t>
      </w:r>
      <w:r w:rsidR="0071573D">
        <w:t xml:space="preserve">may offer several economic </w:t>
      </w:r>
      <w:r w:rsidR="007122B2">
        <w:t>stabilities</w:t>
      </w:r>
      <w:r w:rsidR="0071573D">
        <w:t xml:space="preserve"> throughout this time. </w:t>
      </w:r>
    </w:p>
    <w:p w14:paraId="4D096FA4" w14:textId="77777777" w:rsidR="001B465A" w:rsidRDefault="00180965" w:rsidP="0066061C">
      <w:pPr>
        <w:keepNext/>
        <w:spacing w:after="120" w:line="360" w:lineRule="auto"/>
        <w:contextualSpacing/>
      </w:pPr>
      <w:r>
        <w:rPr>
          <w:noProof/>
        </w:rPr>
        <w:drawing>
          <wp:inline distT="0" distB="0" distL="0" distR="0" wp14:anchorId="7AEF2FEC" wp14:editId="32E35BFB">
            <wp:extent cx="5731510" cy="3820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20795"/>
                    </a:xfrm>
                    <a:prstGeom prst="rect">
                      <a:avLst/>
                    </a:prstGeom>
                  </pic:spPr>
                </pic:pic>
              </a:graphicData>
            </a:graphic>
          </wp:inline>
        </w:drawing>
      </w:r>
    </w:p>
    <w:p w14:paraId="42393345" w14:textId="01D94ECA" w:rsidR="00180965" w:rsidRDefault="001B465A" w:rsidP="0066061C">
      <w:pPr>
        <w:pStyle w:val="Caption"/>
        <w:spacing w:before="120" w:after="120" w:line="360" w:lineRule="auto"/>
        <w:jc w:val="center"/>
        <w:rPr>
          <w:color w:val="000000" w:themeColor="text1"/>
          <w:sz w:val="24"/>
          <w:szCs w:val="24"/>
        </w:rPr>
      </w:pPr>
      <w:r w:rsidRPr="001B465A">
        <w:rPr>
          <w:color w:val="000000" w:themeColor="text1"/>
          <w:sz w:val="24"/>
          <w:szCs w:val="24"/>
        </w:rPr>
        <w:t xml:space="preserve">Figure </w:t>
      </w:r>
      <w:r w:rsidRPr="001B465A">
        <w:rPr>
          <w:color w:val="000000" w:themeColor="text1"/>
          <w:sz w:val="24"/>
          <w:szCs w:val="24"/>
        </w:rPr>
        <w:fldChar w:fldCharType="begin"/>
      </w:r>
      <w:r w:rsidRPr="001B465A">
        <w:rPr>
          <w:color w:val="000000" w:themeColor="text1"/>
          <w:sz w:val="24"/>
          <w:szCs w:val="24"/>
        </w:rPr>
        <w:instrText xml:space="preserve"> SEQ Figure \* ARABIC </w:instrText>
      </w:r>
      <w:r w:rsidRPr="001B465A">
        <w:rPr>
          <w:color w:val="000000" w:themeColor="text1"/>
          <w:sz w:val="24"/>
          <w:szCs w:val="24"/>
        </w:rPr>
        <w:fldChar w:fldCharType="separate"/>
      </w:r>
      <w:r w:rsidRPr="001B465A">
        <w:rPr>
          <w:noProof/>
          <w:color w:val="000000" w:themeColor="text1"/>
          <w:sz w:val="24"/>
          <w:szCs w:val="24"/>
        </w:rPr>
        <w:t>2</w:t>
      </w:r>
      <w:r w:rsidRPr="001B465A">
        <w:rPr>
          <w:color w:val="000000" w:themeColor="text1"/>
          <w:sz w:val="24"/>
          <w:szCs w:val="24"/>
        </w:rPr>
        <w:fldChar w:fldCharType="end"/>
      </w:r>
      <w:r w:rsidRPr="001B465A">
        <w:rPr>
          <w:color w:val="000000" w:themeColor="text1"/>
          <w:sz w:val="24"/>
          <w:szCs w:val="24"/>
        </w:rPr>
        <w:t>: Employment in the UK</w:t>
      </w:r>
    </w:p>
    <w:p w14:paraId="08B04F76" w14:textId="09175786" w:rsidR="0066061C" w:rsidRPr="0066061C" w:rsidRDefault="0066061C" w:rsidP="0066061C">
      <w:pPr>
        <w:spacing w:after="120" w:line="360" w:lineRule="auto"/>
        <w:jc w:val="center"/>
        <w:rPr>
          <w:b/>
          <w:bCs/>
        </w:rPr>
      </w:pPr>
      <w:r w:rsidRPr="0066061C">
        <w:rPr>
          <w:rFonts w:cs="Times New Roman"/>
          <w:b/>
          <w:bCs/>
          <w:szCs w:val="24"/>
        </w:rPr>
        <w:t>Source: (Statista, 2022)</w:t>
      </w:r>
    </w:p>
    <w:p w14:paraId="78A16464" w14:textId="1A9A8C55" w:rsidR="00310FCD" w:rsidRDefault="00C468AC" w:rsidP="0066061C">
      <w:pPr>
        <w:spacing w:after="120" w:line="360" w:lineRule="auto"/>
        <w:contextualSpacing/>
      </w:pPr>
      <w:r>
        <w:lastRenderedPageBreak/>
        <w:t>Based on the diagram, it is observed that the number of employed pe</w:t>
      </w:r>
      <w:r w:rsidR="001B01D5">
        <w:t>ople</w:t>
      </w:r>
      <w:r>
        <w:t xml:space="preserve"> </w:t>
      </w:r>
      <w:r w:rsidR="001B01D5">
        <w:t>in</w:t>
      </w:r>
      <w:r>
        <w:t xml:space="preserve"> </w:t>
      </w:r>
      <w:r w:rsidR="001B01D5">
        <w:t xml:space="preserve">the </w:t>
      </w:r>
      <w:r>
        <w:t xml:space="preserve">UK was </w:t>
      </w:r>
      <w:r w:rsidR="001B465A">
        <w:t>anticipated</w:t>
      </w:r>
      <w:r>
        <w:t xml:space="preserve"> to regularly enhance</w:t>
      </w:r>
      <w:r w:rsidR="00DB524C">
        <w:t xml:space="preserve"> </w:t>
      </w:r>
      <w:r w:rsidR="001B01D5">
        <w:t>in</w:t>
      </w:r>
      <w:r w:rsidR="00DB524C">
        <w:t xml:space="preserve"> 2022 as well as 2023 by 0.03 million individual</w:t>
      </w:r>
      <w:r w:rsidR="001B01D5">
        <w:t>s</w:t>
      </w:r>
      <w:r w:rsidR="00DB524C">
        <w:t xml:space="preserve">. </w:t>
      </w:r>
      <w:r w:rsidR="00AB379D">
        <w:t xml:space="preserve">The number is anticipated to </w:t>
      </w:r>
      <w:r w:rsidR="001B01D5">
        <w:t xml:space="preserve">be </w:t>
      </w:r>
      <w:r w:rsidR="00AB379D">
        <w:t xml:space="preserve">approximately 32.75% million </w:t>
      </w:r>
      <w:r w:rsidR="00421ECD">
        <w:t>individuals</w:t>
      </w:r>
      <w:r w:rsidR="00AB379D">
        <w:t xml:space="preserve"> in the year 2023</w:t>
      </w:r>
      <w:r w:rsidR="0066061C">
        <w:t xml:space="preserve"> </w:t>
      </w:r>
      <w:r w:rsidR="0066061C" w:rsidRPr="0066061C">
        <w:t>(</w:t>
      </w:r>
      <w:r w:rsidR="0066061C" w:rsidRPr="0066061C">
        <w:rPr>
          <w:rFonts w:cs="Times New Roman"/>
          <w:szCs w:val="24"/>
        </w:rPr>
        <w:t>Statista, 2022)</w:t>
      </w:r>
      <w:r w:rsidR="00AB379D" w:rsidRPr="0066061C">
        <w:t xml:space="preserve">. </w:t>
      </w:r>
      <w:r w:rsidR="0071573D">
        <w:t xml:space="preserve">For </w:t>
      </w:r>
      <w:r w:rsidR="00454E0B">
        <w:t xml:space="preserve">the organisation, the labour market may present issues in </w:t>
      </w:r>
      <w:r w:rsidR="001B01D5">
        <w:t xml:space="preserve">the </w:t>
      </w:r>
      <w:r w:rsidR="00454E0B">
        <w:t xml:space="preserve">context of </w:t>
      </w:r>
      <w:r w:rsidR="00C6549D">
        <w:t>analysing and retaining skilled staff and navigating the changing regulations as well as market circumstances. On the other hand, it may present opportunities and chances to adapt in response to changing demand</w:t>
      </w:r>
      <w:r w:rsidR="001B01D5">
        <w:t>s</w:t>
      </w:r>
      <w:r w:rsidR="00C6549D">
        <w:t xml:space="preserve"> of the consumers and to take the benefit</w:t>
      </w:r>
      <w:r w:rsidR="007122B2">
        <w:t xml:space="preserve"> of available support of the government</w:t>
      </w:r>
      <w:r w:rsidR="00041174">
        <w:t xml:space="preserve"> (</w:t>
      </w:r>
      <w:proofErr w:type="spellStart"/>
      <w:r w:rsidR="00041174" w:rsidRPr="00904753">
        <w:rPr>
          <w:rFonts w:cs="Times New Roman"/>
          <w:color w:val="222222"/>
          <w:szCs w:val="24"/>
          <w:shd w:val="clear" w:color="auto" w:fill="FFFFFF"/>
        </w:rPr>
        <w:t>Sindakis</w:t>
      </w:r>
      <w:proofErr w:type="spellEnd"/>
      <w:r w:rsidR="00041174" w:rsidRPr="00904753">
        <w:rPr>
          <w:rFonts w:cs="Times New Roman"/>
          <w:color w:val="222222"/>
          <w:szCs w:val="24"/>
          <w:shd w:val="clear" w:color="auto" w:fill="FFFFFF"/>
        </w:rPr>
        <w:t xml:space="preserve"> and Aggarwal, 2022</w:t>
      </w:r>
      <w:r w:rsidR="00041174">
        <w:t>)</w:t>
      </w:r>
      <w:r w:rsidR="007122B2">
        <w:t xml:space="preserve">. The labour market of the UK </w:t>
      </w:r>
      <w:r w:rsidR="007F2B76">
        <w:t>is confronting issues because of the global pandemic, but it remains strong as well as resilient. The organisations and government will require to perform work together to address the effect of the pandemic and provide support to the recovery of the labour market in the coming years.</w:t>
      </w:r>
    </w:p>
    <w:p w14:paraId="39273A44" w14:textId="3472559B" w:rsidR="00CF0A53" w:rsidRDefault="005D0083" w:rsidP="0066061C">
      <w:pPr>
        <w:pStyle w:val="Heading2"/>
        <w:spacing w:before="120" w:after="120" w:line="360" w:lineRule="auto"/>
        <w:rPr>
          <w:rFonts w:cs="Times New Roman"/>
          <w:szCs w:val="24"/>
        </w:rPr>
      </w:pPr>
      <w:bookmarkStart w:id="2" w:name="_Toc123593729"/>
      <w:r w:rsidRPr="005D0083">
        <w:rPr>
          <w:rFonts w:cs="Times New Roman"/>
          <w:szCs w:val="24"/>
        </w:rPr>
        <w:t>Challenges</w:t>
      </w:r>
      <w:r w:rsidR="00CF0A53">
        <w:rPr>
          <w:rFonts w:cs="Times New Roman"/>
          <w:szCs w:val="24"/>
        </w:rPr>
        <w:t xml:space="preserve"> confronting the labour market</w:t>
      </w:r>
      <w:bookmarkEnd w:id="2"/>
    </w:p>
    <w:p w14:paraId="527B2D45" w14:textId="3606647C" w:rsidR="00CF0A53" w:rsidRDefault="005D0083" w:rsidP="0066061C">
      <w:pPr>
        <w:spacing w:after="120" w:line="360" w:lineRule="auto"/>
      </w:pPr>
      <w:r w:rsidRPr="005D0083">
        <w:t xml:space="preserve"> The</w:t>
      </w:r>
      <w:r w:rsidR="00CF0A53">
        <w:t xml:space="preserve"> </w:t>
      </w:r>
      <w:r w:rsidRPr="005D0083">
        <w:t xml:space="preserve">labour market </w:t>
      </w:r>
      <w:r w:rsidR="00CF0A53">
        <w:t>of the UK is confronting various issues</w:t>
      </w:r>
      <w:r w:rsidR="003F25B5">
        <w:t xml:space="preserve"> such as </w:t>
      </w:r>
      <w:r w:rsidR="001B01D5">
        <w:t xml:space="preserve">a </w:t>
      </w:r>
      <w:r w:rsidR="003F25B5">
        <w:t xml:space="preserve">shortage of skills, digital transformation, </w:t>
      </w:r>
      <w:r w:rsidR="00207956">
        <w:t>B</w:t>
      </w:r>
      <w:r w:rsidR="003F25B5">
        <w:t>rexit and inequality</w:t>
      </w:r>
      <w:r w:rsidR="00CF0A53">
        <w:t xml:space="preserve"> at the current time involving: </w:t>
      </w:r>
    </w:p>
    <w:p w14:paraId="5D5F2E8A" w14:textId="42303B2C" w:rsidR="00041174" w:rsidRDefault="00CF0A53" w:rsidP="0066061C">
      <w:pPr>
        <w:pStyle w:val="ListParagraph"/>
        <w:numPr>
          <w:ilvl w:val="0"/>
          <w:numId w:val="10"/>
        </w:numPr>
        <w:spacing w:before="120" w:after="120" w:line="360" w:lineRule="auto"/>
        <w:jc w:val="both"/>
      </w:pPr>
      <w:r w:rsidRPr="00041174">
        <w:rPr>
          <w:rFonts w:cs="Times New Roman"/>
          <w:b/>
          <w:bCs/>
          <w:szCs w:val="24"/>
        </w:rPr>
        <w:t>S</w:t>
      </w:r>
      <w:r w:rsidR="005D0083" w:rsidRPr="00041174">
        <w:rPr>
          <w:rFonts w:cs="Times New Roman"/>
          <w:b/>
          <w:bCs/>
          <w:szCs w:val="24"/>
        </w:rPr>
        <w:t>hortages</w:t>
      </w:r>
      <w:r w:rsidRPr="00041174">
        <w:rPr>
          <w:rFonts w:cs="Times New Roman"/>
          <w:b/>
          <w:bCs/>
          <w:szCs w:val="24"/>
        </w:rPr>
        <w:t xml:space="preserve"> of </w:t>
      </w:r>
      <w:r w:rsidR="00207956" w:rsidRPr="00041174">
        <w:rPr>
          <w:rFonts w:cs="Times New Roman"/>
          <w:b/>
          <w:bCs/>
          <w:szCs w:val="24"/>
        </w:rPr>
        <w:t>skills:</w:t>
      </w:r>
      <w:r w:rsidR="005D0083" w:rsidRPr="00041174">
        <w:rPr>
          <w:rFonts w:cs="Times New Roman"/>
          <w:szCs w:val="24"/>
        </w:rPr>
        <w:t xml:space="preserve"> Some</w:t>
      </w:r>
      <w:r w:rsidRPr="00041174">
        <w:rPr>
          <w:rFonts w:cs="Times New Roman"/>
          <w:szCs w:val="24"/>
        </w:rPr>
        <w:t xml:space="preserve"> sectors are confronting shortages of competent staff, which can make it complex for the organisation to identify the employee they require.</w:t>
      </w:r>
      <w:r w:rsidR="00290835" w:rsidRPr="00041174">
        <w:rPr>
          <w:rFonts w:cs="Times New Roman"/>
          <w:szCs w:val="24"/>
        </w:rPr>
        <w:t xml:space="preserve"> It can be due to </w:t>
      </w:r>
      <w:r w:rsidR="001B01D5">
        <w:rPr>
          <w:rFonts w:cs="Times New Roman"/>
          <w:szCs w:val="24"/>
        </w:rPr>
        <w:t xml:space="preserve">a </w:t>
      </w:r>
      <w:r w:rsidR="00290835" w:rsidRPr="00041174">
        <w:rPr>
          <w:rFonts w:cs="Times New Roman"/>
          <w:szCs w:val="24"/>
        </w:rPr>
        <w:t xml:space="preserve">lack of competent staff in several areas or a mismatch </w:t>
      </w:r>
      <w:r w:rsidR="001B01D5">
        <w:rPr>
          <w:rFonts w:cs="Times New Roman"/>
          <w:szCs w:val="24"/>
        </w:rPr>
        <w:t>between</w:t>
      </w:r>
      <w:r w:rsidR="00290835" w:rsidRPr="00041174">
        <w:rPr>
          <w:rFonts w:cs="Times New Roman"/>
          <w:szCs w:val="24"/>
        </w:rPr>
        <w:t xml:space="preserve"> the competence of available staff and the requirement of employers</w:t>
      </w:r>
      <w:r w:rsidR="00041174" w:rsidRPr="00041174">
        <w:rPr>
          <w:rFonts w:cs="Times New Roman"/>
          <w:szCs w:val="24"/>
        </w:rPr>
        <w:t xml:space="preserve"> (</w:t>
      </w:r>
      <w:r w:rsidR="00041174" w:rsidRPr="00041174">
        <w:rPr>
          <w:rFonts w:cs="Times New Roman"/>
          <w:color w:val="222222"/>
          <w:szCs w:val="24"/>
          <w:shd w:val="clear" w:color="auto" w:fill="FFFFFF"/>
        </w:rPr>
        <w:t>Wright, et al., 2018).</w:t>
      </w:r>
    </w:p>
    <w:p w14:paraId="5AA2B774" w14:textId="3B2B5701" w:rsidR="00AD7E78" w:rsidRDefault="005D0083" w:rsidP="0066061C">
      <w:pPr>
        <w:pStyle w:val="ListParagraph"/>
        <w:numPr>
          <w:ilvl w:val="0"/>
          <w:numId w:val="6"/>
        </w:numPr>
        <w:spacing w:before="120" w:after="120" w:line="360" w:lineRule="auto"/>
        <w:jc w:val="both"/>
        <w:rPr>
          <w:rFonts w:ascii="Times New Roman" w:hAnsi="Times New Roman" w:cs="Times New Roman"/>
          <w:sz w:val="24"/>
          <w:szCs w:val="24"/>
        </w:rPr>
      </w:pPr>
      <w:r w:rsidRPr="005D0083">
        <w:rPr>
          <w:rFonts w:ascii="Times New Roman" w:hAnsi="Times New Roman" w:cs="Times New Roman"/>
          <w:b/>
          <w:bCs/>
          <w:sz w:val="24"/>
          <w:szCs w:val="24"/>
        </w:rPr>
        <w:t>Digital transformation:</w:t>
      </w:r>
      <w:r w:rsidRPr="005D0083">
        <w:rPr>
          <w:rFonts w:ascii="Times New Roman" w:hAnsi="Times New Roman" w:cs="Times New Roman"/>
          <w:sz w:val="24"/>
          <w:szCs w:val="24"/>
        </w:rPr>
        <w:t xml:space="preserve"> The increasing</w:t>
      </w:r>
      <w:r w:rsidR="00AD7E78">
        <w:rPr>
          <w:rFonts w:ascii="Times New Roman" w:hAnsi="Times New Roman" w:cs="Times New Roman"/>
          <w:sz w:val="24"/>
          <w:szCs w:val="24"/>
        </w:rPr>
        <w:t xml:space="preserve"> usage of technology in the organisation is changing the nature of several jobs and generating new ones. It may lead to the obsolescence of several skills and the requirement for staff to learn new ones to remain competitive.</w:t>
      </w:r>
    </w:p>
    <w:p w14:paraId="044BE005" w14:textId="67208574" w:rsidR="00AE2256" w:rsidRPr="00AE2256" w:rsidRDefault="005D0083" w:rsidP="0066061C">
      <w:pPr>
        <w:pStyle w:val="ListParagraph"/>
        <w:numPr>
          <w:ilvl w:val="0"/>
          <w:numId w:val="6"/>
        </w:numPr>
        <w:spacing w:before="120" w:after="120" w:line="360" w:lineRule="auto"/>
        <w:jc w:val="both"/>
        <w:rPr>
          <w:rFonts w:ascii="Times New Roman" w:hAnsi="Times New Roman" w:cs="Times New Roman"/>
          <w:sz w:val="24"/>
          <w:szCs w:val="24"/>
        </w:rPr>
      </w:pPr>
      <w:r w:rsidRPr="005D0083">
        <w:rPr>
          <w:rFonts w:ascii="Times New Roman" w:hAnsi="Times New Roman" w:cs="Times New Roman"/>
          <w:sz w:val="24"/>
          <w:szCs w:val="24"/>
        </w:rPr>
        <w:t xml:space="preserve"> </w:t>
      </w:r>
      <w:r w:rsidRPr="00AD7E78">
        <w:rPr>
          <w:rFonts w:ascii="Times New Roman" w:hAnsi="Times New Roman" w:cs="Times New Roman"/>
          <w:b/>
          <w:bCs/>
          <w:sz w:val="24"/>
          <w:szCs w:val="24"/>
        </w:rPr>
        <w:t>Inequality:</w:t>
      </w:r>
      <w:r w:rsidRPr="00AD7E78">
        <w:rPr>
          <w:rFonts w:ascii="Times New Roman" w:hAnsi="Times New Roman" w:cs="Times New Roman"/>
          <w:sz w:val="24"/>
          <w:szCs w:val="24"/>
        </w:rPr>
        <w:t xml:space="preserve"> There are </w:t>
      </w:r>
      <w:r w:rsidR="00AD7E78" w:rsidRPr="00AE2256">
        <w:rPr>
          <w:rFonts w:ascii="Times New Roman" w:hAnsi="Times New Roman" w:cs="Times New Roman"/>
          <w:sz w:val="24"/>
          <w:szCs w:val="24"/>
        </w:rPr>
        <w:t xml:space="preserve">vital </w:t>
      </w:r>
      <w:r w:rsidRPr="00AE2256">
        <w:rPr>
          <w:rFonts w:ascii="Times New Roman" w:hAnsi="Times New Roman" w:cs="Times New Roman"/>
          <w:sz w:val="24"/>
          <w:szCs w:val="24"/>
        </w:rPr>
        <w:t>disparities in</w:t>
      </w:r>
      <w:r w:rsidR="00BB4DEE" w:rsidRPr="00AE2256">
        <w:rPr>
          <w:rFonts w:ascii="Times New Roman" w:hAnsi="Times New Roman" w:cs="Times New Roman"/>
          <w:sz w:val="24"/>
          <w:szCs w:val="24"/>
        </w:rPr>
        <w:t xml:space="preserve"> the context</w:t>
      </w:r>
      <w:r w:rsidRPr="00AE2256">
        <w:rPr>
          <w:rFonts w:ascii="Times New Roman" w:hAnsi="Times New Roman" w:cs="Times New Roman"/>
          <w:sz w:val="24"/>
          <w:szCs w:val="24"/>
        </w:rPr>
        <w:t xml:space="preserve"> of employment </w:t>
      </w:r>
      <w:r w:rsidR="00BB4DEE" w:rsidRPr="00AE2256">
        <w:rPr>
          <w:rFonts w:ascii="Times New Roman" w:hAnsi="Times New Roman" w:cs="Times New Roman"/>
          <w:sz w:val="24"/>
          <w:szCs w:val="24"/>
        </w:rPr>
        <w:t xml:space="preserve">as well as pay among several groups within the UK which involves women, </w:t>
      </w:r>
      <w:r w:rsidR="007E4909" w:rsidRPr="00AE2256">
        <w:rPr>
          <w:rFonts w:ascii="Times New Roman" w:hAnsi="Times New Roman" w:cs="Times New Roman"/>
          <w:sz w:val="24"/>
          <w:szCs w:val="24"/>
        </w:rPr>
        <w:t xml:space="preserve">ethnic minorities as well </w:t>
      </w:r>
      <w:r w:rsidR="001B01D5">
        <w:rPr>
          <w:rFonts w:ascii="Times New Roman" w:hAnsi="Times New Roman" w:cs="Times New Roman"/>
          <w:sz w:val="24"/>
          <w:szCs w:val="24"/>
        </w:rPr>
        <w:t>with</w:t>
      </w:r>
      <w:r w:rsidR="007E4909" w:rsidRPr="00AE2256">
        <w:rPr>
          <w:rFonts w:ascii="Times New Roman" w:hAnsi="Times New Roman" w:cs="Times New Roman"/>
          <w:sz w:val="24"/>
          <w:szCs w:val="24"/>
        </w:rPr>
        <w:t xml:space="preserve"> disabilities. </w:t>
      </w:r>
      <w:r w:rsidRPr="00AE2256">
        <w:rPr>
          <w:rFonts w:ascii="Times New Roman" w:hAnsi="Times New Roman" w:cs="Times New Roman"/>
          <w:sz w:val="24"/>
          <w:szCs w:val="24"/>
        </w:rPr>
        <w:t xml:space="preserve">Addressing these </w:t>
      </w:r>
      <w:r w:rsidR="007E4909" w:rsidRPr="00AE2256">
        <w:rPr>
          <w:rFonts w:ascii="Times New Roman" w:hAnsi="Times New Roman" w:cs="Times New Roman"/>
          <w:sz w:val="24"/>
          <w:szCs w:val="24"/>
        </w:rPr>
        <w:t>disparities is a key issue for the labour market.</w:t>
      </w:r>
    </w:p>
    <w:p w14:paraId="3D4C43C4" w14:textId="2880E128" w:rsidR="00AE2256" w:rsidRDefault="00AE2256" w:rsidP="0066061C">
      <w:pPr>
        <w:pStyle w:val="ListParagraph"/>
        <w:numPr>
          <w:ilvl w:val="0"/>
          <w:numId w:val="6"/>
        </w:numPr>
        <w:spacing w:before="120" w:after="120" w:line="360" w:lineRule="auto"/>
        <w:jc w:val="both"/>
        <w:rPr>
          <w:rFonts w:ascii="Times New Roman" w:hAnsi="Times New Roman" w:cs="Times New Roman"/>
          <w:sz w:val="24"/>
          <w:szCs w:val="24"/>
        </w:rPr>
      </w:pPr>
      <w:r w:rsidRPr="00AE2256">
        <w:rPr>
          <w:rFonts w:ascii="Times New Roman" w:hAnsi="Times New Roman" w:cs="Times New Roman"/>
          <w:b/>
          <w:bCs/>
          <w:sz w:val="24"/>
          <w:szCs w:val="24"/>
        </w:rPr>
        <w:t>Brexit:</w:t>
      </w:r>
      <w:r w:rsidRPr="00AE2256">
        <w:rPr>
          <w:rFonts w:ascii="Times New Roman" w:hAnsi="Times New Roman" w:cs="Times New Roman"/>
          <w:sz w:val="24"/>
          <w:szCs w:val="24"/>
        </w:rPr>
        <w:t xml:space="preserve"> The UK's withdrawal from the European Union (Brexit) has </w:t>
      </w:r>
      <w:r>
        <w:rPr>
          <w:rFonts w:ascii="Times New Roman" w:hAnsi="Times New Roman" w:cs="Times New Roman"/>
          <w:sz w:val="24"/>
          <w:szCs w:val="24"/>
        </w:rPr>
        <w:t>generate</w:t>
      </w:r>
      <w:r w:rsidR="001B01D5">
        <w:rPr>
          <w:rFonts w:ascii="Times New Roman" w:hAnsi="Times New Roman" w:cs="Times New Roman"/>
          <w:sz w:val="24"/>
          <w:szCs w:val="24"/>
        </w:rPr>
        <w:t>d</w:t>
      </w:r>
      <w:r>
        <w:rPr>
          <w:rFonts w:ascii="Times New Roman" w:hAnsi="Times New Roman" w:cs="Times New Roman"/>
          <w:sz w:val="24"/>
          <w:szCs w:val="24"/>
        </w:rPr>
        <w:t xml:space="preserve"> uncertainty for organisations and staff, specifically in the industries that </w:t>
      </w:r>
      <w:r w:rsidR="001B01D5">
        <w:rPr>
          <w:rFonts w:ascii="Times New Roman" w:hAnsi="Times New Roman" w:cs="Times New Roman"/>
          <w:sz w:val="24"/>
          <w:szCs w:val="24"/>
        </w:rPr>
        <w:t>are</w:t>
      </w:r>
      <w:r>
        <w:rPr>
          <w:rFonts w:ascii="Times New Roman" w:hAnsi="Times New Roman" w:cs="Times New Roman"/>
          <w:sz w:val="24"/>
          <w:szCs w:val="24"/>
        </w:rPr>
        <w:t xml:space="preserve"> based on cross-border trade and movement of the individual. It may impact the availability as well as labour cost and regulations that the organisation must comply with. </w:t>
      </w:r>
    </w:p>
    <w:p w14:paraId="6AC59DBB" w14:textId="77777777" w:rsidR="007F2B76" w:rsidRDefault="007F2B76" w:rsidP="0066061C">
      <w:pPr>
        <w:spacing w:after="120" w:line="360" w:lineRule="auto"/>
        <w:contextualSpacing/>
      </w:pPr>
    </w:p>
    <w:p w14:paraId="040D95BC" w14:textId="77777777" w:rsidR="007F2B76" w:rsidRDefault="007F2B76" w:rsidP="0066061C">
      <w:pPr>
        <w:spacing w:after="120" w:line="360" w:lineRule="auto"/>
        <w:contextualSpacing/>
      </w:pPr>
    </w:p>
    <w:p w14:paraId="31D36DB7" w14:textId="1CAA8368" w:rsidR="0080404B" w:rsidRDefault="0080404B" w:rsidP="001B01D5">
      <w:pPr>
        <w:pStyle w:val="Heading1"/>
      </w:pPr>
      <w:r>
        <w:br w:type="page"/>
      </w:r>
      <w:bookmarkStart w:id="3" w:name="_Toc123593730"/>
      <w:r>
        <w:lastRenderedPageBreak/>
        <w:t>Emerging changes in Human Resourcing Strategies in the post</w:t>
      </w:r>
      <w:r w:rsidR="001B01D5">
        <w:t>-</w:t>
      </w:r>
      <w:r>
        <w:t>Covid, post</w:t>
      </w:r>
      <w:r w:rsidR="001B01D5">
        <w:t>-</w:t>
      </w:r>
      <w:r>
        <w:t>Brexit external environment</w:t>
      </w:r>
      <w:bookmarkEnd w:id="3"/>
    </w:p>
    <w:p w14:paraId="4DA54723" w14:textId="454317F6" w:rsidR="004C778F" w:rsidRPr="00EC7EAE" w:rsidRDefault="009576D9" w:rsidP="0066061C">
      <w:pPr>
        <w:spacing w:after="120" w:line="360" w:lineRule="auto"/>
      </w:pPr>
      <w:r>
        <w:rPr>
          <w:lang w:val="en-GB"/>
        </w:rPr>
        <w:t>Remote working, advanced technology</w:t>
      </w:r>
      <w:r w:rsidR="001B01D5">
        <w:rPr>
          <w:lang w:val="en-GB"/>
        </w:rPr>
        <w:t>, as well as competitive labour markets,</w:t>
      </w:r>
      <w:r w:rsidR="00DA77C6">
        <w:rPr>
          <w:lang w:val="en-GB"/>
        </w:rPr>
        <w:t xml:space="preserve"> have made it complex for managers to maintain the human capital of the company. The problems of retention of employees, talent acquisition as well as employee well</w:t>
      </w:r>
      <w:r w:rsidR="001B01D5">
        <w:rPr>
          <w:lang w:val="en-GB"/>
        </w:rPr>
        <w:t>-</w:t>
      </w:r>
      <w:r w:rsidR="00DA77C6">
        <w:rPr>
          <w:lang w:val="en-GB"/>
        </w:rPr>
        <w:t xml:space="preserve">being have enhanced </w:t>
      </w:r>
      <w:r w:rsidR="0046376B">
        <w:rPr>
          <w:lang w:val="en-GB"/>
        </w:rPr>
        <w:t xml:space="preserve">the issues of human resource management. </w:t>
      </w:r>
      <w:r w:rsidR="005F19D6">
        <w:rPr>
          <w:lang w:val="en-GB"/>
        </w:rPr>
        <w:t xml:space="preserve">The organisational leader </w:t>
      </w:r>
      <w:r w:rsidR="00937390">
        <w:rPr>
          <w:lang w:val="en-GB"/>
        </w:rPr>
        <w:t>considers</w:t>
      </w:r>
      <w:r w:rsidR="005F19D6">
        <w:rPr>
          <w:lang w:val="en-GB"/>
        </w:rPr>
        <w:t xml:space="preserve"> productivity measures suited to remote working</w:t>
      </w:r>
      <w:r w:rsidR="00EC7EAE">
        <w:rPr>
          <w:lang w:val="en-GB"/>
        </w:rPr>
        <w:t xml:space="preserve"> (</w:t>
      </w:r>
      <w:proofErr w:type="spellStart"/>
      <w:r w:rsidR="00EC7EAE" w:rsidRPr="00904753">
        <w:rPr>
          <w:rFonts w:cs="Times New Roman"/>
          <w:color w:val="222222"/>
          <w:szCs w:val="24"/>
          <w:shd w:val="clear" w:color="auto" w:fill="FFFFFF"/>
        </w:rPr>
        <w:t>Sindakis</w:t>
      </w:r>
      <w:proofErr w:type="spellEnd"/>
      <w:r w:rsidR="00EC7EAE" w:rsidRPr="00904753">
        <w:rPr>
          <w:rFonts w:cs="Times New Roman"/>
          <w:color w:val="222222"/>
          <w:szCs w:val="24"/>
          <w:shd w:val="clear" w:color="auto" w:fill="FFFFFF"/>
        </w:rPr>
        <w:t xml:space="preserve"> and Aggarwal, 2022</w:t>
      </w:r>
      <w:r w:rsidR="00EC7EAE">
        <w:t>)</w:t>
      </w:r>
      <w:r w:rsidR="005F19D6">
        <w:rPr>
          <w:lang w:val="en-GB"/>
        </w:rPr>
        <w:t>. Collaboration, favourable work-life behaviour</w:t>
      </w:r>
      <w:r w:rsidR="00B50CED">
        <w:rPr>
          <w:lang w:val="en-GB"/>
        </w:rPr>
        <w:t xml:space="preserve"> as well as communication might be better performance indicators. </w:t>
      </w:r>
      <w:r w:rsidR="004A6455">
        <w:rPr>
          <w:lang w:val="en-GB"/>
        </w:rPr>
        <w:t xml:space="preserve">The global pandemic forced several changes </w:t>
      </w:r>
      <w:r w:rsidR="001B01D5">
        <w:rPr>
          <w:lang w:val="en-GB"/>
        </w:rPr>
        <w:t xml:space="preserve">to </w:t>
      </w:r>
      <w:r w:rsidR="004A6455">
        <w:rPr>
          <w:lang w:val="en-GB"/>
        </w:rPr>
        <w:t xml:space="preserve">arise in the companies, which is important to put the continuance of the operations of the company. </w:t>
      </w:r>
      <w:r w:rsidR="00733F5D">
        <w:rPr>
          <w:lang w:val="en-GB"/>
        </w:rPr>
        <w:t xml:space="preserve">Shaping as well as putting the performance of the jobs during the global pandemic is an </w:t>
      </w:r>
      <w:r w:rsidR="003A019F">
        <w:rPr>
          <w:lang w:val="en-GB"/>
        </w:rPr>
        <w:t>issue</w:t>
      </w:r>
      <w:r w:rsidR="00733F5D">
        <w:rPr>
          <w:lang w:val="en-GB"/>
        </w:rPr>
        <w:t xml:space="preserve"> for the companies due to its adverse </w:t>
      </w:r>
      <w:r w:rsidR="00C614A6">
        <w:rPr>
          <w:lang w:val="en-GB"/>
        </w:rPr>
        <w:t xml:space="preserve">effect on staff, causing their stress and lack of sense of safety. </w:t>
      </w:r>
    </w:p>
    <w:p w14:paraId="6170162B" w14:textId="5C888D52" w:rsidR="00FF4A50" w:rsidRPr="00EC7EAE" w:rsidRDefault="00575685" w:rsidP="0066061C">
      <w:pPr>
        <w:spacing w:after="120" w:line="360" w:lineRule="auto"/>
      </w:pPr>
      <w:r>
        <w:rPr>
          <w:lang w:val="en-GB"/>
        </w:rPr>
        <w:t xml:space="preserve">There is </w:t>
      </w:r>
      <w:r w:rsidR="003A019F">
        <w:rPr>
          <w:lang w:val="en-GB"/>
        </w:rPr>
        <w:t>an</w:t>
      </w:r>
      <w:r>
        <w:rPr>
          <w:lang w:val="en-GB"/>
        </w:rPr>
        <w:t xml:space="preserve"> </w:t>
      </w:r>
      <w:r w:rsidR="003A019F">
        <w:rPr>
          <w:lang w:val="en-GB"/>
        </w:rPr>
        <w:t>increasing role</w:t>
      </w:r>
      <w:r>
        <w:rPr>
          <w:lang w:val="en-GB"/>
        </w:rPr>
        <w:t xml:space="preserve"> of HRM </w:t>
      </w:r>
      <w:r w:rsidR="005446E6">
        <w:rPr>
          <w:lang w:val="en-GB"/>
        </w:rPr>
        <w:t>professionals</w:t>
      </w:r>
      <w:r>
        <w:rPr>
          <w:lang w:val="en-GB"/>
        </w:rPr>
        <w:t xml:space="preserve"> in effectively shaping HRM techniques that can favourably shape job-related attitudes result</w:t>
      </w:r>
      <w:r w:rsidR="001B01D5">
        <w:rPr>
          <w:lang w:val="en-GB"/>
        </w:rPr>
        <w:t>ing</w:t>
      </w:r>
      <w:r>
        <w:rPr>
          <w:lang w:val="en-GB"/>
        </w:rPr>
        <w:t xml:space="preserve"> in increasing performance of jo throughout difficult times. </w:t>
      </w:r>
      <w:r w:rsidR="0033193B">
        <w:rPr>
          <w:lang w:val="en-GB"/>
        </w:rPr>
        <w:t>The role of global</w:t>
      </w:r>
      <w:r w:rsidR="001B01D5">
        <w:rPr>
          <w:lang w:val="en-GB"/>
        </w:rPr>
        <w:t>ly</w:t>
      </w:r>
      <w:r w:rsidR="0033193B">
        <w:rPr>
          <w:lang w:val="en-GB"/>
        </w:rPr>
        <w:t xml:space="preserve"> oriented HRM techniques in </w:t>
      </w:r>
      <w:r w:rsidR="005446E6">
        <w:rPr>
          <w:lang w:val="en-GB"/>
        </w:rPr>
        <w:t>influencing</w:t>
      </w:r>
      <w:r w:rsidR="0033193B">
        <w:rPr>
          <w:lang w:val="en-GB"/>
        </w:rPr>
        <w:t xml:space="preserve"> the performance of job</w:t>
      </w:r>
      <w:r w:rsidR="001B01D5">
        <w:rPr>
          <w:lang w:val="en-GB"/>
        </w:rPr>
        <w:t>s</w:t>
      </w:r>
      <w:r w:rsidR="0033193B">
        <w:rPr>
          <w:lang w:val="en-GB"/>
        </w:rPr>
        <w:t xml:space="preserve"> through job-related attitudes </w:t>
      </w:r>
      <w:r w:rsidR="00724510">
        <w:rPr>
          <w:lang w:val="en-GB"/>
        </w:rPr>
        <w:t xml:space="preserve">which involve work motivation, </w:t>
      </w:r>
      <w:r w:rsidR="001B01D5">
        <w:rPr>
          <w:lang w:val="en-GB"/>
        </w:rPr>
        <w:t xml:space="preserve">the </w:t>
      </w:r>
      <w:r w:rsidR="00631773">
        <w:rPr>
          <w:lang w:val="en-GB"/>
        </w:rPr>
        <w:t>fulfilment</w:t>
      </w:r>
      <w:r w:rsidR="00724510">
        <w:rPr>
          <w:lang w:val="en-GB"/>
        </w:rPr>
        <w:t xml:space="preserve"> of </w:t>
      </w:r>
      <w:r w:rsidR="001B01D5">
        <w:rPr>
          <w:lang w:val="en-GB"/>
        </w:rPr>
        <w:t xml:space="preserve">the </w:t>
      </w:r>
      <w:r w:rsidR="00724510">
        <w:rPr>
          <w:lang w:val="en-GB"/>
        </w:rPr>
        <w:t xml:space="preserve">job as well as </w:t>
      </w:r>
      <w:r w:rsidR="001B01D5">
        <w:rPr>
          <w:lang w:val="en-GB"/>
        </w:rPr>
        <w:t xml:space="preserve">an </w:t>
      </w:r>
      <w:r w:rsidR="00724510">
        <w:rPr>
          <w:lang w:val="en-GB"/>
        </w:rPr>
        <w:t xml:space="preserve">organisational commitment during the crisis arising in the company due to the global pandemic. </w:t>
      </w:r>
      <w:r w:rsidR="00E91CEE">
        <w:rPr>
          <w:lang w:val="en-GB"/>
        </w:rPr>
        <w:t>The global pandemic has altered the work experience for most of the staff. It forced companies across the world to adapt how work is managed and how jobs are intended</w:t>
      </w:r>
      <w:r w:rsidR="00EC7EAE">
        <w:rPr>
          <w:lang w:val="en-GB"/>
        </w:rPr>
        <w:t xml:space="preserve"> (</w:t>
      </w:r>
      <w:r w:rsidR="00EC7EAE" w:rsidRPr="00904753">
        <w:rPr>
          <w:rFonts w:cs="Times New Roman"/>
          <w:color w:val="222222"/>
          <w:szCs w:val="24"/>
          <w:shd w:val="clear" w:color="auto" w:fill="FFFFFF"/>
        </w:rPr>
        <w:t>Ridgway,</w:t>
      </w:r>
      <w:r w:rsidR="00EC7EAE">
        <w:rPr>
          <w:rFonts w:cs="Times New Roman"/>
          <w:color w:val="222222"/>
          <w:szCs w:val="24"/>
          <w:shd w:val="clear" w:color="auto" w:fill="FFFFFF"/>
        </w:rPr>
        <w:t xml:space="preserve"> </w:t>
      </w:r>
      <w:r w:rsidR="00EC7EAE" w:rsidRPr="00904753">
        <w:rPr>
          <w:rFonts w:cs="Times New Roman"/>
          <w:color w:val="222222"/>
          <w:szCs w:val="24"/>
          <w:shd w:val="clear" w:color="auto" w:fill="FFFFFF"/>
        </w:rPr>
        <w:t>2019</w:t>
      </w:r>
      <w:r w:rsidR="00EC7EAE">
        <w:t>)</w:t>
      </w:r>
      <w:r w:rsidR="00E91CEE">
        <w:rPr>
          <w:lang w:val="en-GB"/>
        </w:rPr>
        <w:t xml:space="preserve">. </w:t>
      </w:r>
      <w:r w:rsidR="00695573">
        <w:rPr>
          <w:lang w:val="en-GB"/>
        </w:rPr>
        <w:t>The HR manager ha</w:t>
      </w:r>
      <w:r w:rsidR="001B01D5">
        <w:rPr>
          <w:lang w:val="en-GB"/>
        </w:rPr>
        <w:t>s</w:t>
      </w:r>
      <w:r w:rsidR="00695573">
        <w:rPr>
          <w:lang w:val="en-GB"/>
        </w:rPr>
        <w:t xml:space="preserve"> been at the centre of the quick response of the company towards the crisis</w:t>
      </w:r>
      <w:r w:rsidR="00296291">
        <w:rPr>
          <w:lang w:val="en-GB"/>
        </w:rPr>
        <w:t xml:space="preserve"> and play</w:t>
      </w:r>
      <w:r w:rsidR="001B01D5">
        <w:rPr>
          <w:lang w:val="en-GB"/>
        </w:rPr>
        <w:t>ed</w:t>
      </w:r>
      <w:r w:rsidR="00296291">
        <w:rPr>
          <w:lang w:val="en-GB"/>
        </w:rPr>
        <w:t xml:space="preserve"> a key role in putting the staff involved, productive as well as resilient. </w:t>
      </w:r>
      <w:r w:rsidR="00B02E42">
        <w:rPr>
          <w:lang w:val="en-GB"/>
        </w:rPr>
        <w:t>The HR manager convert</w:t>
      </w:r>
      <w:r w:rsidR="001B01D5">
        <w:rPr>
          <w:lang w:val="en-GB"/>
        </w:rPr>
        <w:t>s</w:t>
      </w:r>
      <w:r w:rsidR="00B02E42">
        <w:rPr>
          <w:lang w:val="en-GB"/>
        </w:rPr>
        <w:t xml:space="preserve"> their attention towards the recover</w:t>
      </w:r>
      <w:r w:rsidR="001B01D5">
        <w:rPr>
          <w:lang w:val="en-GB"/>
        </w:rPr>
        <w:t>y</w:t>
      </w:r>
      <w:r w:rsidR="00B02E42">
        <w:rPr>
          <w:lang w:val="en-GB"/>
        </w:rPr>
        <w:t xml:space="preserve"> stage, to ensure their companies are prepared to thrive. It will need exceptional focus as well as coordination, during what may be a prolonged period. </w:t>
      </w:r>
      <w:r w:rsidR="001B01D5">
        <w:rPr>
          <w:lang w:val="en-GB"/>
        </w:rPr>
        <w:t>H</w:t>
      </w:r>
      <w:r w:rsidR="00DE66E4">
        <w:rPr>
          <w:lang w:val="en-GB"/>
        </w:rPr>
        <w:t xml:space="preserve">uman resource makes use of several technologies to automate procedures and enhance communication. </w:t>
      </w:r>
      <w:r w:rsidR="00024FCF">
        <w:rPr>
          <w:lang w:val="en-GB"/>
        </w:rPr>
        <w:t>Several ways</w:t>
      </w:r>
      <w:r w:rsidR="00F64E92">
        <w:rPr>
          <w:lang w:val="en-GB"/>
        </w:rPr>
        <w:t xml:space="preserve"> such as remote working, employee personalisation and talent acquisition</w:t>
      </w:r>
      <w:r w:rsidR="00024FCF">
        <w:rPr>
          <w:lang w:val="en-GB"/>
        </w:rPr>
        <w:t xml:space="preserve"> in which the global pandemic has impacted HRM within the UK involve:</w:t>
      </w:r>
    </w:p>
    <w:p w14:paraId="690ECC64" w14:textId="6A1E4C55" w:rsidR="00F01721" w:rsidRPr="006319ED" w:rsidRDefault="009A2C0C" w:rsidP="0066061C">
      <w:pPr>
        <w:pStyle w:val="ListParagraph"/>
        <w:numPr>
          <w:ilvl w:val="0"/>
          <w:numId w:val="8"/>
        </w:numPr>
        <w:spacing w:before="120" w:after="120" w:line="360" w:lineRule="auto"/>
        <w:jc w:val="both"/>
        <w:rPr>
          <w:rFonts w:ascii="Times New Roman" w:hAnsi="Times New Roman" w:cs="Times New Roman"/>
          <w:sz w:val="24"/>
          <w:szCs w:val="24"/>
          <w:lang w:val="en-GB"/>
        </w:rPr>
      </w:pPr>
      <w:r w:rsidRPr="006319ED">
        <w:rPr>
          <w:rFonts w:ascii="Times New Roman" w:hAnsi="Times New Roman" w:cs="Times New Roman"/>
          <w:b/>
          <w:bCs/>
          <w:sz w:val="24"/>
          <w:szCs w:val="24"/>
          <w:lang w:val="en-GB"/>
        </w:rPr>
        <w:t>Remote working</w:t>
      </w:r>
      <w:r w:rsidRPr="006319ED">
        <w:rPr>
          <w:rFonts w:ascii="Times New Roman" w:hAnsi="Times New Roman" w:cs="Times New Roman"/>
          <w:sz w:val="24"/>
          <w:szCs w:val="24"/>
          <w:lang w:val="en-GB"/>
        </w:rPr>
        <w:t xml:space="preserve">: Several organisations have executed remote working policies </w:t>
      </w:r>
      <w:r w:rsidR="00F01721" w:rsidRPr="006319ED">
        <w:rPr>
          <w:rFonts w:ascii="Times New Roman" w:hAnsi="Times New Roman" w:cs="Times New Roman"/>
          <w:sz w:val="24"/>
          <w:szCs w:val="24"/>
          <w:lang w:val="en-GB"/>
        </w:rPr>
        <w:t xml:space="preserve">during </w:t>
      </w:r>
      <w:r w:rsidR="001B01D5">
        <w:rPr>
          <w:rFonts w:ascii="Times New Roman" w:hAnsi="Times New Roman" w:cs="Times New Roman"/>
          <w:sz w:val="24"/>
          <w:szCs w:val="24"/>
          <w:lang w:val="en-GB"/>
        </w:rPr>
        <w:t xml:space="preserve">a </w:t>
      </w:r>
      <w:r w:rsidR="00F01721" w:rsidRPr="006319ED">
        <w:rPr>
          <w:rFonts w:ascii="Times New Roman" w:hAnsi="Times New Roman" w:cs="Times New Roman"/>
          <w:sz w:val="24"/>
          <w:szCs w:val="24"/>
          <w:lang w:val="en-GB"/>
        </w:rPr>
        <w:t xml:space="preserve">global pandemic, requiring HRM to adapt to the changes as well as opportunities to manage </w:t>
      </w:r>
      <w:r w:rsidR="001B01D5">
        <w:rPr>
          <w:rFonts w:ascii="Times New Roman" w:hAnsi="Times New Roman" w:cs="Times New Roman"/>
          <w:sz w:val="24"/>
          <w:szCs w:val="24"/>
          <w:lang w:val="en-GB"/>
        </w:rPr>
        <w:t xml:space="preserve">a </w:t>
      </w:r>
      <w:r w:rsidR="00F01721" w:rsidRPr="006319ED">
        <w:rPr>
          <w:rFonts w:ascii="Times New Roman" w:hAnsi="Times New Roman" w:cs="Times New Roman"/>
          <w:sz w:val="24"/>
          <w:szCs w:val="24"/>
          <w:lang w:val="en-GB"/>
        </w:rPr>
        <w:t>remote workforce. It has included developing innovative policies for remoting work and offering the technology and provid</w:t>
      </w:r>
      <w:r w:rsidR="001B01D5">
        <w:rPr>
          <w:rFonts w:ascii="Times New Roman" w:hAnsi="Times New Roman" w:cs="Times New Roman"/>
          <w:sz w:val="24"/>
          <w:szCs w:val="24"/>
          <w:lang w:val="en-GB"/>
        </w:rPr>
        <w:t>ing</w:t>
      </w:r>
      <w:r w:rsidR="00F01721" w:rsidRPr="006319ED">
        <w:rPr>
          <w:rFonts w:ascii="Times New Roman" w:hAnsi="Times New Roman" w:cs="Times New Roman"/>
          <w:sz w:val="24"/>
          <w:szCs w:val="24"/>
          <w:lang w:val="en-GB"/>
        </w:rPr>
        <w:t xml:space="preserve"> support to allow staff to work from home.</w:t>
      </w:r>
    </w:p>
    <w:p w14:paraId="31E6C179" w14:textId="583A5E59" w:rsidR="00FA49F6" w:rsidRPr="006319ED" w:rsidRDefault="00FA49F6" w:rsidP="0066061C">
      <w:pPr>
        <w:pStyle w:val="ListParagraph"/>
        <w:numPr>
          <w:ilvl w:val="0"/>
          <w:numId w:val="8"/>
        </w:numPr>
        <w:spacing w:before="120" w:after="120" w:line="360" w:lineRule="auto"/>
        <w:jc w:val="both"/>
        <w:rPr>
          <w:rFonts w:ascii="Times New Roman" w:hAnsi="Times New Roman" w:cs="Times New Roman"/>
          <w:sz w:val="24"/>
          <w:szCs w:val="24"/>
          <w:lang w:val="en-GB"/>
        </w:rPr>
      </w:pPr>
      <w:r w:rsidRPr="006319ED">
        <w:rPr>
          <w:rFonts w:ascii="Times New Roman" w:hAnsi="Times New Roman" w:cs="Times New Roman"/>
          <w:b/>
          <w:bCs/>
          <w:sz w:val="24"/>
          <w:szCs w:val="24"/>
          <w:lang w:val="en-GB"/>
        </w:rPr>
        <w:lastRenderedPageBreak/>
        <w:t xml:space="preserve">Employee </w:t>
      </w:r>
      <w:r w:rsidR="00E63FDB" w:rsidRPr="006319ED">
        <w:rPr>
          <w:rFonts w:ascii="Times New Roman" w:hAnsi="Times New Roman" w:cs="Times New Roman"/>
          <w:b/>
          <w:bCs/>
          <w:sz w:val="24"/>
          <w:szCs w:val="24"/>
          <w:lang w:val="en-GB"/>
        </w:rPr>
        <w:t xml:space="preserve">personalisation: </w:t>
      </w:r>
      <w:r w:rsidRPr="006319ED">
        <w:rPr>
          <w:rFonts w:ascii="Times New Roman" w:hAnsi="Times New Roman" w:cs="Times New Roman"/>
          <w:sz w:val="24"/>
          <w:szCs w:val="24"/>
          <w:lang w:val="en-GB"/>
        </w:rPr>
        <w:t xml:space="preserve">The uncertainty of </w:t>
      </w:r>
      <w:r w:rsidR="001B01D5">
        <w:rPr>
          <w:rFonts w:ascii="Times New Roman" w:hAnsi="Times New Roman" w:cs="Times New Roman"/>
          <w:sz w:val="24"/>
          <w:szCs w:val="24"/>
          <w:lang w:val="en-GB"/>
        </w:rPr>
        <w:t xml:space="preserve">the </w:t>
      </w:r>
      <w:r w:rsidRPr="006319ED">
        <w:rPr>
          <w:rFonts w:ascii="Times New Roman" w:hAnsi="Times New Roman" w:cs="Times New Roman"/>
          <w:sz w:val="24"/>
          <w:szCs w:val="24"/>
          <w:lang w:val="en-GB"/>
        </w:rPr>
        <w:t xml:space="preserve">global pandemic </w:t>
      </w:r>
      <w:r w:rsidR="003F5CBF" w:rsidRPr="006319ED">
        <w:rPr>
          <w:rFonts w:ascii="Times New Roman" w:hAnsi="Times New Roman" w:cs="Times New Roman"/>
          <w:sz w:val="24"/>
          <w:szCs w:val="24"/>
          <w:lang w:val="en-GB"/>
        </w:rPr>
        <w:t>has</w:t>
      </w:r>
      <w:r w:rsidRPr="006319ED">
        <w:rPr>
          <w:rFonts w:ascii="Times New Roman" w:hAnsi="Times New Roman" w:cs="Times New Roman"/>
          <w:sz w:val="24"/>
          <w:szCs w:val="24"/>
          <w:lang w:val="en-GB"/>
        </w:rPr>
        <w:t xml:space="preserve"> had a direct impact on the well</w:t>
      </w:r>
      <w:r w:rsidR="003F5CBF" w:rsidRPr="006319ED">
        <w:rPr>
          <w:rFonts w:ascii="Times New Roman" w:hAnsi="Times New Roman" w:cs="Times New Roman"/>
          <w:sz w:val="24"/>
          <w:szCs w:val="24"/>
          <w:lang w:val="en-GB"/>
        </w:rPr>
        <w:t xml:space="preserve">-being of several staff as well as </w:t>
      </w:r>
      <w:r w:rsidR="001B01D5">
        <w:rPr>
          <w:rFonts w:ascii="Times New Roman" w:hAnsi="Times New Roman" w:cs="Times New Roman"/>
          <w:sz w:val="24"/>
          <w:szCs w:val="24"/>
          <w:lang w:val="en-GB"/>
        </w:rPr>
        <w:t xml:space="preserve">the </w:t>
      </w:r>
      <w:r w:rsidR="003F5CBF" w:rsidRPr="006319ED">
        <w:rPr>
          <w:rFonts w:ascii="Times New Roman" w:hAnsi="Times New Roman" w:cs="Times New Roman"/>
          <w:sz w:val="24"/>
          <w:szCs w:val="24"/>
          <w:lang w:val="en-GB"/>
        </w:rPr>
        <w:t>HR department</w:t>
      </w:r>
      <w:r w:rsidR="001B01D5">
        <w:rPr>
          <w:rFonts w:ascii="Times New Roman" w:hAnsi="Times New Roman" w:cs="Times New Roman"/>
          <w:sz w:val="24"/>
          <w:szCs w:val="24"/>
          <w:lang w:val="en-GB"/>
        </w:rPr>
        <w:t>'</w:t>
      </w:r>
      <w:r w:rsidR="003F5CBF" w:rsidRPr="006319ED">
        <w:rPr>
          <w:rFonts w:ascii="Times New Roman" w:hAnsi="Times New Roman" w:cs="Times New Roman"/>
          <w:sz w:val="24"/>
          <w:szCs w:val="24"/>
          <w:lang w:val="en-GB"/>
        </w:rPr>
        <w:t>s emphasis on provid</w:t>
      </w:r>
      <w:r w:rsidR="001B01D5">
        <w:rPr>
          <w:rFonts w:ascii="Times New Roman" w:hAnsi="Times New Roman" w:cs="Times New Roman"/>
          <w:sz w:val="24"/>
          <w:szCs w:val="24"/>
          <w:lang w:val="en-GB"/>
        </w:rPr>
        <w:t>ing</w:t>
      </w:r>
      <w:r w:rsidR="003F5CBF" w:rsidRPr="006319ED">
        <w:rPr>
          <w:rFonts w:ascii="Times New Roman" w:hAnsi="Times New Roman" w:cs="Times New Roman"/>
          <w:sz w:val="24"/>
          <w:szCs w:val="24"/>
          <w:lang w:val="en-GB"/>
        </w:rPr>
        <w:t xml:space="preserve"> support to the well-being of the staff. It has involved offering resources which include mental health support as well as flexible working arrangements to assist staff cope with the issues of the global pandemic. </w:t>
      </w:r>
      <w:r w:rsidR="00E63FDB" w:rsidRPr="006319ED">
        <w:rPr>
          <w:rFonts w:ascii="Times New Roman" w:hAnsi="Times New Roman" w:cs="Times New Roman"/>
          <w:sz w:val="24"/>
          <w:szCs w:val="24"/>
          <w:lang w:val="en-GB"/>
        </w:rPr>
        <w:t xml:space="preserve">The organisation provides personalised benefits as well as online tools. Instead of providing </w:t>
      </w:r>
      <w:r w:rsidR="00D05CA9" w:rsidRPr="006319ED">
        <w:rPr>
          <w:rFonts w:ascii="Times New Roman" w:hAnsi="Times New Roman" w:cs="Times New Roman"/>
          <w:sz w:val="24"/>
          <w:szCs w:val="24"/>
          <w:lang w:val="en-GB"/>
        </w:rPr>
        <w:t xml:space="preserve">one benefits package, the staff are casting a broad net with niche alternatives such as reimbursement and insurance. </w:t>
      </w:r>
    </w:p>
    <w:p w14:paraId="3D229E01" w14:textId="25EAB4A9" w:rsidR="00421ECD" w:rsidRDefault="00E63FDB" w:rsidP="0066061C">
      <w:pPr>
        <w:pStyle w:val="ListParagraph"/>
        <w:numPr>
          <w:ilvl w:val="0"/>
          <w:numId w:val="8"/>
        </w:numPr>
        <w:spacing w:before="120" w:after="120" w:line="360" w:lineRule="auto"/>
        <w:jc w:val="both"/>
        <w:rPr>
          <w:rFonts w:ascii="Times New Roman" w:hAnsi="Times New Roman" w:cs="Times New Roman"/>
          <w:sz w:val="24"/>
          <w:szCs w:val="24"/>
        </w:rPr>
      </w:pPr>
      <w:r w:rsidRPr="006319ED">
        <w:rPr>
          <w:rFonts w:ascii="Times New Roman" w:hAnsi="Times New Roman" w:cs="Times New Roman"/>
          <w:b/>
          <w:bCs/>
          <w:sz w:val="24"/>
          <w:szCs w:val="24"/>
        </w:rPr>
        <w:t>Talent acquisition and retention:</w:t>
      </w:r>
      <w:r w:rsidRPr="006319ED">
        <w:rPr>
          <w:rFonts w:ascii="Times New Roman" w:hAnsi="Times New Roman" w:cs="Times New Roman"/>
          <w:sz w:val="24"/>
          <w:szCs w:val="24"/>
        </w:rPr>
        <w:t xml:space="preserve"> </w:t>
      </w:r>
      <w:r w:rsidR="00D20E6E" w:rsidRPr="006319ED">
        <w:rPr>
          <w:rFonts w:ascii="Times New Roman" w:hAnsi="Times New Roman" w:cs="Times New Roman"/>
          <w:sz w:val="24"/>
          <w:szCs w:val="24"/>
        </w:rPr>
        <w:t xml:space="preserve">The global pandemic has resulted </w:t>
      </w:r>
      <w:r w:rsidR="001B01D5">
        <w:rPr>
          <w:rFonts w:ascii="Times New Roman" w:hAnsi="Times New Roman" w:cs="Times New Roman"/>
          <w:sz w:val="24"/>
          <w:szCs w:val="24"/>
        </w:rPr>
        <w:t>in</w:t>
      </w:r>
      <w:r w:rsidR="00D20E6E" w:rsidRPr="006319ED">
        <w:rPr>
          <w:rFonts w:ascii="Times New Roman" w:hAnsi="Times New Roman" w:cs="Times New Roman"/>
          <w:sz w:val="24"/>
          <w:szCs w:val="24"/>
        </w:rPr>
        <w:t xml:space="preserve"> changes within the market of job, with several sectors enhanc</w:t>
      </w:r>
      <w:r w:rsidR="001B01D5">
        <w:rPr>
          <w:rFonts w:ascii="Times New Roman" w:hAnsi="Times New Roman" w:cs="Times New Roman"/>
          <w:sz w:val="24"/>
          <w:szCs w:val="24"/>
        </w:rPr>
        <w:t>ing</w:t>
      </w:r>
      <w:r w:rsidR="00D20E6E" w:rsidRPr="006319ED">
        <w:rPr>
          <w:rFonts w:ascii="Times New Roman" w:hAnsi="Times New Roman" w:cs="Times New Roman"/>
          <w:sz w:val="24"/>
          <w:szCs w:val="24"/>
        </w:rPr>
        <w:t xml:space="preserve"> the need for staff while other individuals have struggled. The human resource department adopt</w:t>
      </w:r>
      <w:r w:rsidR="001B01D5">
        <w:rPr>
          <w:rFonts w:ascii="Times New Roman" w:hAnsi="Times New Roman" w:cs="Times New Roman"/>
          <w:sz w:val="24"/>
          <w:szCs w:val="24"/>
        </w:rPr>
        <w:t>s</w:t>
      </w:r>
      <w:r w:rsidR="00D20E6E" w:rsidRPr="006319ED">
        <w:rPr>
          <w:rFonts w:ascii="Times New Roman" w:hAnsi="Times New Roman" w:cs="Times New Roman"/>
          <w:sz w:val="24"/>
          <w:szCs w:val="24"/>
        </w:rPr>
        <w:t xml:space="preserve"> </w:t>
      </w:r>
      <w:r w:rsidR="001B01D5">
        <w:rPr>
          <w:rFonts w:ascii="Times New Roman" w:hAnsi="Times New Roman" w:cs="Times New Roman"/>
          <w:sz w:val="24"/>
          <w:szCs w:val="24"/>
        </w:rPr>
        <w:t>its</w:t>
      </w:r>
      <w:r w:rsidR="00D20E6E" w:rsidRPr="006319ED">
        <w:rPr>
          <w:rFonts w:ascii="Times New Roman" w:hAnsi="Times New Roman" w:cs="Times New Roman"/>
          <w:sz w:val="24"/>
          <w:szCs w:val="24"/>
        </w:rPr>
        <w:t xml:space="preserve"> hiring and retention techniques in providing </w:t>
      </w:r>
      <w:r w:rsidR="001B01D5">
        <w:rPr>
          <w:rFonts w:ascii="Times New Roman" w:hAnsi="Times New Roman" w:cs="Times New Roman"/>
          <w:sz w:val="24"/>
          <w:szCs w:val="24"/>
        </w:rPr>
        <w:t xml:space="preserve">a </w:t>
      </w:r>
      <w:r w:rsidR="00D20E6E" w:rsidRPr="006319ED">
        <w:rPr>
          <w:rFonts w:ascii="Times New Roman" w:hAnsi="Times New Roman" w:cs="Times New Roman"/>
          <w:sz w:val="24"/>
          <w:szCs w:val="24"/>
        </w:rPr>
        <w:t>response to the changes, involving using digital techniques to attract as well as retain talent.</w:t>
      </w:r>
      <w:bookmarkStart w:id="4" w:name="_Toc123586735"/>
      <w:bookmarkStart w:id="5" w:name="_Toc123593731"/>
    </w:p>
    <w:p w14:paraId="18575C04" w14:textId="7E19C189" w:rsidR="004A359B" w:rsidRPr="00421ECD" w:rsidRDefault="004A359B" w:rsidP="0066061C">
      <w:pPr>
        <w:spacing w:after="120" w:line="360" w:lineRule="auto"/>
        <w:rPr>
          <w:rFonts w:cs="Times New Roman"/>
          <w:b/>
          <w:bCs/>
          <w:szCs w:val="24"/>
        </w:rPr>
      </w:pPr>
      <w:r w:rsidRPr="00421ECD">
        <w:rPr>
          <w:b/>
          <w:bCs/>
        </w:rPr>
        <w:t>Managing HR in the post-Brexit business environment in the UK</w:t>
      </w:r>
      <w:bookmarkEnd w:id="4"/>
      <w:bookmarkEnd w:id="5"/>
    </w:p>
    <w:p w14:paraId="6A71BAA6" w14:textId="3C4D9A60" w:rsidR="004A359B" w:rsidRDefault="004A359B" w:rsidP="0066061C">
      <w:pPr>
        <w:spacing w:after="120" w:line="360" w:lineRule="auto"/>
      </w:pPr>
      <w:r>
        <w:t>The UK's exit from the European Union, commonly referred to as Brexit, has created a new business landscape in the country, with implications for HR departments and the management of human resources. One of the main challenges of Brexit for HR is the potential impact on the availability of talent</w:t>
      </w:r>
      <w:r w:rsidR="00EC7EAE">
        <w:t xml:space="preserve"> (</w:t>
      </w:r>
      <w:proofErr w:type="spellStart"/>
      <w:r w:rsidR="00EC7EAE" w:rsidRPr="00904753">
        <w:rPr>
          <w:rFonts w:cs="Times New Roman"/>
          <w:color w:val="222222"/>
          <w:szCs w:val="24"/>
          <w:shd w:val="clear" w:color="auto" w:fill="FFFFFF"/>
        </w:rPr>
        <w:t>Schilbach</w:t>
      </w:r>
      <w:proofErr w:type="spellEnd"/>
      <w:r w:rsidR="00EC7EAE" w:rsidRPr="00904753">
        <w:rPr>
          <w:rFonts w:cs="Times New Roman"/>
          <w:color w:val="222222"/>
          <w:szCs w:val="24"/>
          <w:shd w:val="clear" w:color="auto" w:fill="FFFFFF"/>
        </w:rPr>
        <w:t xml:space="preserve">, </w:t>
      </w:r>
      <w:r w:rsidR="00EC7EAE">
        <w:rPr>
          <w:rFonts w:cs="Times New Roman"/>
          <w:color w:val="222222"/>
          <w:szCs w:val="24"/>
          <w:shd w:val="clear" w:color="auto" w:fill="FFFFFF"/>
        </w:rPr>
        <w:t xml:space="preserve">et al., </w:t>
      </w:r>
      <w:r w:rsidR="00EC7EAE" w:rsidRPr="00904753">
        <w:rPr>
          <w:rFonts w:cs="Times New Roman"/>
          <w:color w:val="222222"/>
          <w:szCs w:val="24"/>
          <w:shd w:val="clear" w:color="auto" w:fill="FFFFFF"/>
        </w:rPr>
        <w:t>2022</w:t>
      </w:r>
      <w:r w:rsidR="00EC7EAE">
        <w:t>)</w:t>
      </w:r>
      <w:r>
        <w:t>. Some businesses may struggle to recruit and retain EU workers due to changes in immigration policies and the possibility of increased barriers to movement. This could pose a problem for organisations that have traditionally relied on a diverse and international workforce. In order to address these challenges, HR departments may need to rethink their recruitment and retention strategies and consider alternative approaches, such as focusing on domestic talent or seeking out other sources of labour.</w:t>
      </w:r>
    </w:p>
    <w:p w14:paraId="28127129" w14:textId="05E3FFC6" w:rsidR="004A359B" w:rsidRPr="00EC7EAE" w:rsidRDefault="004A359B" w:rsidP="0066061C">
      <w:pPr>
        <w:spacing w:after="120" w:line="360" w:lineRule="auto"/>
      </w:pPr>
      <w:r>
        <w:t>In addition to the potential impact on the availability of talent, Brexit may also affect employment law and regulation in the UK. This could include changes to areas such as working hours, holidays, and discrimination. It will be important for HR professionals to stay informed about any updates or changes to these laws and ensure that their policies and practices remain compliant</w:t>
      </w:r>
      <w:r w:rsidR="00EC7EAE">
        <w:t xml:space="preserve"> (</w:t>
      </w:r>
      <w:r w:rsidR="00EC7EAE" w:rsidRPr="00904753">
        <w:rPr>
          <w:rFonts w:cs="Times New Roman"/>
          <w:color w:val="222222"/>
          <w:szCs w:val="24"/>
          <w:shd w:val="clear" w:color="auto" w:fill="FFFFFF"/>
        </w:rPr>
        <w:t>Collings,</w:t>
      </w:r>
      <w:r w:rsidR="00EC7EAE">
        <w:rPr>
          <w:rFonts w:cs="Times New Roman"/>
          <w:color w:val="222222"/>
          <w:szCs w:val="24"/>
          <w:shd w:val="clear" w:color="auto" w:fill="FFFFFF"/>
        </w:rPr>
        <w:t xml:space="preserve"> et al.,</w:t>
      </w:r>
      <w:r w:rsidR="00EC7EAE" w:rsidRPr="00904753">
        <w:rPr>
          <w:rFonts w:cs="Times New Roman"/>
          <w:color w:val="222222"/>
          <w:szCs w:val="24"/>
          <w:shd w:val="clear" w:color="auto" w:fill="FFFFFF"/>
        </w:rPr>
        <w:t xml:space="preserve"> 2021</w:t>
      </w:r>
      <w:r w:rsidR="00EC7EAE">
        <w:t>)</w:t>
      </w:r>
      <w:r>
        <w:t>. The uncertainty surrounding Brexit may also have an impact on the well-being of employees, particularly those who are directly or indirectly affected by the changes. HR departments can play a crucial role in supporting the mental health and overall well-being of their workforce by providing resources such as mental health support and flexible working arrangements.</w:t>
      </w:r>
    </w:p>
    <w:p w14:paraId="668BF939" w14:textId="43F0733F" w:rsidR="004A359B" w:rsidRDefault="004A359B" w:rsidP="0066061C">
      <w:pPr>
        <w:spacing w:after="120" w:line="360" w:lineRule="auto"/>
      </w:pPr>
      <w:r>
        <w:lastRenderedPageBreak/>
        <w:t>For businesses that rely on cross-border trade or the movement of people, managing the challenges and opportunities presented by Brexit will require a proactive approach</w:t>
      </w:r>
      <w:r w:rsidR="00EC7EAE">
        <w:t xml:space="preserve"> (</w:t>
      </w:r>
      <w:r w:rsidR="00EC7EAE" w:rsidRPr="00904753">
        <w:rPr>
          <w:rFonts w:cs="Times New Roman"/>
          <w:color w:val="222222"/>
          <w:szCs w:val="24"/>
          <w:shd w:val="clear" w:color="auto" w:fill="FFFFFF"/>
        </w:rPr>
        <w:t>Nasir, 201</w:t>
      </w:r>
      <w:r w:rsidR="00EC7EAE">
        <w:rPr>
          <w:rFonts w:cs="Times New Roman"/>
          <w:color w:val="222222"/>
          <w:szCs w:val="24"/>
          <w:shd w:val="clear" w:color="auto" w:fill="FFFFFF"/>
        </w:rPr>
        <w:t>7)</w:t>
      </w:r>
      <w:r>
        <w:t>. This could involve adapting to new regulations and procedures, as well as exploring alternative business models. HR professionals will need to be adaptable and proactive in order to successfully navigate the changing business environment in the post-Brexit UK.</w:t>
      </w:r>
    </w:p>
    <w:p w14:paraId="03086B45" w14:textId="6E0EE2E4" w:rsidR="00163F46" w:rsidRDefault="00B8531A" w:rsidP="0066061C">
      <w:pPr>
        <w:spacing w:after="120" w:line="360" w:lineRule="auto"/>
      </w:pPr>
      <w:r>
        <w:t xml:space="preserve">On the other hand, the issues such as frequent </w:t>
      </w:r>
      <w:r w:rsidRPr="00B8531A">
        <w:rPr>
          <w:b/>
          <w:bCs/>
        </w:rPr>
        <w:t xml:space="preserve">changing </w:t>
      </w:r>
      <w:r w:rsidR="001B01D5">
        <w:rPr>
          <w:b/>
          <w:bCs/>
        </w:rPr>
        <w:t xml:space="preserve">in </w:t>
      </w:r>
      <w:r w:rsidRPr="00B8531A">
        <w:rPr>
          <w:b/>
          <w:bCs/>
        </w:rPr>
        <w:t>the requirements of the organisation</w:t>
      </w:r>
      <w:r>
        <w:t xml:space="preserve"> and enhancing the </w:t>
      </w:r>
      <w:r w:rsidRPr="00B8531A">
        <w:rPr>
          <w:b/>
          <w:bCs/>
        </w:rPr>
        <w:t>usage of technology</w:t>
      </w:r>
      <w:r>
        <w:t xml:space="preserve"> within the workplace result in shifting the skills as well as training required by workers. HR departments emphasis</w:t>
      </w:r>
      <w:r w:rsidR="001B01D5">
        <w:t>e</w:t>
      </w:r>
      <w:r>
        <w:t xml:space="preserve"> reskilling as well as upskilling staff to ensure that they possess the required competencies to meet the changing requirement of the organisation. The demand of the modern workplace to meet the changing requirement on the well-being of the staff, the HR sector must emphasis</w:t>
      </w:r>
      <w:r w:rsidR="001B01D5">
        <w:t>e</w:t>
      </w:r>
      <w:r>
        <w:t xml:space="preserve"> on provide support to the mental health and well-being of staff by offering resources which involve mental health support, promoting a favourable work culture as well as flexible working arrangements. Further, </w:t>
      </w:r>
      <w:r w:rsidRPr="00B8531A">
        <w:rPr>
          <w:b/>
          <w:bCs/>
        </w:rPr>
        <w:t>inequality</w:t>
      </w:r>
      <w:r>
        <w:t xml:space="preserve"> is a vital issue within the UK with disparities in the context of employment as well as pay among several groups such as ethnic minorities and disabilities. </w:t>
      </w:r>
    </w:p>
    <w:p w14:paraId="18F1F470" w14:textId="62B0726E" w:rsidR="00B8531A" w:rsidRDefault="00786CE5" w:rsidP="0066061C">
      <w:pPr>
        <w:spacing w:after="120" w:line="360" w:lineRule="auto"/>
      </w:pPr>
      <w:r>
        <w:t xml:space="preserve">To remain competitive as well as meet the requirement of their staff and users, organisations adapt their human resources techniques. The organisation must provide </w:t>
      </w:r>
      <w:r w:rsidR="001B01D5">
        <w:t xml:space="preserve">a </w:t>
      </w:r>
      <w:r>
        <w:t>flexible work atmosphere to meet the requirement of the employees</w:t>
      </w:r>
      <w:r w:rsidR="00EC7EAE">
        <w:t xml:space="preserve"> (</w:t>
      </w:r>
      <w:r w:rsidR="00EC7EAE" w:rsidRPr="00904753">
        <w:rPr>
          <w:rFonts w:cs="Times New Roman"/>
          <w:color w:val="222222"/>
          <w:szCs w:val="24"/>
          <w:shd w:val="clear" w:color="auto" w:fill="FFFFFF"/>
        </w:rPr>
        <w:t>Gigauri, 2020</w:t>
      </w:r>
      <w:r w:rsidR="00EC7EAE">
        <w:t>)</w:t>
      </w:r>
      <w:r>
        <w:t xml:space="preserve">. It may include providing flexible hours, </w:t>
      </w:r>
      <w:r w:rsidR="001B01D5">
        <w:t xml:space="preserve">and </w:t>
      </w:r>
      <w:r>
        <w:t>usage of technology to allow coll</w:t>
      </w:r>
      <w:r w:rsidR="008C0C1C">
        <w:t xml:space="preserve">aboration as well as communication. In addition to this, </w:t>
      </w:r>
      <w:r w:rsidR="00BA201F">
        <w:t xml:space="preserve">technology continues to advance, the organisation stays </w:t>
      </w:r>
      <w:r w:rsidR="004A359B">
        <w:t>up to date</w:t>
      </w:r>
      <w:r w:rsidR="00BA201F">
        <w:t xml:space="preserve"> with the techniques to remain competitive. It may include investment in innovative software, training staff on innovative technologies and executing automation to streamline procedures.</w:t>
      </w:r>
    </w:p>
    <w:p w14:paraId="575CFC42" w14:textId="77777777" w:rsidR="00E63FDB" w:rsidRPr="00D05CA9" w:rsidRDefault="00E63FDB" w:rsidP="0066061C">
      <w:pPr>
        <w:spacing w:after="120" w:line="360" w:lineRule="auto"/>
        <w:rPr>
          <w:rFonts w:cs="Times New Roman"/>
          <w:szCs w:val="24"/>
          <w:lang w:val="en-GB"/>
        </w:rPr>
      </w:pPr>
    </w:p>
    <w:p w14:paraId="6D5D75C4" w14:textId="77777777" w:rsidR="00163F46" w:rsidRDefault="00163F46" w:rsidP="0066061C">
      <w:pPr>
        <w:spacing w:after="120" w:line="360" w:lineRule="auto"/>
        <w:jc w:val="left"/>
        <w:rPr>
          <w:rFonts w:eastAsiaTheme="majorEastAsia" w:cstheme="majorBidi"/>
          <w:b/>
          <w:bCs/>
          <w:szCs w:val="25"/>
          <w:lang w:val="en-GB"/>
        </w:rPr>
      </w:pPr>
      <w:r>
        <w:br w:type="page"/>
      </w:r>
    </w:p>
    <w:p w14:paraId="469E7F6E" w14:textId="6702B16C" w:rsidR="00633026" w:rsidRDefault="00633026" w:rsidP="0066061C">
      <w:pPr>
        <w:pStyle w:val="Heading1"/>
        <w:spacing w:before="120" w:after="120" w:line="360" w:lineRule="auto"/>
      </w:pPr>
      <w:bookmarkStart w:id="6" w:name="_Toc123593732"/>
      <w:r>
        <w:lastRenderedPageBreak/>
        <w:t>Conclusion</w:t>
      </w:r>
      <w:bookmarkEnd w:id="6"/>
    </w:p>
    <w:p w14:paraId="4595449D" w14:textId="69F27004" w:rsidR="00163F46" w:rsidRDefault="00633026" w:rsidP="0066061C">
      <w:pPr>
        <w:spacing w:after="120" w:line="360" w:lineRule="auto"/>
      </w:pPr>
      <w:r>
        <w:t xml:space="preserve">Based on the above-given information, it can be concluded that </w:t>
      </w:r>
      <w:r w:rsidR="001B01D5">
        <w:t xml:space="preserve">the </w:t>
      </w:r>
      <w:r w:rsidR="003F25B5">
        <w:t xml:space="preserve">employment rate in the UK for the year 2022 was approximately 75.5%, 0.3% points less than the last quarter </w:t>
      </w:r>
      <w:r w:rsidR="001B01D5">
        <w:t>which</w:t>
      </w:r>
      <w:r w:rsidR="003F25B5">
        <w:t xml:space="preserve"> has a high rate of employment than other periods. </w:t>
      </w:r>
      <w:r w:rsidR="003F25B5" w:rsidRPr="005D0083">
        <w:t>The</w:t>
      </w:r>
      <w:r w:rsidR="003F25B5">
        <w:t xml:space="preserve"> </w:t>
      </w:r>
      <w:r w:rsidR="003F25B5" w:rsidRPr="005D0083">
        <w:t xml:space="preserve">labour market </w:t>
      </w:r>
      <w:r w:rsidR="003F25B5">
        <w:t xml:space="preserve">of the UK is confronting various issues such as </w:t>
      </w:r>
      <w:r w:rsidR="001B01D5">
        <w:t xml:space="preserve">a </w:t>
      </w:r>
      <w:r w:rsidR="003F25B5">
        <w:t xml:space="preserve">shortage of skills, digital transformation, Brexit and inequality in the labour market. </w:t>
      </w:r>
      <w:r w:rsidR="00F64E92">
        <w:rPr>
          <w:lang w:val="en-GB"/>
        </w:rPr>
        <w:t>Several ways such as remote working, employee personalisation and talent acquisition in which the global pandemic has impacted HRM within the UK</w:t>
      </w:r>
      <w:r w:rsidR="00C51215">
        <w:rPr>
          <w:lang w:val="en-GB"/>
        </w:rPr>
        <w:t xml:space="preserve">. </w:t>
      </w:r>
      <w:r w:rsidR="00C51215">
        <w:t xml:space="preserve">On the other hand, the issues such as frequent </w:t>
      </w:r>
      <w:r w:rsidR="00C51215" w:rsidRPr="00C51215">
        <w:t xml:space="preserve">changing </w:t>
      </w:r>
      <w:r w:rsidR="001B01D5">
        <w:t xml:space="preserve">in </w:t>
      </w:r>
      <w:r w:rsidR="00C51215" w:rsidRPr="00C51215">
        <w:t>the requirements of the organisation and enhancing the usage of technology</w:t>
      </w:r>
      <w:r w:rsidR="00C51215">
        <w:t xml:space="preserve"> within the workplace result in shifting the skills as well as training required by workers. To remain competitive as well as meet the requirement of their staff and users, the organisation must provide </w:t>
      </w:r>
      <w:r w:rsidR="001B01D5">
        <w:t xml:space="preserve">a </w:t>
      </w:r>
      <w:r w:rsidR="00C51215">
        <w:t xml:space="preserve">flexible work atmosphere to meet the requirement of the employees. </w:t>
      </w:r>
      <w:r w:rsidR="001B2B3B">
        <w:t>Some businesses may struggle to recruit and retain EU workers due to changes in immigration policies and the possibility of increased barriers to movement.</w:t>
      </w:r>
    </w:p>
    <w:p w14:paraId="6D13802F" w14:textId="77777777" w:rsidR="00163F46" w:rsidRDefault="00163F46" w:rsidP="0066061C">
      <w:pPr>
        <w:spacing w:after="120" w:line="360" w:lineRule="auto"/>
        <w:jc w:val="left"/>
      </w:pPr>
      <w:r>
        <w:br w:type="page"/>
      </w:r>
    </w:p>
    <w:p w14:paraId="6A2F209D" w14:textId="1DF746AB" w:rsidR="00C51215" w:rsidRDefault="00163F46" w:rsidP="0066061C">
      <w:pPr>
        <w:pStyle w:val="Heading1"/>
        <w:spacing w:before="120" w:after="120" w:line="360" w:lineRule="auto"/>
      </w:pPr>
      <w:bookmarkStart w:id="7" w:name="_Toc123593733"/>
      <w:r>
        <w:lastRenderedPageBreak/>
        <w:t>References</w:t>
      </w:r>
      <w:bookmarkEnd w:id="7"/>
    </w:p>
    <w:p w14:paraId="61ABE344"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 xml:space="preserve">Caligiuri, P., De </w:t>
      </w:r>
      <w:proofErr w:type="spellStart"/>
      <w:r w:rsidRPr="00904753">
        <w:rPr>
          <w:rFonts w:cs="Times New Roman"/>
          <w:color w:val="222222"/>
          <w:szCs w:val="24"/>
          <w:shd w:val="clear" w:color="auto" w:fill="FFFFFF"/>
        </w:rPr>
        <w:t>Cieri</w:t>
      </w:r>
      <w:proofErr w:type="spellEnd"/>
      <w:r w:rsidRPr="00904753">
        <w:rPr>
          <w:rFonts w:cs="Times New Roman"/>
          <w:color w:val="222222"/>
          <w:szCs w:val="24"/>
          <w:shd w:val="clear" w:color="auto" w:fill="FFFFFF"/>
        </w:rPr>
        <w:t xml:space="preserve">, H., </w:t>
      </w:r>
      <w:proofErr w:type="spellStart"/>
      <w:r w:rsidRPr="00904753">
        <w:rPr>
          <w:rFonts w:cs="Times New Roman"/>
          <w:color w:val="222222"/>
          <w:szCs w:val="24"/>
          <w:shd w:val="clear" w:color="auto" w:fill="FFFFFF"/>
        </w:rPr>
        <w:t>Minbaeva</w:t>
      </w:r>
      <w:proofErr w:type="spellEnd"/>
      <w:r w:rsidRPr="00904753">
        <w:rPr>
          <w:rFonts w:cs="Times New Roman"/>
          <w:color w:val="222222"/>
          <w:szCs w:val="24"/>
          <w:shd w:val="clear" w:color="auto" w:fill="FFFFFF"/>
        </w:rPr>
        <w:t>, D., Verbeke, A. and Zimmermann, A., 2020. International HRM insights for navigating the COVID-19 pandemic: Implications for future research and practice. </w:t>
      </w:r>
      <w:r w:rsidRPr="00904753">
        <w:rPr>
          <w:rFonts w:cs="Times New Roman"/>
          <w:i/>
          <w:iCs/>
          <w:color w:val="222222"/>
          <w:szCs w:val="24"/>
          <w:shd w:val="clear" w:color="auto" w:fill="FFFFFF"/>
        </w:rPr>
        <w:t>Journal of international business studies</w:t>
      </w:r>
      <w:r w:rsidRPr="00904753">
        <w:rPr>
          <w:rFonts w:cs="Times New Roman"/>
          <w:color w:val="222222"/>
          <w:szCs w:val="24"/>
          <w:shd w:val="clear" w:color="auto" w:fill="FFFFFF"/>
        </w:rPr>
        <w:t>, </w:t>
      </w:r>
      <w:r w:rsidRPr="00904753">
        <w:rPr>
          <w:rFonts w:cs="Times New Roman"/>
          <w:i/>
          <w:iCs/>
          <w:color w:val="222222"/>
          <w:szCs w:val="24"/>
          <w:shd w:val="clear" w:color="auto" w:fill="FFFFFF"/>
        </w:rPr>
        <w:t>51</w:t>
      </w:r>
      <w:r w:rsidRPr="00904753">
        <w:rPr>
          <w:rFonts w:cs="Times New Roman"/>
          <w:color w:val="222222"/>
          <w:szCs w:val="24"/>
          <w:shd w:val="clear" w:color="auto" w:fill="FFFFFF"/>
        </w:rPr>
        <w:t>(5), pp.697-713.</w:t>
      </w:r>
    </w:p>
    <w:p w14:paraId="1A3A86A4" w14:textId="77777777" w:rsidR="00406852" w:rsidRPr="00904753" w:rsidRDefault="00406852" w:rsidP="0066061C">
      <w:pPr>
        <w:spacing w:after="120" w:line="360" w:lineRule="auto"/>
        <w:rPr>
          <w:rFonts w:cs="Times New Roman"/>
          <w:szCs w:val="24"/>
        </w:rPr>
      </w:pPr>
      <w:r w:rsidRPr="00904753">
        <w:rPr>
          <w:rFonts w:cs="Times New Roman"/>
          <w:szCs w:val="24"/>
        </w:rPr>
        <w:t xml:space="preserve">Clark. D., 2022. </w:t>
      </w:r>
      <w:r w:rsidRPr="00904753">
        <w:rPr>
          <w:rFonts w:cs="Times New Roman"/>
          <w:szCs w:val="24"/>
          <w:shd w:val="clear" w:color="auto" w:fill="FFFFFF"/>
        </w:rPr>
        <w:t>Employment rate in the United Kingdom from March 1971 to October 2022</w:t>
      </w:r>
      <w:r w:rsidRPr="00904753">
        <w:rPr>
          <w:rFonts w:cs="Times New Roman"/>
          <w:szCs w:val="24"/>
        </w:rPr>
        <w:t xml:space="preserve"> [Online]. Available at: https://www.statista.com/statistics/281992/employment-rate-in-the-united-kingdom/ [Accessed on: 2</w:t>
      </w:r>
      <w:r w:rsidRPr="00904753">
        <w:rPr>
          <w:rFonts w:cs="Times New Roman"/>
          <w:szCs w:val="24"/>
          <w:vertAlign w:val="superscript"/>
        </w:rPr>
        <w:t>nd</w:t>
      </w:r>
      <w:r w:rsidRPr="00904753">
        <w:rPr>
          <w:rFonts w:cs="Times New Roman"/>
          <w:szCs w:val="24"/>
        </w:rPr>
        <w:t xml:space="preserve"> January 2023]. </w:t>
      </w:r>
    </w:p>
    <w:p w14:paraId="524BFA5F" w14:textId="77777777" w:rsidR="00406852" w:rsidRPr="00904753" w:rsidRDefault="00406852" w:rsidP="0066061C">
      <w:pPr>
        <w:spacing w:after="120" w:line="360" w:lineRule="auto"/>
        <w:rPr>
          <w:rFonts w:cs="Times New Roman"/>
          <w:szCs w:val="24"/>
        </w:rPr>
      </w:pPr>
      <w:r w:rsidRPr="00904753">
        <w:rPr>
          <w:rFonts w:cs="Times New Roman"/>
          <w:color w:val="222222"/>
          <w:szCs w:val="24"/>
          <w:shd w:val="clear" w:color="auto" w:fill="FFFFFF"/>
        </w:rPr>
        <w:t>Collings, D.G., McMackin, J., Nyberg, A.J. and Wright, P.M., 2021. Strategic human resource management and COVID‐19: Emerging challenges and research opportunities. </w:t>
      </w:r>
      <w:r w:rsidRPr="00904753">
        <w:rPr>
          <w:rFonts w:cs="Times New Roman"/>
          <w:i/>
          <w:iCs/>
          <w:color w:val="222222"/>
          <w:szCs w:val="24"/>
          <w:shd w:val="clear" w:color="auto" w:fill="FFFFFF"/>
        </w:rPr>
        <w:t>Journal of Management Studies</w:t>
      </w:r>
      <w:r w:rsidRPr="00904753">
        <w:rPr>
          <w:rFonts w:cs="Times New Roman"/>
          <w:color w:val="222222"/>
          <w:szCs w:val="24"/>
          <w:shd w:val="clear" w:color="auto" w:fill="FFFFFF"/>
        </w:rPr>
        <w:t>.</w:t>
      </w:r>
    </w:p>
    <w:p w14:paraId="47D10293"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Contractor, F.J., 2022. The world economy will need even more globalization in the post-pandemic 2021 decade. </w:t>
      </w:r>
      <w:r w:rsidRPr="00904753">
        <w:rPr>
          <w:rFonts w:cs="Times New Roman"/>
          <w:i/>
          <w:iCs/>
          <w:color w:val="222222"/>
          <w:szCs w:val="24"/>
          <w:shd w:val="clear" w:color="auto" w:fill="FFFFFF"/>
        </w:rPr>
        <w:t>Journal of International Business Studies</w:t>
      </w:r>
      <w:r w:rsidRPr="00904753">
        <w:rPr>
          <w:rFonts w:cs="Times New Roman"/>
          <w:color w:val="222222"/>
          <w:szCs w:val="24"/>
          <w:shd w:val="clear" w:color="auto" w:fill="FFFFFF"/>
        </w:rPr>
        <w:t>, </w:t>
      </w:r>
      <w:r w:rsidRPr="00904753">
        <w:rPr>
          <w:rFonts w:cs="Times New Roman"/>
          <w:i/>
          <w:iCs/>
          <w:color w:val="222222"/>
          <w:szCs w:val="24"/>
          <w:shd w:val="clear" w:color="auto" w:fill="FFFFFF"/>
        </w:rPr>
        <w:t>53</w:t>
      </w:r>
      <w:r w:rsidRPr="00904753">
        <w:rPr>
          <w:rFonts w:cs="Times New Roman"/>
          <w:color w:val="222222"/>
          <w:szCs w:val="24"/>
          <w:shd w:val="clear" w:color="auto" w:fill="FFFFFF"/>
        </w:rPr>
        <w:t>(1), pp.156-171.</w:t>
      </w:r>
    </w:p>
    <w:p w14:paraId="385CA91B" w14:textId="77777777" w:rsidR="00406852" w:rsidRPr="00904753" w:rsidRDefault="00406852" w:rsidP="0066061C">
      <w:pPr>
        <w:spacing w:after="120" w:line="360" w:lineRule="auto"/>
        <w:rPr>
          <w:rFonts w:cs="Times New Roman"/>
          <w:szCs w:val="24"/>
        </w:rPr>
      </w:pPr>
      <w:r w:rsidRPr="00904753">
        <w:rPr>
          <w:rFonts w:cs="Times New Roman"/>
          <w:szCs w:val="24"/>
        </w:rPr>
        <w:t>Devine. F. B., and Powell. A., 2022. UK Labour Market Statistics [Online]. Available at: https://commonslibrary.parliament.uk/research-briefings/cbp-9366/ [Accessed on: 2</w:t>
      </w:r>
      <w:r w:rsidRPr="00904753">
        <w:rPr>
          <w:rFonts w:cs="Times New Roman"/>
          <w:szCs w:val="24"/>
          <w:vertAlign w:val="superscript"/>
        </w:rPr>
        <w:t>nd</w:t>
      </w:r>
      <w:r w:rsidRPr="00904753">
        <w:rPr>
          <w:rFonts w:cs="Times New Roman"/>
          <w:szCs w:val="24"/>
        </w:rPr>
        <w:t xml:space="preserve"> January 2023]. </w:t>
      </w:r>
    </w:p>
    <w:p w14:paraId="55D03345"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Gigauri, I., 2020. Organizational support to HRM in times of the COVID-19 pandemic crisis. </w:t>
      </w:r>
      <w:r w:rsidRPr="00904753">
        <w:rPr>
          <w:rFonts w:cs="Times New Roman"/>
          <w:i/>
          <w:iCs/>
          <w:color w:val="222222"/>
          <w:szCs w:val="24"/>
          <w:shd w:val="clear" w:color="auto" w:fill="FFFFFF"/>
        </w:rPr>
        <w:t>European Journal of Marketing and Economics</w:t>
      </w:r>
      <w:r w:rsidRPr="00904753">
        <w:rPr>
          <w:rFonts w:cs="Times New Roman"/>
          <w:color w:val="222222"/>
          <w:szCs w:val="24"/>
          <w:shd w:val="clear" w:color="auto" w:fill="FFFFFF"/>
        </w:rPr>
        <w:t>, </w:t>
      </w:r>
      <w:r w:rsidRPr="00904753">
        <w:rPr>
          <w:rFonts w:cs="Times New Roman"/>
          <w:i/>
          <w:iCs/>
          <w:color w:val="222222"/>
          <w:szCs w:val="24"/>
          <w:shd w:val="clear" w:color="auto" w:fill="FFFFFF"/>
        </w:rPr>
        <w:t>3</w:t>
      </w:r>
      <w:r w:rsidRPr="00904753">
        <w:rPr>
          <w:rFonts w:cs="Times New Roman"/>
          <w:color w:val="222222"/>
          <w:szCs w:val="24"/>
          <w:shd w:val="clear" w:color="auto" w:fill="FFFFFF"/>
        </w:rPr>
        <w:t>(3), pp.36-48.</w:t>
      </w:r>
    </w:p>
    <w:p w14:paraId="2F4BBC54"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 xml:space="preserve">Hanushek, E.A., </w:t>
      </w:r>
      <w:proofErr w:type="spellStart"/>
      <w:r w:rsidRPr="00904753">
        <w:rPr>
          <w:rFonts w:cs="Times New Roman"/>
          <w:color w:val="222222"/>
          <w:szCs w:val="24"/>
          <w:shd w:val="clear" w:color="auto" w:fill="FFFFFF"/>
        </w:rPr>
        <w:t>Schwerdt</w:t>
      </w:r>
      <w:proofErr w:type="spellEnd"/>
      <w:r w:rsidRPr="00904753">
        <w:rPr>
          <w:rFonts w:cs="Times New Roman"/>
          <w:color w:val="222222"/>
          <w:szCs w:val="24"/>
          <w:shd w:val="clear" w:color="auto" w:fill="FFFFFF"/>
        </w:rPr>
        <w:t xml:space="preserve">, G., </w:t>
      </w:r>
      <w:proofErr w:type="spellStart"/>
      <w:r w:rsidRPr="00904753">
        <w:rPr>
          <w:rFonts w:cs="Times New Roman"/>
          <w:color w:val="222222"/>
          <w:szCs w:val="24"/>
          <w:shd w:val="clear" w:color="auto" w:fill="FFFFFF"/>
        </w:rPr>
        <w:t>Woessmann</w:t>
      </w:r>
      <w:proofErr w:type="spellEnd"/>
      <w:r w:rsidRPr="00904753">
        <w:rPr>
          <w:rFonts w:cs="Times New Roman"/>
          <w:color w:val="222222"/>
          <w:szCs w:val="24"/>
          <w:shd w:val="clear" w:color="auto" w:fill="FFFFFF"/>
        </w:rPr>
        <w:t xml:space="preserve">, L. and Zhang, L., 2017. General education, vocational education, and </w:t>
      </w:r>
      <w:proofErr w:type="spellStart"/>
      <w:r w:rsidRPr="00904753">
        <w:rPr>
          <w:rFonts w:cs="Times New Roman"/>
          <w:color w:val="222222"/>
          <w:szCs w:val="24"/>
          <w:shd w:val="clear" w:color="auto" w:fill="FFFFFF"/>
        </w:rPr>
        <w:t>labor</w:t>
      </w:r>
      <w:proofErr w:type="spellEnd"/>
      <w:r w:rsidRPr="00904753">
        <w:rPr>
          <w:rFonts w:cs="Times New Roman"/>
          <w:color w:val="222222"/>
          <w:szCs w:val="24"/>
          <w:shd w:val="clear" w:color="auto" w:fill="FFFFFF"/>
        </w:rPr>
        <w:t>-market outcomes over the lifecycle. </w:t>
      </w:r>
      <w:r w:rsidRPr="00904753">
        <w:rPr>
          <w:rFonts w:cs="Times New Roman"/>
          <w:i/>
          <w:iCs/>
          <w:color w:val="222222"/>
          <w:szCs w:val="24"/>
          <w:shd w:val="clear" w:color="auto" w:fill="FFFFFF"/>
        </w:rPr>
        <w:t>Journal of human resources</w:t>
      </w:r>
      <w:r w:rsidRPr="00904753">
        <w:rPr>
          <w:rFonts w:cs="Times New Roman"/>
          <w:color w:val="222222"/>
          <w:szCs w:val="24"/>
          <w:shd w:val="clear" w:color="auto" w:fill="FFFFFF"/>
        </w:rPr>
        <w:t>, </w:t>
      </w:r>
      <w:r w:rsidRPr="00904753">
        <w:rPr>
          <w:rFonts w:cs="Times New Roman"/>
          <w:i/>
          <w:iCs/>
          <w:color w:val="222222"/>
          <w:szCs w:val="24"/>
          <w:shd w:val="clear" w:color="auto" w:fill="FFFFFF"/>
        </w:rPr>
        <w:t>52</w:t>
      </w:r>
      <w:r w:rsidRPr="00904753">
        <w:rPr>
          <w:rFonts w:cs="Times New Roman"/>
          <w:color w:val="222222"/>
          <w:szCs w:val="24"/>
          <w:shd w:val="clear" w:color="auto" w:fill="FFFFFF"/>
        </w:rPr>
        <w:t>(1), pp.48-87.</w:t>
      </w:r>
    </w:p>
    <w:p w14:paraId="0784A954" w14:textId="77777777" w:rsidR="00406852" w:rsidRPr="00904753" w:rsidRDefault="00406852" w:rsidP="0066061C">
      <w:pPr>
        <w:spacing w:after="120" w:line="360" w:lineRule="auto"/>
        <w:rPr>
          <w:rFonts w:cs="Times New Roman"/>
          <w:szCs w:val="24"/>
        </w:rPr>
      </w:pPr>
      <w:r w:rsidRPr="00904753">
        <w:rPr>
          <w:rFonts w:cs="Times New Roman"/>
          <w:szCs w:val="24"/>
        </w:rPr>
        <w:t>Leaker. D., 2022. Labour market overview, UK: October 2022 [Online]. Available at: https://www.ons.gov.uk/employmentandlabourmarket/peopleinwork/employmentandemployeetypes/bulletins/uklabourmarket/october2022 [Accessed on: 2</w:t>
      </w:r>
      <w:r w:rsidRPr="00904753">
        <w:rPr>
          <w:rFonts w:cs="Times New Roman"/>
          <w:szCs w:val="24"/>
          <w:vertAlign w:val="superscript"/>
        </w:rPr>
        <w:t>nd</w:t>
      </w:r>
      <w:r w:rsidRPr="00904753">
        <w:rPr>
          <w:rFonts w:cs="Times New Roman"/>
          <w:szCs w:val="24"/>
        </w:rPr>
        <w:t xml:space="preserve"> January 2023].</w:t>
      </w:r>
    </w:p>
    <w:p w14:paraId="0760A195"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Nasir, S.Z., 2017. Emerging challenges of HRM in 21st century: A theoretical analysis. </w:t>
      </w:r>
      <w:r w:rsidRPr="00904753">
        <w:rPr>
          <w:rFonts w:cs="Times New Roman"/>
          <w:i/>
          <w:iCs/>
          <w:color w:val="222222"/>
          <w:szCs w:val="24"/>
          <w:shd w:val="clear" w:color="auto" w:fill="FFFFFF"/>
        </w:rPr>
        <w:t>International Journal of Academic Research in Business and Social Sciences</w:t>
      </w:r>
      <w:r w:rsidRPr="00904753">
        <w:rPr>
          <w:rFonts w:cs="Times New Roman"/>
          <w:color w:val="222222"/>
          <w:szCs w:val="24"/>
          <w:shd w:val="clear" w:color="auto" w:fill="FFFFFF"/>
        </w:rPr>
        <w:t>, </w:t>
      </w:r>
      <w:r w:rsidRPr="00904753">
        <w:rPr>
          <w:rFonts w:cs="Times New Roman"/>
          <w:i/>
          <w:iCs/>
          <w:color w:val="222222"/>
          <w:szCs w:val="24"/>
          <w:shd w:val="clear" w:color="auto" w:fill="FFFFFF"/>
        </w:rPr>
        <w:t>7</w:t>
      </w:r>
      <w:r w:rsidRPr="00904753">
        <w:rPr>
          <w:rFonts w:cs="Times New Roman"/>
          <w:color w:val="222222"/>
          <w:szCs w:val="24"/>
          <w:shd w:val="clear" w:color="auto" w:fill="FFFFFF"/>
        </w:rPr>
        <w:t>(3), pp.216-223.</w:t>
      </w:r>
    </w:p>
    <w:p w14:paraId="21238F19" w14:textId="77777777" w:rsidR="00406852" w:rsidRPr="00904753" w:rsidRDefault="00406852" w:rsidP="0066061C">
      <w:pPr>
        <w:spacing w:after="120" w:line="360" w:lineRule="auto"/>
        <w:rPr>
          <w:rFonts w:cs="Times New Roman"/>
          <w:szCs w:val="24"/>
        </w:rPr>
      </w:pPr>
      <w:r w:rsidRPr="00904753">
        <w:rPr>
          <w:rFonts w:cs="Times New Roman"/>
          <w:szCs w:val="24"/>
        </w:rPr>
        <w:t>NHS Employers, 2022. Labour Market Trends 2022 [Online]. Available at: https://tradingeconomics.com/united-kingdom/labour-costs [Accessed on: 2</w:t>
      </w:r>
      <w:r w:rsidRPr="00904753">
        <w:rPr>
          <w:rFonts w:cs="Times New Roman"/>
          <w:szCs w:val="24"/>
          <w:vertAlign w:val="superscript"/>
        </w:rPr>
        <w:t>nd</w:t>
      </w:r>
      <w:r w:rsidRPr="00904753">
        <w:rPr>
          <w:rFonts w:cs="Times New Roman"/>
          <w:szCs w:val="24"/>
        </w:rPr>
        <w:t xml:space="preserve"> January 2023].</w:t>
      </w:r>
    </w:p>
    <w:p w14:paraId="6C356DDF" w14:textId="77777777" w:rsidR="00406852" w:rsidRPr="00904753" w:rsidRDefault="00406852" w:rsidP="0066061C">
      <w:pPr>
        <w:spacing w:after="120" w:line="360" w:lineRule="auto"/>
        <w:rPr>
          <w:rFonts w:cs="Times New Roman"/>
          <w:color w:val="222222"/>
          <w:szCs w:val="24"/>
          <w:shd w:val="clear" w:color="auto" w:fill="FFFFFF"/>
        </w:rPr>
      </w:pPr>
      <w:proofErr w:type="spellStart"/>
      <w:r w:rsidRPr="00904753">
        <w:rPr>
          <w:rFonts w:cs="Times New Roman"/>
          <w:color w:val="222222"/>
          <w:szCs w:val="24"/>
          <w:shd w:val="clear" w:color="auto" w:fill="FFFFFF"/>
        </w:rPr>
        <w:lastRenderedPageBreak/>
        <w:t>Przytuła</w:t>
      </w:r>
      <w:proofErr w:type="spellEnd"/>
      <w:r w:rsidRPr="00904753">
        <w:rPr>
          <w:rFonts w:cs="Times New Roman"/>
          <w:color w:val="222222"/>
          <w:szCs w:val="24"/>
          <w:shd w:val="clear" w:color="auto" w:fill="FFFFFF"/>
        </w:rPr>
        <w:t xml:space="preserve">, S., </w:t>
      </w:r>
      <w:proofErr w:type="spellStart"/>
      <w:r w:rsidRPr="00904753">
        <w:rPr>
          <w:rFonts w:cs="Times New Roman"/>
          <w:color w:val="222222"/>
          <w:szCs w:val="24"/>
          <w:shd w:val="clear" w:color="auto" w:fill="FFFFFF"/>
        </w:rPr>
        <w:t>Strzelec</w:t>
      </w:r>
      <w:proofErr w:type="spellEnd"/>
      <w:r w:rsidRPr="00904753">
        <w:rPr>
          <w:rFonts w:cs="Times New Roman"/>
          <w:color w:val="222222"/>
          <w:szCs w:val="24"/>
          <w:shd w:val="clear" w:color="auto" w:fill="FFFFFF"/>
        </w:rPr>
        <w:t xml:space="preserve">, G. and </w:t>
      </w:r>
      <w:proofErr w:type="spellStart"/>
      <w:r w:rsidRPr="00904753">
        <w:rPr>
          <w:rFonts w:cs="Times New Roman"/>
          <w:color w:val="222222"/>
          <w:szCs w:val="24"/>
          <w:shd w:val="clear" w:color="auto" w:fill="FFFFFF"/>
        </w:rPr>
        <w:t>Krysińska-Kościańska</w:t>
      </w:r>
      <w:proofErr w:type="spellEnd"/>
      <w:r w:rsidRPr="00904753">
        <w:rPr>
          <w:rFonts w:cs="Times New Roman"/>
          <w:color w:val="222222"/>
          <w:szCs w:val="24"/>
          <w:shd w:val="clear" w:color="auto" w:fill="FFFFFF"/>
        </w:rPr>
        <w:t>, K., 2020. Re-vision of future trends in human resource management (HRM) after COVID-19. </w:t>
      </w:r>
      <w:r w:rsidRPr="00904753">
        <w:rPr>
          <w:rFonts w:cs="Times New Roman"/>
          <w:i/>
          <w:iCs/>
          <w:color w:val="222222"/>
          <w:szCs w:val="24"/>
          <w:shd w:val="clear" w:color="auto" w:fill="FFFFFF"/>
        </w:rPr>
        <w:t>Journal of Intercultural Management</w:t>
      </w:r>
      <w:r w:rsidRPr="00904753">
        <w:rPr>
          <w:rFonts w:cs="Times New Roman"/>
          <w:color w:val="222222"/>
          <w:szCs w:val="24"/>
          <w:shd w:val="clear" w:color="auto" w:fill="FFFFFF"/>
        </w:rPr>
        <w:t>, </w:t>
      </w:r>
      <w:r w:rsidRPr="00904753">
        <w:rPr>
          <w:rFonts w:cs="Times New Roman"/>
          <w:i/>
          <w:iCs/>
          <w:color w:val="222222"/>
          <w:szCs w:val="24"/>
          <w:shd w:val="clear" w:color="auto" w:fill="FFFFFF"/>
        </w:rPr>
        <w:t>12</w:t>
      </w:r>
      <w:r w:rsidRPr="00904753">
        <w:rPr>
          <w:rFonts w:cs="Times New Roman"/>
          <w:color w:val="222222"/>
          <w:szCs w:val="24"/>
          <w:shd w:val="clear" w:color="auto" w:fill="FFFFFF"/>
        </w:rPr>
        <w:t>(4), pp.70-90.</w:t>
      </w:r>
    </w:p>
    <w:p w14:paraId="58C50244"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Ridgway, M., 2019. Brexit: human resourcing implications. </w:t>
      </w:r>
      <w:r w:rsidRPr="00904753">
        <w:rPr>
          <w:rFonts w:cs="Times New Roman"/>
          <w:i/>
          <w:iCs/>
          <w:color w:val="222222"/>
          <w:szCs w:val="24"/>
          <w:shd w:val="clear" w:color="auto" w:fill="FFFFFF"/>
        </w:rPr>
        <w:t>Employee Relations: The International Journal</w:t>
      </w:r>
      <w:r w:rsidRPr="00904753">
        <w:rPr>
          <w:rFonts w:cs="Times New Roman"/>
          <w:color w:val="222222"/>
          <w:szCs w:val="24"/>
          <w:shd w:val="clear" w:color="auto" w:fill="FFFFFF"/>
        </w:rPr>
        <w:t>.</w:t>
      </w:r>
    </w:p>
    <w:p w14:paraId="18F4C718" w14:textId="77777777" w:rsidR="00406852" w:rsidRPr="00904753" w:rsidRDefault="00406852" w:rsidP="0066061C">
      <w:pPr>
        <w:spacing w:after="120" w:line="360" w:lineRule="auto"/>
        <w:rPr>
          <w:rFonts w:cs="Times New Roman"/>
          <w:color w:val="222222"/>
          <w:szCs w:val="24"/>
          <w:shd w:val="clear" w:color="auto" w:fill="FFFFFF"/>
        </w:rPr>
      </w:pPr>
      <w:proofErr w:type="spellStart"/>
      <w:r w:rsidRPr="00904753">
        <w:rPr>
          <w:rFonts w:cs="Times New Roman"/>
          <w:color w:val="222222"/>
          <w:szCs w:val="24"/>
          <w:shd w:val="clear" w:color="auto" w:fill="FFFFFF"/>
        </w:rPr>
        <w:t>Schilbach</w:t>
      </w:r>
      <w:proofErr w:type="spellEnd"/>
      <w:r w:rsidRPr="00904753">
        <w:rPr>
          <w:rFonts w:cs="Times New Roman"/>
          <w:color w:val="222222"/>
          <w:szCs w:val="24"/>
          <w:shd w:val="clear" w:color="auto" w:fill="FFFFFF"/>
        </w:rPr>
        <w:t xml:space="preserve">, M., </w:t>
      </w:r>
      <w:proofErr w:type="spellStart"/>
      <w:r w:rsidRPr="00904753">
        <w:rPr>
          <w:rFonts w:cs="Times New Roman"/>
          <w:color w:val="222222"/>
          <w:szCs w:val="24"/>
          <w:shd w:val="clear" w:color="auto" w:fill="FFFFFF"/>
        </w:rPr>
        <w:t>Selenko</w:t>
      </w:r>
      <w:proofErr w:type="spellEnd"/>
      <w:r w:rsidRPr="00904753">
        <w:rPr>
          <w:rFonts w:cs="Times New Roman"/>
          <w:color w:val="222222"/>
          <w:szCs w:val="24"/>
          <w:shd w:val="clear" w:color="auto" w:fill="FFFFFF"/>
        </w:rPr>
        <w:t xml:space="preserve">, E., </w:t>
      </w:r>
      <w:proofErr w:type="spellStart"/>
      <w:r w:rsidRPr="00904753">
        <w:rPr>
          <w:rFonts w:cs="Times New Roman"/>
          <w:color w:val="222222"/>
          <w:szCs w:val="24"/>
          <w:shd w:val="clear" w:color="auto" w:fill="FFFFFF"/>
        </w:rPr>
        <w:t>Baethge</w:t>
      </w:r>
      <w:proofErr w:type="spellEnd"/>
      <w:r w:rsidRPr="00904753">
        <w:rPr>
          <w:rFonts w:cs="Times New Roman"/>
          <w:color w:val="222222"/>
          <w:szCs w:val="24"/>
          <w:shd w:val="clear" w:color="auto" w:fill="FFFFFF"/>
        </w:rPr>
        <w:t xml:space="preserve">, A. and </w:t>
      </w:r>
      <w:proofErr w:type="spellStart"/>
      <w:r w:rsidRPr="00904753">
        <w:rPr>
          <w:rFonts w:cs="Times New Roman"/>
          <w:color w:val="222222"/>
          <w:szCs w:val="24"/>
          <w:shd w:val="clear" w:color="auto" w:fill="FFFFFF"/>
        </w:rPr>
        <w:t>Rigotti</w:t>
      </w:r>
      <w:proofErr w:type="spellEnd"/>
      <w:r w:rsidRPr="00904753">
        <w:rPr>
          <w:rFonts w:cs="Times New Roman"/>
          <w:color w:val="222222"/>
          <w:szCs w:val="24"/>
          <w:shd w:val="clear" w:color="auto" w:fill="FFFFFF"/>
        </w:rPr>
        <w:t>, T., 2022. Work in times of Brexit: explanatory mechanisms linking macropolitical events with employee well-being. </w:t>
      </w:r>
      <w:r w:rsidRPr="00904753">
        <w:rPr>
          <w:rFonts w:cs="Times New Roman"/>
          <w:i/>
          <w:iCs/>
          <w:color w:val="222222"/>
          <w:szCs w:val="24"/>
          <w:shd w:val="clear" w:color="auto" w:fill="FFFFFF"/>
        </w:rPr>
        <w:t>European Journal of Work and Organizational Psychology</w:t>
      </w:r>
      <w:r w:rsidRPr="00904753">
        <w:rPr>
          <w:rFonts w:cs="Times New Roman"/>
          <w:color w:val="222222"/>
          <w:szCs w:val="24"/>
          <w:shd w:val="clear" w:color="auto" w:fill="FFFFFF"/>
        </w:rPr>
        <w:t>, pp.1-12.</w:t>
      </w:r>
    </w:p>
    <w:p w14:paraId="018695C6" w14:textId="77777777" w:rsidR="00406852" w:rsidRPr="00904753" w:rsidRDefault="00406852" w:rsidP="0066061C">
      <w:pPr>
        <w:spacing w:after="120" w:line="360" w:lineRule="auto"/>
        <w:rPr>
          <w:rFonts w:cs="Times New Roman"/>
          <w:color w:val="222222"/>
          <w:szCs w:val="24"/>
          <w:shd w:val="clear" w:color="auto" w:fill="FFFFFF"/>
        </w:rPr>
      </w:pPr>
      <w:proofErr w:type="spellStart"/>
      <w:r w:rsidRPr="00904753">
        <w:rPr>
          <w:rFonts w:cs="Times New Roman"/>
          <w:color w:val="222222"/>
          <w:szCs w:val="24"/>
          <w:shd w:val="clear" w:color="auto" w:fill="FFFFFF"/>
        </w:rPr>
        <w:t>Sindakis</w:t>
      </w:r>
      <w:proofErr w:type="spellEnd"/>
      <w:r w:rsidRPr="00904753">
        <w:rPr>
          <w:rFonts w:cs="Times New Roman"/>
          <w:color w:val="222222"/>
          <w:szCs w:val="24"/>
          <w:shd w:val="clear" w:color="auto" w:fill="FFFFFF"/>
        </w:rPr>
        <w:t>, S. and Aggarwal, S., 2022. The Implications of Brexit for Small Businesses in the UK. In </w:t>
      </w:r>
      <w:r w:rsidRPr="00904753">
        <w:rPr>
          <w:rFonts w:cs="Times New Roman"/>
          <w:i/>
          <w:iCs/>
          <w:color w:val="222222"/>
          <w:szCs w:val="24"/>
          <w:shd w:val="clear" w:color="auto" w:fill="FFFFFF"/>
        </w:rPr>
        <w:t>Small Business Management and Control of the Uncertain External Environment</w:t>
      </w:r>
      <w:r w:rsidRPr="00904753">
        <w:rPr>
          <w:rFonts w:cs="Times New Roman"/>
          <w:color w:val="222222"/>
          <w:szCs w:val="24"/>
          <w:shd w:val="clear" w:color="auto" w:fill="FFFFFF"/>
        </w:rPr>
        <w:t>. Emerald Publishing Limited.</w:t>
      </w:r>
    </w:p>
    <w:p w14:paraId="232C8D4C" w14:textId="77777777" w:rsidR="00406852" w:rsidRPr="00904753" w:rsidRDefault="00406852" w:rsidP="0066061C">
      <w:pPr>
        <w:spacing w:after="120" w:line="360" w:lineRule="auto"/>
        <w:rPr>
          <w:rFonts w:cs="Times New Roman"/>
          <w:color w:val="222222"/>
          <w:szCs w:val="24"/>
          <w:shd w:val="clear" w:color="auto" w:fill="FFFFFF"/>
        </w:rPr>
      </w:pPr>
      <w:proofErr w:type="spellStart"/>
      <w:r w:rsidRPr="00904753">
        <w:rPr>
          <w:rFonts w:cs="Times New Roman"/>
          <w:color w:val="222222"/>
          <w:szCs w:val="24"/>
          <w:shd w:val="clear" w:color="auto" w:fill="FFFFFF"/>
        </w:rPr>
        <w:t>Sindakis</w:t>
      </w:r>
      <w:proofErr w:type="spellEnd"/>
      <w:r w:rsidRPr="00904753">
        <w:rPr>
          <w:rFonts w:cs="Times New Roman"/>
          <w:color w:val="222222"/>
          <w:szCs w:val="24"/>
          <w:shd w:val="clear" w:color="auto" w:fill="FFFFFF"/>
        </w:rPr>
        <w:t>, S. and Aggarwal, S., 2022. The Implications of Brexit for Small Businesses in the UK. In </w:t>
      </w:r>
      <w:r w:rsidRPr="00904753">
        <w:rPr>
          <w:rFonts w:cs="Times New Roman"/>
          <w:i/>
          <w:iCs/>
          <w:color w:val="222222"/>
          <w:szCs w:val="24"/>
          <w:shd w:val="clear" w:color="auto" w:fill="FFFFFF"/>
        </w:rPr>
        <w:t>Small Business Management and Control of the Uncertain External Environment</w:t>
      </w:r>
      <w:r w:rsidRPr="00904753">
        <w:rPr>
          <w:rFonts w:cs="Times New Roman"/>
          <w:color w:val="222222"/>
          <w:szCs w:val="24"/>
          <w:shd w:val="clear" w:color="auto" w:fill="FFFFFF"/>
        </w:rPr>
        <w:t>. Emerald Publishing Limited.</w:t>
      </w:r>
    </w:p>
    <w:p w14:paraId="7F355135" w14:textId="77777777" w:rsidR="00406852" w:rsidRPr="00904753" w:rsidRDefault="00406852" w:rsidP="0066061C">
      <w:pPr>
        <w:spacing w:after="120" w:line="360" w:lineRule="auto"/>
        <w:rPr>
          <w:rFonts w:cs="Times New Roman"/>
          <w:szCs w:val="24"/>
        </w:rPr>
      </w:pPr>
      <w:r>
        <w:rPr>
          <w:rFonts w:cs="Times New Roman"/>
          <w:szCs w:val="24"/>
        </w:rPr>
        <w:t>Statista.</w:t>
      </w:r>
      <w:r w:rsidRPr="00904753">
        <w:rPr>
          <w:rFonts w:cs="Times New Roman"/>
          <w:szCs w:val="24"/>
        </w:rPr>
        <w:t xml:space="preserve">, 2022. </w:t>
      </w:r>
      <w:r w:rsidRPr="00904753">
        <w:rPr>
          <w:rFonts w:cs="Times New Roman"/>
          <w:szCs w:val="24"/>
          <w:shd w:val="clear" w:color="auto" w:fill="FFFFFF"/>
        </w:rPr>
        <w:t>Employment rate in the United Kingdom from March 1971 to October 2022</w:t>
      </w:r>
      <w:r>
        <w:rPr>
          <w:rFonts w:cs="Times New Roman"/>
          <w:szCs w:val="24"/>
          <w:shd w:val="clear" w:color="auto" w:fill="FFFFFF"/>
        </w:rPr>
        <w:t xml:space="preserve"> </w:t>
      </w:r>
      <w:r w:rsidRPr="00904753">
        <w:rPr>
          <w:rFonts w:cs="Times New Roman"/>
          <w:szCs w:val="24"/>
        </w:rPr>
        <w:t xml:space="preserve">[Online]. Available at:  </w:t>
      </w:r>
      <w:r w:rsidRPr="00476D3E">
        <w:rPr>
          <w:rFonts w:cs="Times New Roman"/>
          <w:szCs w:val="24"/>
        </w:rPr>
        <w:t xml:space="preserve">https://www.statista.com/statistics/275311/employment-in-the-united-kingdom/ </w:t>
      </w:r>
      <w:r w:rsidRPr="00904753">
        <w:rPr>
          <w:rFonts w:cs="Times New Roman"/>
          <w:szCs w:val="24"/>
        </w:rPr>
        <w:t>[Accessed on: 2</w:t>
      </w:r>
      <w:r w:rsidRPr="00904753">
        <w:rPr>
          <w:rFonts w:cs="Times New Roman"/>
          <w:szCs w:val="24"/>
          <w:vertAlign w:val="superscript"/>
        </w:rPr>
        <w:t>nd</w:t>
      </w:r>
      <w:r w:rsidRPr="00904753">
        <w:rPr>
          <w:rFonts w:cs="Times New Roman"/>
          <w:szCs w:val="24"/>
        </w:rPr>
        <w:t xml:space="preserve"> January 2023]. </w:t>
      </w:r>
    </w:p>
    <w:p w14:paraId="3B79573A" w14:textId="77777777" w:rsidR="00406852" w:rsidRPr="00904753" w:rsidRDefault="00406852" w:rsidP="0066061C">
      <w:pPr>
        <w:spacing w:after="120" w:line="360" w:lineRule="auto"/>
        <w:rPr>
          <w:rFonts w:cs="Times New Roman"/>
          <w:szCs w:val="24"/>
        </w:rPr>
      </w:pPr>
      <w:r w:rsidRPr="00904753">
        <w:rPr>
          <w:rFonts w:cs="Times New Roman"/>
          <w:szCs w:val="24"/>
        </w:rPr>
        <w:t>Sumption. M., 2022. Migrants in the UK labour market: An overview [Online]. Available at: https://www.trustforlondon.org.uk/publications/migrants-uk-labour-market-overview/?gclid=CjwKCAiA-8SdBhBGEiwAWdgtcJPEjsgPcuVQc_PEm_P9W2MNGyUDF2mz2qzw4Dgrv2c9mtrmo_iZVhoCdgcQAvD_BwE [Accessed on: 2</w:t>
      </w:r>
      <w:r w:rsidRPr="00904753">
        <w:rPr>
          <w:rFonts w:cs="Times New Roman"/>
          <w:szCs w:val="24"/>
          <w:vertAlign w:val="superscript"/>
        </w:rPr>
        <w:t>nd</w:t>
      </w:r>
      <w:r w:rsidRPr="00904753">
        <w:rPr>
          <w:rFonts w:cs="Times New Roman"/>
          <w:szCs w:val="24"/>
        </w:rPr>
        <w:t xml:space="preserve"> January 2023]. </w:t>
      </w:r>
    </w:p>
    <w:p w14:paraId="39141CC5" w14:textId="77777777" w:rsidR="00406852" w:rsidRPr="00904753" w:rsidRDefault="00406852" w:rsidP="0066061C">
      <w:pPr>
        <w:spacing w:after="120" w:line="360" w:lineRule="auto"/>
        <w:rPr>
          <w:rFonts w:cs="Times New Roman"/>
          <w:szCs w:val="24"/>
        </w:rPr>
      </w:pPr>
      <w:r w:rsidRPr="00904753">
        <w:rPr>
          <w:rFonts w:cs="Times New Roman"/>
          <w:szCs w:val="24"/>
        </w:rPr>
        <w:t>Trading Economics, 2022. United Kingdom Labour Costs [Online]. Available at: https://tradingeconomics.com/united-kingdom/labour-costs [Accessed on: 2</w:t>
      </w:r>
      <w:r w:rsidRPr="00904753">
        <w:rPr>
          <w:rFonts w:cs="Times New Roman"/>
          <w:szCs w:val="24"/>
          <w:vertAlign w:val="superscript"/>
        </w:rPr>
        <w:t>nd</w:t>
      </w:r>
      <w:r w:rsidRPr="00904753">
        <w:rPr>
          <w:rFonts w:cs="Times New Roman"/>
          <w:szCs w:val="24"/>
        </w:rPr>
        <w:t xml:space="preserve"> January 2023]. </w:t>
      </w:r>
    </w:p>
    <w:p w14:paraId="53A07D18" w14:textId="77777777" w:rsidR="00406852" w:rsidRPr="00904753" w:rsidRDefault="00406852" w:rsidP="0066061C">
      <w:pPr>
        <w:spacing w:after="120" w:line="360" w:lineRule="auto"/>
        <w:rPr>
          <w:rFonts w:cs="Times New Roman"/>
          <w:color w:val="222222"/>
          <w:szCs w:val="24"/>
          <w:shd w:val="clear" w:color="auto" w:fill="FFFFFF"/>
        </w:rPr>
      </w:pPr>
      <w:r w:rsidRPr="00904753">
        <w:rPr>
          <w:rFonts w:cs="Times New Roman"/>
          <w:color w:val="222222"/>
          <w:szCs w:val="24"/>
          <w:shd w:val="clear" w:color="auto" w:fill="FFFFFF"/>
        </w:rPr>
        <w:t xml:space="preserve">Wright, M., </w:t>
      </w:r>
      <w:proofErr w:type="spellStart"/>
      <w:r w:rsidRPr="00904753">
        <w:rPr>
          <w:rFonts w:cs="Times New Roman"/>
          <w:color w:val="222222"/>
          <w:szCs w:val="24"/>
          <w:shd w:val="clear" w:color="auto" w:fill="FFFFFF"/>
        </w:rPr>
        <w:t>Tartari</w:t>
      </w:r>
      <w:proofErr w:type="spellEnd"/>
      <w:r w:rsidRPr="00904753">
        <w:rPr>
          <w:rFonts w:cs="Times New Roman"/>
          <w:color w:val="222222"/>
          <w:szCs w:val="24"/>
          <w:shd w:val="clear" w:color="auto" w:fill="FFFFFF"/>
        </w:rPr>
        <w:t xml:space="preserve">, V., Huang, K.G., Di Lorenzo, F. and </w:t>
      </w:r>
      <w:proofErr w:type="spellStart"/>
      <w:r w:rsidRPr="00904753">
        <w:rPr>
          <w:rFonts w:cs="Times New Roman"/>
          <w:color w:val="222222"/>
          <w:szCs w:val="24"/>
          <w:shd w:val="clear" w:color="auto" w:fill="FFFFFF"/>
        </w:rPr>
        <w:t>Bercovitz</w:t>
      </w:r>
      <w:proofErr w:type="spellEnd"/>
      <w:r w:rsidRPr="00904753">
        <w:rPr>
          <w:rFonts w:cs="Times New Roman"/>
          <w:color w:val="222222"/>
          <w:szCs w:val="24"/>
          <w:shd w:val="clear" w:color="auto" w:fill="FFFFFF"/>
        </w:rPr>
        <w:t>, J., 2018. Knowledge worker mobility in context: Pushing the boundaries of theory and methods. </w:t>
      </w:r>
      <w:r w:rsidRPr="00904753">
        <w:rPr>
          <w:rFonts w:cs="Times New Roman"/>
          <w:i/>
          <w:iCs/>
          <w:color w:val="222222"/>
          <w:szCs w:val="24"/>
          <w:shd w:val="clear" w:color="auto" w:fill="FFFFFF"/>
        </w:rPr>
        <w:t>Journal of Management Studies</w:t>
      </w:r>
      <w:r w:rsidRPr="00904753">
        <w:rPr>
          <w:rFonts w:cs="Times New Roman"/>
          <w:color w:val="222222"/>
          <w:szCs w:val="24"/>
          <w:shd w:val="clear" w:color="auto" w:fill="FFFFFF"/>
        </w:rPr>
        <w:t>, </w:t>
      </w:r>
      <w:r w:rsidRPr="00904753">
        <w:rPr>
          <w:rFonts w:cs="Times New Roman"/>
          <w:i/>
          <w:iCs/>
          <w:color w:val="222222"/>
          <w:szCs w:val="24"/>
          <w:shd w:val="clear" w:color="auto" w:fill="FFFFFF"/>
        </w:rPr>
        <w:t>55</w:t>
      </w:r>
      <w:r w:rsidRPr="00904753">
        <w:rPr>
          <w:rFonts w:cs="Times New Roman"/>
          <w:color w:val="222222"/>
          <w:szCs w:val="24"/>
          <w:shd w:val="clear" w:color="auto" w:fill="FFFFFF"/>
        </w:rPr>
        <w:t>(1), pp.1-26.</w:t>
      </w:r>
    </w:p>
    <w:sectPr w:rsidR="00406852" w:rsidRPr="00904753" w:rsidSect="00DB21E8">
      <w:footerReference w:type="default" r:id="rId1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3C880" w14:textId="77777777" w:rsidR="00C51CEE" w:rsidRDefault="00C51CEE" w:rsidP="002419C4">
      <w:pPr>
        <w:spacing w:before="0" w:after="0" w:line="240" w:lineRule="auto"/>
      </w:pPr>
      <w:r>
        <w:separator/>
      </w:r>
    </w:p>
  </w:endnote>
  <w:endnote w:type="continuationSeparator" w:id="0">
    <w:p w14:paraId="64E844C2" w14:textId="77777777" w:rsidR="00C51CEE" w:rsidRDefault="00C51CEE" w:rsidP="002419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94301"/>
      <w:docPartObj>
        <w:docPartGallery w:val="Page Numbers (Bottom of Page)"/>
        <w:docPartUnique/>
      </w:docPartObj>
    </w:sdtPr>
    <w:sdtEndPr>
      <w:rPr>
        <w:noProof/>
      </w:rPr>
    </w:sdtEndPr>
    <w:sdtContent>
      <w:p w14:paraId="5939D639" w14:textId="77777777" w:rsidR="00805976" w:rsidRDefault="0043574A">
        <w:pPr>
          <w:pStyle w:val="Footer"/>
          <w:jc w:val="right"/>
        </w:pPr>
        <w:r>
          <w:fldChar w:fldCharType="begin"/>
        </w:r>
        <w:r w:rsidR="00805976">
          <w:instrText xml:space="preserve"> PAGE   \* MERGEFORMAT </w:instrText>
        </w:r>
        <w:r>
          <w:fldChar w:fldCharType="separate"/>
        </w:r>
        <w:r w:rsidR="00F2015C">
          <w:rPr>
            <w:noProof/>
          </w:rPr>
          <w:t>44</w:t>
        </w:r>
        <w:r>
          <w:rPr>
            <w:noProof/>
          </w:rPr>
          <w:fldChar w:fldCharType="end"/>
        </w:r>
      </w:p>
    </w:sdtContent>
  </w:sdt>
  <w:p w14:paraId="1ADC2087" w14:textId="77777777" w:rsidR="00805976" w:rsidRDefault="00805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C4FFE" w14:textId="77777777" w:rsidR="00C51CEE" w:rsidRDefault="00C51CEE" w:rsidP="002419C4">
      <w:pPr>
        <w:spacing w:before="0" w:after="0" w:line="240" w:lineRule="auto"/>
      </w:pPr>
      <w:r>
        <w:separator/>
      </w:r>
    </w:p>
  </w:footnote>
  <w:footnote w:type="continuationSeparator" w:id="0">
    <w:p w14:paraId="3F178E4F" w14:textId="77777777" w:rsidR="00C51CEE" w:rsidRDefault="00C51CEE" w:rsidP="002419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990"/>
    <w:multiLevelType w:val="hybridMultilevel"/>
    <w:tmpl w:val="890AE396"/>
    <w:lvl w:ilvl="0" w:tplc="83B0890C">
      <w:start w:val="1"/>
      <w:numFmt w:val="bullet"/>
      <w:lvlText w:val=""/>
      <w:lvlJc w:val="left"/>
      <w:pPr>
        <w:ind w:left="720" w:hanging="360"/>
      </w:pPr>
      <w:rPr>
        <w:rFonts w:ascii="Symbol" w:hAnsi="Symbol" w:hint="default"/>
      </w:rPr>
    </w:lvl>
    <w:lvl w:ilvl="1" w:tplc="17A8022C">
      <w:start w:val="1"/>
      <w:numFmt w:val="bullet"/>
      <w:lvlText w:val="o"/>
      <w:lvlJc w:val="left"/>
      <w:pPr>
        <w:ind w:left="1440" w:hanging="360"/>
      </w:pPr>
      <w:rPr>
        <w:rFonts w:ascii="Courier New" w:hAnsi="Courier New" w:cs="Courier New" w:hint="default"/>
      </w:rPr>
    </w:lvl>
    <w:lvl w:ilvl="2" w:tplc="D40EA678">
      <w:start w:val="1"/>
      <w:numFmt w:val="bullet"/>
      <w:lvlText w:val=""/>
      <w:lvlJc w:val="left"/>
      <w:pPr>
        <w:ind w:left="2160" w:hanging="360"/>
      </w:pPr>
      <w:rPr>
        <w:rFonts w:ascii="Wingdings" w:hAnsi="Wingdings" w:hint="default"/>
      </w:rPr>
    </w:lvl>
    <w:lvl w:ilvl="3" w:tplc="D8C0CD8A">
      <w:start w:val="1"/>
      <w:numFmt w:val="bullet"/>
      <w:lvlText w:val=""/>
      <w:lvlJc w:val="left"/>
      <w:pPr>
        <w:ind w:left="2880" w:hanging="360"/>
      </w:pPr>
      <w:rPr>
        <w:rFonts w:ascii="Symbol" w:hAnsi="Symbol" w:hint="default"/>
      </w:rPr>
    </w:lvl>
    <w:lvl w:ilvl="4" w:tplc="D7F2EF42">
      <w:start w:val="1"/>
      <w:numFmt w:val="bullet"/>
      <w:lvlText w:val="o"/>
      <w:lvlJc w:val="left"/>
      <w:pPr>
        <w:ind w:left="3600" w:hanging="360"/>
      </w:pPr>
      <w:rPr>
        <w:rFonts w:ascii="Courier New" w:hAnsi="Courier New" w:cs="Courier New" w:hint="default"/>
      </w:rPr>
    </w:lvl>
    <w:lvl w:ilvl="5" w:tplc="69B0F1B6">
      <w:start w:val="1"/>
      <w:numFmt w:val="bullet"/>
      <w:lvlText w:val=""/>
      <w:lvlJc w:val="left"/>
      <w:pPr>
        <w:ind w:left="4320" w:hanging="360"/>
      </w:pPr>
      <w:rPr>
        <w:rFonts w:ascii="Wingdings" w:hAnsi="Wingdings" w:hint="default"/>
      </w:rPr>
    </w:lvl>
    <w:lvl w:ilvl="6" w:tplc="9014B09E">
      <w:start w:val="1"/>
      <w:numFmt w:val="bullet"/>
      <w:lvlText w:val=""/>
      <w:lvlJc w:val="left"/>
      <w:pPr>
        <w:ind w:left="5040" w:hanging="360"/>
      </w:pPr>
      <w:rPr>
        <w:rFonts w:ascii="Symbol" w:hAnsi="Symbol" w:hint="default"/>
      </w:rPr>
    </w:lvl>
    <w:lvl w:ilvl="7" w:tplc="50E00BD4">
      <w:start w:val="1"/>
      <w:numFmt w:val="bullet"/>
      <w:lvlText w:val="o"/>
      <w:lvlJc w:val="left"/>
      <w:pPr>
        <w:ind w:left="5760" w:hanging="360"/>
      </w:pPr>
      <w:rPr>
        <w:rFonts w:ascii="Courier New" w:hAnsi="Courier New" w:cs="Courier New" w:hint="default"/>
      </w:rPr>
    </w:lvl>
    <w:lvl w:ilvl="8" w:tplc="10284F3A">
      <w:start w:val="1"/>
      <w:numFmt w:val="bullet"/>
      <w:lvlText w:val=""/>
      <w:lvlJc w:val="left"/>
      <w:pPr>
        <w:ind w:left="6480" w:hanging="360"/>
      </w:pPr>
      <w:rPr>
        <w:rFonts w:ascii="Wingdings" w:hAnsi="Wingdings" w:hint="default"/>
      </w:rPr>
    </w:lvl>
  </w:abstractNum>
  <w:abstractNum w:abstractNumId="1" w15:restartNumberingAfterBreak="0">
    <w:nsid w:val="084029DC"/>
    <w:multiLevelType w:val="hybridMultilevel"/>
    <w:tmpl w:val="50229C90"/>
    <w:lvl w:ilvl="0" w:tplc="8C065B30">
      <w:start w:val="1"/>
      <w:numFmt w:val="bullet"/>
      <w:lvlText w:val=""/>
      <w:lvlJc w:val="left"/>
      <w:pPr>
        <w:ind w:left="720" w:hanging="360"/>
      </w:pPr>
      <w:rPr>
        <w:rFonts w:ascii="Symbol" w:hAnsi="Symbol" w:hint="default"/>
      </w:rPr>
    </w:lvl>
    <w:lvl w:ilvl="1" w:tplc="AC6AC866" w:tentative="1">
      <w:start w:val="1"/>
      <w:numFmt w:val="bullet"/>
      <w:lvlText w:val="o"/>
      <w:lvlJc w:val="left"/>
      <w:pPr>
        <w:ind w:left="1440" w:hanging="360"/>
      </w:pPr>
      <w:rPr>
        <w:rFonts w:ascii="Courier New" w:hAnsi="Courier New" w:cs="Courier New" w:hint="default"/>
      </w:rPr>
    </w:lvl>
    <w:lvl w:ilvl="2" w:tplc="9900424E" w:tentative="1">
      <w:start w:val="1"/>
      <w:numFmt w:val="bullet"/>
      <w:lvlText w:val=""/>
      <w:lvlJc w:val="left"/>
      <w:pPr>
        <w:ind w:left="2160" w:hanging="360"/>
      </w:pPr>
      <w:rPr>
        <w:rFonts w:ascii="Wingdings" w:hAnsi="Wingdings" w:hint="default"/>
      </w:rPr>
    </w:lvl>
    <w:lvl w:ilvl="3" w:tplc="2B6E7C5A" w:tentative="1">
      <w:start w:val="1"/>
      <w:numFmt w:val="bullet"/>
      <w:lvlText w:val=""/>
      <w:lvlJc w:val="left"/>
      <w:pPr>
        <w:ind w:left="2880" w:hanging="360"/>
      </w:pPr>
      <w:rPr>
        <w:rFonts w:ascii="Symbol" w:hAnsi="Symbol" w:hint="default"/>
      </w:rPr>
    </w:lvl>
    <w:lvl w:ilvl="4" w:tplc="FCEEC0F2" w:tentative="1">
      <w:start w:val="1"/>
      <w:numFmt w:val="bullet"/>
      <w:lvlText w:val="o"/>
      <w:lvlJc w:val="left"/>
      <w:pPr>
        <w:ind w:left="3600" w:hanging="360"/>
      </w:pPr>
      <w:rPr>
        <w:rFonts w:ascii="Courier New" w:hAnsi="Courier New" w:cs="Courier New" w:hint="default"/>
      </w:rPr>
    </w:lvl>
    <w:lvl w:ilvl="5" w:tplc="B6940512" w:tentative="1">
      <w:start w:val="1"/>
      <w:numFmt w:val="bullet"/>
      <w:lvlText w:val=""/>
      <w:lvlJc w:val="left"/>
      <w:pPr>
        <w:ind w:left="4320" w:hanging="360"/>
      </w:pPr>
      <w:rPr>
        <w:rFonts w:ascii="Wingdings" w:hAnsi="Wingdings" w:hint="default"/>
      </w:rPr>
    </w:lvl>
    <w:lvl w:ilvl="6" w:tplc="FE106E8E" w:tentative="1">
      <w:start w:val="1"/>
      <w:numFmt w:val="bullet"/>
      <w:lvlText w:val=""/>
      <w:lvlJc w:val="left"/>
      <w:pPr>
        <w:ind w:left="5040" w:hanging="360"/>
      </w:pPr>
      <w:rPr>
        <w:rFonts w:ascii="Symbol" w:hAnsi="Symbol" w:hint="default"/>
      </w:rPr>
    </w:lvl>
    <w:lvl w:ilvl="7" w:tplc="94D42F7C" w:tentative="1">
      <w:start w:val="1"/>
      <w:numFmt w:val="bullet"/>
      <w:lvlText w:val="o"/>
      <w:lvlJc w:val="left"/>
      <w:pPr>
        <w:ind w:left="5760" w:hanging="360"/>
      </w:pPr>
      <w:rPr>
        <w:rFonts w:ascii="Courier New" w:hAnsi="Courier New" w:cs="Courier New" w:hint="default"/>
      </w:rPr>
    </w:lvl>
    <w:lvl w:ilvl="8" w:tplc="243088B4" w:tentative="1">
      <w:start w:val="1"/>
      <w:numFmt w:val="bullet"/>
      <w:lvlText w:val=""/>
      <w:lvlJc w:val="left"/>
      <w:pPr>
        <w:ind w:left="6480" w:hanging="360"/>
      </w:pPr>
      <w:rPr>
        <w:rFonts w:ascii="Wingdings" w:hAnsi="Wingdings" w:hint="default"/>
      </w:rPr>
    </w:lvl>
  </w:abstractNum>
  <w:abstractNum w:abstractNumId="2" w15:restartNumberingAfterBreak="0">
    <w:nsid w:val="125155F0"/>
    <w:multiLevelType w:val="hybridMultilevel"/>
    <w:tmpl w:val="3BAA463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4C7BE2"/>
    <w:multiLevelType w:val="hybridMultilevel"/>
    <w:tmpl w:val="C28C1C84"/>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FEE6C09"/>
    <w:multiLevelType w:val="hybridMultilevel"/>
    <w:tmpl w:val="D4CE6D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87E67AA"/>
    <w:multiLevelType w:val="hybridMultilevel"/>
    <w:tmpl w:val="6AD29804"/>
    <w:lvl w:ilvl="0" w:tplc="1FEAC58E">
      <w:start w:val="1"/>
      <w:numFmt w:val="bullet"/>
      <w:lvlText w:val=""/>
      <w:lvlJc w:val="left"/>
      <w:pPr>
        <w:ind w:left="360" w:hanging="360"/>
      </w:pPr>
      <w:rPr>
        <w:rFonts w:ascii="Symbol" w:hAnsi="Symbol" w:hint="default"/>
      </w:rPr>
    </w:lvl>
    <w:lvl w:ilvl="1" w:tplc="712AFB9C" w:tentative="1">
      <w:start w:val="1"/>
      <w:numFmt w:val="bullet"/>
      <w:lvlText w:val="o"/>
      <w:lvlJc w:val="left"/>
      <w:pPr>
        <w:ind w:left="1080" w:hanging="360"/>
      </w:pPr>
      <w:rPr>
        <w:rFonts w:ascii="Courier New" w:hAnsi="Courier New" w:cs="Courier New" w:hint="default"/>
      </w:rPr>
    </w:lvl>
    <w:lvl w:ilvl="2" w:tplc="2474FBFA" w:tentative="1">
      <w:start w:val="1"/>
      <w:numFmt w:val="bullet"/>
      <w:lvlText w:val=""/>
      <w:lvlJc w:val="left"/>
      <w:pPr>
        <w:ind w:left="1800" w:hanging="360"/>
      </w:pPr>
      <w:rPr>
        <w:rFonts w:ascii="Wingdings" w:hAnsi="Wingdings" w:hint="default"/>
      </w:rPr>
    </w:lvl>
    <w:lvl w:ilvl="3" w:tplc="4DA07988" w:tentative="1">
      <w:start w:val="1"/>
      <w:numFmt w:val="bullet"/>
      <w:lvlText w:val=""/>
      <w:lvlJc w:val="left"/>
      <w:pPr>
        <w:ind w:left="2520" w:hanging="360"/>
      </w:pPr>
      <w:rPr>
        <w:rFonts w:ascii="Symbol" w:hAnsi="Symbol" w:hint="default"/>
      </w:rPr>
    </w:lvl>
    <w:lvl w:ilvl="4" w:tplc="C992A11C" w:tentative="1">
      <w:start w:val="1"/>
      <w:numFmt w:val="bullet"/>
      <w:lvlText w:val="o"/>
      <w:lvlJc w:val="left"/>
      <w:pPr>
        <w:ind w:left="3240" w:hanging="360"/>
      </w:pPr>
      <w:rPr>
        <w:rFonts w:ascii="Courier New" w:hAnsi="Courier New" w:cs="Courier New" w:hint="default"/>
      </w:rPr>
    </w:lvl>
    <w:lvl w:ilvl="5" w:tplc="27CE609C" w:tentative="1">
      <w:start w:val="1"/>
      <w:numFmt w:val="bullet"/>
      <w:lvlText w:val=""/>
      <w:lvlJc w:val="left"/>
      <w:pPr>
        <w:ind w:left="3960" w:hanging="360"/>
      </w:pPr>
      <w:rPr>
        <w:rFonts w:ascii="Wingdings" w:hAnsi="Wingdings" w:hint="default"/>
      </w:rPr>
    </w:lvl>
    <w:lvl w:ilvl="6" w:tplc="AAB097E8" w:tentative="1">
      <w:start w:val="1"/>
      <w:numFmt w:val="bullet"/>
      <w:lvlText w:val=""/>
      <w:lvlJc w:val="left"/>
      <w:pPr>
        <w:ind w:left="4680" w:hanging="360"/>
      </w:pPr>
      <w:rPr>
        <w:rFonts w:ascii="Symbol" w:hAnsi="Symbol" w:hint="default"/>
      </w:rPr>
    </w:lvl>
    <w:lvl w:ilvl="7" w:tplc="26DE96DA" w:tentative="1">
      <w:start w:val="1"/>
      <w:numFmt w:val="bullet"/>
      <w:lvlText w:val="o"/>
      <w:lvlJc w:val="left"/>
      <w:pPr>
        <w:ind w:left="5400" w:hanging="360"/>
      </w:pPr>
      <w:rPr>
        <w:rFonts w:ascii="Courier New" w:hAnsi="Courier New" w:cs="Courier New" w:hint="default"/>
      </w:rPr>
    </w:lvl>
    <w:lvl w:ilvl="8" w:tplc="8D4E5D04" w:tentative="1">
      <w:start w:val="1"/>
      <w:numFmt w:val="bullet"/>
      <w:lvlText w:val=""/>
      <w:lvlJc w:val="left"/>
      <w:pPr>
        <w:ind w:left="6120" w:hanging="360"/>
      </w:pPr>
      <w:rPr>
        <w:rFonts w:ascii="Wingdings" w:hAnsi="Wingdings" w:hint="default"/>
      </w:rPr>
    </w:lvl>
  </w:abstractNum>
  <w:abstractNum w:abstractNumId="6" w15:restartNumberingAfterBreak="0">
    <w:nsid w:val="4540761A"/>
    <w:multiLevelType w:val="hybridMultilevel"/>
    <w:tmpl w:val="FBEC1C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F540D68"/>
    <w:multiLevelType w:val="hybridMultilevel"/>
    <w:tmpl w:val="0FD262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CB02E99"/>
    <w:multiLevelType w:val="multilevel"/>
    <w:tmpl w:val="C6E0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C19CE"/>
    <w:multiLevelType w:val="hybridMultilevel"/>
    <w:tmpl w:val="30383288"/>
    <w:lvl w:ilvl="0" w:tplc="0C545186">
      <w:start w:val="1"/>
      <w:numFmt w:val="bullet"/>
      <w:lvlText w:val=""/>
      <w:lvlJc w:val="left"/>
      <w:pPr>
        <w:ind w:left="720" w:hanging="360"/>
      </w:pPr>
      <w:rPr>
        <w:rFonts w:ascii="Symbol" w:hAnsi="Symbol" w:hint="default"/>
      </w:rPr>
    </w:lvl>
    <w:lvl w:ilvl="1" w:tplc="D742B8E4" w:tentative="1">
      <w:start w:val="1"/>
      <w:numFmt w:val="bullet"/>
      <w:lvlText w:val="o"/>
      <w:lvlJc w:val="left"/>
      <w:pPr>
        <w:ind w:left="1440" w:hanging="360"/>
      </w:pPr>
      <w:rPr>
        <w:rFonts w:ascii="Courier New" w:hAnsi="Courier New" w:cs="Courier New" w:hint="default"/>
      </w:rPr>
    </w:lvl>
    <w:lvl w:ilvl="2" w:tplc="7B18CB06" w:tentative="1">
      <w:start w:val="1"/>
      <w:numFmt w:val="bullet"/>
      <w:lvlText w:val=""/>
      <w:lvlJc w:val="left"/>
      <w:pPr>
        <w:ind w:left="2160" w:hanging="360"/>
      </w:pPr>
      <w:rPr>
        <w:rFonts w:ascii="Wingdings" w:hAnsi="Wingdings" w:hint="default"/>
      </w:rPr>
    </w:lvl>
    <w:lvl w:ilvl="3" w:tplc="485A010A" w:tentative="1">
      <w:start w:val="1"/>
      <w:numFmt w:val="bullet"/>
      <w:lvlText w:val=""/>
      <w:lvlJc w:val="left"/>
      <w:pPr>
        <w:ind w:left="2880" w:hanging="360"/>
      </w:pPr>
      <w:rPr>
        <w:rFonts w:ascii="Symbol" w:hAnsi="Symbol" w:hint="default"/>
      </w:rPr>
    </w:lvl>
    <w:lvl w:ilvl="4" w:tplc="5664A792" w:tentative="1">
      <w:start w:val="1"/>
      <w:numFmt w:val="bullet"/>
      <w:lvlText w:val="o"/>
      <w:lvlJc w:val="left"/>
      <w:pPr>
        <w:ind w:left="3600" w:hanging="360"/>
      </w:pPr>
      <w:rPr>
        <w:rFonts w:ascii="Courier New" w:hAnsi="Courier New" w:cs="Courier New" w:hint="default"/>
      </w:rPr>
    </w:lvl>
    <w:lvl w:ilvl="5" w:tplc="FBE648B6" w:tentative="1">
      <w:start w:val="1"/>
      <w:numFmt w:val="bullet"/>
      <w:lvlText w:val=""/>
      <w:lvlJc w:val="left"/>
      <w:pPr>
        <w:ind w:left="4320" w:hanging="360"/>
      </w:pPr>
      <w:rPr>
        <w:rFonts w:ascii="Wingdings" w:hAnsi="Wingdings" w:hint="default"/>
      </w:rPr>
    </w:lvl>
    <w:lvl w:ilvl="6" w:tplc="C79C2AB0" w:tentative="1">
      <w:start w:val="1"/>
      <w:numFmt w:val="bullet"/>
      <w:lvlText w:val=""/>
      <w:lvlJc w:val="left"/>
      <w:pPr>
        <w:ind w:left="5040" w:hanging="360"/>
      </w:pPr>
      <w:rPr>
        <w:rFonts w:ascii="Symbol" w:hAnsi="Symbol" w:hint="default"/>
      </w:rPr>
    </w:lvl>
    <w:lvl w:ilvl="7" w:tplc="0ECC1AF2" w:tentative="1">
      <w:start w:val="1"/>
      <w:numFmt w:val="bullet"/>
      <w:lvlText w:val="o"/>
      <w:lvlJc w:val="left"/>
      <w:pPr>
        <w:ind w:left="5760" w:hanging="360"/>
      </w:pPr>
      <w:rPr>
        <w:rFonts w:ascii="Courier New" w:hAnsi="Courier New" w:cs="Courier New" w:hint="default"/>
      </w:rPr>
    </w:lvl>
    <w:lvl w:ilvl="8" w:tplc="386034AE" w:tentative="1">
      <w:start w:val="1"/>
      <w:numFmt w:val="bullet"/>
      <w:lvlText w:val=""/>
      <w:lvlJc w:val="left"/>
      <w:pPr>
        <w:ind w:left="6480" w:hanging="360"/>
      </w:pPr>
      <w:rPr>
        <w:rFonts w:ascii="Wingdings" w:hAnsi="Wingdings" w:hint="default"/>
      </w:rPr>
    </w:lvl>
  </w:abstractNum>
  <w:num w:numId="1" w16cid:durableId="1695185980">
    <w:abstractNumId w:val="0"/>
  </w:num>
  <w:num w:numId="2" w16cid:durableId="1825731392">
    <w:abstractNumId w:val="5"/>
  </w:num>
  <w:num w:numId="3" w16cid:durableId="1752039631">
    <w:abstractNumId w:val="9"/>
  </w:num>
  <w:num w:numId="4" w16cid:durableId="1322537209">
    <w:abstractNumId w:val="8"/>
  </w:num>
  <w:num w:numId="5" w16cid:durableId="1090084583">
    <w:abstractNumId w:val="1"/>
  </w:num>
  <w:num w:numId="6" w16cid:durableId="108595868">
    <w:abstractNumId w:val="6"/>
  </w:num>
  <w:num w:numId="7" w16cid:durableId="410665617">
    <w:abstractNumId w:val="3"/>
  </w:num>
  <w:num w:numId="8" w16cid:durableId="1858154260">
    <w:abstractNumId w:val="7"/>
  </w:num>
  <w:num w:numId="9" w16cid:durableId="1954744950">
    <w:abstractNumId w:val="2"/>
  </w:num>
  <w:num w:numId="10" w16cid:durableId="5629123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OwMDUxMDcyMjMzNTRQ0lEKTi0uzszPAymwrAUAWZQLDCwAAAA="/>
  </w:docVars>
  <w:rsids>
    <w:rsidRoot w:val="008319E4"/>
    <w:rsid w:val="00000798"/>
    <w:rsid w:val="00001E9C"/>
    <w:rsid w:val="00011FFD"/>
    <w:rsid w:val="0001393C"/>
    <w:rsid w:val="00024FCF"/>
    <w:rsid w:val="00025C7F"/>
    <w:rsid w:val="00030F48"/>
    <w:rsid w:val="0003532C"/>
    <w:rsid w:val="00037301"/>
    <w:rsid w:val="00041174"/>
    <w:rsid w:val="0004666D"/>
    <w:rsid w:val="000475C1"/>
    <w:rsid w:val="000560C0"/>
    <w:rsid w:val="000644FA"/>
    <w:rsid w:val="000656A7"/>
    <w:rsid w:val="00070443"/>
    <w:rsid w:val="000758D3"/>
    <w:rsid w:val="000821A0"/>
    <w:rsid w:val="0008423C"/>
    <w:rsid w:val="0008443E"/>
    <w:rsid w:val="00084BFA"/>
    <w:rsid w:val="00097126"/>
    <w:rsid w:val="00097DFA"/>
    <w:rsid w:val="000A199D"/>
    <w:rsid w:val="000A7683"/>
    <w:rsid w:val="000B2CD1"/>
    <w:rsid w:val="000B580E"/>
    <w:rsid w:val="000C2D8C"/>
    <w:rsid w:val="000C2D94"/>
    <w:rsid w:val="000D1869"/>
    <w:rsid w:val="000D6F73"/>
    <w:rsid w:val="000E0F71"/>
    <w:rsid w:val="000E282A"/>
    <w:rsid w:val="000E5C71"/>
    <w:rsid w:val="000E6439"/>
    <w:rsid w:val="000F1209"/>
    <w:rsid w:val="000F5481"/>
    <w:rsid w:val="000F7868"/>
    <w:rsid w:val="001023AD"/>
    <w:rsid w:val="00112616"/>
    <w:rsid w:val="00127CD1"/>
    <w:rsid w:val="00132DF0"/>
    <w:rsid w:val="001350FE"/>
    <w:rsid w:val="0013527C"/>
    <w:rsid w:val="00144A14"/>
    <w:rsid w:val="00146EDE"/>
    <w:rsid w:val="00161AB2"/>
    <w:rsid w:val="00163F46"/>
    <w:rsid w:val="001659F0"/>
    <w:rsid w:val="00171205"/>
    <w:rsid w:val="00174EBA"/>
    <w:rsid w:val="00177695"/>
    <w:rsid w:val="00177735"/>
    <w:rsid w:val="00180965"/>
    <w:rsid w:val="00183070"/>
    <w:rsid w:val="001868DC"/>
    <w:rsid w:val="00190E62"/>
    <w:rsid w:val="00192092"/>
    <w:rsid w:val="00195440"/>
    <w:rsid w:val="001A02E9"/>
    <w:rsid w:val="001A3267"/>
    <w:rsid w:val="001B01D5"/>
    <w:rsid w:val="001B2B3B"/>
    <w:rsid w:val="001B2FCE"/>
    <w:rsid w:val="001B465A"/>
    <w:rsid w:val="001B66D5"/>
    <w:rsid w:val="001C079F"/>
    <w:rsid w:val="001C0EEA"/>
    <w:rsid w:val="001C1A19"/>
    <w:rsid w:val="001C36B8"/>
    <w:rsid w:val="001C7E82"/>
    <w:rsid w:val="001D074C"/>
    <w:rsid w:val="001D6F9A"/>
    <w:rsid w:val="001E3E78"/>
    <w:rsid w:val="001F2248"/>
    <w:rsid w:val="001F6258"/>
    <w:rsid w:val="001F7813"/>
    <w:rsid w:val="00202F6F"/>
    <w:rsid w:val="00207956"/>
    <w:rsid w:val="00214820"/>
    <w:rsid w:val="00215279"/>
    <w:rsid w:val="00224ECF"/>
    <w:rsid w:val="00231E70"/>
    <w:rsid w:val="002337E6"/>
    <w:rsid w:val="002419C4"/>
    <w:rsid w:val="00242784"/>
    <w:rsid w:val="00243A0B"/>
    <w:rsid w:val="00244B93"/>
    <w:rsid w:val="00246730"/>
    <w:rsid w:val="002479A8"/>
    <w:rsid w:val="00247CF2"/>
    <w:rsid w:val="002522E5"/>
    <w:rsid w:val="00257F8C"/>
    <w:rsid w:val="0026340D"/>
    <w:rsid w:val="00271FA0"/>
    <w:rsid w:val="002733AC"/>
    <w:rsid w:val="00285BB9"/>
    <w:rsid w:val="00290835"/>
    <w:rsid w:val="0029423D"/>
    <w:rsid w:val="00296108"/>
    <w:rsid w:val="00296291"/>
    <w:rsid w:val="002A6256"/>
    <w:rsid w:val="002B2766"/>
    <w:rsid w:val="002C0B58"/>
    <w:rsid w:val="002C328E"/>
    <w:rsid w:val="002C7DB0"/>
    <w:rsid w:val="002D1B58"/>
    <w:rsid w:val="002F69B8"/>
    <w:rsid w:val="00302C39"/>
    <w:rsid w:val="00310FCD"/>
    <w:rsid w:val="003145C9"/>
    <w:rsid w:val="00316B71"/>
    <w:rsid w:val="0032123A"/>
    <w:rsid w:val="0033193B"/>
    <w:rsid w:val="00333656"/>
    <w:rsid w:val="00340DB1"/>
    <w:rsid w:val="00363768"/>
    <w:rsid w:val="003677C0"/>
    <w:rsid w:val="003714DD"/>
    <w:rsid w:val="003729CF"/>
    <w:rsid w:val="00373C16"/>
    <w:rsid w:val="003808AF"/>
    <w:rsid w:val="003A019F"/>
    <w:rsid w:val="003A05B5"/>
    <w:rsid w:val="003A34A8"/>
    <w:rsid w:val="003A384E"/>
    <w:rsid w:val="003C273B"/>
    <w:rsid w:val="003C2928"/>
    <w:rsid w:val="003E1AD3"/>
    <w:rsid w:val="003E2635"/>
    <w:rsid w:val="003E2AD4"/>
    <w:rsid w:val="003E4604"/>
    <w:rsid w:val="003E6922"/>
    <w:rsid w:val="003F0B96"/>
    <w:rsid w:val="003F1EB8"/>
    <w:rsid w:val="003F25B5"/>
    <w:rsid w:val="003F34AD"/>
    <w:rsid w:val="003F5CBF"/>
    <w:rsid w:val="004024EF"/>
    <w:rsid w:val="00406852"/>
    <w:rsid w:val="00411635"/>
    <w:rsid w:val="004136B8"/>
    <w:rsid w:val="00416701"/>
    <w:rsid w:val="00421ECD"/>
    <w:rsid w:val="00427B9E"/>
    <w:rsid w:val="0043574A"/>
    <w:rsid w:val="00440527"/>
    <w:rsid w:val="00454E0B"/>
    <w:rsid w:val="0046376B"/>
    <w:rsid w:val="004743B0"/>
    <w:rsid w:val="004758AA"/>
    <w:rsid w:val="00476D3E"/>
    <w:rsid w:val="0048140D"/>
    <w:rsid w:val="004824BA"/>
    <w:rsid w:val="00491712"/>
    <w:rsid w:val="004A0B6B"/>
    <w:rsid w:val="004A20B7"/>
    <w:rsid w:val="004A359B"/>
    <w:rsid w:val="004A4C48"/>
    <w:rsid w:val="004A6455"/>
    <w:rsid w:val="004A74A2"/>
    <w:rsid w:val="004C2E88"/>
    <w:rsid w:val="004C778F"/>
    <w:rsid w:val="004D2196"/>
    <w:rsid w:val="004D59A6"/>
    <w:rsid w:val="004D6544"/>
    <w:rsid w:val="004D6CB4"/>
    <w:rsid w:val="004E0344"/>
    <w:rsid w:val="004E4125"/>
    <w:rsid w:val="004F4789"/>
    <w:rsid w:val="00500A51"/>
    <w:rsid w:val="00500C1F"/>
    <w:rsid w:val="005130B0"/>
    <w:rsid w:val="005150CF"/>
    <w:rsid w:val="005179FA"/>
    <w:rsid w:val="00542276"/>
    <w:rsid w:val="005446E6"/>
    <w:rsid w:val="00551766"/>
    <w:rsid w:val="0056027B"/>
    <w:rsid w:val="00575685"/>
    <w:rsid w:val="00583CC8"/>
    <w:rsid w:val="00595399"/>
    <w:rsid w:val="00597D5E"/>
    <w:rsid w:val="005A26B0"/>
    <w:rsid w:val="005A43FD"/>
    <w:rsid w:val="005B3446"/>
    <w:rsid w:val="005C2738"/>
    <w:rsid w:val="005D0083"/>
    <w:rsid w:val="005D1270"/>
    <w:rsid w:val="005D43A4"/>
    <w:rsid w:val="005E7523"/>
    <w:rsid w:val="005F19D6"/>
    <w:rsid w:val="005F428B"/>
    <w:rsid w:val="00600E56"/>
    <w:rsid w:val="006074AD"/>
    <w:rsid w:val="006126F4"/>
    <w:rsid w:val="0061448E"/>
    <w:rsid w:val="00631773"/>
    <w:rsid w:val="006319ED"/>
    <w:rsid w:val="00633026"/>
    <w:rsid w:val="00643191"/>
    <w:rsid w:val="00643869"/>
    <w:rsid w:val="0066061C"/>
    <w:rsid w:val="00660A56"/>
    <w:rsid w:val="0066198E"/>
    <w:rsid w:val="00662C2F"/>
    <w:rsid w:val="006829FC"/>
    <w:rsid w:val="00683170"/>
    <w:rsid w:val="00684388"/>
    <w:rsid w:val="00695573"/>
    <w:rsid w:val="006976BD"/>
    <w:rsid w:val="006B27A1"/>
    <w:rsid w:val="006B32A2"/>
    <w:rsid w:val="006B7721"/>
    <w:rsid w:val="006D67E2"/>
    <w:rsid w:val="006F4DD2"/>
    <w:rsid w:val="006F7014"/>
    <w:rsid w:val="00706CA0"/>
    <w:rsid w:val="007122B2"/>
    <w:rsid w:val="00713B82"/>
    <w:rsid w:val="0071573D"/>
    <w:rsid w:val="007205C2"/>
    <w:rsid w:val="00724510"/>
    <w:rsid w:val="00724C18"/>
    <w:rsid w:val="00724C80"/>
    <w:rsid w:val="007337F6"/>
    <w:rsid w:val="00733F5D"/>
    <w:rsid w:val="00745EE9"/>
    <w:rsid w:val="007503FF"/>
    <w:rsid w:val="00754B31"/>
    <w:rsid w:val="00754F69"/>
    <w:rsid w:val="00756204"/>
    <w:rsid w:val="0075632E"/>
    <w:rsid w:val="007817D7"/>
    <w:rsid w:val="00781F34"/>
    <w:rsid w:val="00782F9B"/>
    <w:rsid w:val="00783E86"/>
    <w:rsid w:val="00786CE5"/>
    <w:rsid w:val="00786E6D"/>
    <w:rsid w:val="00790AD3"/>
    <w:rsid w:val="00793076"/>
    <w:rsid w:val="00796BBA"/>
    <w:rsid w:val="007C25CB"/>
    <w:rsid w:val="007C27F0"/>
    <w:rsid w:val="007C719A"/>
    <w:rsid w:val="007D2018"/>
    <w:rsid w:val="007D39D3"/>
    <w:rsid w:val="007D3C1F"/>
    <w:rsid w:val="007E2644"/>
    <w:rsid w:val="007E4909"/>
    <w:rsid w:val="007E5087"/>
    <w:rsid w:val="007E56DA"/>
    <w:rsid w:val="007F2B76"/>
    <w:rsid w:val="007F542D"/>
    <w:rsid w:val="0080404B"/>
    <w:rsid w:val="00805976"/>
    <w:rsid w:val="008121D4"/>
    <w:rsid w:val="00813F46"/>
    <w:rsid w:val="008161BC"/>
    <w:rsid w:val="00817208"/>
    <w:rsid w:val="00820013"/>
    <w:rsid w:val="008319E4"/>
    <w:rsid w:val="00833115"/>
    <w:rsid w:val="008359A3"/>
    <w:rsid w:val="00841819"/>
    <w:rsid w:val="008437D2"/>
    <w:rsid w:val="00846DFA"/>
    <w:rsid w:val="00860489"/>
    <w:rsid w:val="00860A83"/>
    <w:rsid w:val="00871241"/>
    <w:rsid w:val="00873E87"/>
    <w:rsid w:val="00876B28"/>
    <w:rsid w:val="008837BD"/>
    <w:rsid w:val="008A1B79"/>
    <w:rsid w:val="008A4547"/>
    <w:rsid w:val="008B0597"/>
    <w:rsid w:val="008B0804"/>
    <w:rsid w:val="008B2AB8"/>
    <w:rsid w:val="008B52FB"/>
    <w:rsid w:val="008C0C1C"/>
    <w:rsid w:val="008C2B43"/>
    <w:rsid w:val="008C5491"/>
    <w:rsid w:val="008C79BE"/>
    <w:rsid w:val="008D032A"/>
    <w:rsid w:val="008D05A3"/>
    <w:rsid w:val="008D2C0D"/>
    <w:rsid w:val="008D2DEA"/>
    <w:rsid w:val="008E4FF1"/>
    <w:rsid w:val="008E5F6F"/>
    <w:rsid w:val="008E64E7"/>
    <w:rsid w:val="008F35B6"/>
    <w:rsid w:val="008F3739"/>
    <w:rsid w:val="008F3A9C"/>
    <w:rsid w:val="008F6EC0"/>
    <w:rsid w:val="00904AF8"/>
    <w:rsid w:val="00905189"/>
    <w:rsid w:val="00912639"/>
    <w:rsid w:val="00914CF4"/>
    <w:rsid w:val="009173FC"/>
    <w:rsid w:val="0093538A"/>
    <w:rsid w:val="00937390"/>
    <w:rsid w:val="009401B5"/>
    <w:rsid w:val="00950E00"/>
    <w:rsid w:val="00953876"/>
    <w:rsid w:val="0095452D"/>
    <w:rsid w:val="00954736"/>
    <w:rsid w:val="009576D9"/>
    <w:rsid w:val="00967182"/>
    <w:rsid w:val="0096762B"/>
    <w:rsid w:val="009705E1"/>
    <w:rsid w:val="00973AA1"/>
    <w:rsid w:val="00974350"/>
    <w:rsid w:val="00975405"/>
    <w:rsid w:val="009873A3"/>
    <w:rsid w:val="00997F67"/>
    <w:rsid w:val="009A2C0C"/>
    <w:rsid w:val="009A41A7"/>
    <w:rsid w:val="009B2615"/>
    <w:rsid w:val="009B5EFB"/>
    <w:rsid w:val="009C25C4"/>
    <w:rsid w:val="009C6C1F"/>
    <w:rsid w:val="009D2350"/>
    <w:rsid w:val="009D2A24"/>
    <w:rsid w:val="009E5563"/>
    <w:rsid w:val="009E70F4"/>
    <w:rsid w:val="009E73DF"/>
    <w:rsid w:val="009F358F"/>
    <w:rsid w:val="009F3990"/>
    <w:rsid w:val="009F4384"/>
    <w:rsid w:val="00A13809"/>
    <w:rsid w:val="00A214FE"/>
    <w:rsid w:val="00A23BDA"/>
    <w:rsid w:val="00A30716"/>
    <w:rsid w:val="00A31E4A"/>
    <w:rsid w:val="00A34655"/>
    <w:rsid w:val="00A52560"/>
    <w:rsid w:val="00A5458F"/>
    <w:rsid w:val="00A564A9"/>
    <w:rsid w:val="00A62268"/>
    <w:rsid w:val="00A70766"/>
    <w:rsid w:val="00A720AA"/>
    <w:rsid w:val="00A76465"/>
    <w:rsid w:val="00A828BE"/>
    <w:rsid w:val="00A87091"/>
    <w:rsid w:val="00AA1C3F"/>
    <w:rsid w:val="00AA239D"/>
    <w:rsid w:val="00AB335B"/>
    <w:rsid w:val="00AB379D"/>
    <w:rsid w:val="00AB5352"/>
    <w:rsid w:val="00AC2C26"/>
    <w:rsid w:val="00AC3258"/>
    <w:rsid w:val="00AC34CB"/>
    <w:rsid w:val="00AC4A0D"/>
    <w:rsid w:val="00AC4E8C"/>
    <w:rsid w:val="00AC751D"/>
    <w:rsid w:val="00AD0701"/>
    <w:rsid w:val="00AD0C3C"/>
    <w:rsid w:val="00AD6893"/>
    <w:rsid w:val="00AD7E78"/>
    <w:rsid w:val="00AE2256"/>
    <w:rsid w:val="00AF4BCD"/>
    <w:rsid w:val="00AF6A29"/>
    <w:rsid w:val="00B02E42"/>
    <w:rsid w:val="00B04BCB"/>
    <w:rsid w:val="00B07D56"/>
    <w:rsid w:val="00B1238D"/>
    <w:rsid w:val="00B134D2"/>
    <w:rsid w:val="00B15555"/>
    <w:rsid w:val="00B2058F"/>
    <w:rsid w:val="00B25229"/>
    <w:rsid w:val="00B25DB1"/>
    <w:rsid w:val="00B34117"/>
    <w:rsid w:val="00B41CA8"/>
    <w:rsid w:val="00B4778B"/>
    <w:rsid w:val="00B50B32"/>
    <w:rsid w:val="00B50CED"/>
    <w:rsid w:val="00B5330F"/>
    <w:rsid w:val="00B55425"/>
    <w:rsid w:val="00B577BE"/>
    <w:rsid w:val="00B63D9B"/>
    <w:rsid w:val="00B6628D"/>
    <w:rsid w:val="00B75C3D"/>
    <w:rsid w:val="00B77821"/>
    <w:rsid w:val="00B8334D"/>
    <w:rsid w:val="00B83FB4"/>
    <w:rsid w:val="00B8531A"/>
    <w:rsid w:val="00B86FD5"/>
    <w:rsid w:val="00BA201F"/>
    <w:rsid w:val="00BB4DEE"/>
    <w:rsid w:val="00BC32B1"/>
    <w:rsid w:val="00BC6430"/>
    <w:rsid w:val="00BC7B35"/>
    <w:rsid w:val="00BE31EC"/>
    <w:rsid w:val="00BF14DC"/>
    <w:rsid w:val="00C01DD6"/>
    <w:rsid w:val="00C0227B"/>
    <w:rsid w:val="00C064E5"/>
    <w:rsid w:val="00C06C40"/>
    <w:rsid w:val="00C16E01"/>
    <w:rsid w:val="00C17969"/>
    <w:rsid w:val="00C21FE2"/>
    <w:rsid w:val="00C23C71"/>
    <w:rsid w:val="00C31F33"/>
    <w:rsid w:val="00C4545A"/>
    <w:rsid w:val="00C468AC"/>
    <w:rsid w:val="00C50B42"/>
    <w:rsid w:val="00C51215"/>
    <w:rsid w:val="00C51CEE"/>
    <w:rsid w:val="00C53448"/>
    <w:rsid w:val="00C60CEF"/>
    <w:rsid w:val="00C614A6"/>
    <w:rsid w:val="00C63C37"/>
    <w:rsid w:val="00C64210"/>
    <w:rsid w:val="00C6549D"/>
    <w:rsid w:val="00C84C85"/>
    <w:rsid w:val="00C94425"/>
    <w:rsid w:val="00CB21F5"/>
    <w:rsid w:val="00CC3948"/>
    <w:rsid w:val="00CC39C0"/>
    <w:rsid w:val="00CC6157"/>
    <w:rsid w:val="00CC6622"/>
    <w:rsid w:val="00CC6FB8"/>
    <w:rsid w:val="00CD5ED5"/>
    <w:rsid w:val="00CE28FD"/>
    <w:rsid w:val="00CE3230"/>
    <w:rsid w:val="00CE66B4"/>
    <w:rsid w:val="00CF0A53"/>
    <w:rsid w:val="00CF374D"/>
    <w:rsid w:val="00CF74F6"/>
    <w:rsid w:val="00D05845"/>
    <w:rsid w:val="00D05CA9"/>
    <w:rsid w:val="00D16274"/>
    <w:rsid w:val="00D167AB"/>
    <w:rsid w:val="00D20E6E"/>
    <w:rsid w:val="00D46F93"/>
    <w:rsid w:val="00D74B13"/>
    <w:rsid w:val="00D74BAC"/>
    <w:rsid w:val="00D74CE0"/>
    <w:rsid w:val="00D8409F"/>
    <w:rsid w:val="00D8438E"/>
    <w:rsid w:val="00D865C9"/>
    <w:rsid w:val="00D871B8"/>
    <w:rsid w:val="00D9338A"/>
    <w:rsid w:val="00D953EC"/>
    <w:rsid w:val="00D9784E"/>
    <w:rsid w:val="00DA1FF9"/>
    <w:rsid w:val="00DA48BC"/>
    <w:rsid w:val="00DA77C6"/>
    <w:rsid w:val="00DA7C9C"/>
    <w:rsid w:val="00DB21E8"/>
    <w:rsid w:val="00DB4C9B"/>
    <w:rsid w:val="00DB524C"/>
    <w:rsid w:val="00DC5844"/>
    <w:rsid w:val="00DC7AA2"/>
    <w:rsid w:val="00DD3121"/>
    <w:rsid w:val="00DD5287"/>
    <w:rsid w:val="00DE66E4"/>
    <w:rsid w:val="00E0485F"/>
    <w:rsid w:val="00E070D7"/>
    <w:rsid w:val="00E14462"/>
    <w:rsid w:val="00E17567"/>
    <w:rsid w:val="00E20655"/>
    <w:rsid w:val="00E26BAC"/>
    <w:rsid w:val="00E26C3B"/>
    <w:rsid w:val="00E26EA9"/>
    <w:rsid w:val="00E31778"/>
    <w:rsid w:val="00E33A16"/>
    <w:rsid w:val="00E5783C"/>
    <w:rsid w:val="00E63FDB"/>
    <w:rsid w:val="00E700C9"/>
    <w:rsid w:val="00E75EF3"/>
    <w:rsid w:val="00E76504"/>
    <w:rsid w:val="00E84FA7"/>
    <w:rsid w:val="00E86745"/>
    <w:rsid w:val="00E91CEE"/>
    <w:rsid w:val="00EB311F"/>
    <w:rsid w:val="00EC5379"/>
    <w:rsid w:val="00EC5B83"/>
    <w:rsid w:val="00EC7EAE"/>
    <w:rsid w:val="00ED4C78"/>
    <w:rsid w:val="00ED56A1"/>
    <w:rsid w:val="00EE1DA6"/>
    <w:rsid w:val="00EE484A"/>
    <w:rsid w:val="00EF2D6A"/>
    <w:rsid w:val="00F01721"/>
    <w:rsid w:val="00F045EA"/>
    <w:rsid w:val="00F04756"/>
    <w:rsid w:val="00F06CEF"/>
    <w:rsid w:val="00F11F5F"/>
    <w:rsid w:val="00F17A58"/>
    <w:rsid w:val="00F2015C"/>
    <w:rsid w:val="00F258D2"/>
    <w:rsid w:val="00F26ABF"/>
    <w:rsid w:val="00F336CD"/>
    <w:rsid w:val="00F438D5"/>
    <w:rsid w:val="00F64E92"/>
    <w:rsid w:val="00F727E9"/>
    <w:rsid w:val="00F7499B"/>
    <w:rsid w:val="00F83166"/>
    <w:rsid w:val="00F92941"/>
    <w:rsid w:val="00FA49F6"/>
    <w:rsid w:val="00FA4E30"/>
    <w:rsid w:val="00FA5EE1"/>
    <w:rsid w:val="00FB5C33"/>
    <w:rsid w:val="00FC0B7B"/>
    <w:rsid w:val="00FC1930"/>
    <w:rsid w:val="00FC3C0B"/>
    <w:rsid w:val="00FC45DE"/>
    <w:rsid w:val="00FC5B5F"/>
    <w:rsid w:val="00FC63CC"/>
    <w:rsid w:val="00FD0060"/>
    <w:rsid w:val="00FD1C64"/>
    <w:rsid w:val="00FD59F4"/>
    <w:rsid w:val="00FD7211"/>
    <w:rsid w:val="00FE161C"/>
    <w:rsid w:val="00FF3639"/>
    <w:rsid w:val="00FF4A50"/>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7C2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0C0"/>
    <w:pPr>
      <w:spacing w:before="120" w:after="280" w:line="259"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643869"/>
    <w:pPr>
      <w:keepNext/>
      <w:keepLines/>
      <w:spacing w:before="480" w:after="0"/>
      <w:outlineLvl w:val="0"/>
    </w:pPr>
    <w:rPr>
      <w:rFonts w:eastAsiaTheme="majorEastAsia" w:cstheme="majorBidi"/>
      <w:b/>
      <w:bCs/>
      <w:szCs w:val="25"/>
      <w:lang w:val="en-GB"/>
    </w:rPr>
  </w:style>
  <w:style w:type="paragraph" w:styleId="Heading2">
    <w:name w:val="heading 2"/>
    <w:basedOn w:val="Normal"/>
    <w:next w:val="Normal"/>
    <w:link w:val="Heading2Char"/>
    <w:uiPriority w:val="9"/>
    <w:unhideWhenUsed/>
    <w:qFormat/>
    <w:rsid w:val="00643869"/>
    <w:pPr>
      <w:keepNext/>
      <w:keepLines/>
      <w:spacing w:before="200" w:after="0"/>
      <w:outlineLvl w:val="1"/>
    </w:pPr>
    <w:rPr>
      <w:rFonts w:eastAsiaTheme="majorEastAsia" w:cstheme="majorBidi"/>
      <w:b/>
      <w:bCs/>
      <w:szCs w:val="23"/>
      <w:lang w:val="en-GB"/>
    </w:rPr>
  </w:style>
  <w:style w:type="paragraph" w:styleId="Heading3">
    <w:name w:val="heading 3"/>
    <w:basedOn w:val="Normal"/>
    <w:next w:val="Normal"/>
    <w:link w:val="Heading3Char"/>
    <w:autoRedefine/>
    <w:uiPriority w:val="9"/>
    <w:unhideWhenUsed/>
    <w:qFormat/>
    <w:rsid w:val="00953876"/>
    <w:pPr>
      <w:keepNext/>
      <w:keepLines/>
      <w:spacing w:before="200" w:after="0"/>
      <w:outlineLvl w:val="2"/>
    </w:pPr>
    <w:rPr>
      <w:rFonts w:eastAsiaTheme="majorEastAsia" w:cs="Mangal"/>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869"/>
    <w:rPr>
      <w:rFonts w:ascii="Times New Roman" w:eastAsiaTheme="majorEastAsia" w:hAnsi="Times New Roman" w:cstheme="majorBidi"/>
      <w:b/>
      <w:bCs/>
      <w:sz w:val="24"/>
      <w:szCs w:val="25"/>
    </w:rPr>
  </w:style>
  <w:style w:type="character" w:customStyle="1" w:styleId="Heading2Char">
    <w:name w:val="Heading 2 Char"/>
    <w:basedOn w:val="DefaultParagraphFont"/>
    <w:link w:val="Heading2"/>
    <w:uiPriority w:val="9"/>
    <w:rsid w:val="00643869"/>
    <w:rPr>
      <w:rFonts w:ascii="Times New Roman" w:eastAsiaTheme="majorEastAsia" w:hAnsi="Times New Roman" w:cstheme="majorBidi"/>
      <w:b/>
      <w:bCs/>
      <w:sz w:val="24"/>
      <w:szCs w:val="23"/>
    </w:rPr>
  </w:style>
  <w:style w:type="paragraph" w:styleId="Title">
    <w:name w:val="Title"/>
    <w:basedOn w:val="Normal"/>
    <w:next w:val="Normal"/>
    <w:link w:val="TitleChar"/>
    <w:uiPriority w:val="10"/>
    <w:qFormat/>
    <w:rsid w:val="00643869"/>
    <w:pPr>
      <w:pBdr>
        <w:bottom w:val="single" w:sz="8" w:space="4" w:color="4F81BD" w:themeColor="accent1"/>
      </w:pBdr>
      <w:spacing w:after="300"/>
      <w:contextualSpacing/>
      <w:jc w:val="center"/>
    </w:pPr>
    <w:rPr>
      <w:rFonts w:eastAsiaTheme="majorEastAsia" w:cstheme="majorBidi"/>
      <w:b/>
      <w:spacing w:val="5"/>
      <w:kern w:val="28"/>
      <w:sz w:val="52"/>
      <w:szCs w:val="47"/>
      <w:lang w:val="en-GB"/>
    </w:rPr>
  </w:style>
  <w:style w:type="character" w:customStyle="1" w:styleId="TitleChar">
    <w:name w:val="Title Char"/>
    <w:basedOn w:val="DefaultParagraphFont"/>
    <w:link w:val="Title"/>
    <w:uiPriority w:val="10"/>
    <w:rsid w:val="00643869"/>
    <w:rPr>
      <w:rFonts w:ascii="Times New Roman" w:eastAsiaTheme="majorEastAsia" w:hAnsi="Times New Roman" w:cstheme="majorBidi"/>
      <w:b/>
      <w:spacing w:val="5"/>
      <w:kern w:val="28"/>
      <w:sz w:val="52"/>
      <w:szCs w:val="47"/>
    </w:rPr>
  </w:style>
  <w:style w:type="character" w:customStyle="1" w:styleId="Heading3Char">
    <w:name w:val="Heading 3 Char"/>
    <w:basedOn w:val="DefaultParagraphFont"/>
    <w:link w:val="Heading3"/>
    <w:uiPriority w:val="9"/>
    <w:rsid w:val="00953876"/>
    <w:rPr>
      <w:rFonts w:ascii="Times New Roman" w:eastAsiaTheme="majorEastAsia" w:hAnsi="Times New Roman" w:cs="Mangal"/>
      <w:b/>
      <w:bCs/>
      <w:i/>
      <w:sz w:val="24"/>
      <w:lang w:val="en-IN"/>
    </w:rPr>
  </w:style>
  <w:style w:type="paragraph" w:styleId="ListParagraph">
    <w:name w:val="List Paragraph"/>
    <w:basedOn w:val="Normal"/>
    <w:uiPriority w:val="34"/>
    <w:qFormat/>
    <w:rsid w:val="008319E4"/>
    <w:pPr>
      <w:spacing w:before="240" w:after="160" w:line="256" w:lineRule="auto"/>
      <w:ind w:left="720"/>
      <w:contextualSpacing/>
      <w:jc w:val="left"/>
    </w:pPr>
    <w:rPr>
      <w:rFonts w:asciiTheme="minorHAnsi" w:hAnsiTheme="minorHAnsi"/>
      <w:sz w:val="22"/>
    </w:rPr>
  </w:style>
  <w:style w:type="character" w:styleId="CommentReference">
    <w:name w:val="annotation reference"/>
    <w:basedOn w:val="DefaultParagraphFont"/>
    <w:uiPriority w:val="99"/>
    <w:semiHidden/>
    <w:unhideWhenUsed/>
    <w:rsid w:val="008319E4"/>
    <w:rPr>
      <w:sz w:val="16"/>
      <w:szCs w:val="16"/>
    </w:rPr>
  </w:style>
  <w:style w:type="paragraph" w:styleId="CommentText">
    <w:name w:val="annotation text"/>
    <w:basedOn w:val="Normal"/>
    <w:link w:val="CommentTextChar"/>
    <w:uiPriority w:val="99"/>
    <w:unhideWhenUsed/>
    <w:rsid w:val="008319E4"/>
    <w:pPr>
      <w:spacing w:before="240" w:after="240" w:line="240" w:lineRule="auto"/>
    </w:pPr>
    <w:rPr>
      <w:sz w:val="20"/>
      <w:szCs w:val="20"/>
      <w:lang w:val="en-GB"/>
    </w:rPr>
  </w:style>
  <w:style w:type="character" w:customStyle="1" w:styleId="CommentTextChar">
    <w:name w:val="Comment Text Char"/>
    <w:basedOn w:val="DefaultParagraphFont"/>
    <w:link w:val="CommentText"/>
    <w:uiPriority w:val="99"/>
    <w:rsid w:val="008319E4"/>
    <w:rPr>
      <w:rFonts w:ascii="Times New Roman" w:hAnsi="Times New Roman"/>
      <w:sz w:val="20"/>
      <w:szCs w:val="20"/>
    </w:rPr>
  </w:style>
  <w:style w:type="paragraph" w:styleId="BalloonText">
    <w:name w:val="Balloon Text"/>
    <w:basedOn w:val="Normal"/>
    <w:link w:val="BalloonTextChar"/>
    <w:uiPriority w:val="99"/>
    <w:semiHidden/>
    <w:unhideWhenUsed/>
    <w:rsid w:val="008319E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9E4"/>
    <w:rPr>
      <w:rFonts w:ascii="Tahoma" w:hAnsi="Tahoma" w:cs="Tahoma"/>
      <w:sz w:val="16"/>
      <w:szCs w:val="16"/>
      <w:lang w:val="en-IN"/>
    </w:rPr>
  </w:style>
  <w:style w:type="paragraph" w:styleId="TOCHeading">
    <w:name w:val="TOC Heading"/>
    <w:basedOn w:val="Heading1"/>
    <w:next w:val="Normal"/>
    <w:uiPriority w:val="39"/>
    <w:semiHidden/>
    <w:unhideWhenUsed/>
    <w:qFormat/>
    <w:rsid w:val="008319E4"/>
    <w:pPr>
      <w:spacing w:line="276" w:lineRule="auto"/>
      <w:jc w:val="left"/>
      <w:outlineLvl w:val="9"/>
    </w:pPr>
    <w:rPr>
      <w:rFonts w:asciiTheme="majorHAnsi" w:hAnsiTheme="majorHAnsi"/>
      <w:color w:val="365F91" w:themeColor="accent1" w:themeShade="BF"/>
      <w:sz w:val="28"/>
      <w:szCs w:val="28"/>
      <w:lang w:val="en-US" w:eastAsia="ja-JP"/>
    </w:rPr>
  </w:style>
  <w:style w:type="paragraph" w:styleId="TOC1">
    <w:name w:val="toc 1"/>
    <w:basedOn w:val="Normal"/>
    <w:next w:val="Normal"/>
    <w:autoRedefine/>
    <w:uiPriority w:val="39"/>
    <w:unhideWhenUsed/>
    <w:rsid w:val="008B2AB8"/>
    <w:pPr>
      <w:tabs>
        <w:tab w:val="right" w:leader="dot" w:pos="9016"/>
      </w:tabs>
      <w:spacing w:after="100"/>
    </w:pPr>
    <w:rPr>
      <w:b/>
      <w:bCs/>
    </w:rPr>
  </w:style>
  <w:style w:type="paragraph" w:styleId="TOC2">
    <w:name w:val="toc 2"/>
    <w:basedOn w:val="Normal"/>
    <w:next w:val="Normal"/>
    <w:autoRedefine/>
    <w:uiPriority w:val="39"/>
    <w:unhideWhenUsed/>
    <w:rsid w:val="008319E4"/>
    <w:pPr>
      <w:spacing w:after="100"/>
      <w:ind w:left="240"/>
    </w:pPr>
  </w:style>
  <w:style w:type="character" w:styleId="Hyperlink">
    <w:name w:val="Hyperlink"/>
    <w:basedOn w:val="DefaultParagraphFont"/>
    <w:uiPriority w:val="99"/>
    <w:unhideWhenUsed/>
    <w:rsid w:val="008319E4"/>
    <w:rPr>
      <w:color w:val="0000FF" w:themeColor="hyperlink"/>
      <w:u w:val="single"/>
    </w:rPr>
  </w:style>
  <w:style w:type="paragraph" w:styleId="Header">
    <w:name w:val="header"/>
    <w:basedOn w:val="Normal"/>
    <w:link w:val="HeaderChar"/>
    <w:uiPriority w:val="99"/>
    <w:unhideWhenUsed/>
    <w:rsid w:val="002419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419C4"/>
    <w:rPr>
      <w:rFonts w:ascii="Times New Roman" w:hAnsi="Times New Roman"/>
      <w:sz w:val="24"/>
      <w:lang w:val="en-IN"/>
    </w:rPr>
  </w:style>
  <w:style w:type="paragraph" w:styleId="Footer">
    <w:name w:val="footer"/>
    <w:basedOn w:val="Normal"/>
    <w:link w:val="FooterChar"/>
    <w:uiPriority w:val="99"/>
    <w:unhideWhenUsed/>
    <w:rsid w:val="002419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419C4"/>
    <w:rPr>
      <w:rFonts w:ascii="Times New Roman" w:hAnsi="Times New Roman"/>
      <w:sz w:val="24"/>
      <w:lang w:val="en-IN"/>
    </w:rPr>
  </w:style>
  <w:style w:type="character" w:styleId="Strong">
    <w:name w:val="Strong"/>
    <w:basedOn w:val="DefaultParagraphFont"/>
    <w:uiPriority w:val="22"/>
    <w:qFormat/>
    <w:rsid w:val="00D74CE0"/>
    <w:rPr>
      <w:b/>
      <w:bCs/>
    </w:rPr>
  </w:style>
  <w:style w:type="paragraph" w:styleId="Caption">
    <w:name w:val="caption"/>
    <w:basedOn w:val="Normal"/>
    <w:next w:val="Normal"/>
    <w:uiPriority w:val="35"/>
    <w:unhideWhenUsed/>
    <w:qFormat/>
    <w:rsid w:val="000560C0"/>
    <w:pPr>
      <w:spacing w:before="0" w:after="200" w:line="240" w:lineRule="auto"/>
    </w:pPr>
    <w:rPr>
      <w:b/>
      <w:bCs/>
      <w:color w:val="4F81BD" w:themeColor="accent1"/>
      <w:sz w:val="18"/>
      <w:szCs w:val="18"/>
    </w:rPr>
  </w:style>
  <w:style w:type="paragraph" w:styleId="CommentSubject">
    <w:name w:val="annotation subject"/>
    <w:basedOn w:val="CommentText"/>
    <w:next w:val="CommentText"/>
    <w:link w:val="CommentSubjectChar"/>
    <w:uiPriority w:val="99"/>
    <w:semiHidden/>
    <w:unhideWhenUsed/>
    <w:rsid w:val="00CC3948"/>
    <w:pPr>
      <w:spacing w:before="120" w:after="280"/>
    </w:pPr>
    <w:rPr>
      <w:b/>
      <w:bCs/>
      <w:lang w:val="en-IN"/>
    </w:rPr>
  </w:style>
  <w:style w:type="character" w:customStyle="1" w:styleId="CommentSubjectChar">
    <w:name w:val="Comment Subject Char"/>
    <w:basedOn w:val="CommentTextChar"/>
    <w:link w:val="CommentSubject"/>
    <w:uiPriority w:val="99"/>
    <w:semiHidden/>
    <w:rsid w:val="00CC3948"/>
    <w:rPr>
      <w:rFonts w:ascii="Times New Roman" w:hAnsi="Times New Roman"/>
      <w:b/>
      <w:bCs/>
      <w:sz w:val="20"/>
      <w:szCs w:val="20"/>
      <w:lang w:val="en-IN"/>
    </w:rPr>
  </w:style>
  <w:style w:type="paragraph" w:styleId="TOC3">
    <w:name w:val="toc 3"/>
    <w:basedOn w:val="Normal"/>
    <w:next w:val="Normal"/>
    <w:autoRedefine/>
    <w:uiPriority w:val="39"/>
    <w:unhideWhenUsed/>
    <w:rsid w:val="00904AF8"/>
    <w:pPr>
      <w:spacing w:after="100"/>
      <w:ind w:left="480"/>
    </w:pPr>
  </w:style>
  <w:style w:type="character" w:styleId="Emphasis">
    <w:name w:val="Emphasis"/>
    <w:basedOn w:val="DefaultParagraphFont"/>
    <w:uiPriority w:val="20"/>
    <w:qFormat/>
    <w:rsid w:val="00E75EF3"/>
    <w:rPr>
      <w:i/>
      <w:iCs/>
    </w:rPr>
  </w:style>
  <w:style w:type="table" w:styleId="TableGrid">
    <w:name w:val="Table Grid"/>
    <w:basedOn w:val="TableNormal"/>
    <w:uiPriority w:val="59"/>
    <w:rsid w:val="00030F48"/>
    <w:pPr>
      <w:spacing w:after="0" w:line="240" w:lineRule="auto"/>
      <w:jc w:val="both"/>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5E8E6-91FB-47F0-9E65-C9F0169E4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3219</Words>
  <Characters>18351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2023-01-03T19:42:00Z</dcterms:created>
  <dcterms:modified xsi:type="dcterms:W3CDTF">2023-01-03T19:42:00Z</dcterms:modified>
</cp:coreProperties>
</file>