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CD810A8" wp14:paraId="04A5AF10" wp14:textId="711F9B2A">
      <w:pPr>
        <w:pStyle w:val="Heading1"/>
        <w:keepNext w:val="1"/>
        <w:keepLines w:val="1"/>
        <w:spacing w:before="0" w:beforeAutospacing="off" w:after="160" w:afterAutospacing="off" w:line="257" w:lineRule="auto"/>
        <w:jc w:val="center"/>
        <w:rPr>
          <w:rFonts w:ascii="Arial Nova" w:hAnsi="Arial Nova" w:eastAsia="Arial Nova" w:cs="Arial Nova"/>
          <w:b w:val="0"/>
          <w:bCs w:val="0"/>
          <w:i w:val="0"/>
          <w:iCs w:val="0"/>
          <w:caps w:val="0"/>
          <w:smallCaps w:val="0"/>
          <w:noProof w:val="0"/>
          <w:color w:val="0F4761" w:themeColor="accent1" w:themeTint="FF" w:themeShade="BF"/>
          <w:sz w:val="48"/>
          <w:szCs w:val="48"/>
          <w:lang w:val="en-GB"/>
        </w:rPr>
      </w:pPr>
      <w:r w:rsidRPr="0CD810A8" w:rsidR="59E5221D">
        <w:rPr>
          <w:rFonts w:ascii="Arial Nova" w:hAnsi="Arial Nova" w:eastAsia="Arial Nova" w:cs="Arial Nova"/>
          <w:b w:val="1"/>
          <w:bCs w:val="1"/>
          <w:i w:val="0"/>
          <w:iCs w:val="0"/>
          <w:caps w:val="0"/>
          <w:smallCaps w:val="0"/>
          <w:strike w:val="0"/>
          <w:dstrike w:val="0"/>
          <w:noProof w:val="0"/>
          <w:color w:val="0F4761" w:themeColor="accent1" w:themeTint="FF" w:themeShade="BF"/>
          <w:sz w:val="48"/>
          <w:szCs w:val="48"/>
          <w:u w:val="single"/>
          <w:lang w:val="en-GB"/>
        </w:rPr>
        <w:t xml:space="preserve">Protecting and Supporting Families in Health and Care </w:t>
      </w:r>
    </w:p>
    <w:p xmlns:wp14="http://schemas.microsoft.com/office/word/2010/wordml" w:rsidP="0CD810A8" wp14:paraId="63E5A705" wp14:textId="0A9BE890">
      <w:pPr>
        <w:keepNext w:val="1"/>
        <w:keepLines w:val="1"/>
        <w:spacing w:before="240" w:beforeAutospacing="off" w:after="240" w:afterAutospacing="off"/>
        <w:jc w:val="center"/>
        <w:rPr>
          <w:rFonts w:ascii="Aptos" w:hAnsi="Aptos" w:eastAsia="Aptos" w:cs="Aptos"/>
          <w:b w:val="0"/>
          <w:bCs w:val="0"/>
          <w:i w:val="0"/>
          <w:iCs w:val="0"/>
          <w:caps w:val="0"/>
          <w:smallCaps w:val="0"/>
          <w:noProof w:val="0"/>
          <w:color w:val="000000" w:themeColor="text1" w:themeTint="FF" w:themeShade="FF"/>
          <w:sz w:val="48"/>
          <w:szCs w:val="48"/>
          <w:lang w:val="en-GB"/>
        </w:rPr>
      </w:pPr>
      <w:r w:rsidRPr="0CD810A8" w:rsidR="59E5221D">
        <w:rPr>
          <w:rFonts w:ascii="Aptos" w:hAnsi="Aptos" w:eastAsia="Aptos" w:cs="Aptos"/>
          <w:b w:val="1"/>
          <w:bCs w:val="1"/>
          <w:i w:val="0"/>
          <w:iCs w:val="0"/>
          <w:caps w:val="0"/>
          <w:smallCaps w:val="0"/>
          <w:noProof w:val="0"/>
          <w:color w:val="000000" w:themeColor="text1" w:themeTint="FF" w:themeShade="FF"/>
          <w:sz w:val="48"/>
          <w:szCs w:val="48"/>
          <w:lang w:val="en-GB"/>
        </w:rPr>
        <w:t>(BMHP5021_BIRM)</w:t>
      </w:r>
    </w:p>
    <w:p xmlns:wp14="http://schemas.microsoft.com/office/word/2010/wordml" w:rsidP="0CD810A8" wp14:paraId="048EBAEF" wp14:textId="5CA0020C">
      <w:pPr>
        <w:keepNext w:val="1"/>
        <w:keepLines w:val="1"/>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CD810A8" wp14:paraId="6BF6C010" wp14:textId="0A20217E">
      <w:pPr>
        <w:pStyle w:val="Heading1"/>
        <w:keepNext w:val="1"/>
        <w:keepLines w:val="1"/>
        <w:spacing w:before="0" w:beforeAutospacing="off" w:after="160" w:afterAutospacing="off" w:line="257" w:lineRule="auto"/>
        <w:jc w:val="center"/>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r w:rsidRPr="0CD810A8" w:rsidR="59E5221D">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 xml:space="preserve"> </w:t>
      </w:r>
      <w:r w:rsidR="59E5221D">
        <w:drawing>
          <wp:inline xmlns:wp14="http://schemas.microsoft.com/office/word/2010/wordprocessingDrawing" wp14:editId="2C01AB6A" wp14:anchorId="1367E4A3">
            <wp:extent cx="3209925" cy="1428750"/>
            <wp:effectExtent l="0" t="0" r="0" b="0"/>
            <wp:docPr id="10772220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7222048" name=""/>
                    <pic:cNvPicPr/>
                  </pic:nvPicPr>
                  <pic:blipFill>
                    <a:blip xmlns:r="http://schemas.openxmlformats.org/officeDocument/2006/relationships" r:embed="rId1481725106">
                      <a:extLst>
                        <a:ext xmlns:a="http://schemas.openxmlformats.org/drawingml/2006/main"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xmlns:wp14="http://schemas.microsoft.com/office/word/2010/wordml" w:rsidP="0CD810A8" wp14:paraId="4E4161C8" wp14:textId="6EF16F6E">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0CD810A8" w:rsidR="59E5221D">
        <w:rPr>
          <w:rFonts w:ascii="Arial" w:hAnsi="Arial" w:eastAsia="Arial" w:cs="Arial"/>
          <w:b w:val="0"/>
          <w:bCs w:val="0"/>
          <w:i w:val="0"/>
          <w:iCs w:val="0"/>
          <w:caps w:val="0"/>
          <w:smallCaps w:val="0"/>
          <w:noProof w:val="0"/>
          <w:color w:val="000000" w:themeColor="text1" w:themeTint="FF" w:themeShade="FF"/>
          <w:sz w:val="40"/>
          <w:szCs w:val="40"/>
          <w:lang w:val="en-US"/>
        </w:rPr>
        <w:t xml:space="preserve"> Tutors Details:</w:t>
      </w:r>
      <w:r w:rsidRPr="0CD810A8" w:rsidR="59E5221D">
        <w:rPr>
          <w:rFonts w:ascii="Arial" w:hAnsi="Arial" w:eastAsia="Arial" w:cs="Arial"/>
          <w:b w:val="1"/>
          <w:bCs w:val="1"/>
          <w:i w:val="0"/>
          <w:iCs w:val="0"/>
          <w:caps w:val="0"/>
          <w:smallCaps w:val="0"/>
          <w:noProof w:val="0"/>
          <w:color w:val="000000" w:themeColor="text1" w:themeTint="FF" w:themeShade="FF"/>
          <w:sz w:val="40"/>
          <w:szCs w:val="40"/>
          <w:lang w:val="en-US"/>
        </w:rPr>
        <w:t xml:space="preserve"> Philip Jones </w:t>
      </w:r>
      <w:r w:rsidRPr="0CD810A8" w:rsidR="59E5221D">
        <w:rPr>
          <w:rFonts w:ascii="Arial" w:hAnsi="Arial" w:eastAsia="Arial" w:cs="Arial"/>
          <w:b w:val="1"/>
          <w:bCs w:val="1"/>
          <w:i w:val="0"/>
          <w:iCs w:val="0"/>
          <w:caps w:val="0"/>
          <w:smallCaps w:val="0"/>
          <w:noProof w:val="0"/>
          <w:color w:val="000000" w:themeColor="text1" w:themeTint="FF" w:themeShade="FF"/>
          <w:sz w:val="48"/>
          <w:szCs w:val="48"/>
          <w:lang w:val="en-US"/>
        </w:rPr>
        <w:t xml:space="preserve">  </w:t>
      </w:r>
    </w:p>
    <w:p xmlns:wp14="http://schemas.microsoft.com/office/word/2010/wordml" w:rsidP="0CD810A8" wp14:paraId="7E95B07C" wp14:textId="6A749D64">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0CD810A8" w:rsidR="59E5221D">
        <w:rPr>
          <w:rFonts w:ascii="Arial" w:hAnsi="Arial" w:eastAsia="Arial" w:cs="Arial"/>
          <w:b w:val="0"/>
          <w:bCs w:val="0"/>
          <w:i w:val="0"/>
          <w:iCs w:val="0"/>
          <w:caps w:val="0"/>
          <w:smallCaps w:val="0"/>
          <w:noProof w:val="0"/>
          <w:color w:val="000000" w:themeColor="text1" w:themeTint="FF" w:themeShade="FF"/>
          <w:sz w:val="40"/>
          <w:szCs w:val="40"/>
          <w:lang w:val="en-US"/>
        </w:rPr>
        <w:t>Internal Verifier:</w:t>
      </w:r>
      <w:r w:rsidRPr="0CD810A8" w:rsidR="59E5221D">
        <w:rPr>
          <w:rFonts w:ascii="Arial" w:hAnsi="Arial" w:eastAsia="Arial" w:cs="Arial"/>
          <w:b w:val="1"/>
          <w:bCs w:val="1"/>
          <w:i w:val="0"/>
          <w:iCs w:val="0"/>
          <w:caps w:val="0"/>
          <w:smallCaps w:val="0"/>
          <w:noProof w:val="0"/>
          <w:color w:val="000000" w:themeColor="text1" w:themeTint="FF" w:themeShade="FF"/>
          <w:sz w:val="40"/>
          <w:szCs w:val="40"/>
          <w:lang w:val="en-US"/>
        </w:rPr>
        <w:t xml:space="preserve"> Chloe Harries</w:t>
      </w:r>
    </w:p>
    <w:p xmlns:wp14="http://schemas.microsoft.com/office/word/2010/wordml" w:rsidP="0CD810A8" wp14:paraId="739FD643" wp14:textId="337ED7B1">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0CD810A8" wp14:paraId="5511E6D7" wp14:textId="5AA95A85">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0CD810A8" w:rsidR="59E5221D">
        <w:rPr>
          <w:rFonts w:ascii="Arial" w:hAnsi="Arial" w:eastAsia="Arial" w:cs="Arial"/>
          <w:b w:val="0"/>
          <w:bCs w:val="0"/>
          <w:i w:val="0"/>
          <w:iCs w:val="0"/>
          <w:caps w:val="0"/>
          <w:smallCaps w:val="0"/>
          <w:noProof w:val="0"/>
          <w:color w:val="000000" w:themeColor="text1" w:themeTint="FF" w:themeShade="FF"/>
          <w:sz w:val="40"/>
          <w:szCs w:val="40"/>
          <w:lang w:val="en-GB"/>
        </w:rPr>
        <w:t>Student name:</w:t>
      </w:r>
      <w:r w:rsidRPr="0CD810A8" w:rsidR="59E5221D">
        <w:rPr>
          <w:rFonts w:ascii="Arial" w:hAnsi="Arial" w:eastAsia="Arial" w:cs="Arial"/>
          <w:b w:val="1"/>
          <w:bCs w:val="1"/>
          <w:i w:val="0"/>
          <w:iCs w:val="0"/>
          <w:caps w:val="0"/>
          <w:smallCaps w:val="0"/>
          <w:noProof w:val="0"/>
          <w:color w:val="000000" w:themeColor="text1" w:themeTint="FF" w:themeShade="FF"/>
          <w:sz w:val="40"/>
          <w:szCs w:val="40"/>
          <w:lang w:val="en-GB"/>
        </w:rPr>
        <w:t xml:space="preserve"> Kamila Zikavska</w:t>
      </w:r>
    </w:p>
    <w:p xmlns:wp14="http://schemas.microsoft.com/office/word/2010/wordml" w:rsidP="0CD810A8" wp14:paraId="63AFC051" wp14:textId="57D1F973">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0CD810A8" w:rsidR="59E5221D">
        <w:rPr>
          <w:rFonts w:ascii="Arial" w:hAnsi="Arial" w:eastAsia="Arial" w:cs="Arial"/>
          <w:b w:val="0"/>
          <w:bCs w:val="0"/>
          <w:i w:val="0"/>
          <w:iCs w:val="0"/>
          <w:caps w:val="0"/>
          <w:smallCaps w:val="0"/>
          <w:noProof w:val="0"/>
          <w:color w:val="000000" w:themeColor="text1" w:themeTint="FF" w:themeShade="FF"/>
          <w:sz w:val="40"/>
          <w:szCs w:val="40"/>
          <w:lang w:val="en-GB"/>
        </w:rPr>
        <w:t>Student number:</w:t>
      </w:r>
      <w:r w:rsidRPr="0CD810A8" w:rsidR="59E5221D">
        <w:rPr>
          <w:rFonts w:ascii="Arial" w:hAnsi="Arial" w:eastAsia="Arial" w:cs="Arial"/>
          <w:b w:val="1"/>
          <w:bCs w:val="1"/>
          <w:i w:val="0"/>
          <w:iCs w:val="0"/>
          <w:caps w:val="0"/>
          <w:smallCaps w:val="0"/>
          <w:noProof w:val="0"/>
          <w:color w:val="000000" w:themeColor="text1" w:themeTint="FF" w:themeShade="FF"/>
          <w:sz w:val="40"/>
          <w:szCs w:val="40"/>
          <w:lang w:val="en-GB"/>
        </w:rPr>
        <w:t xml:space="preserve"> 233 25 69</w:t>
      </w:r>
    </w:p>
    <w:p xmlns:wp14="http://schemas.microsoft.com/office/word/2010/wordml" w:rsidP="0CD810A8" wp14:paraId="66E7370B" wp14:textId="5DD9E932">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0CD810A8" wp14:paraId="59335AFC" wp14:textId="7907651C">
      <w:pPr>
        <w:spacing w:before="0" w:beforeAutospacing="off" w:after="160" w:afterAutospacing="off" w:line="257" w:lineRule="auto"/>
        <w:jc w:val="center"/>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US"/>
        </w:rPr>
      </w:pPr>
      <w:r w:rsidRPr="0CD810A8" w:rsidR="46DAD14D">
        <w:rPr>
          <w:rFonts w:ascii="Arial" w:hAnsi="Arial" w:eastAsia="Arial" w:cs="Arial"/>
          <w:b w:val="1"/>
          <w:bCs w:val="1"/>
          <w:i w:val="0"/>
          <w:iCs w:val="0"/>
          <w:caps w:val="0"/>
          <w:smallCaps w:val="0"/>
          <w:noProof w:val="0"/>
          <w:color w:val="000000" w:themeColor="text1" w:themeTint="FF" w:themeShade="FF"/>
          <w:sz w:val="40"/>
          <w:szCs w:val="40"/>
          <w:lang w:val="en-GB"/>
        </w:rPr>
        <w:t xml:space="preserve"> Written Report - 50% weighting </w:t>
      </w:r>
    </w:p>
    <w:p xmlns:wp14="http://schemas.microsoft.com/office/word/2010/wordml" w:rsidP="0CD810A8" wp14:paraId="7028EE0C" wp14:textId="2E7080C8">
      <w:pPr>
        <w:spacing w:before="0" w:beforeAutospacing="off" w:after="160" w:afterAutospacing="off" w:line="257" w:lineRule="auto"/>
        <w:jc w:val="center"/>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US"/>
        </w:rPr>
      </w:pPr>
      <w:r w:rsidRPr="0CD810A8" w:rsidR="46DAD14D">
        <w:rPr>
          <w:rFonts w:ascii="Arial" w:hAnsi="Arial" w:eastAsia="Arial" w:cs="Arial"/>
          <w:b w:val="1"/>
          <w:bCs w:val="1"/>
          <w:i w:val="0"/>
          <w:iCs w:val="0"/>
          <w:caps w:val="0"/>
          <w:smallCaps w:val="0"/>
          <w:noProof w:val="0"/>
          <w:color w:val="000000" w:themeColor="text1" w:themeTint="FF" w:themeShade="FF"/>
          <w:sz w:val="40"/>
          <w:szCs w:val="40"/>
          <w:lang w:val="en-GB"/>
        </w:rPr>
        <w:t xml:space="preserve"> 2,000 words (+/-10%)</w:t>
      </w:r>
    </w:p>
    <w:p xmlns:wp14="http://schemas.microsoft.com/office/word/2010/wordml" w:rsidP="0CD810A8" wp14:paraId="27872044" wp14:textId="13E88E85">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xmlns:wp14="http://schemas.microsoft.com/office/word/2010/wordml" w:rsidP="0CD810A8" wp14:paraId="564821CC" wp14:textId="58DAED23">
      <w:pPr>
        <w:spacing w:before="93" w:beforeAutospacing="off" w:after="0" w:afterAutospacing="off"/>
        <w:ind w:left="0" w:right="0"/>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223240B5" w:rsidR="59E5221D">
        <w:rPr>
          <w:rFonts w:ascii="Arial" w:hAnsi="Arial" w:eastAsia="Arial" w:cs="Arial"/>
          <w:b w:val="0"/>
          <w:bCs w:val="0"/>
          <w:i w:val="0"/>
          <w:iCs w:val="0"/>
          <w:caps w:val="0"/>
          <w:smallCaps w:val="0"/>
          <w:strike w:val="0"/>
          <w:dstrike w:val="0"/>
          <w:noProof w:val="0"/>
          <w:color w:val="000000" w:themeColor="text1" w:themeTint="FF" w:themeShade="FF"/>
          <w:sz w:val="40"/>
          <w:szCs w:val="40"/>
          <w:u w:val="none"/>
          <w:lang w:val="en-US"/>
        </w:rPr>
        <w:t xml:space="preserve">Submission Deadline - </w:t>
      </w:r>
    </w:p>
    <w:p xmlns:wp14="http://schemas.microsoft.com/office/word/2010/wordml" w:rsidP="0CD810A8" wp14:paraId="5671572E" wp14:textId="1CCB3994">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0CD810A8" w:rsidR="59E5221D">
        <w:rPr>
          <w:rFonts w:ascii="Arial" w:hAnsi="Arial" w:eastAsia="Arial" w:cs="Arial"/>
          <w:b w:val="1"/>
          <w:bCs w:val="1"/>
          <w:i w:val="0"/>
          <w:iCs w:val="0"/>
          <w:caps w:val="0"/>
          <w:smallCaps w:val="0"/>
          <w:noProof w:val="0"/>
          <w:color w:val="000000" w:themeColor="text1" w:themeTint="FF" w:themeShade="FF"/>
          <w:sz w:val="40"/>
          <w:szCs w:val="40"/>
          <w:lang w:val="en-GB"/>
        </w:rPr>
        <w:t>2</w:t>
      </w:r>
      <w:r w:rsidRPr="0CD810A8" w:rsidR="172E69F3">
        <w:rPr>
          <w:rFonts w:ascii="Arial" w:hAnsi="Arial" w:eastAsia="Arial" w:cs="Arial"/>
          <w:b w:val="1"/>
          <w:bCs w:val="1"/>
          <w:i w:val="0"/>
          <w:iCs w:val="0"/>
          <w:caps w:val="0"/>
          <w:smallCaps w:val="0"/>
          <w:noProof w:val="0"/>
          <w:color w:val="000000" w:themeColor="text1" w:themeTint="FF" w:themeShade="FF"/>
          <w:sz w:val="40"/>
          <w:szCs w:val="40"/>
          <w:lang w:val="en-GB"/>
        </w:rPr>
        <w:t>6</w:t>
      </w:r>
      <w:r w:rsidRPr="0CD810A8" w:rsidR="172E69F3">
        <w:rPr>
          <w:rFonts w:ascii="Arial" w:hAnsi="Arial" w:eastAsia="Arial" w:cs="Arial"/>
          <w:b w:val="1"/>
          <w:bCs w:val="1"/>
          <w:i w:val="0"/>
          <w:iCs w:val="0"/>
          <w:caps w:val="0"/>
          <w:smallCaps w:val="0"/>
          <w:noProof w:val="0"/>
          <w:color w:val="000000" w:themeColor="text1" w:themeTint="FF" w:themeShade="FF"/>
          <w:sz w:val="40"/>
          <w:szCs w:val="40"/>
          <w:vertAlign w:val="superscript"/>
          <w:lang w:val="en-GB"/>
        </w:rPr>
        <w:t>th</w:t>
      </w:r>
      <w:r w:rsidRPr="0CD810A8" w:rsidR="172E69F3">
        <w:rPr>
          <w:rFonts w:ascii="Arial" w:hAnsi="Arial" w:eastAsia="Arial" w:cs="Arial"/>
          <w:b w:val="1"/>
          <w:bCs w:val="1"/>
          <w:i w:val="0"/>
          <w:iCs w:val="0"/>
          <w:caps w:val="0"/>
          <w:smallCaps w:val="0"/>
          <w:noProof w:val="0"/>
          <w:color w:val="000000" w:themeColor="text1" w:themeTint="FF" w:themeShade="FF"/>
          <w:sz w:val="40"/>
          <w:szCs w:val="40"/>
          <w:lang w:val="en-GB"/>
        </w:rPr>
        <w:t xml:space="preserve"> November</w:t>
      </w:r>
      <w:r w:rsidRPr="0CD810A8" w:rsidR="59E5221D">
        <w:rPr>
          <w:rFonts w:ascii="Arial" w:hAnsi="Arial" w:eastAsia="Arial" w:cs="Arial"/>
          <w:b w:val="1"/>
          <w:bCs w:val="1"/>
          <w:i w:val="0"/>
          <w:iCs w:val="0"/>
          <w:caps w:val="0"/>
          <w:smallCaps w:val="0"/>
          <w:noProof w:val="0"/>
          <w:color w:val="000000" w:themeColor="text1" w:themeTint="FF" w:themeShade="FF"/>
          <w:sz w:val="40"/>
          <w:szCs w:val="40"/>
          <w:lang w:val="en-GB"/>
        </w:rPr>
        <w:t xml:space="preserve"> 2025, 14:00 (2PM)</w:t>
      </w:r>
    </w:p>
    <w:p xmlns:wp14="http://schemas.microsoft.com/office/word/2010/wordml" w:rsidP="0CD810A8" wp14:paraId="7EDFE052" wp14:textId="3F92B745">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773F219F" w:rsidP="773F219F" w:rsidRDefault="773F219F" w14:paraId="5156B9BB" w14:textId="530CA9BD">
      <w:pPr>
        <w:spacing w:before="93" w:beforeAutospacing="off" w:after="0" w:afterAutospacing="off"/>
        <w:jc w:val="center"/>
        <w:rPr>
          <w:rFonts w:ascii="Arial" w:hAnsi="Arial" w:eastAsia="Arial" w:cs="Arial"/>
          <w:b w:val="1"/>
          <w:bCs w:val="1"/>
          <w:i w:val="0"/>
          <w:iCs w:val="0"/>
          <w:caps w:val="0"/>
          <w:smallCaps w:val="0"/>
          <w:noProof w:val="0"/>
          <w:color w:val="000000" w:themeColor="text1" w:themeTint="FF" w:themeShade="FF"/>
          <w:sz w:val="40"/>
          <w:szCs w:val="40"/>
          <w:lang w:val="en-GB"/>
        </w:rPr>
      </w:pPr>
    </w:p>
    <w:p xmlns:wp14="http://schemas.microsoft.com/office/word/2010/wordml" w:rsidP="0CD810A8" wp14:paraId="3CC15206" wp14:textId="41DD50CA">
      <w:pPr>
        <w:spacing w:before="93"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0CD810A8" w:rsidR="35C11D2E">
        <w:rPr>
          <w:rFonts w:ascii="Arial" w:hAnsi="Arial" w:eastAsia="Arial" w:cs="Arial"/>
          <w:b w:val="1"/>
          <w:bCs w:val="1"/>
          <w:i w:val="0"/>
          <w:iCs w:val="0"/>
          <w:caps w:val="0"/>
          <w:smallCaps w:val="0"/>
          <w:noProof w:val="0"/>
          <w:color w:val="000000" w:themeColor="text1" w:themeTint="FF" w:themeShade="FF"/>
          <w:sz w:val="40"/>
          <w:szCs w:val="40"/>
          <w:lang w:val="en-GB"/>
        </w:rPr>
        <w:t>Contents Page</w:t>
      </w:r>
    </w:p>
    <w:p xmlns:wp14="http://schemas.microsoft.com/office/word/2010/wordml" w:rsidP="223240B5" wp14:paraId="53D2941F" wp14:textId="6D10DBFD">
      <w:pPr>
        <w:pStyle w:val="ListParagraph"/>
        <w:spacing w:before="93" w:beforeAutospacing="off" w:after="0" w:afterAutospacing="off" w:line="360" w:lineRule="auto"/>
        <w:ind w:left="720"/>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23240B5" w:rsidR="057FEE29">
        <w:rPr>
          <w:rFonts w:ascii="Arial" w:hAnsi="Arial" w:eastAsia="Arial" w:cs="Arial"/>
          <w:b w:val="1"/>
          <w:bCs w:val="1"/>
          <w:i w:val="0"/>
          <w:iCs w:val="0"/>
          <w:caps w:val="0"/>
          <w:smallCaps w:val="0"/>
          <w:noProof w:val="0"/>
          <w:color w:val="000000" w:themeColor="text1" w:themeTint="FF" w:themeShade="FF"/>
          <w:sz w:val="22"/>
          <w:szCs w:val="22"/>
          <w:lang w:val="en-GB"/>
        </w:rPr>
        <w:t>Written Report – The Early Help system for families in the UK</w:t>
      </w:r>
      <w:r w:rsidRPr="223240B5" w:rsidR="057FEE2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6858885" w:rsidP="773F219F" w:rsidRDefault="66858885" w14:paraId="304FD9D6" w14:textId="74943717">
      <w:pPr>
        <w:pStyle w:val="ListParagraph"/>
        <w:numPr>
          <w:ilvl w:val="0"/>
          <w:numId w:val="17"/>
        </w:numPr>
        <w:spacing w:before="9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3F219F" w:rsidR="66858885">
        <w:rPr>
          <w:rFonts w:ascii="Arial" w:hAnsi="Arial" w:eastAsia="Arial" w:cs="Arial"/>
          <w:b w:val="0"/>
          <w:bCs w:val="0"/>
          <w:i w:val="0"/>
          <w:iCs w:val="0"/>
          <w:caps w:val="0"/>
          <w:smallCaps w:val="0"/>
          <w:noProof w:val="0"/>
          <w:color w:val="000000" w:themeColor="text1" w:themeTint="FF" w:themeShade="FF"/>
          <w:sz w:val="22"/>
          <w:szCs w:val="22"/>
          <w:lang w:val="en-GB"/>
        </w:rPr>
        <w:t>Introduction (</w:t>
      </w:r>
      <w:r w:rsidRPr="773F219F" w:rsidR="7B3D7800">
        <w:rPr>
          <w:rFonts w:ascii="Arial" w:hAnsi="Arial" w:eastAsia="Arial" w:cs="Arial"/>
          <w:b w:val="0"/>
          <w:bCs w:val="0"/>
          <w:i w:val="0"/>
          <w:iCs w:val="0"/>
          <w:caps w:val="0"/>
          <w:smallCaps w:val="0"/>
          <w:noProof w:val="0"/>
          <w:color w:val="000000" w:themeColor="text1" w:themeTint="FF" w:themeShade="FF"/>
          <w:sz w:val="22"/>
          <w:szCs w:val="22"/>
          <w:lang w:val="en-GB"/>
        </w:rPr>
        <w:t>129 words) ......................................</w:t>
      </w:r>
      <w:r w:rsidRPr="773F219F" w:rsidR="7B3D7800">
        <w:rPr>
          <w:rFonts w:ascii="Arial" w:hAnsi="Arial" w:eastAsia="Arial" w:cs="Arial"/>
          <w:b w:val="0"/>
          <w:bCs w:val="0"/>
          <w:i w:val="0"/>
          <w:iCs w:val="0"/>
          <w:caps w:val="0"/>
          <w:smallCaps w:val="0"/>
          <w:noProof w:val="0"/>
          <w:color w:val="000000" w:themeColor="text1" w:themeTint="FF" w:themeShade="FF"/>
          <w:sz w:val="22"/>
          <w:szCs w:val="22"/>
          <w:lang w:val="en-GB"/>
        </w:rPr>
        <w:t>...................................................3</w:t>
      </w:r>
    </w:p>
    <w:p w:rsidR="7B3D7800" w:rsidP="67E87B34" w:rsidRDefault="7B3D7800" w14:paraId="7CDF95DD" w14:textId="3E5E8933">
      <w:pPr>
        <w:pStyle w:val="ListParagraph"/>
        <w:numPr>
          <w:ilvl w:val="0"/>
          <w:numId w:val="17"/>
        </w:numPr>
        <w:spacing w:before="9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7E87B34" w:rsidR="7B3D7800">
        <w:rPr>
          <w:rFonts w:ascii="Arial" w:hAnsi="Arial" w:eastAsia="Arial" w:cs="Arial"/>
          <w:b w:val="0"/>
          <w:bCs w:val="0"/>
          <w:i w:val="0"/>
          <w:iCs w:val="0"/>
          <w:caps w:val="0"/>
          <w:smallCaps w:val="0"/>
          <w:noProof w:val="0"/>
          <w:color w:val="000000" w:themeColor="text1" w:themeTint="FF" w:themeShade="FF"/>
          <w:sz w:val="22"/>
          <w:szCs w:val="22"/>
          <w:lang w:val="en-GB"/>
        </w:rPr>
        <w:t>Early Help (1</w:t>
      </w:r>
      <w:r w:rsidRPr="67E87B34" w:rsidR="26EC8EF4">
        <w:rPr>
          <w:rFonts w:ascii="Arial" w:hAnsi="Arial" w:eastAsia="Arial" w:cs="Arial"/>
          <w:b w:val="0"/>
          <w:bCs w:val="0"/>
          <w:i w:val="0"/>
          <w:iCs w:val="0"/>
          <w:caps w:val="0"/>
          <w:smallCaps w:val="0"/>
          <w:noProof w:val="0"/>
          <w:color w:val="000000" w:themeColor="text1" w:themeTint="FF" w:themeShade="FF"/>
          <w:sz w:val="22"/>
          <w:szCs w:val="22"/>
          <w:lang w:val="en-GB"/>
        </w:rPr>
        <w:t>25</w:t>
      </w:r>
      <w:r w:rsidRPr="67E87B34" w:rsidR="7B3D7800">
        <w:rPr>
          <w:rFonts w:ascii="Arial" w:hAnsi="Arial" w:eastAsia="Arial" w:cs="Arial"/>
          <w:b w:val="0"/>
          <w:bCs w:val="0"/>
          <w:i w:val="0"/>
          <w:iCs w:val="0"/>
          <w:caps w:val="0"/>
          <w:smallCaps w:val="0"/>
          <w:noProof w:val="0"/>
          <w:color w:val="000000" w:themeColor="text1" w:themeTint="FF" w:themeShade="FF"/>
          <w:sz w:val="22"/>
          <w:szCs w:val="22"/>
          <w:lang w:val="en-GB"/>
        </w:rPr>
        <w:t xml:space="preserve"> words) ............................................................</w:t>
      </w:r>
      <w:r w:rsidRPr="67E87B34" w:rsidR="61881F7C">
        <w:rPr>
          <w:rFonts w:ascii="Arial" w:hAnsi="Arial" w:eastAsia="Arial" w:cs="Arial"/>
          <w:b w:val="0"/>
          <w:bCs w:val="0"/>
          <w:i w:val="0"/>
          <w:iCs w:val="0"/>
          <w:caps w:val="0"/>
          <w:smallCaps w:val="0"/>
          <w:noProof w:val="0"/>
          <w:color w:val="000000" w:themeColor="text1" w:themeTint="FF" w:themeShade="FF"/>
          <w:sz w:val="22"/>
          <w:szCs w:val="22"/>
          <w:lang w:val="en-GB"/>
        </w:rPr>
        <w:t>.</w:t>
      </w:r>
      <w:r w:rsidRPr="67E87B34" w:rsidR="7B3D7800">
        <w:rPr>
          <w:rFonts w:ascii="Arial" w:hAnsi="Arial" w:eastAsia="Arial" w:cs="Arial"/>
          <w:b w:val="0"/>
          <w:bCs w:val="0"/>
          <w:i w:val="0"/>
          <w:iCs w:val="0"/>
          <w:caps w:val="0"/>
          <w:smallCaps w:val="0"/>
          <w:noProof w:val="0"/>
          <w:color w:val="000000" w:themeColor="text1" w:themeTint="FF" w:themeShade="FF"/>
          <w:sz w:val="22"/>
          <w:szCs w:val="22"/>
          <w:lang w:val="en-GB"/>
        </w:rPr>
        <w:t>...............................3</w:t>
      </w:r>
    </w:p>
    <w:p w:rsidR="7B3D7800" w:rsidP="67E87B34" w:rsidRDefault="7B3D7800" w14:paraId="70490B36" w14:textId="4198A88A">
      <w:pPr>
        <w:pStyle w:val="ListParagraph"/>
        <w:numPr>
          <w:ilvl w:val="0"/>
          <w:numId w:val="17"/>
        </w:numPr>
        <w:spacing w:before="9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7E87B34" w:rsidR="7B3D7800">
        <w:rPr>
          <w:rFonts w:ascii="Arial" w:hAnsi="Arial" w:eastAsia="Arial" w:cs="Arial"/>
          <w:b w:val="0"/>
          <w:bCs w:val="0"/>
          <w:i w:val="0"/>
          <w:iCs w:val="0"/>
          <w:caps w:val="0"/>
          <w:smallCaps w:val="0"/>
          <w:noProof w:val="0"/>
          <w:color w:val="000000" w:themeColor="text1" w:themeTint="FF" w:themeShade="FF"/>
          <w:sz w:val="22"/>
          <w:szCs w:val="22"/>
          <w:lang w:val="en-GB"/>
        </w:rPr>
        <w:t>Multi – Agency Working (121 words) ..................................</w:t>
      </w:r>
      <w:r w:rsidRPr="67E87B34" w:rsidR="1E4DA00D">
        <w:rPr>
          <w:rFonts w:ascii="Arial" w:hAnsi="Arial" w:eastAsia="Arial" w:cs="Arial"/>
          <w:b w:val="0"/>
          <w:bCs w:val="0"/>
          <w:i w:val="0"/>
          <w:iCs w:val="0"/>
          <w:caps w:val="0"/>
          <w:smallCaps w:val="0"/>
          <w:noProof w:val="0"/>
          <w:color w:val="000000" w:themeColor="text1" w:themeTint="FF" w:themeShade="FF"/>
          <w:sz w:val="22"/>
          <w:szCs w:val="22"/>
          <w:lang w:val="en-GB"/>
        </w:rPr>
        <w:t>.</w:t>
      </w:r>
      <w:r w:rsidRPr="67E87B34" w:rsidR="7B3D7800">
        <w:rPr>
          <w:rFonts w:ascii="Arial" w:hAnsi="Arial" w:eastAsia="Arial" w:cs="Arial"/>
          <w:b w:val="0"/>
          <w:bCs w:val="0"/>
          <w:i w:val="0"/>
          <w:iCs w:val="0"/>
          <w:caps w:val="0"/>
          <w:smallCaps w:val="0"/>
          <w:noProof w:val="0"/>
          <w:color w:val="000000" w:themeColor="text1" w:themeTint="FF" w:themeShade="FF"/>
          <w:sz w:val="22"/>
          <w:szCs w:val="22"/>
          <w:lang w:val="en-GB"/>
        </w:rPr>
        <w:t>....................................3</w:t>
      </w:r>
    </w:p>
    <w:p xmlns:wp14="http://schemas.microsoft.com/office/word/2010/wordml" w:rsidP="773F219F" wp14:paraId="123B3E18" wp14:textId="02691317">
      <w:pPr>
        <w:pStyle w:val="ListParagraph"/>
        <w:numPr>
          <w:ilvl w:val="0"/>
          <w:numId w:val="17"/>
        </w:numPr>
        <w:spacing w:before="9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3F219F" w:rsidR="6E0787AC">
        <w:rPr>
          <w:rFonts w:ascii="Arial" w:hAnsi="Arial" w:eastAsia="Arial" w:cs="Arial"/>
          <w:b w:val="0"/>
          <w:bCs w:val="0"/>
          <w:i w:val="0"/>
          <w:iCs w:val="0"/>
          <w:caps w:val="0"/>
          <w:smallCaps w:val="0"/>
          <w:noProof w:val="0"/>
          <w:color w:val="000000" w:themeColor="text1" w:themeTint="FF" w:themeShade="FF"/>
          <w:sz w:val="22"/>
          <w:szCs w:val="22"/>
          <w:lang w:val="en-GB"/>
        </w:rPr>
        <w:t>Evaluation of Leicestershire Council’s Early Help</w:t>
      </w:r>
      <w:r w:rsidRPr="773F219F" w:rsidR="6CEA56D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73F219F" w:rsidR="52C9346F">
        <w:rPr>
          <w:rFonts w:ascii="Arial" w:hAnsi="Arial" w:eastAsia="Arial" w:cs="Arial"/>
          <w:b w:val="0"/>
          <w:bCs w:val="0"/>
          <w:i w:val="0"/>
          <w:iCs w:val="0"/>
          <w:caps w:val="0"/>
          <w:smallCaps w:val="0"/>
          <w:noProof w:val="0"/>
          <w:color w:val="000000" w:themeColor="text1" w:themeTint="FF" w:themeShade="FF"/>
          <w:sz w:val="22"/>
          <w:szCs w:val="22"/>
          <w:lang w:val="en-GB"/>
        </w:rPr>
        <w:t>(</w:t>
      </w:r>
      <w:r w:rsidRPr="773F219F" w:rsidR="43DBA9CB">
        <w:rPr>
          <w:rFonts w:ascii="Arial" w:hAnsi="Arial" w:eastAsia="Arial" w:cs="Arial"/>
          <w:b w:val="0"/>
          <w:bCs w:val="0"/>
          <w:i w:val="0"/>
          <w:iCs w:val="0"/>
          <w:caps w:val="0"/>
          <w:smallCaps w:val="0"/>
          <w:noProof w:val="0"/>
          <w:color w:val="000000" w:themeColor="text1" w:themeTint="FF" w:themeShade="FF"/>
          <w:sz w:val="22"/>
          <w:szCs w:val="22"/>
          <w:lang w:val="en-GB"/>
        </w:rPr>
        <w:t>5</w:t>
      </w:r>
      <w:r w:rsidRPr="773F219F" w:rsidR="5196B714">
        <w:rPr>
          <w:rFonts w:ascii="Arial" w:hAnsi="Arial" w:eastAsia="Arial" w:cs="Arial"/>
          <w:b w:val="0"/>
          <w:bCs w:val="0"/>
          <w:i w:val="0"/>
          <w:iCs w:val="0"/>
          <w:caps w:val="0"/>
          <w:smallCaps w:val="0"/>
          <w:noProof w:val="0"/>
          <w:color w:val="000000" w:themeColor="text1" w:themeTint="FF" w:themeShade="FF"/>
          <w:sz w:val="22"/>
          <w:szCs w:val="22"/>
          <w:lang w:val="en-GB"/>
        </w:rPr>
        <w:t>0</w:t>
      </w:r>
      <w:r w:rsidRPr="773F219F" w:rsidR="43DBA9CB">
        <w:rPr>
          <w:rFonts w:ascii="Arial" w:hAnsi="Arial" w:eastAsia="Arial" w:cs="Arial"/>
          <w:b w:val="0"/>
          <w:bCs w:val="0"/>
          <w:i w:val="0"/>
          <w:iCs w:val="0"/>
          <w:caps w:val="0"/>
          <w:smallCaps w:val="0"/>
          <w:noProof w:val="0"/>
          <w:color w:val="000000" w:themeColor="text1" w:themeTint="FF" w:themeShade="FF"/>
          <w:sz w:val="22"/>
          <w:szCs w:val="22"/>
          <w:lang w:val="en-GB"/>
        </w:rPr>
        <w:t>5</w:t>
      </w:r>
      <w:r w:rsidRPr="773F219F" w:rsidR="52C9346F">
        <w:rPr>
          <w:rFonts w:ascii="Arial" w:hAnsi="Arial" w:eastAsia="Arial" w:cs="Arial"/>
          <w:b w:val="0"/>
          <w:bCs w:val="0"/>
          <w:i w:val="0"/>
          <w:iCs w:val="0"/>
          <w:caps w:val="0"/>
          <w:smallCaps w:val="0"/>
          <w:noProof w:val="0"/>
          <w:color w:val="000000" w:themeColor="text1" w:themeTint="FF" w:themeShade="FF"/>
          <w:sz w:val="22"/>
          <w:szCs w:val="22"/>
          <w:lang w:val="en-GB"/>
        </w:rPr>
        <w:t xml:space="preserve"> words) .....</w:t>
      </w:r>
      <w:r w:rsidRPr="773F219F" w:rsidR="16694D76">
        <w:rPr>
          <w:rFonts w:ascii="Arial" w:hAnsi="Arial" w:eastAsia="Arial" w:cs="Arial"/>
          <w:b w:val="0"/>
          <w:bCs w:val="0"/>
          <w:i w:val="0"/>
          <w:iCs w:val="0"/>
          <w:caps w:val="0"/>
          <w:smallCaps w:val="0"/>
          <w:noProof w:val="0"/>
          <w:color w:val="000000" w:themeColor="text1" w:themeTint="FF" w:themeShade="FF"/>
          <w:sz w:val="22"/>
          <w:szCs w:val="22"/>
          <w:lang w:val="en-GB"/>
        </w:rPr>
        <w:t>.</w:t>
      </w:r>
      <w:r w:rsidRPr="773F219F" w:rsidR="52C9346F">
        <w:rPr>
          <w:rFonts w:ascii="Arial" w:hAnsi="Arial" w:eastAsia="Arial" w:cs="Arial"/>
          <w:b w:val="0"/>
          <w:bCs w:val="0"/>
          <w:i w:val="0"/>
          <w:iCs w:val="0"/>
          <w:caps w:val="0"/>
          <w:smallCaps w:val="0"/>
          <w:noProof w:val="0"/>
          <w:color w:val="000000" w:themeColor="text1" w:themeTint="FF" w:themeShade="FF"/>
          <w:sz w:val="22"/>
          <w:szCs w:val="22"/>
          <w:lang w:val="en-GB"/>
        </w:rPr>
        <w:t>.......</w:t>
      </w:r>
      <w:r w:rsidRPr="773F219F" w:rsidR="35C11D2E">
        <w:rPr>
          <w:rFonts w:ascii="Arial" w:hAnsi="Arial" w:eastAsia="Arial" w:cs="Arial"/>
          <w:b w:val="0"/>
          <w:bCs w:val="0"/>
          <w:i w:val="0"/>
          <w:iCs w:val="0"/>
          <w:caps w:val="0"/>
          <w:smallCaps w:val="0"/>
          <w:noProof w:val="0"/>
          <w:color w:val="000000" w:themeColor="text1" w:themeTint="FF" w:themeShade="FF"/>
          <w:sz w:val="22"/>
          <w:szCs w:val="22"/>
          <w:lang w:val="en-GB"/>
        </w:rPr>
        <w:t>...................</w:t>
      </w:r>
      <w:r w:rsidRPr="773F219F" w:rsidR="5E8A1F6D">
        <w:rPr>
          <w:rFonts w:ascii="Arial" w:hAnsi="Arial" w:eastAsia="Arial" w:cs="Arial"/>
          <w:b w:val="0"/>
          <w:bCs w:val="0"/>
          <w:i w:val="0"/>
          <w:iCs w:val="0"/>
          <w:caps w:val="0"/>
          <w:smallCaps w:val="0"/>
          <w:noProof w:val="0"/>
          <w:color w:val="000000" w:themeColor="text1" w:themeTint="FF" w:themeShade="FF"/>
          <w:sz w:val="22"/>
          <w:szCs w:val="22"/>
          <w:lang w:val="en-GB"/>
        </w:rPr>
        <w:t>4</w:t>
      </w:r>
    </w:p>
    <w:p xmlns:wp14="http://schemas.microsoft.com/office/word/2010/wordml" w:rsidP="773F219F" wp14:paraId="07358077" wp14:textId="79BFAEE9">
      <w:pPr>
        <w:pStyle w:val="ListParagraph"/>
        <w:numPr>
          <w:ilvl w:val="0"/>
          <w:numId w:val="17"/>
        </w:numPr>
        <w:spacing w:before="9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3F219F" w:rsidR="14FC5485">
        <w:rPr>
          <w:rFonts w:ascii="Arial" w:hAnsi="Arial" w:eastAsia="Arial" w:cs="Arial"/>
          <w:b w:val="0"/>
          <w:bCs w:val="0"/>
          <w:i w:val="0"/>
          <w:iCs w:val="0"/>
          <w:caps w:val="0"/>
          <w:smallCaps w:val="0"/>
          <w:noProof w:val="0"/>
          <w:color w:val="000000" w:themeColor="text1" w:themeTint="FF" w:themeShade="FF"/>
          <w:sz w:val="22"/>
          <w:szCs w:val="22"/>
          <w:lang w:val="en-GB"/>
        </w:rPr>
        <w:t xml:space="preserve">Evaluation of Leeds City Council’s Early </w:t>
      </w:r>
      <w:r w:rsidRPr="773F219F" w:rsidR="742FC78D">
        <w:rPr>
          <w:rFonts w:ascii="Arial" w:hAnsi="Arial" w:eastAsia="Arial" w:cs="Arial"/>
          <w:b w:val="0"/>
          <w:bCs w:val="0"/>
          <w:i w:val="0"/>
          <w:iCs w:val="0"/>
          <w:caps w:val="0"/>
          <w:smallCaps w:val="0"/>
          <w:noProof w:val="0"/>
          <w:color w:val="000000" w:themeColor="text1" w:themeTint="FF" w:themeShade="FF"/>
          <w:sz w:val="22"/>
          <w:szCs w:val="22"/>
          <w:lang w:val="en-GB"/>
        </w:rPr>
        <w:t xml:space="preserve">Help </w:t>
      </w:r>
      <w:r w:rsidRPr="773F219F" w:rsidR="4A455D2E">
        <w:rPr>
          <w:rFonts w:ascii="Arial" w:hAnsi="Arial" w:eastAsia="Arial" w:cs="Arial"/>
          <w:b w:val="0"/>
          <w:bCs w:val="0"/>
          <w:i w:val="0"/>
          <w:iCs w:val="0"/>
          <w:caps w:val="0"/>
          <w:smallCaps w:val="0"/>
          <w:noProof w:val="0"/>
          <w:color w:val="000000" w:themeColor="text1" w:themeTint="FF" w:themeShade="FF"/>
          <w:sz w:val="22"/>
          <w:szCs w:val="22"/>
          <w:lang w:val="en-GB"/>
        </w:rPr>
        <w:t>(</w:t>
      </w:r>
      <w:r w:rsidRPr="773F219F" w:rsidR="3673E18F">
        <w:rPr>
          <w:rFonts w:ascii="Arial" w:hAnsi="Arial" w:eastAsia="Arial" w:cs="Arial"/>
          <w:b w:val="0"/>
          <w:bCs w:val="0"/>
          <w:i w:val="0"/>
          <w:iCs w:val="0"/>
          <w:caps w:val="0"/>
          <w:smallCaps w:val="0"/>
          <w:noProof w:val="0"/>
          <w:color w:val="000000" w:themeColor="text1" w:themeTint="FF" w:themeShade="FF"/>
          <w:sz w:val="22"/>
          <w:szCs w:val="22"/>
          <w:lang w:val="en-GB"/>
        </w:rPr>
        <w:t>4</w:t>
      </w:r>
      <w:r w:rsidRPr="773F219F" w:rsidR="117AB690">
        <w:rPr>
          <w:rFonts w:ascii="Arial" w:hAnsi="Arial" w:eastAsia="Arial" w:cs="Arial"/>
          <w:b w:val="0"/>
          <w:bCs w:val="0"/>
          <w:i w:val="0"/>
          <w:iCs w:val="0"/>
          <w:caps w:val="0"/>
          <w:smallCaps w:val="0"/>
          <w:noProof w:val="0"/>
          <w:color w:val="000000" w:themeColor="text1" w:themeTint="FF" w:themeShade="FF"/>
          <w:sz w:val="22"/>
          <w:szCs w:val="22"/>
          <w:lang w:val="en-GB"/>
        </w:rPr>
        <w:t>7</w:t>
      </w:r>
      <w:r w:rsidRPr="773F219F" w:rsidR="5D965524">
        <w:rPr>
          <w:rFonts w:ascii="Arial" w:hAnsi="Arial" w:eastAsia="Arial" w:cs="Arial"/>
          <w:b w:val="0"/>
          <w:bCs w:val="0"/>
          <w:i w:val="0"/>
          <w:iCs w:val="0"/>
          <w:caps w:val="0"/>
          <w:smallCaps w:val="0"/>
          <w:noProof w:val="0"/>
          <w:color w:val="000000" w:themeColor="text1" w:themeTint="FF" w:themeShade="FF"/>
          <w:sz w:val="22"/>
          <w:szCs w:val="22"/>
          <w:lang w:val="en-GB"/>
        </w:rPr>
        <w:t>3</w:t>
      </w:r>
      <w:r w:rsidRPr="773F219F" w:rsidR="4A455D2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73F219F" w:rsidR="4E4E013C">
        <w:rPr>
          <w:rFonts w:ascii="Arial" w:hAnsi="Arial" w:eastAsia="Arial" w:cs="Arial"/>
          <w:b w:val="0"/>
          <w:bCs w:val="0"/>
          <w:i w:val="0"/>
          <w:iCs w:val="0"/>
          <w:caps w:val="0"/>
          <w:smallCaps w:val="0"/>
          <w:noProof w:val="0"/>
          <w:color w:val="000000" w:themeColor="text1" w:themeTint="FF" w:themeShade="FF"/>
          <w:sz w:val="22"/>
          <w:szCs w:val="22"/>
          <w:lang w:val="en-GB"/>
        </w:rPr>
        <w:t>words) .....................................</w:t>
      </w:r>
      <w:r w:rsidRPr="773F219F" w:rsidR="6307467C">
        <w:rPr>
          <w:rFonts w:ascii="Arial" w:hAnsi="Arial" w:eastAsia="Arial" w:cs="Arial"/>
          <w:b w:val="0"/>
          <w:bCs w:val="0"/>
          <w:i w:val="0"/>
          <w:iCs w:val="0"/>
          <w:caps w:val="0"/>
          <w:smallCaps w:val="0"/>
          <w:noProof w:val="0"/>
          <w:color w:val="000000" w:themeColor="text1" w:themeTint="FF" w:themeShade="FF"/>
          <w:sz w:val="22"/>
          <w:szCs w:val="22"/>
          <w:lang w:val="en-GB"/>
        </w:rPr>
        <w:t>5</w:t>
      </w:r>
    </w:p>
    <w:p xmlns:wp14="http://schemas.microsoft.com/office/word/2010/wordml" w:rsidP="773F219F" wp14:paraId="19E1BFD8" wp14:textId="45009E96">
      <w:pPr>
        <w:pStyle w:val="ListParagraph"/>
        <w:numPr>
          <w:ilvl w:val="0"/>
          <w:numId w:val="17"/>
        </w:numPr>
        <w:spacing w:before="9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3F219F" w:rsidR="2F3C851E">
        <w:rPr>
          <w:rFonts w:ascii="Arial" w:hAnsi="Arial" w:eastAsia="Arial" w:cs="Arial"/>
          <w:b w:val="0"/>
          <w:bCs w:val="0"/>
          <w:i w:val="0"/>
          <w:iCs w:val="0"/>
          <w:caps w:val="0"/>
          <w:smallCaps w:val="0"/>
          <w:noProof w:val="0"/>
          <w:color w:val="000000" w:themeColor="text1" w:themeTint="FF" w:themeShade="FF"/>
          <w:sz w:val="22"/>
          <w:szCs w:val="22"/>
          <w:lang w:val="en-GB"/>
        </w:rPr>
        <w:t xml:space="preserve">Evaluation of Tower Hamlets Council’s Early </w:t>
      </w:r>
      <w:r w:rsidRPr="773F219F" w:rsidR="6B2FFFC7">
        <w:rPr>
          <w:rFonts w:ascii="Arial" w:hAnsi="Arial" w:eastAsia="Arial" w:cs="Arial"/>
          <w:b w:val="0"/>
          <w:bCs w:val="0"/>
          <w:i w:val="0"/>
          <w:iCs w:val="0"/>
          <w:caps w:val="0"/>
          <w:smallCaps w:val="0"/>
          <w:noProof w:val="0"/>
          <w:color w:val="000000" w:themeColor="text1" w:themeTint="FF" w:themeShade="FF"/>
          <w:sz w:val="22"/>
          <w:szCs w:val="22"/>
          <w:lang w:val="en-GB"/>
        </w:rPr>
        <w:t xml:space="preserve">Help </w:t>
      </w:r>
      <w:r w:rsidRPr="773F219F" w:rsidR="5613ABE3">
        <w:rPr>
          <w:rFonts w:ascii="Arial" w:hAnsi="Arial" w:eastAsia="Arial" w:cs="Arial"/>
          <w:b w:val="0"/>
          <w:bCs w:val="0"/>
          <w:i w:val="0"/>
          <w:iCs w:val="0"/>
          <w:caps w:val="0"/>
          <w:smallCaps w:val="0"/>
          <w:noProof w:val="0"/>
          <w:color w:val="000000" w:themeColor="text1" w:themeTint="FF" w:themeShade="FF"/>
          <w:sz w:val="22"/>
          <w:szCs w:val="22"/>
          <w:lang w:val="en-GB"/>
        </w:rPr>
        <w:t>(</w:t>
      </w:r>
      <w:r w:rsidRPr="773F219F" w:rsidR="58EDF98D">
        <w:rPr>
          <w:rFonts w:ascii="Arial" w:hAnsi="Arial" w:eastAsia="Arial" w:cs="Arial"/>
          <w:b w:val="0"/>
          <w:bCs w:val="0"/>
          <w:i w:val="0"/>
          <w:iCs w:val="0"/>
          <w:caps w:val="0"/>
          <w:smallCaps w:val="0"/>
          <w:noProof w:val="0"/>
          <w:color w:val="000000" w:themeColor="text1" w:themeTint="FF" w:themeShade="FF"/>
          <w:sz w:val="22"/>
          <w:szCs w:val="22"/>
          <w:lang w:val="en-GB"/>
        </w:rPr>
        <w:t>4</w:t>
      </w:r>
      <w:r w:rsidRPr="773F219F" w:rsidR="4EAB5E29">
        <w:rPr>
          <w:rFonts w:ascii="Arial" w:hAnsi="Arial" w:eastAsia="Arial" w:cs="Arial"/>
          <w:b w:val="0"/>
          <w:bCs w:val="0"/>
          <w:i w:val="0"/>
          <w:iCs w:val="0"/>
          <w:caps w:val="0"/>
          <w:smallCaps w:val="0"/>
          <w:noProof w:val="0"/>
          <w:color w:val="000000" w:themeColor="text1" w:themeTint="FF" w:themeShade="FF"/>
          <w:sz w:val="22"/>
          <w:szCs w:val="22"/>
          <w:lang w:val="en-GB"/>
        </w:rPr>
        <w:t>61</w:t>
      </w:r>
      <w:r w:rsidRPr="773F219F" w:rsidR="5613ABE3">
        <w:rPr>
          <w:rFonts w:ascii="Arial" w:hAnsi="Arial" w:eastAsia="Arial" w:cs="Arial"/>
          <w:b w:val="0"/>
          <w:bCs w:val="0"/>
          <w:i w:val="0"/>
          <w:iCs w:val="0"/>
          <w:caps w:val="0"/>
          <w:smallCaps w:val="0"/>
          <w:noProof w:val="0"/>
          <w:color w:val="000000" w:themeColor="text1" w:themeTint="FF" w:themeShade="FF"/>
          <w:sz w:val="22"/>
          <w:szCs w:val="22"/>
          <w:lang w:val="en-GB"/>
        </w:rPr>
        <w:t xml:space="preserve"> words) ..................</w:t>
      </w:r>
      <w:r w:rsidRPr="773F219F" w:rsidR="6B2FFFC7">
        <w:rPr>
          <w:rFonts w:ascii="Arial" w:hAnsi="Arial" w:eastAsia="Arial" w:cs="Arial"/>
          <w:b w:val="0"/>
          <w:bCs w:val="0"/>
          <w:i w:val="0"/>
          <w:iCs w:val="0"/>
          <w:caps w:val="0"/>
          <w:smallCaps w:val="0"/>
          <w:noProof w:val="0"/>
          <w:color w:val="000000" w:themeColor="text1" w:themeTint="FF" w:themeShade="FF"/>
          <w:sz w:val="22"/>
          <w:szCs w:val="22"/>
          <w:lang w:val="en-GB"/>
        </w:rPr>
        <w:t>............</w:t>
      </w:r>
      <w:r w:rsidRPr="773F219F" w:rsidR="69DEB8B3">
        <w:rPr>
          <w:rFonts w:ascii="Arial" w:hAnsi="Arial" w:eastAsia="Arial" w:cs="Arial"/>
          <w:b w:val="0"/>
          <w:bCs w:val="0"/>
          <w:i w:val="0"/>
          <w:iCs w:val="0"/>
          <w:caps w:val="0"/>
          <w:smallCaps w:val="0"/>
          <w:noProof w:val="0"/>
          <w:color w:val="000000" w:themeColor="text1" w:themeTint="FF" w:themeShade="FF"/>
          <w:sz w:val="22"/>
          <w:szCs w:val="22"/>
          <w:lang w:val="en-GB"/>
        </w:rPr>
        <w:t>7</w:t>
      </w:r>
    </w:p>
    <w:p xmlns:wp14="http://schemas.microsoft.com/office/word/2010/wordml" w:rsidP="773F219F" wp14:paraId="6F91E948" wp14:textId="6728A4AC">
      <w:pPr>
        <w:pStyle w:val="ListParagraph"/>
        <w:numPr>
          <w:ilvl w:val="0"/>
          <w:numId w:val="17"/>
        </w:numPr>
        <w:spacing w:before="9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3F219F" w:rsidR="6150852E">
        <w:rPr>
          <w:rFonts w:ascii="Arial" w:hAnsi="Arial" w:eastAsia="Arial" w:cs="Arial"/>
          <w:b w:val="0"/>
          <w:bCs w:val="0"/>
          <w:i w:val="0"/>
          <w:iCs w:val="0"/>
          <w:caps w:val="0"/>
          <w:smallCaps w:val="0"/>
          <w:noProof w:val="0"/>
          <w:color w:val="000000" w:themeColor="text1" w:themeTint="FF" w:themeShade="FF"/>
          <w:sz w:val="22"/>
          <w:szCs w:val="22"/>
          <w:lang w:val="en-GB"/>
        </w:rPr>
        <w:t>Conclusion</w:t>
      </w:r>
      <w:r w:rsidRPr="773F219F" w:rsidR="2524939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73F219F" w:rsidR="3FC9F5F5">
        <w:rPr>
          <w:rFonts w:ascii="Arial" w:hAnsi="Arial" w:eastAsia="Arial" w:cs="Arial"/>
          <w:b w:val="0"/>
          <w:bCs w:val="0"/>
          <w:i w:val="0"/>
          <w:iCs w:val="0"/>
          <w:caps w:val="0"/>
          <w:smallCaps w:val="0"/>
          <w:noProof w:val="0"/>
          <w:color w:val="000000" w:themeColor="text1" w:themeTint="FF" w:themeShade="FF"/>
          <w:sz w:val="22"/>
          <w:szCs w:val="22"/>
          <w:lang w:val="en-GB"/>
        </w:rPr>
        <w:t>3</w:t>
      </w:r>
      <w:r w:rsidRPr="773F219F" w:rsidR="03E0E28C">
        <w:rPr>
          <w:rFonts w:ascii="Arial" w:hAnsi="Arial" w:eastAsia="Arial" w:cs="Arial"/>
          <w:b w:val="0"/>
          <w:bCs w:val="0"/>
          <w:i w:val="0"/>
          <w:iCs w:val="0"/>
          <w:caps w:val="0"/>
          <w:smallCaps w:val="0"/>
          <w:noProof w:val="0"/>
          <w:color w:val="000000" w:themeColor="text1" w:themeTint="FF" w:themeShade="FF"/>
          <w:sz w:val="22"/>
          <w:szCs w:val="22"/>
          <w:lang w:val="en-GB"/>
        </w:rPr>
        <w:t>1</w:t>
      </w:r>
      <w:r w:rsidRPr="773F219F" w:rsidR="5AB2B3D0">
        <w:rPr>
          <w:rFonts w:ascii="Arial" w:hAnsi="Arial" w:eastAsia="Arial" w:cs="Arial"/>
          <w:b w:val="0"/>
          <w:bCs w:val="0"/>
          <w:i w:val="0"/>
          <w:iCs w:val="0"/>
          <w:caps w:val="0"/>
          <w:smallCaps w:val="0"/>
          <w:noProof w:val="0"/>
          <w:color w:val="000000" w:themeColor="text1" w:themeTint="FF" w:themeShade="FF"/>
          <w:sz w:val="22"/>
          <w:szCs w:val="22"/>
          <w:lang w:val="en-GB"/>
        </w:rPr>
        <w:t>2</w:t>
      </w:r>
      <w:r w:rsidRPr="773F219F" w:rsidR="25249391">
        <w:rPr>
          <w:rFonts w:ascii="Arial" w:hAnsi="Arial" w:eastAsia="Arial" w:cs="Arial"/>
          <w:b w:val="0"/>
          <w:bCs w:val="0"/>
          <w:i w:val="0"/>
          <w:iCs w:val="0"/>
          <w:caps w:val="0"/>
          <w:smallCaps w:val="0"/>
          <w:noProof w:val="0"/>
          <w:color w:val="000000" w:themeColor="text1" w:themeTint="FF" w:themeShade="FF"/>
          <w:sz w:val="22"/>
          <w:szCs w:val="22"/>
          <w:lang w:val="en-GB"/>
        </w:rPr>
        <w:t xml:space="preserve"> words) .....</w:t>
      </w:r>
      <w:r w:rsidRPr="773F219F" w:rsidR="609EE5FE">
        <w:rPr>
          <w:rFonts w:ascii="Arial" w:hAnsi="Arial" w:eastAsia="Arial" w:cs="Arial"/>
          <w:b w:val="0"/>
          <w:bCs w:val="0"/>
          <w:i w:val="0"/>
          <w:iCs w:val="0"/>
          <w:caps w:val="0"/>
          <w:smallCaps w:val="0"/>
          <w:noProof w:val="0"/>
          <w:color w:val="000000" w:themeColor="text1" w:themeTint="FF" w:themeShade="FF"/>
          <w:sz w:val="22"/>
          <w:szCs w:val="22"/>
          <w:lang w:val="en-GB"/>
        </w:rPr>
        <w:t>...........</w:t>
      </w:r>
      <w:r w:rsidRPr="773F219F" w:rsidR="25249391">
        <w:rPr>
          <w:rFonts w:ascii="Arial" w:hAnsi="Arial" w:eastAsia="Arial" w:cs="Arial"/>
          <w:b w:val="0"/>
          <w:bCs w:val="0"/>
          <w:i w:val="0"/>
          <w:iCs w:val="0"/>
          <w:caps w:val="0"/>
          <w:smallCaps w:val="0"/>
          <w:noProof w:val="0"/>
          <w:color w:val="000000" w:themeColor="text1" w:themeTint="FF" w:themeShade="FF"/>
          <w:sz w:val="22"/>
          <w:szCs w:val="22"/>
          <w:lang w:val="en-GB"/>
        </w:rPr>
        <w:t>........................................................</w:t>
      </w:r>
      <w:r w:rsidRPr="773F219F" w:rsidR="7D9A5217">
        <w:rPr>
          <w:rFonts w:ascii="Arial" w:hAnsi="Arial" w:eastAsia="Arial" w:cs="Arial"/>
          <w:b w:val="0"/>
          <w:bCs w:val="0"/>
          <w:i w:val="0"/>
          <w:iCs w:val="0"/>
          <w:caps w:val="0"/>
          <w:smallCaps w:val="0"/>
          <w:noProof w:val="0"/>
          <w:color w:val="000000" w:themeColor="text1" w:themeTint="FF" w:themeShade="FF"/>
          <w:sz w:val="22"/>
          <w:szCs w:val="22"/>
          <w:lang w:val="en-GB"/>
        </w:rPr>
        <w:t>..</w:t>
      </w:r>
      <w:r w:rsidRPr="773F219F" w:rsidR="1B8F3070">
        <w:rPr>
          <w:rFonts w:ascii="Arial" w:hAnsi="Arial" w:eastAsia="Arial" w:cs="Arial"/>
          <w:b w:val="0"/>
          <w:bCs w:val="0"/>
          <w:i w:val="0"/>
          <w:iCs w:val="0"/>
          <w:caps w:val="0"/>
          <w:smallCaps w:val="0"/>
          <w:noProof w:val="0"/>
          <w:color w:val="000000" w:themeColor="text1" w:themeTint="FF" w:themeShade="FF"/>
          <w:sz w:val="22"/>
          <w:szCs w:val="22"/>
          <w:lang w:val="en-GB"/>
        </w:rPr>
        <w:t>..</w:t>
      </w:r>
      <w:r w:rsidRPr="773F219F" w:rsidR="7D9A5217">
        <w:rPr>
          <w:rFonts w:ascii="Arial" w:hAnsi="Arial" w:eastAsia="Arial" w:cs="Arial"/>
          <w:b w:val="0"/>
          <w:bCs w:val="0"/>
          <w:i w:val="0"/>
          <w:iCs w:val="0"/>
          <w:caps w:val="0"/>
          <w:smallCaps w:val="0"/>
          <w:noProof w:val="0"/>
          <w:color w:val="000000" w:themeColor="text1" w:themeTint="FF" w:themeShade="FF"/>
          <w:sz w:val="22"/>
          <w:szCs w:val="22"/>
          <w:lang w:val="en-GB"/>
        </w:rPr>
        <w:t>.</w:t>
      </w:r>
      <w:r w:rsidRPr="773F219F" w:rsidR="25249391">
        <w:rPr>
          <w:rFonts w:ascii="Arial" w:hAnsi="Arial" w:eastAsia="Arial" w:cs="Arial"/>
          <w:b w:val="0"/>
          <w:bCs w:val="0"/>
          <w:i w:val="0"/>
          <w:iCs w:val="0"/>
          <w:caps w:val="0"/>
          <w:smallCaps w:val="0"/>
          <w:noProof w:val="0"/>
          <w:color w:val="000000" w:themeColor="text1" w:themeTint="FF" w:themeShade="FF"/>
          <w:sz w:val="22"/>
          <w:szCs w:val="22"/>
          <w:lang w:val="en-GB"/>
        </w:rPr>
        <w:t>..............</w:t>
      </w:r>
      <w:r w:rsidRPr="773F219F" w:rsidR="32A748FE">
        <w:rPr>
          <w:rFonts w:ascii="Arial" w:hAnsi="Arial" w:eastAsia="Arial" w:cs="Arial"/>
          <w:b w:val="0"/>
          <w:bCs w:val="0"/>
          <w:i w:val="0"/>
          <w:iCs w:val="0"/>
          <w:caps w:val="0"/>
          <w:smallCaps w:val="0"/>
          <w:noProof w:val="0"/>
          <w:color w:val="000000" w:themeColor="text1" w:themeTint="FF" w:themeShade="FF"/>
          <w:sz w:val="22"/>
          <w:szCs w:val="22"/>
          <w:lang w:val="en-GB"/>
        </w:rPr>
        <w:t>8</w:t>
      </w:r>
    </w:p>
    <w:p xmlns:wp14="http://schemas.microsoft.com/office/word/2010/wordml" w:rsidP="223240B5" wp14:paraId="711CD99C" wp14:textId="73A343AE">
      <w:pPr>
        <w:pStyle w:val="ListParagraph"/>
        <w:numPr>
          <w:ilvl w:val="0"/>
          <w:numId w:val="17"/>
        </w:numPr>
        <w:spacing w:before="9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23240B5" w:rsidR="35C11D2E">
        <w:rPr>
          <w:rFonts w:ascii="Arial" w:hAnsi="Arial" w:eastAsia="Arial" w:cs="Arial"/>
          <w:b w:val="0"/>
          <w:bCs w:val="0"/>
          <w:i w:val="0"/>
          <w:iCs w:val="0"/>
          <w:caps w:val="0"/>
          <w:smallCaps w:val="0"/>
          <w:noProof w:val="0"/>
          <w:color w:val="000000" w:themeColor="text1" w:themeTint="FF" w:themeShade="FF"/>
          <w:sz w:val="22"/>
          <w:szCs w:val="22"/>
          <w:lang w:val="en-GB"/>
        </w:rPr>
        <w:t>Reference list .........................................................................................................</w:t>
      </w:r>
      <w:r w:rsidRPr="223240B5" w:rsidR="17C4FCDF">
        <w:rPr>
          <w:rFonts w:ascii="Arial" w:hAnsi="Arial" w:eastAsia="Arial" w:cs="Arial"/>
          <w:b w:val="0"/>
          <w:bCs w:val="0"/>
          <w:i w:val="0"/>
          <w:iCs w:val="0"/>
          <w:caps w:val="0"/>
          <w:smallCaps w:val="0"/>
          <w:noProof w:val="0"/>
          <w:color w:val="000000" w:themeColor="text1" w:themeTint="FF" w:themeShade="FF"/>
          <w:sz w:val="22"/>
          <w:szCs w:val="22"/>
          <w:lang w:val="en-GB"/>
        </w:rPr>
        <w:t>10</w:t>
      </w:r>
    </w:p>
    <w:p xmlns:wp14="http://schemas.microsoft.com/office/word/2010/wordml" w:rsidP="0CD810A8" wp14:paraId="3AA527EC" wp14:textId="7643D25C">
      <w:pPr>
        <w:spacing w:before="9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CD810A8" wp14:paraId="730FC794" wp14:textId="0D99FD03">
      <w:pPr>
        <w:spacing w:before="93"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0CD810A8" wp14:paraId="25C9049B" wp14:textId="505BFB11">
      <w:pPr>
        <w:spacing w:before="93"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0CD810A8" wp14:paraId="3E7E03E5" wp14:textId="3B055E14">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xmlns:wp14="http://schemas.microsoft.com/office/word/2010/wordml" w:rsidP="0CD810A8" wp14:paraId="54D0FCA0" wp14:textId="7A80789A">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xmlns:wp14="http://schemas.microsoft.com/office/word/2010/wordml" w:rsidP="0CD810A8" wp14:paraId="532582D8" wp14:textId="04141756">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xmlns:wp14="http://schemas.microsoft.com/office/word/2010/wordml" w:rsidP="0CD810A8" wp14:paraId="26C33F75" wp14:textId="27B0C82D">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xmlns:wp14="http://schemas.microsoft.com/office/word/2010/wordml" w:rsidP="0CD810A8" wp14:paraId="1D9DA47D" wp14:textId="6520770D">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xmlns:wp14="http://schemas.microsoft.com/office/word/2010/wordml" w:rsidP="0CD810A8" wp14:paraId="5925D151" wp14:textId="6BCAFDF4">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xmlns:wp14="http://schemas.microsoft.com/office/word/2010/wordml" w:rsidP="0CD810A8" wp14:paraId="644AA373" wp14:textId="3AAD36CB">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xmlns:wp14="http://schemas.microsoft.com/office/word/2010/wordml" w:rsidP="0CD810A8" wp14:paraId="1A873057" wp14:textId="20B7455D">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xmlns:wp14="http://schemas.microsoft.com/office/word/2010/wordml" w:rsidP="0CD810A8" wp14:paraId="288860D8" wp14:textId="62EAD97E">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xmlns:wp14="http://schemas.microsoft.com/office/word/2010/wordml" w:rsidP="0CD810A8" wp14:paraId="50D887D2" wp14:textId="041FDAAB">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xmlns:wp14="http://schemas.microsoft.com/office/word/2010/wordml" w:rsidP="0CD810A8" wp14:paraId="43AE9321" wp14:textId="055D9D31">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xmlns:wp14="http://schemas.microsoft.com/office/word/2010/wordml" w:rsidP="223240B5" wp14:paraId="3AA0B383" wp14:noSpellErr="1" wp14:textId="0E9CF3F3">
      <w:pPr>
        <w:pStyle w:val="Normal"/>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223240B5" w:rsidP="223240B5" w:rsidRDefault="223240B5" w14:paraId="22E3D90D" w14:textId="30FE39DC">
      <w:pPr>
        <w:pStyle w:val="Normal"/>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xmlns:wp14="http://schemas.microsoft.com/office/word/2010/wordml" w:rsidP="4B2118A1" wp14:paraId="700DEF5F" wp14:textId="66C5E2B1">
      <w:pPr>
        <w:spacing w:before="0" w:beforeAutospacing="off" w:after="160" w:afterAutospacing="off" w:line="257" w:lineRule="auto"/>
        <w:jc w:val="both"/>
        <w:rPr>
          <w:rFonts w:ascii="Arial" w:hAnsi="Arial" w:eastAsia="Arial" w:cs="Arial"/>
          <w:b w:val="1"/>
          <w:bCs w:val="1"/>
          <w:i w:val="0"/>
          <w:iCs w:val="0"/>
          <w:caps w:val="0"/>
          <w:smallCaps w:val="0"/>
          <w:noProof w:val="0"/>
          <w:color w:val="000000" w:themeColor="text1" w:themeTint="FF" w:themeShade="FF"/>
          <w:sz w:val="28"/>
          <w:szCs w:val="28"/>
          <w:u w:val="single"/>
          <w:lang w:val="en-GB"/>
        </w:rPr>
      </w:pPr>
      <w:r w:rsidRPr="4B2118A1" w:rsidR="10EBEBAE">
        <w:rPr>
          <w:rFonts w:ascii="Arial" w:hAnsi="Arial" w:eastAsia="Arial" w:cs="Arial"/>
          <w:b w:val="1"/>
          <w:bCs w:val="1"/>
          <w:i w:val="0"/>
          <w:iCs w:val="0"/>
          <w:caps w:val="0"/>
          <w:smallCaps w:val="0"/>
          <w:noProof w:val="0"/>
          <w:color w:val="000000" w:themeColor="text1" w:themeTint="FF" w:themeShade="FF"/>
          <w:sz w:val="28"/>
          <w:szCs w:val="28"/>
          <w:u w:val="single"/>
          <w:lang w:val="en-GB"/>
        </w:rPr>
        <w:t xml:space="preserve">Written Report – </w:t>
      </w:r>
      <w:r w:rsidRPr="4B2118A1" w:rsidR="60BB3A95">
        <w:rPr>
          <w:rFonts w:ascii="Arial" w:hAnsi="Arial" w:eastAsia="Arial" w:cs="Arial"/>
          <w:b w:val="1"/>
          <w:bCs w:val="1"/>
          <w:i w:val="0"/>
          <w:iCs w:val="0"/>
          <w:caps w:val="0"/>
          <w:smallCaps w:val="0"/>
          <w:noProof w:val="0"/>
          <w:color w:val="000000" w:themeColor="text1" w:themeTint="FF" w:themeShade="FF"/>
          <w:sz w:val="28"/>
          <w:szCs w:val="28"/>
          <w:u w:val="single"/>
          <w:lang w:val="en-GB"/>
        </w:rPr>
        <w:t>The</w:t>
      </w:r>
      <w:r w:rsidRPr="4B2118A1" w:rsidR="10EBEBAE">
        <w:rPr>
          <w:rFonts w:ascii="Arial" w:hAnsi="Arial" w:eastAsia="Arial" w:cs="Arial"/>
          <w:b w:val="1"/>
          <w:bCs w:val="1"/>
          <w:i w:val="0"/>
          <w:iCs w:val="0"/>
          <w:caps w:val="0"/>
          <w:smallCaps w:val="0"/>
          <w:noProof w:val="0"/>
          <w:color w:val="000000" w:themeColor="text1" w:themeTint="FF" w:themeShade="FF"/>
          <w:sz w:val="28"/>
          <w:szCs w:val="28"/>
          <w:u w:val="single"/>
          <w:lang w:val="en-GB"/>
        </w:rPr>
        <w:t xml:space="preserve"> Early Help system for families in the UK</w:t>
      </w:r>
    </w:p>
    <w:p w:rsidR="71592B05" w:rsidP="223240B5" w:rsidRDefault="71592B05" w14:paraId="4847D362" w14:textId="725824B7">
      <w:pPr>
        <w:pStyle w:val="Normal"/>
        <w:spacing w:before="240" w:beforeAutospacing="off" w:after="240" w:afterAutospacing="off" w:line="360" w:lineRule="auto"/>
        <w:jc w:val="both"/>
        <w:rPr>
          <w:rFonts w:ascii="Arial" w:hAnsi="Arial" w:eastAsia="Arial" w:cs="Arial"/>
          <w:noProof w:val="0"/>
          <w:sz w:val="22"/>
          <w:szCs w:val="22"/>
          <w:u w:val="none"/>
          <w:lang w:val="en-GB"/>
        </w:rPr>
      </w:pPr>
      <w:r w:rsidRPr="223240B5" w:rsidR="29A607A8">
        <w:rPr>
          <w:rFonts w:ascii="Arial" w:hAnsi="Arial" w:eastAsia="Arial" w:cs="Arial"/>
          <w:noProof w:val="0"/>
          <w:sz w:val="22"/>
          <w:szCs w:val="22"/>
          <w:u w:val="none"/>
          <w:lang w:val="en-GB"/>
        </w:rPr>
        <w:t xml:space="preserve">The transition from late intervention to proactive safeguarding </w:t>
      </w:r>
      <w:r w:rsidRPr="223240B5" w:rsidR="29A607A8">
        <w:rPr>
          <w:rFonts w:ascii="Arial" w:hAnsi="Arial" w:eastAsia="Arial" w:cs="Arial"/>
          <w:noProof w:val="0"/>
          <w:sz w:val="22"/>
          <w:szCs w:val="22"/>
          <w:u w:val="none"/>
          <w:lang w:val="en-GB"/>
        </w:rPr>
        <w:t>represents</w:t>
      </w:r>
      <w:r w:rsidRPr="223240B5" w:rsidR="29A607A8">
        <w:rPr>
          <w:rFonts w:ascii="Arial" w:hAnsi="Arial" w:eastAsia="Arial" w:cs="Arial"/>
          <w:noProof w:val="0"/>
          <w:sz w:val="22"/>
          <w:szCs w:val="22"/>
          <w:u w:val="none"/>
          <w:lang w:val="en-GB"/>
        </w:rPr>
        <w:t xml:space="preserve"> a fundamental </w:t>
      </w:r>
      <w:r w:rsidRPr="223240B5" w:rsidR="6A6A0A02">
        <w:rPr>
          <w:rFonts w:ascii="Arial" w:hAnsi="Arial" w:eastAsia="Arial" w:cs="Arial"/>
          <w:noProof w:val="0"/>
          <w:sz w:val="22"/>
          <w:szCs w:val="22"/>
          <w:u w:val="none"/>
          <w:lang w:val="en-GB"/>
        </w:rPr>
        <w:t>change in basic assumptions</w:t>
      </w:r>
      <w:r w:rsidRPr="223240B5" w:rsidR="29A607A8">
        <w:rPr>
          <w:rFonts w:ascii="Arial" w:hAnsi="Arial" w:eastAsia="Arial" w:cs="Arial"/>
          <w:noProof w:val="0"/>
          <w:sz w:val="22"/>
          <w:szCs w:val="22"/>
          <w:u w:val="none"/>
          <w:lang w:val="en-GB"/>
        </w:rPr>
        <w:t xml:space="preserve"> in UK health and social care practice. Effective child and family welfare is no longer defined merely by crisis response, but by the capacity of local systems to provide </w:t>
      </w:r>
      <w:r w:rsidRPr="223240B5" w:rsidR="29A607A8">
        <w:rPr>
          <w:rFonts w:ascii="Arial" w:hAnsi="Arial" w:eastAsia="Arial" w:cs="Arial"/>
          <w:noProof w:val="0"/>
          <w:sz w:val="22"/>
          <w:szCs w:val="22"/>
          <w:u w:val="none"/>
          <w:lang w:val="en-GB"/>
        </w:rPr>
        <w:t>timely</w:t>
      </w:r>
      <w:r w:rsidRPr="223240B5" w:rsidR="29A607A8">
        <w:rPr>
          <w:rFonts w:ascii="Arial" w:hAnsi="Arial" w:eastAsia="Arial" w:cs="Arial"/>
          <w:noProof w:val="0"/>
          <w:sz w:val="22"/>
          <w:szCs w:val="22"/>
          <w:u w:val="none"/>
          <w:lang w:val="en-GB"/>
        </w:rPr>
        <w:t xml:space="preserve">, pre-statutory support. This report conducts a critical examination of the efficacy of Local Authority (LA) digital communication </w:t>
      </w:r>
      <w:r w:rsidRPr="223240B5" w:rsidR="29A607A8">
        <w:rPr>
          <w:rFonts w:ascii="Arial" w:hAnsi="Arial" w:eastAsia="Arial" w:cs="Arial"/>
          <w:noProof w:val="0"/>
          <w:sz w:val="22"/>
          <w:szCs w:val="22"/>
          <w:u w:val="none"/>
          <w:lang w:val="en-GB"/>
        </w:rPr>
        <w:t>regarding</w:t>
      </w:r>
      <w:r w:rsidRPr="223240B5" w:rsidR="29A607A8">
        <w:rPr>
          <w:rFonts w:ascii="Arial" w:hAnsi="Arial" w:eastAsia="Arial" w:cs="Arial"/>
          <w:noProof w:val="0"/>
          <w:sz w:val="22"/>
          <w:szCs w:val="22"/>
          <w:u w:val="none"/>
          <w:lang w:val="en-GB"/>
        </w:rPr>
        <w:t xml:space="preserve"> the 'Early Help' system. The core hypothesis is that service accessibility is intrinsically linked to navigational clarity. To test this, the online provision of three diverse Local Authorities: Leicestershire County Council, Leeds City Council, and Tower Hamlets Council will be comparatively analysed. This evaluation will contrast their web-based structures, linguistic clarity, and signposting effectiveness to </w:t>
      </w:r>
      <w:r w:rsidRPr="223240B5" w:rsidR="29A607A8">
        <w:rPr>
          <w:rFonts w:ascii="Arial" w:hAnsi="Arial" w:eastAsia="Arial" w:cs="Arial"/>
          <w:noProof w:val="0"/>
          <w:sz w:val="22"/>
          <w:szCs w:val="22"/>
          <w:u w:val="none"/>
          <w:lang w:val="en-GB"/>
        </w:rPr>
        <w:t>determine</w:t>
      </w:r>
      <w:r w:rsidRPr="223240B5" w:rsidR="29A607A8">
        <w:rPr>
          <w:rFonts w:ascii="Arial" w:hAnsi="Arial" w:eastAsia="Arial" w:cs="Arial"/>
          <w:noProof w:val="0"/>
          <w:sz w:val="22"/>
          <w:szCs w:val="22"/>
          <w:u w:val="none"/>
          <w:lang w:val="en-GB"/>
        </w:rPr>
        <w:t xml:space="preserve"> which model best supports the core principles of preventative practice</w:t>
      </w:r>
      <w:r w:rsidRPr="223240B5" w:rsidR="27EFDE85">
        <w:rPr>
          <w:rFonts w:ascii="Arial" w:hAnsi="Arial" w:eastAsia="Arial" w:cs="Arial"/>
          <w:noProof w:val="0"/>
          <w:sz w:val="22"/>
          <w:szCs w:val="22"/>
          <w:u w:val="none"/>
          <w:lang w:val="en-GB"/>
        </w:rPr>
        <w:t>.</w:t>
      </w:r>
    </w:p>
    <w:p w:rsidR="10BACA76" w:rsidP="4B2118A1" w:rsidRDefault="10BACA76" w14:paraId="23EC88C1" w14:textId="4DBA5460">
      <w:pPr>
        <w:pStyle w:val="Normal"/>
        <w:spacing w:before="240" w:beforeAutospacing="off" w:after="240" w:afterAutospacing="off" w:line="360" w:lineRule="auto"/>
        <w:jc w:val="both"/>
        <w:rPr>
          <w:rFonts w:ascii="Arial" w:hAnsi="Arial" w:eastAsia="Arial" w:cs="Arial"/>
          <w:noProof w:val="0"/>
          <w:sz w:val="22"/>
          <w:szCs w:val="22"/>
          <w:u w:val="none"/>
          <w:lang w:val="en-GB"/>
        </w:rPr>
      </w:pPr>
      <w:r w:rsidRPr="773F219F" w:rsidR="10BACA76">
        <w:rPr>
          <w:rFonts w:ascii="Arial" w:hAnsi="Arial" w:eastAsia="Arial" w:cs="Arial"/>
          <w:b w:val="0"/>
          <w:bCs w:val="0"/>
          <w:noProof w:val="0"/>
          <w:sz w:val="22"/>
          <w:szCs w:val="22"/>
          <w:u w:val="none"/>
          <w:lang w:val="en-GB"/>
        </w:rPr>
        <w:t>Early Help System</w:t>
      </w:r>
      <w:r w:rsidRPr="773F219F" w:rsidR="10BACA76">
        <w:rPr>
          <w:rFonts w:ascii="Arial" w:hAnsi="Arial" w:eastAsia="Arial" w:cs="Arial"/>
          <w:b w:val="0"/>
          <w:bCs w:val="0"/>
          <w:noProof w:val="0"/>
          <w:sz w:val="22"/>
          <w:szCs w:val="22"/>
          <w:u w:val="none"/>
          <w:lang w:val="en-GB"/>
        </w:rPr>
        <w:t xml:space="preserve"> </w:t>
      </w:r>
      <w:r w:rsidRPr="773F219F" w:rsidR="7B794A27">
        <w:rPr>
          <w:rFonts w:ascii="Arial" w:hAnsi="Arial" w:eastAsia="Arial" w:cs="Arial"/>
          <w:noProof w:val="0"/>
          <w:sz w:val="22"/>
          <w:szCs w:val="22"/>
          <w:u w:val="none"/>
          <w:lang w:val="en-GB"/>
        </w:rPr>
        <w:t xml:space="preserve">is statutorily defined support designed to improve outcomes for children and young people by preventing risks from escalating to a threshold requiring formal social care intervention. As articulated in Working Together to Safeguard Children 2023 (WTSC, 2023), the Early Help system provides a "continuum of support" throughout a child’s life, from the foundation years through adolescence. </w:t>
      </w:r>
      <w:r w:rsidRPr="773F219F" w:rsidR="0319B583">
        <w:rPr>
          <w:rFonts w:ascii="Arial" w:hAnsi="Arial" w:eastAsia="Arial" w:cs="Arial"/>
          <w:noProof w:val="0"/>
          <w:sz w:val="22"/>
          <w:szCs w:val="22"/>
          <w:u w:val="none"/>
          <w:lang w:val="en-GB"/>
        </w:rPr>
        <w:t xml:space="preserve">Its strategic </w:t>
      </w:r>
      <w:r w:rsidRPr="773F219F" w:rsidR="0319B583">
        <w:rPr>
          <w:rFonts w:ascii="Arial" w:hAnsi="Arial" w:eastAsia="Arial" w:cs="Arial"/>
          <w:noProof w:val="0"/>
          <w:sz w:val="22"/>
          <w:szCs w:val="22"/>
          <w:u w:val="none"/>
          <w:lang w:val="en-GB"/>
        </w:rPr>
        <w:t>objective</w:t>
      </w:r>
      <w:r w:rsidRPr="773F219F" w:rsidR="0319B583">
        <w:rPr>
          <w:rFonts w:ascii="Arial" w:hAnsi="Arial" w:eastAsia="Arial" w:cs="Arial"/>
          <w:noProof w:val="0"/>
          <w:sz w:val="22"/>
          <w:szCs w:val="22"/>
          <w:u w:val="none"/>
          <w:lang w:val="en-GB"/>
        </w:rPr>
        <w:t xml:space="preserve"> is social investment: by </w:t>
      </w:r>
      <w:r w:rsidRPr="773F219F" w:rsidR="0319B583">
        <w:rPr>
          <w:rFonts w:ascii="Arial" w:hAnsi="Arial" w:eastAsia="Arial" w:cs="Arial"/>
          <w:noProof w:val="0"/>
          <w:sz w:val="22"/>
          <w:szCs w:val="22"/>
          <w:u w:val="none"/>
          <w:lang w:val="en-GB"/>
        </w:rPr>
        <w:t>identifying</w:t>
      </w:r>
      <w:r w:rsidRPr="773F219F" w:rsidR="0319B583">
        <w:rPr>
          <w:rFonts w:ascii="Arial" w:hAnsi="Arial" w:eastAsia="Arial" w:cs="Arial"/>
          <w:noProof w:val="0"/>
          <w:sz w:val="22"/>
          <w:szCs w:val="22"/>
          <w:u w:val="none"/>
          <w:lang w:val="en-GB"/>
        </w:rPr>
        <w:t xml:space="preserve"> and addressing emerging vulnerabilities early such as parental mental health issues, poverty, or mild educational neglect, the system increases protective factors within the family unit. This preventative investment is a core principle of UK government policy, </w:t>
      </w:r>
      <w:r w:rsidRPr="773F219F" w:rsidR="0319B583">
        <w:rPr>
          <w:rFonts w:ascii="Arial" w:hAnsi="Arial" w:eastAsia="Arial" w:cs="Arial"/>
          <w:noProof w:val="0"/>
          <w:sz w:val="22"/>
          <w:szCs w:val="22"/>
          <w:u w:val="none"/>
          <w:lang w:val="en-GB"/>
        </w:rPr>
        <w:t>demonstrating</w:t>
      </w:r>
      <w:r w:rsidRPr="773F219F" w:rsidR="0319B583">
        <w:rPr>
          <w:rFonts w:ascii="Arial" w:hAnsi="Arial" w:eastAsia="Arial" w:cs="Arial"/>
          <w:noProof w:val="0"/>
          <w:sz w:val="22"/>
          <w:szCs w:val="22"/>
          <w:u w:val="none"/>
          <w:lang w:val="en-GB"/>
        </w:rPr>
        <w:t xml:space="preserve"> that coordinated early support reduces the need for costly statutory services and secures improved long-term outcomes for children (HM Government, 2022).</w:t>
      </w:r>
    </w:p>
    <w:p w:rsidR="223240B5" w:rsidP="223240B5" w:rsidRDefault="223240B5" w14:paraId="30E7A94C" w14:textId="0E1DAA0B">
      <w:pPr>
        <w:pStyle w:val="Normal"/>
        <w:spacing w:before="240" w:beforeAutospacing="off" w:after="240" w:afterAutospacing="off" w:line="360" w:lineRule="auto"/>
        <w:jc w:val="both"/>
        <w:rPr>
          <w:rFonts w:ascii="Arial" w:hAnsi="Arial" w:eastAsia="Arial" w:cs="Arial"/>
          <w:noProof w:val="0"/>
          <w:sz w:val="22"/>
          <w:szCs w:val="22"/>
          <w:u w:val="none"/>
          <w:lang w:val="en-GB"/>
        </w:rPr>
      </w:pPr>
      <w:r w:rsidRPr="773F219F" w:rsidR="7B794A27">
        <w:rPr>
          <w:rFonts w:ascii="Arial" w:hAnsi="Arial" w:eastAsia="Arial" w:cs="Arial"/>
          <w:noProof w:val="0"/>
          <w:sz w:val="22"/>
          <w:szCs w:val="22"/>
          <w:u w:val="none"/>
          <w:lang w:val="en-GB"/>
        </w:rPr>
        <w:t xml:space="preserve">The successful delivery of Early Help is dependent on robust </w:t>
      </w:r>
      <w:r w:rsidRPr="773F219F" w:rsidR="7B794A27">
        <w:rPr>
          <w:rFonts w:ascii="Arial" w:hAnsi="Arial" w:eastAsia="Arial" w:cs="Arial"/>
          <w:b w:val="0"/>
          <w:bCs w:val="0"/>
          <w:noProof w:val="0"/>
          <w:sz w:val="22"/>
          <w:szCs w:val="22"/>
          <w:u w:val="none"/>
          <w:lang w:val="en-GB"/>
        </w:rPr>
        <w:t>Multi-Agency Working</w:t>
      </w:r>
      <w:r w:rsidRPr="773F219F" w:rsidR="7B794A27">
        <w:rPr>
          <w:rFonts w:ascii="Arial" w:hAnsi="Arial" w:eastAsia="Arial" w:cs="Arial"/>
          <w:noProof w:val="0"/>
          <w:sz w:val="22"/>
          <w:szCs w:val="22"/>
          <w:u w:val="none"/>
          <w:lang w:val="en-GB"/>
        </w:rPr>
        <w:t xml:space="preserve"> (MAW). MAW is the essential collaborative structure that requires all statutory and partner agencies including health, education, police, and voluntary sectors to share information and collectively assess and respond to need. This integrated approach ensures the whole family is viewed holistically, preventing siloed practice and fragmented support. Crucially, the practical operationalisation of MAW is often achieved through Family Hubs. These hubs serve as the accessible ‘front door’ for all universal and early support services, integrating co-located professionals and shared resources (Department for Education, 2022). Therefore, the clarity of an LA’s online communication directly reflects its capacity to translate its complex MAW infrastructure into a simple, coherent resource for families.</w:t>
      </w:r>
    </w:p>
    <w:p xmlns:wp14="http://schemas.microsoft.com/office/word/2010/wordml" w:rsidP="4B2118A1" wp14:paraId="2DC28942" wp14:textId="66AA4BBE" wp14:noSpellErr="1">
      <w:pPr>
        <w:pStyle w:val="Normal"/>
        <w:spacing w:before="240" w:beforeAutospacing="off" w:after="240" w:afterAutospacing="off" w:line="360" w:lineRule="auto"/>
        <w:jc w:val="both"/>
        <w:rPr>
          <w:rFonts w:ascii="Arial" w:hAnsi="Arial" w:eastAsia="Arial" w:cs="Arial"/>
          <w:b w:val="1"/>
          <w:bCs w:val="1"/>
          <w:noProof w:val="0"/>
          <w:sz w:val="22"/>
          <w:szCs w:val="22"/>
          <w:u w:val="none"/>
          <w:lang w:val="en-GB"/>
        </w:rPr>
      </w:pPr>
      <w:r w:rsidRPr="4B2118A1" w:rsidR="437217A6">
        <w:rPr>
          <w:rFonts w:ascii="Arial" w:hAnsi="Arial" w:eastAsia="Arial" w:cs="Arial"/>
          <w:b w:val="1"/>
          <w:bCs w:val="1"/>
          <w:noProof w:val="0"/>
          <w:sz w:val="22"/>
          <w:szCs w:val="22"/>
          <w:u w:val="none"/>
          <w:lang w:val="en-GB"/>
        </w:rPr>
        <w:t>Evaluation of Leicestershire Council’s Early Help Web Communication</w:t>
      </w:r>
    </w:p>
    <w:p w:rsidR="686F0C4A" w:rsidP="4B2118A1" w:rsidRDefault="686F0C4A" w14:paraId="322E138B" w14:textId="4BA46E10">
      <w:pPr>
        <w:spacing w:line="360" w:lineRule="auto"/>
        <w:jc w:val="both"/>
        <w:rPr>
          <w:rFonts w:ascii="Arial" w:hAnsi="Arial" w:eastAsia="Arial" w:cs="Arial"/>
          <w:sz w:val="22"/>
          <w:szCs w:val="22"/>
        </w:rPr>
      </w:pPr>
      <w:r w:rsidRPr="4B2118A1" w:rsidR="59827DAC">
        <w:rPr>
          <w:rFonts w:ascii="Arial" w:hAnsi="Arial" w:eastAsia="Arial" w:cs="Arial"/>
          <w:sz w:val="22"/>
          <w:szCs w:val="22"/>
        </w:rPr>
        <w:t>The effectiveness of any Early Help system relies heavily on its clear accessibility, as mandated by the Early Help System Guide (EHSG) and Working Together to Safeguard Children 2023 (WTSC, 2023). These statutory frameworks require Local Authorities (LAs) to offer a clear continuum of support, ensuring families access help before needs escalate (</w:t>
      </w:r>
      <w:r w:rsidRPr="4B2118A1" w:rsidR="042DF841">
        <w:rPr>
          <w:rFonts w:ascii="Arial" w:hAnsi="Arial" w:eastAsia="Arial" w:cs="Arial"/>
          <w:sz w:val="22"/>
          <w:szCs w:val="22"/>
        </w:rPr>
        <w:t>Department for Education, 2022</w:t>
      </w:r>
      <w:r w:rsidRPr="4B2118A1" w:rsidR="59827DAC">
        <w:rPr>
          <w:rFonts w:ascii="Arial" w:hAnsi="Arial" w:eastAsia="Arial" w:cs="Arial"/>
          <w:sz w:val="22"/>
          <w:szCs w:val="22"/>
        </w:rPr>
        <w:t>). This evaluation of the Leicestershire County Council (LCC) website reveals that while the system exists, its digital delivery suffers from significant fragmentation, creating avoidable barriers to non-statutory support</w:t>
      </w:r>
      <w:r w:rsidRPr="4B2118A1" w:rsidR="0388B2A3">
        <w:rPr>
          <w:rFonts w:ascii="Arial" w:hAnsi="Arial" w:eastAsia="Arial" w:cs="Arial"/>
          <w:sz w:val="22"/>
          <w:szCs w:val="22"/>
        </w:rPr>
        <w:t xml:space="preserve"> </w:t>
      </w:r>
      <w:r w:rsidRPr="4B2118A1" w:rsidR="59827DAC">
        <w:rPr>
          <w:rFonts w:ascii="Arial" w:hAnsi="Arial" w:eastAsia="Arial" w:cs="Arial"/>
          <w:sz w:val="22"/>
          <w:szCs w:val="22"/>
        </w:rPr>
        <w:t xml:space="preserve">a critical concern (Munro, 2011). The primary critique of LCC's communication is its failure to </w:t>
      </w:r>
      <w:r w:rsidRPr="4B2118A1" w:rsidR="59827DAC">
        <w:rPr>
          <w:rFonts w:ascii="Arial" w:hAnsi="Arial" w:eastAsia="Arial" w:cs="Arial"/>
          <w:sz w:val="22"/>
          <w:szCs w:val="22"/>
        </w:rPr>
        <w:t>establish</w:t>
      </w:r>
      <w:r w:rsidRPr="4B2118A1" w:rsidR="59827DAC">
        <w:rPr>
          <w:rFonts w:ascii="Arial" w:hAnsi="Arial" w:eastAsia="Arial" w:cs="Arial"/>
          <w:sz w:val="22"/>
          <w:szCs w:val="22"/>
        </w:rPr>
        <w:t xml:space="preserve"> a single, clear 'Front Door.' Instead</w:t>
      </w:r>
      <w:r w:rsidRPr="4B2118A1" w:rsidR="0DB7216D">
        <w:rPr>
          <w:rFonts w:ascii="Arial" w:hAnsi="Arial" w:eastAsia="Arial" w:cs="Arial"/>
          <w:sz w:val="22"/>
          <w:szCs w:val="22"/>
        </w:rPr>
        <w:t xml:space="preserve"> </w:t>
      </w:r>
      <w:r w:rsidRPr="4B2118A1" w:rsidR="59827DAC">
        <w:rPr>
          <w:rFonts w:ascii="Arial" w:hAnsi="Arial" w:eastAsia="Arial" w:cs="Arial"/>
          <w:sz w:val="22"/>
          <w:szCs w:val="22"/>
        </w:rPr>
        <w:t>LCC directs users to a generic search results page (</w:t>
      </w:r>
      <w:r w:rsidRPr="4B2118A1" w:rsidR="0811E8FF">
        <w:rPr>
          <w:rFonts w:ascii="Arial" w:hAnsi="Arial" w:eastAsia="Arial" w:cs="Arial"/>
          <w:sz w:val="22"/>
          <w:szCs w:val="22"/>
        </w:rPr>
        <w:t>Leicestershire County Council</w:t>
      </w:r>
      <w:r w:rsidRPr="4B2118A1" w:rsidR="59827DAC">
        <w:rPr>
          <w:rFonts w:ascii="Arial" w:hAnsi="Arial" w:eastAsia="Arial" w:cs="Arial"/>
          <w:sz w:val="22"/>
          <w:szCs w:val="22"/>
        </w:rPr>
        <w:t>, 202</w:t>
      </w:r>
      <w:r w:rsidRPr="4B2118A1" w:rsidR="3BEDA68E">
        <w:rPr>
          <w:rFonts w:ascii="Arial" w:hAnsi="Arial" w:eastAsia="Arial" w:cs="Arial"/>
          <w:sz w:val="22"/>
          <w:szCs w:val="22"/>
        </w:rPr>
        <w:t>5</w:t>
      </w:r>
      <w:r w:rsidRPr="4B2118A1" w:rsidR="59827DAC">
        <w:rPr>
          <w:rFonts w:ascii="Arial" w:hAnsi="Arial" w:eastAsia="Arial" w:cs="Arial"/>
          <w:sz w:val="22"/>
          <w:szCs w:val="22"/>
        </w:rPr>
        <w:t>), violating the EHSG's principle of a simple, "no wrong door" approach (</w:t>
      </w:r>
      <w:r w:rsidRPr="4B2118A1" w:rsidR="49506B8F">
        <w:rPr>
          <w:rFonts w:ascii="Arial" w:hAnsi="Arial" w:eastAsia="Arial" w:cs="Arial"/>
          <w:sz w:val="22"/>
          <w:szCs w:val="22"/>
        </w:rPr>
        <w:t>Department for Education, 2022</w:t>
      </w:r>
      <w:r w:rsidRPr="4B2118A1" w:rsidR="59827DAC">
        <w:rPr>
          <w:rFonts w:ascii="Arial" w:hAnsi="Arial" w:eastAsia="Arial" w:cs="Arial"/>
          <w:sz w:val="22"/>
          <w:szCs w:val="22"/>
        </w:rPr>
        <w:t>) and causing digital friction.</w:t>
      </w:r>
    </w:p>
    <w:p w:rsidR="686F0C4A" w:rsidP="4B2118A1" w:rsidRDefault="686F0C4A" w14:paraId="52A81497" w14:textId="635F8D99">
      <w:pPr>
        <w:pStyle w:val="Normal"/>
        <w:spacing w:line="360" w:lineRule="auto"/>
        <w:jc w:val="both"/>
        <w:rPr>
          <w:rFonts w:ascii="Arial" w:hAnsi="Arial" w:eastAsia="Arial" w:cs="Arial"/>
          <w:sz w:val="22"/>
          <w:szCs w:val="22"/>
        </w:rPr>
      </w:pPr>
      <w:r w:rsidRPr="4B2118A1" w:rsidR="59827DAC">
        <w:rPr>
          <w:rFonts w:ascii="Arial" w:hAnsi="Arial" w:eastAsia="Arial" w:cs="Arial"/>
          <w:sz w:val="22"/>
          <w:szCs w:val="22"/>
        </w:rPr>
        <w:t xml:space="preserve">The impact of this fragmentation is best illustrated by considering the hypothetical Patel Family. If Mrs. Patel searches for "Early Help" seeking support for her daughter Maya’s school adjustment, she faces a multi-step journey. This process demands at least five clicks to access detailed information across separate results pages, rather than finding a single, </w:t>
      </w:r>
      <w:r w:rsidRPr="4B2118A1" w:rsidR="59827DAC">
        <w:rPr>
          <w:rFonts w:ascii="Arial" w:hAnsi="Arial" w:eastAsia="Arial" w:cs="Arial"/>
          <w:sz w:val="22"/>
          <w:szCs w:val="22"/>
        </w:rPr>
        <w:t>consolidated</w:t>
      </w:r>
      <w:r w:rsidRPr="4B2118A1" w:rsidR="59827DAC">
        <w:rPr>
          <w:rFonts w:ascii="Arial" w:hAnsi="Arial" w:eastAsia="Arial" w:cs="Arial"/>
          <w:sz w:val="22"/>
          <w:szCs w:val="22"/>
        </w:rPr>
        <w:t xml:space="preserve"> resource. Services integral to the Early Help offer, such as Children’s Centre support and Parenting Programmes, are presented as isolated, fragmented offerings. This structure </w:t>
      </w:r>
      <w:r w:rsidRPr="4B2118A1" w:rsidR="59827DAC">
        <w:rPr>
          <w:rFonts w:ascii="Arial" w:hAnsi="Arial" w:eastAsia="Arial" w:cs="Arial"/>
          <w:sz w:val="22"/>
          <w:szCs w:val="22"/>
        </w:rPr>
        <w:t>fails to</w:t>
      </w:r>
      <w:r w:rsidRPr="4B2118A1" w:rsidR="59827DAC">
        <w:rPr>
          <w:rFonts w:ascii="Arial" w:hAnsi="Arial" w:eastAsia="Arial" w:cs="Arial"/>
          <w:sz w:val="22"/>
          <w:szCs w:val="22"/>
        </w:rPr>
        <w:t xml:space="preserve"> convey the unified, Multi-Agency Working (MAW) response that the council is statutorily obliged to provide, making it difficult for the user to grasp the overall system of support.</w:t>
      </w:r>
    </w:p>
    <w:p w:rsidR="686F0C4A" w:rsidP="4B2118A1" w:rsidRDefault="686F0C4A" w14:paraId="714FB78F" w14:textId="512E5FE7">
      <w:pPr>
        <w:pStyle w:val="Normal"/>
        <w:spacing w:line="360" w:lineRule="auto"/>
        <w:jc w:val="both"/>
        <w:rPr>
          <w:rFonts w:ascii="Arial" w:hAnsi="Arial" w:eastAsia="Arial" w:cs="Arial"/>
          <w:sz w:val="22"/>
          <w:szCs w:val="22"/>
        </w:rPr>
      </w:pPr>
      <w:r w:rsidRPr="4B2118A1" w:rsidR="59827DAC">
        <w:rPr>
          <w:rFonts w:ascii="Arial" w:hAnsi="Arial" w:eastAsia="Arial" w:cs="Arial"/>
          <w:sz w:val="22"/>
          <w:szCs w:val="22"/>
        </w:rPr>
        <w:t xml:space="preserve">The fragmented service listings are further diminished by the pervasive absence of essential practical details, forming a major barrier to self-referral. Listings such as "Parenting Support Workshops" often lack critical information necessary for immediate user action: clear Eligibility Criteria, a dedicated Contact Phone Number for self-referral, or clear Opening Hours/Dates. This practical vacuum slows down access, delaying the provision of the "right help at the right time" (WTSC, 2023). Crucially, while the site references the Early Help Assessment (EHA), the self-referral pathway is obscured. This setup requires Mrs. Patel to find a professional (e.g., a school nurse or GP) to </w:t>
      </w:r>
      <w:r w:rsidRPr="4B2118A1" w:rsidR="59827DAC">
        <w:rPr>
          <w:rFonts w:ascii="Arial" w:hAnsi="Arial" w:eastAsia="Arial" w:cs="Arial"/>
          <w:sz w:val="22"/>
          <w:szCs w:val="22"/>
        </w:rPr>
        <w:t>initiate</w:t>
      </w:r>
      <w:r w:rsidRPr="4B2118A1" w:rsidR="59827DAC">
        <w:rPr>
          <w:rFonts w:ascii="Arial" w:hAnsi="Arial" w:eastAsia="Arial" w:cs="Arial"/>
          <w:sz w:val="22"/>
          <w:szCs w:val="22"/>
        </w:rPr>
        <w:t xml:space="preserve"> the process. This heavy reliance on professional gatekeeping for non-statutory support compromises parental agency and contradicts evidence that early, voluntary parental engagement is key to successful outcomes (SCIE, 2020).</w:t>
      </w:r>
    </w:p>
    <w:p w:rsidR="686F0C4A" w:rsidP="4B2118A1" w:rsidRDefault="686F0C4A" w14:paraId="6BEF6A35" w14:textId="0E4103B6">
      <w:pPr>
        <w:pStyle w:val="Normal"/>
        <w:spacing w:line="360" w:lineRule="auto"/>
        <w:jc w:val="both"/>
        <w:rPr>
          <w:rFonts w:ascii="Arial" w:hAnsi="Arial" w:eastAsia="Arial" w:cs="Arial"/>
          <w:sz w:val="22"/>
          <w:szCs w:val="22"/>
        </w:rPr>
      </w:pPr>
      <w:r w:rsidRPr="4B2118A1" w:rsidR="59827DAC">
        <w:rPr>
          <w:rFonts w:ascii="Arial" w:hAnsi="Arial" w:eastAsia="Arial" w:cs="Arial"/>
          <w:sz w:val="22"/>
          <w:szCs w:val="22"/>
        </w:rPr>
        <w:t xml:space="preserve">LCC meets the formal requirement of having an Early Help system, but its primary weakness lies in its digital delivery: relying on generic search fragments the offer. For families needing immediate, low-threshold support, this structural weakness makes the process significantly more complex than it should be. To improve accessibility and efficacy, LCC is recommended to: </w:t>
      </w:r>
    </w:p>
    <w:p w:rsidR="61B28C76" w:rsidP="4B2118A1" w:rsidRDefault="61B28C76" w14:paraId="0C95F046" w14:textId="58A5E02B">
      <w:pPr>
        <w:pStyle w:val="ListParagraph"/>
        <w:numPr>
          <w:ilvl w:val="0"/>
          <w:numId w:val="27"/>
        </w:numPr>
        <w:spacing w:line="360" w:lineRule="auto"/>
        <w:jc w:val="both"/>
        <w:rPr>
          <w:rFonts w:ascii="Arial" w:hAnsi="Arial" w:eastAsia="Arial" w:cs="Arial"/>
          <w:sz w:val="22"/>
          <w:szCs w:val="22"/>
        </w:rPr>
      </w:pPr>
      <w:r w:rsidRPr="773F219F" w:rsidR="5147D3BE">
        <w:rPr>
          <w:rFonts w:ascii="Arial" w:hAnsi="Arial" w:eastAsia="Arial" w:cs="Arial"/>
          <w:sz w:val="22"/>
          <w:szCs w:val="22"/>
        </w:rPr>
        <w:t>Make sure the precise opening hours for all Family Hub locations are clearly displayed on the main landing page to prevent critical delays in access.</w:t>
      </w:r>
    </w:p>
    <w:p w:rsidR="61B28C76" w:rsidP="4B2118A1" w:rsidRDefault="61B28C76" w14:paraId="5C54AFDB" w14:textId="42BA0541">
      <w:pPr>
        <w:pStyle w:val="ListParagraph"/>
        <w:numPr>
          <w:ilvl w:val="0"/>
          <w:numId w:val="27"/>
        </w:numPr>
        <w:spacing w:line="360" w:lineRule="auto"/>
        <w:jc w:val="both"/>
        <w:rPr/>
      </w:pPr>
      <w:r w:rsidRPr="773F219F" w:rsidR="5147D3BE">
        <w:rPr>
          <w:rFonts w:ascii="Arial" w:hAnsi="Arial" w:eastAsia="Arial" w:cs="Arial"/>
          <w:sz w:val="22"/>
          <w:szCs w:val="22"/>
        </w:rPr>
        <w:t>Clearly show which services are direct access - Universal support via Hubs and which require a formal assessment - Specialist support to manage family expectations.</w:t>
      </w:r>
    </w:p>
    <w:p w:rsidR="61B28C76" w:rsidP="4B2118A1" w:rsidRDefault="61B28C76" w14:paraId="32F7C6F4" w14:textId="2A4C261F">
      <w:pPr>
        <w:pStyle w:val="ListParagraph"/>
        <w:numPr>
          <w:ilvl w:val="0"/>
          <w:numId w:val="27"/>
        </w:numPr>
        <w:spacing w:line="360" w:lineRule="auto"/>
        <w:jc w:val="both"/>
        <w:rPr/>
      </w:pPr>
      <w:r w:rsidRPr="773F219F" w:rsidR="5147D3BE">
        <w:rPr>
          <w:rFonts w:ascii="Arial" w:hAnsi="Arial" w:eastAsia="Arial" w:cs="Arial"/>
          <w:sz w:val="22"/>
          <w:szCs w:val="22"/>
        </w:rPr>
        <w:t xml:space="preserve">Regularly audit the central Family Hub phone number and email to ensure the direct contact pathway </w:t>
      </w:r>
      <w:r w:rsidRPr="773F219F" w:rsidR="5147D3BE">
        <w:rPr>
          <w:rFonts w:ascii="Arial" w:hAnsi="Arial" w:eastAsia="Arial" w:cs="Arial"/>
          <w:sz w:val="22"/>
          <w:szCs w:val="22"/>
        </w:rPr>
        <w:t>remains</w:t>
      </w:r>
      <w:r w:rsidRPr="773F219F" w:rsidR="5147D3BE">
        <w:rPr>
          <w:rFonts w:ascii="Arial" w:hAnsi="Arial" w:eastAsia="Arial" w:cs="Arial"/>
          <w:sz w:val="22"/>
          <w:szCs w:val="22"/>
        </w:rPr>
        <w:t xml:space="preserve"> consistently fast and reliable for families.</w:t>
      </w:r>
    </w:p>
    <w:p w:rsidR="223240B5" w:rsidP="4B2118A1" w:rsidRDefault="223240B5" w14:paraId="7B628ACE" w14:textId="4F21A741">
      <w:pPr>
        <w:pStyle w:val="ListParagraph"/>
        <w:spacing w:line="360" w:lineRule="auto"/>
        <w:ind w:left="720"/>
        <w:jc w:val="both"/>
        <w:rPr>
          <w:rFonts w:ascii="Arial" w:hAnsi="Arial" w:eastAsia="Arial" w:cs="Arial"/>
          <w:sz w:val="22"/>
          <w:szCs w:val="22"/>
        </w:rPr>
      </w:pPr>
    </w:p>
    <w:p w:rsidR="223240B5" w:rsidP="4B2118A1" w:rsidRDefault="223240B5" w14:paraId="6DF37FAD" w14:textId="7CA50217">
      <w:pPr>
        <w:jc w:val="both"/>
      </w:pPr>
    </w:p>
    <w:p w:rsidR="4695E991" w:rsidP="4B2118A1" w:rsidRDefault="4695E991" w14:paraId="5CFBDCBA" w14:textId="50C17A55">
      <w:pPr>
        <w:pStyle w:val="Normal"/>
        <w:spacing w:before="240" w:beforeAutospacing="off" w:after="240" w:afterAutospacing="off" w:line="360" w:lineRule="auto"/>
        <w:jc w:val="both"/>
        <w:rPr>
          <w:rFonts w:ascii="Arial" w:hAnsi="Arial" w:eastAsia="Arial" w:cs="Arial"/>
          <w:b w:val="1"/>
          <w:bCs w:val="1"/>
          <w:noProof w:val="0"/>
          <w:sz w:val="22"/>
          <w:szCs w:val="22"/>
          <w:u w:val="none"/>
          <w:lang w:val="en-GB"/>
        </w:rPr>
      </w:pPr>
      <w:r w:rsidRPr="4B2118A1" w:rsidR="200373CF">
        <w:rPr>
          <w:rFonts w:ascii="Arial" w:hAnsi="Arial" w:eastAsia="Arial" w:cs="Arial"/>
          <w:b w:val="1"/>
          <w:bCs w:val="1"/>
          <w:noProof w:val="0"/>
          <w:sz w:val="22"/>
          <w:szCs w:val="22"/>
          <w:u w:val="none"/>
          <w:lang w:val="en-GB"/>
        </w:rPr>
        <w:t>Evaluation of Leeds City Council’s Early Help</w:t>
      </w:r>
    </w:p>
    <w:p w:rsidR="0C9E4D45" w:rsidP="4B2118A1" w:rsidRDefault="0C9E4D45" w14:paraId="0E2C1BC8" w14:textId="225B8035">
      <w:pPr>
        <w:pStyle w:val="Normal"/>
        <w:spacing w:before="240" w:beforeAutospacing="off" w:after="240" w:afterAutospacing="off" w:line="360" w:lineRule="auto"/>
        <w:jc w:val="both"/>
        <w:rPr>
          <w:rFonts w:ascii="Arial" w:hAnsi="Arial" w:eastAsia="Arial" w:cs="Arial"/>
          <w:b w:val="0"/>
          <w:bCs w:val="0"/>
          <w:noProof w:val="0"/>
          <w:sz w:val="22"/>
          <w:szCs w:val="22"/>
          <w:u w:val="none"/>
          <w:lang w:val="en-GB"/>
        </w:rPr>
      </w:pPr>
      <w:r w:rsidRPr="4B2118A1" w:rsidR="0C9E4D45">
        <w:rPr>
          <w:rFonts w:ascii="Arial" w:hAnsi="Arial" w:eastAsia="Arial" w:cs="Arial"/>
          <w:b w:val="0"/>
          <w:bCs w:val="0"/>
          <w:noProof w:val="0"/>
          <w:sz w:val="22"/>
          <w:szCs w:val="22"/>
          <w:u w:val="none"/>
          <w:lang w:val="en-GB"/>
        </w:rPr>
        <w:t>Effective LA safeguarding requires a clear, accessible continuum of help and support, a core requirement of Working Together to Safeguard Children 2023 (WTSC, 2023). Leeds contrasts fragmented models by prioritizing clarity and a unified access point. This structured approach is essential for timely intervention and preventing needs from escalating, aligning with the mandate for coordinated, whole-family support established by the Supporting Families Programme (HM Government, 2022), and adhering to the fundamental principle of a "no wrong door" access. The core strength lies in its clear 'Front Door' via the Family Hub model.</w:t>
      </w:r>
    </w:p>
    <w:p w:rsidR="33D2143E" w:rsidP="4B2118A1" w:rsidRDefault="33D2143E" w14:paraId="118DD597" w14:textId="727107E6">
      <w:pPr>
        <w:pStyle w:val="Normal"/>
        <w:suppressLineNumbers w:val="0"/>
        <w:bidi w:val="0"/>
        <w:spacing w:before="240" w:beforeAutospacing="off" w:after="240" w:afterAutospacing="off" w:line="360" w:lineRule="auto"/>
        <w:ind w:left="0" w:right="0"/>
        <w:jc w:val="both"/>
        <w:rPr>
          <w:rFonts w:ascii="Arial" w:hAnsi="Arial" w:eastAsia="Arial" w:cs="Arial"/>
          <w:b w:val="0"/>
          <w:bCs w:val="0"/>
          <w:noProof w:val="0"/>
          <w:sz w:val="22"/>
          <w:szCs w:val="22"/>
          <w:u w:val="none"/>
          <w:lang w:val="en-GB"/>
        </w:rPr>
      </w:pPr>
      <w:r w:rsidRPr="4B2118A1" w:rsidR="455B2B71">
        <w:rPr>
          <w:rFonts w:ascii="Arial" w:hAnsi="Arial" w:eastAsia="Arial" w:cs="Arial"/>
          <w:b w:val="0"/>
          <w:bCs w:val="0"/>
          <w:noProof w:val="0"/>
          <w:sz w:val="22"/>
          <w:szCs w:val="22"/>
          <w:u w:val="none"/>
          <w:lang w:val="en-GB"/>
        </w:rPr>
        <w:t>Searching "Early Help Leeds" directs users to a dedicated landing page on the Local Offer, funnelling families toward physical and digital Hubs (Leeds Website, 2024). This curated page is a significant achievement, aligning perfectly with the Early Help System Guide’s (EHSG) principle of simple navigation (</w:t>
      </w:r>
      <w:r w:rsidRPr="4B2118A1" w:rsidR="68E9D50B">
        <w:rPr>
          <w:rFonts w:ascii="Arial" w:hAnsi="Arial" w:eastAsia="Arial" w:cs="Arial"/>
          <w:b w:val="0"/>
          <w:bCs w:val="0"/>
          <w:noProof w:val="0"/>
          <w:sz w:val="22"/>
          <w:szCs w:val="22"/>
          <w:u w:val="none"/>
          <w:lang w:val="en-GB"/>
        </w:rPr>
        <w:t>Department for Education, 2022</w:t>
      </w:r>
      <w:r w:rsidRPr="4B2118A1" w:rsidR="455B2B71">
        <w:rPr>
          <w:rFonts w:ascii="Arial" w:hAnsi="Arial" w:eastAsia="Arial" w:cs="Arial"/>
          <w:b w:val="0"/>
          <w:bCs w:val="0"/>
          <w:noProof w:val="0"/>
          <w:sz w:val="22"/>
          <w:szCs w:val="22"/>
          <w:u w:val="none"/>
          <w:lang w:val="en-GB"/>
        </w:rPr>
        <w:t xml:space="preserve">). The Family Hub model, integrating co-located services, is recognised by the DFE 2024 as best practice for simplifying the user journey for parents seeking non-statutory support. To illustrate, consider Sarah, who is worried about her son, Liam (truancy/risky behaviour). Searching 'Early Help' allows Sarah to reach the </w:t>
      </w:r>
      <w:r w:rsidRPr="4B2118A1" w:rsidR="5317A5AD">
        <w:rPr>
          <w:rFonts w:ascii="Arial" w:hAnsi="Arial" w:eastAsia="Arial" w:cs="Arial"/>
          <w:b w:val="0"/>
          <w:bCs w:val="0"/>
          <w:noProof w:val="0"/>
          <w:sz w:val="22"/>
          <w:szCs w:val="22"/>
          <w:u w:val="none"/>
          <w:lang w:val="en-GB"/>
        </w:rPr>
        <w:t>essential information</w:t>
      </w:r>
      <w:r w:rsidRPr="4B2118A1" w:rsidR="455B2B71">
        <w:rPr>
          <w:rFonts w:ascii="Arial" w:hAnsi="Arial" w:eastAsia="Arial" w:cs="Arial"/>
          <w:b w:val="0"/>
          <w:bCs w:val="0"/>
          <w:noProof w:val="0"/>
          <w:sz w:val="22"/>
          <w:szCs w:val="22"/>
          <w:u w:val="none"/>
          <w:lang w:val="en-GB"/>
        </w:rPr>
        <w:t xml:space="preserve"> and direct contact details within two to three clicks (Leeds Website, 2024). </w:t>
      </w:r>
    </w:p>
    <w:p w:rsidR="33D2143E" w:rsidP="4B2118A1" w:rsidRDefault="33D2143E" w14:paraId="2502881B" w14:textId="4B032407">
      <w:pPr>
        <w:pStyle w:val="Normal"/>
        <w:suppressLineNumbers w:val="0"/>
        <w:bidi w:val="0"/>
        <w:spacing w:before="240" w:beforeAutospacing="off" w:after="240" w:afterAutospacing="off" w:line="360" w:lineRule="auto"/>
        <w:ind w:left="0" w:right="0"/>
        <w:jc w:val="both"/>
        <w:rPr>
          <w:rFonts w:ascii="Arial" w:hAnsi="Arial" w:eastAsia="Arial" w:cs="Arial"/>
          <w:b w:val="0"/>
          <w:bCs w:val="0"/>
          <w:noProof w:val="0"/>
          <w:sz w:val="22"/>
          <w:szCs w:val="22"/>
          <w:u w:val="none"/>
          <w:lang w:val="en-GB"/>
        </w:rPr>
      </w:pPr>
      <w:r w:rsidRPr="773F219F" w:rsidR="455B2B71">
        <w:rPr>
          <w:rFonts w:ascii="Arial" w:hAnsi="Arial" w:eastAsia="Arial" w:cs="Arial"/>
          <w:b w:val="0"/>
          <w:bCs w:val="0"/>
          <w:noProof w:val="0"/>
          <w:sz w:val="22"/>
          <w:szCs w:val="22"/>
          <w:u w:val="none"/>
          <w:lang w:val="en-GB"/>
        </w:rPr>
        <w:t>The site excels in communication, employing universally accessible language and concise "One Minute Guides" detailing the "Early Help" approach. For Liam’s needs, support is organised conceptually: Universal Support: Family Hubs are the first point of contact, offering immediate parenting advice.</w:t>
      </w:r>
      <w:r w:rsidRPr="773F219F" w:rsidR="7454B93E">
        <w:rPr>
          <w:rFonts w:ascii="Arial" w:hAnsi="Arial" w:eastAsia="Arial" w:cs="Arial"/>
          <w:b w:val="0"/>
          <w:bCs w:val="0"/>
          <w:noProof w:val="0"/>
          <w:sz w:val="22"/>
          <w:szCs w:val="22"/>
          <w:u w:val="none"/>
          <w:lang w:val="en-GB"/>
        </w:rPr>
        <w:t xml:space="preserve"> </w:t>
      </w:r>
      <w:r w:rsidRPr="773F219F" w:rsidR="455B2B71">
        <w:rPr>
          <w:rFonts w:ascii="Arial" w:hAnsi="Arial" w:eastAsia="Arial" w:cs="Arial"/>
          <w:b w:val="0"/>
          <w:bCs w:val="0"/>
          <w:noProof w:val="0"/>
          <w:sz w:val="22"/>
          <w:szCs w:val="22"/>
          <w:u w:val="none"/>
          <w:lang w:val="en-GB"/>
        </w:rPr>
        <w:t xml:space="preserve">The system details the </w:t>
      </w:r>
      <w:r w:rsidRPr="773F219F" w:rsidR="455B2B71">
        <w:rPr>
          <w:rFonts w:ascii="Arial" w:hAnsi="Arial" w:eastAsia="Arial" w:cs="Arial"/>
          <w:b w:val="0"/>
          <w:bCs w:val="0"/>
          <w:noProof w:val="0"/>
          <w:sz w:val="22"/>
          <w:szCs w:val="22"/>
          <w:u w:val="none"/>
          <w:lang w:val="en-GB"/>
        </w:rPr>
        <w:t>u</w:t>
      </w:r>
      <w:r w:rsidRPr="773F219F" w:rsidR="455B2B71">
        <w:rPr>
          <w:rFonts w:ascii="Arial" w:hAnsi="Arial" w:eastAsia="Arial" w:cs="Arial"/>
          <w:b w:val="0"/>
          <w:bCs w:val="0"/>
          <w:noProof w:val="0"/>
          <w:sz w:val="22"/>
          <w:szCs w:val="22"/>
          <w:u w:val="none"/>
          <w:lang w:val="en-GB"/>
        </w:rPr>
        <w:t>tilization</w:t>
      </w:r>
      <w:r w:rsidRPr="773F219F" w:rsidR="455B2B71">
        <w:rPr>
          <w:rFonts w:ascii="Arial" w:hAnsi="Arial" w:eastAsia="Arial" w:cs="Arial"/>
          <w:b w:val="0"/>
          <w:bCs w:val="0"/>
          <w:noProof w:val="0"/>
          <w:sz w:val="22"/>
          <w:szCs w:val="22"/>
          <w:u w:val="none"/>
          <w:lang w:val="en-GB"/>
        </w:rPr>
        <w:t xml:space="preserve"> </w:t>
      </w:r>
      <w:r w:rsidRPr="773F219F" w:rsidR="455B2B71">
        <w:rPr>
          <w:rFonts w:ascii="Arial" w:hAnsi="Arial" w:eastAsia="Arial" w:cs="Arial"/>
          <w:b w:val="0"/>
          <w:bCs w:val="0"/>
          <w:noProof w:val="0"/>
          <w:sz w:val="22"/>
          <w:szCs w:val="22"/>
          <w:u w:val="none"/>
          <w:lang w:val="en-GB"/>
        </w:rPr>
        <w:t>of Localised Cluster Support (multi-agency groups linked to schools) to support concerns like Liam's truancy, highlighting the integrated nature of Multi-Agency Working (MAW). A critical factor is the provision of clear, direct contact information. The Leeds website excels by providing a dedicated central contact number</w:t>
      </w:r>
      <w:r w:rsidRPr="773F219F" w:rsidR="257BA85F">
        <w:rPr>
          <w:rFonts w:ascii="Arial" w:hAnsi="Arial" w:eastAsia="Arial" w:cs="Arial"/>
          <w:b w:val="0"/>
          <w:bCs w:val="0"/>
          <w:noProof w:val="0"/>
          <w:sz w:val="22"/>
          <w:szCs w:val="22"/>
          <w:u w:val="none"/>
          <w:lang w:val="en-GB"/>
        </w:rPr>
        <w:t xml:space="preserve">: </w:t>
      </w:r>
      <w:r w:rsidRPr="773F219F" w:rsidR="455B2B71">
        <w:rPr>
          <w:rFonts w:ascii="Arial" w:hAnsi="Arial" w:eastAsia="Arial" w:cs="Arial"/>
          <w:b w:val="0"/>
          <w:bCs w:val="0"/>
          <w:noProof w:val="0"/>
          <w:sz w:val="22"/>
          <w:szCs w:val="22"/>
          <w:u w:val="none"/>
          <w:lang w:val="en-GB"/>
        </w:rPr>
        <w:t>0113 535 0185 and an email address</w:t>
      </w:r>
      <w:r w:rsidRPr="773F219F" w:rsidR="7646A322">
        <w:rPr>
          <w:rFonts w:ascii="Arial" w:hAnsi="Arial" w:eastAsia="Arial" w:cs="Arial"/>
          <w:b w:val="0"/>
          <w:bCs w:val="0"/>
          <w:noProof w:val="0"/>
          <w:sz w:val="22"/>
          <w:szCs w:val="22"/>
          <w:u w:val="none"/>
          <w:lang w:val="en-GB"/>
        </w:rPr>
        <w:t xml:space="preserve">: </w:t>
      </w:r>
      <w:hyperlink r:id="R35079f7e04644da1">
        <w:r w:rsidRPr="773F219F" w:rsidR="0B162ED4">
          <w:rPr>
            <w:rStyle w:val="Hyperlink"/>
            <w:rFonts w:ascii="Arial" w:hAnsi="Arial" w:eastAsia="Arial" w:cs="Arial"/>
            <w:b w:val="0"/>
            <w:bCs w:val="0"/>
            <w:noProof w:val="0"/>
            <w:sz w:val="22"/>
            <w:szCs w:val="22"/>
            <w:lang w:val="en-GB"/>
          </w:rPr>
          <w:t>family.hubs@leeds.gov.uk</w:t>
        </w:r>
      </w:hyperlink>
      <w:r w:rsidRPr="773F219F" w:rsidR="0B162ED4">
        <w:rPr>
          <w:rFonts w:ascii="Arial" w:hAnsi="Arial" w:eastAsia="Arial" w:cs="Arial"/>
          <w:b w:val="0"/>
          <w:bCs w:val="0"/>
          <w:noProof w:val="0"/>
          <w:sz w:val="22"/>
          <w:szCs w:val="22"/>
          <w:u w:val="none"/>
          <w:lang w:val="en-GB"/>
        </w:rPr>
        <w:t xml:space="preserve"> f</w:t>
      </w:r>
      <w:r w:rsidRPr="773F219F" w:rsidR="455B2B71">
        <w:rPr>
          <w:rFonts w:ascii="Arial" w:hAnsi="Arial" w:eastAsia="Arial" w:cs="Arial"/>
          <w:b w:val="0"/>
          <w:bCs w:val="0"/>
          <w:noProof w:val="0"/>
          <w:sz w:val="22"/>
          <w:szCs w:val="22"/>
          <w:u w:val="none"/>
          <w:lang w:val="en-GB"/>
        </w:rPr>
        <w:t xml:space="preserve">or the Family Hubs. This ensures immediate, direct contact without searching individual service listings, fulfilling the WTSC 2023 focus on the "right help at the right time." However, a crucial gap </w:t>
      </w:r>
      <w:r w:rsidRPr="773F219F" w:rsidR="455B2B71">
        <w:rPr>
          <w:rFonts w:ascii="Arial" w:hAnsi="Arial" w:eastAsia="Arial" w:cs="Arial"/>
          <w:b w:val="0"/>
          <w:bCs w:val="0"/>
          <w:noProof w:val="0"/>
          <w:sz w:val="22"/>
          <w:szCs w:val="22"/>
          <w:u w:val="none"/>
          <w:lang w:val="en-GB"/>
        </w:rPr>
        <w:t>r</w:t>
      </w:r>
      <w:r w:rsidRPr="773F219F" w:rsidR="455B2B71">
        <w:rPr>
          <w:rFonts w:ascii="Arial" w:hAnsi="Arial" w:eastAsia="Arial" w:cs="Arial"/>
          <w:b w:val="0"/>
          <w:bCs w:val="0"/>
          <w:noProof w:val="0"/>
          <w:sz w:val="22"/>
          <w:szCs w:val="22"/>
          <w:u w:val="none"/>
          <w:lang w:val="en-GB"/>
        </w:rPr>
        <w:t>emains</w:t>
      </w:r>
      <w:r w:rsidRPr="773F219F" w:rsidR="455B2B71">
        <w:rPr>
          <w:rFonts w:ascii="Arial" w:hAnsi="Arial" w:eastAsia="Arial" w:cs="Arial"/>
          <w:b w:val="0"/>
          <w:bCs w:val="0"/>
          <w:noProof w:val="0"/>
          <w:sz w:val="22"/>
          <w:szCs w:val="22"/>
          <w:u w:val="none"/>
          <w:lang w:val="en-GB"/>
        </w:rPr>
        <w:t>.</w:t>
      </w:r>
      <w:r w:rsidRPr="773F219F" w:rsidR="455B2B71">
        <w:rPr>
          <w:rFonts w:ascii="Arial" w:hAnsi="Arial" w:eastAsia="Arial" w:cs="Arial"/>
          <w:b w:val="0"/>
          <w:bCs w:val="0"/>
          <w:noProof w:val="0"/>
          <w:sz w:val="22"/>
          <w:szCs w:val="22"/>
          <w:u w:val="none"/>
          <w:lang w:val="en-GB"/>
        </w:rPr>
        <w:t xml:space="preserve"> While Hub contact information is provided, the precise operating hours for the physical Hubs are not uniformly clear on the dedicated landing page. This poses a critical obstacle for families making their </w:t>
      </w:r>
      <w:r w:rsidRPr="773F219F" w:rsidR="455B2B71">
        <w:rPr>
          <w:rFonts w:ascii="Arial" w:hAnsi="Arial" w:eastAsia="Arial" w:cs="Arial"/>
          <w:b w:val="0"/>
          <w:bCs w:val="0"/>
          <w:noProof w:val="0"/>
          <w:sz w:val="22"/>
          <w:szCs w:val="22"/>
          <w:u w:val="none"/>
          <w:lang w:val="en-GB"/>
        </w:rPr>
        <w:t>i</w:t>
      </w:r>
      <w:r w:rsidRPr="773F219F" w:rsidR="455B2B71">
        <w:rPr>
          <w:rFonts w:ascii="Arial" w:hAnsi="Arial" w:eastAsia="Arial" w:cs="Arial"/>
          <w:b w:val="0"/>
          <w:bCs w:val="0"/>
          <w:noProof w:val="0"/>
          <w:sz w:val="22"/>
          <w:szCs w:val="22"/>
          <w:u w:val="none"/>
          <w:lang w:val="en-GB"/>
        </w:rPr>
        <w:t>nitial</w:t>
      </w:r>
      <w:r w:rsidRPr="773F219F" w:rsidR="455B2B71">
        <w:rPr>
          <w:rFonts w:ascii="Arial" w:hAnsi="Arial" w:eastAsia="Arial" w:cs="Arial"/>
          <w:b w:val="0"/>
          <w:bCs w:val="0"/>
          <w:noProof w:val="0"/>
          <w:sz w:val="22"/>
          <w:szCs w:val="22"/>
          <w:u w:val="none"/>
          <w:lang w:val="en-GB"/>
        </w:rPr>
        <w:t xml:space="preserve"> </w:t>
      </w:r>
      <w:r w:rsidRPr="773F219F" w:rsidR="455B2B71">
        <w:rPr>
          <w:rFonts w:ascii="Arial" w:hAnsi="Arial" w:eastAsia="Arial" w:cs="Arial"/>
          <w:b w:val="0"/>
          <w:bCs w:val="0"/>
          <w:noProof w:val="0"/>
          <w:sz w:val="22"/>
          <w:szCs w:val="22"/>
          <w:u w:val="none"/>
          <w:lang w:val="en-GB"/>
        </w:rPr>
        <w:t xml:space="preserve">call or planning a visit, potentially delaying first access. The Leeds City Council website effectively communicates its Early Help system by prioritizing structural cohesion and a clear, unified 'Front Door' via the Family Hub model. The simplicity of its navigation and its use of accessible language ensure high compliance with statutory </w:t>
      </w:r>
      <w:r w:rsidRPr="773F219F" w:rsidR="14CF9B96">
        <w:rPr>
          <w:rFonts w:ascii="Arial" w:hAnsi="Arial" w:eastAsia="Arial" w:cs="Arial"/>
          <w:b w:val="0"/>
          <w:bCs w:val="0"/>
          <w:noProof w:val="0"/>
          <w:sz w:val="22"/>
          <w:szCs w:val="22"/>
          <w:u w:val="none"/>
          <w:lang w:val="en-GB"/>
        </w:rPr>
        <w:t>guidance. To</w:t>
      </w:r>
      <w:r w:rsidRPr="773F219F" w:rsidR="455B2B71">
        <w:rPr>
          <w:rFonts w:ascii="Arial" w:hAnsi="Arial" w:eastAsia="Arial" w:cs="Arial"/>
          <w:b w:val="0"/>
          <w:bCs w:val="0"/>
          <w:noProof w:val="0"/>
          <w:sz w:val="22"/>
          <w:szCs w:val="22"/>
          <w:u w:val="none"/>
          <w:lang w:val="en-GB"/>
        </w:rPr>
        <w:t xml:space="preserve"> improve accessibility and efficacy, LCC is recommended to:</w:t>
      </w:r>
    </w:p>
    <w:p w:rsidR="33D2143E" w:rsidP="4B2118A1" w:rsidRDefault="33D2143E" w14:paraId="066FFC6A" w14:textId="36692905">
      <w:pPr>
        <w:pStyle w:val="ListParagraph"/>
        <w:numPr>
          <w:ilvl w:val="0"/>
          <w:numId w:val="26"/>
        </w:numPr>
        <w:spacing w:before="240" w:beforeAutospacing="off" w:after="240" w:afterAutospacing="off" w:line="360" w:lineRule="auto"/>
        <w:jc w:val="both"/>
        <w:rPr>
          <w:rFonts w:ascii="Arial" w:hAnsi="Arial" w:eastAsia="Arial" w:cs="Arial"/>
          <w:b w:val="0"/>
          <w:bCs w:val="0"/>
          <w:noProof w:val="0"/>
          <w:sz w:val="22"/>
          <w:szCs w:val="22"/>
          <w:u w:val="none"/>
          <w:lang w:val="en-GB"/>
        </w:rPr>
      </w:pPr>
      <w:r w:rsidRPr="773F219F" w:rsidR="455B2B71">
        <w:rPr>
          <w:rFonts w:ascii="Arial" w:hAnsi="Arial" w:eastAsia="Arial" w:cs="Arial"/>
          <w:b w:val="0"/>
          <w:bCs w:val="0"/>
          <w:noProof w:val="0"/>
          <w:sz w:val="22"/>
          <w:szCs w:val="22"/>
          <w:u w:val="none"/>
          <w:lang w:val="en-GB"/>
        </w:rPr>
        <w:t>Establish</w:t>
      </w:r>
      <w:r w:rsidRPr="773F219F" w:rsidR="455B2B71">
        <w:rPr>
          <w:rFonts w:ascii="Arial" w:hAnsi="Arial" w:eastAsia="Arial" w:cs="Arial"/>
          <w:b w:val="0"/>
          <w:bCs w:val="0"/>
          <w:noProof w:val="0"/>
          <w:sz w:val="22"/>
          <w:szCs w:val="22"/>
          <w:u w:val="none"/>
          <w:lang w:val="en-GB"/>
        </w:rPr>
        <w:t xml:space="preserve"> a highly visible, dedicated ‘Early Help’ landing page to serve as a genuine “Front Door.”</w:t>
      </w:r>
    </w:p>
    <w:p w:rsidR="33D2143E" w:rsidP="4B2118A1" w:rsidRDefault="33D2143E" w14:paraId="663BD99A" w14:textId="1EBDE88B">
      <w:pPr>
        <w:pStyle w:val="ListParagraph"/>
        <w:numPr>
          <w:ilvl w:val="0"/>
          <w:numId w:val="26"/>
        </w:numPr>
        <w:spacing w:before="240" w:beforeAutospacing="off" w:after="240" w:afterAutospacing="off" w:line="360" w:lineRule="auto"/>
        <w:jc w:val="both"/>
        <w:rPr>
          <w:rFonts w:ascii="Arial" w:hAnsi="Arial" w:eastAsia="Arial" w:cs="Arial"/>
          <w:b w:val="0"/>
          <w:bCs w:val="0"/>
          <w:noProof w:val="0"/>
          <w:sz w:val="22"/>
          <w:szCs w:val="22"/>
          <w:u w:val="none"/>
          <w:lang w:val="en-GB"/>
        </w:rPr>
      </w:pPr>
      <w:r w:rsidRPr="773F219F" w:rsidR="455B2B71">
        <w:rPr>
          <w:rFonts w:ascii="Arial" w:hAnsi="Arial" w:eastAsia="Arial" w:cs="Arial"/>
          <w:b w:val="0"/>
          <w:bCs w:val="0"/>
          <w:noProof w:val="0"/>
          <w:sz w:val="22"/>
          <w:szCs w:val="22"/>
          <w:u w:val="none"/>
          <w:lang w:val="en-GB"/>
        </w:rPr>
        <w:t>Ensure all listed services include clear eligibility criteria, direct contact numbers for family self-referral, and up-to-date logistical information.</w:t>
      </w:r>
    </w:p>
    <w:p w:rsidR="33D2143E" w:rsidP="4B2118A1" w:rsidRDefault="33D2143E" w14:paraId="207A0104" w14:textId="68E988CE">
      <w:pPr>
        <w:pStyle w:val="ListParagraph"/>
        <w:numPr>
          <w:ilvl w:val="0"/>
          <w:numId w:val="26"/>
        </w:numPr>
        <w:spacing w:before="240" w:beforeAutospacing="off" w:after="240" w:afterAutospacing="off" w:line="360" w:lineRule="auto"/>
        <w:jc w:val="both"/>
        <w:rPr>
          <w:rFonts w:ascii="Arial" w:hAnsi="Arial" w:eastAsia="Arial" w:cs="Arial"/>
          <w:b w:val="0"/>
          <w:bCs w:val="0"/>
          <w:noProof w:val="0"/>
          <w:sz w:val="22"/>
          <w:szCs w:val="22"/>
          <w:u w:val="none"/>
          <w:lang w:val="en-GB"/>
        </w:rPr>
      </w:pPr>
      <w:r w:rsidRPr="773F219F" w:rsidR="455B2B71">
        <w:rPr>
          <w:rFonts w:ascii="Arial" w:hAnsi="Arial" w:eastAsia="Arial" w:cs="Arial"/>
          <w:b w:val="0"/>
          <w:bCs w:val="0"/>
          <w:noProof w:val="0"/>
          <w:sz w:val="22"/>
          <w:szCs w:val="22"/>
          <w:u w:val="none"/>
          <w:lang w:val="en-GB"/>
        </w:rPr>
        <w:t>Clearly signpost a simplified, parent-friendly self-referral mechanism for the</w:t>
      </w:r>
      <w:r w:rsidRPr="773F219F" w:rsidR="59101902">
        <w:rPr>
          <w:rFonts w:ascii="Arial" w:hAnsi="Arial" w:eastAsia="Arial" w:cs="Arial"/>
          <w:b w:val="0"/>
          <w:bCs w:val="0"/>
          <w:noProof w:val="0"/>
          <w:sz w:val="22"/>
          <w:szCs w:val="22"/>
          <w:u w:val="none"/>
          <w:lang w:val="en-GB"/>
        </w:rPr>
        <w:t xml:space="preserve"> </w:t>
      </w:r>
      <w:r w:rsidRPr="773F219F" w:rsidR="1C6F687B">
        <w:rPr>
          <w:rFonts w:ascii="Arial" w:hAnsi="Arial" w:eastAsia="Arial" w:cs="Arial"/>
          <w:b w:val="0"/>
          <w:bCs w:val="0"/>
          <w:noProof w:val="0"/>
          <w:sz w:val="22"/>
          <w:szCs w:val="22"/>
          <w:u w:val="none"/>
          <w:lang w:val="en-GB"/>
        </w:rPr>
        <w:t>“</w:t>
      </w:r>
      <w:r w:rsidRPr="773F219F" w:rsidR="59101902">
        <w:rPr>
          <w:rFonts w:ascii="Arial" w:hAnsi="Arial" w:eastAsia="Arial" w:cs="Arial"/>
          <w:b w:val="0"/>
          <w:bCs w:val="0"/>
          <w:noProof w:val="0"/>
          <w:sz w:val="22"/>
          <w:szCs w:val="22"/>
          <w:u w:val="none"/>
          <w:lang w:val="en-GB"/>
        </w:rPr>
        <w:t xml:space="preserve">Early help </w:t>
      </w:r>
      <w:r w:rsidRPr="773F219F" w:rsidR="7E53CF8E">
        <w:rPr>
          <w:rFonts w:ascii="Arial" w:hAnsi="Arial" w:eastAsia="Arial" w:cs="Arial"/>
          <w:b w:val="0"/>
          <w:bCs w:val="0"/>
          <w:noProof w:val="0"/>
          <w:sz w:val="22"/>
          <w:szCs w:val="22"/>
          <w:u w:val="none"/>
          <w:lang w:val="en-GB"/>
        </w:rPr>
        <w:t>assessment</w:t>
      </w:r>
      <w:r w:rsidRPr="773F219F" w:rsidR="4CD0847D">
        <w:rPr>
          <w:rFonts w:ascii="Arial" w:hAnsi="Arial" w:eastAsia="Arial" w:cs="Arial"/>
          <w:b w:val="0"/>
          <w:bCs w:val="0"/>
          <w:noProof w:val="0"/>
          <w:sz w:val="22"/>
          <w:szCs w:val="22"/>
          <w:u w:val="none"/>
          <w:lang w:val="en-GB"/>
        </w:rPr>
        <w:t>”</w:t>
      </w:r>
      <w:r w:rsidRPr="773F219F" w:rsidR="59101902">
        <w:rPr>
          <w:rFonts w:ascii="Arial" w:hAnsi="Arial" w:eastAsia="Arial" w:cs="Arial"/>
          <w:b w:val="0"/>
          <w:bCs w:val="0"/>
          <w:noProof w:val="0"/>
          <w:sz w:val="22"/>
          <w:szCs w:val="22"/>
          <w:u w:val="none"/>
          <w:lang w:val="en-GB"/>
        </w:rPr>
        <w:t xml:space="preserve"> (</w:t>
      </w:r>
      <w:r w:rsidRPr="773F219F" w:rsidR="455B2B71">
        <w:rPr>
          <w:rFonts w:ascii="Arial" w:hAnsi="Arial" w:eastAsia="Arial" w:cs="Arial"/>
          <w:b w:val="0"/>
          <w:bCs w:val="0"/>
          <w:noProof w:val="0"/>
          <w:sz w:val="22"/>
          <w:szCs w:val="22"/>
          <w:u w:val="none"/>
          <w:lang w:val="en-GB"/>
        </w:rPr>
        <w:t>EHA</w:t>
      </w:r>
      <w:r w:rsidRPr="773F219F" w:rsidR="1A0D225B">
        <w:rPr>
          <w:rFonts w:ascii="Arial" w:hAnsi="Arial" w:eastAsia="Arial" w:cs="Arial"/>
          <w:b w:val="0"/>
          <w:bCs w:val="0"/>
          <w:noProof w:val="0"/>
          <w:sz w:val="22"/>
          <w:szCs w:val="22"/>
          <w:u w:val="none"/>
          <w:lang w:val="en-GB"/>
        </w:rPr>
        <w:t>)</w:t>
      </w:r>
      <w:r w:rsidRPr="773F219F" w:rsidR="455B2B71">
        <w:rPr>
          <w:rFonts w:ascii="Arial" w:hAnsi="Arial" w:eastAsia="Arial" w:cs="Arial"/>
          <w:b w:val="0"/>
          <w:bCs w:val="0"/>
          <w:noProof w:val="0"/>
          <w:sz w:val="22"/>
          <w:szCs w:val="22"/>
          <w:u w:val="none"/>
          <w:lang w:val="en-GB"/>
        </w:rPr>
        <w:t>.</w:t>
      </w:r>
    </w:p>
    <w:p w:rsidR="223240B5" w:rsidP="4B2118A1" w:rsidRDefault="223240B5" w14:paraId="5D27CA3F" w14:textId="07A8A40C">
      <w:pPr>
        <w:pStyle w:val="Normal"/>
        <w:spacing w:before="240" w:beforeAutospacing="off" w:after="240" w:afterAutospacing="off" w:line="360" w:lineRule="auto"/>
        <w:jc w:val="both"/>
        <w:rPr>
          <w:rFonts w:ascii="Arial" w:hAnsi="Arial" w:eastAsia="Arial" w:cs="Arial"/>
          <w:b w:val="0"/>
          <w:bCs w:val="0"/>
          <w:noProof w:val="0"/>
          <w:sz w:val="22"/>
          <w:szCs w:val="22"/>
          <w:u w:val="none"/>
          <w:lang w:val="en-GB"/>
        </w:rPr>
      </w:pPr>
    </w:p>
    <w:p w:rsidR="4B2118A1" w:rsidP="4B2118A1" w:rsidRDefault="4B2118A1" w14:paraId="27303A9C" w14:textId="5DDB38B9">
      <w:pPr>
        <w:pStyle w:val="Normal"/>
        <w:spacing w:before="240" w:beforeAutospacing="off" w:after="240" w:afterAutospacing="off" w:line="360" w:lineRule="auto"/>
        <w:jc w:val="both"/>
        <w:rPr>
          <w:rFonts w:ascii="Arial" w:hAnsi="Arial" w:eastAsia="Arial" w:cs="Arial"/>
          <w:b w:val="0"/>
          <w:bCs w:val="0"/>
          <w:noProof w:val="0"/>
          <w:sz w:val="22"/>
          <w:szCs w:val="22"/>
          <w:u w:val="none"/>
          <w:lang w:val="en-GB"/>
        </w:rPr>
      </w:pPr>
    </w:p>
    <w:p w:rsidR="4B2118A1" w:rsidP="4B2118A1" w:rsidRDefault="4B2118A1" w14:paraId="5EC21455" w14:textId="564D5F40">
      <w:pPr>
        <w:pStyle w:val="Normal"/>
        <w:spacing w:before="240" w:beforeAutospacing="off" w:after="240" w:afterAutospacing="off" w:line="360" w:lineRule="auto"/>
        <w:jc w:val="both"/>
        <w:rPr>
          <w:rFonts w:ascii="Arial" w:hAnsi="Arial" w:eastAsia="Arial" w:cs="Arial"/>
          <w:b w:val="0"/>
          <w:bCs w:val="0"/>
          <w:noProof w:val="0"/>
          <w:sz w:val="22"/>
          <w:szCs w:val="22"/>
          <w:u w:val="none"/>
          <w:lang w:val="en-GB"/>
        </w:rPr>
      </w:pPr>
    </w:p>
    <w:p w:rsidR="4695E991" w:rsidP="4B2118A1" w:rsidRDefault="4695E991" w14:paraId="473EE7D3" w14:textId="2A5D144F" w14:noSpellErr="1">
      <w:pPr>
        <w:pStyle w:val="Normal"/>
        <w:spacing w:before="240" w:beforeAutospacing="off" w:after="240" w:afterAutospacing="off" w:line="360" w:lineRule="auto"/>
        <w:jc w:val="both"/>
        <w:rPr>
          <w:rFonts w:ascii="Arial" w:hAnsi="Arial" w:eastAsia="Arial" w:cs="Arial"/>
          <w:b w:val="0"/>
          <w:bCs w:val="0"/>
          <w:noProof w:val="0"/>
          <w:sz w:val="22"/>
          <w:szCs w:val="22"/>
          <w:u w:val="none"/>
          <w:lang w:val="en-GB"/>
        </w:rPr>
      </w:pPr>
      <w:r w:rsidRPr="4B2118A1" w:rsidR="200373CF">
        <w:rPr>
          <w:rFonts w:ascii="Arial" w:hAnsi="Arial" w:eastAsia="Arial" w:cs="Arial"/>
          <w:b w:val="1"/>
          <w:bCs w:val="1"/>
          <w:noProof w:val="0"/>
          <w:sz w:val="22"/>
          <w:szCs w:val="22"/>
          <w:u w:val="none"/>
          <w:lang w:val="en-GB"/>
        </w:rPr>
        <w:t>Evaluation of Tower Hamlets Council’s Early Help</w:t>
      </w:r>
    </w:p>
    <w:p w:rsidR="71592B05" w:rsidP="4B2118A1" w:rsidRDefault="71592B05" w14:paraId="73CE2B73" w14:textId="51CBB48F">
      <w:pPr>
        <w:pStyle w:val="Normal"/>
        <w:spacing w:before="240" w:beforeAutospacing="off" w:after="240" w:afterAutospacing="off" w:line="360" w:lineRule="auto"/>
        <w:jc w:val="both"/>
        <w:rPr>
          <w:rFonts w:ascii="Arial" w:hAnsi="Arial" w:eastAsia="Arial" w:cs="Arial"/>
          <w:b w:val="1"/>
          <w:bCs w:val="1"/>
          <w:noProof w:val="0"/>
          <w:sz w:val="22"/>
          <w:szCs w:val="22"/>
          <w:u w:val="none"/>
          <w:lang w:val="en-GB"/>
        </w:rPr>
      </w:pPr>
      <w:r w:rsidRPr="773F219F" w:rsidR="61A3DB1D">
        <w:rPr>
          <w:rFonts w:ascii="Arial" w:hAnsi="Arial" w:eastAsia="Arial" w:cs="Arial"/>
          <w:b w:val="0"/>
          <w:bCs w:val="0"/>
          <w:noProof w:val="0"/>
          <w:sz w:val="22"/>
          <w:szCs w:val="22"/>
          <w:u w:val="none"/>
          <w:lang w:val="en-GB"/>
        </w:rPr>
        <w:t xml:space="preserve">Tower Hamlets Council, </w:t>
      </w:r>
      <w:r w:rsidRPr="773F219F" w:rsidR="61A3DB1D">
        <w:rPr>
          <w:rFonts w:ascii="Arial" w:hAnsi="Arial" w:eastAsia="Arial" w:cs="Arial"/>
          <w:b w:val="0"/>
          <w:bCs w:val="0"/>
          <w:noProof w:val="0"/>
          <w:sz w:val="22"/>
          <w:szCs w:val="22"/>
          <w:u w:val="none"/>
          <w:lang w:val="en-GB"/>
        </w:rPr>
        <w:t>operating</w:t>
      </w:r>
      <w:r w:rsidRPr="773F219F" w:rsidR="61A3DB1D">
        <w:rPr>
          <w:rFonts w:ascii="Arial" w:hAnsi="Arial" w:eastAsia="Arial" w:cs="Arial"/>
          <w:b w:val="0"/>
          <w:bCs w:val="0"/>
          <w:noProof w:val="0"/>
          <w:sz w:val="22"/>
          <w:szCs w:val="22"/>
          <w:u w:val="none"/>
          <w:lang w:val="en-GB"/>
        </w:rPr>
        <w:t xml:space="preserve"> in a dense urban borough, </w:t>
      </w:r>
      <w:r w:rsidRPr="773F219F" w:rsidR="61A3DB1D">
        <w:rPr>
          <w:rFonts w:ascii="Arial" w:hAnsi="Arial" w:eastAsia="Arial" w:cs="Arial"/>
          <w:b w:val="0"/>
          <w:bCs w:val="0"/>
          <w:noProof w:val="0"/>
          <w:sz w:val="22"/>
          <w:szCs w:val="22"/>
          <w:u w:val="none"/>
          <w:lang w:val="en-GB"/>
        </w:rPr>
        <w:t>demonstrates</w:t>
      </w:r>
      <w:r w:rsidRPr="773F219F" w:rsidR="61A3DB1D">
        <w:rPr>
          <w:rFonts w:ascii="Arial" w:hAnsi="Arial" w:eastAsia="Arial" w:cs="Arial"/>
          <w:b w:val="0"/>
          <w:bCs w:val="0"/>
          <w:noProof w:val="0"/>
          <w:sz w:val="22"/>
          <w:szCs w:val="22"/>
          <w:u w:val="none"/>
          <w:lang w:val="en-GB"/>
        </w:rPr>
        <w:t xml:space="preserve"> a highly effective and focused communication strategy that emphasizes clear procedural steps and direct access, meeting the core </w:t>
      </w:r>
      <w:r w:rsidRPr="773F219F" w:rsidR="7725585E">
        <w:rPr>
          <w:rFonts w:ascii="Arial" w:hAnsi="Arial" w:eastAsia="Arial" w:cs="Arial"/>
          <w:b w:val="0"/>
          <w:bCs w:val="0"/>
          <w:noProof w:val="0"/>
          <w:sz w:val="22"/>
          <w:szCs w:val="22"/>
          <w:u w:val="none"/>
          <w:lang w:val="en-GB"/>
        </w:rPr>
        <w:t>Early Help System Guide</w:t>
      </w:r>
      <w:r w:rsidRPr="773F219F" w:rsidR="05933F11">
        <w:rPr>
          <w:rFonts w:ascii="Arial" w:hAnsi="Arial" w:eastAsia="Arial" w:cs="Arial"/>
          <w:b w:val="0"/>
          <w:bCs w:val="0"/>
          <w:noProof w:val="0"/>
          <w:sz w:val="22"/>
          <w:szCs w:val="22"/>
          <w:u w:val="none"/>
          <w:lang w:val="en-GB"/>
        </w:rPr>
        <w:t xml:space="preserve"> </w:t>
      </w:r>
      <w:r w:rsidRPr="773F219F" w:rsidR="7725585E">
        <w:rPr>
          <w:rFonts w:ascii="Arial" w:hAnsi="Arial" w:eastAsia="Arial" w:cs="Arial"/>
          <w:b w:val="0"/>
          <w:bCs w:val="0"/>
          <w:noProof w:val="0"/>
          <w:sz w:val="22"/>
          <w:szCs w:val="22"/>
          <w:u w:val="none"/>
          <w:lang w:val="en-GB"/>
        </w:rPr>
        <w:t>(</w:t>
      </w:r>
      <w:r w:rsidRPr="773F219F" w:rsidR="61A3DB1D">
        <w:rPr>
          <w:rFonts w:ascii="Arial" w:hAnsi="Arial" w:eastAsia="Arial" w:cs="Arial"/>
          <w:b w:val="0"/>
          <w:bCs w:val="0"/>
          <w:noProof w:val="0"/>
          <w:sz w:val="22"/>
          <w:szCs w:val="22"/>
          <w:u w:val="none"/>
          <w:lang w:val="en-GB"/>
        </w:rPr>
        <w:t>EHSG</w:t>
      </w:r>
      <w:r w:rsidRPr="773F219F" w:rsidR="4F2DB98E">
        <w:rPr>
          <w:rFonts w:ascii="Arial" w:hAnsi="Arial" w:eastAsia="Arial" w:cs="Arial"/>
          <w:b w:val="0"/>
          <w:bCs w:val="0"/>
          <w:noProof w:val="0"/>
          <w:sz w:val="22"/>
          <w:szCs w:val="22"/>
          <w:u w:val="none"/>
          <w:lang w:val="en-GB"/>
        </w:rPr>
        <w:t>)</w:t>
      </w:r>
      <w:r w:rsidRPr="773F219F" w:rsidR="61A3DB1D">
        <w:rPr>
          <w:rFonts w:ascii="Arial" w:hAnsi="Arial" w:eastAsia="Arial" w:cs="Arial"/>
          <w:b w:val="0"/>
          <w:bCs w:val="0"/>
          <w:noProof w:val="0"/>
          <w:sz w:val="22"/>
          <w:szCs w:val="22"/>
          <w:u w:val="none"/>
          <w:lang w:val="en-GB"/>
        </w:rPr>
        <w:t xml:space="preserve"> mandate for an accessible system </w:t>
      </w:r>
      <w:r w:rsidRPr="773F219F" w:rsidR="5E8F7F7E">
        <w:rPr>
          <w:rFonts w:ascii="Arial" w:hAnsi="Arial" w:eastAsia="Arial" w:cs="Arial"/>
          <w:b w:val="0"/>
          <w:bCs w:val="0"/>
          <w:noProof w:val="0"/>
          <w:sz w:val="22"/>
          <w:szCs w:val="22"/>
          <w:u w:val="none"/>
          <w:lang w:val="en-GB"/>
        </w:rPr>
        <w:t>(Department for Education, 2022</w:t>
      </w:r>
      <w:r w:rsidRPr="773F219F" w:rsidR="61A3DB1D">
        <w:rPr>
          <w:rFonts w:ascii="Arial" w:hAnsi="Arial" w:eastAsia="Arial" w:cs="Arial"/>
          <w:b w:val="0"/>
          <w:bCs w:val="0"/>
          <w:noProof w:val="0"/>
          <w:sz w:val="22"/>
          <w:szCs w:val="22"/>
          <w:u w:val="none"/>
          <w:lang w:val="en-GB"/>
        </w:rPr>
        <w:t xml:space="preserve">). The website features a dedicated page titled "About Early Help," which </w:t>
      </w:r>
      <w:r w:rsidRPr="773F219F" w:rsidR="61A3DB1D">
        <w:rPr>
          <w:rFonts w:ascii="Arial" w:hAnsi="Arial" w:eastAsia="Arial" w:cs="Arial"/>
          <w:b w:val="0"/>
          <w:bCs w:val="0"/>
          <w:noProof w:val="0"/>
          <w:sz w:val="22"/>
          <w:szCs w:val="22"/>
          <w:u w:val="none"/>
          <w:lang w:val="en-GB"/>
        </w:rPr>
        <w:t>immediately</w:t>
      </w:r>
      <w:r w:rsidRPr="773F219F" w:rsidR="61A3DB1D">
        <w:rPr>
          <w:rFonts w:ascii="Arial" w:hAnsi="Arial" w:eastAsia="Arial" w:cs="Arial"/>
          <w:b w:val="0"/>
          <w:bCs w:val="0"/>
          <w:noProof w:val="0"/>
          <w:sz w:val="22"/>
          <w:szCs w:val="22"/>
          <w:u w:val="none"/>
          <w:lang w:val="en-GB"/>
        </w:rPr>
        <w:t xml:space="preserve"> defines the service and clearly points users to the MAST Early Help Hub (Multi-Agency Support Team) as the single point of coordination. This provides an unambiguous and centralized "Front Door," preventing the information fragmentation </w:t>
      </w:r>
      <w:r w:rsidRPr="773F219F" w:rsidR="61A3DB1D">
        <w:rPr>
          <w:rFonts w:ascii="Arial" w:hAnsi="Arial" w:eastAsia="Arial" w:cs="Arial"/>
          <w:b w:val="0"/>
          <w:bCs w:val="0"/>
          <w:noProof w:val="0"/>
          <w:sz w:val="22"/>
          <w:szCs w:val="22"/>
          <w:u w:val="none"/>
          <w:lang w:val="en-GB"/>
        </w:rPr>
        <w:t>witnessed</w:t>
      </w:r>
      <w:r w:rsidRPr="773F219F" w:rsidR="61A3DB1D">
        <w:rPr>
          <w:rFonts w:ascii="Arial" w:hAnsi="Arial" w:eastAsia="Arial" w:cs="Arial"/>
          <w:b w:val="0"/>
          <w:bCs w:val="0"/>
          <w:noProof w:val="0"/>
          <w:sz w:val="22"/>
          <w:szCs w:val="22"/>
          <w:u w:val="none"/>
          <w:lang w:val="en-GB"/>
        </w:rPr>
        <w:t xml:space="preserve"> in other models. The system aligns with the strategic </w:t>
      </w:r>
      <w:r w:rsidRPr="773F219F" w:rsidR="61A3DB1D">
        <w:rPr>
          <w:rFonts w:ascii="Arial" w:hAnsi="Arial" w:eastAsia="Arial" w:cs="Arial"/>
          <w:b w:val="0"/>
          <w:bCs w:val="0"/>
          <w:noProof w:val="0"/>
          <w:sz w:val="22"/>
          <w:szCs w:val="22"/>
          <w:u w:val="none"/>
          <w:lang w:val="en-GB"/>
        </w:rPr>
        <w:t>objectives</w:t>
      </w:r>
      <w:r w:rsidRPr="773F219F" w:rsidR="61A3DB1D">
        <w:rPr>
          <w:rFonts w:ascii="Arial" w:hAnsi="Arial" w:eastAsia="Arial" w:cs="Arial"/>
          <w:b w:val="0"/>
          <w:bCs w:val="0"/>
          <w:noProof w:val="0"/>
          <w:sz w:val="22"/>
          <w:szCs w:val="22"/>
          <w:u w:val="none"/>
          <w:lang w:val="en-GB"/>
        </w:rPr>
        <w:t xml:space="preserve"> of the Supporting Families Programme Guidance by ensuring service coordination and maximizing family engagement. </w:t>
      </w:r>
      <w:r w:rsidRPr="773F219F" w:rsidR="66E5720D">
        <w:rPr>
          <w:rFonts w:ascii="Arial" w:hAnsi="Arial" w:eastAsia="Arial" w:cs="Arial"/>
          <w:b w:val="0"/>
          <w:bCs w:val="0"/>
          <w:noProof w:val="0"/>
          <w:sz w:val="22"/>
          <w:szCs w:val="22"/>
          <w:u w:val="none"/>
          <w:lang w:val="en-GB"/>
        </w:rPr>
        <w:t>The Multi-Agency Support Team (MAST) model clearly implies the Multi-Agency Working (MAW) required by the Working Together to Safeguard Children 2023 (WTSC 2023) guidance.</w:t>
      </w:r>
      <w:r w:rsidRPr="773F219F" w:rsidR="61A3DB1D">
        <w:rPr>
          <w:rFonts w:ascii="Arial" w:hAnsi="Arial" w:eastAsia="Arial" w:cs="Arial"/>
          <w:b w:val="0"/>
          <w:bCs w:val="0"/>
          <w:noProof w:val="0"/>
          <w:sz w:val="22"/>
          <w:szCs w:val="22"/>
          <w:u w:val="none"/>
          <w:lang w:val="en-GB"/>
        </w:rPr>
        <w:t xml:space="preserve"> (</w:t>
      </w:r>
      <w:r w:rsidRPr="773F219F" w:rsidR="24CB544E">
        <w:rPr>
          <w:rFonts w:ascii="Arial" w:hAnsi="Arial" w:eastAsia="Arial" w:cs="Arial"/>
          <w:b w:val="0"/>
          <w:bCs w:val="0"/>
          <w:noProof w:val="0"/>
          <w:sz w:val="22"/>
          <w:szCs w:val="22"/>
          <w:u w:val="none"/>
          <w:lang w:val="en-GB"/>
        </w:rPr>
        <w:t>Department for Education, 2022</w:t>
      </w:r>
      <w:r w:rsidRPr="773F219F" w:rsidR="61A3DB1D">
        <w:rPr>
          <w:rFonts w:ascii="Arial" w:hAnsi="Arial" w:eastAsia="Arial" w:cs="Arial"/>
          <w:b w:val="0"/>
          <w:bCs w:val="0"/>
          <w:noProof w:val="0"/>
          <w:sz w:val="22"/>
          <w:szCs w:val="22"/>
          <w:u w:val="none"/>
          <w:lang w:val="en-GB"/>
        </w:rPr>
        <w:t>).</w:t>
      </w:r>
    </w:p>
    <w:p w:rsidR="71592B05" w:rsidP="4B2118A1" w:rsidRDefault="71592B05" w14:paraId="2817ED5A" w14:textId="4757297C">
      <w:pPr>
        <w:pStyle w:val="Normal"/>
        <w:spacing w:before="240" w:beforeAutospacing="off" w:after="240" w:afterAutospacing="off" w:line="360" w:lineRule="auto"/>
        <w:jc w:val="both"/>
      </w:pPr>
      <w:r w:rsidRPr="4B2118A1" w:rsidR="61A3DB1D">
        <w:rPr>
          <w:rFonts w:ascii="Arial" w:hAnsi="Arial" w:eastAsia="Arial" w:cs="Arial"/>
          <w:b w:val="0"/>
          <w:bCs w:val="0"/>
          <w:noProof w:val="0"/>
          <w:sz w:val="22"/>
          <w:szCs w:val="22"/>
          <w:u w:val="none"/>
          <w:lang w:val="en-GB"/>
        </w:rPr>
        <w:t xml:space="preserve">To test accessibility, consider the Rahman Family. Parents Aisha and Tariq have 3-year-old twins with delayed speech development and are experiencing stress due to overcrowded housing. Aisha searches the council website for 'support for speech delay' and can find the crucial contact details and service pathways in approximately three clicks from the main search. </w:t>
      </w:r>
    </w:p>
    <w:p w:rsidR="71592B05" w:rsidP="4B2118A1" w:rsidRDefault="71592B05" w14:paraId="31AB6DCE" w14:textId="716F7F41">
      <w:pPr>
        <w:pStyle w:val="Normal"/>
        <w:spacing w:before="240" w:beforeAutospacing="off" w:after="240" w:afterAutospacing="off" w:line="360" w:lineRule="auto"/>
        <w:jc w:val="both"/>
      </w:pPr>
      <w:r w:rsidRPr="690B8C29" w:rsidR="34419B21">
        <w:rPr>
          <w:rFonts w:ascii="Arial" w:hAnsi="Arial" w:eastAsia="Arial" w:cs="Arial"/>
          <w:b w:val="0"/>
          <w:bCs w:val="0"/>
          <w:noProof w:val="0"/>
          <w:sz w:val="22"/>
          <w:szCs w:val="22"/>
          <w:u w:val="none"/>
          <w:lang w:val="en-GB"/>
        </w:rPr>
        <w:t>Tower Hamlets makes its service delivery structure transparent, clearly linking to Family Centres as accessible local bases for universal support. This centralized model, which promotes support for Child development (e.g., the Little Talkers programme) and other multi-agency services, is effectively reinforced by official video communication, which visually clarifies the Hubs as the 'one place' for support (Tower Hamlets Council, 2025). The site clearly explains the formal process: contact the Hub, followed by screening, and potentially a formal Early Help Assessment (EHA) and Team Around the Family (TAF) meeting, all conditional on parental consent. The accessibility here is strong due to the comprehensive provision of essential practical details: a dedicated phone number</w:t>
      </w:r>
      <w:r w:rsidRPr="690B8C29" w:rsidR="547E7DDA">
        <w:rPr>
          <w:rFonts w:ascii="Arial" w:hAnsi="Arial" w:eastAsia="Arial" w:cs="Arial"/>
          <w:b w:val="0"/>
          <w:bCs w:val="0"/>
          <w:noProof w:val="0"/>
          <w:sz w:val="22"/>
          <w:szCs w:val="22"/>
          <w:u w:val="none"/>
          <w:lang w:val="en-GB"/>
        </w:rPr>
        <w:t xml:space="preserve">: </w:t>
      </w:r>
      <w:r w:rsidRPr="690B8C29" w:rsidR="34419B21">
        <w:rPr>
          <w:rFonts w:ascii="Arial" w:hAnsi="Arial" w:eastAsia="Arial" w:cs="Arial"/>
          <w:b w:val="0"/>
          <w:bCs w:val="0"/>
          <w:noProof w:val="0"/>
          <w:sz w:val="22"/>
          <w:szCs w:val="22"/>
          <w:u w:val="none"/>
          <w:lang w:val="en-GB"/>
        </w:rPr>
        <w:t>020 7364 5006</w:t>
      </w:r>
      <w:r w:rsidRPr="690B8C29" w:rsidR="161F8A61">
        <w:rPr>
          <w:rFonts w:ascii="Arial" w:hAnsi="Arial" w:eastAsia="Arial" w:cs="Arial"/>
          <w:b w:val="0"/>
          <w:bCs w:val="0"/>
          <w:noProof w:val="0"/>
          <w:sz w:val="22"/>
          <w:szCs w:val="22"/>
          <w:u w:val="none"/>
          <w:lang w:val="en-GB"/>
        </w:rPr>
        <w:t xml:space="preserve"> (</w:t>
      </w:r>
      <w:r w:rsidRPr="690B8C29" w:rsidR="34419B21">
        <w:rPr>
          <w:rFonts w:ascii="Arial" w:hAnsi="Arial" w:eastAsia="Arial" w:cs="Arial"/>
          <w:b w:val="0"/>
          <w:bCs w:val="0"/>
          <w:noProof w:val="0"/>
          <w:sz w:val="22"/>
          <w:szCs w:val="22"/>
          <w:u w:val="none"/>
          <w:lang w:val="en-GB"/>
        </w:rPr>
        <w:t xml:space="preserve">Option 2 or 3), clear operating hours (Monday to Friday, 9am to 5pm), and an Early Help Enquiry Form for digital self-referral. The only potential barrier is the minor use of jargon (MAST), which requires further clicking to fully define, but this is offset by the overall provision of information, fulfilling the core EHSG mandate of a responsive system. </w:t>
      </w:r>
      <w:r w:rsidRPr="690B8C29" w:rsidR="61A3DB1D">
        <w:rPr>
          <w:rFonts w:ascii="Arial" w:hAnsi="Arial" w:eastAsia="Arial" w:cs="Arial"/>
          <w:b w:val="0"/>
          <w:bCs w:val="0"/>
          <w:noProof w:val="0"/>
          <w:sz w:val="22"/>
          <w:szCs w:val="22"/>
          <w:u w:val="none"/>
          <w:lang w:val="en-GB"/>
        </w:rPr>
        <w:t>To ensure continuous optimization, Tower Hamlets Council is recommended to:</w:t>
      </w:r>
    </w:p>
    <w:p w:rsidR="71592B05" w:rsidP="4B2118A1" w:rsidRDefault="71592B05" w14:paraId="2AB549C1" w14:textId="4702A4F9">
      <w:pPr>
        <w:pStyle w:val="ListParagraph"/>
        <w:numPr>
          <w:ilvl w:val="0"/>
          <w:numId w:val="28"/>
        </w:numPr>
        <w:spacing w:before="240" w:beforeAutospacing="off" w:after="240" w:afterAutospacing="off" w:line="360" w:lineRule="auto"/>
        <w:jc w:val="both"/>
        <w:rPr>
          <w:rFonts w:ascii="Arial" w:hAnsi="Arial" w:eastAsia="Arial" w:cs="Arial"/>
          <w:b w:val="0"/>
          <w:bCs w:val="0"/>
          <w:noProof w:val="0"/>
          <w:sz w:val="22"/>
          <w:szCs w:val="22"/>
          <w:u w:val="none"/>
          <w:lang w:val="en-GB"/>
        </w:rPr>
      </w:pPr>
      <w:r w:rsidRPr="773F219F" w:rsidR="61A3DB1D">
        <w:rPr>
          <w:rFonts w:ascii="Arial" w:hAnsi="Arial" w:eastAsia="Arial" w:cs="Arial"/>
          <w:b w:val="0"/>
          <w:bCs w:val="0"/>
          <w:noProof w:val="0"/>
          <w:sz w:val="22"/>
          <w:szCs w:val="22"/>
          <w:u w:val="none"/>
          <w:lang w:val="en-GB"/>
        </w:rPr>
        <w:t xml:space="preserve">Provide an immediate, simple definition or link for the MAST acronym on the primary Early Help landing page to </w:t>
      </w:r>
      <w:r w:rsidRPr="773F219F" w:rsidR="61A3DB1D">
        <w:rPr>
          <w:rFonts w:ascii="Arial" w:hAnsi="Arial" w:eastAsia="Arial" w:cs="Arial"/>
          <w:b w:val="0"/>
          <w:bCs w:val="0"/>
          <w:noProof w:val="0"/>
          <w:sz w:val="22"/>
          <w:szCs w:val="22"/>
          <w:u w:val="none"/>
          <w:lang w:val="en-GB"/>
        </w:rPr>
        <w:t>eliminate</w:t>
      </w:r>
      <w:r w:rsidRPr="773F219F" w:rsidR="61A3DB1D">
        <w:rPr>
          <w:rFonts w:ascii="Arial" w:hAnsi="Arial" w:eastAsia="Arial" w:cs="Arial"/>
          <w:b w:val="0"/>
          <w:bCs w:val="0"/>
          <w:noProof w:val="0"/>
          <w:sz w:val="22"/>
          <w:szCs w:val="22"/>
          <w:u w:val="none"/>
          <w:lang w:val="en-GB"/>
        </w:rPr>
        <w:t xml:space="preserve"> the need for extra clicking and reduce a minor cognitive barrier.</w:t>
      </w:r>
    </w:p>
    <w:p w:rsidR="71592B05" w:rsidP="4B2118A1" w:rsidRDefault="71592B05" w14:paraId="4A61BE34" w14:textId="17A5BD6B">
      <w:pPr>
        <w:pStyle w:val="ListParagraph"/>
        <w:numPr>
          <w:ilvl w:val="0"/>
          <w:numId w:val="28"/>
        </w:numPr>
        <w:spacing w:before="240" w:beforeAutospacing="off" w:after="240" w:afterAutospacing="off" w:line="360" w:lineRule="auto"/>
        <w:jc w:val="both"/>
        <w:rPr>
          <w:rFonts w:ascii="Arial" w:hAnsi="Arial" w:eastAsia="Arial" w:cs="Arial"/>
          <w:b w:val="0"/>
          <w:bCs w:val="0"/>
          <w:noProof w:val="0"/>
          <w:sz w:val="22"/>
          <w:szCs w:val="22"/>
          <w:u w:val="none"/>
          <w:lang w:val="en-GB"/>
        </w:rPr>
      </w:pPr>
      <w:r w:rsidRPr="773F219F" w:rsidR="61A3DB1D">
        <w:rPr>
          <w:rFonts w:ascii="Arial" w:hAnsi="Arial" w:eastAsia="Arial" w:cs="Arial"/>
          <w:b w:val="0"/>
          <w:bCs w:val="0"/>
          <w:noProof w:val="0"/>
          <w:sz w:val="22"/>
          <w:szCs w:val="22"/>
          <w:u w:val="none"/>
          <w:lang w:val="en-GB"/>
        </w:rPr>
        <w:t xml:space="preserve">Streamline the dedicated Early Help Enquiry Form to provide immediate, specific feedback or resource links when used for </w:t>
      </w:r>
      <w:r w:rsidRPr="773F219F" w:rsidR="61A3DB1D">
        <w:rPr>
          <w:rFonts w:ascii="Arial" w:hAnsi="Arial" w:eastAsia="Arial" w:cs="Arial"/>
          <w:b w:val="0"/>
          <w:bCs w:val="0"/>
          <w:noProof w:val="0"/>
          <w:sz w:val="22"/>
          <w:szCs w:val="22"/>
          <w:u w:val="none"/>
          <w:lang w:val="en-GB"/>
        </w:rPr>
        <w:t>identified</w:t>
      </w:r>
      <w:r w:rsidRPr="773F219F" w:rsidR="61A3DB1D">
        <w:rPr>
          <w:rFonts w:ascii="Arial" w:hAnsi="Arial" w:eastAsia="Arial" w:cs="Arial"/>
          <w:b w:val="0"/>
          <w:bCs w:val="0"/>
          <w:noProof w:val="0"/>
          <w:sz w:val="22"/>
          <w:szCs w:val="22"/>
          <w:u w:val="none"/>
          <w:lang w:val="en-GB"/>
        </w:rPr>
        <w:t xml:space="preserve"> complex needs like Speech and Language referrals.</w:t>
      </w:r>
    </w:p>
    <w:p w:rsidR="71592B05" w:rsidP="4B2118A1" w:rsidRDefault="71592B05" w14:paraId="3C1F5EC1" w14:textId="4205EE03">
      <w:pPr>
        <w:pStyle w:val="ListParagraph"/>
        <w:numPr>
          <w:ilvl w:val="0"/>
          <w:numId w:val="28"/>
        </w:numPr>
        <w:spacing w:before="240" w:beforeAutospacing="off" w:after="240" w:afterAutospacing="off" w:line="360" w:lineRule="auto"/>
        <w:jc w:val="both"/>
        <w:rPr>
          <w:rFonts w:ascii="Arial" w:hAnsi="Arial" w:eastAsia="Arial" w:cs="Arial"/>
          <w:b w:val="0"/>
          <w:bCs w:val="0"/>
          <w:noProof w:val="0"/>
          <w:sz w:val="22"/>
          <w:szCs w:val="22"/>
          <w:u w:val="none"/>
          <w:lang w:val="en-GB"/>
        </w:rPr>
      </w:pPr>
      <w:r w:rsidRPr="773F219F" w:rsidR="61A3DB1D">
        <w:rPr>
          <w:rFonts w:ascii="Arial" w:hAnsi="Arial" w:eastAsia="Arial" w:cs="Arial"/>
          <w:b w:val="0"/>
          <w:bCs w:val="0"/>
          <w:noProof w:val="0"/>
          <w:sz w:val="22"/>
          <w:szCs w:val="22"/>
          <w:u w:val="none"/>
          <w:lang w:val="en-GB"/>
        </w:rPr>
        <w:t>Include a brief statement on the landing page about the current referral waiting times or resource capacity within the Family Centres to manage family expectations effectively.</w:t>
      </w:r>
    </w:p>
    <w:p w:rsidR="67E87B34" w:rsidP="67E87B34" w:rsidRDefault="67E87B34" w14:paraId="5DDA25A4" w14:textId="45F3DB28">
      <w:pPr>
        <w:pStyle w:val="ListParagraph"/>
        <w:spacing w:before="240" w:beforeAutospacing="off" w:after="240" w:afterAutospacing="off" w:line="360" w:lineRule="auto"/>
        <w:ind w:left="720"/>
        <w:jc w:val="both"/>
        <w:rPr>
          <w:rFonts w:ascii="Arial" w:hAnsi="Arial" w:eastAsia="Arial" w:cs="Arial"/>
          <w:b w:val="0"/>
          <w:bCs w:val="0"/>
          <w:noProof w:val="0"/>
          <w:sz w:val="22"/>
          <w:szCs w:val="22"/>
          <w:u w:val="none"/>
          <w:lang w:val="en-GB"/>
        </w:rPr>
      </w:pPr>
    </w:p>
    <w:p w:rsidR="67E87B34" w:rsidP="67E87B34" w:rsidRDefault="67E87B34" w14:paraId="16EA88A2" w14:textId="5C59AE9B">
      <w:pPr>
        <w:pStyle w:val="ListParagraph"/>
        <w:spacing w:before="240" w:beforeAutospacing="off" w:after="240" w:afterAutospacing="off" w:line="360" w:lineRule="auto"/>
        <w:ind w:left="720"/>
        <w:jc w:val="both"/>
        <w:rPr>
          <w:rFonts w:ascii="Arial" w:hAnsi="Arial" w:eastAsia="Arial" w:cs="Arial"/>
          <w:b w:val="0"/>
          <w:bCs w:val="0"/>
          <w:noProof w:val="0"/>
          <w:sz w:val="22"/>
          <w:szCs w:val="22"/>
          <w:u w:val="none"/>
          <w:lang w:val="en-GB"/>
        </w:rPr>
      </w:pPr>
    </w:p>
    <w:p w:rsidR="4B2118A1" w:rsidP="67E87B34" w:rsidRDefault="4B2118A1" w14:paraId="6742C9FE" w14:textId="476F4CD7">
      <w:pPr>
        <w:pStyle w:val="Normal"/>
        <w:spacing w:before="240" w:beforeAutospacing="off" w:after="240" w:afterAutospacing="off" w:line="360" w:lineRule="auto"/>
        <w:jc w:val="both"/>
        <w:rPr>
          <w:rFonts w:ascii="Arial" w:hAnsi="Arial" w:eastAsia="Arial" w:cs="Arial"/>
          <w:b w:val="0"/>
          <w:bCs w:val="0"/>
          <w:noProof w:val="0"/>
          <w:sz w:val="22"/>
          <w:szCs w:val="22"/>
          <w:u w:val="none"/>
          <w:lang w:val="en-GB"/>
        </w:rPr>
      </w:pPr>
      <w:r w:rsidRPr="67E87B34" w:rsidR="5842F9C0">
        <w:rPr>
          <w:rFonts w:ascii="Arial" w:hAnsi="Arial" w:eastAsia="Arial" w:cs="Arial"/>
          <w:b w:val="0"/>
          <w:bCs w:val="0"/>
          <w:noProof w:val="0"/>
          <w:sz w:val="22"/>
          <w:szCs w:val="22"/>
          <w:u w:val="none"/>
          <w:lang w:val="en-GB"/>
        </w:rPr>
        <w:t xml:space="preserve">The comparative evaluation of three distinct Local Authority (LA) digital communication models: Leicestershire, Leeds, and Tower Hamlets </w:t>
      </w:r>
      <w:r w:rsidRPr="67E87B34" w:rsidR="5842F9C0">
        <w:rPr>
          <w:rFonts w:ascii="Arial" w:hAnsi="Arial" w:eastAsia="Arial" w:cs="Arial"/>
          <w:b w:val="0"/>
          <w:bCs w:val="0"/>
          <w:noProof w:val="0"/>
          <w:sz w:val="22"/>
          <w:szCs w:val="22"/>
          <w:u w:val="none"/>
          <w:lang w:val="en-GB"/>
        </w:rPr>
        <w:t>demonstrate</w:t>
      </w:r>
      <w:r w:rsidRPr="67E87B34" w:rsidR="5842F9C0">
        <w:rPr>
          <w:rFonts w:ascii="Arial" w:hAnsi="Arial" w:eastAsia="Arial" w:cs="Arial"/>
          <w:b w:val="0"/>
          <w:bCs w:val="0"/>
          <w:noProof w:val="0"/>
          <w:sz w:val="22"/>
          <w:szCs w:val="22"/>
          <w:u w:val="none"/>
          <w:lang w:val="en-GB"/>
        </w:rPr>
        <w:t xml:space="preserve"> that effectiveness is intrinsically linked to the clarity of digital signposting. While all LAs adhere to the statutory requirement set out in Working Together to Safeguard Children 2023 (WTSC 2023) to offer a continuum of support, the execution varies dramatically. Leeds and Tower Hamlets emerged as the most effective models, utilizing a dedicated, centralized "Front Door" (the Family Hubs and MAST Hubs) that minimizes the burden on self-referring families and fulfils the core Early Help System Guide (EHSG) principle of a simple, accessible "no wrong door" system (Department for Education, 2022). In sharp contrast, Leicestershire’s reliance on a generic site search page fragments critical information, </w:t>
      </w:r>
      <w:r w:rsidRPr="67E87B34" w:rsidR="5842F9C0">
        <w:rPr>
          <w:rFonts w:ascii="Arial" w:hAnsi="Arial" w:eastAsia="Arial" w:cs="Arial"/>
          <w:b w:val="0"/>
          <w:bCs w:val="0"/>
          <w:noProof w:val="0"/>
          <w:sz w:val="22"/>
          <w:szCs w:val="22"/>
          <w:u w:val="none"/>
          <w:lang w:val="en-GB"/>
        </w:rPr>
        <w:t>representing</w:t>
      </w:r>
      <w:r w:rsidRPr="67E87B34" w:rsidR="5842F9C0">
        <w:rPr>
          <w:rFonts w:ascii="Arial" w:hAnsi="Arial" w:eastAsia="Arial" w:cs="Arial"/>
          <w:b w:val="0"/>
          <w:bCs w:val="0"/>
          <w:noProof w:val="0"/>
          <w:sz w:val="22"/>
          <w:szCs w:val="22"/>
          <w:u w:val="none"/>
          <w:lang w:val="en-GB"/>
        </w:rPr>
        <w:t xml:space="preserve"> a significant barrier to </w:t>
      </w:r>
      <w:r w:rsidRPr="67E87B34" w:rsidR="5842F9C0">
        <w:rPr>
          <w:rFonts w:ascii="Arial" w:hAnsi="Arial" w:eastAsia="Arial" w:cs="Arial"/>
          <w:b w:val="0"/>
          <w:bCs w:val="0"/>
          <w:noProof w:val="0"/>
          <w:sz w:val="22"/>
          <w:szCs w:val="22"/>
          <w:u w:val="none"/>
          <w:lang w:val="en-GB"/>
        </w:rPr>
        <w:t>timely</w:t>
      </w:r>
      <w:r w:rsidRPr="67E87B34" w:rsidR="5842F9C0">
        <w:rPr>
          <w:rFonts w:ascii="Arial" w:hAnsi="Arial" w:eastAsia="Arial" w:cs="Arial"/>
          <w:b w:val="0"/>
          <w:bCs w:val="0"/>
          <w:noProof w:val="0"/>
          <w:sz w:val="22"/>
          <w:szCs w:val="22"/>
          <w:u w:val="none"/>
          <w:lang w:val="en-GB"/>
        </w:rPr>
        <w:t xml:space="preserve"> access. This structural flaw risks the delay of intervention and potential escalation of need.</w:t>
      </w:r>
    </w:p>
    <w:p w:rsidR="4B2118A1" w:rsidP="4B2118A1" w:rsidRDefault="4B2118A1" w14:paraId="1E1C91A5" w14:textId="4385B9D4">
      <w:pPr>
        <w:pStyle w:val="Normal"/>
        <w:spacing w:before="240" w:beforeAutospacing="off" w:after="240" w:afterAutospacing="off" w:line="360" w:lineRule="auto"/>
        <w:jc w:val="both"/>
      </w:pPr>
      <w:r w:rsidRPr="773F219F" w:rsidR="5842F9C0">
        <w:rPr>
          <w:rFonts w:ascii="Arial" w:hAnsi="Arial" w:eastAsia="Arial" w:cs="Arial"/>
          <w:b w:val="0"/>
          <w:bCs w:val="0"/>
          <w:noProof w:val="0"/>
          <w:sz w:val="22"/>
          <w:szCs w:val="22"/>
          <w:u w:val="none"/>
          <w:lang w:val="en-GB"/>
        </w:rPr>
        <w:t>This analysis reveals two overarching themes where all LA models can improve their accessibility and responsiveness. The first is Logistical Clarity: even in the stronger systems, the consistent publication of crucial operational details, specifically explicit operating hours for all physical service centres, was often missing or inconsistently displayed. The second is Procedural Transparency: while Multi-Agency Working (MAW) is essential, websites must simplify terminology (EHA, MAST</w:t>
      </w:r>
      <w:r w:rsidRPr="773F219F" w:rsidR="18EB1833">
        <w:rPr>
          <w:rFonts w:ascii="Arial" w:hAnsi="Arial" w:eastAsia="Arial" w:cs="Arial"/>
          <w:b w:val="0"/>
          <w:bCs w:val="0"/>
          <w:noProof w:val="0"/>
          <w:sz w:val="22"/>
          <w:szCs w:val="22"/>
          <w:u w:val="none"/>
          <w:lang w:val="en-GB"/>
        </w:rPr>
        <w:t xml:space="preserve">, TAF - Team Around the </w:t>
      </w:r>
      <w:r w:rsidRPr="773F219F" w:rsidR="45B6E420">
        <w:rPr>
          <w:rFonts w:ascii="Arial" w:hAnsi="Arial" w:eastAsia="Arial" w:cs="Arial"/>
          <w:b w:val="0"/>
          <w:bCs w:val="0"/>
          <w:noProof w:val="0"/>
          <w:sz w:val="22"/>
          <w:szCs w:val="22"/>
          <w:u w:val="none"/>
          <w:lang w:val="en-GB"/>
        </w:rPr>
        <w:t>Family)</w:t>
      </w:r>
      <w:r w:rsidRPr="773F219F" w:rsidR="5842F9C0">
        <w:rPr>
          <w:rFonts w:ascii="Arial" w:hAnsi="Arial" w:eastAsia="Arial" w:cs="Arial"/>
          <w:b w:val="0"/>
          <w:bCs w:val="0"/>
          <w:noProof w:val="0"/>
          <w:sz w:val="22"/>
          <w:szCs w:val="22"/>
          <w:u w:val="none"/>
          <w:lang w:val="en-GB"/>
        </w:rPr>
        <w:t xml:space="preserve"> and clearly differentiate the family's pathway from ‘Universal’ self-referral to ‘Targeted’ support.</w:t>
      </w:r>
    </w:p>
    <w:p w:rsidR="4B2118A1" w:rsidP="4B2118A1" w:rsidRDefault="4B2118A1" w14:paraId="4C55967D" w14:textId="1F6576DF">
      <w:pPr>
        <w:pStyle w:val="Normal"/>
        <w:spacing w:before="240" w:beforeAutospacing="off" w:after="240" w:afterAutospacing="off" w:line="360" w:lineRule="auto"/>
        <w:jc w:val="both"/>
      </w:pPr>
      <w:r w:rsidRPr="67E87B34" w:rsidR="5842F9C0">
        <w:rPr>
          <w:rFonts w:ascii="Arial" w:hAnsi="Arial" w:eastAsia="Arial" w:cs="Arial"/>
          <w:b w:val="0"/>
          <w:bCs w:val="0"/>
          <w:noProof w:val="0"/>
          <w:sz w:val="22"/>
          <w:szCs w:val="22"/>
          <w:u w:val="none"/>
          <w:lang w:val="en-GB"/>
        </w:rPr>
        <w:t>Based on</w:t>
      </w:r>
      <w:r w:rsidRPr="67E87B34" w:rsidR="6827D9FE">
        <w:rPr>
          <w:rFonts w:ascii="Arial" w:hAnsi="Arial" w:eastAsia="Arial" w:cs="Arial"/>
          <w:b w:val="0"/>
          <w:bCs w:val="0"/>
          <w:noProof w:val="0"/>
          <w:sz w:val="22"/>
          <w:szCs w:val="22"/>
          <w:u w:val="none"/>
          <w:lang w:val="en-GB"/>
        </w:rPr>
        <w:t xml:space="preserve"> my</w:t>
      </w:r>
      <w:r w:rsidRPr="67E87B34" w:rsidR="5842F9C0">
        <w:rPr>
          <w:rFonts w:ascii="Arial" w:hAnsi="Arial" w:eastAsia="Arial" w:cs="Arial"/>
          <w:b w:val="0"/>
          <w:bCs w:val="0"/>
          <w:noProof w:val="0"/>
          <w:sz w:val="22"/>
          <w:szCs w:val="22"/>
          <w:u w:val="none"/>
          <w:lang w:val="en-GB"/>
        </w:rPr>
        <w:t xml:space="preserve"> findings, improvements should focus on standardizing information across the sector:</w:t>
      </w:r>
    </w:p>
    <w:p w:rsidR="4B2118A1" w:rsidP="67E87B34" w:rsidRDefault="4B2118A1" w14:paraId="342293C0" w14:textId="24A65886">
      <w:pPr>
        <w:pStyle w:val="ListParagraph"/>
        <w:numPr>
          <w:ilvl w:val="0"/>
          <w:numId w:val="30"/>
        </w:numPr>
        <w:spacing w:before="240" w:beforeAutospacing="off" w:after="240" w:afterAutospacing="off" w:line="360" w:lineRule="auto"/>
        <w:jc w:val="both"/>
        <w:rPr>
          <w:rFonts w:ascii="Arial" w:hAnsi="Arial" w:eastAsia="Arial" w:cs="Arial"/>
          <w:b w:val="0"/>
          <w:bCs w:val="0"/>
          <w:noProof w:val="0"/>
          <w:sz w:val="22"/>
          <w:szCs w:val="22"/>
          <w:u w:val="none"/>
          <w:lang w:val="en-GB"/>
        </w:rPr>
      </w:pPr>
      <w:r w:rsidRPr="773F219F" w:rsidR="5842F9C0">
        <w:rPr>
          <w:rFonts w:ascii="Arial" w:hAnsi="Arial" w:eastAsia="Arial" w:cs="Arial"/>
          <w:b w:val="0"/>
          <w:bCs w:val="0"/>
          <w:noProof w:val="0"/>
          <w:sz w:val="22"/>
          <w:szCs w:val="22"/>
          <w:u w:val="none"/>
          <w:lang w:val="en-GB"/>
        </w:rPr>
        <w:t>Implement a consistent, mandatory format for every service listing that includes the eligibility criteria, direct contact number, and verified operating hours.</w:t>
      </w:r>
    </w:p>
    <w:p w:rsidR="4B2118A1" w:rsidP="67E87B34" w:rsidRDefault="4B2118A1" w14:paraId="45CF0591" w14:textId="3917B9E7">
      <w:pPr>
        <w:pStyle w:val="ListParagraph"/>
        <w:numPr>
          <w:ilvl w:val="0"/>
          <w:numId w:val="30"/>
        </w:numPr>
        <w:spacing w:before="240" w:beforeAutospacing="off" w:after="240" w:afterAutospacing="off" w:line="360" w:lineRule="auto"/>
        <w:jc w:val="both"/>
        <w:rPr>
          <w:rFonts w:ascii="Arial" w:hAnsi="Arial" w:eastAsia="Arial" w:cs="Arial"/>
          <w:b w:val="0"/>
          <w:bCs w:val="0"/>
          <w:noProof w:val="0"/>
          <w:sz w:val="22"/>
          <w:szCs w:val="22"/>
          <w:u w:val="none"/>
          <w:lang w:val="en-GB"/>
        </w:rPr>
      </w:pPr>
      <w:r w:rsidRPr="773F219F" w:rsidR="5842F9C0">
        <w:rPr>
          <w:rFonts w:ascii="Arial" w:hAnsi="Arial" w:eastAsia="Arial" w:cs="Arial"/>
          <w:b w:val="0"/>
          <w:bCs w:val="0"/>
          <w:noProof w:val="0"/>
          <w:sz w:val="22"/>
          <w:szCs w:val="22"/>
          <w:u w:val="none"/>
          <w:lang w:val="en-GB"/>
        </w:rPr>
        <w:t>Create highly visible, streamlined digital pathways for parental self-referral to universal support that are clearly separate from the more complex professional-led EHA pathway.</w:t>
      </w:r>
    </w:p>
    <w:p w:rsidR="4B2118A1" w:rsidP="67E87B34" w:rsidRDefault="4B2118A1" w14:paraId="582F923B" w14:textId="06016CE6">
      <w:pPr>
        <w:pStyle w:val="ListParagraph"/>
        <w:numPr>
          <w:ilvl w:val="0"/>
          <w:numId w:val="30"/>
        </w:numPr>
        <w:spacing w:before="240" w:beforeAutospacing="off" w:after="240" w:afterAutospacing="off" w:line="360" w:lineRule="auto"/>
        <w:jc w:val="both"/>
        <w:rPr>
          <w:rFonts w:ascii="Arial" w:hAnsi="Arial" w:eastAsia="Arial" w:cs="Arial"/>
          <w:b w:val="0"/>
          <w:bCs w:val="0"/>
          <w:noProof w:val="0"/>
          <w:sz w:val="22"/>
          <w:szCs w:val="22"/>
          <w:u w:val="none"/>
          <w:lang w:val="en-GB"/>
        </w:rPr>
      </w:pPr>
      <w:r w:rsidRPr="773F219F" w:rsidR="5842F9C0">
        <w:rPr>
          <w:rFonts w:ascii="Arial" w:hAnsi="Arial" w:eastAsia="Arial" w:cs="Arial"/>
          <w:b w:val="0"/>
          <w:bCs w:val="0"/>
          <w:noProof w:val="0"/>
          <w:sz w:val="22"/>
          <w:szCs w:val="22"/>
          <w:u w:val="none"/>
          <w:lang w:val="en-GB"/>
        </w:rPr>
        <w:t xml:space="preserve">Enforce a policy that requires all acronyms (e.g., MAST, TAF) to be </w:t>
      </w:r>
      <w:r w:rsidRPr="773F219F" w:rsidR="5842F9C0">
        <w:rPr>
          <w:rFonts w:ascii="Arial" w:hAnsi="Arial" w:eastAsia="Arial" w:cs="Arial"/>
          <w:b w:val="0"/>
          <w:bCs w:val="0"/>
          <w:noProof w:val="0"/>
          <w:sz w:val="22"/>
          <w:szCs w:val="22"/>
          <w:u w:val="none"/>
          <w:lang w:val="en-GB"/>
        </w:rPr>
        <w:t>immediately</w:t>
      </w:r>
      <w:r w:rsidRPr="773F219F" w:rsidR="5842F9C0">
        <w:rPr>
          <w:rFonts w:ascii="Arial" w:hAnsi="Arial" w:eastAsia="Arial" w:cs="Arial"/>
          <w:b w:val="0"/>
          <w:bCs w:val="0"/>
          <w:noProof w:val="0"/>
          <w:sz w:val="22"/>
          <w:szCs w:val="22"/>
          <w:u w:val="none"/>
          <w:lang w:val="en-GB"/>
        </w:rPr>
        <w:t xml:space="preserve"> defined or avoided on primary family-facing landing pages to maximize comprehension and minimize digital friction.</w:t>
      </w:r>
    </w:p>
    <w:p w:rsidR="4B2118A1" w:rsidP="4B2118A1" w:rsidRDefault="4B2118A1" w14:paraId="40D1AE42" w14:textId="6A5B3EAC">
      <w:pPr>
        <w:pStyle w:val="Normal"/>
        <w:spacing w:before="240" w:beforeAutospacing="off" w:after="240" w:afterAutospacing="off" w:line="360" w:lineRule="auto"/>
        <w:jc w:val="both"/>
        <w:rPr>
          <w:rFonts w:ascii="Arial" w:hAnsi="Arial" w:eastAsia="Arial" w:cs="Arial"/>
          <w:b w:val="0"/>
          <w:bCs w:val="0"/>
          <w:noProof w:val="0"/>
          <w:sz w:val="22"/>
          <w:szCs w:val="22"/>
          <w:u w:val="none"/>
          <w:lang w:val="en-GB"/>
        </w:rPr>
      </w:pPr>
    </w:p>
    <w:p w:rsidR="223240B5" w:rsidP="223240B5" w:rsidRDefault="223240B5" w14:paraId="0CCB2604" w14:textId="7DDF5D67">
      <w:pPr>
        <w:pStyle w:val="Normal"/>
        <w:spacing w:before="240" w:beforeAutospacing="off" w:after="240" w:afterAutospacing="off"/>
        <w:rPr>
          <w:rFonts w:ascii="Arial" w:hAnsi="Arial" w:eastAsia="Arial" w:cs="Arial"/>
          <w:b w:val="1"/>
          <w:bCs w:val="1"/>
          <w:noProof w:val="0"/>
          <w:sz w:val="22"/>
          <w:szCs w:val="22"/>
          <w:u w:val="none"/>
          <w:lang w:val="en-GB"/>
        </w:rPr>
      </w:pPr>
    </w:p>
    <w:p w:rsidR="223240B5" w:rsidP="223240B5" w:rsidRDefault="223240B5" w14:paraId="56D8CC65" w14:textId="54DAA52D">
      <w:pPr>
        <w:pStyle w:val="Normal"/>
        <w:spacing w:before="240" w:beforeAutospacing="off" w:after="240" w:afterAutospacing="off"/>
        <w:rPr>
          <w:rFonts w:ascii="Arial" w:hAnsi="Arial" w:eastAsia="Arial" w:cs="Arial"/>
          <w:b w:val="1"/>
          <w:bCs w:val="1"/>
          <w:noProof w:val="0"/>
          <w:sz w:val="22"/>
          <w:szCs w:val="22"/>
          <w:u w:val="none"/>
          <w:lang w:val="en-GB"/>
        </w:rPr>
      </w:pPr>
    </w:p>
    <w:p w:rsidR="223240B5" w:rsidP="223240B5" w:rsidRDefault="223240B5" w14:paraId="6D654058" w14:textId="4502A724">
      <w:pPr>
        <w:pStyle w:val="Normal"/>
        <w:spacing w:before="240" w:beforeAutospacing="off" w:after="240" w:afterAutospacing="off"/>
        <w:rPr>
          <w:rFonts w:ascii="Arial" w:hAnsi="Arial" w:eastAsia="Arial" w:cs="Arial"/>
          <w:b w:val="1"/>
          <w:bCs w:val="1"/>
          <w:noProof w:val="0"/>
          <w:sz w:val="22"/>
          <w:szCs w:val="22"/>
          <w:u w:val="none"/>
          <w:lang w:val="en-GB"/>
        </w:rPr>
      </w:pPr>
    </w:p>
    <w:p w:rsidR="223240B5" w:rsidP="223240B5" w:rsidRDefault="223240B5" w14:paraId="3A6C46C5" w14:textId="2B31ADC1">
      <w:pPr>
        <w:pStyle w:val="Normal"/>
        <w:spacing w:before="240" w:beforeAutospacing="off" w:after="240" w:afterAutospacing="off"/>
        <w:rPr>
          <w:rFonts w:ascii="Arial" w:hAnsi="Arial" w:eastAsia="Arial" w:cs="Arial"/>
          <w:b w:val="1"/>
          <w:bCs w:val="1"/>
          <w:noProof w:val="0"/>
          <w:sz w:val="22"/>
          <w:szCs w:val="22"/>
          <w:u w:val="none"/>
          <w:lang w:val="en-GB"/>
        </w:rPr>
      </w:pPr>
    </w:p>
    <w:p w:rsidR="67E87B34" w:rsidP="67E87B34" w:rsidRDefault="67E87B34" w14:paraId="2B1ED1E5" w14:textId="6EB69F05">
      <w:pPr>
        <w:pStyle w:val="Normal"/>
        <w:spacing w:before="240" w:beforeAutospacing="off" w:after="240" w:afterAutospacing="off"/>
        <w:rPr>
          <w:rFonts w:ascii="Arial" w:hAnsi="Arial" w:eastAsia="Arial" w:cs="Arial"/>
          <w:b w:val="1"/>
          <w:bCs w:val="1"/>
          <w:noProof w:val="0"/>
          <w:sz w:val="22"/>
          <w:szCs w:val="22"/>
          <w:u w:val="none"/>
          <w:lang w:val="en-GB"/>
        </w:rPr>
      </w:pPr>
    </w:p>
    <w:p w:rsidR="67E87B34" w:rsidP="67E87B34" w:rsidRDefault="67E87B34" w14:paraId="3C8AB540" w14:textId="2FCB44BC">
      <w:pPr>
        <w:pStyle w:val="Normal"/>
        <w:spacing w:before="240" w:beforeAutospacing="off" w:after="240" w:afterAutospacing="off"/>
        <w:rPr>
          <w:rFonts w:ascii="Arial" w:hAnsi="Arial" w:eastAsia="Arial" w:cs="Arial"/>
          <w:b w:val="1"/>
          <w:bCs w:val="1"/>
          <w:noProof w:val="0"/>
          <w:sz w:val="22"/>
          <w:szCs w:val="22"/>
          <w:u w:val="none"/>
          <w:lang w:val="en-GB"/>
        </w:rPr>
      </w:pPr>
    </w:p>
    <w:p w:rsidR="67E87B34" w:rsidP="67E87B34" w:rsidRDefault="67E87B34" w14:paraId="201923F7" w14:textId="6CDBD059">
      <w:pPr>
        <w:pStyle w:val="Normal"/>
        <w:spacing w:before="240" w:beforeAutospacing="off" w:after="240" w:afterAutospacing="off"/>
        <w:rPr>
          <w:rFonts w:ascii="Arial" w:hAnsi="Arial" w:eastAsia="Arial" w:cs="Arial"/>
          <w:b w:val="1"/>
          <w:bCs w:val="1"/>
          <w:noProof w:val="0"/>
          <w:sz w:val="22"/>
          <w:szCs w:val="22"/>
          <w:u w:val="none"/>
          <w:lang w:val="en-GB"/>
        </w:rPr>
      </w:pPr>
    </w:p>
    <w:p w:rsidR="67E87B34" w:rsidP="67E87B34" w:rsidRDefault="67E87B34" w14:paraId="204FD792" w14:textId="6E577D1E">
      <w:pPr>
        <w:pStyle w:val="Normal"/>
        <w:spacing w:before="240" w:beforeAutospacing="off" w:after="240" w:afterAutospacing="off"/>
        <w:rPr>
          <w:rFonts w:ascii="Arial" w:hAnsi="Arial" w:eastAsia="Arial" w:cs="Arial"/>
          <w:b w:val="1"/>
          <w:bCs w:val="1"/>
          <w:noProof w:val="0"/>
          <w:sz w:val="22"/>
          <w:szCs w:val="22"/>
          <w:u w:val="none"/>
          <w:lang w:val="en-GB"/>
        </w:rPr>
      </w:pPr>
    </w:p>
    <w:p w:rsidR="67E87B34" w:rsidP="67E87B34" w:rsidRDefault="67E87B34" w14:paraId="2BF43D7E" w14:textId="45DBEB5F">
      <w:pPr>
        <w:pStyle w:val="Normal"/>
        <w:spacing w:before="240" w:beforeAutospacing="off" w:after="240" w:afterAutospacing="off"/>
        <w:rPr>
          <w:rFonts w:ascii="Arial" w:hAnsi="Arial" w:eastAsia="Arial" w:cs="Arial"/>
          <w:b w:val="1"/>
          <w:bCs w:val="1"/>
          <w:noProof w:val="0"/>
          <w:sz w:val="22"/>
          <w:szCs w:val="22"/>
          <w:u w:val="none"/>
          <w:lang w:val="en-GB"/>
        </w:rPr>
      </w:pPr>
    </w:p>
    <w:p xmlns:wp14="http://schemas.microsoft.com/office/word/2010/wordml" w:rsidP="4B2118A1" wp14:paraId="502D8295" wp14:textId="29F0A36B">
      <w:pPr>
        <w:pStyle w:val="Normal"/>
        <w:spacing w:before="240" w:beforeAutospacing="off" w:after="240" w:afterAutospacing="off"/>
        <w:rPr>
          <w:rFonts w:ascii="Arial" w:hAnsi="Arial" w:eastAsia="Arial" w:cs="Arial"/>
          <w:b w:val="1"/>
          <w:bCs w:val="1"/>
          <w:noProof w:val="0"/>
          <w:sz w:val="22"/>
          <w:szCs w:val="22"/>
          <w:u w:val="none"/>
          <w:lang w:val="en-GB"/>
        </w:rPr>
      </w:pPr>
    </w:p>
    <w:p xmlns:wp14="http://schemas.microsoft.com/office/word/2010/wordml" w:rsidP="0CD810A8" wp14:paraId="324C726C" wp14:textId="12E0229D">
      <w:pPr>
        <w:pStyle w:val="Normal"/>
        <w:spacing w:before="240" w:beforeAutospacing="off" w:after="240" w:afterAutospacing="off"/>
        <w:jc w:val="center"/>
        <w:rPr>
          <w:rFonts w:ascii="Arial" w:hAnsi="Arial" w:eastAsia="Arial" w:cs="Arial"/>
          <w:b w:val="1"/>
          <w:bCs w:val="1"/>
          <w:noProof w:val="0"/>
          <w:sz w:val="28"/>
          <w:szCs w:val="28"/>
          <w:u w:val="none"/>
          <w:lang w:val="en-GB"/>
        </w:rPr>
      </w:pPr>
      <w:r w:rsidRPr="67E87B34" w:rsidR="1622DDEF">
        <w:rPr>
          <w:rFonts w:ascii="Arial" w:hAnsi="Arial" w:eastAsia="Arial" w:cs="Arial"/>
          <w:b w:val="1"/>
          <w:bCs w:val="1"/>
          <w:noProof w:val="0"/>
          <w:sz w:val="28"/>
          <w:szCs w:val="28"/>
          <w:u w:val="none"/>
          <w:lang w:val="en-GB"/>
        </w:rPr>
        <w:t>REFERENCE LIST:</w:t>
      </w:r>
    </w:p>
    <w:p w:rsidR="4C709E1B" w:rsidP="690B8C29" w:rsidRDefault="4C709E1B" w14:paraId="42BE43E8" w14:textId="0B371984">
      <w:pPr>
        <w:pStyle w:val="ListParagraph"/>
        <w:numPr>
          <w:ilvl w:val="0"/>
          <w:numId w:val="18"/>
        </w:numPr>
        <w:spacing w:before="240" w:beforeAutospacing="off" w:after="240" w:afterAutospacing="off" w:line="360" w:lineRule="auto"/>
        <w:jc w:val="left"/>
        <w:rPr>
          <w:rFonts w:ascii="Arial" w:hAnsi="Arial" w:eastAsia="Arial" w:cs="Arial"/>
          <w:b w:val="1"/>
          <w:bCs w:val="1"/>
          <w:noProof w:val="0"/>
          <w:sz w:val="22"/>
          <w:szCs w:val="22"/>
          <w:u w:val="none"/>
          <w:lang w:val="en-GB"/>
        </w:rPr>
      </w:pPr>
      <w:r w:rsidRPr="690B8C29" w:rsidR="4C709E1B">
        <w:rPr>
          <w:rFonts w:ascii="Arial" w:hAnsi="Arial" w:eastAsia="Arial" w:cs="Arial"/>
          <w:noProof w:val="0"/>
          <w:sz w:val="22"/>
          <w:szCs w:val="22"/>
          <w:u w:val="none"/>
          <w:lang w:val="en-GB"/>
        </w:rPr>
        <w:t xml:space="preserve">Department for Education, (2022), Early help system guide, Available at: </w:t>
      </w:r>
      <w:hyperlink r:id="R50695f87bd984cb6">
        <w:r w:rsidRPr="690B8C29" w:rsidR="4C709E1B">
          <w:rPr>
            <w:rStyle w:val="Hyperlink"/>
            <w:rFonts w:ascii="Arial" w:hAnsi="Arial" w:eastAsia="Arial" w:cs="Arial"/>
            <w:noProof w:val="0"/>
            <w:sz w:val="22"/>
            <w:szCs w:val="22"/>
            <w:lang w:val="en-GB"/>
          </w:rPr>
          <w:t>Early help system guide</w:t>
        </w:r>
      </w:hyperlink>
      <w:r w:rsidRPr="690B8C29" w:rsidR="4C709E1B">
        <w:rPr>
          <w:rFonts w:ascii="Arial" w:hAnsi="Arial" w:eastAsia="Arial" w:cs="Arial"/>
          <w:noProof w:val="0"/>
          <w:sz w:val="22"/>
          <w:szCs w:val="22"/>
          <w:u w:val="none"/>
          <w:lang w:val="en-GB"/>
        </w:rPr>
        <w:t xml:space="preserve"> , (Accessed: 8 November 2025), p.4</w:t>
      </w:r>
    </w:p>
    <w:p w:rsidR="67E87B34" w:rsidP="690B8C29" w:rsidRDefault="67E87B34" w14:paraId="078FC648" w14:textId="68DF36DA">
      <w:pPr>
        <w:pStyle w:val="ListParagraph"/>
        <w:spacing w:before="240" w:beforeAutospacing="off" w:after="240" w:afterAutospacing="off" w:line="360" w:lineRule="auto"/>
        <w:ind w:left="720"/>
        <w:jc w:val="left"/>
        <w:rPr>
          <w:rFonts w:ascii="Arial" w:hAnsi="Arial" w:eastAsia="Arial" w:cs="Arial"/>
          <w:b w:val="1"/>
          <w:bCs w:val="1"/>
          <w:noProof w:val="0"/>
          <w:sz w:val="22"/>
          <w:szCs w:val="22"/>
          <w:u w:val="none"/>
          <w:lang w:val="en-GB"/>
        </w:rPr>
      </w:pPr>
    </w:p>
    <w:p w:rsidR="09D38973" w:rsidP="690B8C29" w:rsidRDefault="09D38973" w14:paraId="7457E7E7" w14:textId="10B5D258">
      <w:pPr>
        <w:pStyle w:val="ListParagraph"/>
        <w:numPr>
          <w:ilvl w:val="0"/>
          <w:numId w:val="18"/>
        </w:numPr>
        <w:spacing w:before="240" w:beforeAutospacing="off" w:after="240" w:afterAutospacing="off" w:line="360" w:lineRule="auto"/>
        <w:jc w:val="left"/>
        <w:rPr>
          <w:rFonts w:ascii="Arial" w:hAnsi="Arial" w:eastAsia="Arial" w:cs="Arial"/>
          <w:b w:val="0"/>
          <w:bCs w:val="0"/>
          <w:noProof w:val="0"/>
          <w:sz w:val="22"/>
          <w:szCs w:val="22"/>
          <w:u w:val="none"/>
          <w:lang w:val="en-GB"/>
        </w:rPr>
      </w:pPr>
      <w:r w:rsidRPr="690B8C29" w:rsidR="09D38973">
        <w:rPr>
          <w:rFonts w:ascii="Arial" w:hAnsi="Arial" w:eastAsia="Arial" w:cs="Arial"/>
          <w:b w:val="0"/>
          <w:bCs w:val="0"/>
          <w:noProof w:val="0"/>
          <w:sz w:val="22"/>
          <w:szCs w:val="22"/>
          <w:u w:val="none"/>
          <w:lang w:val="en-GB"/>
        </w:rPr>
        <w:t xml:space="preserve">HM Government, (2022), Annual Report of the Supporting Families programme 2021-2022, London: Department for Levelling Up, Housing and Communities and Department for Education. Available at: </w:t>
      </w:r>
      <w:hyperlink r:id="Rb38b967d50734179">
        <w:r w:rsidRPr="690B8C29" w:rsidR="09D38973">
          <w:rPr>
            <w:rStyle w:val="Hyperlink"/>
            <w:rFonts w:ascii="Arial" w:hAnsi="Arial" w:eastAsia="Arial" w:cs="Arial"/>
            <w:b w:val="0"/>
            <w:bCs w:val="0"/>
            <w:noProof w:val="0"/>
            <w:sz w:val="22"/>
            <w:szCs w:val="22"/>
            <w:lang w:val="en-GB"/>
          </w:rPr>
          <w:t>Annual Report of the Supporting Families programme 2021-2022</w:t>
        </w:r>
      </w:hyperlink>
      <w:r w:rsidRPr="690B8C29" w:rsidR="09D38973">
        <w:rPr>
          <w:rFonts w:ascii="Arial" w:hAnsi="Arial" w:eastAsia="Arial" w:cs="Arial"/>
          <w:b w:val="0"/>
          <w:bCs w:val="0"/>
          <w:noProof w:val="0"/>
          <w:sz w:val="22"/>
          <w:szCs w:val="22"/>
          <w:u w:val="none"/>
          <w:lang w:val="en-GB"/>
        </w:rPr>
        <w:t xml:space="preserve"> , (Accessed: 7. November 2025)  </w:t>
      </w:r>
    </w:p>
    <w:p w:rsidR="67E87B34" w:rsidP="690B8C29" w:rsidRDefault="67E87B34" w14:paraId="5C8106A0" w14:textId="47F8DA14">
      <w:pPr>
        <w:pStyle w:val="ListParagraph"/>
        <w:spacing w:before="240" w:beforeAutospacing="off" w:after="240" w:afterAutospacing="off" w:line="360" w:lineRule="auto"/>
        <w:ind w:left="720"/>
        <w:jc w:val="left"/>
        <w:rPr>
          <w:rFonts w:ascii="Arial" w:hAnsi="Arial" w:eastAsia="Arial" w:cs="Arial"/>
          <w:b w:val="1"/>
          <w:bCs w:val="1"/>
          <w:noProof w:val="0"/>
          <w:sz w:val="22"/>
          <w:szCs w:val="22"/>
          <w:u w:val="none"/>
          <w:lang w:val="en-GB"/>
        </w:rPr>
      </w:pPr>
    </w:p>
    <w:p w:rsidR="292D7FB8" w:rsidP="67E87B34" w:rsidRDefault="292D7FB8" w14:paraId="2CABF285" w14:textId="6CB10C97">
      <w:pPr>
        <w:pStyle w:val="ListParagraph"/>
        <w:numPr>
          <w:ilvl w:val="0"/>
          <w:numId w:val="18"/>
        </w:numPr>
        <w:spacing w:before="240" w:beforeAutospacing="off" w:after="240" w:afterAutospacing="off" w:line="360" w:lineRule="auto"/>
        <w:rPr>
          <w:rFonts w:ascii="Arial" w:hAnsi="Arial" w:eastAsia="Arial" w:cs="Arial"/>
          <w:b w:val="0"/>
          <w:bCs w:val="0"/>
          <w:noProof w:val="0"/>
          <w:sz w:val="22"/>
          <w:szCs w:val="22"/>
          <w:u w:val="none"/>
          <w:lang w:val="en-GB"/>
        </w:rPr>
      </w:pPr>
      <w:r w:rsidRPr="67E87B34" w:rsidR="292D7FB8">
        <w:rPr>
          <w:rFonts w:ascii="Arial" w:hAnsi="Arial" w:eastAsia="Arial" w:cs="Arial"/>
          <w:b w:val="0"/>
          <w:bCs w:val="0"/>
          <w:noProof w:val="0"/>
          <w:sz w:val="22"/>
          <w:szCs w:val="22"/>
          <w:u w:val="none"/>
          <w:lang w:val="en-GB"/>
        </w:rPr>
        <w:t xml:space="preserve">HM Government, (2022), Chapter 4: </w:t>
      </w:r>
      <w:r w:rsidRPr="67E87B34" w:rsidR="292D7FB8">
        <w:rPr>
          <w:rFonts w:ascii="Arial" w:hAnsi="Arial" w:eastAsia="Arial" w:cs="Arial"/>
          <w:b w:val="0"/>
          <w:bCs w:val="0"/>
          <w:noProof w:val="0"/>
          <w:sz w:val="22"/>
          <w:szCs w:val="22"/>
          <w:u w:val="none"/>
          <w:lang w:val="en-GB"/>
        </w:rPr>
        <w:t>Identifying</w:t>
      </w:r>
      <w:r w:rsidRPr="67E87B34" w:rsidR="292D7FB8">
        <w:rPr>
          <w:rFonts w:ascii="Arial" w:hAnsi="Arial" w:eastAsia="Arial" w:cs="Arial"/>
          <w:b w:val="0"/>
          <w:bCs w:val="0"/>
          <w:noProof w:val="0"/>
          <w:sz w:val="22"/>
          <w:szCs w:val="22"/>
          <w:u w:val="none"/>
          <w:lang w:val="en-GB"/>
        </w:rPr>
        <w:t xml:space="preserve"> and working with families, Department for Levelling up, Housing and Communities, Department for Education, Available at: </w:t>
      </w:r>
      <w:hyperlink r:id="R826aa41564774c53">
        <w:r w:rsidRPr="67E87B34" w:rsidR="292D7FB8">
          <w:rPr>
            <w:rStyle w:val="Hyperlink"/>
            <w:rFonts w:ascii="Arial" w:hAnsi="Arial" w:eastAsia="Arial" w:cs="Arial"/>
            <w:b w:val="0"/>
            <w:bCs w:val="0"/>
            <w:noProof w:val="0"/>
            <w:sz w:val="22"/>
            <w:szCs w:val="22"/>
            <w:lang w:val="en-GB"/>
          </w:rPr>
          <w:t>Identifying and working with families</w:t>
        </w:r>
      </w:hyperlink>
      <w:r w:rsidRPr="67E87B34" w:rsidR="292D7FB8">
        <w:rPr>
          <w:rFonts w:ascii="Arial" w:hAnsi="Arial" w:eastAsia="Arial" w:cs="Arial"/>
          <w:b w:val="0"/>
          <w:bCs w:val="0"/>
          <w:noProof w:val="0"/>
          <w:sz w:val="22"/>
          <w:szCs w:val="22"/>
          <w:u w:val="none"/>
          <w:lang w:val="en-GB"/>
        </w:rPr>
        <w:t xml:space="preserve"> , (Accessed 13. November 2025), p. 3</w:t>
      </w:r>
    </w:p>
    <w:p w:rsidR="67E87B34" w:rsidP="67E87B34" w:rsidRDefault="67E87B34" w14:paraId="6FE38DBF" w14:textId="6AEC3510">
      <w:pPr>
        <w:pStyle w:val="ListParagraph"/>
        <w:spacing w:before="240" w:beforeAutospacing="off" w:after="240" w:afterAutospacing="off" w:line="360" w:lineRule="auto"/>
        <w:ind w:left="720"/>
        <w:rPr>
          <w:rFonts w:ascii="Arial" w:hAnsi="Arial" w:eastAsia="Arial" w:cs="Arial"/>
          <w:noProof w:val="0"/>
          <w:sz w:val="22"/>
          <w:szCs w:val="22"/>
          <w:u w:val="none"/>
          <w:lang w:val="en-GB"/>
        </w:rPr>
      </w:pPr>
    </w:p>
    <w:p xmlns:wp14="http://schemas.microsoft.com/office/word/2010/wordml" w:rsidP="223240B5" wp14:paraId="2B2FB81D" wp14:textId="6EA502FF">
      <w:pPr>
        <w:pStyle w:val="ListParagraph"/>
        <w:numPr>
          <w:ilvl w:val="0"/>
          <w:numId w:val="18"/>
        </w:numPr>
        <w:spacing w:before="240" w:beforeAutospacing="off" w:after="240" w:afterAutospacing="off" w:line="360" w:lineRule="auto"/>
        <w:rPr>
          <w:rFonts w:ascii="Arial" w:hAnsi="Arial" w:eastAsia="Arial" w:cs="Arial"/>
          <w:b w:val="1"/>
          <w:bCs w:val="1"/>
          <w:noProof w:val="0"/>
          <w:sz w:val="22"/>
          <w:szCs w:val="22"/>
          <w:u w:val="none"/>
          <w:lang w:val="en-GB"/>
        </w:rPr>
      </w:pPr>
      <w:r w:rsidRPr="67E87B34" w:rsidR="4B1083C5">
        <w:rPr>
          <w:rFonts w:ascii="Arial" w:hAnsi="Arial" w:eastAsia="Arial" w:cs="Arial"/>
          <w:b w:val="0"/>
          <w:bCs w:val="0"/>
          <w:noProof w:val="0"/>
          <w:sz w:val="22"/>
          <w:szCs w:val="22"/>
          <w:u w:val="none"/>
          <w:lang w:val="en-GB"/>
        </w:rPr>
        <w:t xml:space="preserve">HM Government, (2023), Working Together to Safeguard Children 2023, A guide to multi-agency working to help, protect and promote the welfare of children, Available at: </w:t>
      </w:r>
      <w:hyperlink r:id="R707b5a6aeaa84651">
        <w:r w:rsidRPr="67E87B34" w:rsidR="406CAAB1">
          <w:rPr>
            <w:rStyle w:val="Hyperlink"/>
            <w:rFonts w:ascii="Arial" w:hAnsi="Arial" w:eastAsia="Arial" w:cs="Arial"/>
            <w:b w:val="0"/>
            <w:bCs w:val="0"/>
            <w:noProof w:val="0"/>
            <w:sz w:val="22"/>
            <w:szCs w:val="22"/>
            <w:lang w:val="en-GB"/>
          </w:rPr>
          <w:t>Working Together to Safeguard Children 2023</w:t>
        </w:r>
      </w:hyperlink>
      <w:r w:rsidRPr="67E87B34" w:rsidR="4B1083C5">
        <w:rPr>
          <w:rFonts w:ascii="Arial" w:hAnsi="Arial" w:eastAsia="Arial" w:cs="Arial"/>
          <w:b w:val="0"/>
          <w:bCs w:val="0"/>
          <w:noProof w:val="0"/>
          <w:sz w:val="22"/>
          <w:szCs w:val="22"/>
          <w:u w:val="none"/>
          <w:lang w:val="en-GB"/>
        </w:rPr>
        <w:t xml:space="preserve"> , (Accessed 11. November 2025), </w:t>
      </w:r>
      <w:r w:rsidRPr="67E87B34" w:rsidR="0095C0F7">
        <w:rPr>
          <w:rFonts w:ascii="Arial" w:hAnsi="Arial" w:eastAsia="Arial" w:cs="Arial"/>
          <w:b w:val="0"/>
          <w:bCs w:val="0"/>
          <w:noProof w:val="0"/>
          <w:sz w:val="22"/>
          <w:szCs w:val="22"/>
          <w:u w:val="none"/>
          <w:lang w:val="en-GB"/>
        </w:rPr>
        <w:t>p. 2, 44-45</w:t>
      </w:r>
    </w:p>
    <w:p w:rsidR="223240B5" w:rsidP="4B2118A1" w:rsidRDefault="223240B5" w14:paraId="078CB781" w14:textId="7E281FB3">
      <w:pPr>
        <w:pStyle w:val="ListParagraph"/>
        <w:spacing w:before="240" w:beforeAutospacing="off" w:after="240" w:afterAutospacing="off" w:line="360" w:lineRule="auto"/>
        <w:ind w:left="720"/>
        <w:rPr>
          <w:rFonts w:ascii="Arial" w:hAnsi="Arial" w:eastAsia="Arial" w:cs="Arial"/>
          <w:b w:val="1"/>
          <w:bCs w:val="1"/>
          <w:noProof w:val="0"/>
          <w:sz w:val="22"/>
          <w:szCs w:val="22"/>
          <w:u w:val="none"/>
          <w:lang w:val="en-GB"/>
        </w:rPr>
      </w:pPr>
    </w:p>
    <w:p xmlns:wp14="http://schemas.microsoft.com/office/word/2010/wordml" w:rsidP="4B2118A1" wp14:paraId="7E4CCA28" wp14:textId="4B20B8D6">
      <w:pPr>
        <w:pStyle w:val="ListParagraph"/>
        <w:numPr>
          <w:ilvl w:val="0"/>
          <w:numId w:val="18"/>
        </w:numPr>
        <w:spacing w:before="240" w:beforeAutospacing="off" w:after="240" w:afterAutospacing="off" w:line="360" w:lineRule="auto"/>
        <w:rPr>
          <w:rFonts w:ascii="Arial" w:hAnsi="Arial" w:eastAsia="Arial" w:cs="Arial"/>
          <w:b w:val="0"/>
          <w:bCs w:val="0"/>
          <w:noProof w:val="0"/>
          <w:sz w:val="22"/>
          <w:szCs w:val="22"/>
          <w:u w:val="none"/>
          <w:lang w:val="en-GB"/>
        </w:rPr>
      </w:pPr>
      <w:r w:rsidRPr="67E87B34" w:rsidR="4DDA096F">
        <w:rPr>
          <w:rFonts w:ascii="Arial" w:hAnsi="Arial" w:eastAsia="Arial" w:cs="Arial"/>
          <w:b w:val="0"/>
          <w:bCs w:val="0"/>
          <w:noProof w:val="0"/>
          <w:sz w:val="22"/>
          <w:szCs w:val="22"/>
          <w:u w:val="none"/>
          <w:lang w:val="en-GB"/>
        </w:rPr>
        <w:t>Leicestershire County Council, (2025), Search results for Early help,</w:t>
      </w:r>
      <w:r w:rsidRPr="67E87B34" w:rsidR="6978BA1D">
        <w:rPr>
          <w:rFonts w:ascii="Arial" w:hAnsi="Arial" w:eastAsia="Arial" w:cs="Arial"/>
          <w:b w:val="0"/>
          <w:bCs w:val="0"/>
          <w:noProof w:val="0"/>
          <w:sz w:val="22"/>
          <w:szCs w:val="22"/>
          <w:u w:val="none"/>
          <w:lang w:val="en-GB"/>
        </w:rPr>
        <w:t xml:space="preserve"> Help for Children and Families,</w:t>
      </w:r>
      <w:r w:rsidRPr="67E87B34" w:rsidR="4DDA096F">
        <w:rPr>
          <w:rFonts w:ascii="Arial" w:hAnsi="Arial" w:eastAsia="Arial" w:cs="Arial"/>
          <w:b w:val="0"/>
          <w:bCs w:val="0"/>
          <w:noProof w:val="0"/>
          <w:sz w:val="22"/>
          <w:szCs w:val="22"/>
          <w:u w:val="none"/>
          <w:lang w:val="en-GB"/>
        </w:rPr>
        <w:t xml:space="preserve"> Available </w:t>
      </w:r>
      <w:r w:rsidRPr="67E87B34" w:rsidR="2FC2264D">
        <w:rPr>
          <w:rFonts w:ascii="Arial" w:hAnsi="Arial" w:eastAsia="Arial" w:cs="Arial"/>
          <w:b w:val="0"/>
          <w:bCs w:val="0"/>
          <w:noProof w:val="0"/>
          <w:sz w:val="22"/>
          <w:szCs w:val="22"/>
          <w:u w:val="none"/>
          <w:lang w:val="en-GB"/>
        </w:rPr>
        <w:t xml:space="preserve">at: </w:t>
      </w:r>
      <w:hyperlink r:id="Raaac7df634524470">
        <w:r w:rsidRPr="67E87B34" w:rsidR="2EAC8C5F">
          <w:rPr>
            <w:rStyle w:val="Hyperlink"/>
            <w:rFonts w:ascii="Arial" w:hAnsi="Arial" w:eastAsia="Arial" w:cs="Arial"/>
            <w:b w:val="0"/>
            <w:bCs w:val="0"/>
            <w:noProof w:val="0"/>
            <w:sz w:val="22"/>
            <w:szCs w:val="22"/>
            <w:lang w:val="en-GB"/>
          </w:rPr>
          <w:t>Leicestershire County Council</w:t>
        </w:r>
      </w:hyperlink>
      <w:r w:rsidRPr="67E87B34" w:rsidR="2FC2264D">
        <w:rPr>
          <w:rFonts w:ascii="Arial" w:hAnsi="Arial" w:eastAsia="Arial" w:cs="Arial"/>
          <w:b w:val="0"/>
          <w:bCs w:val="0"/>
          <w:noProof w:val="0"/>
          <w:sz w:val="22"/>
          <w:szCs w:val="22"/>
          <w:u w:val="none"/>
          <w:lang w:val="en-GB"/>
        </w:rPr>
        <w:t xml:space="preserve"> , </w:t>
      </w:r>
      <w:r w:rsidRPr="67E87B34" w:rsidR="4DDA096F">
        <w:rPr>
          <w:rFonts w:ascii="Arial" w:hAnsi="Arial" w:eastAsia="Arial" w:cs="Arial"/>
          <w:b w:val="0"/>
          <w:bCs w:val="0"/>
          <w:noProof w:val="0"/>
          <w:sz w:val="22"/>
          <w:szCs w:val="22"/>
          <w:u w:val="none"/>
          <w:lang w:val="en-GB"/>
        </w:rPr>
        <w:t xml:space="preserve"> (Accessed: 8</w:t>
      </w:r>
      <w:r w:rsidRPr="67E87B34" w:rsidR="37BE807D">
        <w:rPr>
          <w:rFonts w:ascii="Arial" w:hAnsi="Arial" w:eastAsia="Arial" w:cs="Arial"/>
          <w:b w:val="0"/>
          <w:bCs w:val="0"/>
          <w:noProof w:val="0"/>
          <w:sz w:val="22"/>
          <w:szCs w:val="22"/>
          <w:u w:val="none"/>
          <w:lang w:val="en-GB"/>
        </w:rPr>
        <w:t xml:space="preserve">. </w:t>
      </w:r>
      <w:r w:rsidRPr="67E87B34" w:rsidR="4DDA096F">
        <w:rPr>
          <w:rFonts w:ascii="Arial" w:hAnsi="Arial" w:eastAsia="Arial" w:cs="Arial"/>
          <w:b w:val="0"/>
          <w:bCs w:val="0"/>
          <w:noProof w:val="0"/>
          <w:sz w:val="22"/>
          <w:szCs w:val="22"/>
          <w:u w:val="none"/>
          <w:lang w:val="en-GB"/>
        </w:rPr>
        <w:t>November 2025)</w:t>
      </w:r>
    </w:p>
    <w:p w:rsidR="4B2118A1" w:rsidP="4B2118A1" w:rsidRDefault="4B2118A1" w14:paraId="2FD176CC" w14:textId="2004D941">
      <w:pPr>
        <w:pStyle w:val="ListParagraph"/>
        <w:spacing w:before="240" w:beforeAutospacing="off" w:after="240" w:afterAutospacing="off" w:line="360" w:lineRule="auto"/>
        <w:ind w:left="720"/>
        <w:rPr>
          <w:rFonts w:ascii="Arial" w:hAnsi="Arial" w:eastAsia="Arial" w:cs="Arial"/>
          <w:b w:val="0"/>
          <w:bCs w:val="0"/>
          <w:noProof w:val="0"/>
          <w:sz w:val="22"/>
          <w:szCs w:val="22"/>
          <w:u w:val="none"/>
          <w:lang w:val="en-GB"/>
        </w:rPr>
      </w:pPr>
    </w:p>
    <w:p w:rsidR="03AD4D4B" w:rsidP="4B2118A1" w:rsidRDefault="03AD4D4B" w14:paraId="402BF950" w14:textId="3859D590">
      <w:pPr>
        <w:pStyle w:val="ListParagraph"/>
        <w:numPr>
          <w:ilvl w:val="0"/>
          <w:numId w:val="18"/>
        </w:numPr>
        <w:spacing w:before="240" w:beforeAutospacing="off" w:after="240" w:afterAutospacing="off" w:line="360" w:lineRule="auto"/>
        <w:rPr>
          <w:rFonts w:ascii="Arial" w:hAnsi="Arial" w:eastAsia="Arial" w:cs="Arial"/>
          <w:b w:val="0"/>
          <w:bCs w:val="0"/>
          <w:noProof w:val="0"/>
          <w:sz w:val="22"/>
          <w:szCs w:val="22"/>
          <w:u w:val="none"/>
          <w:lang w:val="en-GB"/>
        </w:rPr>
      </w:pPr>
      <w:r w:rsidRPr="67E87B34" w:rsidR="03AD4D4B">
        <w:rPr>
          <w:rFonts w:ascii="Arial" w:hAnsi="Arial" w:eastAsia="Arial" w:cs="Arial"/>
          <w:b w:val="0"/>
          <w:bCs w:val="0"/>
          <w:noProof w:val="0"/>
          <w:sz w:val="22"/>
          <w:szCs w:val="22"/>
          <w:u w:val="none"/>
          <w:lang w:val="en-GB"/>
        </w:rPr>
        <w:t xml:space="preserve">Leeds City Council, (2025), </w:t>
      </w:r>
      <w:r w:rsidRPr="67E87B34" w:rsidR="1FA6A99A">
        <w:rPr>
          <w:rFonts w:ascii="Arial" w:hAnsi="Arial" w:eastAsia="Arial" w:cs="Arial"/>
          <w:b w:val="0"/>
          <w:bCs w:val="0"/>
          <w:noProof w:val="0"/>
          <w:sz w:val="22"/>
          <w:szCs w:val="22"/>
          <w:u w:val="none"/>
          <w:lang w:val="en-GB"/>
        </w:rPr>
        <w:t xml:space="preserve">Search results for Early help, Available at: </w:t>
      </w:r>
      <w:hyperlink r:id="R1418989c5e4b4fb0">
        <w:r w:rsidRPr="67E87B34" w:rsidR="7E42FA42">
          <w:rPr>
            <w:rStyle w:val="Hyperlink"/>
            <w:rFonts w:ascii="Arial" w:hAnsi="Arial" w:eastAsia="Arial" w:cs="Arial"/>
            <w:b w:val="0"/>
            <w:bCs w:val="0"/>
            <w:noProof w:val="0"/>
            <w:sz w:val="22"/>
            <w:szCs w:val="22"/>
            <w:lang w:val="en-GB"/>
          </w:rPr>
          <w:t>Leeds City Council</w:t>
        </w:r>
      </w:hyperlink>
      <w:r w:rsidRPr="67E87B34" w:rsidR="1FA6A99A">
        <w:rPr>
          <w:rFonts w:ascii="Arial" w:hAnsi="Arial" w:eastAsia="Arial" w:cs="Arial"/>
          <w:b w:val="0"/>
          <w:bCs w:val="0"/>
          <w:noProof w:val="0"/>
          <w:sz w:val="22"/>
          <w:szCs w:val="22"/>
          <w:lang w:val="en-GB"/>
        </w:rPr>
        <w:t xml:space="preserve"> , (Accessed: 7. November 2025)</w:t>
      </w:r>
    </w:p>
    <w:p w:rsidR="4B2118A1" w:rsidP="4B2118A1" w:rsidRDefault="4B2118A1" w14:paraId="6BC8B594" w14:textId="1E259917">
      <w:pPr>
        <w:pStyle w:val="ListParagraph"/>
        <w:spacing w:before="240" w:beforeAutospacing="off" w:after="240" w:afterAutospacing="off" w:line="360" w:lineRule="auto"/>
        <w:ind w:left="720"/>
        <w:rPr>
          <w:rFonts w:ascii="Arial" w:hAnsi="Arial" w:eastAsia="Arial" w:cs="Arial"/>
          <w:b w:val="0"/>
          <w:bCs w:val="0"/>
          <w:noProof w:val="0"/>
          <w:sz w:val="22"/>
          <w:szCs w:val="22"/>
          <w:u w:val="none"/>
          <w:lang w:val="en-GB"/>
        </w:rPr>
      </w:pPr>
    </w:p>
    <w:p w:rsidR="0F3690BE" w:rsidP="4B2118A1" w:rsidRDefault="0F3690BE" w14:paraId="57738B6F" w14:textId="1D5CAD8B">
      <w:pPr>
        <w:pStyle w:val="ListParagraph"/>
        <w:numPr>
          <w:ilvl w:val="0"/>
          <w:numId w:val="18"/>
        </w:numPr>
        <w:spacing w:before="240" w:beforeAutospacing="off" w:after="240" w:afterAutospacing="off" w:line="360" w:lineRule="auto"/>
        <w:rPr>
          <w:rFonts w:ascii="Arial" w:hAnsi="Arial" w:eastAsia="Arial" w:cs="Arial"/>
          <w:b w:val="0"/>
          <w:bCs w:val="0"/>
          <w:noProof w:val="0"/>
          <w:sz w:val="22"/>
          <w:szCs w:val="22"/>
          <w:u w:val="none"/>
          <w:lang w:val="en-GB"/>
        </w:rPr>
      </w:pPr>
      <w:r w:rsidRPr="67E87B34" w:rsidR="0F3690BE">
        <w:rPr>
          <w:rFonts w:ascii="Arial" w:hAnsi="Arial" w:eastAsia="Arial" w:cs="Arial"/>
          <w:b w:val="0"/>
          <w:bCs w:val="0"/>
          <w:noProof w:val="0"/>
          <w:sz w:val="22"/>
          <w:szCs w:val="22"/>
          <w:u w:val="none"/>
          <w:lang w:val="en-GB"/>
        </w:rPr>
        <w:t xml:space="preserve">Munro, E., (2011), The Munro Review of Child Protection, Final Report: A Child-Centred System, London, Department for Education, Available at: </w:t>
      </w:r>
      <w:hyperlink r:id="Ra2494064fe0441c6">
        <w:r w:rsidRPr="67E87B34" w:rsidR="1159202F">
          <w:rPr>
            <w:rStyle w:val="Hyperlink"/>
            <w:rFonts w:ascii="Arial" w:hAnsi="Arial" w:eastAsia="Arial" w:cs="Arial"/>
            <w:b w:val="0"/>
            <w:bCs w:val="0"/>
            <w:noProof w:val="0"/>
            <w:sz w:val="22"/>
            <w:szCs w:val="22"/>
            <w:lang w:val="en-GB"/>
          </w:rPr>
          <w:t>The Munro Review of Child Protection</w:t>
        </w:r>
      </w:hyperlink>
      <w:r w:rsidRPr="67E87B34" w:rsidR="0F3690BE">
        <w:rPr>
          <w:rFonts w:ascii="Arial" w:hAnsi="Arial" w:eastAsia="Arial" w:cs="Arial"/>
          <w:b w:val="0"/>
          <w:bCs w:val="0"/>
          <w:noProof w:val="0"/>
          <w:sz w:val="22"/>
          <w:szCs w:val="22"/>
          <w:u w:val="none"/>
          <w:lang w:val="en-GB"/>
        </w:rPr>
        <w:t xml:space="preserve"> , </w:t>
      </w:r>
      <w:r w:rsidRPr="67E87B34" w:rsidR="4E41DA8A">
        <w:rPr>
          <w:rFonts w:ascii="Arial" w:hAnsi="Arial" w:eastAsia="Arial" w:cs="Arial"/>
          <w:b w:val="0"/>
          <w:bCs w:val="0"/>
          <w:noProof w:val="0"/>
          <w:sz w:val="22"/>
          <w:szCs w:val="22"/>
          <w:u w:val="none"/>
          <w:lang w:val="en-GB"/>
        </w:rPr>
        <w:t>(Accessed: 8. November 2025), p.15</w:t>
      </w:r>
    </w:p>
    <w:p w:rsidR="4B2118A1" w:rsidP="67E87B34" w:rsidRDefault="4B2118A1" w14:paraId="7276690D" w14:textId="575C570D">
      <w:pPr>
        <w:pStyle w:val="ListParagraph"/>
        <w:spacing w:before="240" w:beforeAutospacing="off" w:after="240" w:afterAutospacing="off" w:line="360" w:lineRule="auto"/>
        <w:ind w:left="720"/>
        <w:rPr>
          <w:rFonts w:ascii="Arial" w:hAnsi="Arial" w:eastAsia="Arial" w:cs="Arial"/>
          <w:b w:val="0"/>
          <w:bCs w:val="0"/>
          <w:noProof w:val="0"/>
          <w:sz w:val="22"/>
          <w:szCs w:val="22"/>
          <w:u w:val="none"/>
          <w:lang w:val="en-GB"/>
        </w:rPr>
      </w:pPr>
    </w:p>
    <w:p w:rsidR="4B2118A1" w:rsidP="67E87B34" w:rsidRDefault="4B2118A1" w14:paraId="4AD0156E" w14:textId="26313FC4">
      <w:pPr>
        <w:pStyle w:val="ListParagraph"/>
        <w:numPr>
          <w:ilvl w:val="0"/>
          <w:numId w:val="18"/>
        </w:numPr>
        <w:spacing w:before="240" w:beforeAutospacing="off" w:after="240" w:afterAutospacing="off" w:line="360" w:lineRule="auto"/>
        <w:ind/>
        <w:rPr>
          <w:rFonts w:ascii="Arial" w:hAnsi="Arial" w:eastAsia="Arial" w:cs="Arial"/>
          <w:noProof w:val="0"/>
          <w:sz w:val="22"/>
          <w:szCs w:val="22"/>
          <w:u w:val="none"/>
          <w:lang w:val="en-GB"/>
        </w:rPr>
      </w:pPr>
      <w:r w:rsidRPr="67E87B34" w:rsidR="46DF2110">
        <w:rPr>
          <w:rFonts w:ascii="Arial" w:hAnsi="Arial" w:eastAsia="Arial" w:cs="Arial"/>
          <w:noProof w:val="0"/>
          <w:sz w:val="22"/>
          <w:szCs w:val="22"/>
          <w:u w:val="none"/>
          <w:lang w:val="en-GB"/>
        </w:rPr>
        <w:t xml:space="preserve">NSPCC, (2023), Early help and early intervention, Available at: </w:t>
      </w:r>
      <w:hyperlink r:id="R0a61ac02fac14f77">
        <w:r w:rsidRPr="67E87B34" w:rsidR="087913F3">
          <w:rPr>
            <w:rStyle w:val="Hyperlink"/>
            <w:rFonts w:ascii="Arial" w:hAnsi="Arial" w:eastAsia="Arial" w:cs="Arial"/>
            <w:noProof w:val="0"/>
            <w:sz w:val="22"/>
            <w:szCs w:val="22"/>
            <w:lang w:val="en-GB"/>
          </w:rPr>
          <w:t xml:space="preserve"> Early help and early </w:t>
        </w:r>
        <w:r w:rsidRPr="67E87B34" w:rsidR="46DF2110">
          <w:rPr>
            <w:rStyle w:val="Hyperlink"/>
            <w:rFonts w:ascii="Arial" w:hAnsi="Arial" w:eastAsia="Arial" w:cs="Arial"/>
            <w:noProof w:val="0"/>
            <w:sz w:val="22"/>
            <w:szCs w:val="22"/>
            <w:lang w:val="en-GB"/>
          </w:rPr>
          <w:t>intervention</w:t>
        </w:r>
      </w:hyperlink>
      <w:r w:rsidRPr="67E87B34" w:rsidR="46DF2110">
        <w:rPr>
          <w:rFonts w:ascii="Arial" w:hAnsi="Arial" w:eastAsia="Arial" w:cs="Arial"/>
          <w:noProof w:val="0"/>
          <w:sz w:val="22"/>
          <w:szCs w:val="22"/>
          <w:lang w:val="en-GB"/>
        </w:rPr>
        <w:t xml:space="preserve"> , (Accessed: 8 November 2025), pp.1-3</w:t>
      </w:r>
    </w:p>
    <w:p w:rsidR="4B2118A1" w:rsidP="4B2118A1" w:rsidRDefault="4B2118A1" w14:paraId="4B74633A" w14:textId="16E626E8">
      <w:pPr>
        <w:pStyle w:val="ListParagraph"/>
        <w:spacing w:before="240" w:beforeAutospacing="off" w:after="240" w:afterAutospacing="off" w:line="360" w:lineRule="auto"/>
        <w:ind w:left="720"/>
        <w:rPr>
          <w:rFonts w:ascii="Arial" w:hAnsi="Arial" w:eastAsia="Arial" w:cs="Arial"/>
          <w:b w:val="0"/>
          <w:bCs w:val="0"/>
          <w:noProof w:val="0"/>
          <w:sz w:val="22"/>
          <w:szCs w:val="22"/>
          <w:u w:val="none"/>
          <w:lang w:val="en-GB"/>
        </w:rPr>
      </w:pPr>
    </w:p>
    <w:p w:rsidR="2FBD1642" w:rsidP="4B2118A1" w:rsidRDefault="2FBD1642" w14:paraId="5770BF41" w14:textId="7FA7540A">
      <w:pPr>
        <w:pStyle w:val="ListParagraph"/>
        <w:numPr>
          <w:ilvl w:val="0"/>
          <w:numId w:val="18"/>
        </w:numPr>
        <w:spacing w:before="240" w:beforeAutospacing="off" w:after="240" w:afterAutospacing="off" w:line="360" w:lineRule="auto"/>
        <w:rPr>
          <w:rFonts w:ascii="Arial" w:hAnsi="Arial" w:eastAsia="Arial" w:cs="Arial"/>
          <w:b w:val="0"/>
          <w:bCs w:val="0"/>
          <w:noProof w:val="0"/>
          <w:sz w:val="22"/>
          <w:szCs w:val="22"/>
          <w:u w:val="none"/>
          <w:lang w:val="en-GB"/>
        </w:rPr>
      </w:pPr>
      <w:r w:rsidRPr="67E87B34" w:rsidR="2FBD1642">
        <w:rPr>
          <w:rFonts w:ascii="Arial" w:hAnsi="Arial" w:eastAsia="Arial" w:cs="Arial"/>
          <w:b w:val="0"/>
          <w:bCs w:val="0"/>
          <w:noProof w:val="0"/>
          <w:sz w:val="22"/>
          <w:szCs w:val="22"/>
          <w:u w:val="none"/>
          <w:lang w:val="en-GB"/>
        </w:rPr>
        <w:t xml:space="preserve">Social Care Institute for Excellence, (2020), Integrated Care: Prevention in Social Care, SCIE, Available at: </w:t>
      </w:r>
      <w:hyperlink r:id="R86b1e5b4ca3844d3">
        <w:r w:rsidRPr="67E87B34" w:rsidR="28575165">
          <w:rPr>
            <w:rStyle w:val="Hyperlink"/>
            <w:rFonts w:ascii="Arial" w:hAnsi="Arial" w:eastAsia="Arial" w:cs="Arial"/>
            <w:b w:val="0"/>
            <w:bCs w:val="0"/>
            <w:noProof w:val="0"/>
            <w:sz w:val="22"/>
            <w:szCs w:val="22"/>
            <w:lang w:val="en-GB"/>
          </w:rPr>
          <w:t>Prevention in Social Care, SCIE</w:t>
        </w:r>
      </w:hyperlink>
      <w:r w:rsidRPr="67E87B34" w:rsidR="2FBD1642">
        <w:rPr>
          <w:rFonts w:ascii="Arial" w:hAnsi="Arial" w:eastAsia="Arial" w:cs="Arial"/>
          <w:b w:val="0"/>
          <w:bCs w:val="0"/>
          <w:noProof w:val="0"/>
          <w:sz w:val="22"/>
          <w:szCs w:val="22"/>
          <w:u w:val="none"/>
          <w:lang w:val="en-GB"/>
        </w:rPr>
        <w:t xml:space="preserve"> </w:t>
      </w:r>
      <w:r w:rsidRPr="67E87B34" w:rsidR="7B8EA28F">
        <w:rPr>
          <w:rFonts w:ascii="Arial" w:hAnsi="Arial" w:eastAsia="Arial" w:cs="Arial"/>
          <w:b w:val="0"/>
          <w:bCs w:val="0"/>
          <w:noProof w:val="0"/>
          <w:sz w:val="22"/>
          <w:szCs w:val="22"/>
          <w:u w:val="none"/>
          <w:lang w:val="en-GB"/>
        </w:rPr>
        <w:t>, (Accessed: 10. November 2025), pp. 3-4</w:t>
      </w:r>
    </w:p>
    <w:p w:rsidR="4B2118A1" w:rsidP="4B2118A1" w:rsidRDefault="4B2118A1" w14:paraId="45E5B8A0" w14:textId="00DE5D69">
      <w:pPr>
        <w:pStyle w:val="ListParagraph"/>
        <w:spacing w:before="240" w:beforeAutospacing="off" w:after="240" w:afterAutospacing="off" w:line="360" w:lineRule="auto"/>
        <w:ind w:left="720"/>
        <w:rPr>
          <w:rFonts w:ascii="Arial" w:hAnsi="Arial" w:eastAsia="Arial" w:cs="Arial"/>
          <w:b w:val="0"/>
          <w:bCs w:val="0"/>
          <w:noProof w:val="0"/>
          <w:sz w:val="22"/>
          <w:szCs w:val="22"/>
          <w:u w:val="none"/>
          <w:lang w:val="en-GB"/>
        </w:rPr>
      </w:pPr>
    </w:p>
    <w:p w:rsidR="657B4AAF" w:rsidP="4B2118A1" w:rsidRDefault="657B4AAF" w14:paraId="743511D9" w14:textId="41C24387">
      <w:pPr>
        <w:pStyle w:val="ListParagraph"/>
        <w:numPr>
          <w:ilvl w:val="0"/>
          <w:numId w:val="18"/>
        </w:numPr>
        <w:spacing w:before="240" w:beforeAutospacing="off" w:after="240" w:afterAutospacing="off" w:line="360" w:lineRule="auto"/>
        <w:rPr>
          <w:rFonts w:ascii="Arial" w:hAnsi="Arial" w:eastAsia="Arial" w:cs="Arial"/>
          <w:b w:val="0"/>
          <w:bCs w:val="0"/>
          <w:noProof w:val="0"/>
          <w:sz w:val="22"/>
          <w:szCs w:val="22"/>
          <w:u w:val="none"/>
          <w:lang w:val="en-GB"/>
        </w:rPr>
      </w:pPr>
      <w:r w:rsidRPr="67E87B34" w:rsidR="657B4AAF">
        <w:rPr>
          <w:rFonts w:ascii="Arial" w:hAnsi="Arial" w:eastAsia="Arial" w:cs="Arial"/>
          <w:noProof w:val="0"/>
          <w:sz w:val="22"/>
          <w:szCs w:val="22"/>
          <w:lang w:val="en-GB"/>
        </w:rPr>
        <w:t xml:space="preserve">Tower Hamlets Council, (2025), Search results for Early help, Early </w:t>
      </w:r>
      <w:r w:rsidRPr="67E87B34" w:rsidR="187D50FA">
        <w:rPr>
          <w:rFonts w:ascii="Arial" w:hAnsi="Arial" w:eastAsia="Arial" w:cs="Arial"/>
          <w:noProof w:val="0"/>
          <w:sz w:val="22"/>
          <w:szCs w:val="22"/>
          <w:lang w:val="en-GB"/>
        </w:rPr>
        <w:t>Help</w:t>
      </w:r>
      <w:r w:rsidRPr="67E87B34" w:rsidR="657B4AAF">
        <w:rPr>
          <w:rFonts w:ascii="Arial" w:hAnsi="Arial" w:eastAsia="Arial" w:cs="Arial"/>
          <w:noProof w:val="0"/>
          <w:sz w:val="22"/>
          <w:szCs w:val="22"/>
          <w:lang w:val="en-GB"/>
        </w:rPr>
        <w:t xml:space="preserve"> at the Front Door, available at: </w:t>
      </w:r>
      <w:hyperlink w:anchor="?cludoquery=early%20help&amp;cludopage=1&amp;cludorefurl=https%3A%2F%2Fwww.towerhamlets.gov.uk%2FHome.aspx&amp;cludorefpt=Home&amp;cludorefact=early%20he&amp;cludorefaci=1&amp;cludoinputtype=standard" r:id="R01f8e8e7028b4c29">
        <w:r w:rsidRPr="67E87B34" w:rsidR="25FFF320">
          <w:rPr>
            <w:rStyle w:val="Hyperlink"/>
            <w:rFonts w:ascii="Arial" w:hAnsi="Arial" w:eastAsia="Arial" w:cs="Arial"/>
            <w:noProof w:val="0"/>
            <w:sz w:val="22"/>
            <w:szCs w:val="22"/>
            <w:lang w:val="en-GB"/>
          </w:rPr>
          <w:t>Tower Hamlets Council</w:t>
        </w:r>
      </w:hyperlink>
      <w:r w:rsidRPr="67E87B34" w:rsidR="784A97BA">
        <w:rPr>
          <w:rFonts w:ascii="Arial" w:hAnsi="Arial" w:eastAsia="Arial" w:cs="Arial"/>
          <w:noProof w:val="0"/>
          <w:sz w:val="22"/>
          <w:szCs w:val="22"/>
          <w:lang w:val="en-GB"/>
        </w:rPr>
        <w:t xml:space="preserve"> , (Accessed: 11. November 2025)</w:t>
      </w:r>
    </w:p>
    <w:p w:rsidR="4B2118A1" w:rsidP="4B2118A1" w:rsidRDefault="4B2118A1" w14:paraId="43F2A43A" w14:textId="0F75CF3E">
      <w:pPr>
        <w:pStyle w:val="ListParagraph"/>
        <w:spacing w:before="240" w:beforeAutospacing="off" w:after="240" w:afterAutospacing="off" w:line="360" w:lineRule="auto"/>
        <w:ind w:left="720"/>
        <w:rPr>
          <w:rFonts w:ascii="Arial" w:hAnsi="Arial" w:eastAsia="Arial" w:cs="Arial"/>
          <w:b w:val="0"/>
          <w:bCs w:val="0"/>
          <w:noProof w:val="0"/>
          <w:sz w:val="22"/>
          <w:szCs w:val="22"/>
          <w:u w:val="none"/>
          <w:lang w:val="en-GB"/>
        </w:rPr>
      </w:pPr>
    </w:p>
    <w:p w:rsidR="65D6BB88" w:rsidP="4B2118A1" w:rsidRDefault="65D6BB88" w14:paraId="048D17E5" w14:textId="26F359C3">
      <w:pPr>
        <w:pStyle w:val="ListParagraph"/>
        <w:numPr>
          <w:ilvl w:val="0"/>
          <w:numId w:val="18"/>
        </w:numPr>
        <w:spacing w:before="240" w:beforeAutospacing="off" w:after="240" w:afterAutospacing="off" w:line="360" w:lineRule="auto"/>
        <w:rPr>
          <w:rFonts w:ascii="Arial" w:hAnsi="Arial" w:eastAsia="Arial" w:cs="Arial"/>
          <w:b w:val="0"/>
          <w:bCs w:val="0"/>
          <w:noProof w:val="0"/>
          <w:sz w:val="22"/>
          <w:szCs w:val="22"/>
          <w:u w:val="none"/>
          <w:lang w:val="en-GB"/>
        </w:rPr>
      </w:pPr>
      <w:r w:rsidRPr="67E87B34" w:rsidR="65D6BB88">
        <w:rPr>
          <w:rFonts w:ascii="Arial" w:hAnsi="Arial" w:eastAsia="Arial" w:cs="Arial"/>
          <w:b w:val="0"/>
          <w:bCs w:val="0"/>
          <w:noProof w:val="0"/>
          <w:sz w:val="22"/>
          <w:szCs w:val="22"/>
          <w:u w:val="none"/>
          <w:lang w:val="en-GB"/>
        </w:rPr>
        <w:t>Tower Hamlets Council, (2025), Tower Hamlets Family Hubs</w:t>
      </w:r>
      <w:r w:rsidRPr="67E87B34" w:rsidR="5D42DFC4">
        <w:rPr>
          <w:rFonts w:ascii="Arial" w:hAnsi="Arial" w:eastAsia="Arial" w:cs="Arial"/>
          <w:b w:val="0"/>
          <w:bCs w:val="0"/>
          <w:noProof w:val="0"/>
          <w:sz w:val="22"/>
          <w:szCs w:val="22"/>
          <w:u w:val="none"/>
          <w:lang w:val="en-GB"/>
        </w:rPr>
        <w:t xml:space="preserve">, You Tube (online), Available at: </w:t>
      </w:r>
      <w:hyperlink r:id="Rb94d4016f6cf4a32">
        <w:r w:rsidRPr="67E87B34" w:rsidR="60A93D9A">
          <w:rPr>
            <w:rStyle w:val="Hyperlink"/>
            <w:rFonts w:ascii="Arial" w:hAnsi="Arial" w:eastAsia="Arial" w:cs="Arial"/>
            <w:b w:val="0"/>
            <w:bCs w:val="0"/>
            <w:noProof w:val="0"/>
            <w:sz w:val="22"/>
            <w:szCs w:val="22"/>
            <w:lang w:val="en-GB"/>
          </w:rPr>
          <w:t xml:space="preserve"> Tower Hamlets Family Hubs</w:t>
        </w:r>
      </w:hyperlink>
      <w:r w:rsidRPr="67E87B34" w:rsidR="5D42DFC4">
        <w:rPr>
          <w:rFonts w:ascii="Arial" w:hAnsi="Arial" w:eastAsia="Arial" w:cs="Arial"/>
          <w:b w:val="0"/>
          <w:bCs w:val="0"/>
          <w:noProof w:val="0"/>
          <w:sz w:val="22"/>
          <w:szCs w:val="22"/>
          <w:u w:val="none"/>
          <w:lang w:val="en-GB"/>
        </w:rPr>
        <w:t xml:space="preserve"> , (Accessed: 11. November 2025)</w:t>
      </w:r>
    </w:p>
    <w:p w:rsidR="4B2118A1" w:rsidP="4B2118A1" w:rsidRDefault="4B2118A1" w14:paraId="57F43F54" w14:textId="5F755AF0">
      <w:pPr>
        <w:pStyle w:val="ListParagraph"/>
        <w:spacing w:before="240" w:beforeAutospacing="off" w:after="240" w:afterAutospacing="off" w:line="360" w:lineRule="auto"/>
        <w:ind w:left="720"/>
        <w:rPr>
          <w:rFonts w:ascii="Arial" w:hAnsi="Arial" w:eastAsia="Arial" w:cs="Arial"/>
          <w:b w:val="0"/>
          <w:bCs w:val="0"/>
          <w:noProof w:val="0"/>
          <w:sz w:val="22"/>
          <w:szCs w:val="22"/>
          <w:u w:val="none"/>
          <w:lang w:val="en-GB"/>
        </w:rPr>
      </w:pPr>
    </w:p>
    <w:p w:rsidR="4B2118A1" w:rsidP="4B2118A1" w:rsidRDefault="4B2118A1" w14:paraId="6484F632" w14:textId="598B9612">
      <w:pPr>
        <w:pStyle w:val="ListParagraph"/>
        <w:spacing w:before="240" w:beforeAutospacing="off" w:after="240" w:afterAutospacing="off" w:line="360" w:lineRule="auto"/>
        <w:ind w:left="720"/>
        <w:rPr>
          <w:rFonts w:ascii="Arial" w:hAnsi="Arial" w:eastAsia="Arial" w:cs="Arial"/>
          <w:b w:val="0"/>
          <w:bCs w:val="0"/>
          <w:noProof w:val="0"/>
          <w:sz w:val="22"/>
          <w:szCs w:val="22"/>
          <w:u w:val="none"/>
          <w:lang w:val="en-GB"/>
        </w:rPr>
      </w:pPr>
    </w:p>
    <w:p w:rsidR="4B2118A1" w:rsidP="4B2118A1" w:rsidRDefault="4B2118A1" w14:paraId="781B2613" w14:textId="57BDACF0">
      <w:pPr>
        <w:pStyle w:val="ListParagraph"/>
        <w:spacing w:before="240" w:beforeAutospacing="off" w:after="240" w:afterAutospacing="off" w:line="360" w:lineRule="auto"/>
        <w:ind w:left="720"/>
        <w:rPr>
          <w:rFonts w:ascii="Arial" w:hAnsi="Arial" w:eastAsia="Arial" w:cs="Arial"/>
          <w:b w:val="0"/>
          <w:bCs w:val="0"/>
          <w:noProof w:val="0"/>
          <w:sz w:val="22"/>
          <w:szCs w:val="22"/>
          <w:u w:val="none"/>
          <w:lang w:val="en-GB"/>
        </w:rPr>
      </w:pPr>
    </w:p>
    <w:p w:rsidR="4B2118A1" w:rsidP="4B2118A1" w:rsidRDefault="4B2118A1" w14:paraId="7BD854FA" w14:textId="78AD79EE">
      <w:pPr>
        <w:pStyle w:val="Normal"/>
        <w:spacing w:before="240" w:beforeAutospacing="off" w:after="240" w:afterAutospacing="off" w:line="360" w:lineRule="auto"/>
        <w:ind w:left="0"/>
        <w:rPr>
          <w:rFonts w:ascii="Arial" w:hAnsi="Arial" w:eastAsia="Arial" w:cs="Arial"/>
          <w:b w:val="0"/>
          <w:bCs w:val="0"/>
          <w:noProof w:val="0"/>
          <w:sz w:val="22"/>
          <w:szCs w:val="22"/>
          <w:u w:val="none"/>
          <w:lang w:val="en-GB"/>
        </w:rPr>
      </w:pPr>
    </w:p>
    <w:p xmlns:wp14="http://schemas.microsoft.com/office/word/2010/wordml" w:rsidP="0CD810A8" wp14:paraId="7526798E" wp14:textId="2148E7C8">
      <w:pPr>
        <w:pStyle w:val="Normal"/>
        <w:spacing w:before="240" w:beforeAutospacing="off" w:after="240" w:afterAutospacing="off"/>
        <w:rPr>
          <w:rFonts w:ascii="Arial" w:hAnsi="Arial" w:eastAsia="Arial" w:cs="Arial"/>
          <w:noProof w:val="0"/>
          <w:sz w:val="22"/>
          <w:szCs w:val="22"/>
          <w:u w:val="none"/>
          <w:lang w:val="en-GB"/>
        </w:rPr>
      </w:pPr>
    </w:p>
    <w:p xmlns:wp14="http://schemas.microsoft.com/office/word/2010/wordml" w:rsidP="0CD810A8" wp14:paraId="61AEC6C1" wp14:textId="2B5445DE">
      <w:pPr>
        <w:pStyle w:val="Normal"/>
        <w:spacing w:before="240" w:beforeAutospacing="off" w:after="240" w:afterAutospacing="off"/>
        <w:rPr>
          <w:rFonts w:ascii="Arial" w:hAnsi="Arial" w:eastAsia="Arial" w:cs="Arial"/>
          <w:noProof w:val="0"/>
          <w:sz w:val="22"/>
          <w:szCs w:val="22"/>
          <w:u w:val="none"/>
          <w:lang w:val="en-GB"/>
        </w:rPr>
      </w:pPr>
    </w:p>
    <w:p xmlns:wp14="http://schemas.microsoft.com/office/word/2010/wordml" w:rsidP="0CD810A8" wp14:paraId="2C9CC1EB" wp14:textId="32C47F5B">
      <w:pPr>
        <w:pStyle w:val="Normal"/>
        <w:spacing w:before="240" w:beforeAutospacing="off" w:after="240" w:afterAutospacing="off"/>
        <w:rPr>
          <w:rFonts w:ascii="Arial" w:hAnsi="Arial" w:eastAsia="Arial" w:cs="Arial"/>
          <w:noProof w:val="0"/>
          <w:sz w:val="22"/>
          <w:szCs w:val="22"/>
          <w:u w:val="none"/>
          <w:lang w:val="en-GB"/>
        </w:rPr>
      </w:pPr>
    </w:p>
    <w:sectPr>
      <w:pgSz w:w="11906" w:h="16838" w:orient="portrait"/>
      <w:pgMar w:top="1440" w:right="1440" w:bottom="1440" w:left="1440" w:header="720" w:footer="720" w:gutter="0"/>
      <w:cols w:space="720"/>
      <w:docGrid w:linePitch="360"/>
      <w:headerReference w:type="default" r:id="R3997ad3960914e4f"/>
      <w:footerReference w:type="default" r:id="Rd0d93962506a438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B2118A1" w:rsidTr="4B2118A1" w14:paraId="26BDDADB">
      <w:trPr>
        <w:trHeight w:val="300"/>
      </w:trPr>
      <w:tc>
        <w:tcPr>
          <w:tcW w:w="3005" w:type="dxa"/>
          <w:tcMar/>
        </w:tcPr>
        <w:p w:rsidR="4B2118A1" w:rsidP="4B2118A1" w:rsidRDefault="4B2118A1" w14:paraId="722B66A9" w14:textId="53F2730F">
          <w:pPr>
            <w:pStyle w:val="Header"/>
            <w:bidi w:val="0"/>
            <w:ind w:left="-115"/>
            <w:jc w:val="left"/>
          </w:pPr>
        </w:p>
      </w:tc>
      <w:tc>
        <w:tcPr>
          <w:tcW w:w="3005" w:type="dxa"/>
          <w:tcMar/>
        </w:tcPr>
        <w:p w:rsidR="4B2118A1" w:rsidP="4B2118A1" w:rsidRDefault="4B2118A1" w14:paraId="44984911" w14:textId="6CEBCC6F">
          <w:pPr>
            <w:pStyle w:val="Header"/>
            <w:bidi w:val="0"/>
            <w:jc w:val="center"/>
          </w:pPr>
        </w:p>
      </w:tc>
      <w:tc>
        <w:tcPr>
          <w:tcW w:w="3005" w:type="dxa"/>
          <w:tcMar/>
        </w:tcPr>
        <w:p w:rsidR="4B2118A1" w:rsidP="4B2118A1" w:rsidRDefault="4B2118A1" w14:paraId="49450539" w14:textId="55ED0861">
          <w:pPr>
            <w:pStyle w:val="Header"/>
            <w:bidi w:val="0"/>
            <w:ind w:right="-115"/>
            <w:jc w:val="right"/>
          </w:pPr>
          <w:r>
            <w:fldChar w:fldCharType="begin"/>
          </w:r>
          <w:r>
            <w:instrText xml:space="preserve">PAGE</w:instrText>
          </w:r>
          <w:r>
            <w:fldChar w:fldCharType="separate"/>
          </w:r>
          <w:r>
            <w:fldChar w:fldCharType="end"/>
          </w:r>
        </w:p>
      </w:tc>
    </w:tr>
  </w:tbl>
  <w:p w:rsidR="4B2118A1" w:rsidP="4B2118A1" w:rsidRDefault="4B2118A1" w14:paraId="0A7D4097" w14:textId="0B82E06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B2118A1" w:rsidTr="4B2118A1" w14:paraId="1EE1F37F">
      <w:trPr>
        <w:trHeight w:val="300"/>
      </w:trPr>
      <w:tc>
        <w:tcPr>
          <w:tcW w:w="3005" w:type="dxa"/>
          <w:tcMar/>
        </w:tcPr>
        <w:p w:rsidR="4B2118A1" w:rsidP="4B2118A1" w:rsidRDefault="4B2118A1" w14:paraId="1A6D3EF3" w14:textId="548517A0">
          <w:pPr>
            <w:pStyle w:val="Header"/>
            <w:bidi w:val="0"/>
            <w:ind w:left="-115"/>
            <w:jc w:val="left"/>
          </w:pPr>
        </w:p>
      </w:tc>
      <w:tc>
        <w:tcPr>
          <w:tcW w:w="3005" w:type="dxa"/>
          <w:tcMar/>
        </w:tcPr>
        <w:p w:rsidR="4B2118A1" w:rsidP="4B2118A1" w:rsidRDefault="4B2118A1" w14:paraId="757963AB" w14:textId="34DACF6B">
          <w:pPr>
            <w:pStyle w:val="Header"/>
            <w:bidi w:val="0"/>
            <w:jc w:val="center"/>
          </w:pPr>
        </w:p>
      </w:tc>
      <w:tc>
        <w:tcPr>
          <w:tcW w:w="3005" w:type="dxa"/>
          <w:tcMar/>
        </w:tcPr>
        <w:p w:rsidR="4B2118A1" w:rsidP="4B2118A1" w:rsidRDefault="4B2118A1" w14:paraId="2FB22962" w14:textId="155E0721">
          <w:pPr>
            <w:pStyle w:val="Header"/>
            <w:bidi w:val="0"/>
            <w:ind w:right="-115"/>
            <w:jc w:val="right"/>
          </w:pPr>
        </w:p>
      </w:tc>
    </w:tr>
  </w:tbl>
  <w:p w:rsidR="4B2118A1" w:rsidP="4B2118A1" w:rsidRDefault="4B2118A1" w14:paraId="1EAE1659" w14:textId="4B2D30E4">
    <w:pPr>
      <w:pStyle w:val="Header"/>
      <w:bidi w:val="0"/>
    </w:pPr>
  </w:p>
</w:hdr>
</file>

<file path=word/intelligence2.xml><?xml version="1.0" encoding="utf-8"?>
<int2:intelligence xmlns:int2="http://schemas.microsoft.com/office/intelligence/2020/intelligence">
  <int2:observations>
    <int2:bookmark int2:bookmarkName="_Int_I6xNst2c" int2:invalidationBookmarkName="" int2:hashCode="RoHRJMxsS3O6q/" int2:id="qbeV7P40">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0">
    <w:nsid w:val="7e9e0a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f95be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52ba7b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f8cc0f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6">
    <w:nsid w:val="5b4720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8d095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2cc31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825bf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8cbbe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e28b2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e8b7f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dda9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dd3bc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bb80a8c"/>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3e9522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869d0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89a5a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1265d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14021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66de8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c1d25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cb98a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609ec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f7c34e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2786e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e59bca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57f08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c829e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9e8d4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5e612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5C48FB"/>
    <w:rsid w:val="0035F748"/>
    <w:rsid w:val="004ED7D0"/>
    <w:rsid w:val="005C5ACE"/>
    <w:rsid w:val="005F26F1"/>
    <w:rsid w:val="005F26F1"/>
    <w:rsid w:val="0095C0F7"/>
    <w:rsid w:val="011641D9"/>
    <w:rsid w:val="018AD966"/>
    <w:rsid w:val="018BC8A2"/>
    <w:rsid w:val="01D2DFF1"/>
    <w:rsid w:val="021EE7F6"/>
    <w:rsid w:val="027042F5"/>
    <w:rsid w:val="027EC120"/>
    <w:rsid w:val="02AB9438"/>
    <w:rsid w:val="02D1A27E"/>
    <w:rsid w:val="02FD743F"/>
    <w:rsid w:val="0319B583"/>
    <w:rsid w:val="0388B2A3"/>
    <w:rsid w:val="03AD4D4B"/>
    <w:rsid w:val="03B104AB"/>
    <w:rsid w:val="03E0E28C"/>
    <w:rsid w:val="042DF841"/>
    <w:rsid w:val="0446AB5E"/>
    <w:rsid w:val="0469B1F0"/>
    <w:rsid w:val="046F83E8"/>
    <w:rsid w:val="04C3D752"/>
    <w:rsid w:val="057B4012"/>
    <w:rsid w:val="057FEE29"/>
    <w:rsid w:val="0592A4A4"/>
    <w:rsid w:val="05933F11"/>
    <w:rsid w:val="05E857D1"/>
    <w:rsid w:val="06081071"/>
    <w:rsid w:val="061D248F"/>
    <w:rsid w:val="06A46381"/>
    <w:rsid w:val="06DF06A8"/>
    <w:rsid w:val="06F8B5D7"/>
    <w:rsid w:val="0731CD59"/>
    <w:rsid w:val="078E9399"/>
    <w:rsid w:val="0811E8FF"/>
    <w:rsid w:val="0870B82A"/>
    <w:rsid w:val="087913F3"/>
    <w:rsid w:val="08826912"/>
    <w:rsid w:val="08B0F7C3"/>
    <w:rsid w:val="08FAC4CD"/>
    <w:rsid w:val="0912F032"/>
    <w:rsid w:val="0912F032"/>
    <w:rsid w:val="093C5E43"/>
    <w:rsid w:val="093C5E43"/>
    <w:rsid w:val="094E79F1"/>
    <w:rsid w:val="095A113E"/>
    <w:rsid w:val="09B1316E"/>
    <w:rsid w:val="09D38973"/>
    <w:rsid w:val="09EE1E7B"/>
    <w:rsid w:val="0A000DE1"/>
    <w:rsid w:val="0ACA0530"/>
    <w:rsid w:val="0B162ED4"/>
    <w:rsid w:val="0B3D3838"/>
    <w:rsid w:val="0B3EE3F4"/>
    <w:rsid w:val="0B3F1BB6"/>
    <w:rsid w:val="0B68AD9A"/>
    <w:rsid w:val="0BD8C77C"/>
    <w:rsid w:val="0BDB2CB2"/>
    <w:rsid w:val="0BE005DB"/>
    <w:rsid w:val="0C010ABB"/>
    <w:rsid w:val="0C0FB6ED"/>
    <w:rsid w:val="0C2F47B8"/>
    <w:rsid w:val="0C5AC6CF"/>
    <w:rsid w:val="0C9E4D45"/>
    <w:rsid w:val="0CCCE327"/>
    <w:rsid w:val="0CD810A8"/>
    <w:rsid w:val="0CF8B878"/>
    <w:rsid w:val="0D080868"/>
    <w:rsid w:val="0D080DD9"/>
    <w:rsid w:val="0D3328F8"/>
    <w:rsid w:val="0D3A2C52"/>
    <w:rsid w:val="0D76D468"/>
    <w:rsid w:val="0D7F1960"/>
    <w:rsid w:val="0DB5670C"/>
    <w:rsid w:val="0DB7216D"/>
    <w:rsid w:val="0E2D8D72"/>
    <w:rsid w:val="0E4E82E8"/>
    <w:rsid w:val="0EABA7E5"/>
    <w:rsid w:val="0ED20722"/>
    <w:rsid w:val="0EE3E04A"/>
    <w:rsid w:val="0EF5F8DA"/>
    <w:rsid w:val="0F1AE76D"/>
    <w:rsid w:val="0F2E1772"/>
    <w:rsid w:val="0F3690BE"/>
    <w:rsid w:val="0FD1E6D7"/>
    <w:rsid w:val="1098E792"/>
    <w:rsid w:val="10A2621E"/>
    <w:rsid w:val="10BACA76"/>
    <w:rsid w:val="10CF2E4B"/>
    <w:rsid w:val="10E3ADB6"/>
    <w:rsid w:val="10EBEBAE"/>
    <w:rsid w:val="10FC6E6D"/>
    <w:rsid w:val="1102F192"/>
    <w:rsid w:val="11210006"/>
    <w:rsid w:val="11210006"/>
    <w:rsid w:val="1159202F"/>
    <w:rsid w:val="117AB690"/>
    <w:rsid w:val="1187F933"/>
    <w:rsid w:val="118A113B"/>
    <w:rsid w:val="11A3BAD0"/>
    <w:rsid w:val="11C9D487"/>
    <w:rsid w:val="12256AF7"/>
    <w:rsid w:val="123C93BC"/>
    <w:rsid w:val="12776AC9"/>
    <w:rsid w:val="128839C8"/>
    <w:rsid w:val="12A1C4E1"/>
    <w:rsid w:val="12C10796"/>
    <w:rsid w:val="12CDED8F"/>
    <w:rsid w:val="1351BB08"/>
    <w:rsid w:val="139BE1C3"/>
    <w:rsid w:val="14270BE9"/>
    <w:rsid w:val="14CF9B96"/>
    <w:rsid w:val="14D853AA"/>
    <w:rsid w:val="14FC5485"/>
    <w:rsid w:val="15A8F089"/>
    <w:rsid w:val="15FA040B"/>
    <w:rsid w:val="161F8A61"/>
    <w:rsid w:val="1622DDEF"/>
    <w:rsid w:val="162D1421"/>
    <w:rsid w:val="16593F94"/>
    <w:rsid w:val="16694D76"/>
    <w:rsid w:val="167445C4"/>
    <w:rsid w:val="16858249"/>
    <w:rsid w:val="1693ECF5"/>
    <w:rsid w:val="1693ECF5"/>
    <w:rsid w:val="172E4580"/>
    <w:rsid w:val="172E69F3"/>
    <w:rsid w:val="174C84C0"/>
    <w:rsid w:val="17C4FCDF"/>
    <w:rsid w:val="17FDAA49"/>
    <w:rsid w:val="17FE1AAA"/>
    <w:rsid w:val="185E6381"/>
    <w:rsid w:val="187AABF7"/>
    <w:rsid w:val="187D50FA"/>
    <w:rsid w:val="189EDF31"/>
    <w:rsid w:val="18AB2D2B"/>
    <w:rsid w:val="18AFB9A2"/>
    <w:rsid w:val="18E87EF0"/>
    <w:rsid w:val="18EB1833"/>
    <w:rsid w:val="18F3C7CC"/>
    <w:rsid w:val="1990BEB3"/>
    <w:rsid w:val="19A6870C"/>
    <w:rsid w:val="1A0D225B"/>
    <w:rsid w:val="1A432F4A"/>
    <w:rsid w:val="1A9BF213"/>
    <w:rsid w:val="1AF91E14"/>
    <w:rsid w:val="1B2784E8"/>
    <w:rsid w:val="1B7DDA42"/>
    <w:rsid w:val="1B8F3070"/>
    <w:rsid w:val="1BC43D77"/>
    <w:rsid w:val="1C6F687B"/>
    <w:rsid w:val="1D083E39"/>
    <w:rsid w:val="1D1FE032"/>
    <w:rsid w:val="1D4072F8"/>
    <w:rsid w:val="1D53AA68"/>
    <w:rsid w:val="1D92D542"/>
    <w:rsid w:val="1D936F5A"/>
    <w:rsid w:val="1E4DA00D"/>
    <w:rsid w:val="1E57DDF9"/>
    <w:rsid w:val="1F4A20FB"/>
    <w:rsid w:val="1FA6A99A"/>
    <w:rsid w:val="1FAA6B72"/>
    <w:rsid w:val="1FF0B30C"/>
    <w:rsid w:val="200373CF"/>
    <w:rsid w:val="2014C75F"/>
    <w:rsid w:val="204744E1"/>
    <w:rsid w:val="207FE4C0"/>
    <w:rsid w:val="211537BB"/>
    <w:rsid w:val="213553CF"/>
    <w:rsid w:val="21424FD4"/>
    <w:rsid w:val="219A8201"/>
    <w:rsid w:val="21C9468A"/>
    <w:rsid w:val="21CA03BA"/>
    <w:rsid w:val="223240B5"/>
    <w:rsid w:val="24655044"/>
    <w:rsid w:val="246DCED4"/>
    <w:rsid w:val="247B2BD0"/>
    <w:rsid w:val="24CB544E"/>
    <w:rsid w:val="24CC5B67"/>
    <w:rsid w:val="24D4E120"/>
    <w:rsid w:val="25249391"/>
    <w:rsid w:val="257BA85F"/>
    <w:rsid w:val="25F9182E"/>
    <w:rsid w:val="25FFF320"/>
    <w:rsid w:val="26254761"/>
    <w:rsid w:val="2632A1B0"/>
    <w:rsid w:val="26A6AE26"/>
    <w:rsid w:val="26EC8EF4"/>
    <w:rsid w:val="26F32E10"/>
    <w:rsid w:val="27227FFC"/>
    <w:rsid w:val="272B170A"/>
    <w:rsid w:val="27A702A2"/>
    <w:rsid w:val="27BC35B2"/>
    <w:rsid w:val="27EFDE85"/>
    <w:rsid w:val="2818AE04"/>
    <w:rsid w:val="285001A0"/>
    <w:rsid w:val="28575165"/>
    <w:rsid w:val="28930ADB"/>
    <w:rsid w:val="28E1C28F"/>
    <w:rsid w:val="292D7FB8"/>
    <w:rsid w:val="29A607A8"/>
    <w:rsid w:val="29ED3C4B"/>
    <w:rsid w:val="29ED3C4B"/>
    <w:rsid w:val="2A0A3E87"/>
    <w:rsid w:val="2A16C2AC"/>
    <w:rsid w:val="2A4BF1B0"/>
    <w:rsid w:val="2A69E8F9"/>
    <w:rsid w:val="2A8B4916"/>
    <w:rsid w:val="2AA14D0E"/>
    <w:rsid w:val="2B29CCB7"/>
    <w:rsid w:val="2B2F4A4B"/>
    <w:rsid w:val="2B33A4EC"/>
    <w:rsid w:val="2BB33C62"/>
    <w:rsid w:val="2BC1F9C3"/>
    <w:rsid w:val="2BDAB08D"/>
    <w:rsid w:val="2BE8647F"/>
    <w:rsid w:val="2C03C56D"/>
    <w:rsid w:val="2C0CA3C1"/>
    <w:rsid w:val="2C286EA3"/>
    <w:rsid w:val="2C30B1EF"/>
    <w:rsid w:val="2CBAB443"/>
    <w:rsid w:val="2D119C30"/>
    <w:rsid w:val="2D410988"/>
    <w:rsid w:val="2D60FEE0"/>
    <w:rsid w:val="2D662BF5"/>
    <w:rsid w:val="2DA9A020"/>
    <w:rsid w:val="2DD6A050"/>
    <w:rsid w:val="2E21B044"/>
    <w:rsid w:val="2E59C38F"/>
    <w:rsid w:val="2E5B8292"/>
    <w:rsid w:val="2E6BE7FB"/>
    <w:rsid w:val="2EAC8C5F"/>
    <w:rsid w:val="2EE21A8F"/>
    <w:rsid w:val="2F3C851E"/>
    <w:rsid w:val="2FBD1642"/>
    <w:rsid w:val="2FC2264D"/>
    <w:rsid w:val="2FE6E846"/>
    <w:rsid w:val="301040E2"/>
    <w:rsid w:val="303D7353"/>
    <w:rsid w:val="30494D2C"/>
    <w:rsid w:val="304F5949"/>
    <w:rsid w:val="304FB065"/>
    <w:rsid w:val="3071A7FF"/>
    <w:rsid w:val="30D470AE"/>
    <w:rsid w:val="3119F756"/>
    <w:rsid w:val="316986A3"/>
    <w:rsid w:val="31AD3EE8"/>
    <w:rsid w:val="31B6C5AA"/>
    <w:rsid w:val="31F89902"/>
    <w:rsid w:val="31FFAF71"/>
    <w:rsid w:val="3255038D"/>
    <w:rsid w:val="329F484C"/>
    <w:rsid w:val="32A748FE"/>
    <w:rsid w:val="32D1ED05"/>
    <w:rsid w:val="33D2143E"/>
    <w:rsid w:val="34237276"/>
    <w:rsid w:val="34419B21"/>
    <w:rsid w:val="3465B6B3"/>
    <w:rsid w:val="3480A836"/>
    <w:rsid w:val="35285708"/>
    <w:rsid w:val="353BFA59"/>
    <w:rsid w:val="3546A6E0"/>
    <w:rsid w:val="3546A6E0"/>
    <w:rsid w:val="357EECDD"/>
    <w:rsid w:val="35C11D2E"/>
    <w:rsid w:val="35D0F386"/>
    <w:rsid w:val="35F4A218"/>
    <w:rsid w:val="3671CA0F"/>
    <w:rsid w:val="3673E18F"/>
    <w:rsid w:val="370BF998"/>
    <w:rsid w:val="37623B77"/>
    <w:rsid w:val="37763391"/>
    <w:rsid w:val="37BE807D"/>
    <w:rsid w:val="3847148E"/>
    <w:rsid w:val="389C0796"/>
    <w:rsid w:val="38FC5EF8"/>
    <w:rsid w:val="390CE0CE"/>
    <w:rsid w:val="39128549"/>
    <w:rsid w:val="396D516A"/>
    <w:rsid w:val="39E272C1"/>
    <w:rsid w:val="3A5530C9"/>
    <w:rsid w:val="3AAD927A"/>
    <w:rsid w:val="3B56C23E"/>
    <w:rsid w:val="3B809986"/>
    <w:rsid w:val="3BEDA68E"/>
    <w:rsid w:val="3C1BCF71"/>
    <w:rsid w:val="3C27B697"/>
    <w:rsid w:val="3C55277A"/>
    <w:rsid w:val="3CCB3E73"/>
    <w:rsid w:val="3D23F620"/>
    <w:rsid w:val="3D6243C6"/>
    <w:rsid w:val="3DCCD355"/>
    <w:rsid w:val="3DD74F48"/>
    <w:rsid w:val="3E0AB847"/>
    <w:rsid w:val="3E10D72B"/>
    <w:rsid w:val="3E5907F3"/>
    <w:rsid w:val="3E86940C"/>
    <w:rsid w:val="3F1C31A1"/>
    <w:rsid w:val="3F5ADB6C"/>
    <w:rsid w:val="3F7E19E2"/>
    <w:rsid w:val="3F92793C"/>
    <w:rsid w:val="3F94E168"/>
    <w:rsid w:val="3FC9F5F5"/>
    <w:rsid w:val="406CAAB1"/>
    <w:rsid w:val="4077315D"/>
    <w:rsid w:val="40B33FEE"/>
    <w:rsid w:val="40EB4CF7"/>
    <w:rsid w:val="41452EDB"/>
    <w:rsid w:val="415EAFC1"/>
    <w:rsid w:val="41D1527D"/>
    <w:rsid w:val="4214AA3F"/>
    <w:rsid w:val="42333EEC"/>
    <w:rsid w:val="423B40F8"/>
    <w:rsid w:val="42A3C4AC"/>
    <w:rsid w:val="42AE4012"/>
    <w:rsid w:val="42AE65E3"/>
    <w:rsid w:val="432EB4EC"/>
    <w:rsid w:val="4361F85F"/>
    <w:rsid w:val="437217A6"/>
    <w:rsid w:val="4393BAF2"/>
    <w:rsid w:val="43A4FFB7"/>
    <w:rsid w:val="43DBA9CB"/>
    <w:rsid w:val="442472BB"/>
    <w:rsid w:val="443F537D"/>
    <w:rsid w:val="44D88982"/>
    <w:rsid w:val="44E9537B"/>
    <w:rsid w:val="44FC9EC6"/>
    <w:rsid w:val="450A7903"/>
    <w:rsid w:val="455B2B71"/>
    <w:rsid w:val="45B6E420"/>
    <w:rsid w:val="45C855A1"/>
    <w:rsid w:val="4613E071"/>
    <w:rsid w:val="466B094D"/>
    <w:rsid w:val="4695E991"/>
    <w:rsid w:val="46BD01D5"/>
    <w:rsid w:val="46DAD14D"/>
    <w:rsid w:val="46DF2110"/>
    <w:rsid w:val="477AFD1E"/>
    <w:rsid w:val="4785A92E"/>
    <w:rsid w:val="47CEC116"/>
    <w:rsid w:val="482B5772"/>
    <w:rsid w:val="484F9D7D"/>
    <w:rsid w:val="489ECB64"/>
    <w:rsid w:val="48AF6FE5"/>
    <w:rsid w:val="490D128A"/>
    <w:rsid w:val="49307603"/>
    <w:rsid w:val="4932025A"/>
    <w:rsid w:val="49506B8F"/>
    <w:rsid w:val="496939BC"/>
    <w:rsid w:val="49C81E16"/>
    <w:rsid w:val="49EDB322"/>
    <w:rsid w:val="49EDB322"/>
    <w:rsid w:val="4A455D2E"/>
    <w:rsid w:val="4A554F36"/>
    <w:rsid w:val="4A554F36"/>
    <w:rsid w:val="4B1083C5"/>
    <w:rsid w:val="4B2118A1"/>
    <w:rsid w:val="4B7CEE38"/>
    <w:rsid w:val="4B95BE73"/>
    <w:rsid w:val="4B9F8802"/>
    <w:rsid w:val="4C136111"/>
    <w:rsid w:val="4C136111"/>
    <w:rsid w:val="4C30C050"/>
    <w:rsid w:val="4C5B01A9"/>
    <w:rsid w:val="4C709E1B"/>
    <w:rsid w:val="4C858561"/>
    <w:rsid w:val="4CB2324C"/>
    <w:rsid w:val="4CD0847D"/>
    <w:rsid w:val="4CE7F4E6"/>
    <w:rsid w:val="4D02FA13"/>
    <w:rsid w:val="4D1C0A08"/>
    <w:rsid w:val="4D9BD311"/>
    <w:rsid w:val="4DDA096F"/>
    <w:rsid w:val="4E405374"/>
    <w:rsid w:val="4E41DA8A"/>
    <w:rsid w:val="4E4E013C"/>
    <w:rsid w:val="4EAB5E29"/>
    <w:rsid w:val="4EB69917"/>
    <w:rsid w:val="4ED539DE"/>
    <w:rsid w:val="4F2DB98E"/>
    <w:rsid w:val="4F755510"/>
    <w:rsid w:val="4F92C61B"/>
    <w:rsid w:val="4FCF7268"/>
    <w:rsid w:val="5004C2C6"/>
    <w:rsid w:val="5147D3BE"/>
    <w:rsid w:val="514F458A"/>
    <w:rsid w:val="5196B714"/>
    <w:rsid w:val="51970EAA"/>
    <w:rsid w:val="51AE3E6C"/>
    <w:rsid w:val="51F12A00"/>
    <w:rsid w:val="51FBF030"/>
    <w:rsid w:val="51FD786A"/>
    <w:rsid w:val="524D8D63"/>
    <w:rsid w:val="52C60CE9"/>
    <w:rsid w:val="52C9346F"/>
    <w:rsid w:val="52D9DE84"/>
    <w:rsid w:val="52D9DE84"/>
    <w:rsid w:val="52E16A7C"/>
    <w:rsid w:val="53003AE6"/>
    <w:rsid w:val="5317A5AD"/>
    <w:rsid w:val="54273FC7"/>
    <w:rsid w:val="5439B7A5"/>
    <w:rsid w:val="54603655"/>
    <w:rsid w:val="54649960"/>
    <w:rsid w:val="547E7DDA"/>
    <w:rsid w:val="54DC97C3"/>
    <w:rsid w:val="5613ABE3"/>
    <w:rsid w:val="56652928"/>
    <w:rsid w:val="566D037D"/>
    <w:rsid w:val="56A81FD9"/>
    <w:rsid w:val="56B0B21C"/>
    <w:rsid w:val="56C9D8F1"/>
    <w:rsid w:val="576C11DF"/>
    <w:rsid w:val="577B5323"/>
    <w:rsid w:val="57E28742"/>
    <w:rsid w:val="581A715F"/>
    <w:rsid w:val="5842F9C0"/>
    <w:rsid w:val="58609CDF"/>
    <w:rsid w:val="58BCF1A6"/>
    <w:rsid w:val="58CC1FA2"/>
    <w:rsid w:val="58EDF98D"/>
    <w:rsid w:val="59101902"/>
    <w:rsid w:val="5943118D"/>
    <w:rsid w:val="59635D59"/>
    <w:rsid w:val="5965C820"/>
    <w:rsid w:val="59827DAC"/>
    <w:rsid w:val="59925607"/>
    <w:rsid w:val="59E5221D"/>
    <w:rsid w:val="5A0A2A63"/>
    <w:rsid w:val="5A10B0B7"/>
    <w:rsid w:val="5A1F3F66"/>
    <w:rsid w:val="5A36B773"/>
    <w:rsid w:val="5A3D36B2"/>
    <w:rsid w:val="5A6FFF1E"/>
    <w:rsid w:val="5AB2B3D0"/>
    <w:rsid w:val="5AF4512B"/>
    <w:rsid w:val="5B008A21"/>
    <w:rsid w:val="5BA1CFE8"/>
    <w:rsid w:val="5BCBC174"/>
    <w:rsid w:val="5BFCFCAC"/>
    <w:rsid w:val="5C359ADD"/>
    <w:rsid w:val="5C50EEF7"/>
    <w:rsid w:val="5C6D5B2B"/>
    <w:rsid w:val="5CDE05BE"/>
    <w:rsid w:val="5CE3098B"/>
    <w:rsid w:val="5CEA8A33"/>
    <w:rsid w:val="5D00CDB1"/>
    <w:rsid w:val="5D00CDB1"/>
    <w:rsid w:val="5D42DFC4"/>
    <w:rsid w:val="5D5B3D82"/>
    <w:rsid w:val="5D877826"/>
    <w:rsid w:val="5D965524"/>
    <w:rsid w:val="5DCAFD13"/>
    <w:rsid w:val="5E26AD25"/>
    <w:rsid w:val="5E42243B"/>
    <w:rsid w:val="5E72F8F6"/>
    <w:rsid w:val="5E72F8F6"/>
    <w:rsid w:val="5E8A1F6D"/>
    <w:rsid w:val="5E8F7F7E"/>
    <w:rsid w:val="5EA2FE98"/>
    <w:rsid w:val="5EAEF464"/>
    <w:rsid w:val="5ECE4F5C"/>
    <w:rsid w:val="5F6718D5"/>
    <w:rsid w:val="5FCD918B"/>
    <w:rsid w:val="5FFE5ABF"/>
    <w:rsid w:val="609EE5FE"/>
    <w:rsid w:val="60A93D9A"/>
    <w:rsid w:val="60BB3A95"/>
    <w:rsid w:val="6150852E"/>
    <w:rsid w:val="6176E569"/>
    <w:rsid w:val="61794FB3"/>
    <w:rsid w:val="61881F7C"/>
    <w:rsid w:val="618C871A"/>
    <w:rsid w:val="61906843"/>
    <w:rsid w:val="61A3DB1D"/>
    <w:rsid w:val="61B28C76"/>
    <w:rsid w:val="61C9D04A"/>
    <w:rsid w:val="621D6FDA"/>
    <w:rsid w:val="629BB46A"/>
    <w:rsid w:val="62D5FCB9"/>
    <w:rsid w:val="62DE244A"/>
    <w:rsid w:val="62F1B769"/>
    <w:rsid w:val="6307467C"/>
    <w:rsid w:val="639F557F"/>
    <w:rsid w:val="641B3F16"/>
    <w:rsid w:val="641E46B3"/>
    <w:rsid w:val="642BFF68"/>
    <w:rsid w:val="6438FEA7"/>
    <w:rsid w:val="6440F0EB"/>
    <w:rsid w:val="64BA28B8"/>
    <w:rsid w:val="64C8539E"/>
    <w:rsid w:val="65139E3E"/>
    <w:rsid w:val="655CB678"/>
    <w:rsid w:val="657B4AAF"/>
    <w:rsid w:val="65B20B8F"/>
    <w:rsid w:val="65CB410C"/>
    <w:rsid w:val="65D6BB88"/>
    <w:rsid w:val="66624025"/>
    <w:rsid w:val="66858885"/>
    <w:rsid w:val="66A4AE2B"/>
    <w:rsid w:val="66B2DC01"/>
    <w:rsid w:val="66C7E558"/>
    <w:rsid w:val="66E5720D"/>
    <w:rsid w:val="671F961B"/>
    <w:rsid w:val="67988E24"/>
    <w:rsid w:val="67ABB4E6"/>
    <w:rsid w:val="67D8E334"/>
    <w:rsid w:val="67E87B34"/>
    <w:rsid w:val="67F98E87"/>
    <w:rsid w:val="6827D9FE"/>
    <w:rsid w:val="686F0C4A"/>
    <w:rsid w:val="68A10F23"/>
    <w:rsid w:val="68E71C36"/>
    <w:rsid w:val="68E9D50B"/>
    <w:rsid w:val="690B8C29"/>
    <w:rsid w:val="6978BA1D"/>
    <w:rsid w:val="69899613"/>
    <w:rsid w:val="69B98FA9"/>
    <w:rsid w:val="69DEB8B3"/>
    <w:rsid w:val="6A60DE31"/>
    <w:rsid w:val="6A6A0A02"/>
    <w:rsid w:val="6B2FFFC7"/>
    <w:rsid w:val="6B474980"/>
    <w:rsid w:val="6BA02556"/>
    <w:rsid w:val="6BA02556"/>
    <w:rsid w:val="6BA2E5BA"/>
    <w:rsid w:val="6BCEA058"/>
    <w:rsid w:val="6C007C85"/>
    <w:rsid w:val="6C04125E"/>
    <w:rsid w:val="6C321DD8"/>
    <w:rsid w:val="6C668BCD"/>
    <w:rsid w:val="6C8D2AFE"/>
    <w:rsid w:val="6CEA56DB"/>
    <w:rsid w:val="6CFAE4B7"/>
    <w:rsid w:val="6D0C72D8"/>
    <w:rsid w:val="6D770BA8"/>
    <w:rsid w:val="6DC0E811"/>
    <w:rsid w:val="6DE83912"/>
    <w:rsid w:val="6E00A406"/>
    <w:rsid w:val="6E0787AC"/>
    <w:rsid w:val="6E088616"/>
    <w:rsid w:val="6E3C361F"/>
    <w:rsid w:val="6E5A9B8A"/>
    <w:rsid w:val="6E5C48FB"/>
    <w:rsid w:val="6E775413"/>
    <w:rsid w:val="6E78D6C7"/>
    <w:rsid w:val="6EA1FC0D"/>
    <w:rsid w:val="6EC8CA9B"/>
    <w:rsid w:val="6F46D799"/>
    <w:rsid w:val="6F49F541"/>
    <w:rsid w:val="6FA3E280"/>
    <w:rsid w:val="7002F10F"/>
    <w:rsid w:val="7073C299"/>
    <w:rsid w:val="7077A482"/>
    <w:rsid w:val="7095DBC0"/>
    <w:rsid w:val="70FB6839"/>
    <w:rsid w:val="7116018F"/>
    <w:rsid w:val="711C2127"/>
    <w:rsid w:val="71592B05"/>
    <w:rsid w:val="7174F343"/>
    <w:rsid w:val="71C9DDF5"/>
    <w:rsid w:val="7255A89D"/>
    <w:rsid w:val="735A8563"/>
    <w:rsid w:val="7365806F"/>
    <w:rsid w:val="7366DC00"/>
    <w:rsid w:val="73F3B246"/>
    <w:rsid w:val="742FC78D"/>
    <w:rsid w:val="7452AEDD"/>
    <w:rsid w:val="7454B93E"/>
    <w:rsid w:val="74D0E77E"/>
    <w:rsid w:val="75B26CE0"/>
    <w:rsid w:val="7646A322"/>
    <w:rsid w:val="76A6EBC7"/>
    <w:rsid w:val="76E22F73"/>
    <w:rsid w:val="7725585E"/>
    <w:rsid w:val="773F219F"/>
    <w:rsid w:val="77905369"/>
    <w:rsid w:val="77BEE8CC"/>
    <w:rsid w:val="784A97BA"/>
    <w:rsid w:val="78A66F45"/>
    <w:rsid w:val="78AD4CD0"/>
    <w:rsid w:val="79128E56"/>
    <w:rsid w:val="794826DF"/>
    <w:rsid w:val="7A4BC6BD"/>
    <w:rsid w:val="7B1DD6F3"/>
    <w:rsid w:val="7B3D7800"/>
    <w:rsid w:val="7B794A27"/>
    <w:rsid w:val="7B8B73DC"/>
    <w:rsid w:val="7B8EA28F"/>
    <w:rsid w:val="7BEF7A55"/>
    <w:rsid w:val="7D124D77"/>
    <w:rsid w:val="7D9A5217"/>
    <w:rsid w:val="7DF432B7"/>
    <w:rsid w:val="7E42FA42"/>
    <w:rsid w:val="7E53CF8E"/>
    <w:rsid w:val="7E69816C"/>
    <w:rsid w:val="7E9EF1A6"/>
    <w:rsid w:val="7F3ED6DE"/>
    <w:rsid w:val="7F498E20"/>
    <w:rsid w:val="7F8D3E2A"/>
    <w:rsid w:val="7FAFFD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C48FB"/>
  <w15:chartTrackingRefBased/>
  <w15:docId w15:val="{5F8096CD-542C-456F-886F-6601057591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FD1E6D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FD1E6D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FD1E6D7"/>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0FD1E6D7"/>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4">
    <w:uiPriority w:val="9"/>
    <w:name w:val="heading 4"/>
    <w:basedOn w:val="Normal"/>
    <w:next w:val="Normal"/>
    <w:unhideWhenUsed/>
    <w:qFormat/>
    <w:rsid w:val="2B2F4A4B"/>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yperlink">
    <w:uiPriority w:val="99"/>
    <w:name w:val="Hyperlink"/>
    <w:basedOn w:val="DefaultParagraphFont"/>
    <w:unhideWhenUsed/>
    <w:rsid w:val="0CD810A8"/>
    <w:rPr>
      <w:color w:val="467886"/>
      <w:u w:val="single"/>
    </w:rPr>
  </w:style>
  <w:style w:type="paragraph" w:styleId="Header">
    <w:uiPriority w:val="99"/>
    <w:name w:val="header"/>
    <w:basedOn w:val="Normal"/>
    <w:unhideWhenUsed/>
    <w:rsid w:val="4B2118A1"/>
    <w:pPr>
      <w:tabs>
        <w:tab w:val="center" w:leader="none" w:pos="4680"/>
        <w:tab w:val="right" w:leader="none" w:pos="9360"/>
      </w:tabs>
      <w:spacing w:after="0" w:line="240" w:lineRule="auto"/>
    </w:pPr>
  </w:style>
  <w:style w:type="paragraph" w:styleId="Footer">
    <w:uiPriority w:val="99"/>
    <w:name w:val="footer"/>
    <w:basedOn w:val="Normal"/>
    <w:unhideWhenUsed/>
    <w:rsid w:val="4B2118A1"/>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c7447121053406f" /><Relationship Type="http://schemas.openxmlformats.org/officeDocument/2006/relationships/image" Target="/media/image.png" Id="rId1481725106" /><Relationship Type="http://schemas.microsoft.com/office/2020/10/relationships/intelligence" Target="/word/intelligence2.xml" Id="Rcd55756d48a54ee0" /><Relationship Type="http://schemas.openxmlformats.org/officeDocument/2006/relationships/header" Target="/word/header.xml" Id="R3997ad3960914e4f" /><Relationship Type="http://schemas.openxmlformats.org/officeDocument/2006/relationships/footer" Target="/word/footer.xml" Id="Rd0d93962506a4387" /><Relationship Type="http://schemas.openxmlformats.org/officeDocument/2006/relationships/hyperlink" Target="https://www.gov.uk/government/publications/supporting-families-programme-guidance-2022-to-2025/chapter-4-identifying-and-working-with-families" TargetMode="External" Id="R826aa41564774c53" /><Relationship Type="http://schemas.openxmlformats.org/officeDocument/2006/relationships/hyperlink" Target="https://assets.publishing.service.gov.uk/media/6849a7b67cba25f610c7db3f/Working_together_to_safeguard_children_2023_-_statutory_guidance.pdf" TargetMode="External" Id="R707b5a6aeaa84651" /><Relationship Type="http://schemas.openxmlformats.org/officeDocument/2006/relationships/hyperlink" Target="https://www.leicestershire.gov.uk/education-and-children/social-care-and-supporting-families/help-for-children-and-families" TargetMode="External" Id="Raaac7df634524470" /><Relationship Type="http://schemas.openxmlformats.org/officeDocument/2006/relationships/hyperlink" Target="https://www.leeds.gov.uk/search?search=early+help" TargetMode="External" Id="R1418989c5e4b4fb0" /><Relationship Type="http://schemas.openxmlformats.org/officeDocument/2006/relationships/hyperlink" Target="https://assets.publishing.service.gov.uk/media/5a7b455ee5274a34770ea939/Munro-Review.pdf" TargetMode="External" Id="Ra2494064fe0441c6" /><Relationship Type="http://schemas.openxmlformats.org/officeDocument/2006/relationships/hyperlink" Target="https://learning.nspcc.org.uk/safeguarding-child-protection/early-help-and-early-intervention" TargetMode="External" Id="R0a61ac02fac14f77" /><Relationship Type="http://schemas.openxmlformats.org/officeDocument/2006/relationships/hyperlink" Target="https://www.scie.org.uk/integrated-care/prevention-in-social-care/" TargetMode="External" Id="R86b1e5b4ca3844d3" /><Relationship Type="http://schemas.openxmlformats.org/officeDocument/2006/relationships/hyperlink" Target="https://www.towerhamlets.gov.uk/Search-Results.aspx" TargetMode="External" Id="R01f8e8e7028b4c29" /><Relationship Type="http://schemas.openxmlformats.org/officeDocument/2006/relationships/hyperlink" Target="https://youtu.be/d03mLBQqv8g?si=ZjY_YtQQbj8JhPmS" TargetMode="External" Id="Rb94d4016f6cf4a32" /><Relationship Type="http://schemas.openxmlformats.org/officeDocument/2006/relationships/hyperlink" Target="https://assets.publishing.service.gov.uk/media/628de13be90e071f5f7e1bd2/Early_Help_System_Guide.pdf" TargetMode="External" Id="R50695f87bd984cb6" /><Relationship Type="http://schemas.openxmlformats.org/officeDocument/2006/relationships/hyperlink" Target="https://assets.publishing.service.gov.uk/media/624460018fa8f527729bfaa5/Supporting_Families_Annual_Report.pdf" TargetMode="External" Id="Rb38b967d50734179" /><Relationship Type="http://schemas.openxmlformats.org/officeDocument/2006/relationships/hyperlink" Target="mailto:family.hubs@leeds.gov.uk" TargetMode="External" Id="R35079f7e04644da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Kamila Zikavska (2332569)</dc:creator>
  <keywords/>
  <dc:description/>
  <lastModifiedBy>Kamila Zikavska (2332569)</lastModifiedBy>
  <revision>10</revision>
  <dcterms:created xsi:type="dcterms:W3CDTF">2025-10-07T20:30:57.2992717Z</dcterms:created>
  <dcterms:modified xsi:type="dcterms:W3CDTF">2025-11-25T20:37:23.6980609Z</dcterms:modified>
</coreProperties>
</file>