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W w:w="10008" w:type="dxa"/>
        <w:tblLook w:val="04A0" w:firstRow="1" w:lastRow="0" w:firstColumn="1" w:lastColumn="0" w:noHBand="0" w:noVBand="1"/>
      </w:tblPr>
      <w:tblGrid>
        <w:gridCol w:w="4318"/>
        <w:gridCol w:w="5690"/>
      </w:tblGrid>
      <w:tr w:rsidR="00F22DFB" w14:paraId="77708935" w14:textId="77777777" w:rsidTr="000B11EA">
        <w:trPr>
          <w:trHeight w:val="1292"/>
        </w:trPr>
        <w:tc>
          <w:tcPr>
            <w:tcW w:w="4318" w:type="dxa"/>
            <w:shd w:val="clear" w:color="auto" w:fill="8EAADB" w:themeFill="accent1" w:themeFillTint="99"/>
          </w:tcPr>
          <w:p w14:paraId="7E432527" w14:textId="0F5119C2" w:rsidR="00F22DFB" w:rsidRDefault="00F22DFB" w:rsidP="00F22DFB">
            <w:pPr>
              <w:jc w:val="both"/>
              <w:rPr>
                <w:b/>
                <w:bCs/>
              </w:rPr>
            </w:pPr>
            <w:r>
              <w:rPr>
                <w:b/>
                <w:bCs/>
              </w:rPr>
              <w:t>Student Name:</w:t>
            </w:r>
            <w:r w:rsidR="00845DFB">
              <w:rPr>
                <w:b/>
                <w:bCs/>
              </w:rPr>
              <w:t xml:space="preserve"> J</w:t>
            </w:r>
            <w:r w:rsidR="007C58B5">
              <w:rPr>
                <w:b/>
                <w:bCs/>
              </w:rPr>
              <w:t>asmin Rahman</w:t>
            </w:r>
          </w:p>
          <w:p w14:paraId="1DCE7892" w14:textId="63DFA7B5" w:rsidR="00F22DFB" w:rsidRPr="00F22DFB" w:rsidRDefault="00F22DFB" w:rsidP="00F22DFB">
            <w:pPr>
              <w:jc w:val="both"/>
              <w:rPr>
                <w:b/>
                <w:bCs/>
              </w:rPr>
            </w:pPr>
            <w:r>
              <w:rPr>
                <w:b/>
                <w:bCs/>
              </w:rPr>
              <w:t>Student Number:</w:t>
            </w:r>
            <w:r w:rsidR="00A84F7D">
              <w:rPr>
                <w:b/>
                <w:bCs/>
              </w:rPr>
              <w:t xml:space="preserve"> </w:t>
            </w:r>
            <w:r w:rsidR="00A84F7D" w:rsidRPr="00A84F7D">
              <w:rPr>
                <w:b/>
                <w:bCs/>
              </w:rPr>
              <w:t>2118574</w:t>
            </w:r>
          </w:p>
        </w:tc>
        <w:tc>
          <w:tcPr>
            <w:tcW w:w="5690" w:type="dxa"/>
            <w:shd w:val="clear" w:color="auto" w:fill="8EAADB" w:themeFill="accent1" w:themeFillTint="99"/>
          </w:tcPr>
          <w:p w14:paraId="22999943" w14:textId="77777777" w:rsidR="00F22DFB" w:rsidRDefault="00F22DFB" w:rsidP="00F22DFB">
            <w:pPr>
              <w:jc w:val="both"/>
              <w:rPr>
                <w:b/>
                <w:bCs/>
              </w:rPr>
            </w:pPr>
            <w:r>
              <w:rPr>
                <w:b/>
                <w:bCs/>
              </w:rPr>
              <w:t>Module: Food &amp; Beverage Operations</w:t>
            </w:r>
          </w:p>
          <w:p w14:paraId="7D42E384" w14:textId="77777777" w:rsidR="00F22DFB" w:rsidRDefault="00F22DFB" w:rsidP="00F22DFB">
            <w:pPr>
              <w:jc w:val="both"/>
              <w:rPr>
                <w:b/>
                <w:bCs/>
              </w:rPr>
            </w:pPr>
            <w:r>
              <w:rPr>
                <w:b/>
                <w:bCs/>
              </w:rPr>
              <w:t xml:space="preserve">Lecturer: </w:t>
            </w:r>
          </w:p>
          <w:p w14:paraId="35BCF0A2" w14:textId="77777777" w:rsidR="000B11EA" w:rsidRDefault="000B11EA" w:rsidP="000B11EA">
            <w:pPr>
              <w:rPr>
                <w:rFonts w:cs="Arial"/>
              </w:rPr>
            </w:pPr>
            <w:r>
              <w:rPr>
                <w:rFonts w:cs="Arial"/>
              </w:rPr>
              <w:t>Lola Villard</w:t>
            </w:r>
          </w:p>
          <w:p w14:paraId="2C68453A" w14:textId="77777777" w:rsidR="000B11EA" w:rsidRDefault="000B11EA" w:rsidP="000B11EA">
            <w:pPr>
              <w:rPr>
                <w:rFonts w:cs="Arial"/>
              </w:rPr>
            </w:pPr>
            <w:r>
              <w:rPr>
                <w:rFonts w:cs="Arial"/>
              </w:rPr>
              <w:t xml:space="preserve">Laurence Blake </w:t>
            </w:r>
          </w:p>
          <w:p w14:paraId="37349BC3" w14:textId="77777777" w:rsidR="000B11EA" w:rsidRDefault="000B11EA" w:rsidP="000B11EA">
            <w:pPr>
              <w:rPr>
                <w:rFonts w:cs="Arial"/>
              </w:rPr>
            </w:pPr>
            <w:proofErr w:type="spellStart"/>
            <w:r>
              <w:rPr>
                <w:rFonts w:cs="Arial"/>
              </w:rPr>
              <w:t>Ffion</w:t>
            </w:r>
            <w:proofErr w:type="spellEnd"/>
            <w:r>
              <w:rPr>
                <w:rFonts w:cs="Arial"/>
              </w:rPr>
              <w:t xml:space="preserve"> </w:t>
            </w:r>
            <w:proofErr w:type="spellStart"/>
            <w:r>
              <w:rPr>
                <w:rFonts w:cs="Arial"/>
              </w:rPr>
              <w:t>Cumberpatch</w:t>
            </w:r>
            <w:proofErr w:type="spellEnd"/>
            <w:r>
              <w:rPr>
                <w:rFonts w:cs="Arial"/>
              </w:rPr>
              <w:t xml:space="preserve"> </w:t>
            </w:r>
          </w:p>
          <w:p w14:paraId="78484B92" w14:textId="77777777" w:rsidR="000B11EA" w:rsidRDefault="000B11EA" w:rsidP="000B11EA">
            <w:pPr>
              <w:rPr>
                <w:rFonts w:cs="Arial"/>
              </w:rPr>
            </w:pPr>
            <w:r>
              <w:rPr>
                <w:rFonts w:cs="Arial"/>
              </w:rPr>
              <w:t xml:space="preserve">Tom Landers </w:t>
            </w:r>
          </w:p>
          <w:p w14:paraId="14F433B6" w14:textId="0888280A" w:rsidR="000B11EA" w:rsidRPr="00F22DFB" w:rsidRDefault="000B11EA" w:rsidP="000B11EA">
            <w:pPr>
              <w:jc w:val="both"/>
              <w:rPr>
                <w:b/>
                <w:bCs/>
              </w:rPr>
            </w:pPr>
            <w:r>
              <w:rPr>
                <w:rFonts w:cs="Arial"/>
              </w:rPr>
              <w:t>Steve Jones</w:t>
            </w:r>
          </w:p>
        </w:tc>
      </w:tr>
      <w:tr w:rsidR="00F22DFB" w14:paraId="64878E3E" w14:textId="77777777" w:rsidTr="000B11EA">
        <w:trPr>
          <w:trHeight w:val="1289"/>
        </w:trPr>
        <w:tc>
          <w:tcPr>
            <w:tcW w:w="4318" w:type="dxa"/>
            <w:shd w:val="clear" w:color="auto" w:fill="FFE599" w:themeFill="accent4" w:themeFillTint="66"/>
          </w:tcPr>
          <w:p w14:paraId="16B0CAF6" w14:textId="1A674BCB" w:rsidR="00F22DFB" w:rsidRPr="00F22DFB" w:rsidRDefault="00F22DFB" w:rsidP="00F22DFB">
            <w:pPr>
              <w:jc w:val="both"/>
              <w:rPr>
                <w:b/>
                <w:bCs/>
              </w:rPr>
            </w:pPr>
            <w:r>
              <w:rPr>
                <w:b/>
                <w:bCs/>
              </w:rPr>
              <w:t xml:space="preserve">Topic of Choice: </w:t>
            </w:r>
            <w:r w:rsidR="00C40383">
              <w:rPr>
                <w:b/>
                <w:bCs/>
              </w:rPr>
              <w:t xml:space="preserve">Allergies and Intolerances </w:t>
            </w:r>
          </w:p>
        </w:tc>
        <w:tc>
          <w:tcPr>
            <w:tcW w:w="5690" w:type="dxa"/>
            <w:shd w:val="clear" w:color="auto" w:fill="FFE599" w:themeFill="accent4" w:themeFillTint="66"/>
          </w:tcPr>
          <w:p w14:paraId="1766F9BD" w14:textId="527C0D22" w:rsidR="00F22DFB" w:rsidRPr="00C40383" w:rsidRDefault="00C40383" w:rsidP="00F22DFB">
            <w:pPr>
              <w:jc w:val="both"/>
              <w:rPr>
                <w:b/>
                <w:bCs/>
              </w:rPr>
            </w:pPr>
            <w:r>
              <w:rPr>
                <w:b/>
                <w:bCs/>
              </w:rPr>
              <w:t>Date of Completion:</w:t>
            </w:r>
            <w:r w:rsidR="00D07C17">
              <w:rPr>
                <w:b/>
                <w:bCs/>
              </w:rPr>
              <w:t xml:space="preserve"> 02 June 2022</w:t>
            </w:r>
            <w:bookmarkStart w:id="0" w:name="_GoBack"/>
            <w:bookmarkEnd w:id="0"/>
          </w:p>
        </w:tc>
      </w:tr>
      <w:tr w:rsidR="00C40383" w14:paraId="20598745" w14:textId="77777777" w:rsidTr="00EE4874">
        <w:trPr>
          <w:trHeight w:val="6830"/>
        </w:trPr>
        <w:tc>
          <w:tcPr>
            <w:tcW w:w="10008" w:type="dxa"/>
            <w:gridSpan w:val="2"/>
          </w:tcPr>
          <w:p w14:paraId="0933DB31" w14:textId="5D3C2BFA" w:rsidR="00EB6AF6" w:rsidRPr="00EB6AF6" w:rsidRDefault="00EB6AF6" w:rsidP="00EB6AF6">
            <w:pPr>
              <w:pStyle w:val="NormalWeb"/>
              <w:spacing w:before="0" w:beforeAutospacing="0" w:after="0" w:afterAutospacing="0" w:line="360" w:lineRule="auto"/>
              <w:jc w:val="both"/>
              <w:rPr>
                <w:rFonts w:ascii="Arial" w:hAnsi="Arial" w:cs="Arial"/>
                <w:color w:val="0E101A"/>
              </w:rPr>
            </w:pPr>
            <w:r w:rsidRPr="00EB6AF6">
              <w:rPr>
                <w:rFonts w:ascii="Arial" w:hAnsi="Arial" w:cs="Arial"/>
                <w:color w:val="0E101A"/>
              </w:rPr>
              <w:t>Allergies and intolerances are used interchangeably most of the time due to the lack of knowledge. It is quite hard to differentiate these two due to the overlap of allergies and intolerants. Allergies refer to the abnormal reaction of the immune system of the body to seemingly harmless food. The most common type of allergy and intolerance happens due to foods. Food intolerance is characterized by the abnormal reaction of the digestive system of the body after consuming certain foods. The major difference between allergy and intolerance is that allergy causes a reaction in the immune system while intolerance causes it in the digestive system</w:t>
            </w:r>
            <w:r>
              <w:rPr>
                <w:rFonts w:ascii="Arial" w:hAnsi="Arial" w:cs="Arial"/>
                <w:color w:val="0E101A"/>
              </w:rPr>
              <w:t xml:space="preserve"> </w:t>
            </w:r>
            <w:r w:rsidRPr="00EB6AF6">
              <w:rPr>
                <w:rFonts w:ascii="Arial" w:hAnsi="Arial" w:cs="Arial"/>
                <w:color w:val="0E101A"/>
              </w:rPr>
              <w:t>(</w:t>
            </w:r>
            <w:proofErr w:type="spellStart"/>
            <w:r w:rsidRPr="00EB6AF6">
              <w:rPr>
                <w:rFonts w:ascii="Arial" w:hAnsi="Arial" w:cs="Arial"/>
              </w:rPr>
              <w:t>Kleine-Tebbe</w:t>
            </w:r>
            <w:proofErr w:type="spellEnd"/>
            <w:r w:rsidRPr="00EB6AF6">
              <w:rPr>
                <w:rFonts w:ascii="Arial" w:hAnsi="Arial" w:cs="Arial"/>
              </w:rPr>
              <w:t>, et al. 2016</w:t>
            </w:r>
            <w:r w:rsidRPr="00EB6AF6">
              <w:rPr>
                <w:rFonts w:ascii="Arial" w:hAnsi="Arial" w:cs="Arial"/>
                <w:color w:val="0E101A"/>
              </w:rPr>
              <w:t>). Food allergies and intolerances are more common than it seems among people. Almost 5% of the populace around the world is affected by some sort of food allergy or intolerance. The foods that cause the abnormal reaction are very commonplace, which include milk, soy, peanuts, eggs, fish, etc. The reactions to these allergies can vary from person to person. Some people might find the allergy slightly inconvenient, while for other persons it can be life-threatening</w:t>
            </w:r>
            <w:r w:rsidR="00A8437F">
              <w:rPr>
                <w:rFonts w:ascii="Arial" w:hAnsi="Arial" w:cs="Arial"/>
                <w:color w:val="0E101A"/>
              </w:rPr>
              <w:t xml:space="preserve"> (</w:t>
            </w:r>
            <w:proofErr w:type="spellStart"/>
            <w:r w:rsidR="00A8437F" w:rsidRPr="00A8437F">
              <w:rPr>
                <w:rFonts w:ascii="Arial" w:hAnsi="Arial" w:cs="Arial"/>
                <w:color w:val="0E101A"/>
              </w:rPr>
              <w:t>Żukiewicz-Sobczak</w:t>
            </w:r>
            <w:proofErr w:type="spellEnd"/>
            <w:r w:rsidR="00A8437F" w:rsidRPr="00A8437F">
              <w:rPr>
                <w:rFonts w:ascii="Arial" w:hAnsi="Arial" w:cs="Arial"/>
                <w:color w:val="0E101A"/>
              </w:rPr>
              <w:t>,</w:t>
            </w:r>
            <w:r w:rsidR="00A8437F">
              <w:rPr>
                <w:rFonts w:ascii="Arial" w:hAnsi="Arial" w:cs="Arial"/>
                <w:color w:val="0E101A"/>
              </w:rPr>
              <w:t xml:space="preserve"> et al. 2013)</w:t>
            </w:r>
            <w:r w:rsidRPr="00EB6AF6">
              <w:rPr>
                <w:rFonts w:ascii="Arial" w:hAnsi="Arial" w:cs="Arial"/>
                <w:color w:val="0E101A"/>
              </w:rPr>
              <w:t>. So, this is a thing that shouldn’t be taken lightly by any individuals.</w:t>
            </w:r>
          </w:p>
          <w:p w14:paraId="256C9AA7" w14:textId="0D258178" w:rsidR="00EB6AF6" w:rsidRPr="00EB6AF6" w:rsidRDefault="00EB6AF6" w:rsidP="00EB6AF6">
            <w:pPr>
              <w:pStyle w:val="NormalWeb"/>
              <w:spacing w:before="0" w:beforeAutospacing="0" w:after="0" w:afterAutospacing="0" w:line="360" w:lineRule="auto"/>
              <w:jc w:val="both"/>
              <w:rPr>
                <w:rFonts w:ascii="Arial" w:hAnsi="Arial" w:cs="Arial"/>
                <w:color w:val="0E101A"/>
              </w:rPr>
            </w:pPr>
            <w:r w:rsidRPr="00EB6AF6">
              <w:rPr>
                <w:rFonts w:ascii="Arial" w:hAnsi="Arial" w:cs="Arial"/>
                <w:color w:val="0E101A"/>
              </w:rPr>
              <w:t xml:space="preserve">Allergies can be caused by a variety of reasons other than food. However, food allergies and intolerances are the most relevant in the hospitality industry. The hospitality industry offers a variety of foods, which have the potential to be allergic to many people. That’s why hotels and restaurants need to take measures to prevent reactions due to allergies. The businesses that focus on this aspect are reported more </w:t>
            </w:r>
            <w:proofErr w:type="spellStart"/>
            <w:r w:rsidRPr="00EB6AF6">
              <w:rPr>
                <w:rFonts w:ascii="Arial" w:hAnsi="Arial" w:cs="Arial"/>
                <w:color w:val="0E101A"/>
              </w:rPr>
              <w:t>favourably</w:t>
            </w:r>
            <w:proofErr w:type="spellEnd"/>
            <w:r w:rsidRPr="00EB6AF6">
              <w:rPr>
                <w:rFonts w:ascii="Arial" w:hAnsi="Arial" w:cs="Arial"/>
                <w:color w:val="0E101A"/>
              </w:rPr>
              <w:t xml:space="preserve"> by the customers. It can also be a source of competitive advantage for hotels and restaurants. It will make the business stand out in the sea of businesses in the hospitality industry</w:t>
            </w:r>
            <w:r w:rsidR="00A8437F">
              <w:rPr>
                <w:rFonts w:ascii="Arial" w:hAnsi="Arial" w:cs="Arial"/>
                <w:color w:val="0E101A"/>
              </w:rPr>
              <w:t xml:space="preserve"> (</w:t>
            </w:r>
            <w:proofErr w:type="spellStart"/>
            <w:r w:rsidR="00A8437F" w:rsidRPr="00A8437F">
              <w:rPr>
                <w:rFonts w:ascii="Arial" w:hAnsi="Arial" w:cs="Arial"/>
                <w:color w:val="0E101A"/>
              </w:rPr>
              <w:t>Kronenberg</w:t>
            </w:r>
            <w:proofErr w:type="spellEnd"/>
            <w:r w:rsidR="00A8437F" w:rsidRPr="00A8437F">
              <w:rPr>
                <w:rFonts w:ascii="Arial" w:hAnsi="Arial" w:cs="Arial"/>
                <w:color w:val="0E101A"/>
              </w:rPr>
              <w:t>,</w:t>
            </w:r>
            <w:r w:rsidR="00A8437F">
              <w:rPr>
                <w:rFonts w:ascii="Arial" w:hAnsi="Arial" w:cs="Arial"/>
                <w:color w:val="0E101A"/>
              </w:rPr>
              <w:t xml:space="preserve"> 2012)</w:t>
            </w:r>
            <w:r w:rsidRPr="00EB6AF6">
              <w:rPr>
                <w:rFonts w:ascii="Arial" w:hAnsi="Arial" w:cs="Arial"/>
                <w:color w:val="0E101A"/>
              </w:rPr>
              <w:t xml:space="preserve">. </w:t>
            </w:r>
            <w:r w:rsidRPr="00EB6AF6">
              <w:rPr>
                <w:rFonts w:ascii="Arial" w:hAnsi="Arial" w:cs="Arial"/>
                <w:color w:val="0E101A"/>
              </w:rPr>
              <w:lastRenderedPageBreak/>
              <w:t>Many businesses in this industry are taking the issue quite seriously. Oftentimes, it will be seen that a business is boasting that the employees of their businesses are trained in food allergy. The training will include extensive knowledge about food allergies. The training module will also include what to do if an allergic reaction occurs in a person. Some businesses also have a separate area for cooking the foods for customers with food allergies. Although this service might be expensive for some businesses, this practice is being adopted by many hotels and restaurants. Some restaurants also prepare food very carefully while cooking for a food allergic customer</w:t>
            </w:r>
            <w:r w:rsidR="00A8437F">
              <w:rPr>
                <w:rFonts w:ascii="Arial" w:hAnsi="Arial" w:cs="Arial"/>
                <w:color w:val="0E101A"/>
              </w:rPr>
              <w:t xml:space="preserve"> (</w:t>
            </w:r>
            <w:proofErr w:type="spellStart"/>
            <w:r w:rsidR="00A8437F" w:rsidRPr="00A8437F">
              <w:rPr>
                <w:rFonts w:ascii="Arial" w:hAnsi="Arial" w:cs="Arial"/>
                <w:color w:val="0E101A"/>
              </w:rPr>
              <w:t>Eren</w:t>
            </w:r>
            <w:proofErr w:type="spellEnd"/>
            <w:r w:rsidR="00A8437F" w:rsidRPr="00A8437F">
              <w:rPr>
                <w:rFonts w:ascii="Arial" w:hAnsi="Arial" w:cs="Arial"/>
                <w:color w:val="0E101A"/>
              </w:rPr>
              <w:t>,</w:t>
            </w:r>
            <w:r w:rsidR="00A8437F">
              <w:rPr>
                <w:rFonts w:ascii="Arial" w:hAnsi="Arial" w:cs="Arial"/>
                <w:color w:val="0E101A"/>
              </w:rPr>
              <w:t xml:space="preserve"> et al. 2021)</w:t>
            </w:r>
            <w:r w:rsidRPr="00EB6AF6">
              <w:rPr>
                <w:rFonts w:ascii="Arial" w:hAnsi="Arial" w:cs="Arial"/>
                <w:color w:val="0E101A"/>
              </w:rPr>
              <w:t>. The restaurants instruct the employees to constantly wipe the utensils and clean them while cooking for allergic customers. The adoption of this particular service by many businesses shows its importance in the hospitality industry. The businesses are outright planning about how to serve this special segment of customers. The planning also includes a contingency plan for when a customer will be affected by a food allergy</w:t>
            </w:r>
            <w:r w:rsidR="00A8437F">
              <w:rPr>
                <w:rFonts w:ascii="Arial" w:hAnsi="Arial" w:cs="Arial"/>
                <w:color w:val="0E101A"/>
              </w:rPr>
              <w:t xml:space="preserve"> (</w:t>
            </w:r>
            <w:r w:rsidR="00A8437F" w:rsidRPr="00A8437F">
              <w:rPr>
                <w:rFonts w:ascii="Arial" w:hAnsi="Arial" w:cs="Arial"/>
                <w:color w:val="0E101A"/>
              </w:rPr>
              <w:t>Oriel,</w:t>
            </w:r>
            <w:r w:rsidR="00A8437F">
              <w:rPr>
                <w:rFonts w:ascii="Arial" w:hAnsi="Arial" w:cs="Arial"/>
                <w:color w:val="0E101A"/>
              </w:rPr>
              <w:t xml:space="preserve"> et al. 2021)</w:t>
            </w:r>
            <w:r w:rsidRPr="00EB6AF6">
              <w:rPr>
                <w:rFonts w:ascii="Arial" w:hAnsi="Arial" w:cs="Arial"/>
                <w:color w:val="0E101A"/>
              </w:rPr>
              <w:t>.</w:t>
            </w:r>
          </w:p>
          <w:p w14:paraId="5275C6D1" w14:textId="77777777" w:rsidR="00EB6AF6" w:rsidRPr="00EB6AF6" w:rsidRDefault="00EB6AF6" w:rsidP="00EB6AF6">
            <w:pPr>
              <w:pStyle w:val="NormalWeb"/>
              <w:spacing w:before="0" w:beforeAutospacing="0" w:after="0" w:afterAutospacing="0" w:line="360" w:lineRule="auto"/>
              <w:jc w:val="both"/>
              <w:rPr>
                <w:rFonts w:ascii="Arial" w:hAnsi="Arial" w:cs="Arial"/>
                <w:color w:val="0E101A"/>
              </w:rPr>
            </w:pPr>
            <w:r w:rsidRPr="00EB6AF6">
              <w:rPr>
                <w:rFonts w:ascii="Arial" w:hAnsi="Arial" w:cs="Arial"/>
                <w:color w:val="0E101A"/>
              </w:rPr>
              <w:t>This module discussed the topic at length due to its importance of it. I attended a lecture that illustrated the ways how different businesses in the hospitality industry are tackling this issue. I learned from the lecture that many well-known restaurants are including a list of ingredients on the menu. This will help the customer to determine whether the food will entail any allergic reaction or not. I also learnt that the restaurants are now hiring cooks that are trained in food allergy. The staffs of well-known restaurants these days have training about what to do in case a customer experiences an allergic reaction. My key takeaway from these lectures is that food allergy and intolerance is a thing that is being taken seriously by many well-known restaurants. So, it is a thing that should also be considered by people who want to enter the hospitality industry. I am planning to do a course on food allergy and medication to make myself valuable in the hospitality industry. My skills and knowledge will hopefully enable me to reach a managerial role in the future. I will then mandate that my subordinates take proper training in the field of food allergy. This module made me realize that training employees on food allergies can be a huge source of competitive advantage. I will use that knowledge to the best of my ability.</w:t>
            </w:r>
          </w:p>
          <w:p w14:paraId="0B592B14" w14:textId="10E3C475" w:rsidR="00EB6AF6" w:rsidRDefault="00EB6AF6" w:rsidP="00EB6AF6">
            <w:pPr>
              <w:pStyle w:val="Heading1"/>
              <w:outlineLvl w:val="0"/>
            </w:pPr>
            <w:r w:rsidRPr="00EB6AF6">
              <w:t>References</w:t>
            </w:r>
          </w:p>
          <w:p w14:paraId="007530C5" w14:textId="77777777" w:rsidR="00241F1B" w:rsidRDefault="00241F1B" w:rsidP="00A8437F">
            <w:pPr>
              <w:pStyle w:val="NormalWeb"/>
              <w:spacing w:before="0" w:beforeAutospacing="0" w:after="0" w:afterAutospacing="0" w:line="360" w:lineRule="auto"/>
              <w:jc w:val="both"/>
              <w:rPr>
                <w:rFonts w:ascii="Arial" w:hAnsi="Arial" w:cs="Arial"/>
                <w:color w:val="0E101A"/>
              </w:rPr>
            </w:pPr>
            <w:proofErr w:type="spellStart"/>
            <w:r w:rsidRPr="00A8437F">
              <w:rPr>
                <w:rFonts w:ascii="Arial" w:hAnsi="Arial" w:cs="Arial"/>
                <w:color w:val="0E101A"/>
              </w:rPr>
              <w:t>Eren</w:t>
            </w:r>
            <w:proofErr w:type="spellEnd"/>
            <w:r w:rsidRPr="00A8437F">
              <w:rPr>
                <w:rFonts w:ascii="Arial" w:hAnsi="Arial" w:cs="Arial"/>
                <w:color w:val="0E101A"/>
              </w:rPr>
              <w:t xml:space="preserve">, R., </w:t>
            </w:r>
            <w:proofErr w:type="spellStart"/>
            <w:r w:rsidRPr="00A8437F">
              <w:rPr>
                <w:rFonts w:ascii="Arial" w:hAnsi="Arial" w:cs="Arial"/>
                <w:color w:val="0E101A"/>
              </w:rPr>
              <w:t>Çetin</w:t>
            </w:r>
            <w:proofErr w:type="spellEnd"/>
            <w:r w:rsidRPr="00A8437F">
              <w:rPr>
                <w:rFonts w:ascii="Arial" w:hAnsi="Arial" w:cs="Arial"/>
                <w:color w:val="0E101A"/>
              </w:rPr>
              <w:t xml:space="preserve">, M., </w:t>
            </w:r>
            <w:proofErr w:type="spellStart"/>
            <w:r w:rsidRPr="00A8437F">
              <w:rPr>
                <w:rFonts w:ascii="Arial" w:hAnsi="Arial" w:cs="Arial"/>
                <w:color w:val="0E101A"/>
              </w:rPr>
              <w:t>Eren</w:t>
            </w:r>
            <w:proofErr w:type="spellEnd"/>
            <w:r w:rsidRPr="00A8437F">
              <w:rPr>
                <w:rFonts w:ascii="Arial" w:hAnsi="Arial" w:cs="Arial"/>
                <w:color w:val="0E101A"/>
              </w:rPr>
              <w:t xml:space="preserve">, A. and </w:t>
            </w:r>
            <w:proofErr w:type="spellStart"/>
            <w:r w:rsidRPr="00A8437F">
              <w:rPr>
                <w:rFonts w:ascii="Arial" w:hAnsi="Arial" w:cs="Arial"/>
                <w:color w:val="0E101A"/>
              </w:rPr>
              <w:t>Çetin</w:t>
            </w:r>
            <w:proofErr w:type="spellEnd"/>
            <w:r w:rsidRPr="00A8437F">
              <w:rPr>
                <w:rFonts w:ascii="Arial" w:hAnsi="Arial" w:cs="Arial"/>
                <w:color w:val="0E101A"/>
              </w:rPr>
              <w:t xml:space="preserve">, K., 2021. Food allergy knowledge, attitude, and </w:t>
            </w:r>
            <w:r w:rsidRPr="00A8437F">
              <w:rPr>
                <w:rFonts w:ascii="Arial" w:hAnsi="Arial" w:cs="Arial"/>
                <w:color w:val="0E101A"/>
              </w:rPr>
              <w:lastRenderedPageBreak/>
              <w:t>practices of chefs in resort hotels in Turkey. International Journal of Gastronomy and Food Science, 24, p.100345.</w:t>
            </w:r>
          </w:p>
          <w:p w14:paraId="2ADCA167" w14:textId="77777777" w:rsidR="00241F1B" w:rsidRDefault="00241F1B" w:rsidP="00A8437F">
            <w:pPr>
              <w:jc w:val="both"/>
            </w:pPr>
            <w:proofErr w:type="spellStart"/>
            <w:r w:rsidRPr="00EB6AF6">
              <w:t>Kleine-Tebbe</w:t>
            </w:r>
            <w:proofErr w:type="spellEnd"/>
            <w:r w:rsidRPr="00EB6AF6">
              <w:t xml:space="preserve">, J., </w:t>
            </w:r>
            <w:proofErr w:type="spellStart"/>
            <w:r w:rsidRPr="00EB6AF6">
              <w:t>Wassmann</w:t>
            </w:r>
            <w:proofErr w:type="spellEnd"/>
            <w:r w:rsidRPr="00EB6AF6">
              <w:t xml:space="preserve">-Otto, A. and </w:t>
            </w:r>
            <w:proofErr w:type="spellStart"/>
            <w:r w:rsidRPr="00EB6AF6">
              <w:t>Mönnikes</w:t>
            </w:r>
            <w:proofErr w:type="spellEnd"/>
            <w:r w:rsidRPr="00EB6AF6">
              <w:t xml:space="preserve">, H., 2016. Food allergy and intolerance: distinction, definitions and delimitation. </w:t>
            </w:r>
            <w:proofErr w:type="spellStart"/>
            <w:r w:rsidRPr="00EB6AF6">
              <w:t>Bundesgesundheitsblatt</w:t>
            </w:r>
            <w:proofErr w:type="spellEnd"/>
            <w:r w:rsidRPr="00EB6AF6">
              <w:t xml:space="preserve">, </w:t>
            </w:r>
            <w:proofErr w:type="spellStart"/>
            <w:r w:rsidRPr="00EB6AF6">
              <w:t>Gesundheitsforschung</w:t>
            </w:r>
            <w:proofErr w:type="spellEnd"/>
            <w:r w:rsidRPr="00EB6AF6">
              <w:t xml:space="preserve">, </w:t>
            </w:r>
            <w:proofErr w:type="spellStart"/>
            <w:r w:rsidRPr="00EB6AF6">
              <w:t>Gesundheitsschutz</w:t>
            </w:r>
            <w:proofErr w:type="spellEnd"/>
            <w:r w:rsidRPr="00EB6AF6">
              <w:t>, 59(6), pp.705-722.</w:t>
            </w:r>
          </w:p>
          <w:p w14:paraId="6D28A9DC" w14:textId="77777777" w:rsidR="00241F1B" w:rsidRDefault="00241F1B" w:rsidP="00A8437F">
            <w:pPr>
              <w:pStyle w:val="NormalWeb"/>
              <w:spacing w:before="0" w:beforeAutospacing="0" w:after="0" w:afterAutospacing="0" w:line="360" w:lineRule="auto"/>
              <w:jc w:val="both"/>
              <w:rPr>
                <w:rFonts w:ascii="Arial" w:hAnsi="Arial" w:cs="Arial"/>
                <w:color w:val="0E101A"/>
              </w:rPr>
            </w:pPr>
            <w:proofErr w:type="spellStart"/>
            <w:r w:rsidRPr="00A8437F">
              <w:rPr>
                <w:rFonts w:ascii="Arial" w:hAnsi="Arial" w:cs="Arial"/>
                <w:color w:val="0E101A"/>
              </w:rPr>
              <w:t>Kronenberg</w:t>
            </w:r>
            <w:proofErr w:type="spellEnd"/>
            <w:r w:rsidRPr="00A8437F">
              <w:rPr>
                <w:rFonts w:ascii="Arial" w:hAnsi="Arial" w:cs="Arial"/>
                <w:color w:val="0E101A"/>
              </w:rPr>
              <w:t>, S.A., 2012. Food allergy risk management: More customers, less liability. Journal of Foodservice Business Research, 15(1), pp.117-121.</w:t>
            </w:r>
          </w:p>
          <w:p w14:paraId="4C09402A" w14:textId="77777777" w:rsidR="00241F1B" w:rsidRPr="00EB6AF6" w:rsidRDefault="00241F1B" w:rsidP="00A8437F">
            <w:pPr>
              <w:pStyle w:val="NormalWeb"/>
              <w:spacing w:before="0" w:beforeAutospacing="0" w:after="0" w:afterAutospacing="0" w:line="360" w:lineRule="auto"/>
              <w:jc w:val="both"/>
              <w:rPr>
                <w:rFonts w:ascii="Arial" w:hAnsi="Arial" w:cs="Arial"/>
                <w:color w:val="0E101A"/>
              </w:rPr>
            </w:pPr>
            <w:r w:rsidRPr="00A8437F">
              <w:rPr>
                <w:rFonts w:ascii="Arial" w:hAnsi="Arial" w:cs="Arial"/>
                <w:color w:val="0E101A"/>
              </w:rPr>
              <w:t xml:space="preserve">Oriel, R.C., Waqar, O., Sharma, H.P., </w:t>
            </w:r>
            <w:proofErr w:type="spellStart"/>
            <w:r w:rsidRPr="00A8437F">
              <w:rPr>
                <w:rFonts w:ascii="Arial" w:hAnsi="Arial" w:cs="Arial"/>
                <w:color w:val="0E101A"/>
              </w:rPr>
              <w:t>Casale</w:t>
            </w:r>
            <w:proofErr w:type="spellEnd"/>
            <w:r w:rsidRPr="00A8437F">
              <w:rPr>
                <w:rFonts w:ascii="Arial" w:hAnsi="Arial" w:cs="Arial"/>
                <w:color w:val="0E101A"/>
              </w:rPr>
              <w:t>, T.B. and Wang, J., 2021. Characteristics of food allergic reactions in United States restaurants. The Journal of Allergy and Clinical Immunology: In Practice, 9(4), pp.1675-1682.</w:t>
            </w:r>
          </w:p>
          <w:p w14:paraId="6B3D0E46" w14:textId="19EF6865" w:rsidR="00F72873" w:rsidRPr="00EE4874" w:rsidRDefault="00241F1B" w:rsidP="00EE4874">
            <w:pPr>
              <w:jc w:val="both"/>
            </w:pPr>
            <w:proofErr w:type="spellStart"/>
            <w:r w:rsidRPr="00EB6AF6">
              <w:t>Żukiewicz-Sobczak</w:t>
            </w:r>
            <w:proofErr w:type="spellEnd"/>
            <w:r w:rsidRPr="00EB6AF6">
              <w:t xml:space="preserve">, W.A., </w:t>
            </w:r>
            <w:proofErr w:type="spellStart"/>
            <w:r w:rsidRPr="00EB6AF6">
              <w:t>Wróblewska</w:t>
            </w:r>
            <w:proofErr w:type="spellEnd"/>
            <w:r w:rsidRPr="00EB6AF6">
              <w:t xml:space="preserve">, P., </w:t>
            </w:r>
            <w:proofErr w:type="spellStart"/>
            <w:r w:rsidRPr="00EB6AF6">
              <w:t>Adamczuk</w:t>
            </w:r>
            <w:proofErr w:type="spellEnd"/>
            <w:r w:rsidRPr="00EB6AF6">
              <w:t xml:space="preserve">, P. and </w:t>
            </w:r>
            <w:proofErr w:type="spellStart"/>
            <w:r w:rsidRPr="00EB6AF6">
              <w:t>Kopczyński</w:t>
            </w:r>
            <w:proofErr w:type="spellEnd"/>
            <w:r w:rsidRPr="00EB6AF6">
              <w:t xml:space="preserve">, P., 2013. Causes, symptoms and prevention of food allergy. Advances in Dermatology and </w:t>
            </w:r>
            <w:proofErr w:type="spellStart"/>
            <w:r w:rsidRPr="00EB6AF6">
              <w:t>Allergology</w:t>
            </w:r>
            <w:proofErr w:type="spellEnd"/>
            <w:r w:rsidRPr="00EB6AF6">
              <w:t>/</w:t>
            </w:r>
            <w:proofErr w:type="spellStart"/>
            <w:r w:rsidRPr="00EB6AF6">
              <w:t>Postȩpy</w:t>
            </w:r>
            <w:proofErr w:type="spellEnd"/>
            <w:r w:rsidRPr="00EB6AF6">
              <w:t xml:space="preserve"> </w:t>
            </w:r>
            <w:proofErr w:type="spellStart"/>
            <w:r w:rsidRPr="00EB6AF6">
              <w:t>Dermatologii</w:t>
            </w:r>
            <w:proofErr w:type="spellEnd"/>
            <w:r w:rsidRPr="00EB6AF6">
              <w:t xml:space="preserve"> I </w:t>
            </w:r>
            <w:proofErr w:type="spellStart"/>
            <w:r w:rsidRPr="00EB6AF6">
              <w:t>Alergologii</w:t>
            </w:r>
            <w:proofErr w:type="spellEnd"/>
            <w:r w:rsidRPr="00EB6AF6">
              <w:t>, 30(2), p.113.</w:t>
            </w:r>
          </w:p>
        </w:tc>
      </w:tr>
    </w:tbl>
    <w:p w14:paraId="25B227A3" w14:textId="77777777" w:rsidR="00F22DFB" w:rsidRPr="00F22DFB" w:rsidRDefault="00F22DFB" w:rsidP="00F22DFB">
      <w:pPr>
        <w:jc w:val="both"/>
      </w:pPr>
    </w:p>
    <w:sectPr w:rsidR="00F22DFB" w:rsidRPr="00F22DFB" w:rsidSect="001E209B">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3C7BBAC" w14:textId="77777777" w:rsidR="00363E8D" w:rsidRDefault="00363E8D" w:rsidP="00775BD6">
      <w:pPr>
        <w:spacing w:after="0" w:line="240" w:lineRule="auto"/>
      </w:pPr>
      <w:r>
        <w:separator/>
      </w:r>
    </w:p>
  </w:endnote>
  <w:endnote w:type="continuationSeparator" w:id="0">
    <w:p w14:paraId="760CF175" w14:textId="77777777" w:rsidR="00363E8D" w:rsidRDefault="00363E8D" w:rsidP="00775B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44796694"/>
      <w:docPartObj>
        <w:docPartGallery w:val="Page Numbers (Bottom of Page)"/>
        <w:docPartUnique/>
      </w:docPartObj>
    </w:sdtPr>
    <w:sdtEndPr/>
    <w:sdtContent>
      <w:sdt>
        <w:sdtPr>
          <w:id w:val="1728636285"/>
          <w:docPartObj>
            <w:docPartGallery w:val="Page Numbers (Top of Page)"/>
            <w:docPartUnique/>
          </w:docPartObj>
        </w:sdtPr>
        <w:sdtEndPr/>
        <w:sdtContent>
          <w:p w14:paraId="69616145" w14:textId="65B7047A" w:rsidR="00775BD6" w:rsidRDefault="00775BD6">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sidR="00D07C17">
              <w:rPr>
                <w:b/>
                <w:bCs/>
                <w:noProof/>
              </w:rPr>
              <w:t>1</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D07C17">
              <w:rPr>
                <w:b/>
                <w:bCs/>
                <w:noProof/>
              </w:rPr>
              <w:t>3</w:t>
            </w:r>
            <w:r>
              <w:rPr>
                <w:b/>
                <w:bCs/>
                <w:szCs w:val="24"/>
              </w:rPr>
              <w:fldChar w:fldCharType="end"/>
            </w:r>
          </w:p>
        </w:sdtContent>
      </w:sdt>
    </w:sdtContent>
  </w:sdt>
  <w:p w14:paraId="2C9D400F" w14:textId="77777777" w:rsidR="00775BD6" w:rsidRDefault="00775BD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404F528" w14:textId="77777777" w:rsidR="00363E8D" w:rsidRDefault="00363E8D" w:rsidP="00775BD6">
      <w:pPr>
        <w:spacing w:after="0" w:line="240" w:lineRule="auto"/>
      </w:pPr>
      <w:r>
        <w:separator/>
      </w:r>
    </w:p>
  </w:footnote>
  <w:footnote w:type="continuationSeparator" w:id="0">
    <w:p w14:paraId="4A303304" w14:textId="77777777" w:rsidR="00363E8D" w:rsidRDefault="00363E8D" w:rsidP="00775BD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22DFB"/>
    <w:rsid w:val="000B11EA"/>
    <w:rsid w:val="000E7044"/>
    <w:rsid w:val="00101410"/>
    <w:rsid w:val="00190366"/>
    <w:rsid w:val="001B1CFE"/>
    <w:rsid w:val="001E209B"/>
    <w:rsid w:val="00241F1B"/>
    <w:rsid w:val="002D65EE"/>
    <w:rsid w:val="002E5142"/>
    <w:rsid w:val="00363E8D"/>
    <w:rsid w:val="0039587E"/>
    <w:rsid w:val="003A38E7"/>
    <w:rsid w:val="003E1178"/>
    <w:rsid w:val="00453041"/>
    <w:rsid w:val="00465646"/>
    <w:rsid w:val="004C1B2B"/>
    <w:rsid w:val="004E2857"/>
    <w:rsid w:val="00574978"/>
    <w:rsid w:val="0064621D"/>
    <w:rsid w:val="006C78C8"/>
    <w:rsid w:val="0073343B"/>
    <w:rsid w:val="00755634"/>
    <w:rsid w:val="00773458"/>
    <w:rsid w:val="00775BD6"/>
    <w:rsid w:val="007C58B5"/>
    <w:rsid w:val="0080178A"/>
    <w:rsid w:val="00827C45"/>
    <w:rsid w:val="00845DFB"/>
    <w:rsid w:val="0089058A"/>
    <w:rsid w:val="009014C1"/>
    <w:rsid w:val="00925927"/>
    <w:rsid w:val="009A2B02"/>
    <w:rsid w:val="00A8437F"/>
    <w:rsid w:val="00A84F7D"/>
    <w:rsid w:val="00AA4199"/>
    <w:rsid w:val="00C40383"/>
    <w:rsid w:val="00C77E37"/>
    <w:rsid w:val="00CB2981"/>
    <w:rsid w:val="00CC4FE8"/>
    <w:rsid w:val="00D06A67"/>
    <w:rsid w:val="00D07C17"/>
    <w:rsid w:val="00D32F3F"/>
    <w:rsid w:val="00EB6AF6"/>
    <w:rsid w:val="00EC2BC5"/>
    <w:rsid w:val="00ED1CC2"/>
    <w:rsid w:val="00EE4874"/>
    <w:rsid w:val="00EF0412"/>
    <w:rsid w:val="00F15B80"/>
    <w:rsid w:val="00F22DFB"/>
    <w:rsid w:val="00F40B0E"/>
    <w:rsid w:val="00F65A68"/>
    <w:rsid w:val="00F72873"/>
    <w:rsid w:val="00FB438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572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22DFB"/>
    <w:pPr>
      <w:spacing w:line="360" w:lineRule="auto"/>
    </w:pPr>
    <w:rPr>
      <w:rFonts w:ascii="Arial" w:hAnsi="Arial"/>
      <w:sz w:val="24"/>
    </w:rPr>
  </w:style>
  <w:style w:type="paragraph" w:styleId="Heading1">
    <w:name w:val="heading 1"/>
    <w:basedOn w:val="Normal"/>
    <w:next w:val="Normal"/>
    <w:link w:val="Heading1Char"/>
    <w:uiPriority w:val="9"/>
    <w:qFormat/>
    <w:rsid w:val="009014C1"/>
    <w:pPr>
      <w:keepNext/>
      <w:keepLines/>
      <w:spacing w:before="240" w:after="0"/>
      <w:jc w:val="both"/>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9014C1"/>
    <w:pPr>
      <w:keepNext/>
      <w:keepLines/>
      <w:spacing w:before="40" w:after="0"/>
      <w:jc w:val="both"/>
      <w:outlineLvl w:val="1"/>
    </w:pPr>
    <w:rPr>
      <w:rFonts w:eastAsiaTheme="majorEastAsia" w:cstheme="majorBidi"/>
      <w:b/>
      <w:color w:val="000000" w:themeColor="text1"/>
      <w:sz w:val="28"/>
      <w:szCs w:val="26"/>
    </w:rPr>
  </w:style>
  <w:style w:type="paragraph" w:styleId="Heading3">
    <w:name w:val="heading 3"/>
    <w:basedOn w:val="Normal"/>
    <w:next w:val="Normal"/>
    <w:link w:val="Heading3Char"/>
    <w:autoRedefine/>
    <w:uiPriority w:val="9"/>
    <w:unhideWhenUsed/>
    <w:qFormat/>
    <w:rsid w:val="009014C1"/>
    <w:pPr>
      <w:keepNext/>
      <w:keepLines/>
      <w:spacing w:before="40" w:after="0"/>
      <w:jc w:val="both"/>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14C1"/>
    <w:rPr>
      <w:rFonts w:ascii="Times New Roman" w:eastAsiaTheme="majorEastAsia" w:hAnsi="Times New Roman" w:cstheme="majorBidi"/>
      <w:b/>
      <w:color w:val="000000" w:themeColor="text1"/>
      <w:sz w:val="32"/>
      <w:szCs w:val="32"/>
    </w:rPr>
  </w:style>
  <w:style w:type="paragraph" w:styleId="Title">
    <w:name w:val="Title"/>
    <w:basedOn w:val="Normal"/>
    <w:next w:val="Normal"/>
    <w:link w:val="TitleChar"/>
    <w:uiPriority w:val="10"/>
    <w:qFormat/>
    <w:rsid w:val="0039587E"/>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39587E"/>
    <w:rPr>
      <w:rFonts w:ascii="Times New Roman" w:eastAsiaTheme="majorEastAsia" w:hAnsi="Times New Roman" w:cstheme="majorBidi"/>
      <w:b/>
      <w:spacing w:val="-10"/>
      <w:kern w:val="28"/>
      <w:sz w:val="56"/>
      <w:szCs w:val="56"/>
    </w:rPr>
  </w:style>
  <w:style w:type="character" w:customStyle="1" w:styleId="Heading2Char">
    <w:name w:val="Heading 2 Char"/>
    <w:basedOn w:val="DefaultParagraphFont"/>
    <w:link w:val="Heading2"/>
    <w:uiPriority w:val="9"/>
    <w:rsid w:val="009014C1"/>
    <w:rPr>
      <w:rFonts w:ascii="Times New Roman" w:eastAsiaTheme="majorEastAsia" w:hAnsi="Times New Roman" w:cstheme="majorBidi"/>
      <w:b/>
      <w:color w:val="000000" w:themeColor="text1"/>
      <w:sz w:val="28"/>
      <w:szCs w:val="26"/>
    </w:rPr>
  </w:style>
  <w:style w:type="paragraph" w:styleId="Subtitle">
    <w:name w:val="Subtitle"/>
    <w:basedOn w:val="Normal"/>
    <w:next w:val="Normal"/>
    <w:link w:val="SubtitleChar"/>
    <w:uiPriority w:val="11"/>
    <w:qFormat/>
    <w:rsid w:val="000E7044"/>
    <w:pPr>
      <w:numPr>
        <w:ilvl w:val="1"/>
      </w:numPr>
    </w:pPr>
    <w:rPr>
      <w:rFonts w:eastAsiaTheme="minorEastAsia"/>
      <w:b/>
      <w:color w:val="5A5A5A" w:themeColor="text1" w:themeTint="A5"/>
      <w:spacing w:val="15"/>
      <w:sz w:val="26"/>
    </w:rPr>
  </w:style>
  <w:style w:type="character" w:customStyle="1" w:styleId="SubtitleChar">
    <w:name w:val="Subtitle Char"/>
    <w:basedOn w:val="DefaultParagraphFont"/>
    <w:link w:val="Subtitle"/>
    <w:uiPriority w:val="11"/>
    <w:rsid w:val="000E7044"/>
    <w:rPr>
      <w:rFonts w:ascii="Times New Roman" w:eastAsiaTheme="minorEastAsia" w:hAnsi="Times New Roman"/>
      <w:b/>
      <w:color w:val="5A5A5A" w:themeColor="text1" w:themeTint="A5"/>
      <w:spacing w:val="15"/>
      <w:sz w:val="26"/>
    </w:rPr>
  </w:style>
  <w:style w:type="character" w:customStyle="1" w:styleId="Heading3Char">
    <w:name w:val="Heading 3 Char"/>
    <w:basedOn w:val="DefaultParagraphFont"/>
    <w:link w:val="Heading3"/>
    <w:uiPriority w:val="9"/>
    <w:rsid w:val="009014C1"/>
    <w:rPr>
      <w:rFonts w:ascii="Times New Roman" w:eastAsiaTheme="majorEastAsia" w:hAnsi="Times New Roman" w:cstheme="majorBidi"/>
      <w:b/>
      <w:color w:val="000000" w:themeColor="text1"/>
      <w:sz w:val="24"/>
      <w:szCs w:val="24"/>
    </w:rPr>
  </w:style>
  <w:style w:type="table" w:styleId="TableGrid">
    <w:name w:val="Table Grid"/>
    <w:basedOn w:val="TableNormal"/>
    <w:uiPriority w:val="39"/>
    <w:rsid w:val="00F22DF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EB6AF6"/>
    <w:pPr>
      <w:spacing w:before="100" w:beforeAutospacing="1" w:after="100" w:afterAutospacing="1" w:line="240" w:lineRule="auto"/>
    </w:pPr>
    <w:rPr>
      <w:rFonts w:ascii="Times New Roman" w:eastAsia="Times New Roman" w:hAnsi="Times New Roman" w:cs="Times New Roman"/>
      <w:szCs w:val="24"/>
    </w:rPr>
  </w:style>
  <w:style w:type="paragraph" w:styleId="Header">
    <w:name w:val="header"/>
    <w:basedOn w:val="Normal"/>
    <w:link w:val="HeaderChar"/>
    <w:uiPriority w:val="99"/>
    <w:unhideWhenUsed/>
    <w:rsid w:val="00775BD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5BD6"/>
    <w:rPr>
      <w:rFonts w:ascii="Arial" w:hAnsi="Arial"/>
      <w:sz w:val="24"/>
    </w:rPr>
  </w:style>
  <w:style w:type="paragraph" w:styleId="Footer">
    <w:name w:val="footer"/>
    <w:basedOn w:val="Normal"/>
    <w:link w:val="FooterChar"/>
    <w:uiPriority w:val="99"/>
    <w:unhideWhenUsed/>
    <w:rsid w:val="00775BD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5BD6"/>
    <w:rPr>
      <w:rFonts w:ascii="Arial" w:hAnsi="Arial"/>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22DFB"/>
    <w:pPr>
      <w:spacing w:line="360" w:lineRule="auto"/>
    </w:pPr>
    <w:rPr>
      <w:rFonts w:ascii="Arial" w:hAnsi="Arial"/>
      <w:sz w:val="24"/>
    </w:rPr>
  </w:style>
  <w:style w:type="paragraph" w:styleId="Heading1">
    <w:name w:val="heading 1"/>
    <w:basedOn w:val="Normal"/>
    <w:next w:val="Normal"/>
    <w:link w:val="Heading1Char"/>
    <w:uiPriority w:val="9"/>
    <w:qFormat/>
    <w:rsid w:val="009014C1"/>
    <w:pPr>
      <w:keepNext/>
      <w:keepLines/>
      <w:spacing w:before="240" w:after="0"/>
      <w:jc w:val="both"/>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9014C1"/>
    <w:pPr>
      <w:keepNext/>
      <w:keepLines/>
      <w:spacing w:before="40" w:after="0"/>
      <w:jc w:val="both"/>
      <w:outlineLvl w:val="1"/>
    </w:pPr>
    <w:rPr>
      <w:rFonts w:eastAsiaTheme="majorEastAsia" w:cstheme="majorBidi"/>
      <w:b/>
      <w:color w:val="000000" w:themeColor="text1"/>
      <w:sz w:val="28"/>
      <w:szCs w:val="26"/>
    </w:rPr>
  </w:style>
  <w:style w:type="paragraph" w:styleId="Heading3">
    <w:name w:val="heading 3"/>
    <w:basedOn w:val="Normal"/>
    <w:next w:val="Normal"/>
    <w:link w:val="Heading3Char"/>
    <w:autoRedefine/>
    <w:uiPriority w:val="9"/>
    <w:unhideWhenUsed/>
    <w:qFormat/>
    <w:rsid w:val="009014C1"/>
    <w:pPr>
      <w:keepNext/>
      <w:keepLines/>
      <w:spacing w:before="40" w:after="0"/>
      <w:jc w:val="both"/>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14C1"/>
    <w:rPr>
      <w:rFonts w:ascii="Times New Roman" w:eastAsiaTheme="majorEastAsia" w:hAnsi="Times New Roman" w:cstheme="majorBidi"/>
      <w:b/>
      <w:color w:val="000000" w:themeColor="text1"/>
      <w:sz w:val="32"/>
      <w:szCs w:val="32"/>
    </w:rPr>
  </w:style>
  <w:style w:type="paragraph" w:styleId="Title">
    <w:name w:val="Title"/>
    <w:basedOn w:val="Normal"/>
    <w:next w:val="Normal"/>
    <w:link w:val="TitleChar"/>
    <w:uiPriority w:val="10"/>
    <w:qFormat/>
    <w:rsid w:val="0039587E"/>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39587E"/>
    <w:rPr>
      <w:rFonts w:ascii="Times New Roman" w:eastAsiaTheme="majorEastAsia" w:hAnsi="Times New Roman" w:cstheme="majorBidi"/>
      <w:b/>
      <w:spacing w:val="-10"/>
      <w:kern w:val="28"/>
      <w:sz w:val="56"/>
      <w:szCs w:val="56"/>
    </w:rPr>
  </w:style>
  <w:style w:type="character" w:customStyle="1" w:styleId="Heading2Char">
    <w:name w:val="Heading 2 Char"/>
    <w:basedOn w:val="DefaultParagraphFont"/>
    <w:link w:val="Heading2"/>
    <w:uiPriority w:val="9"/>
    <w:rsid w:val="009014C1"/>
    <w:rPr>
      <w:rFonts w:ascii="Times New Roman" w:eastAsiaTheme="majorEastAsia" w:hAnsi="Times New Roman" w:cstheme="majorBidi"/>
      <w:b/>
      <w:color w:val="000000" w:themeColor="text1"/>
      <w:sz w:val="28"/>
      <w:szCs w:val="26"/>
    </w:rPr>
  </w:style>
  <w:style w:type="paragraph" w:styleId="Subtitle">
    <w:name w:val="Subtitle"/>
    <w:basedOn w:val="Normal"/>
    <w:next w:val="Normal"/>
    <w:link w:val="SubtitleChar"/>
    <w:uiPriority w:val="11"/>
    <w:qFormat/>
    <w:rsid w:val="000E7044"/>
    <w:pPr>
      <w:numPr>
        <w:ilvl w:val="1"/>
      </w:numPr>
    </w:pPr>
    <w:rPr>
      <w:rFonts w:eastAsiaTheme="minorEastAsia"/>
      <w:b/>
      <w:color w:val="5A5A5A" w:themeColor="text1" w:themeTint="A5"/>
      <w:spacing w:val="15"/>
      <w:sz w:val="26"/>
    </w:rPr>
  </w:style>
  <w:style w:type="character" w:customStyle="1" w:styleId="SubtitleChar">
    <w:name w:val="Subtitle Char"/>
    <w:basedOn w:val="DefaultParagraphFont"/>
    <w:link w:val="Subtitle"/>
    <w:uiPriority w:val="11"/>
    <w:rsid w:val="000E7044"/>
    <w:rPr>
      <w:rFonts w:ascii="Times New Roman" w:eastAsiaTheme="minorEastAsia" w:hAnsi="Times New Roman"/>
      <w:b/>
      <w:color w:val="5A5A5A" w:themeColor="text1" w:themeTint="A5"/>
      <w:spacing w:val="15"/>
      <w:sz w:val="26"/>
    </w:rPr>
  </w:style>
  <w:style w:type="character" w:customStyle="1" w:styleId="Heading3Char">
    <w:name w:val="Heading 3 Char"/>
    <w:basedOn w:val="DefaultParagraphFont"/>
    <w:link w:val="Heading3"/>
    <w:uiPriority w:val="9"/>
    <w:rsid w:val="009014C1"/>
    <w:rPr>
      <w:rFonts w:ascii="Times New Roman" w:eastAsiaTheme="majorEastAsia" w:hAnsi="Times New Roman" w:cstheme="majorBidi"/>
      <w:b/>
      <w:color w:val="000000" w:themeColor="text1"/>
      <w:sz w:val="24"/>
      <w:szCs w:val="24"/>
    </w:rPr>
  </w:style>
  <w:style w:type="table" w:styleId="TableGrid">
    <w:name w:val="Table Grid"/>
    <w:basedOn w:val="TableNormal"/>
    <w:uiPriority w:val="39"/>
    <w:rsid w:val="00F22DF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EB6AF6"/>
    <w:pPr>
      <w:spacing w:before="100" w:beforeAutospacing="1" w:after="100" w:afterAutospacing="1" w:line="240" w:lineRule="auto"/>
    </w:pPr>
    <w:rPr>
      <w:rFonts w:ascii="Times New Roman" w:eastAsia="Times New Roman" w:hAnsi="Times New Roman" w:cs="Times New Roman"/>
      <w:szCs w:val="24"/>
    </w:rPr>
  </w:style>
  <w:style w:type="paragraph" w:styleId="Header">
    <w:name w:val="header"/>
    <w:basedOn w:val="Normal"/>
    <w:link w:val="HeaderChar"/>
    <w:uiPriority w:val="99"/>
    <w:unhideWhenUsed/>
    <w:rsid w:val="00775BD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5BD6"/>
    <w:rPr>
      <w:rFonts w:ascii="Arial" w:hAnsi="Arial"/>
      <w:sz w:val="24"/>
    </w:rPr>
  </w:style>
  <w:style w:type="paragraph" w:styleId="Footer">
    <w:name w:val="footer"/>
    <w:basedOn w:val="Normal"/>
    <w:link w:val="FooterChar"/>
    <w:uiPriority w:val="99"/>
    <w:unhideWhenUsed/>
    <w:rsid w:val="00775BD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5BD6"/>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71784459">
      <w:bodyDiv w:val="1"/>
      <w:marLeft w:val="0"/>
      <w:marRight w:val="0"/>
      <w:marTop w:val="0"/>
      <w:marBottom w:val="0"/>
      <w:divBdr>
        <w:top w:val="none" w:sz="0" w:space="0" w:color="auto"/>
        <w:left w:val="none" w:sz="0" w:space="0" w:color="auto"/>
        <w:bottom w:val="none" w:sz="0" w:space="0" w:color="auto"/>
        <w:right w:val="none" w:sz="0" w:space="0" w:color="auto"/>
      </w:divBdr>
    </w:div>
    <w:div w:id="17258300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842</Words>
  <Characters>4802</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21</cp:revision>
  <dcterms:created xsi:type="dcterms:W3CDTF">2022-05-20T06:35:00Z</dcterms:created>
  <dcterms:modified xsi:type="dcterms:W3CDTF">2022-06-02T19:30:00Z</dcterms:modified>
</cp:coreProperties>
</file>