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45375202" w:rsidP="45375202" w:rsidRDefault="45375202" w14:paraId="1F9E8470" w14:textId="0B959EE1">
      <w:pPr>
        <w:pStyle w:val="Heading1"/>
      </w:pPr>
    </w:p>
    <w:p w:rsidR="45375202" w:rsidP="45375202" w:rsidRDefault="45375202" w14:paraId="5FE22263" w14:textId="19D9508D">
      <w:pPr>
        <w:pStyle w:val="Normal"/>
      </w:pPr>
    </w:p>
    <w:p w:rsidR="45375202" w:rsidP="45375202" w:rsidRDefault="45375202" w14:paraId="70D8F69C" w14:textId="29D7E9A6">
      <w:pPr>
        <w:pStyle w:val="Normal"/>
        <w:jc w:val="center"/>
      </w:pPr>
    </w:p>
    <w:p w:rsidR="45375202" w:rsidP="45375202" w:rsidRDefault="45375202" w14:paraId="6259B982" w14:textId="76B40FEE">
      <w:pPr>
        <w:pStyle w:val="Normal"/>
        <w:jc w:val="center"/>
      </w:pPr>
    </w:p>
    <w:p w:rsidR="45375202" w:rsidP="45375202" w:rsidRDefault="45375202" w14:paraId="0397F9B5" w14:textId="1D68D70A">
      <w:pPr>
        <w:pStyle w:val="Normal"/>
        <w:jc w:val="center"/>
      </w:pPr>
    </w:p>
    <w:p w:rsidR="45375202" w:rsidP="45375202" w:rsidRDefault="45375202" w14:paraId="6FF9C452" w14:textId="2A002D83">
      <w:pPr>
        <w:pStyle w:val="Normal"/>
        <w:jc w:val="center"/>
      </w:pPr>
    </w:p>
    <w:p w:rsidR="45375202" w:rsidP="45375202" w:rsidRDefault="45375202" w14:paraId="19651E18" w14:textId="6DA99192">
      <w:pPr>
        <w:pStyle w:val="Normal"/>
        <w:jc w:val="center"/>
      </w:pPr>
    </w:p>
    <w:p w:rsidR="45375202" w:rsidP="45375202" w:rsidRDefault="45375202" w14:paraId="27C33BC1" w14:textId="428ED792">
      <w:pPr>
        <w:pStyle w:val="Normal"/>
        <w:jc w:val="center"/>
      </w:pPr>
    </w:p>
    <w:p w:rsidR="45375202" w:rsidP="45375202" w:rsidRDefault="45375202" w14:paraId="496AC4DE" w14:textId="4FBA6C5B">
      <w:pPr>
        <w:pStyle w:val="Normal"/>
        <w:jc w:val="center"/>
      </w:pPr>
    </w:p>
    <w:p w:rsidR="69FB8768" w:rsidP="45375202" w:rsidRDefault="69FB8768" w14:paraId="3E781172" w14:textId="415EFD04">
      <w:pPr>
        <w:pStyle w:val="Normal"/>
        <w:jc w:val="center"/>
        <w:rPr>
          <w:noProof w:val="0"/>
          <w:lang w:val="en-US"/>
        </w:rPr>
      </w:pPr>
      <w:r w:rsidR="69FB8768">
        <w:rPr/>
        <w:t>Name – Rebecca Travers</w:t>
      </w:r>
    </w:p>
    <w:p w:rsidR="69FB8768" w:rsidP="45375202" w:rsidRDefault="69FB8768" w14:paraId="1F1F7974" w14:textId="1AC6E189">
      <w:pPr>
        <w:pStyle w:val="Normal"/>
        <w:jc w:val="center"/>
        <w:rPr>
          <w:noProof w:val="0"/>
          <w:lang w:val="en-US"/>
        </w:rPr>
      </w:pPr>
      <w:r w:rsidR="69FB8768">
        <w:rPr/>
        <w:t>Student number – 2128316</w:t>
      </w:r>
    </w:p>
    <w:p w:rsidR="3467C528" w:rsidP="45375202" w:rsidRDefault="3467C528" w14:paraId="70518895" w14:textId="4A0E7E41">
      <w:pPr>
        <w:pStyle w:val="Normal"/>
        <w:jc w:val="center"/>
        <w:rPr>
          <w:noProof w:val="0"/>
          <w:lang w:val="en-US"/>
        </w:rPr>
      </w:pPr>
      <w:r w:rsidR="3467C528">
        <w:rPr/>
        <w:t>BMSW6102 – Developing innovation and creativity for business advantage.</w:t>
      </w:r>
    </w:p>
    <w:p w:rsidR="3467C528" w:rsidP="45375202" w:rsidRDefault="3467C528" w14:paraId="18E3C0B4" w14:textId="61C25449">
      <w:pPr>
        <w:pStyle w:val="Normal"/>
        <w:jc w:val="center"/>
      </w:pPr>
      <w:r w:rsidR="3467C528">
        <w:rPr/>
        <w:t>Lecturer</w:t>
      </w:r>
      <w:r w:rsidR="2E82F7B9">
        <w:rPr/>
        <w:t xml:space="preserve"> – Dr Sujeewa Herath</w:t>
      </w:r>
    </w:p>
    <w:p w:rsidR="45375202" w:rsidP="45375202" w:rsidRDefault="45375202" w14:paraId="300A187B" w14:textId="6F3946D7">
      <w:pPr>
        <w:pStyle w:val="Normal"/>
      </w:pPr>
    </w:p>
    <w:p w:rsidR="45375202" w:rsidP="45375202" w:rsidRDefault="45375202" w14:paraId="3E790AC6" w14:textId="770DE58D">
      <w:pPr>
        <w:pStyle w:val="Normal"/>
      </w:pPr>
      <w:r>
        <w:br w:type="page"/>
      </w:r>
    </w:p>
    <w:p w:rsidR="45375202" w:rsidP="45375202" w:rsidRDefault="45375202" w14:paraId="22919F3B" w14:textId="0B8E76BC">
      <w:pPr>
        <w:pStyle w:val="Heading1"/>
      </w:pPr>
    </w:p>
    <w:p w:rsidR="21ABB330" w:rsidP="45375202" w:rsidRDefault="21ABB330" w14:paraId="1E6F0930" w14:textId="6C319E04">
      <w:pPr>
        <w:pStyle w:val="Heading1"/>
      </w:pPr>
      <w:bookmarkStart w:name="_Toc544064337" w:id="320631699"/>
      <w:r w:rsidR="21ABB330">
        <w:rPr/>
        <w:t>Table of content</w:t>
      </w:r>
      <w:bookmarkEnd w:id="320631699"/>
    </w:p>
    <w:sdt>
      <w:sdtPr>
        <w:id w:val="1927241387"/>
        <w:docPartObj>
          <w:docPartGallery w:val="Table of Contents"/>
          <w:docPartUnique/>
        </w:docPartObj>
      </w:sdtPr>
      <w:sdtContent>
        <w:p w:rsidR="45375202" w:rsidP="45375202" w:rsidRDefault="45375202" w14:paraId="0A9AF32F" w14:textId="7DA6994C">
          <w:pPr>
            <w:pStyle w:val="TOC1"/>
            <w:tabs>
              <w:tab w:val="right" w:leader="dot" w:pos="9360"/>
            </w:tabs>
            <w:bidi w:val="0"/>
            <w:rPr>
              <w:rStyle w:val="Hyperlink"/>
            </w:rPr>
          </w:pPr>
          <w:r>
            <w:fldChar w:fldCharType="begin"/>
          </w:r>
          <w:r>
            <w:instrText xml:space="preserve">TOC \o "1-9" \z \u \h</w:instrText>
          </w:r>
          <w:r>
            <w:fldChar w:fldCharType="separate"/>
          </w:r>
          <w:hyperlink w:anchor="_Toc544064337">
            <w:r w:rsidRPr="215495B1" w:rsidR="215495B1">
              <w:rPr>
                <w:rStyle w:val="Hyperlink"/>
              </w:rPr>
              <w:t>Table of content</w:t>
            </w:r>
            <w:r>
              <w:tab/>
            </w:r>
            <w:r>
              <w:fldChar w:fldCharType="begin"/>
            </w:r>
            <w:r>
              <w:instrText xml:space="preserve">PAGEREF _Toc544064337 \h</w:instrText>
            </w:r>
            <w:r>
              <w:fldChar w:fldCharType="separate"/>
            </w:r>
            <w:r w:rsidRPr="215495B1" w:rsidR="215495B1">
              <w:rPr>
                <w:rStyle w:val="Hyperlink"/>
              </w:rPr>
              <w:t>2</w:t>
            </w:r>
            <w:r>
              <w:fldChar w:fldCharType="end"/>
            </w:r>
          </w:hyperlink>
        </w:p>
        <w:p w:rsidR="45375202" w:rsidP="45375202" w:rsidRDefault="45375202" w14:paraId="3FA1D0DB" w14:textId="58A7F616">
          <w:pPr>
            <w:pStyle w:val="TOC1"/>
            <w:tabs>
              <w:tab w:val="right" w:leader="dot" w:pos="9360"/>
            </w:tabs>
            <w:bidi w:val="0"/>
            <w:rPr>
              <w:rStyle w:val="Hyperlink"/>
            </w:rPr>
          </w:pPr>
          <w:hyperlink w:anchor="_Toc1167602926">
            <w:r w:rsidRPr="215495B1" w:rsidR="215495B1">
              <w:rPr>
                <w:rStyle w:val="Hyperlink"/>
              </w:rPr>
              <w:t>Introduction</w:t>
            </w:r>
            <w:r>
              <w:tab/>
            </w:r>
            <w:r>
              <w:fldChar w:fldCharType="begin"/>
            </w:r>
            <w:r>
              <w:instrText xml:space="preserve">PAGEREF _Toc1167602926 \h</w:instrText>
            </w:r>
            <w:r>
              <w:fldChar w:fldCharType="separate"/>
            </w:r>
            <w:r w:rsidRPr="215495B1" w:rsidR="215495B1">
              <w:rPr>
                <w:rStyle w:val="Hyperlink"/>
              </w:rPr>
              <w:t>3</w:t>
            </w:r>
            <w:r>
              <w:fldChar w:fldCharType="end"/>
            </w:r>
          </w:hyperlink>
        </w:p>
        <w:p w:rsidR="45375202" w:rsidP="45375202" w:rsidRDefault="45375202" w14:paraId="01349BED" w14:textId="4165CE04">
          <w:pPr>
            <w:pStyle w:val="TOC1"/>
            <w:tabs>
              <w:tab w:val="right" w:leader="dot" w:pos="9360"/>
            </w:tabs>
            <w:bidi w:val="0"/>
            <w:rPr>
              <w:rStyle w:val="Hyperlink"/>
            </w:rPr>
          </w:pPr>
          <w:hyperlink w:anchor="_Toc1079412732">
            <w:r w:rsidRPr="215495B1" w:rsidR="215495B1">
              <w:rPr>
                <w:rStyle w:val="Hyperlink"/>
              </w:rPr>
              <w:t>Lloyds Pharmacy</w:t>
            </w:r>
            <w:r>
              <w:tab/>
            </w:r>
            <w:r>
              <w:fldChar w:fldCharType="begin"/>
            </w:r>
            <w:r>
              <w:instrText xml:space="preserve">PAGEREF _Toc1079412732 \h</w:instrText>
            </w:r>
            <w:r>
              <w:fldChar w:fldCharType="separate"/>
            </w:r>
            <w:r w:rsidRPr="215495B1" w:rsidR="215495B1">
              <w:rPr>
                <w:rStyle w:val="Hyperlink"/>
              </w:rPr>
              <w:t>3</w:t>
            </w:r>
            <w:r>
              <w:fldChar w:fldCharType="end"/>
            </w:r>
          </w:hyperlink>
        </w:p>
        <w:p w:rsidR="45375202" w:rsidP="45375202" w:rsidRDefault="45375202" w14:paraId="694DE092" w14:textId="647B1D77">
          <w:pPr>
            <w:pStyle w:val="TOC2"/>
            <w:tabs>
              <w:tab w:val="right" w:leader="dot" w:pos="9360"/>
            </w:tabs>
            <w:bidi w:val="0"/>
            <w:rPr>
              <w:rStyle w:val="Hyperlink"/>
            </w:rPr>
          </w:pPr>
          <w:hyperlink w:anchor="_Toc812414323">
            <w:r w:rsidRPr="215495B1" w:rsidR="215495B1">
              <w:rPr>
                <w:rStyle w:val="Hyperlink"/>
              </w:rPr>
              <w:t>Innovation</w:t>
            </w:r>
            <w:r>
              <w:tab/>
            </w:r>
            <w:r>
              <w:fldChar w:fldCharType="begin"/>
            </w:r>
            <w:r>
              <w:instrText xml:space="preserve">PAGEREF _Toc812414323 \h</w:instrText>
            </w:r>
            <w:r>
              <w:fldChar w:fldCharType="separate"/>
            </w:r>
            <w:r w:rsidRPr="215495B1" w:rsidR="215495B1">
              <w:rPr>
                <w:rStyle w:val="Hyperlink"/>
              </w:rPr>
              <w:t>4</w:t>
            </w:r>
            <w:r>
              <w:fldChar w:fldCharType="end"/>
            </w:r>
          </w:hyperlink>
        </w:p>
        <w:p w:rsidR="45375202" w:rsidP="215495B1" w:rsidRDefault="45375202" w14:paraId="26FCC0A8" w14:textId="50DB59D1">
          <w:pPr>
            <w:pStyle w:val="TOC1"/>
            <w:tabs>
              <w:tab w:val="right" w:leader="dot" w:pos="9360"/>
            </w:tabs>
            <w:bidi w:val="0"/>
            <w:rPr>
              <w:rStyle w:val="Hyperlink"/>
            </w:rPr>
          </w:pPr>
          <w:hyperlink w:anchor="_Toc347322799">
            <w:r w:rsidRPr="215495B1" w:rsidR="215495B1">
              <w:rPr>
                <w:rStyle w:val="Hyperlink"/>
              </w:rPr>
              <w:t>SCAMPER MODEL</w:t>
            </w:r>
            <w:r>
              <w:tab/>
            </w:r>
            <w:r>
              <w:fldChar w:fldCharType="begin"/>
            </w:r>
            <w:r>
              <w:instrText xml:space="preserve">PAGEREF _Toc347322799 \h</w:instrText>
            </w:r>
            <w:r>
              <w:fldChar w:fldCharType="separate"/>
            </w:r>
            <w:r w:rsidRPr="215495B1" w:rsidR="215495B1">
              <w:rPr>
                <w:rStyle w:val="Hyperlink"/>
              </w:rPr>
              <w:t>7</w:t>
            </w:r>
            <w:r>
              <w:fldChar w:fldCharType="end"/>
            </w:r>
          </w:hyperlink>
        </w:p>
        <w:p w:rsidR="45375202" w:rsidP="215495B1" w:rsidRDefault="45375202" w14:paraId="7F636705" w14:textId="0222CC79">
          <w:pPr>
            <w:pStyle w:val="TOC3"/>
            <w:tabs>
              <w:tab w:val="right" w:leader="dot" w:pos="9360"/>
            </w:tabs>
            <w:bidi w:val="0"/>
            <w:rPr>
              <w:rStyle w:val="Hyperlink"/>
            </w:rPr>
          </w:pPr>
          <w:hyperlink w:anchor="_Toc1709303152">
            <w:r w:rsidRPr="215495B1" w:rsidR="215495B1">
              <w:rPr>
                <w:rStyle w:val="Hyperlink"/>
              </w:rPr>
              <w:t>Substitute</w:t>
            </w:r>
            <w:r>
              <w:tab/>
            </w:r>
            <w:r>
              <w:fldChar w:fldCharType="begin"/>
            </w:r>
            <w:r>
              <w:instrText xml:space="preserve">PAGEREF _Toc1709303152 \h</w:instrText>
            </w:r>
            <w:r>
              <w:fldChar w:fldCharType="separate"/>
            </w:r>
            <w:r w:rsidRPr="215495B1" w:rsidR="215495B1">
              <w:rPr>
                <w:rStyle w:val="Hyperlink"/>
              </w:rPr>
              <w:t>7</w:t>
            </w:r>
            <w:r>
              <w:fldChar w:fldCharType="end"/>
            </w:r>
          </w:hyperlink>
        </w:p>
        <w:p w:rsidR="45375202" w:rsidP="45375202" w:rsidRDefault="45375202" w14:paraId="607EF845" w14:textId="775B259A">
          <w:pPr>
            <w:pStyle w:val="TOC3"/>
            <w:tabs>
              <w:tab w:val="right" w:leader="dot" w:pos="9360"/>
            </w:tabs>
            <w:bidi w:val="0"/>
            <w:rPr>
              <w:rStyle w:val="Hyperlink"/>
            </w:rPr>
          </w:pPr>
          <w:hyperlink w:anchor="_Toc1525092464">
            <w:r w:rsidRPr="215495B1" w:rsidR="215495B1">
              <w:rPr>
                <w:rStyle w:val="Hyperlink"/>
              </w:rPr>
              <w:t>Combine</w:t>
            </w:r>
            <w:r>
              <w:tab/>
            </w:r>
            <w:r>
              <w:fldChar w:fldCharType="begin"/>
            </w:r>
            <w:r>
              <w:instrText xml:space="preserve">PAGEREF _Toc1525092464 \h</w:instrText>
            </w:r>
            <w:r>
              <w:fldChar w:fldCharType="separate"/>
            </w:r>
            <w:r w:rsidRPr="215495B1" w:rsidR="215495B1">
              <w:rPr>
                <w:rStyle w:val="Hyperlink"/>
              </w:rPr>
              <w:t>8</w:t>
            </w:r>
            <w:r>
              <w:fldChar w:fldCharType="end"/>
            </w:r>
          </w:hyperlink>
        </w:p>
        <w:p w:rsidR="45375202" w:rsidP="45375202" w:rsidRDefault="45375202" w14:paraId="290F8B91" w14:textId="047DF487">
          <w:pPr>
            <w:pStyle w:val="TOC3"/>
            <w:tabs>
              <w:tab w:val="right" w:leader="dot" w:pos="9360"/>
            </w:tabs>
            <w:bidi w:val="0"/>
            <w:rPr>
              <w:rStyle w:val="Hyperlink"/>
            </w:rPr>
          </w:pPr>
          <w:hyperlink w:anchor="_Toc1014675642">
            <w:r w:rsidRPr="215495B1" w:rsidR="215495B1">
              <w:rPr>
                <w:rStyle w:val="Hyperlink"/>
              </w:rPr>
              <w:t>Adapt</w:t>
            </w:r>
            <w:r>
              <w:tab/>
            </w:r>
            <w:r>
              <w:fldChar w:fldCharType="begin"/>
            </w:r>
            <w:r>
              <w:instrText xml:space="preserve">PAGEREF _Toc1014675642 \h</w:instrText>
            </w:r>
            <w:r>
              <w:fldChar w:fldCharType="separate"/>
            </w:r>
            <w:r w:rsidRPr="215495B1" w:rsidR="215495B1">
              <w:rPr>
                <w:rStyle w:val="Hyperlink"/>
              </w:rPr>
              <w:t>8</w:t>
            </w:r>
            <w:r>
              <w:fldChar w:fldCharType="end"/>
            </w:r>
          </w:hyperlink>
        </w:p>
        <w:p w:rsidR="45375202" w:rsidP="45375202" w:rsidRDefault="45375202" w14:paraId="0F3C35C5" w14:textId="12F8DCE6">
          <w:pPr>
            <w:pStyle w:val="TOC3"/>
            <w:tabs>
              <w:tab w:val="right" w:leader="dot" w:pos="9360"/>
            </w:tabs>
            <w:bidi w:val="0"/>
            <w:rPr>
              <w:rStyle w:val="Hyperlink"/>
            </w:rPr>
          </w:pPr>
          <w:hyperlink w:anchor="_Toc492046361">
            <w:r w:rsidRPr="215495B1" w:rsidR="215495B1">
              <w:rPr>
                <w:rStyle w:val="Hyperlink"/>
              </w:rPr>
              <w:t>Modify</w:t>
            </w:r>
            <w:r>
              <w:tab/>
            </w:r>
            <w:r>
              <w:fldChar w:fldCharType="begin"/>
            </w:r>
            <w:r>
              <w:instrText xml:space="preserve">PAGEREF _Toc492046361 \h</w:instrText>
            </w:r>
            <w:r>
              <w:fldChar w:fldCharType="separate"/>
            </w:r>
            <w:r w:rsidRPr="215495B1" w:rsidR="215495B1">
              <w:rPr>
                <w:rStyle w:val="Hyperlink"/>
              </w:rPr>
              <w:t>8</w:t>
            </w:r>
            <w:r>
              <w:fldChar w:fldCharType="end"/>
            </w:r>
          </w:hyperlink>
        </w:p>
        <w:p w:rsidR="45375202" w:rsidP="45375202" w:rsidRDefault="45375202" w14:paraId="28455106" w14:textId="55DE7994">
          <w:pPr>
            <w:pStyle w:val="TOC3"/>
            <w:tabs>
              <w:tab w:val="right" w:leader="dot" w:pos="9360"/>
            </w:tabs>
            <w:bidi w:val="0"/>
            <w:rPr>
              <w:rStyle w:val="Hyperlink"/>
            </w:rPr>
          </w:pPr>
          <w:hyperlink w:anchor="_Toc93308652">
            <w:r w:rsidRPr="215495B1" w:rsidR="215495B1">
              <w:rPr>
                <w:rStyle w:val="Hyperlink"/>
              </w:rPr>
              <w:t>Put to another use</w:t>
            </w:r>
            <w:r>
              <w:tab/>
            </w:r>
            <w:r>
              <w:fldChar w:fldCharType="begin"/>
            </w:r>
            <w:r>
              <w:instrText xml:space="preserve">PAGEREF _Toc93308652 \h</w:instrText>
            </w:r>
            <w:r>
              <w:fldChar w:fldCharType="separate"/>
            </w:r>
            <w:r w:rsidRPr="215495B1" w:rsidR="215495B1">
              <w:rPr>
                <w:rStyle w:val="Hyperlink"/>
              </w:rPr>
              <w:t>8</w:t>
            </w:r>
            <w:r>
              <w:fldChar w:fldCharType="end"/>
            </w:r>
          </w:hyperlink>
        </w:p>
        <w:p w:rsidR="45375202" w:rsidP="45375202" w:rsidRDefault="45375202" w14:paraId="68A0284C" w14:textId="10BB84EE">
          <w:pPr>
            <w:pStyle w:val="TOC3"/>
            <w:tabs>
              <w:tab w:val="right" w:leader="dot" w:pos="9360"/>
            </w:tabs>
            <w:bidi w:val="0"/>
            <w:rPr>
              <w:rStyle w:val="Hyperlink"/>
            </w:rPr>
          </w:pPr>
          <w:hyperlink w:anchor="_Toc1254913212">
            <w:r w:rsidRPr="215495B1" w:rsidR="215495B1">
              <w:rPr>
                <w:rStyle w:val="Hyperlink"/>
              </w:rPr>
              <w:t>Eliminate</w:t>
            </w:r>
            <w:r>
              <w:tab/>
            </w:r>
            <w:r>
              <w:fldChar w:fldCharType="begin"/>
            </w:r>
            <w:r>
              <w:instrText xml:space="preserve">PAGEREF _Toc1254913212 \h</w:instrText>
            </w:r>
            <w:r>
              <w:fldChar w:fldCharType="separate"/>
            </w:r>
            <w:r w:rsidRPr="215495B1" w:rsidR="215495B1">
              <w:rPr>
                <w:rStyle w:val="Hyperlink"/>
              </w:rPr>
              <w:t>8</w:t>
            </w:r>
            <w:r>
              <w:fldChar w:fldCharType="end"/>
            </w:r>
          </w:hyperlink>
        </w:p>
        <w:p w:rsidR="45375202" w:rsidP="45375202" w:rsidRDefault="45375202" w14:paraId="1FB714DE" w14:textId="5F594009">
          <w:pPr>
            <w:pStyle w:val="TOC3"/>
            <w:tabs>
              <w:tab w:val="right" w:leader="dot" w:pos="9360"/>
            </w:tabs>
            <w:bidi w:val="0"/>
            <w:rPr>
              <w:rStyle w:val="Hyperlink"/>
            </w:rPr>
          </w:pPr>
          <w:hyperlink w:anchor="_Toc1431237406">
            <w:r w:rsidRPr="215495B1" w:rsidR="215495B1">
              <w:rPr>
                <w:rStyle w:val="Hyperlink"/>
              </w:rPr>
              <w:t>Reverse</w:t>
            </w:r>
            <w:r>
              <w:tab/>
            </w:r>
            <w:r>
              <w:fldChar w:fldCharType="begin"/>
            </w:r>
            <w:r>
              <w:instrText xml:space="preserve">PAGEREF _Toc1431237406 \h</w:instrText>
            </w:r>
            <w:r>
              <w:fldChar w:fldCharType="separate"/>
            </w:r>
            <w:r w:rsidRPr="215495B1" w:rsidR="215495B1">
              <w:rPr>
                <w:rStyle w:val="Hyperlink"/>
              </w:rPr>
              <w:t>8</w:t>
            </w:r>
            <w:r>
              <w:fldChar w:fldCharType="end"/>
            </w:r>
          </w:hyperlink>
        </w:p>
        <w:p w:rsidR="45375202" w:rsidP="215495B1" w:rsidRDefault="45375202" w14:paraId="013DBF45" w14:textId="46D43FAA">
          <w:pPr>
            <w:pStyle w:val="TOC1"/>
            <w:tabs>
              <w:tab w:val="right" w:leader="dot" w:pos="9360"/>
            </w:tabs>
            <w:bidi w:val="0"/>
            <w:rPr>
              <w:rStyle w:val="Hyperlink"/>
            </w:rPr>
          </w:pPr>
          <w:hyperlink w:anchor="_Toc1868339482">
            <w:r w:rsidRPr="215495B1" w:rsidR="215495B1">
              <w:rPr>
                <w:rStyle w:val="Hyperlink"/>
              </w:rPr>
              <w:t>Conclusion</w:t>
            </w:r>
            <w:r>
              <w:tab/>
            </w:r>
            <w:r>
              <w:fldChar w:fldCharType="begin"/>
            </w:r>
            <w:r>
              <w:instrText xml:space="preserve">PAGEREF _Toc1868339482 \h</w:instrText>
            </w:r>
            <w:r>
              <w:fldChar w:fldCharType="separate"/>
            </w:r>
            <w:r w:rsidRPr="215495B1" w:rsidR="215495B1">
              <w:rPr>
                <w:rStyle w:val="Hyperlink"/>
              </w:rPr>
              <w:t>9</w:t>
            </w:r>
            <w:r>
              <w:fldChar w:fldCharType="end"/>
            </w:r>
          </w:hyperlink>
        </w:p>
        <w:p w:rsidR="45375202" w:rsidP="45375202" w:rsidRDefault="45375202" w14:paraId="2DCB41D4" w14:textId="3C66FCFB">
          <w:pPr>
            <w:pStyle w:val="TOC1"/>
            <w:tabs>
              <w:tab w:val="right" w:leader="dot" w:pos="9360"/>
            </w:tabs>
            <w:bidi w:val="0"/>
            <w:rPr>
              <w:rStyle w:val="Hyperlink"/>
            </w:rPr>
          </w:pPr>
          <w:hyperlink w:anchor="_Toc1498838045">
            <w:r w:rsidRPr="215495B1" w:rsidR="215495B1">
              <w:rPr>
                <w:rStyle w:val="Hyperlink"/>
              </w:rPr>
              <w:t>References</w:t>
            </w:r>
            <w:r>
              <w:tab/>
            </w:r>
            <w:r>
              <w:fldChar w:fldCharType="begin"/>
            </w:r>
            <w:r>
              <w:instrText xml:space="preserve">PAGEREF _Toc1498838045 \h</w:instrText>
            </w:r>
            <w:r>
              <w:fldChar w:fldCharType="separate"/>
            </w:r>
            <w:r w:rsidRPr="215495B1" w:rsidR="215495B1">
              <w:rPr>
                <w:rStyle w:val="Hyperlink"/>
              </w:rPr>
              <w:t>9</w:t>
            </w:r>
            <w:r>
              <w:fldChar w:fldCharType="end"/>
            </w:r>
          </w:hyperlink>
          <w:r>
            <w:fldChar w:fldCharType="end"/>
          </w:r>
        </w:p>
      </w:sdtContent>
    </w:sdt>
    <w:p w:rsidR="45375202" w:rsidP="45375202" w:rsidRDefault="45375202" w14:paraId="47434F5F" w14:textId="7601DB69">
      <w:pPr>
        <w:pStyle w:val="Normal"/>
      </w:pPr>
    </w:p>
    <w:p w:rsidR="45375202" w:rsidRDefault="45375202" w14:paraId="5F870BA1" w14:textId="2E2A450B">
      <w:r>
        <w:br w:type="page"/>
      </w:r>
    </w:p>
    <w:p w:rsidR="45375202" w:rsidP="45375202" w:rsidRDefault="45375202" w14:paraId="72334B22" w14:textId="1D77E619">
      <w:pPr>
        <w:pStyle w:val="Normal"/>
      </w:pPr>
    </w:p>
    <w:p w:rsidR="21ABB330" w:rsidP="215495B1" w:rsidRDefault="21ABB330" w14:paraId="45AD1249" w14:textId="26268DE1">
      <w:pPr>
        <w:pStyle w:val="Heading1"/>
        <w:spacing w:line="360" w:lineRule="auto"/>
        <w:jc w:val="both"/>
        <w:rPr>
          <w:rFonts w:ascii="Arial" w:hAnsi="Arial" w:eastAsia="Arial" w:cs="Arial"/>
          <w:sz w:val="24"/>
          <w:szCs w:val="24"/>
          <w:u w:val="single"/>
        </w:rPr>
      </w:pPr>
      <w:bookmarkStart w:name="_Toc1167602926" w:id="2079907675"/>
      <w:r w:rsidRPr="215495B1" w:rsidR="21ABB330">
        <w:rPr>
          <w:rFonts w:ascii="Arial" w:hAnsi="Arial" w:eastAsia="Arial" w:cs="Arial"/>
          <w:sz w:val="24"/>
          <w:szCs w:val="24"/>
          <w:u w:val="single"/>
        </w:rPr>
        <w:t>In</w:t>
      </w:r>
      <w:r w:rsidRPr="215495B1" w:rsidR="04AA1F5A">
        <w:rPr>
          <w:rFonts w:ascii="Arial" w:hAnsi="Arial" w:eastAsia="Arial" w:cs="Arial"/>
          <w:sz w:val="24"/>
          <w:szCs w:val="24"/>
          <w:u w:val="single"/>
        </w:rPr>
        <w:t>t</w:t>
      </w:r>
      <w:r w:rsidRPr="215495B1" w:rsidR="21ABB330">
        <w:rPr>
          <w:rFonts w:ascii="Arial" w:hAnsi="Arial" w:eastAsia="Arial" w:cs="Arial"/>
          <w:sz w:val="24"/>
          <w:szCs w:val="24"/>
          <w:u w:val="single"/>
        </w:rPr>
        <w:t>roduction</w:t>
      </w:r>
      <w:bookmarkEnd w:id="2079907675"/>
    </w:p>
    <w:p w:rsidR="09ECB6CF" w:rsidP="215495B1" w:rsidRDefault="09ECB6CF" w14:paraId="59A4136D" w14:textId="4685EB9E">
      <w:pPr>
        <w:pStyle w:val="Normal"/>
        <w:spacing w:line="360" w:lineRule="auto"/>
        <w:jc w:val="both"/>
        <w:rPr>
          <w:rFonts w:ascii="Arial" w:hAnsi="Arial" w:eastAsia="Arial" w:cs="Arial"/>
          <w:sz w:val="22"/>
          <w:szCs w:val="22"/>
        </w:rPr>
      </w:pPr>
      <w:r w:rsidRPr="215495B1" w:rsidR="09ECB6CF">
        <w:rPr>
          <w:rFonts w:ascii="Arial" w:hAnsi="Arial" w:eastAsia="Arial" w:cs="Arial"/>
          <w:sz w:val="22"/>
          <w:szCs w:val="22"/>
        </w:rPr>
        <w:t xml:space="preserve">After the Covid-19 pandemic, the UK economy experienced a significant shift. Changes in consumer buying habits led to the closure of </w:t>
      </w:r>
      <w:r w:rsidRPr="215495B1" w:rsidR="09ECB6CF">
        <w:rPr>
          <w:rFonts w:ascii="Arial" w:hAnsi="Arial" w:eastAsia="Arial" w:cs="Arial"/>
          <w:sz w:val="22"/>
          <w:szCs w:val="22"/>
        </w:rPr>
        <w:t>numerous</w:t>
      </w:r>
      <w:r w:rsidRPr="215495B1" w:rsidR="09ECB6CF">
        <w:rPr>
          <w:rFonts w:ascii="Arial" w:hAnsi="Arial" w:eastAsia="Arial" w:cs="Arial"/>
          <w:sz w:val="22"/>
          <w:szCs w:val="22"/>
        </w:rPr>
        <w:t xml:space="preserve"> companies unable to adapt to the competitive market. Innovation, a concept with various definitions in literature dating back to the 1970s, is commonly described as the multi-phase journey where organizations transform ideas into improved products, services, or processes. This process enables them to advance, compete, and differentiate themselves effectively in the marketplace (Marcelino </w:t>
      </w:r>
      <w:r w:rsidRPr="215495B1" w:rsidR="09ECB6CF">
        <w:rPr>
          <w:rFonts w:ascii="Arial" w:hAnsi="Arial" w:eastAsia="Arial" w:cs="Arial"/>
          <w:sz w:val="22"/>
          <w:szCs w:val="22"/>
        </w:rPr>
        <w:t>Sádaba</w:t>
      </w:r>
      <w:r w:rsidRPr="215495B1" w:rsidR="09ECB6CF">
        <w:rPr>
          <w:rFonts w:ascii="Arial" w:hAnsi="Arial" w:eastAsia="Arial" w:cs="Arial"/>
          <w:sz w:val="22"/>
          <w:szCs w:val="22"/>
        </w:rPr>
        <w:t xml:space="preserve"> et al., 2016).</w:t>
      </w:r>
    </w:p>
    <w:p w:rsidR="09ECB6CF" w:rsidP="215495B1" w:rsidRDefault="09ECB6CF" w14:paraId="5839D2DF" w14:textId="543C5E0D">
      <w:pPr>
        <w:pStyle w:val="Normal"/>
        <w:spacing w:line="360" w:lineRule="auto"/>
        <w:jc w:val="both"/>
        <w:rPr>
          <w:rFonts w:ascii="Arial" w:hAnsi="Arial" w:eastAsia="Arial" w:cs="Arial"/>
          <w:sz w:val="22"/>
          <w:szCs w:val="22"/>
        </w:rPr>
      </w:pPr>
      <w:r w:rsidRPr="215495B1" w:rsidR="09ECB6CF">
        <w:rPr>
          <w:rFonts w:ascii="Arial" w:hAnsi="Arial" w:eastAsia="Arial" w:cs="Arial"/>
          <w:sz w:val="22"/>
          <w:szCs w:val="22"/>
        </w:rPr>
        <w:t xml:space="preserve">Over many centuries, various models of innovation tactics have been developed to encourage innovative processes. </w:t>
      </w:r>
      <w:r w:rsidRPr="215495B1" w:rsidR="09ECB6CF">
        <w:rPr>
          <w:rFonts w:ascii="Arial" w:hAnsi="Arial" w:eastAsia="Arial" w:cs="Arial"/>
          <w:sz w:val="22"/>
          <w:szCs w:val="22"/>
        </w:rPr>
        <w:t>Boonpracha</w:t>
      </w:r>
      <w:r w:rsidRPr="215495B1" w:rsidR="09ECB6CF">
        <w:rPr>
          <w:rFonts w:ascii="Arial" w:hAnsi="Arial" w:eastAsia="Arial" w:cs="Arial"/>
          <w:sz w:val="22"/>
          <w:szCs w:val="22"/>
        </w:rPr>
        <w:t xml:space="preserve"> (2023, p.2) states that "the SCAMPER technique allows users to apply diverse creative thinking in any sequence." This technique's broad applicability spans multiple fields, including education (</w:t>
      </w:r>
      <w:r w:rsidRPr="215495B1" w:rsidR="09ECB6CF">
        <w:rPr>
          <w:rFonts w:ascii="Arial" w:hAnsi="Arial" w:eastAsia="Arial" w:cs="Arial"/>
          <w:sz w:val="22"/>
          <w:szCs w:val="22"/>
        </w:rPr>
        <w:t>Alkaab</w:t>
      </w:r>
      <w:r w:rsidRPr="215495B1" w:rsidR="09ECB6CF">
        <w:rPr>
          <w:rFonts w:ascii="Arial" w:hAnsi="Arial" w:eastAsia="Arial" w:cs="Arial"/>
          <w:sz w:val="22"/>
          <w:szCs w:val="22"/>
        </w:rPr>
        <w:t xml:space="preserve">, 2024; </w:t>
      </w:r>
      <w:r w:rsidRPr="215495B1" w:rsidR="09ECB6CF">
        <w:rPr>
          <w:rFonts w:ascii="Arial" w:hAnsi="Arial" w:eastAsia="Arial" w:cs="Arial"/>
          <w:sz w:val="22"/>
          <w:szCs w:val="22"/>
        </w:rPr>
        <w:t>Boonpracha</w:t>
      </w:r>
      <w:r w:rsidRPr="215495B1" w:rsidR="09ECB6CF">
        <w:rPr>
          <w:rFonts w:ascii="Arial" w:hAnsi="Arial" w:eastAsia="Arial" w:cs="Arial"/>
          <w:sz w:val="22"/>
          <w:szCs w:val="22"/>
        </w:rPr>
        <w:t xml:space="preserve">, 2023), </w:t>
      </w:r>
      <w:r w:rsidRPr="215495B1" w:rsidR="09ECB6CF">
        <w:rPr>
          <w:rFonts w:ascii="Arial" w:hAnsi="Arial" w:eastAsia="Arial" w:cs="Arial"/>
          <w:sz w:val="22"/>
          <w:szCs w:val="22"/>
        </w:rPr>
        <w:t>counseling</w:t>
      </w:r>
      <w:r w:rsidRPr="215495B1" w:rsidR="09ECB6CF">
        <w:rPr>
          <w:rFonts w:ascii="Arial" w:hAnsi="Arial" w:eastAsia="Arial" w:cs="Arial"/>
          <w:sz w:val="22"/>
          <w:szCs w:val="22"/>
        </w:rPr>
        <w:t xml:space="preserve"> (Gladding and Henderson, 2000), and the product and business life cycle. This text aims to examine the missed opportunities of Lloyds Pharmacy, once ranked as the number two pharmacy in the UK, by using the SCAMPER model to </w:t>
      </w:r>
      <w:r w:rsidRPr="215495B1" w:rsidR="09ECB6CF">
        <w:rPr>
          <w:rFonts w:ascii="Arial" w:hAnsi="Arial" w:eastAsia="Arial" w:cs="Arial"/>
          <w:sz w:val="22"/>
          <w:szCs w:val="22"/>
        </w:rPr>
        <w:t>identify</w:t>
      </w:r>
      <w:r w:rsidRPr="215495B1" w:rsidR="09ECB6CF">
        <w:rPr>
          <w:rFonts w:ascii="Arial" w:hAnsi="Arial" w:eastAsia="Arial" w:cs="Arial"/>
          <w:sz w:val="22"/>
          <w:szCs w:val="22"/>
        </w:rPr>
        <w:t xml:space="preserve"> potential innovations that could have prevented the business's closure.</w:t>
      </w:r>
    </w:p>
    <w:p w:rsidR="215495B1" w:rsidP="215495B1" w:rsidRDefault="215495B1" w14:paraId="662421A5" w14:textId="1B706676">
      <w:pPr>
        <w:pStyle w:val="Normal"/>
        <w:spacing w:line="360" w:lineRule="auto"/>
        <w:jc w:val="both"/>
        <w:rPr>
          <w:rFonts w:ascii="Arial" w:hAnsi="Arial" w:eastAsia="Arial" w:cs="Arial"/>
          <w:sz w:val="22"/>
          <w:szCs w:val="22"/>
        </w:rPr>
      </w:pPr>
    </w:p>
    <w:p w:rsidR="1976A3AB" w:rsidP="215495B1" w:rsidRDefault="1976A3AB" w14:paraId="795E2572" w14:textId="0136497B">
      <w:pPr>
        <w:pStyle w:val="Heading1"/>
        <w:spacing w:before="0" w:beforeAutospacing="off" w:after="0" w:afterAutospacing="off" w:line="360" w:lineRule="auto"/>
        <w:jc w:val="both"/>
        <w:rPr>
          <w:rFonts w:ascii="Arial" w:hAnsi="Arial" w:eastAsia="Arial" w:cs="Arial"/>
          <w:sz w:val="22"/>
          <w:szCs w:val="22"/>
          <w:u w:val="single"/>
        </w:rPr>
      </w:pPr>
      <w:bookmarkStart w:name="_Toc1079412732" w:id="1231826405"/>
      <w:r w:rsidRPr="215495B1" w:rsidR="03A66190">
        <w:rPr>
          <w:rFonts w:ascii="Arial" w:hAnsi="Arial" w:eastAsia="Arial" w:cs="Arial"/>
          <w:sz w:val="22"/>
          <w:szCs w:val="22"/>
          <w:u w:val="single"/>
        </w:rPr>
        <w:t>Lloyds Pharmacy</w:t>
      </w:r>
      <w:bookmarkEnd w:id="1231826405"/>
    </w:p>
    <w:p w:rsidR="45375202" w:rsidP="215495B1" w:rsidRDefault="45375202" w14:paraId="56887CAE" w14:textId="61610B3D">
      <w:pPr>
        <w:pStyle w:val="Normal"/>
        <w:spacing w:before="0" w:beforeAutospacing="off" w:after="0" w:afterAutospacing="off" w:line="360" w:lineRule="auto"/>
        <w:jc w:val="both"/>
        <w:rPr>
          <w:rFonts w:ascii="Arial" w:hAnsi="Arial" w:eastAsia="Arial" w:cs="Arial"/>
          <w:b w:val="0"/>
          <w:bCs w:val="0"/>
          <w:i w:val="0"/>
          <w:iCs w:val="0"/>
          <w:caps w:val="0"/>
          <w:smallCaps w:val="0"/>
          <w:color w:val="auto"/>
          <w:sz w:val="22"/>
          <w:szCs w:val="22"/>
        </w:rPr>
      </w:pPr>
      <w:r w:rsidRPr="215495B1" w:rsidR="4AF7FD81">
        <w:rPr>
          <w:rFonts w:ascii="Arial" w:hAnsi="Arial" w:eastAsia="Arial" w:cs="Arial"/>
          <w:b w:val="0"/>
          <w:bCs w:val="0"/>
          <w:i w:val="0"/>
          <w:iCs w:val="0"/>
          <w:caps w:val="0"/>
          <w:smallCaps w:val="0"/>
          <w:color w:val="auto"/>
          <w:sz w:val="22"/>
          <w:szCs w:val="22"/>
        </w:rPr>
        <w:t xml:space="preserve">Lloyds Pharmacy, </w:t>
      </w:r>
      <w:r w:rsidRPr="215495B1" w:rsidR="4AF7FD81">
        <w:rPr>
          <w:rFonts w:ascii="Arial" w:hAnsi="Arial" w:eastAsia="Arial" w:cs="Arial"/>
          <w:b w:val="0"/>
          <w:bCs w:val="0"/>
          <w:i w:val="0"/>
          <w:iCs w:val="0"/>
          <w:caps w:val="0"/>
          <w:smallCaps w:val="0"/>
          <w:color w:val="auto"/>
          <w:sz w:val="22"/>
          <w:szCs w:val="22"/>
        </w:rPr>
        <w:t>established</w:t>
      </w:r>
      <w:r w:rsidRPr="215495B1" w:rsidR="4AF7FD81">
        <w:rPr>
          <w:rFonts w:ascii="Arial" w:hAnsi="Arial" w:eastAsia="Arial" w:cs="Arial"/>
          <w:b w:val="0"/>
          <w:bCs w:val="0"/>
          <w:i w:val="0"/>
          <w:iCs w:val="0"/>
          <w:caps w:val="0"/>
          <w:smallCaps w:val="0"/>
          <w:color w:val="auto"/>
          <w:sz w:val="22"/>
          <w:szCs w:val="22"/>
        </w:rPr>
        <w:t xml:space="preserve"> in 1973, has rapidly grown into a prominent and highly regarded pharmaceutical chain </w:t>
      </w:r>
      <w:r w:rsidRPr="215495B1" w:rsidR="4AF7FD81">
        <w:rPr>
          <w:rFonts w:ascii="Arial" w:hAnsi="Arial" w:eastAsia="Arial" w:cs="Arial"/>
          <w:b w:val="0"/>
          <w:bCs w:val="0"/>
          <w:i w:val="0"/>
          <w:iCs w:val="0"/>
          <w:caps w:val="0"/>
          <w:smallCaps w:val="0"/>
          <w:color w:val="auto"/>
          <w:sz w:val="22"/>
          <w:szCs w:val="22"/>
        </w:rPr>
        <w:t>operating</w:t>
      </w:r>
      <w:r w:rsidRPr="215495B1" w:rsidR="4AF7FD81">
        <w:rPr>
          <w:rFonts w:ascii="Arial" w:hAnsi="Arial" w:eastAsia="Arial" w:cs="Arial"/>
          <w:b w:val="0"/>
          <w:bCs w:val="0"/>
          <w:i w:val="0"/>
          <w:iCs w:val="0"/>
          <w:caps w:val="0"/>
          <w:smallCaps w:val="0"/>
          <w:color w:val="auto"/>
          <w:sz w:val="22"/>
          <w:szCs w:val="22"/>
        </w:rPr>
        <w:t xml:space="preserve"> extensively across the United Kingdom. As a leading enterprise in the healthcare sector, Lloyds Pharmacy began its journey with a strong commitment to enhancing the health and well-being of its customers. From its </w:t>
      </w:r>
      <w:r w:rsidRPr="215495B1" w:rsidR="4AF7FD81">
        <w:rPr>
          <w:rFonts w:ascii="Arial" w:hAnsi="Arial" w:eastAsia="Arial" w:cs="Arial"/>
          <w:b w:val="0"/>
          <w:bCs w:val="0"/>
          <w:i w:val="0"/>
          <w:iCs w:val="0"/>
          <w:caps w:val="0"/>
          <w:smallCaps w:val="0"/>
          <w:color w:val="auto"/>
          <w:sz w:val="22"/>
          <w:szCs w:val="22"/>
        </w:rPr>
        <w:t>inception</w:t>
      </w:r>
      <w:r w:rsidRPr="215495B1" w:rsidR="4AF7FD81">
        <w:rPr>
          <w:rFonts w:ascii="Arial" w:hAnsi="Arial" w:eastAsia="Arial" w:cs="Arial"/>
          <w:b w:val="0"/>
          <w:bCs w:val="0"/>
          <w:i w:val="0"/>
          <w:iCs w:val="0"/>
          <w:caps w:val="0"/>
          <w:smallCaps w:val="0"/>
          <w:color w:val="auto"/>
          <w:sz w:val="22"/>
          <w:szCs w:val="22"/>
        </w:rPr>
        <w:t xml:space="preserve">, the company </w:t>
      </w:r>
      <w:r w:rsidRPr="215495B1" w:rsidR="4AF7FD81">
        <w:rPr>
          <w:rFonts w:ascii="Arial" w:hAnsi="Arial" w:eastAsia="Arial" w:cs="Arial"/>
          <w:b w:val="0"/>
          <w:bCs w:val="0"/>
          <w:i w:val="0"/>
          <w:iCs w:val="0"/>
          <w:caps w:val="0"/>
          <w:smallCaps w:val="0"/>
          <w:color w:val="auto"/>
          <w:sz w:val="22"/>
          <w:szCs w:val="22"/>
        </w:rPr>
        <w:t>demonstrated</w:t>
      </w:r>
      <w:r w:rsidRPr="215495B1" w:rsidR="4AF7FD81">
        <w:rPr>
          <w:rFonts w:ascii="Arial" w:hAnsi="Arial" w:eastAsia="Arial" w:cs="Arial"/>
          <w:b w:val="0"/>
          <w:bCs w:val="0"/>
          <w:i w:val="0"/>
          <w:iCs w:val="0"/>
          <w:caps w:val="0"/>
          <w:smallCaps w:val="0"/>
          <w:color w:val="auto"/>
          <w:sz w:val="22"/>
          <w:szCs w:val="22"/>
        </w:rPr>
        <w:t xml:space="preserve"> a dedication to </w:t>
      </w:r>
      <w:r w:rsidRPr="215495B1" w:rsidR="4AF7FD81">
        <w:rPr>
          <w:rFonts w:ascii="Arial" w:hAnsi="Arial" w:eastAsia="Arial" w:cs="Arial"/>
          <w:b w:val="0"/>
          <w:bCs w:val="0"/>
          <w:i w:val="0"/>
          <w:iCs w:val="0"/>
          <w:caps w:val="0"/>
          <w:smallCaps w:val="0"/>
          <w:color w:val="auto"/>
          <w:sz w:val="22"/>
          <w:szCs w:val="22"/>
        </w:rPr>
        <w:t>providing</w:t>
      </w:r>
      <w:r w:rsidRPr="215495B1" w:rsidR="4AF7FD81">
        <w:rPr>
          <w:rFonts w:ascii="Arial" w:hAnsi="Arial" w:eastAsia="Arial" w:cs="Arial"/>
          <w:b w:val="0"/>
          <w:bCs w:val="0"/>
          <w:i w:val="0"/>
          <w:iCs w:val="0"/>
          <w:caps w:val="0"/>
          <w:smallCaps w:val="0"/>
          <w:color w:val="auto"/>
          <w:sz w:val="22"/>
          <w:szCs w:val="22"/>
        </w:rPr>
        <w:t xml:space="preserve"> a wide range of medications, ensuring individuals have access to essential prescriptions and over-the-counter drugs. This commitment is reflected in the comprehensive array of products and services that have </w:t>
      </w:r>
      <w:r w:rsidRPr="215495B1" w:rsidR="4AF7FD81">
        <w:rPr>
          <w:rFonts w:ascii="Arial" w:hAnsi="Arial" w:eastAsia="Arial" w:cs="Arial"/>
          <w:b w:val="0"/>
          <w:bCs w:val="0"/>
          <w:i w:val="0"/>
          <w:iCs w:val="0"/>
          <w:caps w:val="0"/>
          <w:smallCaps w:val="0"/>
          <w:color w:val="auto"/>
          <w:sz w:val="22"/>
          <w:szCs w:val="22"/>
        </w:rPr>
        <w:t>fuelled</w:t>
      </w:r>
      <w:r w:rsidRPr="215495B1" w:rsidR="4AF7FD81">
        <w:rPr>
          <w:rFonts w:ascii="Arial" w:hAnsi="Arial" w:eastAsia="Arial" w:cs="Arial"/>
          <w:b w:val="0"/>
          <w:bCs w:val="0"/>
          <w:i w:val="0"/>
          <w:iCs w:val="0"/>
          <w:caps w:val="0"/>
          <w:smallCaps w:val="0"/>
          <w:color w:val="auto"/>
          <w:sz w:val="22"/>
          <w:szCs w:val="22"/>
        </w:rPr>
        <w:t xml:space="preserve"> the company's growth to over 1,500 UK stores with 17,000 employees. According to </w:t>
      </w:r>
      <w:r w:rsidRPr="215495B1" w:rsidR="4AF7FD81">
        <w:rPr>
          <w:rFonts w:ascii="Arial" w:hAnsi="Arial" w:eastAsia="Arial" w:cs="Arial"/>
          <w:b w:val="0"/>
          <w:bCs w:val="0"/>
          <w:i w:val="0"/>
          <w:iCs w:val="0"/>
          <w:caps w:val="0"/>
          <w:smallCaps w:val="0"/>
          <w:color w:val="auto"/>
          <w:sz w:val="22"/>
          <w:szCs w:val="22"/>
        </w:rPr>
        <w:t>Longjam</w:t>
      </w:r>
      <w:r w:rsidRPr="215495B1" w:rsidR="4AF7FD81">
        <w:rPr>
          <w:rFonts w:ascii="Arial" w:hAnsi="Arial" w:eastAsia="Arial" w:cs="Arial"/>
          <w:b w:val="0"/>
          <w:bCs w:val="0"/>
          <w:i w:val="0"/>
          <w:iCs w:val="0"/>
          <w:caps w:val="0"/>
          <w:smallCaps w:val="0"/>
          <w:color w:val="auto"/>
          <w:sz w:val="22"/>
          <w:szCs w:val="22"/>
        </w:rPr>
        <w:t xml:space="preserve"> and </w:t>
      </w:r>
      <w:r w:rsidRPr="215495B1" w:rsidR="4AF7FD81">
        <w:rPr>
          <w:rFonts w:ascii="Arial" w:hAnsi="Arial" w:eastAsia="Arial" w:cs="Arial"/>
          <w:b w:val="0"/>
          <w:bCs w:val="0"/>
          <w:i w:val="0"/>
          <w:iCs w:val="0"/>
          <w:caps w:val="0"/>
          <w:smallCaps w:val="0"/>
          <w:color w:val="auto"/>
          <w:sz w:val="22"/>
          <w:szCs w:val="22"/>
        </w:rPr>
        <w:t>Dineshwori</w:t>
      </w:r>
      <w:r w:rsidRPr="215495B1" w:rsidR="4AF7FD81">
        <w:rPr>
          <w:rFonts w:ascii="Arial" w:hAnsi="Arial" w:eastAsia="Arial" w:cs="Arial"/>
          <w:b w:val="0"/>
          <w:bCs w:val="0"/>
          <w:i w:val="0"/>
          <w:iCs w:val="0"/>
          <w:caps w:val="0"/>
          <w:smallCaps w:val="0"/>
          <w:color w:val="auto"/>
          <w:sz w:val="22"/>
          <w:szCs w:val="22"/>
        </w:rPr>
        <w:t xml:space="preserve"> (2023), Lloyds Pharmacy is regarded as the second-largest pharmacy chain in the UK, while its largest competitor, Boots Pharmacy, leads the market.</w:t>
      </w:r>
    </w:p>
    <w:p w:rsidR="45375202" w:rsidP="215495B1" w:rsidRDefault="45375202" w14:paraId="4420F2A8" w14:textId="5D075B15">
      <w:pPr>
        <w:pStyle w:val="Normal"/>
        <w:spacing w:before="0" w:beforeAutospacing="off" w:after="0" w:afterAutospacing="off" w:line="360" w:lineRule="auto"/>
        <w:jc w:val="both"/>
        <w:rPr>
          <w:rFonts w:ascii="Arial" w:hAnsi="Arial" w:eastAsia="Arial" w:cs="Arial"/>
          <w:b w:val="0"/>
          <w:bCs w:val="0"/>
          <w:i w:val="0"/>
          <w:iCs w:val="0"/>
          <w:caps w:val="0"/>
          <w:smallCaps w:val="0"/>
          <w:color w:val="auto"/>
          <w:sz w:val="22"/>
          <w:szCs w:val="22"/>
        </w:rPr>
      </w:pPr>
    </w:p>
    <w:p w:rsidR="45375202" w:rsidP="215495B1" w:rsidRDefault="45375202" w14:paraId="786E4E48" w14:textId="5324DD18">
      <w:pPr>
        <w:pStyle w:val="Normal"/>
        <w:spacing w:before="0" w:beforeAutospacing="off" w:after="0" w:afterAutospacing="off" w:line="360" w:lineRule="auto"/>
        <w:jc w:val="both"/>
        <w:rPr>
          <w:rFonts w:ascii="Arial" w:hAnsi="Arial" w:eastAsia="Arial" w:cs="Arial"/>
          <w:b w:val="0"/>
          <w:bCs w:val="0"/>
          <w:i w:val="0"/>
          <w:iCs w:val="0"/>
          <w:caps w:val="0"/>
          <w:smallCaps w:val="0"/>
          <w:color w:val="auto"/>
          <w:sz w:val="22"/>
          <w:szCs w:val="22"/>
        </w:rPr>
      </w:pPr>
      <w:r w:rsidRPr="215495B1" w:rsidR="4AF7FD81">
        <w:rPr>
          <w:rFonts w:ascii="Arial" w:hAnsi="Arial" w:eastAsia="Arial" w:cs="Arial"/>
          <w:b w:val="0"/>
          <w:bCs w:val="0"/>
          <w:i w:val="0"/>
          <w:iCs w:val="0"/>
          <w:caps w:val="0"/>
          <w:smallCaps w:val="0"/>
          <w:color w:val="auto"/>
          <w:sz w:val="22"/>
          <w:szCs w:val="22"/>
        </w:rPr>
        <w:t>Boots Pharmacy is recognized as the leading pharmaceutical company in the UK by Statista (2023), boasting over 57,000 employees, 2,200 UK stores, and £221 million in revenue. The dominance of Boots Pharmacy in the market is attributable to its extensive network, diverse product range, and robust online presence, which have collectively ensured its position as the top pharmaceutical retailer in the country.</w:t>
      </w:r>
    </w:p>
    <w:p w:rsidR="45375202" w:rsidP="215495B1" w:rsidRDefault="45375202" w14:paraId="24944CDB" w14:textId="5A23C5EF">
      <w:pPr>
        <w:pStyle w:val="Normal"/>
        <w:spacing w:before="0" w:beforeAutospacing="off" w:after="0" w:afterAutospacing="off" w:line="360" w:lineRule="auto"/>
        <w:jc w:val="both"/>
        <w:rPr>
          <w:rFonts w:ascii="Arial" w:hAnsi="Arial" w:eastAsia="Arial" w:cs="Arial"/>
          <w:b w:val="0"/>
          <w:bCs w:val="0"/>
          <w:i w:val="0"/>
          <w:iCs w:val="0"/>
          <w:caps w:val="0"/>
          <w:smallCaps w:val="0"/>
          <w:color w:val="auto"/>
          <w:sz w:val="22"/>
          <w:szCs w:val="22"/>
        </w:rPr>
      </w:pPr>
    </w:p>
    <w:p w:rsidR="45375202" w:rsidP="215495B1" w:rsidRDefault="45375202" w14:paraId="731D3246" w14:textId="3E907AB6">
      <w:pPr>
        <w:pStyle w:val="Normal"/>
        <w:spacing w:before="0" w:beforeAutospacing="off" w:after="0" w:afterAutospacing="off" w:line="360" w:lineRule="auto"/>
        <w:jc w:val="both"/>
      </w:pPr>
    </w:p>
    <w:p w:rsidR="45375202" w:rsidP="215495B1" w:rsidRDefault="45375202" w14:paraId="2B828E26" w14:textId="7F45870A">
      <w:pPr>
        <w:pStyle w:val="Normal"/>
        <w:spacing w:before="0" w:beforeAutospacing="off" w:after="0" w:afterAutospacing="off" w:line="360" w:lineRule="auto"/>
        <w:jc w:val="both"/>
        <w:rPr>
          <w:rFonts w:ascii="Arial" w:hAnsi="Arial" w:eastAsia="Arial" w:cs="Arial"/>
          <w:b w:val="0"/>
          <w:bCs w:val="0"/>
          <w:i w:val="0"/>
          <w:iCs w:val="0"/>
          <w:caps w:val="0"/>
          <w:smallCaps w:val="0"/>
          <w:color w:val="auto"/>
          <w:sz w:val="22"/>
          <w:szCs w:val="22"/>
        </w:rPr>
      </w:pPr>
      <w:r w:rsidRPr="215495B1" w:rsidR="2494530F">
        <w:rPr>
          <w:rFonts w:ascii="Arial" w:hAnsi="Arial" w:eastAsia="Arial" w:cs="Arial"/>
          <w:b w:val="0"/>
          <w:bCs w:val="0"/>
          <w:i w:val="0"/>
          <w:iCs w:val="0"/>
          <w:caps w:val="0"/>
          <w:smallCaps w:val="0"/>
          <w:color w:val="auto"/>
          <w:sz w:val="22"/>
          <w:szCs w:val="22"/>
        </w:rPr>
        <w:t>Like many businesses, Lloyds Pharmacy faced significant challenges due to the COVID-19 pandemic, which changed consumer buying habits and increased online shopping. The pandemic's impact was profound, leading to a dramatic shift in consumer behaviour as more people turned to online platforms for their pharmaceutical needs. This shift adversely affected Lloyds Pharmacy, as the company struggled to maintain a competitive advantage in the digital market. The chart below illustrates the decline of Lloyds Pharmacy, highlighting the rapid market shift.</w:t>
      </w:r>
    </w:p>
    <w:p w:rsidR="45375202" w:rsidP="215495B1" w:rsidRDefault="45375202" w14:paraId="721E8D26" w14:textId="2B8BF3EA">
      <w:pPr>
        <w:pStyle w:val="Normal"/>
        <w:spacing w:before="0" w:beforeAutospacing="off" w:after="0" w:afterAutospacing="off" w:line="360" w:lineRule="auto"/>
        <w:jc w:val="both"/>
        <w:rPr>
          <w:rFonts w:ascii="Arial" w:hAnsi="Arial" w:eastAsia="Arial" w:cs="Arial"/>
          <w:b w:val="0"/>
          <w:bCs w:val="0"/>
          <w:i w:val="0"/>
          <w:iCs w:val="0"/>
          <w:caps w:val="0"/>
          <w:smallCaps w:val="0"/>
          <w:color w:val="auto"/>
          <w:sz w:val="22"/>
          <w:szCs w:val="22"/>
        </w:rPr>
      </w:pPr>
      <w:r w:rsidR="5F565073">
        <w:drawing>
          <wp:inline wp14:editId="651CF843" wp14:anchorId="386F31CC">
            <wp:extent cx="5943600" cy="2171700"/>
            <wp:effectExtent l="0" t="0" r="0" b="0"/>
            <wp:docPr id="1979644667" name="" title=""/>
            <wp:cNvGraphicFramePr>
              <a:graphicFrameLocks noChangeAspect="1"/>
            </wp:cNvGraphicFramePr>
            <a:graphic>
              <a:graphicData uri="http://schemas.openxmlformats.org/drawingml/2006/picture">
                <pic:pic>
                  <pic:nvPicPr>
                    <pic:cNvPr id="0" name=""/>
                    <pic:cNvPicPr/>
                  </pic:nvPicPr>
                  <pic:blipFill>
                    <a:blip r:embed="Rd3d1df5df1d648f7">
                      <a:extLst>
                        <a:ext xmlns:a="http://schemas.openxmlformats.org/drawingml/2006/main" uri="{28A0092B-C50C-407E-A947-70E740481C1C}">
                          <a14:useLocalDpi val="0"/>
                        </a:ext>
                      </a:extLst>
                    </a:blip>
                    <a:stretch>
                      <a:fillRect/>
                    </a:stretch>
                  </pic:blipFill>
                  <pic:spPr>
                    <a:xfrm>
                      <a:off x="0" y="0"/>
                      <a:ext cx="5943600" cy="2171700"/>
                    </a:xfrm>
                    <a:prstGeom prst="rect">
                      <a:avLst/>
                    </a:prstGeom>
                  </pic:spPr>
                </pic:pic>
              </a:graphicData>
            </a:graphic>
          </wp:inline>
        </w:drawing>
      </w:r>
    </w:p>
    <w:p w:rsidR="45375202" w:rsidP="215495B1" w:rsidRDefault="45375202" w14:paraId="1B4F48D8" w14:textId="0665C973">
      <w:pPr>
        <w:pStyle w:val="Normal"/>
        <w:spacing w:before="0" w:beforeAutospacing="off" w:after="0" w:afterAutospacing="off" w:line="360" w:lineRule="auto"/>
        <w:jc w:val="both"/>
        <w:rPr>
          <w:rFonts w:ascii="Arial" w:hAnsi="Arial" w:eastAsia="Arial" w:cs="Arial"/>
          <w:b w:val="0"/>
          <w:bCs w:val="0"/>
          <w:i w:val="0"/>
          <w:iCs w:val="0"/>
          <w:caps w:val="0"/>
          <w:smallCaps w:val="0"/>
          <w:color w:val="auto"/>
          <w:sz w:val="22"/>
          <w:szCs w:val="22"/>
        </w:rPr>
      </w:pPr>
      <w:r w:rsidRPr="215495B1" w:rsidR="4759B4B6">
        <w:rPr>
          <w:rFonts w:ascii="Arial" w:hAnsi="Arial" w:eastAsia="Arial" w:cs="Arial"/>
          <w:b w:val="0"/>
          <w:bCs w:val="0"/>
          <w:i w:val="0"/>
          <w:iCs w:val="0"/>
          <w:caps w:val="0"/>
          <w:smallCaps w:val="0"/>
          <w:color w:val="auto"/>
          <w:sz w:val="22"/>
          <w:szCs w:val="22"/>
        </w:rPr>
        <w:t xml:space="preserve">Despite these challenges, Lloyds Pharmacy </w:t>
      </w:r>
      <w:r w:rsidRPr="215495B1" w:rsidR="4759B4B6">
        <w:rPr>
          <w:rFonts w:ascii="Arial" w:hAnsi="Arial" w:eastAsia="Arial" w:cs="Arial"/>
          <w:b w:val="0"/>
          <w:bCs w:val="0"/>
          <w:i w:val="0"/>
          <w:iCs w:val="0"/>
          <w:caps w:val="0"/>
          <w:smallCaps w:val="0"/>
          <w:color w:val="auto"/>
          <w:sz w:val="22"/>
          <w:szCs w:val="22"/>
        </w:rPr>
        <w:t>maintained</w:t>
      </w:r>
      <w:r w:rsidRPr="215495B1" w:rsidR="4759B4B6">
        <w:rPr>
          <w:rFonts w:ascii="Arial" w:hAnsi="Arial" w:eastAsia="Arial" w:cs="Arial"/>
          <w:b w:val="0"/>
          <w:bCs w:val="0"/>
          <w:i w:val="0"/>
          <w:iCs w:val="0"/>
          <w:caps w:val="0"/>
          <w:smallCaps w:val="0"/>
          <w:color w:val="auto"/>
          <w:sz w:val="22"/>
          <w:szCs w:val="22"/>
        </w:rPr>
        <w:t xml:space="preserve"> a strong brand presence. A 2023 Statista study revealed that Lloyds Pharmacy achieved the highest consumer brand awareness, with 90% of consumers aware of their online services and 66% of online pharmacy users choosing Lloyds Pharmacy. This </w:t>
      </w:r>
      <w:r w:rsidRPr="215495B1" w:rsidR="44A0F024">
        <w:rPr>
          <w:rFonts w:ascii="Arial" w:hAnsi="Arial" w:eastAsia="Arial" w:cs="Arial"/>
          <w:b w:val="0"/>
          <w:bCs w:val="0"/>
          <w:i w:val="0"/>
          <w:iCs w:val="0"/>
          <w:caps w:val="0"/>
          <w:smallCaps w:val="0"/>
          <w:color w:val="auto"/>
          <w:sz w:val="22"/>
          <w:szCs w:val="22"/>
        </w:rPr>
        <w:t>elevated level</w:t>
      </w:r>
      <w:r w:rsidRPr="215495B1" w:rsidR="4759B4B6">
        <w:rPr>
          <w:rFonts w:ascii="Arial" w:hAnsi="Arial" w:eastAsia="Arial" w:cs="Arial"/>
          <w:b w:val="0"/>
          <w:bCs w:val="0"/>
          <w:i w:val="0"/>
          <w:iCs w:val="0"/>
          <w:caps w:val="0"/>
          <w:smallCaps w:val="0"/>
          <w:color w:val="auto"/>
          <w:sz w:val="22"/>
          <w:szCs w:val="22"/>
        </w:rPr>
        <w:t xml:space="preserve"> of recognition can be attributed to the company's efforts to enhance its digital services and ensure customers can access their products and services online during the pandemic. However, as noted above, while Lloyds Pharmacy's efforts were effective temporarily, the need for continuous improvements was not met, which inevitably caused their decline.</w:t>
      </w:r>
    </w:p>
    <w:p w:rsidR="45375202" w:rsidP="215495B1" w:rsidRDefault="45375202" w14:paraId="287E0F46" w14:textId="0E69482D">
      <w:pPr>
        <w:pStyle w:val="Normal"/>
        <w:spacing w:before="0" w:beforeAutospacing="off" w:after="0" w:afterAutospacing="off" w:line="360" w:lineRule="auto"/>
        <w:jc w:val="both"/>
        <w:rPr>
          <w:rFonts w:ascii="Arial" w:hAnsi="Arial" w:eastAsia="Arial" w:cs="Arial"/>
          <w:b w:val="0"/>
          <w:bCs w:val="0"/>
          <w:i w:val="0"/>
          <w:iCs w:val="0"/>
          <w:caps w:val="0"/>
          <w:smallCaps w:val="0"/>
          <w:color w:val="auto"/>
          <w:sz w:val="22"/>
          <w:szCs w:val="22"/>
        </w:rPr>
      </w:pPr>
    </w:p>
    <w:p w:rsidR="45375202" w:rsidP="215495B1" w:rsidRDefault="45375202" w14:paraId="2D31DD1F" w14:textId="4E0EB2DD">
      <w:pPr>
        <w:pStyle w:val="Normal"/>
        <w:spacing w:before="0" w:beforeAutospacing="off" w:after="0" w:afterAutospacing="off" w:line="360" w:lineRule="auto"/>
        <w:jc w:val="both"/>
        <w:rPr>
          <w:rFonts w:ascii="Arial" w:hAnsi="Arial" w:eastAsia="Arial" w:cs="Arial"/>
          <w:b w:val="0"/>
          <w:bCs w:val="0"/>
          <w:i w:val="0"/>
          <w:iCs w:val="0"/>
          <w:caps w:val="0"/>
          <w:smallCaps w:val="0"/>
          <w:color w:val="auto"/>
          <w:sz w:val="22"/>
          <w:szCs w:val="22"/>
        </w:rPr>
      </w:pPr>
      <w:r w:rsidRPr="215495B1" w:rsidR="4AF7FD81">
        <w:rPr>
          <w:rFonts w:ascii="Arial" w:hAnsi="Arial" w:eastAsia="Arial" w:cs="Arial"/>
          <w:b w:val="0"/>
          <w:bCs w:val="0"/>
          <w:i w:val="0"/>
          <w:iCs w:val="0"/>
          <w:caps w:val="0"/>
          <w:smallCaps w:val="0"/>
          <w:color w:val="auto"/>
          <w:sz w:val="22"/>
          <w:szCs w:val="22"/>
        </w:rPr>
        <w:t>In comparison, Boots Pharmacy has successfully capitalized on its significant online presence, featuring a robust and user-friendly platform that has captured a large share of the e-commerce market. As noted by Zhan et al. (2021), Boots' ability to adapt quickly to the increasing demand for online services has been a key factor in its continued market leadership. The company's investment in digital infrastructure and focus on providing a seamless online shopping experience have allowed it to meet the changing needs of consumers effectively.</w:t>
      </w:r>
    </w:p>
    <w:p w:rsidR="45375202" w:rsidP="215495B1" w:rsidRDefault="45375202" w14:paraId="2EEDE2C6" w14:textId="7252E0D6">
      <w:pPr>
        <w:pStyle w:val="Normal"/>
        <w:spacing w:before="0" w:beforeAutospacing="off" w:after="0" w:afterAutospacing="off" w:line="360" w:lineRule="auto"/>
        <w:jc w:val="both"/>
        <w:rPr>
          <w:rFonts w:ascii="Arial" w:hAnsi="Arial" w:eastAsia="Arial" w:cs="Arial"/>
          <w:b w:val="0"/>
          <w:bCs w:val="0"/>
          <w:i w:val="0"/>
          <w:iCs w:val="0"/>
          <w:caps w:val="0"/>
          <w:smallCaps w:val="0"/>
          <w:color w:val="auto"/>
          <w:sz w:val="22"/>
          <w:szCs w:val="22"/>
        </w:rPr>
      </w:pPr>
    </w:p>
    <w:p w:rsidR="45375202" w:rsidP="215495B1" w:rsidRDefault="45375202" w14:paraId="1667B61B" w14:textId="62675490">
      <w:pPr>
        <w:pStyle w:val="Normal"/>
        <w:spacing w:before="0" w:beforeAutospacing="off" w:after="0" w:afterAutospacing="off" w:line="360" w:lineRule="auto"/>
        <w:jc w:val="both"/>
        <w:rPr>
          <w:rFonts w:ascii="Arial" w:hAnsi="Arial" w:eastAsia="Arial" w:cs="Arial"/>
          <w:b w:val="0"/>
          <w:bCs w:val="0"/>
          <w:i w:val="0"/>
          <w:iCs w:val="0"/>
          <w:caps w:val="0"/>
          <w:smallCaps w:val="0"/>
          <w:color w:val="auto"/>
          <w:sz w:val="22"/>
          <w:szCs w:val="22"/>
        </w:rPr>
      </w:pPr>
      <w:r w:rsidRPr="215495B1" w:rsidR="3CCBCA44">
        <w:rPr>
          <w:rFonts w:ascii="Arial" w:hAnsi="Arial" w:eastAsia="Arial" w:cs="Arial"/>
          <w:b w:val="0"/>
          <w:bCs w:val="0"/>
          <w:i w:val="0"/>
          <w:iCs w:val="0"/>
          <w:caps w:val="0"/>
          <w:smallCaps w:val="0"/>
          <w:color w:val="auto"/>
          <w:sz w:val="22"/>
          <w:szCs w:val="22"/>
        </w:rPr>
        <w:t xml:space="preserve">According to </w:t>
      </w:r>
      <w:r w:rsidRPr="215495B1" w:rsidR="3CCBCA44">
        <w:rPr>
          <w:rFonts w:ascii="Arial" w:hAnsi="Arial" w:eastAsia="Arial" w:cs="Arial"/>
          <w:b w:val="0"/>
          <w:bCs w:val="0"/>
          <w:i w:val="0"/>
          <w:iCs w:val="0"/>
          <w:caps w:val="0"/>
          <w:smallCaps w:val="0"/>
          <w:color w:val="auto"/>
          <w:sz w:val="22"/>
          <w:szCs w:val="22"/>
        </w:rPr>
        <w:t>Alshohaib</w:t>
      </w:r>
      <w:r w:rsidRPr="215495B1" w:rsidR="3CCBCA44">
        <w:rPr>
          <w:rFonts w:ascii="Arial" w:hAnsi="Arial" w:eastAsia="Arial" w:cs="Arial"/>
          <w:b w:val="0"/>
          <w:bCs w:val="0"/>
          <w:i w:val="0"/>
          <w:iCs w:val="0"/>
          <w:caps w:val="0"/>
          <w:smallCaps w:val="0"/>
          <w:color w:val="auto"/>
          <w:sz w:val="22"/>
          <w:szCs w:val="22"/>
        </w:rPr>
        <w:t xml:space="preserve"> (2024), businesses aiming to thrive in the digital marketplace must understand the critical interplay between emotional states, perceived usefulness, and ease of use. This insight highlights the importance of recognizing customer emotions and preferences in developing online platforms that are not only functional but also engaging and user-friendly. For Lloyds Pharmacy, </w:t>
      </w:r>
      <w:r w:rsidRPr="215495B1" w:rsidR="3CCBCA44">
        <w:rPr>
          <w:rFonts w:ascii="Arial" w:hAnsi="Arial" w:eastAsia="Arial" w:cs="Arial"/>
          <w:b w:val="0"/>
          <w:bCs w:val="0"/>
          <w:i w:val="0"/>
          <w:iCs w:val="0"/>
          <w:caps w:val="0"/>
          <w:smallCaps w:val="0"/>
          <w:color w:val="auto"/>
          <w:sz w:val="22"/>
          <w:szCs w:val="22"/>
        </w:rPr>
        <w:t>maintaining</w:t>
      </w:r>
      <w:r w:rsidRPr="215495B1" w:rsidR="3CCBCA44">
        <w:rPr>
          <w:rFonts w:ascii="Arial" w:hAnsi="Arial" w:eastAsia="Arial" w:cs="Arial"/>
          <w:b w:val="0"/>
          <w:bCs w:val="0"/>
          <w:i w:val="0"/>
          <w:iCs w:val="0"/>
          <w:caps w:val="0"/>
          <w:smallCaps w:val="0"/>
          <w:color w:val="auto"/>
          <w:sz w:val="22"/>
          <w:szCs w:val="22"/>
        </w:rPr>
        <w:t xml:space="preserve"> this cycle of innovation proved unmanageable, </w:t>
      </w:r>
      <w:r w:rsidRPr="215495B1" w:rsidR="3CCBCA44">
        <w:rPr>
          <w:rFonts w:ascii="Arial" w:hAnsi="Arial" w:eastAsia="Arial" w:cs="Arial"/>
          <w:b w:val="0"/>
          <w:bCs w:val="0"/>
          <w:i w:val="0"/>
          <w:iCs w:val="0"/>
          <w:caps w:val="0"/>
          <w:smallCaps w:val="0"/>
          <w:color w:val="auto"/>
          <w:sz w:val="22"/>
          <w:szCs w:val="22"/>
        </w:rPr>
        <w:t>leading</w:t>
      </w:r>
      <w:r w:rsidRPr="215495B1" w:rsidR="3CCBCA44">
        <w:rPr>
          <w:rFonts w:ascii="Arial" w:hAnsi="Arial" w:eastAsia="Arial" w:cs="Arial"/>
          <w:b w:val="0"/>
          <w:bCs w:val="0"/>
          <w:i w:val="0"/>
          <w:iCs w:val="0"/>
          <w:caps w:val="0"/>
          <w:smallCaps w:val="0"/>
          <w:color w:val="auto"/>
          <w:sz w:val="22"/>
          <w:szCs w:val="22"/>
        </w:rPr>
        <w:t xml:space="preserve"> to liquidation for the company, while market leaders such as Boots excelled.</w:t>
      </w:r>
    </w:p>
    <w:p w:rsidR="45375202" w:rsidP="215495B1" w:rsidRDefault="45375202" w14:paraId="26910FE9" w14:textId="7C911701">
      <w:pPr>
        <w:pStyle w:val="Normal"/>
        <w:spacing w:before="0" w:beforeAutospacing="off" w:after="0" w:afterAutospacing="off" w:line="360" w:lineRule="auto"/>
        <w:jc w:val="both"/>
        <w:rPr>
          <w:rFonts w:ascii="Arial" w:hAnsi="Arial" w:eastAsia="Arial" w:cs="Arial"/>
          <w:b w:val="0"/>
          <w:bCs w:val="0"/>
          <w:i w:val="0"/>
          <w:iCs w:val="0"/>
          <w:caps w:val="0"/>
          <w:smallCaps w:val="0"/>
          <w:color w:val="auto"/>
          <w:sz w:val="22"/>
          <w:szCs w:val="22"/>
        </w:rPr>
      </w:pPr>
      <w:r w:rsidRPr="215495B1" w:rsidR="447B661E">
        <w:rPr>
          <w:rFonts w:ascii="Arial" w:hAnsi="Arial" w:eastAsia="Arial" w:cs="Arial"/>
          <w:b w:val="0"/>
          <w:bCs w:val="0"/>
          <w:i w:val="0"/>
          <w:iCs w:val="0"/>
          <w:caps w:val="0"/>
          <w:smallCaps w:val="0"/>
          <w:color w:val="auto"/>
          <w:sz w:val="22"/>
          <w:szCs w:val="22"/>
        </w:rPr>
        <w:t xml:space="preserve"> </w:t>
      </w:r>
    </w:p>
    <w:p w:rsidR="5BD4AC74" w:rsidP="215495B1" w:rsidRDefault="5BD4AC74" w14:paraId="70796FDA" w14:textId="7A056A4A">
      <w:pPr>
        <w:pStyle w:val="Heading2"/>
        <w:spacing w:line="360" w:lineRule="auto"/>
        <w:jc w:val="both"/>
        <w:rPr>
          <w:rFonts w:ascii="Arial" w:hAnsi="Arial" w:eastAsia="Arial" w:cs="Arial"/>
          <w:sz w:val="22"/>
          <w:szCs w:val="22"/>
          <w:u w:val="single"/>
        </w:rPr>
      </w:pPr>
      <w:bookmarkStart w:name="_Toc812414323" w:id="1939054357"/>
      <w:r w:rsidRPr="215495B1" w:rsidR="6B0722A9">
        <w:rPr>
          <w:rFonts w:ascii="Arial" w:hAnsi="Arial" w:eastAsia="Arial" w:cs="Arial"/>
          <w:sz w:val="22"/>
          <w:szCs w:val="22"/>
          <w:u w:val="single"/>
        </w:rPr>
        <w:t>I</w:t>
      </w:r>
      <w:r w:rsidRPr="215495B1" w:rsidR="7D8D5E65">
        <w:rPr>
          <w:rFonts w:ascii="Arial" w:hAnsi="Arial" w:eastAsia="Arial" w:cs="Arial"/>
          <w:sz w:val="22"/>
          <w:szCs w:val="22"/>
          <w:u w:val="single"/>
        </w:rPr>
        <w:t>nnovation</w:t>
      </w:r>
      <w:bookmarkEnd w:id="1939054357"/>
    </w:p>
    <w:p w:rsidR="4BDC651E" w:rsidP="215495B1" w:rsidRDefault="4BDC651E" w14:paraId="0E2157CE" w14:textId="60ACF94A">
      <w:pPr>
        <w:pStyle w:val="Normal"/>
        <w:suppressLineNumbers w:val="0"/>
        <w:shd w:val="clear" w:color="auto" w:fill="FFFFFF" w:themeFill="background1"/>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242424"/>
          <w:sz w:val="22"/>
          <w:szCs w:val="22"/>
          <w:lang w:val="en-GB"/>
        </w:rPr>
      </w:pPr>
      <w:r w:rsidRPr="215495B1" w:rsidR="53B7FC39">
        <w:rPr>
          <w:rFonts w:ascii="Arial" w:hAnsi="Arial" w:eastAsia="Arial" w:cs="Arial"/>
          <w:b w:val="0"/>
          <w:bCs w:val="0"/>
          <w:i w:val="0"/>
          <w:iCs w:val="0"/>
          <w:caps w:val="0"/>
          <w:smallCaps w:val="0"/>
          <w:noProof w:val="0"/>
          <w:color w:val="242424"/>
          <w:sz w:val="22"/>
          <w:szCs w:val="22"/>
          <w:lang w:val="en-GB"/>
        </w:rPr>
        <w:t xml:space="preserve">Lloyds Pharmacy and Boots Pharmacy have both </w:t>
      </w:r>
      <w:r w:rsidRPr="215495B1" w:rsidR="53B7FC39">
        <w:rPr>
          <w:rFonts w:ascii="Arial" w:hAnsi="Arial" w:eastAsia="Arial" w:cs="Arial"/>
          <w:b w:val="0"/>
          <w:bCs w:val="0"/>
          <w:i w:val="0"/>
          <w:iCs w:val="0"/>
          <w:caps w:val="0"/>
          <w:smallCaps w:val="0"/>
          <w:noProof w:val="0"/>
          <w:color w:val="242424"/>
          <w:sz w:val="22"/>
          <w:szCs w:val="22"/>
          <w:lang w:val="en-GB"/>
        </w:rPr>
        <w:t>demonstrated</w:t>
      </w:r>
      <w:r w:rsidRPr="215495B1" w:rsidR="53B7FC39">
        <w:rPr>
          <w:rFonts w:ascii="Arial" w:hAnsi="Arial" w:eastAsia="Arial" w:cs="Arial"/>
          <w:b w:val="0"/>
          <w:bCs w:val="0"/>
          <w:i w:val="0"/>
          <w:iCs w:val="0"/>
          <w:caps w:val="0"/>
          <w:smallCaps w:val="0"/>
          <w:noProof w:val="0"/>
          <w:color w:val="242424"/>
          <w:sz w:val="22"/>
          <w:szCs w:val="22"/>
          <w:lang w:val="en-GB"/>
        </w:rPr>
        <w:t xml:space="preserve"> positive innovation tactics, but they excel in different areas. Lloyds Pharmacy is often praised for its efficient prescription services and advanced digital offerings, such as online prescription management and telehealth consultations. According to Zhang et al. (2017), with the rapid advancement of information technologies and the growing demand for medical services, delivering health services via the Internet is becoming increasingly popular. These innovations are highly appreciated for convenience, making healthcare more accessible and personalized. Customers </w:t>
      </w:r>
      <w:r w:rsidRPr="215495B1" w:rsidR="53B7FC39">
        <w:rPr>
          <w:rFonts w:ascii="Arial" w:hAnsi="Arial" w:eastAsia="Arial" w:cs="Arial"/>
          <w:b w:val="0"/>
          <w:bCs w:val="0"/>
          <w:i w:val="0"/>
          <w:iCs w:val="0"/>
          <w:caps w:val="0"/>
          <w:smallCaps w:val="0"/>
          <w:noProof w:val="0"/>
          <w:color w:val="242424"/>
          <w:sz w:val="22"/>
          <w:szCs w:val="22"/>
          <w:lang w:val="en-GB"/>
        </w:rPr>
        <w:t>frequently</w:t>
      </w:r>
      <w:r w:rsidRPr="215495B1" w:rsidR="53B7FC39">
        <w:rPr>
          <w:rFonts w:ascii="Arial" w:hAnsi="Arial" w:eastAsia="Arial" w:cs="Arial"/>
          <w:b w:val="0"/>
          <w:bCs w:val="0"/>
          <w:i w:val="0"/>
          <w:iCs w:val="0"/>
          <w:caps w:val="0"/>
          <w:smallCaps w:val="0"/>
          <w:noProof w:val="0"/>
          <w:color w:val="242424"/>
          <w:sz w:val="22"/>
          <w:szCs w:val="22"/>
          <w:lang w:val="en-GB"/>
        </w:rPr>
        <w:t xml:space="preserve"> commend Lloyds for its integration of digital health solutions that streamline the process of obtaining medications and health advice without the need for in-person visits.</w:t>
      </w:r>
    </w:p>
    <w:p w:rsidR="4BDC651E" w:rsidP="215495B1" w:rsidRDefault="4BDC651E" w14:paraId="2362B756" w14:textId="137890F1">
      <w:pPr>
        <w:pStyle w:val="Normal"/>
        <w:suppressLineNumbers w:val="0"/>
        <w:shd w:val="clear" w:color="auto" w:fill="FFFFFF" w:themeFill="background1"/>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242424"/>
          <w:sz w:val="22"/>
          <w:szCs w:val="22"/>
          <w:lang w:val="en-GB"/>
        </w:rPr>
      </w:pPr>
    </w:p>
    <w:p w:rsidR="4BDC651E" w:rsidP="215495B1" w:rsidRDefault="4BDC651E" w14:paraId="18BE5664" w14:textId="4576E094">
      <w:pPr>
        <w:pStyle w:val="Normal"/>
        <w:shd w:val="clear" w:color="auto" w:fill="FFFFFF" w:themeFill="background1"/>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242424"/>
          <w:sz w:val="22"/>
          <w:szCs w:val="22"/>
          <w:lang w:val="en-GB"/>
        </w:rPr>
      </w:pPr>
    </w:p>
    <w:p w:rsidR="4BDC651E" w:rsidP="215495B1" w:rsidRDefault="4BDC651E" w14:paraId="11AAB3E4" w14:textId="431236A4">
      <w:pPr>
        <w:pStyle w:val="Normal"/>
        <w:shd w:val="clear" w:color="auto" w:fill="FFFFFF" w:themeFill="background1"/>
        <w:bidi w:val="0"/>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242424"/>
          <w:sz w:val="22"/>
          <w:szCs w:val="22"/>
          <w:lang w:val="en-GB"/>
        </w:rPr>
      </w:pPr>
      <w:r w:rsidRPr="215495B1" w:rsidR="53B7FC39">
        <w:rPr>
          <w:rFonts w:ascii="Arial" w:hAnsi="Arial" w:eastAsia="Arial" w:cs="Arial"/>
          <w:b w:val="0"/>
          <w:bCs w:val="0"/>
          <w:i w:val="0"/>
          <w:iCs w:val="0"/>
          <w:caps w:val="0"/>
          <w:smallCaps w:val="0"/>
          <w:noProof w:val="0"/>
          <w:color w:val="242424"/>
          <w:sz w:val="22"/>
          <w:szCs w:val="22"/>
          <w:lang w:val="en-GB"/>
        </w:rPr>
        <w:t xml:space="preserve">Conversely, Boots Pharmacy is recognized for its extensive product range and the convenience of its one-stop shopping experience, including health and beauty products. A major highlight of Boots is its robust loyalty program, which customers value for the rewards, discounts, and </w:t>
      </w:r>
      <w:r w:rsidRPr="215495B1" w:rsidR="77EBD8FF">
        <w:rPr>
          <w:rFonts w:ascii="Arial" w:hAnsi="Arial" w:eastAsia="Arial" w:cs="Arial"/>
          <w:b w:val="0"/>
          <w:bCs w:val="0"/>
          <w:i w:val="0"/>
          <w:iCs w:val="0"/>
          <w:caps w:val="0"/>
          <w:smallCaps w:val="0"/>
          <w:noProof w:val="0"/>
          <w:color w:val="242424"/>
          <w:sz w:val="22"/>
          <w:szCs w:val="22"/>
          <w:lang w:val="en-GB"/>
        </w:rPr>
        <w:t>exclusive offers</w:t>
      </w:r>
      <w:r w:rsidRPr="215495B1" w:rsidR="53B7FC39">
        <w:rPr>
          <w:rFonts w:ascii="Arial" w:hAnsi="Arial" w:eastAsia="Arial" w:cs="Arial"/>
          <w:b w:val="0"/>
          <w:bCs w:val="0"/>
          <w:i w:val="0"/>
          <w:iCs w:val="0"/>
          <w:caps w:val="0"/>
          <w:smallCaps w:val="0"/>
          <w:noProof w:val="0"/>
          <w:color w:val="242424"/>
          <w:sz w:val="22"/>
          <w:szCs w:val="22"/>
          <w:lang w:val="en-GB"/>
        </w:rPr>
        <w:t xml:space="preserve"> it provides. As Belli et al. (2022) note, loyalty programs were created based on the principle that </w:t>
      </w:r>
      <w:r w:rsidRPr="215495B1" w:rsidR="53B7FC39">
        <w:rPr>
          <w:rFonts w:ascii="Arial" w:hAnsi="Arial" w:eastAsia="Arial" w:cs="Arial"/>
          <w:b w:val="0"/>
          <w:bCs w:val="0"/>
          <w:i w:val="0"/>
          <w:iCs w:val="0"/>
          <w:caps w:val="0"/>
          <w:smallCaps w:val="0"/>
          <w:noProof w:val="0"/>
          <w:color w:val="242424"/>
          <w:sz w:val="22"/>
          <w:szCs w:val="22"/>
          <w:lang w:val="en-GB"/>
        </w:rPr>
        <w:t>retaining</w:t>
      </w:r>
      <w:r w:rsidRPr="215495B1" w:rsidR="53B7FC39">
        <w:rPr>
          <w:rFonts w:ascii="Arial" w:hAnsi="Arial" w:eastAsia="Arial" w:cs="Arial"/>
          <w:b w:val="0"/>
          <w:bCs w:val="0"/>
          <w:i w:val="0"/>
          <w:iCs w:val="0"/>
          <w:caps w:val="0"/>
          <w:smallCaps w:val="0"/>
          <w:noProof w:val="0"/>
          <w:color w:val="242424"/>
          <w:sz w:val="22"/>
          <w:szCs w:val="22"/>
          <w:lang w:val="en-GB"/>
        </w:rPr>
        <w:t xml:space="preserve"> existing customers is more cost-effective than </w:t>
      </w:r>
      <w:r w:rsidRPr="215495B1" w:rsidR="53B7FC39">
        <w:rPr>
          <w:rFonts w:ascii="Arial" w:hAnsi="Arial" w:eastAsia="Arial" w:cs="Arial"/>
          <w:b w:val="0"/>
          <w:bCs w:val="0"/>
          <w:i w:val="0"/>
          <w:iCs w:val="0"/>
          <w:caps w:val="0"/>
          <w:smallCaps w:val="0"/>
          <w:noProof w:val="0"/>
          <w:color w:val="242424"/>
          <w:sz w:val="22"/>
          <w:szCs w:val="22"/>
          <w:lang w:val="en-GB"/>
        </w:rPr>
        <w:t>acquiring</w:t>
      </w:r>
      <w:r w:rsidRPr="215495B1" w:rsidR="53B7FC39">
        <w:rPr>
          <w:rFonts w:ascii="Arial" w:hAnsi="Arial" w:eastAsia="Arial" w:cs="Arial"/>
          <w:b w:val="0"/>
          <w:bCs w:val="0"/>
          <w:i w:val="0"/>
          <w:iCs w:val="0"/>
          <w:caps w:val="0"/>
          <w:smallCaps w:val="0"/>
          <w:noProof w:val="0"/>
          <w:color w:val="242424"/>
          <w:sz w:val="22"/>
          <w:szCs w:val="22"/>
          <w:lang w:val="en-GB"/>
        </w:rPr>
        <w:t xml:space="preserve"> new ones, and they have become a fundamental aspect of daily life. According to </w:t>
      </w:r>
      <w:r w:rsidRPr="215495B1" w:rsidR="53B7FC39">
        <w:rPr>
          <w:rFonts w:ascii="Arial" w:hAnsi="Arial" w:eastAsia="Arial" w:cs="Arial"/>
          <w:b w:val="0"/>
          <w:bCs w:val="0"/>
          <w:i w:val="0"/>
          <w:iCs w:val="0"/>
          <w:caps w:val="0"/>
          <w:smallCaps w:val="0"/>
          <w:noProof w:val="0"/>
          <w:color w:val="242424"/>
          <w:sz w:val="22"/>
          <w:szCs w:val="22"/>
          <w:lang w:val="en-GB"/>
        </w:rPr>
        <w:t>Bombaij</w:t>
      </w:r>
      <w:r w:rsidRPr="215495B1" w:rsidR="53B7FC39">
        <w:rPr>
          <w:rFonts w:ascii="Arial" w:hAnsi="Arial" w:eastAsia="Arial" w:cs="Arial"/>
          <w:b w:val="0"/>
          <w:bCs w:val="0"/>
          <w:i w:val="0"/>
          <w:iCs w:val="0"/>
          <w:caps w:val="0"/>
          <w:smallCaps w:val="0"/>
          <w:noProof w:val="0"/>
          <w:color w:val="242424"/>
          <w:sz w:val="22"/>
          <w:szCs w:val="22"/>
          <w:lang w:val="en-GB"/>
        </w:rPr>
        <w:t xml:space="preserve"> and </w:t>
      </w:r>
      <w:r w:rsidRPr="215495B1" w:rsidR="53B7FC39">
        <w:rPr>
          <w:rFonts w:ascii="Arial" w:hAnsi="Arial" w:eastAsia="Arial" w:cs="Arial"/>
          <w:b w:val="0"/>
          <w:bCs w:val="0"/>
          <w:i w:val="0"/>
          <w:iCs w:val="0"/>
          <w:caps w:val="0"/>
          <w:smallCaps w:val="0"/>
          <w:noProof w:val="0"/>
          <w:color w:val="242424"/>
          <w:sz w:val="22"/>
          <w:szCs w:val="22"/>
          <w:lang w:val="en-GB"/>
        </w:rPr>
        <w:t>Dekimpe</w:t>
      </w:r>
      <w:r w:rsidRPr="215495B1" w:rsidR="53B7FC39">
        <w:rPr>
          <w:rFonts w:ascii="Arial" w:hAnsi="Arial" w:eastAsia="Arial" w:cs="Arial"/>
          <w:b w:val="0"/>
          <w:bCs w:val="0"/>
          <w:i w:val="0"/>
          <w:iCs w:val="0"/>
          <w:caps w:val="0"/>
          <w:smallCaps w:val="0"/>
          <w:noProof w:val="0"/>
          <w:color w:val="242424"/>
          <w:sz w:val="22"/>
          <w:szCs w:val="22"/>
          <w:lang w:val="en-GB"/>
        </w:rPr>
        <w:t xml:space="preserve"> (2020), there are over 3.8 billion memberships in loyalty programs in the United States, and over 60% of European retailers have adopted them over the years. This program fosters </w:t>
      </w:r>
      <w:r w:rsidRPr="215495B1" w:rsidR="7F7CC541">
        <w:rPr>
          <w:rFonts w:ascii="Arial" w:hAnsi="Arial" w:eastAsia="Arial" w:cs="Arial"/>
          <w:b w:val="0"/>
          <w:bCs w:val="0"/>
          <w:i w:val="0"/>
          <w:iCs w:val="0"/>
          <w:caps w:val="0"/>
          <w:smallCaps w:val="0"/>
          <w:noProof w:val="0"/>
          <w:color w:val="242424"/>
          <w:sz w:val="22"/>
          <w:szCs w:val="22"/>
          <w:lang w:val="en-GB"/>
        </w:rPr>
        <w:t>an intense sense</w:t>
      </w:r>
      <w:r w:rsidRPr="215495B1" w:rsidR="53B7FC39">
        <w:rPr>
          <w:rFonts w:ascii="Arial" w:hAnsi="Arial" w:eastAsia="Arial" w:cs="Arial"/>
          <w:b w:val="0"/>
          <w:bCs w:val="0"/>
          <w:i w:val="0"/>
          <w:iCs w:val="0"/>
          <w:caps w:val="0"/>
          <w:smallCaps w:val="0"/>
          <w:noProof w:val="0"/>
          <w:color w:val="242424"/>
          <w:sz w:val="22"/>
          <w:szCs w:val="22"/>
          <w:lang w:val="en-GB"/>
        </w:rPr>
        <w:t xml:space="preserve"> of customer loyalty and satisfaction, contributing to a positive overall shopping experience. Additionally, Boots’ in-store experience, including health hubs offering comprehensive health checks, receives favourable reviews for providing accessible and thorough healthcare services.</w:t>
      </w:r>
    </w:p>
    <w:p w:rsidR="4BDC651E" w:rsidP="215495B1" w:rsidRDefault="4BDC651E" w14:paraId="5C26A455" w14:textId="63FEB036">
      <w:pPr>
        <w:pStyle w:val="Normal"/>
        <w:shd w:val="clear" w:color="auto" w:fill="FFFFFF" w:themeFill="background1"/>
        <w:spacing w:before="0" w:beforeAutospacing="off" w:after="0" w:afterAutospacing="off" w:line="360" w:lineRule="auto"/>
        <w:jc w:val="both"/>
        <w:rPr>
          <w:rFonts w:ascii="Arial" w:hAnsi="Arial" w:eastAsia="Arial" w:cs="Arial"/>
          <w:sz w:val="22"/>
          <w:szCs w:val="22"/>
        </w:rPr>
      </w:pPr>
    </w:p>
    <w:p w:rsidR="4BDC651E" w:rsidP="215495B1" w:rsidRDefault="4BDC651E" w14:paraId="1FF03DF7" w14:textId="566D1450">
      <w:pPr>
        <w:pStyle w:val="Normal"/>
        <w:shd w:val="clear" w:color="auto" w:fill="FFFFFF" w:themeFill="background1"/>
        <w:spacing w:before="0" w:beforeAutospacing="off" w:after="0" w:afterAutospacing="off" w:line="360" w:lineRule="auto"/>
        <w:jc w:val="both"/>
        <w:rPr>
          <w:rFonts w:ascii="Arial" w:hAnsi="Arial" w:eastAsia="Arial" w:cs="Arial"/>
          <w:sz w:val="22"/>
          <w:szCs w:val="22"/>
        </w:rPr>
      </w:pPr>
    </w:p>
    <w:p w:rsidR="4BDC651E" w:rsidP="215495B1" w:rsidRDefault="4BDC651E" w14:paraId="171C221E" w14:textId="6A27E2B5">
      <w:pPr>
        <w:pStyle w:val="Normal"/>
        <w:shd w:val="clear" w:color="auto" w:fill="FFFFFF" w:themeFill="background1"/>
        <w:spacing w:before="0" w:beforeAutospacing="off" w:after="0" w:afterAutospacing="off" w:line="360" w:lineRule="auto"/>
        <w:jc w:val="both"/>
        <w:rPr>
          <w:rFonts w:ascii="Arial" w:hAnsi="Arial" w:eastAsia="Arial" w:cs="Arial"/>
          <w:sz w:val="22"/>
          <w:szCs w:val="22"/>
        </w:rPr>
      </w:pPr>
      <w:r w:rsidR="4E2C18D6">
        <w:drawing>
          <wp:inline wp14:editId="22C29926" wp14:anchorId="36C5597C">
            <wp:extent cx="5943600" cy="2476500"/>
            <wp:effectExtent l="0" t="0" r="0" b="0"/>
            <wp:docPr id="1831725862" name="" title=""/>
            <wp:cNvGraphicFramePr>
              <a:graphicFrameLocks noChangeAspect="1"/>
            </wp:cNvGraphicFramePr>
            <a:graphic>
              <a:graphicData uri="http://schemas.openxmlformats.org/drawingml/2006/picture">
                <pic:pic>
                  <pic:nvPicPr>
                    <pic:cNvPr id="0" name=""/>
                    <pic:cNvPicPr/>
                  </pic:nvPicPr>
                  <pic:blipFill>
                    <a:blip r:embed="R37b060157ac3424d">
                      <a:extLst>
                        <a:ext xmlns:a="http://schemas.openxmlformats.org/drawingml/2006/main" uri="{28A0092B-C50C-407E-A947-70E740481C1C}">
                          <a14:useLocalDpi val="0"/>
                        </a:ext>
                      </a:extLst>
                    </a:blip>
                    <a:stretch>
                      <a:fillRect/>
                    </a:stretch>
                  </pic:blipFill>
                  <pic:spPr>
                    <a:xfrm>
                      <a:off x="0" y="0"/>
                      <a:ext cx="5943600" cy="2476500"/>
                    </a:xfrm>
                    <a:prstGeom prst="rect">
                      <a:avLst/>
                    </a:prstGeom>
                  </pic:spPr>
                </pic:pic>
              </a:graphicData>
            </a:graphic>
          </wp:inline>
        </w:drawing>
      </w:r>
    </w:p>
    <w:p w:rsidR="4BDC651E" w:rsidP="215495B1" w:rsidRDefault="4BDC651E" w14:paraId="344A5541" w14:textId="6B9D946C">
      <w:pPr>
        <w:pStyle w:val="Normal"/>
        <w:shd w:val="clear" w:color="auto" w:fill="FFFFFF" w:themeFill="background1"/>
        <w:spacing w:before="0" w:beforeAutospacing="off" w:after="0" w:afterAutospacing="off" w:line="360" w:lineRule="auto"/>
        <w:jc w:val="both"/>
        <w:rPr>
          <w:rFonts w:ascii="Arial" w:hAnsi="Arial" w:eastAsia="Arial" w:cs="Arial"/>
          <w:sz w:val="22"/>
          <w:szCs w:val="22"/>
        </w:rPr>
      </w:pPr>
    </w:p>
    <w:p w:rsidR="4BDC651E" w:rsidP="215495B1" w:rsidRDefault="4BDC651E" w14:paraId="3954A8C8" w14:textId="65D0ED77">
      <w:pPr>
        <w:pStyle w:val="Normal"/>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42424"/>
          <w:sz w:val="22"/>
          <w:szCs w:val="22"/>
          <w:lang w:val="en-GB"/>
        </w:rPr>
      </w:pPr>
      <w:r w:rsidR="3C94566F">
        <w:drawing>
          <wp:inline wp14:editId="6769AE8E" wp14:anchorId="4CC8074A">
            <wp:extent cx="5943600" cy="2714625"/>
            <wp:effectExtent l="0" t="0" r="0" b="0"/>
            <wp:docPr id="858491090" name="" title=""/>
            <wp:cNvGraphicFramePr>
              <a:graphicFrameLocks noChangeAspect="1"/>
            </wp:cNvGraphicFramePr>
            <a:graphic>
              <a:graphicData uri="http://schemas.openxmlformats.org/drawingml/2006/picture">
                <pic:pic>
                  <pic:nvPicPr>
                    <pic:cNvPr id="0" name=""/>
                    <pic:cNvPicPr/>
                  </pic:nvPicPr>
                  <pic:blipFill>
                    <a:blip r:embed="Rd910ff4f1df54546">
                      <a:extLst>
                        <a:ext xmlns:a="http://schemas.openxmlformats.org/drawingml/2006/main" uri="{28A0092B-C50C-407E-A947-70E740481C1C}">
                          <a14:useLocalDpi val="0"/>
                        </a:ext>
                      </a:extLst>
                    </a:blip>
                    <a:stretch>
                      <a:fillRect/>
                    </a:stretch>
                  </pic:blipFill>
                  <pic:spPr>
                    <a:xfrm>
                      <a:off x="0" y="0"/>
                      <a:ext cx="5943600" cy="2714625"/>
                    </a:xfrm>
                    <a:prstGeom prst="rect">
                      <a:avLst/>
                    </a:prstGeom>
                  </pic:spPr>
                </pic:pic>
              </a:graphicData>
            </a:graphic>
          </wp:inline>
        </w:drawing>
      </w:r>
    </w:p>
    <w:p w:rsidR="4BDC651E" w:rsidP="215495B1" w:rsidRDefault="4BDC651E" w14:paraId="036BA1D0" w14:textId="376F7AFF">
      <w:pPr>
        <w:shd w:val="clear" w:color="auto" w:fill="FFFFFF" w:themeFill="background1"/>
        <w:spacing w:before="0" w:beforeAutospacing="off" w:after="0" w:afterAutospacing="off" w:line="360" w:lineRule="auto"/>
        <w:jc w:val="both"/>
        <w:rPr>
          <w:rFonts w:ascii="Arial" w:hAnsi="Arial" w:eastAsia="Arial" w:cs="Arial"/>
          <w:b w:val="0"/>
          <w:bCs w:val="0"/>
          <w:i w:val="0"/>
          <w:iCs w:val="0"/>
          <w:caps w:val="0"/>
          <w:smallCaps w:val="0"/>
          <w:noProof w:val="0"/>
          <w:color w:val="242424"/>
          <w:sz w:val="22"/>
          <w:szCs w:val="22"/>
          <w:lang w:val="en-GB"/>
        </w:rPr>
      </w:pPr>
    </w:p>
    <w:p w:rsidR="4BDC651E" w:rsidP="215495B1" w:rsidRDefault="4BDC651E" w14:paraId="701CDC7A" w14:textId="33658666">
      <w:pPr>
        <w:pStyle w:val="Normal"/>
        <w:spacing w:before="0" w:beforeAutospacing="off" w:after="0" w:afterAutospacing="off" w:line="360" w:lineRule="auto"/>
        <w:jc w:val="both"/>
        <w:rPr>
          <w:rFonts w:ascii="Arial" w:hAnsi="Arial" w:eastAsia="Arial" w:cs="Arial"/>
          <w:color w:val="0E101A"/>
          <w:sz w:val="22"/>
          <w:szCs w:val="22"/>
        </w:rPr>
      </w:pPr>
      <w:r w:rsidRPr="215495B1" w:rsidR="349DAAB4">
        <w:rPr>
          <w:rFonts w:ascii="Arial" w:hAnsi="Arial" w:eastAsia="Arial" w:cs="Arial"/>
          <w:color w:val="0E101A"/>
          <w:sz w:val="22"/>
          <w:szCs w:val="22"/>
        </w:rPr>
        <w:t xml:space="preserve">Research by Zhan et al. highlights that Lloyds Pharmacy has notably struggled to meet customer expectations, with customer service identified as the most significant area for improvement. Criticisms often centre on issues with their digital services, including difficulties with the online prescription management system, such as delays and technical glitches. Additionally, some patients feel that telehealth consultations lack the individualized touch and thoroughness of in-person visits, leading to a decline in consumers choosing to use the service. According to Zhang et al., to be successful in promoting online and telehealth communications, organizations should </w:t>
      </w:r>
      <w:r w:rsidRPr="215495B1" w:rsidR="349DAAB4">
        <w:rPr>
          <w:rFonts w:ascii="Arial" w:hAnsi="Arial" w:eastAsia="Arial" w:cs="Arial"/>
          <w:color w:val="0E101A"/>
          <w:sz w:val="22"/>
          <w:szCs w:val="22"/>
        </w:rPr>
        <w:t>identify</w:t>
      </w:r>
      <w:r w:rsidRPr="215495B1" w:rsidR="349DAAB4">
        <w:rPr>
          <w:rFonts w:ascii="Arial" w:hAnsi="Arial" w:eastAsia="Arial" w:cs="Arial"/>
          <w:color w:val="0E101A"/>
          <w:sz w:val="22"/>
          <w:szCs w:val="22"/>
        </w:rPr>
        <w:t xml:space="preserve"> and rectify the underlying reasons behind the low usage rate of online health services.</w:t>
      </w:r>
    </w:p>
    <w:p w:rsidR="4BDC651E" w:rsidP="215495B1" w:rsidRDefault="4BDC651E" w14:paraId="3F8DC82D" w14:textId="569C3EF9">
      <w:pPr>
        <w:pStyle w:val="Normal"/>
        <w:spacing w:before="0" w:beforeAutospacing="off" w:after="0" w:afterAutospacing="off" w:line="360" w:lineRule="auto"/>
        <w:jc w:val="both"/>
        <w:rPr>
          <w:rFonts w:ascii="Arial" w:hAnsi="Arial" w:eastAsia="Arial" w:cs="Arial"/>
          <w:color w:val="0E101A"/>
          <w:sz w:val="22"/>
          <w:szCs w:val="22"/>
        </w:rPr>
      </w:pPr>
      <w:r w:rsidRPr="215495B1" w:rsidR="349DAAB4">
        <w:rPr>
          <w:rFonts w:ascii="Arial" w:hAnsi="Arial" w:eastAsia="Arial" w:cs="Arial"/>
          <w:color w:val="0E101A"/>
          <w:sz w:val="22"/>
          <w:szCs w:val="22"/>
        </w:rPr>
        <w:t xml:space="preserve"> </w:t>
      </w:r>
    </w:p>
    <w:p w:rsidR="4BDC651E" w:rsidP="215495B1" w:rsidRDefault="4BDC651E" w14:paraId="3C4893F4" w14:textId="72D80797">
      <w:pPr>
        <w:pStyle w:val="Normal"/>
        <w:spacing w:before="0" w:beforeAutospacing="off" w:after="0" w:afterAutospacing="off" w:line="360" w:lineRule="auto"/>
        <w:jc w:val="both"/>
        <w:rPr>
          <w:rFonts w:ascii="Arial" w:hAnsi="Arial" w:eastAsia="Arial" w:cs="Arial"/>
          <w:color w:val="0E101A"/>
          <w:sz w:val="22"/>
          <w:szCs w:val="22"/>
        </w:rPr>
      </w:pPr>
      <w:r w:rsidRPr="215495B1" w:rsidR="349DAAB4">
        <w:rPr>
          <w:rFonts w:ascii="Arial" w:hAnsi="Arial" w:eastAsia="Arial" w:cs="Arial"/>
          <w:color w:val="0E101A"/>
          <w:sz w:val="22"/>
          <w:szCs w:val="22"/>
        </w:rPr>
        <w:t xml:space="preserve">In comparison, industry leader Boots </w:t>
      </w:r>
      <w:r w:rsidRPr="215495B1" w:rsidR="349DAAB4">
        <w:rPr>
          <w:rFonts w:ascii="Arial" w:hAnsi="Arial" w:eastAsia="Arial" w:cs="Arial"/>
          <w:color w:val="0E101A"/>
          <w:sz w:val="22"/>
          <w:szCs w:val="22"/>
        </w:rPr>
        <w:t>demonstrates</w:t>
      </w:r>
      <w:r w:rsidRPr="215495B1" w:rsidR="349DAAB4">
        <w:rPr>
          <w:rFonts w:ascii="Arial" w:hAnsi="Arial" w:eastAsia="Arial" w:cs="Arial"/>
          <w:color w:val="0E101A"/>
          <w:sz w:val="22"/>
          <w:szCs w:val="22"/>
        </w:rPr>
        <w:t xml:space="preserve"> a strong dedication to customer service, which sets it apart. Research conducted by Zhan et al. suggests that while Boots’ primary area for improvement lies in its marketing efforts, its customer service is commendable. Boots excels in providing a consistent and reliable in-store experience, supported by well-trained staff and a comprehensive range of health and beauty products. Their digital services are </w:t>
      </w:r>
      <w:r w:rsidRPr="215495B1" w:rsidR="349DAAB4">
        <w:rPr>
          <w:rFonts w:ascii="Arial" w:hAnsi="Arial" w:eastAsia="Arial" w:cs="Arial"/>
          <w:color w:val="0E101A"/>
          <w:sz w:val="22"/>
          <w:szCs w:val="22"/>
        </w:rPr>
        <w:t>well-</w:t>
      </w:r>
      <w:r w:rsidRPr="215495B1" w:rsidR="349DAAB4">
        <w:rPr>
          <w:rFonts w:ascii="Arial" w:hAnsi="Arial" w:eastAsia="Arial" w:cs="Arial"/>
          <w:color w:val="0E101A"/>
          <w:sz w:val="22"/>
          <w:szCs w:val="22"/>
        </w:rPr>
        <w:t>received, with fewer reports of technical issues compared to Lloyds. Moreover, Boots' loyalty program, offering rewards and discounts, significantly enhances customer satisfaction and retention. This focus on customer service, both online and offline, contributes to Boots' dominant position in the industry.</w:t>
      </w:r>
    </w:p>
    <w:p w:rsidR="4BDC651E" w:rsidP="215495B1" w:rsidRDefault="4BDC651E" w14:paraId="19642541" w14:textId="3935AE46">
      <w:pPr>
        <w:pStyle w:val="Heading1"/>
        <w:spacing w:line="360" w:lineRule="auto"/>
        <w:jc w:val="both"/>
        <w:rPr>
          <w:rFonts w:ascii="Arial" w:hAnsi="Arial" w:eastAsia="Arial" w:cs="Arial"/>
          <w:sz w:val="22"/>
          <w:szCs w:val="22"/>
        </w:rPr>
      </w:pPr>
      <w:bookmarkStart w:name="_Toc347322799" w:id="2051868870"/>
      <w:r w:rsidRPr="215495B1" w:rsidR="4BDC651E">
        <w:rPr>
          <w:rFonts w:ascii="Arial" w:hAnsi="Arial" w:eastAsia="Arial" w:cs="Arial"/>
          <w:sz w:val="22"/>
          <w:szCs w:val="22"/>
        </w:rPr>
        <w:t>SCAMPER MODEL</w:t>
      </w:r>
      <w:bookmarkEnd w:id="2051868870"/>
    </w:p>
    <w:p w:rsidR="513F0E0C" w:rsidP="215495B1" w:rsidRDefault="513F0E0C" w14:paraId="48665672" w14:textId="58696FF7">
      <w:pPr>
        <w:pStyle w:val="Normal"/>
        <w:spacing w:before="0" w:beforeAutospacing="off" w:after="0" w:afterAutospacing="off" w:line="360" w:lineRule="auto"/>
        <w:jc w:val="both"/>
        <w:rPr>
          <w:rFonts w:ascii="Arial" w:hAnsi="Arial" w:eastAsia="Arial" w:cs="Arial"/>
          <w:color w:val="auto"/>
          <w:sz w:val="22"/>
          <w:szCs w:val="22"/>
        </w:rPr>
      </w:pPr>
      <w:r w:rsidRPr="215495B1" w:rsidR="513F0E0C">
        <w:rPr>
          <w:rFonts w:ascii="Arial" w:hAnsi="Arial" w:eastAsia="Arial" w:cs="Arial"/>
          <w:color w:val="auto"/>
          <w:sz w:val="22"/>
          <w:szCs w:val="22"/>
        </w:rPr>
        <w:t xml:space="preserve">Creativity and innovation have been studied for centuries. As Gladding and Henderson (2000, p. 246) state, "Eberle (1971) originated the Creativity and innovation have been subjects of study for centuries. As Gladding and Henderson (2000, p. 246) note, "Eberle (1971) originated the SCAMPER model as a way of remembering major factors and processes involved in any aspect of creativity." </w:t>
      </w:r>
      <w:bookmarkStart w:name="_Int_GipukXm8" w:id="1925531532"/>
      <w:r w:rsidRPr="215495B1" w:rsidR="513F0E0C">
        <w:rPr>
          <w:rFonts w:ascii="Arial" w:hAnsi="Arial" w:eastAsia="Arial" w:cs="Arial"/>
          <w:color w:val="auto"/>
          <w:sz w:val="22"/>
          <w:szCs w:val="22"/>
        </w:rPr>
        <w:t xml:space="preserve">The SCAMPER model stands for Substitute, Combine, Adapt, </w:t>
      </w:r>
      <w:r w:rsidRPr="215495B1" w:rsidR="513F0E0C">
        <w:rPr>
          <w:rFonts w:ascii="Arial" w:hAnsi="Arial" w:eastAsia="Arial" w:cs="Arial"/>
          <w:color w:val="auto"/>
          <w:sz w:val="22"/>
          <w:szCs w:val="22"/>
        </w:rPr>
        <w:t>Modify</w:t>
      </w:r>
      <w:r w:rsidRPr="215495B1" w:rsidR="513F0E0C">
        <w:rPr>
          <w:rFonts w:ascii="Arial" w:hAnsi="Arial" w:eastAsia="Arial" w:cs="Arial"/>
          <w:color w:val="auto"/>
          <w:sz w:val="22"/>
          <w:szCs w:val="22"/>
        </w:rPr>
        <w:t xml:space="preserve">, </w:t>
      </w:r>
      <w:r w:rsidRPr="215495B1" w:rsidR="7D25D4AB">
        <w:rPr>
          <w:rFonts w:ascii="Arial" w:hAnsi="Arial" w:eastAsia="Arial" w:cs="Arial"/>
          <w:color w:val="auto"/>
          <w:sz w:val="22"/>
          <w:szCs w:val="22"/>
        </w:rPr>
        <w:t>put</w:t>
      </w:r>
      <w:r w:rsidRPr="215495B1" w:rsidR="513F0E0C">
        <w:rPr>
          <w:rFonts w:ascii="Arial" w:hAnsi="Arial" w:eastAsia="Arial" w:cs="Arial"/>
          <w:color w:val="auto"/>
          <w:sz w:val="22"/>
          <w:szCs w:val="22"/>
        </w:rPr>
        <w:t xml:space="preserve"> to another use, Eliminate, and Reverse.</w:t>
      </w:r>
      <w:bookmarkEnd w:id="1925531532"/>
      <w:r w:rsidRPr="215495B1" w:rsidR="513F0E0C">
        <w:rPr>
          <w:rFonts w:ascii="Arial" w:hAnsi="Arial" w:eastAsia="Arial" w:cs="Arial"/>
          <w:color w:val="auto"/>
          <w:sz w:val="22"/>
          <w:szCs w:val="22"/>
        </w:rPr>
        <w:t xml:space="preserve"> It is primarily used to brainstorm and stimulate creativity and innovation in the development or improvement of products, businesses, and services. According to </w:t>
      </w:r>
      <w:r w:rsidRPr="215495B1" w:rsidR="513F0E0C">
        <w:rPr>
          <w:rFonts w:ascii="Arial" w:hAnsi="Arial" w:eastAsia="Arial" w:cs="Arial"/>
          <w:color w:val="auto"/>
          <w:sz w:val="22"/>
          <w:szCs w:val="22"/>
        </w:rPr>
        <w:t>Alkaab</w:t>
      </w:r>
      <w:r w:rsidRPr="215495B1" w:rsidR="513F0E0C">
        <w:rPr>
          <w:rFonts w:ascii="Arial" w:hAnsi="Arial" w:eastAsia="Arial" w:cs="Arial"/>
          <w:color w:val="auto"/>
          <w:sz w:val="22"/>
          <w:szCs w:val="22"/>
        </w:rPr>
        <w:t xml:space="preserve"> (2024), the SCAMPER model is widely employed across various organizations, with many educators using the technique to foster creativity in writing within schools and colleges globally.</w:t>
      </w:r>
    </w:p>
    <w:p w:rsidR="513F0E0C" w:rsidP="215495B1" w:rsidRDefault="513F0E0C" w14:paraId="385EB3D6" w14:textId="1AC2B428">
      <w:pPr>
        <w:pStyle w:val="Normal"/>
        <w:spacing w:before="0" w:beforeAutospacing="off" w:after="0" w:afterAutospacing="off" w:line="360" w:lineRule="auto"/>
        <w:jc w:val="both"/>
        <w:rPr>
          <w:rFonts w:ascii="Arial" w:hAnsi="Arial" w:eastAsia="Arial" w:cs="Arial"/>
          <w:color w:val="auto"/>
          <w:sz w:val="22"/>
          <w:szCs w:val="22"/>
        </w:rPr>
      </w:pPr>
      <w:r w:rsidRPr="215495B1" w:rsidR="513F0E0C">
        <w:rPr>
          <w:rFonts w:ascii="Arial" w:hAnsi="Arial" w:eastAsia="Arial" w:cs="Arial"/>
          <w:color w:val="auto"/>
          <w:sz w:val="22"/>
          <w:szCs w:val="22"/>
        </w:rPr>
        <w:t xml:space="preserve"> </w:t>
      </w:r>
    </w:p>
    <w:p w:rsidR="513F0E0C" w:rsidP="215495B1" w:rsidRDefault="513F0E0C" w14:paraId="4159E3BE" w14:textId="1042CAB4">
      <w:pPr>
        <w:pStyle w:val="Normal"/>
        <w:spacing w:before="0" w:beforeAutospacing="off" w:after="0" w:afterAutospacing="off" w:line="360" w:lineRule="auto"/>
        <w:jc w:val="both"/>
        <w:rPr>
          <w:rFonts w:ascii="Arial" w:hAnsi="Arial" w:eastAsia="Arial" w:cs="Arial"/>
          <w:color w:val="auto"/>
          <w:sz w:val="22"/>
          <w:szCs w:val="22"/>
        </w:rPr>
      </w:pPr>
      <w:r w:rsidRPr="215495B1" w:rsidR="513F0E0C">
        <w:rPr>
          <w:rFonts w:ascii="Arial" w:hAnsi="Arial" w:eastAsia="Arial" w:cs="Arial"/>
          <w:color w:val="auto"/>
          <w:sz w:val="22"/>
          <w:szCs w:val="22"/>
        </w:rPr>
        <w:t>Boonpracha</w:t>
      </w:r>
      <w:r w:rsidRPr="215495B1" w:rsidR="513F0E0C">
        <w:rPr>
          <w:rFonts w:ascii="Arial" w:hAnsi="Arial" w:eastAsia="Arial" w:cs="Arial"/>
          <w:color w:val="auto"/>
          <w:sz w:val="22"/>
          <w:szCs w:val="22"/>
        </w:rPr>
        <w:t xml:space="preserve"> (2023) supports the SCAMPER technique, describing it as a popular method that drives innovation by predicting potential challenges and addressing each through targeted questions. This model encourages individuals to think differently and tackle problems from various angles, leading to diverse creative solutions. By systematically examining each aspect of SCAMPER, innovators can break free from conventional thinking patterns, resulting in significant advancements in product development, process improvement, and problem-solving. The SCAMPER model </w:t>
      </w:r>
      <w:r w:rsidRPr="215495B1" w:rsidR="513F0E0C">
        <w:rPr>
          <w:rFonts w:ascii="Arial" w:hAnsi="Arial" w:eastAsia="Arial" w:cs="Arial"/>
          <w:color w:val="auto"/>
          <w:sz w:val="22"/>
          <w:szCs w:val="22"/>
        </w:rPr>
        <w:t>remains</w:t>
      </w:r>
      <w:r w:rsidRPr="215495B1" w:rsidR="513F0E0C">
        <w:rPr>
          <w:rFonts w:ascii="Arial" w:hAnsi="Arial" w:eastAsia="Arial" w:cs="Arial"/>
          <w:color w:val="auto"/>
          <w:sz w:val="22"/>
          <w:szCs w:val="22"/>
        </w:rPr>
        <w:t xml:space="preserve"> a valuable tool in both educational and professional settings, providing a structured yet flexible approach to creativity.</w:t>
      </w:r>
    </w:p>
    <w:p w:rsidR="513F0E0C" w:rsidP="215495B1" w:rsidRDefault="513F0E0C" w14:paraId="642102EF" w14:textId="2C362FCB">
      <w:pPr>
        <w:pStyle w:val="Normal"/>
        <w:spacing w:before="0" w:beforeAutospacing="off" w:after="0" w:afterAutospacing="off" w:line="360" w:lineRule="auto"/>
        <w:jc w:val="both"/>
        <w:rPr>
          <w:rFonts w:ascii="Arial" w:hAnsi="Arial" w:eastAsia="Arial" w:cs="Arial"/>
          <w:color w:val="auto"/>
          <w:sz w:val="22"/>
          <w:szCs w:val="22"/>
        </w:rPr>
      </w:pPr>
      <w:r w:rsidRPr="215495B1" w:rsidR="513F0E0C">
        <w:rPr>
          <w:rFonts w:ascii="Arial" w:hAnsi="Arial" w:eastAsia="Arial" w:cs="Arial"/>
          <w:color w:val="auto"/>
          <w:sz w:val="22"/>
          <w:szCs w:val="22"/>
        </w:rPr>
        <w:t xml:space="preserve"> </w:t>
      </w:r>
    </w:p>
    <w:p w:rsidR="513F0E0C" w:rsidP="215495B1" w:rsidRDefault="513F0E0C" w14:paraId="07D0CA57" w14:textId="2839DF79">
      <w:pPr>
        <w:pStyle w:val="Normal"/>
        <w:spacing w:before="0" w:beforeAutospacing="off" w:after="0" w:afterAutospacing="off" w:line="360" w:lineRule="auto"/>
        <w:jc w:val="both"/>
        <w:rPr>
          <w:rFonts w:ascii="Arial" w:hAnsi="Arial" w:eastAsia="Arial" w:cs="Arial"/>
          <w:color w:val="auto"/>
          <w:sz w:val="22"/>
          <w:szCs w:val="22"/>
        </w:rPr>
      </w:pPr>
      <w:r w:rsidRPr="215495B1" w:rsidR="513F0E0C">
        <w:rPr>
          <w:rFonts w:ascii="Arial" w:hAnsi="Arial" w:eastAsia="Arial" w:cs="Arial"/>
          <w:color w:val="auto"/>
          <w:sz w:val="22"/>
          <w:szCs w:val="22"/>
        </w:rPr>
        <w:t xml:space="preserve">Using the SCAMPER technique, this report will explore how Lloyds Pharmacy could have innovatively navigated challenges within its market. By </w:t>
      </w:r>
      <w:r w:rsidRPr="215495B1" w:rsidR="513F0E0C">
        <w:rPr>
          <w:rFonts w:ascii="Arial" w:hAnsi="Arial" w:eastAsia="Arial" w:cs="Arial"/>
          <w:color w:val="auto"/>
          <w:sz w:val="22"/>
          <w:szCs w:val="22"/>
        </w:rPr>
        <w:t>leveraging</w:t>
      </w:r>
      <w:r w:rsidRPr="215495B1" w:rsidR="513F0E0C">
        <w:rPr>
          <w:rFonts w:ascii="Arial" w:hAnsi="Arial" w:eastAsia="Arial" w:cs="Arial"/>
          <w:color w:val="auto"/>
          <w:sz w:val="22"/>
          <w:szCs w:val="22"/>
        </w:rPr>
        <w:t xml:space="preserve"> the model's principles, Lloyds Pharmacy could have developed creative strategies to enhance their products and services, leading to improved business outcomes and customer satisfaction.</w:t>
      </w:r>
    </w:p>
    <w:p w:rsidR="29F9FCCB" w:rsidP="215495B1" w:rsidRDefault="29F9FCCB" w14:paraId="1884516E" w14:textId="06C09085">
      <w:pPr>
        <w:pStyle w:val="Heading3"/>
        <w:spacing w:before="0" w:beforeAutospacing="off" w:after="0" w:afterAutospacing="off" w:line="360" w:lineRule="auto"/>
        <w:jc w:val="both"/>
        <w:rPr>
          <w:rFonts w:ascii="Arial" w:hAnsi="Arial" w:eastAsia="Arial" w:cs="Arial"/>
          <w:b w:val="1"/>
          <w:bCs w:val="1"/>
          <w:color w:val="0E101A"/>
          <w:sz w:val="22"/>
          <w:szCs w:val="22"/>
        </w:rPr>
      </w:pPr>
      <w:bookmarkStart w:name="_Toc1709303152" w:id="148606511"/>
      <w:r w:rsidRPr="215495B1" w:rsidR="29F9FCCB">
        <w:rPr>
          <w:rFonts w:ascii="Arial" w:hAnsi="Arial" w:eastAsia="Arial" w:cs="Arial"/>
          <w:b w:val="1"/>
          <w:bCs w:val="1"/>
          <w:color w:val="0E101A"/>
          <w:sz w:val="22"/>
          <w:szCs w:val="22"/>
        </w:rPr>
        <w:t>Substitute</w:t>
      </w:r>
      <w:bookmarkEnd w:id="148606511"/>
    </w:p>
    <w:p w:rsidR="08936118" w:rsidP="215495B1" w:rsidRDefault="08936118" w14:paraId="75408BB2" w14:textId="463E236B">
      <w:pPr>
        <w:pStyle w:val="Normal"/>
        <w:spacing w:line="360" w:lineRule="auto"/>
        <w:rPr>
          <w:rFonts w:ascii="Arial" w:hAnsi="Arial" w:eastAsia="Arial" w:cs="Arial"/>
          <w:color w:val="0E101A"/>
          <w:sz w:val="22"/>
          <w:szCs w:val="22"/>
        </w:rPr>
      </w:pPr>
      <w:r w:rsidRPr="215495B1" w:rsidR="08936118">
        <w:rPr>
          <w:rFonts w:ascii="Arial" w:hAnsi="Arial" w:eastAsia="Arial" w:cs="Arial"/>
          <w:color w:val="0E101A"/>
          <w:sz w:val="22"/>
          <w:szCs w:val="22"/>
        </w:rPr>
        <w:t>In the SCAMPER model, substitution involves removing a selected part of an item, concept, or situation and replacing it with something different. This process is iterative, requiring trial and error for the best result. Given Lloyds Pharmacy's limited innovation in online technologies, one identified substitution is to replace complex digital interfaces with more intuitive, user-friendly designs. This change aims to make it easier for older adults and those less familiar with technology to use online services. Potential substitutions could include voice-activated systems or simplified mobile app interfaces.</w:t>
      </w:r>
    </w:p>
    <w:p w:rsidR="29F9FCCB" w:rsidP="215495B1" w:rsidRDefault="29F9FCCB" w14:paraId="4A786F97" w14:textId="2F412E1C">
      <w:pPr>
        <w:pStyle w:val="Heading3"/>
        <w:spacing w:before="0" w:beforeAutospacing="off" w:after="0" w:afterAutospacing="off" w:line="360" w:lineRule="auto"/>
        <w:jc w:val="both"/>
        <w:rPr>
          <w:rFonts w:ascii="Arial" w:hAnsi="Arial" w:eastAsia="Arial" w:cs="Arial"/>
          <w:b w:val="1"/>
          <w:bCs w:val="1"/>
          <w:color w:val="0E101A"/>
          <w:sz w:val="22"/>
          <w:szCs w:val="22"/>
        </w:rPr>
      </w:pPr>
      <w:bookmarkStart w:name="_Toc1525092464" w:id="978437841"/>
      <w:r w:rsidRPr="215495B1" w:rsidR="29F9FCCB">
        <w:rPr>
          <w:rFonts w:ascii="Arial" w:hAnsi="Arial" w:eastAsia="Arial" w:cs="Arial"/>
          <w:b w:val="1"/>
          <w:bCs w:val="1"/>
          <w:color w:val="0E101A"/>
          <w:sz w:val="22"/>
          <w:szCs w:val="22"/>
        </w:rPr>
        <w:t>Combine</w:t>
      </w:r>
      <w:bookmarkEnd w:id="978437841"/>
    </w:p>
    <w:p w:rsidR="6BC4EFA7" w:rsidP="215495B1" w:rsidRDefault="6BC4EFA7" w14:paraId="5B7934E6" w14:textId="0F3B93A2">
      <w:pPr>
        <w:pStyle w:val="Normal"/>
        <w:spacing w:before="0" w:beforeAutospacing="off" w:after="0" w:afterAutospacing="off" w:line="360" w:lineRule="auto"/>
        <w:ind w:left="0"/>
        <w:jc w:val="both"/>
        <w:rPr>
          <w:rFonts w:ascii="Arial" w:hAnsi="Arial" w:eastAsia="Arial" w:cs="Arial"/>
          <w:color w:val="0E101A"/>
          <w:sz w:val="22"/>
          <w:szCs w:val="22"/>
        </w:rPr>
      </w:pPr>
      <w:r w:rsidRPr="215495B1" w:rsidR="6BC4EFA7">
        <w:rPr>
          <w:rFonts w:ascii="Arial" w:hAnsi="Arial" w:eastAsia="Arial" w:cs="Arial"/>
          <w:color w:val="0E101A"/>
          <w:sz w:val="22"/>
          <w:szCs w:val="22"/>
        </w:rPr>
        <w:t>In the SCAMPER model, "combine" refers to merging two or more elements, ideas, or processes to create something innovative or improve existing concepts. For Lloyds Pharmacy, offering hybrid services can bridge the gap for customers uncomfortable with fully digital interactions. By allowing customers to start consultations online and complete them in person at a local pharmacy, this approach combines the convenience of technology with the reassurance of face-to-face service.</w:t>
      </w:r>
    </w:p>
    <w:p w:rsidR="29F9FCCB" w:rsidP="215495B1" w:rsidRDefault="29F9FCCB" w14:paraId="6B73F730" w14:textId="61206B97">
      <w:pPr>
        <w:pStyle w:val="Heading3"/>
        <w:spacing w:before="0" w:beforeAutospacing="off" w:after="0" w:afterAutospacing="off" w:line="360" w:lineRule="auto"/>
        <w:jc w:val="both"/>
        <w:rPr>
          <w:rFonts w:ascii="Arial" w:hAnsi="Arial" w:eastAsia="Arial" w:cs="Arial"/>
          <w:b w:val="1"/>
          <w:bCs w:val="1"/>
          <w:color w:val="0E101A"/>
          <w:sz w:val="22"/>
          <w:szCs w:val="22"/>
        </w:rPr>
      </w:pPr>
      <w:bookmarkStart w:name="_Toc1014675642" w:id="758339926"/>
      <w:r w:rsidRPr="215495B1" w:rsidR="29F9FCCB">
        <w:rPr>
          <w:rFonts w:ascii="Arial" w:hAnsi="Arial" w:eastAsia="Arial" w:cs="Arial"/>
          <w:b w:val="1"/>
          <w:bCs w:val="1"/>
          <w:color w:val="0E101A"/>
          <w:sz w:val="22"/>
          <w:szCs w:val="22"/>
        </w:rPr>
        <w:t>Adapt</w:t>
      </w:r>
      <w:bookmarkEnd w:id="758339926"/>
    </w:p>
    <w:p w:rsidR="371C2218" w:rsidP="215495B1" w:rsidRDefault="371C2218" w14:paraId="2C6207B3" w14:textId="52A8DCA7">
      <w:pPr>
        <w:pStyle w:val="Normal"/>
        <w:spacing w:before="0" w:beforeAutospacing="off" w:after="0" w:afterAutospacing="off" w:line="360" w:lineRule="auto"/>
        <w:ind w:left="0"/>
        <w:jc w:val="both"/>
        <w:rPr>
          <w:rFonts w:ascii="Arial" w:hAnsi="Arial" w:eastAsia="Arial" w:cs="Arial"/>
          <w:color w:val="0E101A"/>
          <w:sz w:val="22"/>
          <w:szCs w:val="22"/>
          <w:lang w:val="en-GB"/>
        </w:rPr>
      </w:pPr>
      <w:r w:rsidRPr="215495B1" w:rsidR="371C2218">
        <w:rPr>
          <w:rFonts w:ascii="Arial" w:hAnsi="Arial" w:eastAsia="Arial" w:cs="Arial"/>
          <w:color w:val="0E101A"/>
          <w:sz w:val="22"/>
          <w:szCs w:val="22"/>
          <w:lang w:val="en-GB"/>
        </w:rPr>
        <w:t xml:space="preserve">In the SCAMPER model, "adapt" involves </w:t>
      </w:r>
      <w:r w:rsidRPr="215495B1" w:rsidR="371C2218">
        <w:rPr>
          <w:rFonts w:ascii="Arial" w:hAnsi="Arial" w:eastAsia="Arial" w:cs="Arial"/>
          <w:color w:val="0E101A"/>
          <w:sz w:val="22"/>
          <w:szCs w:val="22"/>
          <w:lang w:val="en-GB"/>
        </w:rPr>
        <w:t>modifying</w:t>
      </w:r>
      <w:r w:rsidRPr="215495B1" w:rsidR="371C2218">
        <w:rPr>
          <w:rFonts w:ascii="Arial" w:hAnsi="Arial" w:eastAsia="Arial" w:cs="Arial"/>
          <w:color w:val="0E101A"/>
          <w:sz w:val="22"/>
          <w:szCs w:val="22"/>
          <w:lang w:val="en-GB"/>
        </w:rPr>
        <w:t xml:space="preserve"> an existing product, process, or idea to meet consumer needs better. For Lloyds Pharmacy, more effective use of data analytics can help adapt its product offerings and health services to align with current health trends and emerging needs. Zhan et al. (2021) highlighted Lloyds Pharmacy's lack of positive social media interaction. To address this, adapting by using artificial intelligence to </w:t>
      </w:r>
      <w:r w:rsidRPr="215495B1" w:rsidR="371C2218">
        <w:rPr>
          <w:rFonts w:ascii="Arial" w:hAnsi="Arial" w:eastAsia="Arial" w:cs="Arial"/>
          <w:color w:val="0E101A"/>
          <w:sz w:val="22"/>
          <w:szCs w:val="22"/>
          <w:lang w:val="en-GB"/>
        </w:rPr>
        <w:t>monitor</w:t>
      </w:r>
      <w:r w:rsidRPr="215495B1" w:rsidR="371C2218">
        <w:rPr>
          <w:rFonts w:ascii="Arial" w:hAnsi="Arial" w:eastAsia="Arial" w:cs="Arial"/>
          <w:color w:val="0E101A"/>
          <w:sz w:val="22"/>
          <w:szCs w:val="22"/>
          <w:lang w:val="en-GB"/>
        </w:rPr>
        <w:t xml:space="preserve"> and respond to negative customer concerns could lead to improved customer service.</w:t>
      </w:r>
    </w:p>
    <w:p w:rsidR="29F9FCCB" w:rsidP="215495B1" w:rsidRDefault="29F9FCCB" w14:paraId="053B914F" w14:textId="1170EAB8">
      <w:pPr>
        <w:pStyle w:val="Heading3"/>
        <w:spacing w:before="0" w:beforeAutospacing="off" w:after="0" w:afterAutospacing="off" w:line="360" w:lineRule="auto"/>
        <w:jc w:val="both"/>
        <w:rPr>
          <w:rFonts w:ascii="Arial" w:hAnsi="Arial" w:eastAsia="Arial" w:cs="Arial"/>
          <w:b w:val="1"/>
          <w:bCs w:val="1"/>
          <w:color w:val="0E101A"/>
          <w:sz w:val="22"/>
          <w:szCs w:val="22"/>
        </w:rPr>
      </w:pPr>
      <w:bookmarkStart w:name="_Toc492046361" w:id="1831072698"/>
      <w:r w:rsidRPr="215495B1" w:rsidR="29F9FCCB">
        <w:rPr>
          <w:rFonts w:ascii="Arial" w:hAnsi="Arial" w:eastAsia="Arial" w:cs="Arial"/>
          <w:b w:val="1"/>
          <w:bCs w:val="1"/>
          <w:color w:val="0E101A"/>
          <w:sz w:val="22"/>
          <w:szCs w:val="22"/>
        </w:rPr>
        <w:t>Modify</w:t>
      </w:r>
      <w:bookmarkEnd w:id="1831072698"/>
    </w:p>
    <w:p w:rsidR="29F9FCCB" w:rsidP="215495B1" w:rsidRDefault="29F9FCCB" w14:paraId="3003E4CD" w14:textId="58E40848">
      <w:pPr>
        <w:pStyle w:val="Normal"/>
        <w:spacing w:before="0" w:beforeAutospacing="off" w:after="0" w:afterAutospacing="off" w:line="360" w:lineRule="auto"/>
        <w:ind w:left="0"/>
        <w:jc w:val="both"/>
        <w:rPr>
          <w:rFonts w:ascii="Arial" w:hAnsi="Arial" w:eastAsia="Arial" w:cs="Arial"/>
          <w:color w:val="0E101A"/>
          <w:sz w:val="22"/>
          <w:szCs w:val="22"/>
          <w:lang w:val="en-GB"/>
        </w:rPr>
      </w:pPr>
      <w:r w:rsidRPr="215495B1" w:rsidR="1EBBEFB2">
        <w:rPr>
          <w:rFonts w:ascii="Arial" w:hAnsi="Arial" w:eastAsia="Arial" w:cs="Arial"/>
          <w:color w:val="0E101A"/>
          <w:sz w:val="22"/>
          <w:szCs w:val="22"/>
          <w:lang w:val="en-GB"/>
        </w:rPr>
        <w:t xml:space="preserve">In the SCAMPER model, "modify" involves changing or altering an existing idea, process, or product to improve or replace certain characteristics. This can include making things bigger or smaller, or adding or removing elements to enhance functionality, effectiveness, or appeal. According to Rodriguez et al. (2022), "lack of personalization is presented as a possible explanation for lack of motivation for long-term engagement." Lloyds Pharmacy should </w:t>
      </w:r>
      <w:r w:rsidRPr="215495B1" w:rsidR="1EBBEFB2">
        <w:rPr>
          <w:rFonts w:ascii="Arial" w:hAnsi="Arial" w:eastAsia="Arial" w:cs="Arial"/>
          <w:color w:val="0E101A"/>
          <w:sz w:val="22"/>
          <w:szCs w:val="22"/>
          <w:lang w:val="en-GB"/>
        </w:rPr>
        <w:t>modify</w:t>
      </w:r>
      <w:r w:rsidRPr="215495B1" w:rsidR="1EBBEFB2">
        <w:rPr>
          <w:rFonts w:ascii="Arial" w:hAnsi="Arial" w:eastAsia="Arial" w:cs="Arial"/>
          <w:color w:val="0E101A"/>
          <w:sz w:val="22"/>
          <w:szCs w:val="22"/>
          <w:lang w:val="en-GB"/>
        </w:rPr>
        <w:t xml:space="preserve"> its customer service approaches to include personalized digital engagement to succeed in the industry. Training staff to offer personalized follow-up calls or emails after an online consultation can help Lloyds Pharmacy </w:t>
      </w:r>
      <w:r w:rsidRPr="215495B1" w:rsidR="1EBBEFB2">
        <w:rPr>
          <w:rFonts w:ascii="Arial" w:hAnsi="Arial" w:eastAsia="Arial" w:cs="Arial"/>
          <w:color w:val="0E101A"/>
          <w:sz w:val="22"/>
          <w:szCs w:val="22"/>
          <w:lang w:val="en-GB"/>
        </w:rPr>
        <w:t>maintain</w:t>
      </w:r>
      <w:r w:rsidRPr="215495B1" w:rsidR="1EBBEFB2">
        <w:rPr>
          <w:rFonts w:ascii="Arial" w:hAnsi="Arial" w:eastAsia="Arial" w:cs="Arial"/>
          <w:color w:val="0E101A"/>
          <w:sz w:val="22"/>
          <w:szCs w:val="22"/>
          <w:lang w:val="en-GB"/>
        </w:rPr>
        <w:t xml:space="preserve"> an individualized touch, ensuring customers feel cared for even during digital interactions.</w:t>
      </w:r>
    </w:p>
    <w:p w:rsidR="29F9FCCB" w:rsidP="215495B1" w:rsidRDefault="29F9FCCB" w14:paraId="4AA7D47A" w14:textId="78E7C016">
      <w:pPr>
        <w:pStyle w:val="Heading3"/>
        <w:spacing w:before="0" w:beforeAutospacing="off" w:after="0" w:afterAutospacing="off" w:line="360" w:lineRule="auto"/>
        <w:ind w:left="0"/>
        <w:jc w:val="both"/>
        <w:rPr>
          <w:rFonts w:ascii="Arial" w:hAnsi="Arial" w:eastAsia="Arial" w:cs="Arial"/>
          <w:b w:val="1"/>
          <w:bCs w:val="1"/>
          <w:color w:val="0E101A"/>
          <w:sz w:val="22"/>
          <w:szCs w:val="22"/>
        </w:rPr>
      </w:pPr>
      <w:bookmarkStart w:name="_Toc93308652" w:id="311674869"/>
      <w:r w:rsidRPr="215495B1" w:rsidR="29F9FCCB">
        <w:rPr>
          <w:rFonts w:ascii="Arial" w:hAnsi="Arial" w:eastAsia="Arial" w:cs="Arial"/>
          <w:b w:val="1"/>
          <w:bCs w:val="1"/>
          <w:color w:val="0E101A"/>
          <w:sz w:val="22"/>
          <w:szCs w:val="22"/>
        </w:rPr>
        <w:t>Put to another use</w:t>
      </w:r>
      <w:bookmarkEnd w:id="311674869"/>
    </w:p>
    <w:p w:rsidR="100F00C1" w:rsidP="215495B1" w:rsidRDefault="100F00C1" w14:paraId="7B6311A8" w14:textId="7602210F">
      <w:pPr>
        <w:pStyle w:val="Normal"/>
        <w:spacing w:before="0" w:beforeAutospacing="off" w:after="0" w:afterAutospacing="off" w:line="360" w:lineRule="auto"/>
        <w:ind w:left="0"/>
        <w:jc w:val="both"/>
        <w:rPr>
          <w:rFonts w:ascii="Arial" w:hAnsi="Arial" w:eastAsia="Arial" w:cs="Arial"/>
          <w:b w:val="0"/>
          <w:bCs w:val="0"/>
          <w:color w:val="0E101A"/>
          <w:sz w:val="22"/>
          <w:szCs w:val="22"/>
        </w:rPr>
      </w:pPr>
      <w:r w:rsidRPr="215495B1" w:rsidR="100F00C1">
        <w:rPr>
          <w:rFonts w:ascii="Arial" w:hAnsi="Arial" w:eastAsia="Arial" w:cs="Arial"/>
          <w:b w:val="0"/>
          <w:bCs w:val="0"/>
          <w:color w:val="0E101A"/>
          <w:sz w:val="22"/>
          <w:szCs w:val="22"/>
        </w:rPr>
        <w:t xml:space="preserve">In the SCAMPER model, "put to another use" means taking an existing product, process, or idea and applying it in a different context or for a purpose it </w:t>
      </w:r>
      <w:r w:rsidRPr="215495B1" w:rsidR="7E0A8D0A">
        <w:rPr>
          <w:rFonts w:ascii="Arial" w:hAnsi="Arial" w:eastAsia="Arial" w:cs="Arial"/>
          <w:b w:val="0"/>
          <w:bCs w:val="0"/>
          <w:color w:val="0E101A"/>
          <w:sz w:val="22"/>
          <w:szCs w:val="22"/>
        </w:rPr>
        <w:t>was not</w:t>
      </w:r>
      <w:r w:rsidRPr="215495B1" w:rsidR="100F00C1">
        <w:rPr>
          <w:rFonts w:ascii="Arial" w:hAnsi="Arial" w:eastAsia="Arial" w:cs="Arial"/>
          <w:b w:val="0"/>
          <w:bCs w:val="0"/>
          <w:color w:val="0E101A"/>
          <w:sz w:val="22"/>
          <w:szCs w:val="22"/>
        </w:rPr>
        <w:t xml:space="preserve"> originally intended, sparking innovative ways to use things in multiple processes. Lloyds Pharmacy could benefit by </w:t>
      </w:r>
      <w:r w:rsidRPr="215495B1" w:rsidR="100F00C1">
        <w:rPr>
          <w:rFonts w:ascii="Arial" w:hAnsi="Arial" w:eastAsia="Arial" w:cs="Arial"/>
          <w:b w:val="0"/>
          <w:bCs w:val="0"/>
          <w:color w:val="0E101A"/>
          <w:sz w:val="22"/>
          <w:szCs w:val="22"/>
        </w:rPr>
        <w:t>utilizing</w:t>
      </w:r>
      <w:r w:rsidRPr="215495B1" w:rsidR="100F00C1">
        <w:rPr>
          <w:rFonts w:ascii="Arial" w:hAnsi="Arial" w:eastAsia="Arial" w:cs="Arial"/>
          <w:b w:val="0"/>
          <w:bCs w:val="0"/>
          <w:color w:val="0E101A"/>
          <w:sz w:val="22"/>
          <w:szCs w:val="22"/>
        </w:rPr>
        <w:t xml:space="preserve"> technology for community outreach and awareness. By </w:t>
      </w:r>
      <w:r w:rsidRPr="215495B1" w:rsidR="100F00C1">
        <w:rPr>
          <w:rFonts w:ascii="Arial" w:hAnsi="Arial" w:eastAsia="Arial" w:cs="Arial"/>
          <w:b w:val="0"/>
          <w:bCs w:val="0"/>
          <w:color w:val="0E101A"/>
          <w:sz w:val="22"/>
          <w:szCs w:val="22"/>
        </w:rPr>
        <w:t>leveraging</w:t>
      </w:r>
      <w:r w:rsidRPr="215495B1" w:rsidR="100F00C1">
        <w:rPr>
          <w:rFonts w:ascii="Arial" w:hAnsi="Arial" w:eastAsia="Arial" w:cs="Arial"/>
          <w:b w:val="0"/>
          <w:bCs w:val="0"/>
          <w:color w:val="0E101A"/>
          <w:sz w:val="22"/>
          <w:szCs w:val="22"/>
        </w:rPr>
        <w:t xml:space="preserve"> digital platforms for health education and awareness campaigns, such as online webinars, virtual health fairs, and social media campaigns, Lloyds Pharmacy can extend its reach and engage customers on broader health topics beyond just medication.</w:t>
      </w:r>
    </w:p>
    <w:p w:rsidR="29F9FCCB" w:rsidP="215495B1" w:rsidRDefault="29F9FCCB" w14:paraId="55B8665A" w14:textId="0578D38B">
      <w:pPr>
        <w:pStyle w:val="Heading3"/>
        <w:spacing w:before="0" w:beforeAutospacing="off" w:after="0" w:afterAutospacing="off" w:line="360" w:lineRule="auto"/>
        <w:jc w:val="both"/>
        <w:rPr>
          <w:rFonts w:ascii="Arial" w:hAnsi="Arial" w:eastAsia="Arial" w:cs="Arial"/>
          <w:b w:val="1"/>
          <w:bCs w:val="1"/>
          <w:color w:val="0E101A"/>
          <w:sz w:val="22"/>
          <w:szCs w:val="22"/>
        </w:rPr>
      </w:pPr>
      <w:bookmarkStart w:name="_Toc1254913212" w:id="280720786"/>
      <w:r w:rsidRPr="215495B1" w:rsidR="29F9FCCB">
        <w:rPr>
          <w:rFonts w:ascii="Arial" w:hAnsi="Arial" w:eastAsia="Arial" w:cs="Arial"/>
          <w:b w:val="1"/>
          <w:bCs w:val="1"/>
          <w:color w:val="0E101A"/>
          <w:sz w:val="22"/>
          <w:szCs w:val="22"/>
        </w:rPr>
        <w:t>Eliminate</w:t>
      </w:r>
      <w:bookmarkEnd w:id="280720786"/>
    </w:p>
    <w:p w:rsidR="6C5A7F2A" w:rsidP="215495B1" w:rsidRDefault="6C5A7F2A" w14:paraId="52D0E9F6" w14:textId="0B2BE8AB">
      <w:pPr>
        <w:pStyle w:val="Normal"/>
        <w:spacing w:before="0" w:beforeAutospacing="off" w:after="0" w:afterAutospacing="off" w:line="360" w:lineRule="auto"/>
        <w:ind w:left="0"/>
        <w:jc w:val="both"/>
        <w:rPr>
          <w:rFonts w:ascii="Arial" w:hAnsi="Arial" w:eastAsia="Arial" w:cs="Arial"/>
          <w:color w:val="0E101A"/>
          <w:sz w:val="22"/>
          <w:szCs w:val="22"/>
          <w:lang w:val="en-GB"/>
        </w:rPr>
      </w:pPr>
      <w:r w:rsidRPr="215495B1" w:rsidR="6C5A7F2A">
        <w:rPr>
          <w:rFonts w:ascii="Arial" w:hAnsi="Arial" w:eastAsia="Arial" w:cs="Arial"/>
          <w:color w:val="0E101A"/>
          <w:sz w:val="22"/>
          <w:szCs w:val="22"/>
          <w:lang w:val="en-GB"/>
        </w:rPr>
        <w:t xml:space="preserve">In the SCAMPER model, "eliminate" refers to removing parts of a product, process, or idea to simplify it, enhance efficiency, or reduce costs. This involves discarding unnecessary components, steps, or features that do not add value, thereby streamlining the overall concept and improving its effectiveness. Elimination can result in more focused and user-friendly outcomes by reducing complexity and emphasizing what is essential. For Lloyds Pharmacy, an identified area for elimination is the barriers to technology use. By offering free tech support services or tutorials for customers, these obstacles can be removed, helping customers feel more confident using digital health services. Additionally, in-store kiosks with easy-to-use interfaces can </w:t>
      </w:r>
      <w:r w:rsidRPr="215495B1" w:rsidR="6C5A7F2A">
        <w:rPr>
          <w:rFonts w:ascii="Arial" w:hAnsi="Arial" w:eastAsia="Arial" w:cs="Arial"/>
          <w:color w:val="0E101A"/>
          <w:sz w:val="22"/>
          <w:szCs w:val="22"/>
          <w:lang w:val="en-GB"/>
        </w:rPr>
        <w:t>assist</w:t>
      </w:r>
      <w:r w:rsidRPr="215495B1" w:rsidR="6C5A7F2A">
        <w:rPr>
          <w:rFonts w:ascii="Arial" w:hAnsi="Arial" w:eastAsia="Arial" w:cs="Arial"/>
          <w:color w:val="0E101A"/>
          <w:sz w:val="22"/>
          <w:szCs w:val="22"/>
          <w:lang w:val="en-GB"/>
        </w:rPr>
        <w:t xml:space="preserve"> those who need extra help.</w:t>
      </w:r>
    </w:p>
    <w:p w:rsidR="29F9FCCB" w:rsidP="215495B1" w:rsidRDefault="29F9FCCB" w14:paraId="7C4949C5" w14:textId="5F8EF781">
      <w:pPr>
        <w:pStyle w:val="Heading3"/>
        <w:spacing w:before="0" w:beforeAutospacing="off" w:after="0" w:afterAutospacing="off" w:line="360" w:lineRule="auto"/>
        <w:jc w:val="both"/>
        <w:rPr>
          <w:rFonts w:ascii="Arial" w:hAnsi="Arial" w:eastAsia="Arial" w:cs="Arial"/>
          <w:b w:val="1"/>
          <w:bCs w:val="1"/>
          <w:color w:val="0E101A"/>
          <w:sz w:val="22"/>
          <w:szCs w:val="22"/>
        </w:rPr>
      </w:pPr>
      <w:bookmarkStart w:name="_Toc1431237406" w:id="924301286"/>
      <w:r w:rsidRPr="215495B1" w:rsidR="29F9FCCB">
        <w:rPr>
          <w:rFonts w:ascii="Arial" w:hAnsi="Arial" w:eastAsia="Arial" w:cs="Arial"/>
          <w:b w:val="1"/>
          <w:bCs w:val="1"/>
          <w:color w:val="0E101A"/>
          <w:sz w:val="22"/>
          <w:szCs w:val="22"/>
        </w:rPr>
        <w:t>Reverse</w:t>
      </w:r>
      <w:bookmarkEnd w:id="924301286"/>
    </w:p>
    <w:p w:rsidR="10A603B6" w:rsidP="215495B1" w:rsidRDefault="10A603B6" w14:paraId="36F51714" w14:textId="480D9349">
      <w:pPr>
        <w:pStyle w:val="Normal"/>
        <w:spacing w:line="360" w:lineRule="auto"/>
        <w:rPr>
          <w:rFonts w:ascii="Arial" w:hAnsi="Arial" w:eastAsia="Arial" w:cs="Arial"/>
          <w:sz w:val="22"/>
          <w:szCs w:val="22"/>
        </w:rPr>
      </w:pPr>
      <w:r w:rsidRPr="215495B1" w:rsidR="10A603B6">
        <w:rPr>
          <w:rFonts w:ascii="Arial" w:hAnsi="Arial" w:eastAsia="Arial" w:cs="Arial"/>
          <w:sz w:val="22"/>
          <w:szCs w:val="22"/>
        </w:rPr>
        <w:t xml:space="preserve">In the SCAMPER model, "reverse" entails examining a product, process, or idea from </w:t>
      </w:r>
      <w:r w:rsidRPr="215495B1" w:rsidR="7370DD5F">
        <w:rPr>
          <w:rFonts w:ascii="Arial" w:hAnsi="Arial" w:eastAsia="Arial" w:cs="Arial"/>
          <w:sz w:val="22"/>
          <w:szCs w:val="22"/>
        </w:rPr>
        <w:t>a unique perspective</w:t>
      </w:r>
      <w:r w:rsidRPr="215495B1" w:rsidR="10A603B6">
        <w:rPr>
          <w:rFonts w:ascii="Arial" w:hAnsi="Arial" w:eastAsia="Arial" w:cs="Arial"/>
          <w:sz w:val="22"/>
          <w:szCs w:val="22"/>
        </w:rPr>
        <w:t xml:space="preserve"> by rearranging its components or reversing the sequence of steps. This method encourages unconventional thinking to </w:t>
      </w:r>
      <w:r w:rsidRPr="215495B1" w:rsidR="10A603B6">
        <w:rPr>
          <w:rFonts w:ascii="Arial" w:hAnsi="Arial" w:eastAsia="Arial" w:cs="Arial"/>
          <w:sz w:val="22"/>
          <w:szCs w:val="22"/>
        </w:rPr>
        <w:t>identify</w:t>
      </w:r>
      <w:r w:rsidRPr="215495B1" w:rsidR="10A603B6">
        <w:rPr>
          <w:rFonts w:ascii="Arial" w:hAnsi="Arial" w:eastAsia="Arial" w:cs="Arial"/>
          <w:sz w:val="22"/>
          <w:szCs w:val="22"/>
        </w:rPr>
        <w:t xml:space="preserve"> improvements or innovations. By reversing the usual approach, you can uncover new possibilities, challenge assumptions, and discover alternative solutions that may not have been previously considered. This technique helps break away from routine patterns and can lead to creative breakthroughs. For instance, in respect to Lloyds Pharmacy could reverse the standard business model by focusing on preventive care rather than primarily reacting to health issues. This innovation might include offering comprehensive wellness programs, regular health screenings, and lifestyle management services to help customers proactively </w:t>
      </w:r>
      <w:r w:rsidRPr="215495B1" w:rsidR="10A603B6">
        <w:rPr>
          <w:rFonts w:ascii="Arial" w:hAnsi="Arial" w:eastAsia="Arial" w:cs="Arial"/>
          <w:sz w:val="22"/>
          <w:szCs w:val="22"/>
        </w:rPr>
        <w:t>maintain</w:t>
      </w:r>
      <w:r w:rsidRPr="215495B1" w:rsidR="10A603B6">
        <w:rPr>
          <w:rFonts w:ascii="Arial" w:hAnsi="Arial" w:eastAsia="Arial" w:cs="Arial"/>
          <w:sz w:val="22"/>
          <w:szCs w:val="22"/>
        </w:rPr>
        <w:t xml:space="preserve"> their health.</w:t>
      </w:r>
    </w:p>
    <w:p w:rsidR="215495B1" w:rsidP="215495B1" w:rsidRDefault="215495B1" w14:paraId="567E3FD3" w14:textId="627CB02B">
      <w:pPr>
        <w:pStyle w:val="Normal"/>
        <w:spacing w:line="360" w:lineRule="auto"/>
        <w:rPr>
          <w:rFonts w:ascii="Arial" w:hAnsi="Arial" w:eastAsia="Arial" w:cs="Arial"/>
          <w:sz w:val="22"/>
          <w:szCs w:val="22"/>
        </w:rPr>
      </w:pPr>
    </w:p>
    <w:p w:rsidR="7254D171" w:rsidP="215495B1" w:rsidRDefault="7254D171" w14:paraId="4C6F41F0" w14:textId="0D2B36F8">
      <w:pPr>
        <w:pStyle w:val="Heading1"/>
        <w:rPr>
          <w:rFonts w:ascii="Arial" w:hAnsi="Arial" w:eastAsia="Arial" w:cs="Arial"/>
          <w:sz w:val="22"/>
          <w:szCs w:val="22"/>
        </w:rPr>
      </w:pPr>
      <w:r w:rsidR="7254D171">
        <w:rPr/>
        <w:t xml:space="preserve">Recommendations </w:t>
      </w:r>
    </w:p>
    <w:p w:rsidR="58A938E2" w:rsidP="215495B1" w:rsidRDefault="58A938E2" w14:paraId="78B75F5E" w14:textId="451EEC32">
      <w:pPr>
        <w:pStyle w:val="Normal"/>
        <w:spacing w:line="360" w:lineRule="auto"/>
        <w:rPr>
          <w:rFonts w:ascii="Arial" w:hAnsi="Arial" w:eastAsia="Arial" w:cs="Arial"/>
          <w:sz w:val="22"/>
          <w:szCs w:val="22"/>
        </w:rPr>
      </w:pPr>
      <w:r w:rsidRPr="215495B1" w:rsidR="58A938E2">
        <w:rPr>
          <w:rFonts w:ascii="Arial" w:hAnsi="Arial" w:eastAsia="Arial" w:cs="Arial"/>
          <w:sz w:val="22"/>
          <w:szCs w:val="22"/>
        </w:rPr>
        <w:t xml:space="preserve">For Lloyds Pharmacy to successfully navigate the significant market shift, the use of Artificial Intelligence (AI) could have been crucial to the organization's success. While AI technology can lay the groundwork for effective digital </w:t>
      </w:r>
      <w:r w:rsidRPr="215495B1" w:rsidR="08BCE73C">
        <w:rPr>
          <w:rFonts w:ascii="Arial" w:hAnsi="Arial" w:eastAsia="Arial" w:cs="Arial"/>
          <w:sz w:val="22"/>
          <w:szCs w:val="22"/>
        </w:rPr>
        <w:t>services</w:t>
      </w:r>
      <w:r w:rsidRPr="215495B1" w:rsidR="58A938E2">
        <w:rPr>
          <w:rFonts w:ascii="Arial" w:hAnsi="Arial" w:eastAsia="Arial" w:cs="Arial"/>
          <w:sz w:val="22"/>
          <w:szCs w:val="22"/>
        </w:rPr>
        <w:t xml:space="preserve"> and business model innovation, merely investing in digital infrastructure, technologies, and data is insufficient. As noted by </w:t>
      </w:r>
      <w:r w:rsidRPr="215495B1" w:rsidR="58A938E2">
        <w:rPr>
          <w:rFonts w:ascii="Arial" w:hAnsi="Arial" w:eastAsia="Arial" w:cs="Arial"/>
          <w:sz w:val="22"/>
          <w:szCs w:val="22"/>
        </w:rPr>
        <w:t>Sjödin</w:t>
      </w:r>
      <w:r w:rsidRPr="215495B1" w:rsidR="58A938E2">
        <w:rPr>
          <w:rFonts w:ascii="Arial" w:hAnsi="Arial" w:eastAsia="Arial" w:cs="Arial"/>
          <w:sz w:val="22"/>
          <w:szCs w:val="22"/>
        </w:rPr>
        <w:t xml:space="preserve"> et al. (2021, p.575), new routines, skills, operational processes, and business models are </w:t>
      </w:r>
      <w:r w:rsidRPr="215495B1" w:rsidR="58A938E2">
        <w:rPr>
          <w:rFonts w:ascii="Arial" w:hAnsi="Arial" w:eastAsia="Arial" w:cs="Arial"/>
          <w:sz w:val="22"/>
          <w:szCs w:val="22"/>
        </w:rPr>
        <w:t>required</w:t>
      </w:r>
      <w:r w:rsidRPr="215495B1" w:rsidR="58A938E2">
        <w:rPr>
          <w:rFonts w:ascii="Arial" w:hAnsi="Arial" w:eastAsia="Arial" w:cs="Arial"/>
          <w:sz w:val="22"/>
          <w:szCs w:val="22"/>
        </w:rPr>
        <w:t xml:space="preserve"> to effectively </w:t>
      </w:r>
      <w:r w:rsidRPr="215495B1" w:rsidR="58A938E2">
        <w:rPr>
          <w:rFonts w:ascii="Arial" w:hAnsi="Arial" w:eastAsia="Arial" w:cs="Arial"/>
          <w:sz w:val="22"/>
          <w:szCs w:val="22"/>
        </w:rPr>
        <w:t>utilize</w:t>
      </w:r>
      <w:r w:rsidRPr="215495B1" w:rsidR="58A938E2">
        <w:rPr>
          <w:rFonts w:ascii="Arial" w:hAnsi="Arial" w:eastAsia="Arial" w:cs="Arial"/>
          <w:sz w:val="22"/>
          <w:szCs w:val="22"/>
        </w:rPr>
        <w:t xml:space="preserve"> AI technology and create value for customers.</w:t>
      </w:r>
    </w:p>
    <w:p w:rsidR="58A938E2" w:rsidP="215495B1" w:rsidRDefault="58A938E2" w14:paraId="69846D70" w14:textId="4AD16A21">
      <w:pPr>
        <w:pStyle w:val="Normal"/>
        <w:spacing w:line="360" w:lineRule="auto"/>
        <w:rPr>
          <w:rFonts w:ascii="Arial" w:hAnsi="Arial" w:eastAsia="Arial" w:cs="Arial"/>
          <w:sz w:val="22"/>
          <w:szCs w:val="22"/>
        </w:rPr>
      </w:pPr>
      <w:r w:rsidRPr="215495B1" w:rsidR="58A938E2">
        <w:rPr>
          <w:rFonts w:ascii="Arial" w:hAnsi="Arial" w:eastAsia="Arial" w:cs="Arial"/>
          <w:sz w:val="22"/>
          <w:szCs w:val="22"/>
        </w:rPr>
        <w:t xml:space="preserve">Evidence suggests that market leader Boots Pharmacy leverages AI more effectively than Lloyds Pharmacy by implementing advanced data analytics to personalize customer experiences and </w:t>
      </w:r>
      <w:r w:rsidRPr="215495B1" w:rsidR="58A938E2">
        <w:rPr>
          <w:rFonts w:ascii="Arial" w:hAnsi="Arial" w:eastAsia="Arial" w:cs="Arial"/>
          <w:sz w:val="22"/>
          <w:szCs w:val="22"/>
        </w:rPr>
        <w:t>optimize</w:t>
      </w:r>
      <w:r w:rsidRPr="215495B1" w:rsidR="58A938E2">
        <w:rPr>
          <w:rFonts w:ascii="Arial" w:hAnsi="Arial" w:eastAsia="Arial" w:cs="Arial"/>
          <w:sz w:val="22"/>
          <w:szCs w:val="22"/>
        </w:rPr>
        <w:t xml:space="preserve"> inventory management. Boots </w:t>
      </w:r>
      <w:r w:rsidRPr="215495B1" w:rsidR="58A938E2">
        <w:rPr>
          <w:rFonts w:ascii="Arial" w:hAnsi="Arial" w:eastAsia="Arial" w:cs="Arial"/>
          <w:sz w:val="22"/>
          <w:szCs w:val="22"/>
        </w:rPr>
        <w:t>utilizes</w:t>
      </w:r>
      <w:r w:rsidRPr="215495B1" w:rsidR="58A938E2">
        <w:rPr>
          <w:rFonts w:ascii="Arial" w:hAnsi="Arial" w:eastAsia="Arial" w:cs="Arial"/>
          <w:sz w:val="22"/>
          <w:szCs w:val="22"/>
        </w:rPr>
        <w:t xml:space="preserve"> AI-driven chatbots for customer service, providing </w:t>
      </w:r>
      <w:r w:rsidRPr="215495B1" w:rsidR="58A938E2">
        <w:rPr>
          <w:rFonts w:ascii="Arial" w:hAnsi="Arial" w:eastAsia="Arial" w:cs="Arial"/>
          <w:sz w:val="22"/>
          <w:szCs w:val="22"/>
        </w:rPr>
        <w:t>timely</w:t>
      </w:r>
      <w:r w:rsidRPr="215495B1" w:rsidR="58A938E2">
        <w:rPr>
          <w:rFonts w:ascii="Arial" w:hAnsi="Arial" w:eastAsia="Arial" w:cs="Arial"/>
          <w:sz w:val="22"/>
          <w:szCs w:val="22"/>
        </w:rPr>
        <w:t xml:space="preserve"> and </w:t>
      </w:r>
      <w:r w:rsidRPr="215495B1" w:rsidR="58A938E2">
        <w:rPr>
          <w:rFonts w:ascii="Arial" w:hAnsi="Arial" w:eastAsia="Arial" w:cs="Arial"/>
          <w:sz w:val="22"/>
          <w:szCs w:val="22"/>
        </w:rPr>
        <w:t>accurate</w:t>
      </w:r>
      <w:r w:rsidRPr="215495B1" w:rsidR="58A938E2">
        <w:rPr>
          <w:rFonts w:ascii="Arial" w:hAnsi="Arial" w:eastAsia="Arial" w:cs="Arial"/>
          <w:sz w:val="22"/>
          <w:szCs w:val="22"/>
        </w:rPr>
        <w:t xml:space="preserve"> responses to inquiries. Additionally, their AI-powered health assessment tools and personalized online recommendations enhance customer engagement and satisfaction. This strategic use of AI technology enables Boots Pharmacy to stay ahead in the competitive digital healthcare market.</w:t>
      </w:r>
    </w:p>
    <w:p w:rsidR="7565A0CC" w:rsidP="45375202" w:rsidRDefault="7565A0CC" w14:paraId="22AF52F1" w14:textId="66F9ABA3">
      <w:pPr>
        <w:pStyle w:val="Heading1"/>
      </w:pPr>
      <w:bookmarkStart w:name="_Toc1868339482" w:id="948846274"/>
      <w:r w:rsidR="7565A0CC">
        <w:rPr/>
        <w:t>Conclusion</w:t>
      </w:r>
      <w:bookmarkEnd w:id="948846274"/>
    </w:p>
    <w:p w:rsidR="215495B1" w:rsidP="215495B1" w:rsidRDefault="215495B1" w14:paraId="2AD08CFC" w14:textId="62545D09">
      <w:pPr>
        <w:pStyle w:val="Normal"/>
      </w:pPr>
    </w:p>
    <w:p w:rsidR="215495B1" w:rsidP="215495B1" w:rsidRDefault="215495B1" w14:paraId="5856125B" w14:textId="1136B01B">
      <w:pPr>
        <w:pStyle w:val="Normal"/>
      </w:pPr>
    </w:p>
    <w:p w:rsidR="437FAAA3" w:rsidP="215495B1" w:rsidRDefault="437FAAA3" w14:paraId="72F25C9D" w14:textId="398F1FD8">
      <w:pPr>
        <w:pStyle w:val="Normal"/>
        <w:spacing w:line="360" w:lineRule="auto"/>
        <w:rPr>
          <w:rFonts w:ascii="Arial" w:hAnsi="Arial" w:eastAsia="Arial" w:cs="Arial"/>
          <w:sz w:val="22"/>
          <w:szCs w:val="22"/>
        </w:rPr>
      </w:pPr>
      <w:r w:rsidRPr="215495B1" w:rsidR="437FAAA3">
        <w:rPr>
          <w:rFonts w:ascii="Arial" w:hAnsi="Arial" w:eastAsia="Arial" w:cs="Arial"/>
          <w:sz w:val="22"/>
          <w:szCs w:val="22"/>
        </w:rPr>
        <w:t xml:space="preserve">Research </w:t>
      </w:r>
      <w:r w:rsidRPr="215495B1" w:rsidR="437FAAA3">
        <w:rPr>
          <w:rFonts w:ascii="Arial" w:hAnsi="Arial" w:eastAsia="Arial" w:cs="Arial"/>
          <w:sz w:val="22"/>
          <w:szCs w:val="22"/>
        </w:rPr>
        <w:t>indicates</w:t>
      </w:r>
      <w:r w:rsidRPr="215495B1" w:rsidR="437FAAA3">
        <w:rPr>
          <w:rFonts w:ascii="Arial" w:hAnsi="Arial" w:eastAsia="Arial" w:cs="Arial"/>
          <w:sz w:val="22"/>
          <w:szCs w:val="22"/>
        </w:rPr>
        <w:t xml:space="preserve"> that the SCAMPER model is widely used for various innovative tasks (</w:t>
      </w:r>
      <w:r w:rsidRPr="215495B1" w:rsidR="437FAAA3">
        <w:rPr>
          <w:rFonts w:ascii="Arial" w:hAnsi="Arial" w:eastAsia="Arial" w:cs="Arial"/>
          <w:sz w:val="22"/>
          <w:szCs w:val="22"/>
        </w:rPr>
        <w:t>Alkaab</w:t>
      </w:r>
      <w:r w:rsidRPr="215495B1" w:rsidR="437FAAA3">
        <w:rPr>
          <w:rFonts w:ascii="Arial" w:hAnsi="Arial" w:eastAsia="Arial" w:cs="Arial"/>
          <w:sz w:val="22"/>
          <w:szCs w:val="22"/>
        </w:rPr>
        <w:t xml:space="preserve">, 2024; </w:t>
      </w:r>
      <w:r w:rsidRPr="215495B1" w:rsidR="437FAAA3">
        <w:rPr>
          <w:rFonts w:ascii="Arial" w:hAnsi="Arial" w:eastAsia="Arial" w:cs="Arial"/>
          <w:sz w:val="22"/>
          <w:szCs w:val="22"/>
        </w:rPr>
        <w:t>Boonpracha</w:t>
      </w:r>
      <w:r w:rsidRPr="215495B1" w:rsidR="437FAAA3">
        <w:rPr>
          <w:rFonts w:ascii="Arial" w:hAnsi="Arial" w:eastAsia="Arial" w:cs="Arial"/>
          <w:sz w:val="22"/>
          <w:szCs w:val="22"/>
        </w:rPr>
        <w:t xml:space="preserve">, 2023; Gladding and Henderson, 2000). This study concurs with </w:t>
      </w:r>
      <w:r w:rsidRPr="215495B1" w:rsidR="437FAAA3">
        <w:rPr>
          <w:rFonts w:ascii="Arial" w:hAnsi="Arial" w:eastAsia="Arial" w:cs="Arial"/>
          <w:sz w:val="22"/>
          <w:szCs w:val="22"/>
        </w:rPr>
        <w:t>previous</w:t>
      </w:r>
      <w:r w:rsidRPr="215495B1" w:rsidR="437FAAA3">
        <w:rPr>
          <w:rFonts w:ascii="Arial" w:hAnsi="Arial" w:eastAsia="Arial" w:cs="Arial"/>
          <w:sz w:val="22"/>
          <w:szCs w:val="22"/>
        </w:rPr>
        <w:t xml:space="preserve"> literature, affirming the SCAMPER model's effectiveness in creating a competitive edge in a challenging business environment. By using the SCAMPER model, this study </w:t>
      </w:r>
      <w:r w:rsidRPr="215495B1" w:rsidR="437FAAA3">
        <w:rPr>
          <w:rFonts w:ascii="Arial" w:hAnsi="Arial" w:eastAsia="Arial" w:cs="Arial"/>
          <w:sz w:val="22"/>
          <w:szCs w:val="22"/>
        </w:rPr>
        <w:t>demonstrates</w:t>
      </w:r>
      <w:r w:rsidRPr="215495B1" w:rsidR="437FAAA3">
        <w:rPr>
          <w:rFonts w:ascii="Arial" w:hAnsi="Arial" w:eastAsia="Arial" w:cs="Arial"/>
          <w:sz w:val="22"/>
          <w:szCs w:val="22"/>
        </w:rPr>
        <w:t xml:space="preserve"> its effectiveness through an evaluation of Lloyds Pharmacy's decline, offering innovative suggestions that could have led to the organization's success rather than failure. Recommendations were formulated using Boots Pharmacy, a market leader, as an example.</w:t>
      </w:r>
    </w:p>
    <w:p w:rsidR="45375202" w:rsidP="45375202" w:rsidRDefault="45375202" w14:paraId="507220A0" w14:textId="096C790B">
      <w:pPr>
        <w:pStyle w:val="Normal"/>
        <w:rPr>
          <w:rFonts w:ascii="Source Sans Pro" w:hAnsi="Source Sans Pro" w:eastAsia="Source Sans Pro" w:cs="Source Sans Pro"/>
          <w:sz w:val="22"/>
          <w:szCs w:val="22"/>
        </w:rPr>
      </w:pPr>
    </w:p>
    <w:p w:rsidR="45375202" w:rsidP="45375202" w:rsidRDefault="45375202" w14:paraId="77B4F3D8" w14:textId="6FE8E13E">
      <w:pPr>
        <w:pStyle w:val="Normal"/>
        <w:rPr>
          <w:rFonts w:ascii="Source Sans Pro" w:hAnsi="Source Sans Pro" w:eastAsia="Source Sans Pro" w:cs="Source Sans Pro"/>
          <w:sz w:val="22"/>
          <w:szCs w:val="22"/>
        </w:rPr>
      </w:pPr>
    </w:p>
    <w:p w:rsidR="45375202" w:rsidP="45375202" w:rsidRDefault="45375202" w14:paraId="2AB69497" w14:textId="7F20B692">
      <w:pPr>
        <w:pStyle w:val="Normal"/>
        <w:rPr>
          <w:rFonts w:ascii="Source Sans Pro" w:hAnsi="Source Sans Pro" w:eastAsia="Source Sans Pro" w:cs="Source Sans Pro"/>
          <w:sz w:val="22"/>
          <w:szCs w:val="22"/>
        </w:rPr>
      </w:pPr>
    </w:p>
    <w:p w:rsidR="45375202" w:rsidP="45375202" w:rsidRDefault="45375202" w14:paraId="71C1CFBB" w14:textId="43BA51F2">
      <w:pPr>
        <w:pStyle w:val="Normal"/>
        <w:rPr>
          <w:rFonts w:ascii="Source Sans Pro" w:hAnsi="Source Sans Pro" w:eastAsia="Source Sans Pro" w:cs="Source Sans Pro"/>
          <w:sz w:val="22"/>
          <w:szCs w:val="22"/>
        </w:rPr>
      </w:pPr>
    </w:p>
    <w:p w:rsidR="45375202" w:rsidP="45375202" w:rsidRDefault="45375202" w14:paraId="3814BED9" w14:textId="415ABB26">
      <w:pPr>
        <w:pStyle w:val="Normal"/>
        <w:rPr>
          <w:rFonts w:ascii="Source Sans Pro" w:hAnsi="Source Sans Pro" w:eastAsia="Source Sans Pro" w:cs="Source Sans Pro"/>
          <w:sz w:val="22"/>
          <w:szCs w:val="22"/>
        </w:rPr>
      </w:pPr>
    </w:p>
    <w:p w:rsidR="45375202" w:rsidP="45375202" w:rsidRDefault="45375202" w14:paraId="1C9FD9E1" w14:textId="4BD0E9BF">
      <w:pPr>
        <w:pStyle w:val="Normal"/>
        <w:rPr>
          <w:rFonts w:ascii="Source Sans Pro" w:hAnsi="Source Sans Pro" w:eastAsia="Source Sans Pro" w:cs="Source Sans Pro"/>
          <w:sz w:val="22"/>
          <w:szCs w:val="22"/>
        </w:rPr>
      </w:pPr>
    </w:p>
    <w:p w:rsidR="45375202" w:rsidP="45375202" w:rsidRDefault="45375202" w14:paraId="72DC3CB7" w14:textId="2638D03C">
      <w:pPr>
        <w:pStyle w:val="Normal"/>
        <w:rPr>
          <w:rFonts w:ascii="Source Sans Pro" w:hAnsi="Source Sans Pro" w:eastAsia="Source Sans Pro" w:cs="Source Sans Pro"/>
          <w:sz w:val="22"/>
          <w:szCs w:val="22"/>
        </w:rPr>
      </w:pPr>
    </w:p>
    <w:p w:rsidR="215495B1" w:rsidRDefault="215495B1" w14:paraId="39E155B5" w14:textId="56134C2D">
      <w:r>
        <w:br w:type="page"/>
      </w:r>
    </w:p>
    <w:p xmlns:wp14="http://schemas.microsoft.com/office/word/2010/wordml" w:rsidP="45375202" wp14:paraId="00708BEC" wp14:textId="779419E3">
      <w:pPr>
        <w:pStyle w:val="Normal"/>
      </w:pPr>
    </w:p>
    <w:p xmlns:wp14="http://schemas.microsoft.com/office/word/2010/wordml" w:rsidP="215495B1" wp14:paraId="1CE649EB" wp14:textId="4A0E40BA">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p>
    <w:p w:rsidR="215495B1" w:rsidP="215495B1" w:rsidRDefault="215495B1" w14:paraId="2337715C" w14:textId="7EEC113C">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p>
    <w:p w:rsidR="215495B1" w:rsidP="215495B1" w:rsidRDefault="215495B1" w14:paraId="734A1CF8" w14:textId="5FEF3BFB">
      <w:pPr>
        <w:pStyle w:val="Normal"/>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US"/>
        </w:rPr>
      </w:pPr>
    </w:p>
    <w:p w:rsidR="7684CD60" w:rsidP="45375202" w:rsidRDefault="7684CD60" w14:paraId="4D9E9987" w14:textId="0477971D">
      <w:pPr>
        <w:pStyle w:val="Heading1"/>
      </w:pPr>
      <w:bookmarkStart w:name="_Toc1498838045" w:id="2128787774"/>
      <w:r w:rsidR="7684CD60">
        <w:rPr/>
        <w:t>References</w:t>
      </w:r>
      <w:bookmarkEnd w:id="2128787774"/>
    </w:p>
    <w:p w:rsidR="45375202" w:rsidP="215495B1" w:rsidRDefault="45375202" w14:paraId="6B0EDA78" w14:textId="095B9CAF">
      <w:pPr>
        <w:pStyle w:val="Normal"/>
      </w:pPr>
    </w:p>
    <w:p w:rsidR="45375202" w:rsidP="215495B1" w:rsidRDefault="45375202" w14:paraId="160A782C" w14:textId="41755FA3">
      <w:pPr>
        <w:spacing w:before="0" w:beforeAutospacing="off" w:after="0" w:afterAutospacing="off"/>
      </w:pPr>
      <w:r w:rsidRPr="215495B1" w:rsidR="2A8CD361">
        <w:rPr>
          <w:rFonts w:ascii="Aptos" w:hAnsi="Aptos" w:eastAsia="Aptos" w:cs="Aptos"/>
          <w:noProof w:val="0"/>
          <w:sz w:val="24"/>
          <w:szCs w:val="24"/>
          <w:lang w:val="en-GB"/>
        </w:rPr>
        <w:t>Alkaab</w:t>
      </w:r>
      <w:r w:rsidRPr="215495B1" w:rsidR="2A8CD361">
        <w:rPr>
          <w:rFonts w:ascii="Aptos" w:hAnsi="Aptos" w:eastAsia="Aptos" w:cs="Aptos"/>
          <w:noProof w:val="0"/>
          <w:sz w:val="24"/>
          <w:szCs w:val="24"/>
          <w:lang w:val="en-GB"/>
        </w:rPr>
        <w:t xml:space="preserve">, S.N.S. (2024) ‘Improving Students’ Creative Writing Ability Through SCAMPER Technique’, </w:t>
      </w:r>
      <w:r w:rsidRPr="215495B1" w:rsidR="2A8CD361">
        <w:rPr>
          <w:rFonts w:ascii="Aptos" w:hAnsi="Aptos" w:eastAsia="Aptos" w:cs="Aptos"/>
          <w:i w:val="1"/>
          <w:iCs w:val="1"/>
          <w:noProof w:val="0"/>
          <w:sz w:val="24"/>
          <w:szCs w:val="24"/>
          <w:lang w:val="en-GB"/>
        </w:rPr>
        <w:t>Theory and practice in language studies</w:t>
      </w:r>
      <w:r w:rsidRPr="215495B1" w:rsidR="2A8CD361">
        <w:rPr>
          <w:rFonts w:ascii="Aptos" w:hAnsi="Aptos" w:eastAsia="Aptos" w:cs="Aptos"/>
          <w:noProof w:val="0"/>
          <w:sz w:val="24"/>
          <w:szCs w:val="24"/>
          <w:lang w:val="en-GB"/>
        </w:rPr>
        <w:t xml:space="preserve">, 14(5), pp. 1576–1581. Available at: </w:t>
      </w:r>
      <w:hyperlink r:id="Rc909f2bf94d54606">
        <w:r w:rsidRPr="215495B1" w:rsidR="2A8CD361">
          <w:rPr>
            <w:rStyle w:val="Hyperlink"/>
            <w:rFonts w:ascii="Aptos" w:hAnsi="Aptos" w:eastAsia="Aptos" w:cs="Aptos"/>
            <w:noProof w:val="0"/>
            <w:sz w:val="24"/>
            <w:szCs w:val="24"/>
            <w:lang w:val="en-GB"/>
          </w:rPr>
          <w:t>https://doi.org/10.17507/tpls.1405.31</w:t>
        </w:r>
      </w:hyperlink>
      <w:r w:rsidRPr="215495B1" w:rsidR="2A8CD361">
        <w:rPr>
          <w:rFonts w:ascii="Aptos" w:hAnsi="Aptos" w:eastAsia="Aptos" w:cs="Aptos"/>
          <w:noProof w:val="0"/>
          <w:sz w:val="24"/>
          <w:szCs w:val="24"/>
          <w:lang w:val="en-GB"/>
        </w:rPr>
        <w:t>.</w:t>
      </w:r>
      <w:r w:rsidRPr="215495B1" w:rsidR="2A8CD361">
        <w:rPr>
          <w:rFonts w:ascii="Aptos" w:hAnsi="Aptos" w:eastAsia="Aptos" w:cs="Aptos"/>
          <w:noProof w:val="0"/>
          <w:sz w:val="24"/>
          <w:szCs w:val="24"/>
          <w:lang w:val="en-GB"/>
        </w:rPr>
        <w:t xml:space="preserve"> </w:t>
      </w:r>
    </w:p>
    <w:p w:rsidR="45375202" w:rsidP="215495B1" w:rsidRDefault="45375202" w14:paraId="3127565D" w14:textId="528B4B78">
      <w:pPr>
        <w:pStyle w:val="Normal"/>
        <w:spacing w:before="0" w:beforeAutospacing="off" w:after="0" w:afterAutospacing="off"/>
        <w:rPr>
          <w:rFonts w:ascii="Aptos" w:hAnsi="Aptos" w:eastAsia="Aptos" w:cs="Aptos"/>
          <w:noProof w:val="0"/>
          <w:sz w:val="24"/>
          <w:szCs w:val="24"/>
          <w:lang w:val="en-GB"/>
        </w:rPr>
      </w:pPr>
    </w:p>
    <w:p w:rsidR="45375202" w:rsidP="215495B1" w:rsidRDefault="45375202" w14:paraId="2C8CC73D" w14:textId="20397BD2">
      <w:pPr>
        <w:spacing w:before="0" w:beforeAutospacing="off" w:after="0" w:afterAutospacing="off"/>
      </w:pPr>
      <w:r w:rsidRPr="215495B1" w:rsidR="6E382859">
        <w:rPr>
          <w:rFonts w:ascii="Aptos" w:hAnsi="Aptos" w:eastAsia="Aptos" w:cs="Aptos"/>
          <w:noProof w:val="0"/>
          <w:sz w:val="24"/>
          <w:szCs w:val="24"/>
          <w:lang w:val="en-GB"/>
        </w:rPr>
        <w:t xml:space="preserve">Baregheh, A., Rowley, J. and Sambrook, S. (2009) ‘Towards a multidisciplinary definition of innovation’, </w:t>
      </w:r>
      <w:r w:rsidRPr="215495B1" w:rsidR="6E382859">
        <w:rPr>
          <w:rFonts w:ascii="Aptos" w:hAnsi="Aptos" w:eastAsia="Aptos" w:cs="Aptos"/>
          <w:i w:val="1"/>
          <w:iCs w:val="1"/>
          <w:noProof w:val="0"/>
          <w:sz w:val="24"/>
          <w:szCs w:val="24"/>
          <w:lang w:val="en-GB"/>
        </w:rPr>
        <w:t>Management decision</w:t>
      </w:r>
      <w:r w:rsidRPr="215495B1" w:rsidR="6E382859">
        <w:rPr>
          <w:rFonts w:ascii="Aptos" w:hAnsi="Aptos" w:eastAsia="Aptos" w:cs="Aptos"/>
          <w:noProof w:val="0"/>
          <w:sz w:val="24"/>
          <w:szCs w:val="24"/>
          <w:lang w:val="en-GB"/>
        </w:rPr>
        <w:t xml:space="preserve">, 47(8), pp. 1323–1339. Available at: </w:t>
      </w:r>
      <w:hyperlink r:id="Rd7ef0d785c924175">
        <w:r w:rsidRPr="215495B1" w:rsidR="6E382859">
          <w:rPr>
            <w:rStyle w:val="Hyperlink"/>
            <w:rFonts w:ascii="Aptos" w:hAnsi="Aptos" w:eastAsia="Aptos" w:cs="Aptos"/>
            <w:noProof w:val="0"/>
            <w:sz w:val="24"/>
            <w:szCs w:val="24"/>
            <w:lang w:val="en-GB"/>
          </w:rPr>
          <w:t>https://doi.org/10.1108/00251740910984578</w:t>
        </w:r>
      </w:hyperlink>
      <w:r w:rsidRPr="215495B1" w:rsidR="6E382859">
        <w:rPr>
          <w:rFonts w:ascii="Aptos" w:hAnsi="Aptos" w:eastAsia="Aptos" w:cs="Aptos"/>
          <w:noProof w:val="0"/>
          <w:sz w:val="24"/>
          <w:szCs w:val="24"/>
          <w:lang w:val="en-GB"/>
        </w:rPr>
        <w:t>.</w:t>
      </w:r>
    </w:p>
    <w:p w:rsidR="45375202" w:rsidP="215495B1" w:rsidRDefault="45375202" w14:paraId="7B7EA9AA" w14:textId="23E93E48">
      <w:pPr>
        <w:pStyle w:val="Normal"/>
        <w:spacing w:before="0" w:beforeAutospacing="off" w:after="0" w:afterAutospacing="off"/>
        <w:rPr>
          <w:rFonts w:ascii="Aptos" w:hAnsi="Aptos" w:eastAsia="Aptos" w:cs="Aptos"/>
          <w:noProof w:val="0"/>
          <w:sz w:val="24"/>
          <w:szCs w:val="24"/>
          <w:lang w:val="en-GB"/>
        </w:rPr>
      </w:pPr>
    </w:p>
    <w:p w:rsidR="45375202" w:rsidP="215495B1" w:rsidRDefault="45375202" w14:paraId="42858F04" w14:textId="28327A62">
      <w:pPr>
        <w:spacing w:before="0" w:beforeAutospacing="off" w:after="0" w:afterAutospacing="off"/>
        <w:rPr>
          <w:rFonts w:ascii="Aptos" w:hAnsi="Aptos" w:eastAsia="Aptos" w:cs="Aptos"/>
          <w:noProof w:val="0"/>
          <w:sz w:val="24"/>
          <w:szCs w:val="24"/>
          <w:lang w:val="en-GB"/>
        </w:rPr>
      </w:pPr>
    </w:p>
    <w:p w:rsidR="45375202" w:rsidP="215495B1" w:rsidRDefault="45375202" w14:paraId="64B74E7F" w14:textId="2C3BD20C">
      <w:pPr>
        <w:spacing w:before="0" w:beforeAutospacing="off" w:after="0" w:afterAutospacing="off"/>
      </w:pPr>
      <w:r w:rsidRPr="215495B1" w:rsidR="11E88423">
        <w:rPr>
          <w:rFonts w:ascii="Aptos" w:hAnsi="Aptos" w:eastAsia="Aptos" w:cs="Aptos"/>
          <w:noProof w:val="0"/>
          <w:sz w:val="24"/>
          <w:szCs w:val="24"/>
          <w:lang w:val="en-GB"/>
        </w:rPr>
        <w:t xml:space="preserve">Belli, A. </w:t>
      </w:r>
      <w:r w:rsidRPr="215495B1" w:rsidR="11E88423">
        <w:rPr>
          <w:rFonts w:ascii="Aptos" w:hAnsi="Aptos" w:eastAsia="Aptos" w:cs="Aptos"/>
          <w:i w:val="1"/>
          <w:iCs w:val="1"/>
          <w:noProof w:val="0"/>
          <w:sz w:val="24"/>
          <w:szCs w:val="24"/>
          <w:lang w:val="en-GB"/>
        </w:rPr>
        <w:t>et al.</w:t>
      </w:r>
      <w:r w:rsidRPr="215495B1" w:rsidR="11E88423">
        <w:rPr>
          <w:rFonts w:ascii="Aptos" w:hAnsi="Aptos" w:eastAsia="Aptos" w:cs="Aptos"/>
          <w:noProof w:val="0"/>
          <w:sz w:val="24"/>
          <w:szCs w:val="24"/>
          <w:lang w:val="en-GB"/>
        </w:rPr>
        <w:t xml:space="preserve"> (2022) ‘40 years of loyalty programs: how effective are they? </w:t>
      </w:r>
      <w:bookmarkStart w:name="_Int_7cGmQZ62" w:id="2079135174"/>
      <w:r w:rsidRPr="215495B1" w:rsidR="11E88423">
        <w:rPr>
          <w:rFonts w:ascii="Aptos" w:hAnsi="Aptos" w:eastAsia="Aptos" w:cs="Aptos"/>
          <w:noProof w:val="0"/>
          <w:sz w:val="24"/>
          <w:szCs w:val="24"/>
          <w:lang w:val="en-GB"/>
        </w:rPr>
        <w:t>Generalizations from a meta-analysis</w:t>
      </w:r>
      <w:bookmarkStart w:name="_Int_9o98UMOG" w:id="330027271"/>
      <w:r w:rsidRPr="215495B1" w:rsidR="11E88423">
        <w:rPr>
          <w:rFonts w:ascii="Aptos" w:hAnsi="Aptos" w:eastAsia="Aptos" w:cs="Aptos"/>
          <w:noProof w:val="0"/>
          <w:sz w:val="24"/>
          <w:szCs w:val="24"/>
          <w:lang w:val="en-GB"/>
        </w:rPr>
        <w:t>’,</w:t>
      </w:r>
      <w:bookmarkEnd w:id="330027271"/>
      <w:r w:rsidRPr="215495B1" w:rsidR="11E88423">
        <w:rPr>
          <w:rFonts w:ascii="Aptos" w:hAnsi="Aptos" w:eastAsia="Aptos" w:cs="Aptos"/>
          <w:noProof w:val="0"/>
          <w:sz w:val="24"/>
          <w:szCs w:val="24"/>
          <w:lang w:val="en-GB"/>
        </w:rPr>
        <w:t xml:space="preserve"> </w:t>
      </w:r>
      <w:r w:rsidRPr="215495B1" w:rsidR="11E88423">
        <w:rPr>
          <w:rFonts w:ascii="Aptos" w:hAnsi="Aptos" w:eastAsia="Aptos" w:cs="Aptos"/>
          <w:i w:val="1"/>
          <w:iCs w:val="1"/>
          <w:noProof w:val="0"/>
          <w:sz w:val="24"/>
          <w:szCs w:val="24"/>
          <w:lang w:val="en-GB"/>
        </w:rPr>
        <w:t>Journal of the Academy of Marketing Science</w:t>
      </w:r>
      <w:r w:rsidRPr="215495B1" w:rsidR="11E88423">
        <w:rPr>
          <w:rFonts w:ascii="Aptos" w:hAnsi="Aptos" w:eastAsia="Aptos" w:cs="Aptos"/>
          <w:noProof w:val="0"/>
          <w:sz w:val="24"/>
          <w:szCs w:val="24"/>
          <w:lang w:val="en-GB"/>
        </w:rPr>
        <w:t>, 50(1), pp. 147–173.</w:t>
      </w:r>
      <w:bookmarkEnd w:id="2079135174"/>
      <w:r w:rsidRPr="215495B1" w:rsidR="11E88423">
        <w:rPr>
          <w:rFonts w:ascii="Aptos" w:hAnsi="Aptos" w:eastAsia="Aptos" w:cs="Aptos"/>
          <w:noProof w:val="0"/>
          <w:sz w:val="24"/>
          <w:szCs w:val="24"/>
          <w:lang w:val="en-GB"/>
        </w:rPr>
        <w:t xml:space="preserve"> Available at: </w:t>
      </w:r>
      <w:hyperlink r:id="Ra1c21a8e11c24822">
        <w:r w:rsidRPr="215495B1" w:rsidR="11E88423">
          <w:rPr>
            <w:rStyle w:val="Hyperlink"/>
            <w:rFonts w:ascii="Aptos" w:hAnsi="Aptos" w:eastAsia="Aptos" w:cs="Aptos"/>
            <w:noProof w:val="0"/>
            <w:sz w:val="24"/>
            <w:szCs w:val="24"/>
            <w:lang w:val="en-GB"/>
          </w:rPr>
          <w:t>https://doi.org/10.1007/s11747-021-00804-z</w:t>
        </w:r>
      </w:hyperlink>
      <w:r w:rsidRPr="215495B1" w:rsidR="11E88423">
        <w:rPr>
          <w:rFonts w:ascii="Aptos" w:hAnsi="Aptos" w:eastAsia="Aptos" w:cs="Aptos"/>
          <w:noProof w:val="0"/>
          <w:sz w:val="24"/>
          <w:szCs w:val="24"/>
          <w:lang w:val="en-GB"/>
        </w:rPr>
        <w:t>.</w:t>
      </w:r>
    </w:p>
    <w:p w:rsidR="45375202" w:rsidP="215495B1" w:rsidRDefault="45375202" w14:paraId="6E2D7B01" w14:textId="0F2683C3">
      <w:pPr>
        <w:pStyle w:val="Normal"/>
        <w:jc w:val="both"/>
      </w:pPr>
    </w:p>
    <w:p w:rsidR="45375202" w:rsidP="215495B1" w:rsidRDefault="45375202" w14:paraId="2A2EB7E4" w14:textId="52BA0CB0">
      <w:pPr>
        <w:spacing w:before="0" w:beforeAutospacing="off" w:after="0" w:afterAutospacing="off"/>
      </w:pPr>
      <w:r w:rsidRPr="215495B1" w:rsidR="4E879E82">
        <w:rPr>
          <w:rFonts w:ascii="Aptos" w:hAnsi="Aptos" w:eastAsia="Aptos" w:cs="Aptos"/>
          <w:noProof w:val="0"/>
          <w:sz w:val="24"/>
          <w:szCs w:val="24"/>
          <w:lang w:val="en-GB"/>
        </w:rPr>
        <w:t>Bombaij</w:t>
      </w:r>
      <w:r w:rsidRPr="215495B1" w:rsidR="4E879E82">
        <w:rPr>
          <w:rFonts w:ascii="Aptos" w:hAnsi="Aptos" w:eastAsia="Aptos" w:cs="Aptos"/>
          <w:noProof w:val="0"/>
          <w:sz w:val="24"/>
          <w:szCs w:val="24"/>
          <w:lang w:val="en-GB"/>
        </w:rPr>
        <w:t xml:space="preserve">, N.J.F. and </w:t>
      </w:r>
      <w:r w:rsidRPr="215495B1" w:rsidR="4E879E82">
        <w:rPr>
          <w:rFonts w:ascii="Aptos" w:hAnsi="Aptos" w:eastAsia="Aptos" w:cs="Aptos"/>
          <w:noProof w:val="0"/>
          <w:sz w:val="24"/>
          <w:szCs w:val="24"/>
          <w:lang w:val="en-GB"/>
        </w:rPr>
        <w:t>Dekimpe</w:t>
      </w:r>
      <w:r w:rsidRPr="215495B1" w:rsidR="4E879E82">
        <w:rPr>
          <w:rFonts w:ascii="Aptos" w:hAnsi="Aptos" w:eastAsia="Aptos" w:cs="Aptos"/>
          <w:noProof w:val="0"/>
          <w:sz w:val="24"/>
          <w:szCs w:val="24"/>
          <w:lang w:val="en-GB"/>
        </w:rPr>
        <w:t xml:space="preserve">, M.G. (2020) ‘When do loyalty programs work? </w:t>
      </w:r>
      <w:bookmarkStart w:name="_Int_40sFqH2D" w:id="230193610"/>
      <w:r w:rsidRPr="215495B1" w:rsidR="4E879E82">
        <w:rPr>
          <w:rFonts w:ascii="Aptos" w:hAnsi="Aptos" w:eastAsia="Aptos" w:cs="Aptos"/>
          <w:noProof w:val="0"/>
          <w:sz w:val="24"/>
          <w:szCs w:val="24"/>
          <w:lang w:val="en-GB"/>
        </w:rPr>
        <w:t>The moderating role of design, retailer-strategy, and country characteristics</w:t>
      </w:r>
      <w:bookmarkStart w:name="_Int_r2K0Kdjn" w:id="1483645319"/>
      <w:r w:rsidRPr="215495B1" w:rsidR="4E879E82">
        <w:rPr>
          <w:rFonts w:ascii="Aptos" w:hAnsi="Aptos" w:eastAsia="Aptos" w:cs="Aptos"/>
          <w:noProof w:val="0"/>
          <w:sz w:val="24"/>
          <w:szCs w:val="24"/>
          <w:lang w:val="en-GB"/>
        </w:rPr>
        <w:t>’,</w:t>
      </w:r>
      <w:bookmarkEnd w:id="1483645319"/>
      <w:r w:rsidRPr="215495B1" w:rsidR="4E879E82">
        <w:rPr>
          <w:rFonts w:ascii="Aptos" w:hAnsi="Aptos" w:eastAsia="Aptos" w:cs="Aptos"/>
          <w:noProof w:val="0"/>
          <w:sz w:val="24"/>
          <w:szCs w:val="24"/>
          <w:lang w:val="en-GB"/>
        </w:rPr>
        <w:t xml:space="preserve"> </w:t>
      </w:r>
      <w:bookmarkStart w:name="_Int_8JWwGRoN" w:id="1425444409"/>
      <w:r w:rsidRPr="215495B1" w:rsidR="4E879E82">
        <w:rPr>
          <w:rFonts w:ascii="Aptos" w:hAnsi="Aptos" w:eastAsia="Aptos" w:cs="Aptos"/>
          <w:i w:val="1"/>
          <w:iCs w:val="1"/>
          <w:noProof w:val="0"/>
          <w:sz w:val="24"/>
          <w:szCs w:val="24"/>
          <w:lang w:val="en-GB"/>
        </w:rPr>
        <w:t>International</w:t>
      </w:r>
      <w:bookmarkEnd w:id="1425444409"/>
      <w:r w:rsidRPr="215495B1" w:rsidR="4E879E82">
        <w:rPr>
          <w:rFonts w:ascii="Aptos" w:hAnsi="Aptos" w:eastAsia="Aptos" w:cs="Aptos"/>
          <w:i w:val="1"/>
          <w:iCs w:val="1"/>
          <w:noProof w:val="0"/>
          <w:sz w:val="24"/>
          <w:szCs w:val="24"/>
          <w:lang w:val="en-GB"/>
        </w:rPr>
        <w:t xml:space="preserve"> journal of research in marketing</w:t>
      </w:r>
      <w:r w:rsidRPr="215495B1" w:rsidR="4E879E82">
        <w:rPr>
          <w:rFonts w:ascii="Aptos" w:hAnsi="Aptos" w:eastAsia="Aptos" w:cs="Aptos"/>
          <w:noProof w:val="0"/>
          <w:sz w:val="24"/>
          <w:szCs w:val="24"/>
          <w:lang w:val="en-GB"/>
        </w:rPr>
        <w:t>, 37(1), pp. 175–195.</w:t>
      </w:r>
      <w:bookmarkEnd w:id="230193610"/>
      <w:r w:rsidRPr="215495B1" w:rsidR="4E879E82">
        <w:rPr>
          <w:rFonts w:ascii="Aptos" w:hAnsi="Aptos" w:eastAsia="Aptos" w:cs="Aptos"/>
          <w:noProof w:val="0"/>
          <w:sz w:val="24"/>
          <w:szCs w:val="24"/>
          <w:lang w:val="en-GB"/>
        </w:rPr>
        <w:t xml:space="preserve"> Available at: </w:t>
      </w:r>
      <w:hyperlink r:id="Rd47067cc9e1746b4">
        <w:r w:rsidRPr="215495B1" w:rsidR="4E879E82">
          <w:rPr>
            <w:rStyle w:val="Hyperlink"/>
            <w:rFonts w:ascii="Aptos" w:hAnsi="Aptos" w:eastAsia="Aptos" w:cs="Aptos"/>
            <w:noProof w:val="0"/>
            <w:sz w:val="24"/>
            <w:szCs w:val="24"/>
            <w:lang w:val="en-GB"/>
          </w:rPr>
          <w:t>https://doi.org/10.1016/j.ijresmar.2019.07.003</w:t>
        </w:r>
      </w:hyperlink>
      <w:r w:rsidRPr="215495B1" w:rsidR="4E879E82">
        <w:rPr>
          <w:rFonts w:ascii="Aptos" w:hAnsi="Aptos" w:eastAsia="Aptos" w:cs="Aptos"/>
          <w:noProof w:val="0"/>
          <w:sz w:val="24"/>
          <w:szCs w:val="24"/>
          <w:lang w:val="en-GB"/>
        </w:rPr>
        <w:t>.</w:t>
      </w:r>
    </w:p>
    <w:p w:rsidR="45375202" w:rsidP="45375202" w:rsidRDefault="45375202" w14:paraId="27213CB7" w14:textId="69D13394">
      <w:pPr>
        <w:pStyle w:val="Normal"/>
      </w:pPr>
    </w:p>
    <w:p w:rsidR="4DF7367C" w:rsidP="45375202" w:rsidRDefault="4DF7367C" w14:paraId="04E3064D" w14:textId="20BE6961">
      <w:pPr>
        <w:spacing w:before="0" w:beforeAutospacing="off" w:after="0" w:afterAutospacing="off"/>
      </w:pPr>
      <w:r w:rsidRPr="215495B1" w:rsidR="4DF7367C">
        <w:rPr>
          <w:rFonts w:ascii="Aptos" w:hAnsi="Aptos" w:eastAsia="Aptos" w:cs="Aptos"/>
          <w:sz w:val="24"/>
          <w:szCs w:val="24"/>
        </w:rPr>
        <w:t>Boonpracha</w:t>
      </w:r>
      <w:r w:rsidRPr="215495B1" w:rsidR="4DF7367C">
        <w:rPr>
          <w:rFonts w:ascii="Aptos" w:hAnsi="Aptos" w:eastAsia="Aptos" w:cs="Aptos"/>
          <w:sz w:val="24"/>
          <w:szCs w:val="24"/>
        </w:rPr>
        <w:t xml:space="preserve">, J. (2023) ‘SCAMPER for creativity of students’ creative idea creation in product design’, </w:t>
      </w:r>
      <w:r w:rsidRPr="215495B1" w:rsidR="4DF7367C">
        <w:rPr>
          <w:rFonts w:ascii="Aptos" w:hAnsi="Aptos" w:eastAsia="Aptos" w:cs="Aptos"/>
          <w:i w:val="1"/>
          <w:iCs w:val="1"/>
          <w:sz w:val="24"/>
          <w:szCs w:val="24"/>
        </w:rPr>
        <w:t>Thinking skills and creativity</w:t>
      </w:r>
      <w:r w:rsidRPr="215495B1" w:rsidR="4DF7367C">
        <w:rPr>
          <w:rFonts w:ascii="Aptos" w:hAnsi="Aptos" w:eastAsia="Aptos" w:cs="Aptos"/>
          <w:sz w:val="24"/>
          <w:szCs w:val="24"/>
        </w:rPr>
        <w:t>, 48, pp. 101282-.</w:t>
      </w:r>
      <w:r w:rsidRPr="215495B1" w:rsidR="4DF7367C">
        <w:rPr>
          <w:rFonts w:ascii="Aptos" w:hAnsi="Aptos" w:eastAsia="Aptos" w:cs="Aptos"/>
          <w:sz w:val="24"/>
          <w:szCs w:val="24"/>
        </w:rPr>
        <w:t xml:space="preserve"> Available at: </w:t>
      </w:r>
      <w:hyperlink r:id="Rf1c31325d0684c9c">
        <w:r w:rsidRPr="215495B1" w:rsidR="4DF7367C">
          <w:rPr>
            <w:rStyle w:val="Hyperlink"/>
            <w:rFonts w:ascii="Aptos" w:hAnsi="Aptos" w:eastAsia="Aptos" w:cs="Aptos"/>
            <w:sz w:val="24"/>
            <w:szCs w:val="24"/>
          </w:rPr>
          <w:t>https://doi.org/10.1016/j.tsc.2023.101282</w:t>
        </w:r>
      </w:hyperlink>
      <w:r w:rsidRPr="215495B1" w:rsidR="4DF7367C">
        <w:rPr>
          <w:rFonts w:ascii="Aptos" w:hAnsi="Aptos" w:eastAsia="Aptos" w:cs="Aptos"/>
          <w:sz w:val="24"/>
          <w:szCs w:val="24"/>
        </w:rPr>
        <w:t>.</w:t>
      </w:r>
    </w:p>
    <w:p w:rsidR="4B922978" w:rsidP="4B922978" w:rsidRDefault="4B922978" w14:paraId="625ADF7B" w14:textId="4FE3263A">
      <w:pPr>
        <w:pStyle w:val="Normal"/>
        <w:spacing w:before="0" w:beforeAutospacing="off" w:after="0" w:afterAutospacing="off"/>
        <w:rPr>
          <w:rFonts w:ascii="Aptos" w:hAnsi="Aptos" w:eastAsia="Aptos" w:cs="Aptos"/>
          <w:sz w:val="24"/>
          <w:szCs w:val="24"/>
        </w:rPr>
      </w:pPr>
    </w:p>
    <w:p w:rsidR="59FABD8D" w:rsidP="4B922978" w:rsidRDefault="59FABD8D" w14:paraId="44BEACF5" w14:textId="582002FF">
      <w:pPr>
        <w:spacing w:before="240" w:beforeAutospacing="off" w:after="240" w:afterAutospacing="off"/>
        <w:ind w:left="567" w:right="0" w:hanging="567"/>
      </w:pPr>
      <w:r w:rsidRPr="4B922978" w:rsidR="59FABD8D">
        <w:rPr>
          <w:rFonts w:ascii="Aptos" w:hAnsi="Aptos" w:eastAsia="Aptos" w:cs="Aptos"/>
          <w:noProof w:val="0"/>
          <w:sz w:val="24"/>
          <w:szCs w:val="24"/>
          <w:lang w:val="en-GB"/>
        </w:rPr>
        <w:t xml:space="preserve">dineshwori, longjam (2023) </w:t>
      </w:r>
      <w:r w:rsidRPr="4B922978" w:rsidR="59FABD8D">
        <w:rPr>
          <w:rFonts w:ascii="Aptos" w:hAnsi="Aptos" w:eastAsia="Aptos" w:cs="Aptos"/>
          <w:i w:val="1"/>
          <w:iCs w:val="1"/>
          <w:noProof w:val="0"/>
          <w:sz w:val="24"/>
          <w:szCs w:val="24"/>
          <w:lang w:val="en-GB"/>
        </w:rPr>
        <w:t>Lloydspharmacy confirms exit from the high street - latest pharmacy news: Business: Magazine - Pharmacy Business</w:t>
      </w:r>
      <w:r w:rsidRPr="4B922978" w:rsidR="59FABD8D">
        <w:rPr>
          <w:rFonts w:ascii="Aptos" w:hAnsi="Aptos" w:eastAsia="Aptos" w:cs="Aptos"/>
          <w:noProof w:val="0"/>
          <w:sz w:val="24"/>
          <w:szCs w:val="24"/>
          <w:lang w:val="en-GB"/>
        </w:rPr>
        <w:t xml:space="preserve">, </w:t>
      </w:r>
      <w:r w:rsidRPr="4B922978" w:rsidR="59FABD8D">
        <w:rPr>
          <w:rFonts w:ascii="Aptos" w:hAnsi="Aptos" w:eastAsia="Aptos" w:cs="Aptos"/>
          <w:i w:val="1"/>
          <w:iCs w:val="1"/>
          <w:noProof w:val="0"/>
          <w:sz w:val="24"/>
          <w:szCs w:val="24"/>
          <w:lang w:val="en-GB"/>
        </w:rPr>
        <w:t>Latest Pharmacy News | Business | Magazine - Pharmacy Business</w:t>
      </w:r>
      <w:r w:rsidRPr="4B922978" w:rsidR="59FABD8D">
        <w:rPr>
          <w:rFonts w:ascii="Aptos" w:hAnsi="Aptos" w:eastAsia="Aptos" w:cs="Aptos"/>
          <w:noProof w:val="0"/>
          <w:sz w:val="24"/>
          <w:szCs w:val="24"/>
          <w:lang w:val="en-GB"/>
        </w:rPr>
        <w:t xml:space="preserve">. Available at: </w:t>
      </w:r>
      <w:hyperlink r:id="R61395aae15fe45c3">
        <w:r w:rsidRPr="4B922978" w:rsidR="59FABD8D">
          <w:rPr>
            <w:rStyle w:val="Hyperlink"/>
            <w:rFonts w:ascii="Aptos" w:hAnsi="Aptos" w:eastAsia="Aptos" w:cs="Aptos"/>
            <w:noProof w:val="0"/>
            <w:sz w:val="24"/>
            <w:szCs w:val="24"/>
            <w:lang w:val="en-GB"/>
          </w:rPr>
          <w:t>https://www.pharmacy.biz/news/lloydspharmacy-confirms-exit-from-the-high-street/</w:t>
        </w:r>
      </w:hyperlink>
      <w:r w:rsidRPr="4B922978" w:rsidR="59FABD8D">
        <w:rPr>
          <w:rFonts w:ascii="Aptos" w:hAnsi="Aptos" w:eastAsia="Aptos" w:cs="Aptos"/>
          <w:noProof w:val="0"/>
          <w:sz w:val="24"/>
          <w:szCs w:val="24"/>
          <w:lang w:val="en-GB"/>
        </w:rPr>
        <w:t xml:space="preserve"> (Accessed: 19 June 2024).</w:t>
      </w:r>
    </w:p>
    <w:p w:rsidR="4B922978" w:rsidP="4B922978" w:rsidRDefault="4B922978" w14:paraId="6F115DF0" w14:textId="50FC5BF7">
      <w:pPr>
        <w:pStyle w:val="Normal"/>
        <w:spacing w:before="0" w:beforeAutospacing="off" w:after="0" w:afterAutospacing="off"/>
        <w:rPr>
          <w:rFonts w:ascii="Aptos" w:hAnsi="Aptos" w:eastAsia="Aptos" w:cs="Aptos"/>
          <w:sz w:val="24"/>
          <w:szCs w:val="24"/>
        </w:rPr>
      </w:pPr>
    </w:p>
    <w:p w:rsidR="45375202" w:rsidP="45375202" w:rsidRDefault="45375202" w14:paraId="14F290AF" w14:textId="04E36070">
      <w:pPr>
        <w:pStyle w:val="Normal"/>
        <w:spacing w:before="0" w:beforeAutospacing="off" w:after="0" w:afterAutospacing="off"/>
        <w:rPr>
          <w:rFonts w:ascii="Aptos" w:hAnsi="Aptos" w:eastAsia="Aptos" w:cs="Aptos"/>
          <w:sz w:val="24"/>
          <w:szCs w:val="24"/>
        </w:rPr>
      </w:pPr>
    </w:p>
    <w:p w:rsidR="27B9281F" w:rsidP="45375202" w:rsidRDefault="27B9281F" w14:paraId="655DC379" w14:textId="70FC9A73">
      <w:pPr>
        <w:spacing w:before="0" w:beforeAutospacing="off" w:after="0" w:afterAutospacing="off"/>
      </w:pPr>
      <w:r w:rsidRPr="215495B1" w:rsidR="27B9281F">
        <w:rPr>
          <w:rFonts w:ascii="Aptos" w:hAnsi="Aptos" w:eastAsia="Aptos" w:cs="Aptos"/>
          <w:noProof w:val="0"/>
          <w:sz w:val="24"/>
          <w:szCs w:val="24"/>
          <w:lang w:val="en-GB"/>
        </w:rPr>
        <w:t xml:space="preserve">Gladding, S.T. and Henderson, </w:t>
      </w:r>
      <w:bookmarkStart w:name="_Int_xu2CWWhF" w:id="1071023328"/>
      <w:r w:rsidRPr="215495B1" w:rsidR="27B9281F">
        <w:rPr>
          <w:rFonts w:ascii="Aptos" w:hAnsi="Aptos" w:eastAsia="Aptos" w:cs="Aptos"/>
          <w:noProof w:val="0"/>
          <w:sz w:val="24"/>
          <w:szCs w:val="24"/>
          <w:lang w:val="en-GB"/>
        </w:rPr>
        <w:t>D.A</w:t>
      </w:r>
      <w:bookmarkEnd w:id="1071023328"/>
      <w:r w:rsidRPr="215495B1" w:rsidR="27B9281F">
        <w:rPr>
          <w:rFonts w:ascii="Aptos" w:hAnsi="Aptos" w:eastAsia="Aptos" w:cs="Aptos"/>
          <w:noProof w:val="0"/>
          <w:sz w:val="24"/>
          <w:szCs w:val="24"/>
          <w:lang w:val="en-GB"/>
        </w:rPr>
        <w:t xml:space="preserve">. (2000) ‘Creativity and Family </w:t>
      </w:r>
      <w:r w:rsidRPr="215495B1" w:rsidR="27B9281F">
        <w:rPr>
          <w:rFonts w:ascii="Aptos" w:hAnsi="Aptos" w:eastAsia="Aptos" w:cs="Aptos"/>
          <w:noProof w:val="0"/>
          <w:sz w:val="24"/>
          <w:szCs w:val="24"/>
          <w:lang w:val="en-GB"/>
        </w:rPr>
        <w:t>Counseling</w:t>
      </w:r>
      <w:r w:rsidRPr="215495B1" w:rsidR="27B9281F">
        <w:rPr>
          <w:rFonts w:ascii="Aptos" w:hAnsi="Aptos" w:eastAsia="Aptos" w:cs="Aptos"/>
          <w:noProof w:val="0"/>
          <w:sz w:val="24"/>
          <w:szCs w:val="24"/>
          <w:lang w:val="en-GB"/>
        </w:rPr>
        <w:t xml:space="preserve">: The SCAMPER Model as a Template for Promoting Creative Processes’, </w:t>
      </w:r>
      <w:r w:rsidRPr="215495B1" w:rsidR="27B9281F">
        <w:rPr>
          <w:rFonts w:ascii="Aptos" w:hAnsi="Aptos" w:eastAsia="Aptos" w:cs="Aptos"/>
          <w:i w:val="1"/>
          <w:iCs w:val="1"/>
          <w:noProof w:val="0"/>
          <w:sz w:val="24"/>
          <w:szCs w:val="24"/>
          <w:lang w:val="en-GB"/>
        </w:rPr>
        <w:t>The Family journal (Alexandria, Va.)</w:t>
      </w:r>
      <w:r w:rsidRPr="215495B1" w:rsidR="27B9281F">
        <w:rPr>
          <w:rFonts w:ascii="Aptos" w:hAnsi="Aptos" w:eastAsia="Aptos" w:cs="Aptos"/>
          <w:noProof w:val="0"/>
          <w:sz w:val="24"/>
          <w:szCs w:val="24"/>
          <w:lang w:val="en-GB"/>
        </w:rPr>
        <w:t xml:space="preserve">, 8(3), pp. 245–249. Available at: </w:t>
      </w:r>
      <w:hyperlink r:id="R19b0254f4fca4356">
        <w:r w:rsidRPr="215495B1" w:rsidR="27B9281F">
          <w:rPr>
            <w:rStyle w:val="Hyperlink"/>
            <w:rFonts w:ascii="Aptos" w:hAnsi="Aptos" w:eastAsia="Aptos" w:cs="Aptos"/>
            <w:noProof w:val="0"/>
            <w:sz w:val="24"/>
            <w:szCs w:val="24"/>
            <w:lang w:val="en-GB"/>
          </w:rPr>
          <w:t>https://doi.org/10.1177/1066480700083005</w:t>
        </w:r>
      </w:hyperlink>
      <w:r w:rsidRPr="215495B1" w:rsidR="27B9281F">
        <w:rPr>
          <w:rFonts w:ascii="Aptos" w:hAnsi="Aptos" w:eastAsia="Aptos" w:cs="Aptos"/>
          <w:noProof w:val="0"/>
          <w:sz w:val="24"/>
          <w:szCs w:val="24"/>
          <w:lang w:val="en-GB"/>
        </w:rPr>
        <w:t>.</w:t>
      </w:r>
    </w:p>
    <w:p w:rsidR="7AF9C7E1" w:rsidP="7AF9C7E1" w:rsidRDefault="7AF9C7E1" w14:paraId="6F4E6CE1" w14:textId="594FD1FF">
      <w:pPr>
        <w:pStyle w:val="Normal"/>
        <w:spacing w:before="0" w:beforeAutospacing="off" w:after="0" w:afterAutospacing="off"/>
        <w:rPr>
          <w:rFonts w:ascii="Aptos" w:hAnsi="Aptos" w:eastAsia="Aptos" w:cs="Aptos"/>
          <w:noProof w:val="0"/>
          <w:sz w:val="24"/>
          <w:szCs w:val="24"/>
          <w:lang w:val="en-GB"/>
        </w:rPr>
      </w:pPr>
    </w:p>
    <w:p w:rsidR="40FD2028" w:rsidP="7AF9C7E1" w:rsidRDefault="40FD2028" w14:paraId="792CE8D8" w14:textId="7A17021E">
      <w:pPr>
        <w:spacing w:before="0" w:beforeAutospacing="off" w:after="0" w:afterAutospacing="off"/>
      </w:pPr>
      <w:r w:rsidRPr="215495B1" w:rsidR="40FD2028">
        <w:rPr>
          <w:rFonts w:ascii="Aptos" w:hAnsi="Aptos" w:eastAsia="Aptos" w:cs="Aptos"/>
          <w:noProof w:val="0"/>
          <w:sz w:val="24"/>
          <w:szCs w:val="24"/>
          <w:lang w:val="en-GB"/>
        </w:rPr>
        <w:t xml:space="preserve">Khalid Ali </w:t>
      </w:r>
      <w:r w:rsidRPr="215495B1" w:rsidR="40FD2028">
        <w:rPr>
          <w:rFonts w:ascii="Aptos" w:hAnsi="Aptos" w:eastAsia="Aptos" w:cs="Aptos"/>
          <w:noProof w:val="0"/>
          <w:sz w:val="24"/>
          <w:szCs w:val="24"/>
          <w:lang w:val="en-GB"/>
        </w:rPr>
        <w:t>Alshohaib</w:t>
      </w:r>
      <w:r w:rsidRPr="215495B1" w:rsidR="40FD2028">
        <w:rPr>
          <w:rFonts w:ascii="Aptos" w:hAnsi="Aptos" w:eastAsia="Aptos" w:cs="Aptos"/>
          <w:noProof w:val="0"/>
          <w:sz w:val="24"/>
          <w:szCs w:val="24"/>
          <w:lang w:val="en-GB"/>
        </w:rPr>
        <w:t xml:space="preserve"> (2024) ‘From screens to carts: the role of emotional advertising appeals in shaping consumer intention to repurchase in the era of online shopping in post-pandemic’, </w:t>
      </w:r>
      <w:r w:rsidRPr="215495B1" w:rsidR="40FD2028">
        <w:rPr>
          <w:rFonts w:ascii="Aptos" w:hAnsi="Aptos" w:eastAsia="Aptos" w:cs="Aptos"/>
          <w:i w:val="1"/>
          <w:iCs w:val="1"/>
          <w:noProof w:val="0"/>
          <w:sz w:val="24"/>
          <w:szCs w:val="24"/>
          <w:lang w:val="en-GB"/>
        </w:rPr>
        <w:t>Frontiers in communication</w:t>
      </w:r>
      <w:r w:rsidRPr="215495B1" w:rsidR="40FD2028">
        <w:rPr>
          <w:rFonts w:ascii="Aptos" w:hAnsi="Aptos" w:eastAsia="Aptos" w:cs="Aptos"/>
          <w:noProof w:val="0"/>
          <w:sz w:val="24"/>
          <w:szCs w:val="24"/>
          <w:lang w:val="en-GB"/>
        </w:rPr>
        <w:t xml:space="preserve">, 9. Available at: </w:t>
      </w:r>
      <w:hyperlink r:id="Rf957febdf5104ad5">
        <w:r w:rsidRPr="215495B1" w:rsidR="40FD2028">
          <w:rPr>
            <w:rStyle w:val="Hyperlink"/>
            <w:rFonts w:ascii="Aptos" w:hAnsi="Aptos" w:eastAsia="Aptos" w:cs="Aptos"/>
            <w:noProof w:val="0"/>
            <w:sz w:val="24"/>
            <w:szCs w:val="24"/>
            <w:lang w:val="en-GB"/>
          </w:rPr>
          <w:t>https://doi.org/10.3389/fcomm.2024.1370545</w:t>
        </w:r>
      </w:hyperlink>
      <w:r w:rsidRPr="215495B1" w:rsidR="40FD2028">
        <w:rPr>
          <w:rFonts w:ascii="Aptos" w:hAnsi="Aptos" w:eastAsia="Aptos" w:cs="Aptos"/>
          <w:noProof w:val="0"/>
          <w:sz w:val="24"/>
          <w:szCs w:val="24"/>
          <w:lang w:val="en-GB"/>
        </w:rPr>
        <w:t>.</w:t>
      </w:r>
    </w:p>
    <w:p w:rsidR="215495B1" w:rsidP="215495B1" w:rsidRDefault="215495B1" w14:paraId="33676D8D" w14:textId="4B1ECF6B">
      <w:pPr>
        <w:pStyle w:val="Normal"/>
        <w:spacing w:before="0" w:beforeAutospacing="off" w:after="0" w:afterAutospacing="off"/>
        <w:rPr>
          <w:rFonts w:ascii="Aptos" w:hAnsi="Aptos" w:eastAsia="Aptos" w:cs="Aptos"/>
          <w:noProof w:val="0"/>
          <w:sz w:val="24"/>
          <w:szCs w:val="24"/>
          <w:lang w:val="en-GB"/>
        </w:rPr>
      </w:pPr>
    </w:p>
    <w:p w:rsidR="7C4BE675" w:rsidP="215495B1" w:rsidRDefault="7C4BE675" w14:paraId="205A9981" w14:textId="2FAC037B">
      <w:pPr>
        <w:spacing w:before="0" w:beforeAutospacing="off" w:after="0" w:afterAutospacing="off"/>
      </w:pPr>
      <w:r w:rsidRPr="215495B1" w:rsidR="7C4BE675">
        <w:rPr>
          <w:rFonts w:ascii="Aptos" w:hAnsi="Aptos" w:eastAsia="Aptos" w:cs="Aptos"/>
          <w:noProof w:val="0"/>
          <w:sz w:val="24"/>
          <w:szCs w:val="24"/>
          <w:lang w:val="en-GB"/>
        </w:rPr>
        <w:t xml:space="preserve">Marcelino </w:t>
      </w:r>
      <w:r w:rsidRPr="215495B1" w:rsidR="7C4BE675">
        <w:rPr>
          <w:rFonts w:ascii="Aptos" w:hAnsi="Aptos" w:eastAsia="Aptos" w:cs="Aptos"/>
          <w:noProof w:val="0"/>
          <w:sz w:val="24"/>
          <w:szCs w:val="24"/>
          <w:lang w:val="en-GB"/>
        </w:rPr>
        <w:t>Sádaba</w:t>
      </w:r>
      <w:r w:rsidRPr="215495B1" w:rsidR="7C4BE675">
        <w:rPr>
          <w:rFonts w:ascii="Aptos" w:hAnsi="Aptos" w:eastAsia="Aptos" w:cs="Aptos"/>
          <w:noProof w:val="0"/>
          <w:sz w:val="24"/>
          <w:szCs w:val="24"/>
          <w:lang w:val="en-GB"/>
        </w:rPr>
        <w:t xml:space="preserve">, S. </w:t>
      </w:r>
      <w:r w:rsidRPr="215495B1" w:rsidR="7C4BE675">
        <w:rPr>
          <w:rFonts w:ascii="Aptos" w:hAnsi="Aptos" w:eastAsia="Aptos" w:cs="Aptos"/>
          <w:i w:val="1"/>
          <w:iCs w:val="1"/>
          <w:noProof w:val="0"/>
          <w:sz w:val="24"/>
          <w:szCs w:val="24"/>
          <w:lang w:val="en-GB"/>
        </w:rPr>
        <w:t>et al.</w:t>
      </w:r>
      <w:r w:rsidRPr="215495B1" w:rsidR="7C4BE675">
        <w:rPr>
          <w:rFonts w:ascii="Aptos" w:hAnsi="Aptos" w:eastAsia="Aptos" w:cs="Aptos"/>
          <w:noProof w:val="0"/>
          <w:sz w:val="24"/>
          <w:szCs w:val="24"/>
          <w:lang w:val="en-GB"/>
        </w:rPr>
        <w:t xml:space="preserve"> (2016) ‘Definition of innovation projects in small firms: A Spanish study’, </w:t>
      </w:r>
      <w:r w:rsidRPr="215495B1" w:rsidR="7C4BE675">
        <w:rPr>
          <w:rFonts w:ascii="Aptos" w:hAnsi="Aptos" w:eastAsia="Aptos" w:cs="Aptos"/>
          <w:i w:val="1"/>
          <w:iCs w:val="1"/>
          <w:noProof w:val="0"/>
          <w:sz w:val="24"/>
          <w:szCs w:val="24"/>
          <w:lang w:val="en-GB"/>
        </w:rPr>
        <w:t>R &amp; D management</w:t>
      </w:r>
      <w:r w:rsidRPr="215495B1" w:rsidR="7C4BE675">
        <w:rPr>
          <w:rFonts w:ascii="Aptos" w:hAnsi="Aptos" w:eastAsia="Aptos" w:cs="Aptos"/>
          <w:noProof w:val="0"/>
          <w:sz w:val="24"/>
          <w:szCs w:val="24"/>
          <w:lang w:val="en-GB"/>
        </w:rPr>
        <w:t xml:space="preserve">, 46(1), pp. 36–48. Available at: </w:t>
      </w:r>
      <w:hyperlink r:id="R8dce4e37aafc42dc">
        <w:r w:rsidRPr="215495B1" w:rsidR="7C4BE675">
          <w:rPr>
            <w:rStyle w:val="Hyperlink"/>
            <w:rFonts w:ascii="Aptos" w:hAnsi="Aptos" w:eastAsia="Aptos" w:cs="Aptos"/>
            <w:noProof w:val="0"/>
            <w:sz w:val="24"/>
            <w:szCs w:val="24"/>
            <w:lang w:val="en-GB"/>
          </w:rPr>
          <w:t>https://doi.org/10.1111/radm.12109</w:t>
        </w:r>
      </w:hyperlink>
      <w:r w:rsidRPr="215495B1" w:rsidR="7C4BE675">
        <w:rPr>
          <w:rFonts w:ascii="Aptos" w:hAnsi="Aptos" w:eastAsia="Aptos" w:cs="Aptos"/>
          <w:noProof w:val="0"/>
          <w:sz w:val="24"/>
          <w:szCs w:val="24"/>
          <w:lang w:val="en-GB"/>
        </w:rPr>
        <w:t>.</w:t>
      </w:r>
    </w:p>
    <w:p w:rsidR="215495B1" w:rsidP="215495B1" w:rsidRDefault="215495B1" w14:paraId="5CABF273" w14:textId="0F876FA2">
      <w:pPr>
        <w:spacing w:before="0" w:beforeAutospacing="off" w:after="0" w:afterAutospacing="off"/>
        <w:rPr>
          <w:rFonts w:ascii="Aptos" w:hAnsi="Aptos" w:eastAsia="Aptos" w:cs="Aptos"/>
          <w:noProof w:val="0"/>
          <w:sz w:val="24"/>
          <w:szCs w:val="24"/>
          <w:lang w:val="en-GB"/>
        </w:rPr>
      </w:pPr>
    </w:p>
    <w:p w:rsidR="486843DC" w:rsidP="215495B1" w:rsidRDefault="486843DC" w14:paraId="3AD22854" w14:textId="0B219C7B">
      <w:pPr>
        <w:spacing w:before="0" w:beforeAutospacing="off" w:after="0" w:afterAutospacing="off"/>
      </w:pPr>
      <w:r w:rsidRPr="215495B1" w:rsidR="486843DC">
        <w:rPr>
          <w:rFonts w:ascii="Aptos" w:hAnsi="Aptos" w:eastAsia="Aptos" w:cs="Aptos"/>
          <w:noProof w:val="0"/>
          <w:sz w:val="24"/>
          <w:szCs w:val="24"/>
          <w:lang w:val="en-GB"/>
        </w:rPr>
        <w:t xml:space="preserve">Rodriguez, D.V. </w:t>
      </w:r>
      <w:r w:rsidRPr="215495B1" w:rsidR="486843DC">
        <w:rPr>
          <w:rFonts w:ascii="Aptos" w:hAnsi="Aptos" w:eastAsia="Aptos" w:cs="Aptos"/>
          <w:i w:val="1"/>
          <w:iCs w:val="1"/>
          <w:noProof w:val="0"/>
          <w:sz w:val="24"/>
          <w:szCs w:val="24"/>
          <w:lang w:val="en-GB"/>
        </w:rPr>
        <w:t>et al.</w:t>
      </w:r>
      <w:r w:rsidRPr="215495B1" w:rsidR="486843DC">
        <w:rPr>
          <w:rFonts w:ascii="Aptos" w:hAnsi="Aptos" w:eastAsia="Aptos" w:cs="Aptos"/>
          <w:noProof w:val="0"/>
          <w:sz w:val="24"/>
          <w:szCs w:val="24"/>
          <w:lang w:val="en-GB"/>
        </w:rPr>
        <w:t xml:space="preserve"> (2022) ‘PAMS - A Personalized Automatic Messaging System for User Engagement with a Digital Diabetes Prevention Program’, in </w:t>
      </w:r>
      <w:r w:rsidRPr="215495B1" w:rsidR="486843DC">
        <w:rPr>
          <w:rFonts w:ascii="Aptos" w:hAnsi="Aptos" w:eastAsia="Aptos" w:cs="Aptos"/>
          <w:i w:val="1"/>
          <w:iCs w:val="1"/>
          <w:noProof w:val="0"/>
          <w:sz w:val="24"/>
          <w:szCs w:val="24"/>
          <w:lang w:val="en-GB"/>
        </w:rPr>
        <w:t>2022 IEEE 10th International Conference on Healthcare Informatics (ICHI)</w:t>
      </w:r>
      <w:r w:rsidRPr="215495B1" w:rsidR="486843DC">
        <w:rPr>
          <w:rFonts w:ascii="Aptos" w:hAnsi="Aptos" w:eastAsia="Aptos" w:cs="Aptos"/>
          <w:noProof w:val="0"/>
          <w:sz w:val="24"/>
          <w:szCs w:val="24"/>
          <w:lang w:val="en-GB"/>
        </w:rPr>
        <w:t xml:space="preserve">. IEEE, pp. 297–308. Available at: </w:t>
      </w:r>
      <w:hyperlink r:id="R2be5d9aad1054d17">
        <w:r w:rsidRPr="215495B1" w:rsidR="486843DC">
          <w:rPr>
            <w:rStyle w:val="Hyperlink"/>
            <w:rFonts w:ascii="Aptos" w:hAnsi="Aptos" w:eastAsia="Aptos" w:cs="Aptos"/>
            <w:noProof w:val="0"/>
            <w:sz w:val="24"/>
            <w:szCs w:val="24"/>
            <w:lang w:val="en-GB"/>
          </w:rPr>
          <w:t>https://doi.org/10.1109/ICHI54592.2022.00051</w:t>
        </w:r>
      </w:hyperlink>
      <w:r w:rsidRPr="215495B1" w:rsidR="486843DC">
        <w:rPr>
          <w:rFonts w:ascii="Aptos" w:hAnsi="Aptos" w:eastAsia="Aptos" w:cs="Aptos"/>
          <w:noProof w:val="0"/>
          <w:sz w:val="24"/>
          <w:szCs w:val="24"/>
          <w:lang w:val="en-GB"/>
        </w:rPr>
        <w:t>.</w:t>
      </w:r>
    </w:p>
    <w:p w:rsidR="215495B1" w:rsidP="215495B1" w:rsidRDefault="215495B1" w14:paraId="7F6681CC" w14:textId="6019021B">
      <w:pPr>
        <w:spacing w:before="0" w:beforeAutospacing="off" w:after="0" w:afterAutospacing="off"/>
        <w:rPr>
          <w:rFonts w:ascii="Aptos" w:hAnsi="Aptos" w:eastAsia="Aptos" w:cs="Aptos"/>
          <w:noProof w:val="0"/>
          <w:sz w:val="24"/>
          <w:szCs w:val="24"/>
          <w:lang w:val="en-GB"/>
        </w:rPr>
      </w:pPr>
    </w:p>
    <w:p w:rsidR="10BBBECF" w:rsidP="215495B1" w:rsidRDefault="10BBBECF" w14:paraId="0A42F410" w14:textId="69151879">
      <w:pPr>
        <w:spacing w:before="0" w:beforeAutospacing="off" w:after="0" w:afterAutospacing="off"/>
      </w:pPr>
      <w:bookmarkStart w:name="_Int_xH9nuFfI" w:id="328839552"/>
      <w:r w:rsidRPr="215495B1" w:rsidR="10BBBECF">
        <w:rPr>
          <w:rFonts w:ascii="Aptos" w:hAnsi="Aptos" w:eastAsia="Aptos" w:cs="Aptos"/>
          <w:noProof w:val="0"/>
          <w:sz w:val="24"/>
          <w:szCs w:val="24"/>
          <w:lang w:val="en-GB"/>
        </w:rPr>
        <w:t>Sjödin</w:t>
      </w:r>
      <w:r w:rsidRPr="215495B1" w:rsidR="10BBBECF">
        <w:rPr>
          <w:rFonts w:ascii="Aptos" w:hAnsi="Aptos" w:eastAsia="Aptos" w:cs="Aptos"/>
          <w:noProof w:val="0"/>
          <w:sz w:val="24"/>
          <w:szCs w:val="24"/>
          <w:lang w:val="en-GB"/>
        </w:rPr>
        <w:t xml:space="preserve">, D. </w:t>
      </w:r>
      <w:r w:rsidRPr="215495B1" w:rsidR="10BBBECF">
        <w:rPr>
          <w:rFonts w:ascii="Aptos" w:hAnsi="Aptos" w:eastAsia="Aptos" w:cs="Aptos"/>
          <w:i w:val="1"/>
          <w:iCs w:val="1"/>
          <w:noProof w:val="0"/>
          <w:sz w:val="24"/>
          <w:szCs w:val="24"/>
          <w:lang w:val="en-GB"/>
        </w:rPr>
        <w:t>et al.</w:t>
      </w:r>
      <w:r w:rsidRPr="215495B1" w:rsidR="10BBBECF">
        <w:rPr>
          <w:rFonts w:ascii="Aptos" w:hAnsi="Aptos" w:eastAsia="Aptos" w:cs="Aptos"/>
          <w:noProof w:val="0"/>
          <w:sz w:val="24"/>
          <w:szCs w:val="24"/>
          <w:lang w:val="en-GB"/>
        </w:rPr>
        <w:t xml:space="preserve"> (2021) ‘How AI capabilities enable business model innovation: Scaling AI through co-evolutionary processes and feedback loops’, </w:t>
      </w:r>
      <w:r w:rsidRPr="215495B1" w:rsidR="10BBBECF">
        <w:rPr>
          <w:rFonts w:ascii="Aptos" w:hAnsi="Aptos" w:eastAsia="Aptos" w:cs="Aptos"/>
          <w:i w:val="1"/>
          <w:iCs w:val="1"/>
          <w:noProof w:val="0"/>
          <w:sz w:val="24"/>
          <w:szCs w:val="24"/>
          <w:lang w:val="en-GB"/>
        </w:rPr>
        <w:t>Journal of business research</w:t>
      </w:r>
      <w:r w:rsidRPr="215495B1" w:rsidR="10BBBECF">
        <w:rPr>
          <w:rFonts w:ascii="Aptos" w:hAnsi="Aptos" w:eastAsia="Aptos" w:cs="Aptos"/>
          <w:noProof w:val="0"/>
          <w:sz w:val="24"/>
          <w:szCs w:val="24"/>
          <w:lang w:val="en-GB"/>
        </w:rPr>
        <w:t>, 134, pp. 574–587.</w:t>
      </w:r>
      <w:bookmarkEnd w:id="328839552"/>
      <w:r w:rsidRPr="215495B1" w:rsidR="10BBBECF">
        <w:rPr>
          <w:rFonts w:ascii="Aptos" w:hAnsi="Aptos" w:eastAsia="Aptos" w:cs="Aptos"/>
          <w:noProof w:val="0"/>
          <w:sz w:val="24"/>
          <w:szCs w:val="24"/>
          <w:lang w:val="en-GB"/>
        </w:rPr>
        <w:t xml:space="preserve"> Available at: </w:t>
      </w:r>
      <w:hyperlink r:id="Rd1bc9da325c0497c">
        <w:r w:rsidRPr="215495B1" w:rsidR="10BBBECF">
          <w:rPr>
            <w:rStyle w:val="Hyperlink"/>
            <w:rFonts w:ascii="Aptos" w:hAnsi="Aptos" w:eastAsia="Aptos" w:cs="Aptos"/>
            <w:noProof w:val="0"/>
            <w:sz w:val="24"/>
            <w:szCs w:val="24"/>
            <w:lang w:val="en-GB"/>
          </w:rPr>
          <w:t>https://doi.org/10.1016/j.jbusres.2021.05.009</w:t>
        </w:r>
      </w:hyperlink>
      <w:r w:rsidRPr="215495B1" w:rsidR="10BBBECF">
        <w:rPr>
          <w:rFonts w:ascii="Aptos" w:hAnsi="Aptos" w:eastAsia="Aptos" w:cs="Aptos"/>
          <w:noProof w:val="0"/>
          <w:sz w:val="24"/>
          <w:szCs w:val="24"/>
          <w:lang w:val="en-GB"/>
        </w:rPr>
        <w:t>.</w:t>
      </w:r>
    </w:p>
    <w:p w:rsidR="215495B1" w:rsidP="215495B1" w:rsidRDefault="215495B1" w14:paraId="44099F7B" w14:textId="77910745">
      <w:pPr>
        <w:pStyle w:val="Normal"/>
        <w:spacing w:before="0" w:beforeAutospacing="off" w:after="0" w:afterAutospacing="off"/>
        <w:rPr>
          <w:rFonts w:ascii="Aptos" w:hAnsi="Aptos" w:eastAsia="Aptos" w:cs="Aptos"/>
          <w:noProof w:val="0"/>
          <w:sz w:val="24"/>
          <w:szCs w:val="24"/>
          <w:lang w:val="en-GB"/>
        </w:rPr>
      </w:pPr>
    </w:p>
    <w:p w:rsidR="215495B1" w:rsidP="215495B1" w:rsidRDefault="215495B1" w14:paraId="7FB3119D" w14:textId="4BE1EA57">
      <w:pPr>
        <w:pStyle w:val="Normal"/>
        <w:spacing w:before="0" w:beforeAutospacing="off" w:after="0" w:afterAutospacing="off"/>
        <w:rPr>
          <w:rFonts w:ascii="Aptos" w:hAnsi="Aptos" w:eastAsia="Aptos" w:cs="Aptos"/>
          <w:noProof w:val="0"/>
          <w:sz w:val="24"/>
          <w:szCs w:val="24"/>
          <w:lang w:val="en-GB"/>
        </w:rPr>
      </w:pPr>
    </w:p>
    <w:p w:rsidR="1A3A832D" w:rsidP="215495B1" w:rsidRDefault="1A3A832D" w14:paraId="15A7FF7A" w14:textId="2BC3C0DA">
      <w:pPr>
        <w:spacing w:before="0" w:beforeAutospacing="off" w:after="0" w:afterAutospacing="off"/>
      </w:pPr>
      <w:r w:rsidRPr="215495B1" w:rsidR="1A3A832D">
        <w:rPr>
          <w:rFonts w:ascii="Aptos" w:hAnsi="Aptos" w:eastAsia="Aptos" w:cs="Aptos"/>
          <w:noProof w:val="0"/>
          <w:sz w:val="24"/>
          <w:szCs w:val="24"/>
          <w:lang w:val="en-GB"/>
        </w:rPr>
        <w:t xml:space="preserve">Szymanska, I., Blanchard, A. and Kuhns, K. (2019) ‘Paradoxical influence of family ownership on innovation-focused organizational change: Evidence from a large family business retail firm’, </w:t>
      </w:r>
      <w:r w:rsidRPr="215495B1" w:rsidR="1A3A832D">
        <w:rPr>
          <w:rFonts w:ascii="Aptos" w:hAnsi="Aptos" w:eastAsia="Aptos" w:cs="Aptos"/>
          <w:i w:val="1"/>
          <w:iCs w:val="1"/>
          <w:noProof w:val="0"/>
          <w:sz w:val="24"/>
          <w:szCs w:val="24"/>
          <w:lang w:val="en-GB"/>
        </w:rPr>
        <w:t>Journal of family business management</w:t>
      </w:r>
      <w:r w:rsidRPr="215495B1" w:rsidR="1A3A832D">
        <w:rPr>
          <w:rFonts w:ascii="Aptos" w:hAnsi="Aptos" w:eastAsia="Aptos" w:cs="Aptos"/>
          <w:noProof w:val="0"/>
          <w:sz w:val="24"/>
          <w:szCs w:val="24"/>
          <w:lang w:val="en-GB"/>
        </w:rPr>
        <w:t xml:space="preserve">, 9(4), pp. 429–450. Available at: </w:t>
      </w:r>
      <w:hyperlink r:id="Rbdedae0354714e13">
        <w:r w:rsidRPr="215495B1" w:rsidR="1A3A832D">
          <w:rPr>
            <w:rStyle w:val="Hyperlink"/>
            <w:rFonts w:ascii="Aptos" w:hAnsi="Aptos" w:eastAsia="Aptos" w:cs="Aptos"/>
            <w:noProof w:val="0"/>
            <w:sz w:val="24"/>
            <w:szCs w:val="24"/>
            <w:lang w:val="en-GB"/>
          </w:rPr>
          <w:t>https://doi.org/10.1108/JFBM-09-2018-0034</w:t>
        </w:r>
      </w:hyperlink>
      <w:r w:rsidRPr="215495B1" w:rsidR="1A3A832D">
        <w:rPr>
          <w:rFonts w:ascii="Aptos" w:hAnsi="Aptos" w:eastAsia="Aptos" w:cs="Aptos"/>
          <w:noProof w:val="0"/>
          <w:sz w:val="24"/>
          <w:szCs w:val="24"/>
          <w:lang w:val="en-GB"/>
        </w:rPr>
        <w:t>.</w:t>
      </w:r>
    </w:p>
    <w:p w:rsidR="215495B1" w:rsidP="215495B1" w:rsidRDefault="215495B1" w14:paraId="4F4DB494" w14:textId="1C48D971">
      <w:pPr>
        <w:pStyle w:val="Normal"/>
        <w:spacing w:before="0" w:beforeAutospacing="off" w:after="0" w:afterAutospacing="off"/>
        <w:rPr>
          <w:rFonts w:ascii="Aptos" w:hAnsi="Aptos" w:eastAsia="Aptos" w:cs="Aptos"/>
          <w:noProof w:val="0"/>
          <w:sz w:val="24"/>
          <w:szCs w:val="24"/>
          <w:lang w:val="en-GB"/>
        </w:rPr>
      </w:pPr>
    </w:p>
    <w:p w:rsidR="7AF9C7E1" w:rsidP="7AF9C7E1" w:rsidRDefault="7AF9C7E1" w14:paraId="66B9F94F" w14:textId="5ED47A7C">
      <w:pPr>
        <w:pStyle w:val="Normal"/>
        <w:spacing w:before="0" w:beforeAutospacing="off" w:after="0" w:afterAutospacing="off"/>
        <w:rPr>
          <w:rFonts w:ascii="Aptos" w:hAnsi="Aptos" w:eastAsia="Aptos" w:cs="Aptos"/>
          <w:noProof w:val="0"/>
          <w:sz w:val="24"/>
          <w:szCs w:val="24"/>
          <w:lang w:val="en-GB"/>
        </w:rPr>
      </w:pPr>
    </w:p>
    <w:p w:rsidR="45375202" w:rsidP="215495B1" w:rsidRDefault="45375202" w14:paraId="011EA67D" w14:textId="4434EF6F">
      <w:pPr>
        <w:spacing w:before="0" w:beforeAutospacing="off" w:after="0" w:afterAutospacing="off"/>
      </w:pPr>
      <w:r w:rsidRPr="215495B1" w:rsidR="6A577743">
        <w:rPr>
          <w:rFonts w:ascii="Aptos" w:hAnsi="Aptos" w:eastAsia="Aptos" w:cs="Aptos"/>
          <w:noProof w:val="0"/>
          <w:sz w:val="24"/>
          <w:szCs w:val="24"/>
          <w:lang w:val="en-GB"/>
        </w:rPr>
        <w:t xml:space="preserve">Zhang, X. </w:t>
      </w:r>
      <w:r w:rsidRPr="215495B1" w:rsidR="6A577743">
        <w:rPr>
          <w:rFonts w:ascii="Aptos" w:hAnsi="Aptos" w:eastAsia="Aptos" w:cs="Aptos"/>
          <w:i w:val="1"/>
          <w:iCs w:val="1"/>
          <w:noProof w:val="0"/>
          <w:sz w:val="24"/>
          <w:szCs w:val="24"/>
          <w:lang w:val="en-GB"/>
        </w:rPr>
        <w:t>et al.</w:t>
      </w:r>
      <w:r w:rsidRPr="215495B1" w:rsidR="6A577743">
        <w:rPr>
          <w:rFonts w:ascii="Aptos" w:hAnsi="Aptos" w:eastAsia="Aptos" w:cs="Aptos"/>
          <w:noProof w:val="0"/>
          <w:sz w:val="24"/>
          <w:szCs w:val="24"/>
          <w:lang w:val="en-GB"/>
        </w:rPr>
        <w:t xml:space="preserve"> (2017) ‘FROM OFFLINE HEALTHCARE TO ONLINE HEALTH SERVICES: THE ROLE OF OFFLINE HEALTHCARE SATISFACTION AND HABITS’, </w:t>
      </w:r>
      <w:r w:rsidRPr="215495B1" w:rsidR="6A577743">
        <w:rPr>
          <w:rFonts w:ascii="Aptos" w:hAnsi="Aptos" w:eastAsia="Aptos" w:cs="Aptos"/>
          <w:i w:val="1"/>
          <w:iCs w:val="1"/>
          <w:noProof w:val="0"/>
          <w:sz w:val="24"/>
          <w:szCs w:val="24"/>
          <w:lang w:val="en-GB"/>
        </w:rPr>
        <w:t>Journal of electronic commerce research</w:t>
      </w:r>
      <w:r w:rsidRPr="215495B1" w:rsidR="6A577743">
        <w:rPr>
          <w:rFonts w:ascii="Aptos" w:hAnsi="Aptos" w:eastAsia="Aptos" w:cs="Aptos"/>
          <w:noProof w:val="0"/>
          <w:sz w:val="24"/>
          <w:szCs w:val="24"/>
          <w:lang w:val="en-GB"/>
        </w:rPr>
        <w:t>, 18(2), pp. 138–154.</w:t>
      </w:r>
    </w:p>
    <w:p w:rsidR="45375202" w:rsidP="45375202" w:rsidRDefault="45375202" w14:paraId="325D8BD6" w14:textId="417E6692">
      <w:pPr>
        <w:pStyle w:val="Normal"/>
        <w:spacing w:before="0" w:beforeAutospacing="off" w:after="0" w:afterAutospacing="off"/>
        <w:rPr>
          <w:rFonts w:ascii="Aptos" w:hAnsi="Aptos" w:eastAsia="Aptos" w:cs="Aptos"/>
          <w:sz w:val="24"/>
          <w:szCs w:val="24"/>
        </w:rPr>
      </w:pPr>
    </w:p>
    <w:p xmlns:wp14="http://schemas.microsoft.com/office/word/2010/wordml" w:rsidP="45375202" wp14:paraId="25ABA2CE" wp14:textId="0EF09CD8">
      <w:pPr>
        <w:pStyle w:val="Normal"/>
        <w:rPr>
          <w:rFonts w:ascii="Aptos" w:hAnsi="Aptos" w:eastAsia="Aptos" w:cs="Aptos"/>
          <w:sz w:val="24"/>
          <w:szCs w:val="24"/>
        </w:rPr>
      </w:pPr>
      <w:r w:rsidRPr="45375202" w:rsidR="2E1EA378">
        <w:rPr>
          <w:rFonts w:ascii="Source Sans Pro" w:hAnsi="Source Sans Pro" w:eastAsia="Source Sans Pro" w:cs="Source Sans Pro"/>
          <w:b w:val="0"/>
          <w:bCs w:val="0"/>
          <w:i w:val="0"/>
          <w:iCs w:val="0"/>
          <w:caps w:val="0"/>
          <w:smallCaps w:val="0"/>
          <w:color w:val="3A3A3A" w:themeColor="background2" w:themeTint="FF" w:themeShade="40"/>
          <w:sz w:val="22"/>
          <w:szCs w:val="22"/>
        </w:rPr>
        <w:t xml:space="preserve">https://lloydspharmacy.com/pages/about-lloydspharmacy </w:t>
      </w:r>
    </w:p>
    <w:p xmlns:wp14="http://schemas.microsoft.com/office/word/2010/wordml" w:rsidP="664FF651" wp14:paraId="2C078E63" wp14:textId="5F25EEB1">
      <w:pPr>
        <w:pStyle w:val="Normal"/>
        <w:rPr>
          <w:rFonts w:ascii="Aptos" w:hAnsi="Aptos" w:eastAsia="Aptos" w:cs="Aptos"/>
          <w:noProof w:val="0"/>
          <w:sz w:val="24"/>
          <w:szCs w:val="24"/>
          <w:lang w:val="en-US"/>
        </w:rPr>
      </w:pPr>
      <w:r w:rsidRPr="45375202" w:rsidR="7C66E97C">
        <w:rPr>
          <w:rFonts w:ascii="Source Sans Pro" w:hAnsi="Source Sans Pro" w:eastAsia="Source Sans Pro" w:cs="Source Sans Pro"/>
          <w:b w:val="0"/>
          <w:bCs w:val="0"/>
          <w:i w:val="0"/>
          <w:iCs w:val="0"/>
          <w:caps w:val="0"/>
          <w:smallCaps w:val="0"/>
          <w:color w:val="3A3A3A" w:themeColor="background2" w:themeTint="FF" w:themeShade="40"/>
          <w:sz w:val="22"/>
          <w:szCs w:val="22"/>
        </w:rPr>
        <w:t xml:space="preserve">Zhan, Y. </w:t>
      </w:r>
      <w:r w:rsidRPr="45375202" w:rsidR="7C66E97C">
        <w:rPr>
          <w:rFonts w:ascii="Source Sans Pro" w:hAnsi="Source Sans Pro" w:eastAsia="Source Sans Pro" w:cs="Source Sans Pro"/>
          <w:b w:val="0"/>
          <w:bCs w:val="0"/>
          <w:i w:val="1"/>
          <w:iCs w:val="1"/>
          <w:caps w:val="0"/>
          <w:smallCaps w:val="0"/>
          <w:color w:val="3A3A3A" w:themeColor="background2" w:themeTint="FF" w:themeShade="40"/>
          <w:sz w:val="22"/>
          <w:szCs w:val="22"/>
        </w:rPr>
        <w:t>et al.</w:t>
      </w:r>
      <w:r w:rsidRPr="45375202" w:rsidR="7C66E97C">
        <w:rPr>
          <w:rFonts w:ascii="Source Sans Pro" w:hAnsi="Source Sans Pro" w:eastAsia="Source Sans Pro" w:cs="Source Sans Pro"/>
          <w:b w:val="0"/>
          <w:bCs w:val="0"/>
          <w:i w:val="0"/>
          <w:iCs w:val="0"/>
          <w:caps w:val="0"/>
          <w:smallCaps w:val="0"/>
          <w:color w:val="3A3A3A" w:themeColor="background2" w:themeTint="FF" w:themeShade="40"/>
          <w:sz w:val="22"/>
          <w:szCs w:val="22"/>
        </w:rPr>
        <w:t xml:space="preserve"> (2021) ‘A social media analytic framework for improving operations and service management: A study of the retail pharmacy industry’, </w:t>
      </w:r>
      <w:r w:rsidRPr="45375202" w:rsidR="7C66E97C">
        <w:rPr>
          <w:rFonts w:ascii="Source Sans Pro" w:hAnsi="Source Sans Pro" w:eastAsia="Source Sans Pro" w:cs="Source Sans Pro"/>
          <w:b w:val="0"/>
          <w:bCs w:val="0"/>
          <w:i w:val="1"/>
          <w:iCs w:val="1"/>
          <w:caps w:val="0"/>
          <w:smallCaps w:val="0"/>
          <w:color w:val="3A3A3A" w:themeColor="background2" w:themeTint="FF" w:themeShade="40"/>
          <w:sz w:val="22"/>
          <w:szCs w:val="22"/>
        </w:rPr>
        <w:t>Technological forecasting &amp; social change</w:t>
      </w:r>
      <w:r w:rsidRPr="45375202" w:rsidR="7C66E97C">
        <w:rPr>
          <w:rFonts w:ascii="Source Sans Pro" w:hAnsi="Source Sans Pro" w:eastAsia="Source Sans Pro" w:cs="Source Sans Pro"/>
          <w:b w:val="0"/>
          <w:bCs w:val="0"/>
          <w:i w:val="0"/>
          <w:iCs w:val="0"/>
          <w:caps w:val="0"/>
          <w:smallCaps w:val="0"/>
          <w:color w:val="3A3A3A" w:themeColor="background2" w:themeTint="FF" w:themeShade="40"/>
          <w:sz w:val="22"/>
          <w:szCs w:val="22"/>
        </w:rPr>
        <w:t xml:space="preserve">, 163, pp. 120504-. </w:t>
      </w:r>
      <w:r w:rsidRPr="45375202" w:rsidR="7C66E97C">
        <w:rPr>
          <w:rFonts w:ascii="Source Sans Pro" w:hAnsi="Source Sans Pro" w:eastAsia="Source Sans Pro" w:cs="Source Sans Pro"/>
          <w:b w:val="0"/>
          <w:bCs w:val="0"/>
          <w:i w:val="0"/>
          <w:iCs w:val="0"/>
          <w:caps w:val="0"/>
          <w:smallCaps w:val="0"/>
          <w:color w:val="3A3A3A" w:themeColor="background2" w:themeTint="FF" w:themeShade="40"/>
          <w:sz w:val="22"/>
          <w:szCs w:val="22"/>
        </w:rPr>
        <w:t xml:space="preserve">Available at: </w:t>
      </w:r>
      <w:hyperlink r:id="R41046a7fa027412b">
        <w:r w:rsidRPr="45375202" w:rsidR="7C66E97C">
          <w:rPr>
            <w:rStyle w:val="Hyperlink"/>
            <w:rFonts w:ascii="Source Sans Pro" w:hAnsi="Source Sans Pro" w:eastAsia="Source Sans Pro" w:cs="Source Sans Pro"/>
            <w:b w:val="0"/>
            <w:bCs w:val="0"/>
            <w:i w:val="0"/>
            <w:iCs w:val="0"/>
            <w:caps w:val="0"/>
            <w:smallCaps w:val="0"/>
            <w:sz w:val="22"/>
            <w:szCs w:val="22"/>
          </w:rPr>
          <w:t>https://doi.org/10.1016/j.techfore.2020.120504</w:t>
        </w:r>
      </w:hyperlink>
      <w:r w:rsidRPr="45375202" w:rsidR="7C66E97C">
        <w:rPr>
          <w:rFonts w:ascii="Source Sans Pro" w:hAnsi="Source Sans Pro" w:eastAsia="Source Sans Pro" w:cs="Source Sans Pro"/>
          <w:b w:val="0"/>
          <w:bCs w:val="0"/>
          <w:i w:val="0"/>
          <w:iCs w:val="0"/>
          <w:caps w:val="0"/>
          <w:smallCaps w:val="0"/>
          <w:color w:val="3A3A3A" w:themeColor="background2" w:themeTint="FF" w:themeShade="40"/>
          <w:sz w:val="22"/>
          <w:szCs w:val="22"/>
        </w:rPr>
        <w:t>.</w:t>
      </w:r>
    </w:p>
    <w:p w:rsidR="44009495" w:rsidP="45375202" w:rsidRDefault="44009495" w14:paraId="05940545" w14:textId="0A89D9C5">
      <w:pPr>
        <w:spacing w:before="0" w:beforeAutospacing="off" w:after="0" w:afterAutospacing="off"/>
      </w:pPr>
      <w:r w:rsidRPr="71C2A421" w:rsidR="44009495">
        <w:rPr>
          <w:rFonts w:ascii="Source Sans Pro" w:hAnsi="Source Sans Pro" w:eastAsia="Source Sans Pro" w:cs="Source Sans Pro"/>
          <w:noProof w:val="0"/>
          <w:sz w:val="22"/>
          <w:szCs w:val="22"/>
          <w:rtl w:val="1"/>
          <w:lang w:val="en-GB"/>
        </w:rPr>
        <w:t xml:space="preserve">الجراح، </w:t>
      </w:r>
      <w:r w:rsidRPr="71C2A421" w:rsidR="44009495">
        <w:rPr>
          <w:rFonts w:ascii="Source Sans Pro" w:hAnsi="Source Sans Pro" w:eastAsia="Source Sans Pro" w:cs="Source Sans Pro"/>
          <w:noProof w:val="0"/>
          <w:sz w:val="22"/>
          <w:szCs w:val="22"/>
          <w:rtl w:val="1"/>
          <w:lang w:val="en-GB"/>
        </w:rPr>
        <w:t>عبدالله</w:t>
      </w:r>
      <w:r w:rsidRPr="71C2A421" w:rsidR="44009495">
        <w:rPr>
          <w:rFonts w:ascii="Source Sans Pro" w:hAnsi="Source Sans Pro" w:eastAsia="Source Sans Pro" w:cs="Source Sans Pro"/>
          <w:noProof w:val="0"/>
          <w:sz w:val="22"/>
          <w:szCs w:val="22"/>
          <w:rtl w:val="1"/>
          <w:lang w:val="en-GB"/>
        </w:rPr>
        <w:t xml:space="preserve"> عزام </w:t>
      </w:r>
      <w:r w:rsidRPr="71C2A421" w:rsidR="44009495">
        <w:rPr>
          <w:rFonts w:ascii="Source Sans Pro" w:hAnsi="Source Sans Pro" w:eastAsia="Source Sans Pro" w:cs="Source Sans Pro"/>
          <w:noProof w:val="0"/>
          <w:sz w:val="22"/>
          <w:szCs w:val="22"/>
          <w:rtl w:val="1"/>
          <w:lang w:val="en-GB"/>
        </w:rPr>
        <w:t>عبدالقادر</w:t>
      </w:r>
      <w:r w:rsidRPr="71C2A421" w:rsidR="44009495">
        <w:rPr>
          <w:rFonts w:ascii="Source Sans Pro" w:hAnsi="Source Sans Pro" w:eastAsia="Source Sans Pro" w:cs="Source Sans Pro"/>
          <w:noProof w:val="0"/>
          <w:sz w:val="22"/>
          <w:szCs w:val="22"/>
          <w:lang w:val="en-GB"/>
        </w:rPr>
        <w:t xml:space="preserve"> and </w:t>
      </w:r>
      <w:r w:rsidRPr="71C2A421" w:rsidR="44009495">
        <w:rPr>
          <w:rFonts w:ascii="Source Sans Pro" w:hAnsi="Source Sans Pro" w:eastAsia="Source Sans Pro" w:cs="Source Sans Pro"/>
          <w:noProof w:val="0"/>
          <w:sz w:val="22"/>
          <w:szCs w:val="22"/>
          <w:rtl w:val="1"/>
          <w:lang w:val="en-GB"/>
        </w:rPr>
        <w:t xml:space="preserve">الطراونة، مرام </w:t>
      </w:r>
      <w:r w:rsidRPr="71C2A421" w:rsidR="44009495">
        <w:rPr>
          <w:rFonts w:ascii="Source Sans Pro" w:hAnsi="Source Sans Pro" w:eastAsia="Source Sans Pro" w:cs="Source Sans Pro"/>
          <w:noProof w:val="0"/>
          <w:sz w:val="22"/>
          <w:szCs w:val="22"/>
          <w:rtl w:val="1"/>
          <w:lang w:val="en-GB"/>
        </w:rPr>
        <w:t>عبدالفتاح</w:t>
      </w:r>
      <w:r w:rsidRPr="71C2A421" w:rsidR="44009495">
        <w:rPr>
          <w:rFonts w:ascii="Source Sans Pro" w:hAnsi="Source Sans Pro" w:eastAsia="Source Sans Pro" w:cs="Source Sans Pro"/>
          <w:noProof w:val="0"/>
          <w:sz w:val="22"/>
          <w:szCs w:val="22"/>
          <w:rtl w:val="1"/>
          <w:lang w:val="en-GB"/>
        </w:rPr>
        <w:t xml:space="preserve"> (2021</w:t>
      </w:r>
      <w:r w:rsidRPr="71C2A421" w:rsidR="44009495">
        <w:rPr>
          <w:rFonts w:ascii="Source Sans Pro" w:hAnsi="Source Sans Pro" w:eastAsia="Source Sans Pro" w:cs="Source Sans Pro"/>
          <w:noProof w:val="0"/>
          <w:sz w:val="22"/>
          <w:szCs w:val="22"/>
          <w:lang w:val="en-GB"/>
        </w:rPr>
        <w:t xml:space="preserve">) ‘The impact of SCAMPER and Baron’s Techniques on the Development of English Language Critical Thinking Skills: Applied Study on 10th Grade Students’, </w:t>
      </w:r>
      <w:r w:rsidRPr="71C2A421" w:rsidR="44009495">
        <w:rPr>
          <w:rFonts w:ascii="Source Sans Pro" w:hAnsi="Source Sans Pro" w:eastAsia="Source Sans Pro" w:cs="Source Sans Pro"/>
          <w:i w:val="1"/>
          <w:iCs w:val="1"/>
          <w:noProof w:val="0"/>
          <w:sz w:val="22"/>
          <w:szCs w:val="22"/>
          <w:lang w:val="en-GB"/>
        </w:rPr>
        <w:t>Dirāsāt</w:t>
      </w:r>
      <w:r w:rsidRPr="71C2A421" w:rsidR="44009495">
        <w:rPr>
          <w:rFonts w:ascii="Source Sans Pro" w:hAnsi="Source Sans Pro" w:eastAsia="Source Sans Pro" w:cs="Source Sans Pro"/>
          <w:i w:val="1"/>
          <w:iCs w:val="1"/>
          <w:noProof w:val="0"/>
          <w:sz w:val="22"/>
          <w:szCs w:val="22"/>
          <w:lang w:val="en-GB"/>
        </w:rPr>
        <w:t>.</w:t>
      </w:r>
      <w:r w:rsidRPr="71C2A421" w:rsidR="44009495">
        <w:rPr>
          <w:rFonts w:ascii="Source Sans Pro" w:hAnsi="Source Sans Pro" w:eastAsia="Source Sans Pro" w:cs="Source Sans Pro"/>
          <w:noProof w:val="0"/>
          <w:sz w:val="22"/>
          <w:szCs w:val="22"/>
          <w:lang w:val="en-GB"/>
        </w:rPr>
        <w:t>, 48(3), pp. 492–501.</w:t>
      </w:r>
    </w:p>
    <w:p w:rsidR="71C2A421" w:rsidP="71C2A421" w:rsidRDefault="71C2A421" w14:paraId="767129AC" w14:textId="2765A6B0">
      <w:pPr>
        <w:pStyle w:val="Normal"/>
        <w:spacing w:before="0" w:beforeAutospacing="off" w:after="0" w:afterAutospacing="off"/>
        <w:rPr>
          <w:rFonts w:ascii="Source Sans Pro" w:hAnsi="Source Sans Pro" w:eastAsia="Source Sans Pro" w:cs="Source Sans Pro"/>
          <w:noProof w:val="0"/>
          <w:sz w:val="22"/>
          <w:szCs w:val="22"/>
          <w:lang w:val="en-GB"/>
        </w:rPr>
      </w:pPr>
    </w:p>
    <w:p w:rsidR="355791FE" w:rsidP="71C2A421" w:rsidRDefault="355791FE" w14:paraId="7B715FB1" w14:textId="3C001282">
      <w:pPr>
        <w:pStyle w:val="Normal"/>
        <w:spacing w:before="0" w:beforeAutospacing="off" w:after="0" w:afterAutospacing="off"/>
        <w:rPr>
          <w:rFonts w:ascii="Source Sans Pro" w:hAnsi="Source Sans Pro" w:eastAsia="Source Sans Pro" w:cs="Source Sans Pro"/>
          <w:noProof w:val="0"/>
          <w:sz w:val="22"/>
          <w:szCs w:val="22"/>
          <w:lang w:val="en-GB"/>
        </w:rPr>
      </w:pPr>
      <w:hyperlink r:id="Rf6d2e7a6ce774597">
        <w:r w:rsidRPr="71C2A421" w:rsidR="355791FE">
          <w:rPr>
            <w:rStyle w:val="Hyperlink"/>
            <w:rFonts w:ascii="Source Sans Pro" w:hAnsi="Source Sans Pro" w:eastAsia="Source Sans Pro" w:cs="Source Sans Pro"/>
            <w:noProof w:val="0"/>
            <w:sz w:val="22"/>
            <w:szCs w:val="22"/>
            <w:lang w:val="en-GB"/>
          </w:rPr>
          <w:t>https://advantage-marketline-com.ezproxy.uwtsd.ac.uk/News/royal-mail-partners-with-echo-by-lloydspharmacy-in-a-trial-to-speed-up-deliveries-of-urgent-prescriptions-and-medication-8571188</w:t>
        </w:r>
      </w:hyperlink>
    </w:p>
    <w:p w:rsidR="71C2A421" w:rsidP="71C2A421" w:rsidRDefault="71C2A421" w14:paraId="108A95DC" w14:textId="5A2AA77A">
      <w:pPr>
        <w:pStyle w:val="Normal"/>
        <w:spacing w:before="0" w:beforeAutospacing="off" w:after="0" w:afterAutospacing="off"/>
        <w:rPr>
          <w:rFonts w:ascii="Source Sans Pro" w:hAnsi="Source Sans Pro" w:eastAsia="Source Sans Pro" w:cs="Source Sans Pro"/>
          <w:noProof w:val="0"/>
          <w:sz w:val="22"/>
          <w:szCs w:val="22"/>
          <w:lang w:val="en-GB"/>
        </w:rPr>
      </w:pPr>
    </w:p>
    <w:p w:rsidR="355791FE" w:rsidP="71C2A421" w:rsidRDefault="355791FE" w14:paraId="563E5506" w14:textId="6956485E">
      <w:pPr>
        <w:pStyle w:val="Normal"/>
        <w:spacing w:before="0" w:beforeAutospacing="off" w:after="0" w:afterAutospacing="off"/>
        <w:rPr>
          <w:rFonts w:ascii="Source Sans Pro" w:hAnsi="Source Sans Pro" w:eastAsia="Source Sans Pro" w:cs="Source Sans Pro"/>
          <w:noProof w:val="0"/>
          <w:sz w:val="22"/>
          <w:szCs w:val="22"/>
          <w:lang w:val="en-GB"/>
        </w:rPr>
      </w:pPr>
      <w:hyperlink r:id="R78223d13264f434d">
        <w:r w:rsidRPr="71C2A421" w:rsidR="355791FE">
          <w:rPr>
            <w:rStyle w:val="Hyperlink"/>
            <w:rFonts w:ascii="Source Sans Pro" w:hAnsi="Source Sans Pro" w:eastAsia="Source Sans Pro" w:cs="Source Sans Pro"/>
            <w:noProof w:val="0"/>
            <w:sz w:val="22"/>
            <w:szCs w:val="22"/>
            <w:lang w:val="en-GB"/>
          </w:rPr>
          <w:t>https://advantage-marketline-com.ezproxy.uwtsd.ac.uk/News/lloyds-shuts-sainsburys-pharmacies</w:t>
        </w:r>
      </w:hyperlink>
    </w:p>
    <w:p w:rsidR="71C2A421" w:rsidP="71C2A421" w:rsidRDefault="71C2A421" w14:paraId="53C76ED7" w14:textId="1E8FCFF9">
      <w:pPr>
        <w:pStyle w:val="Normal"/>
        <w:spacing w:before="0" w:beforeAutospacing="off" w:after="0" w:afterAutospacing="off"/>
        <w:rPr>
          <w:rFonts w:ascii="Source Sans Pro" w:hAnsi="Source Sans Pro" w:eastAsia="Source Sans Pro" w:cs="Source Sans Pro"/>
          <w:noProof w:val="0"/>
          <w:sz w:val="22"/>
          <w:szCs w:val="22"/>
          <w:lang w:val="en-GB"/>
        </w:rPr>
      </w:pPr>
    </w:p>
    <w:p w:rsidR="58210D3A" w:rsidP="71C2A421" w:rsidRDefault="58210D3A" w14:paraId="1E7CFE46" w14:textId="4C6AA221">
      <w:pPr>
        <w:pStyle w:val="Normal"/>
        <w:spacing w:before="0" w:beforeAutospacing="off" w:after="0" w:afterAutospacing="off"/>
        <w:rPr>
          <w:rFonts w:ascii="Source Sans Pro" w:hAnsi="Source Sans Pro" w:eastAsia="Source Sans Pro" w:cs="Source Sans Pro"/>
          <w:noProof w:val="0"/>
          <w:sz w:val="22"/>
          <w:szCs w:val="22"/>
          <w:lang w:val="en-GB"/>
        </w:rPr>
      </w:pPr>
      <w:hyperlink r:id="R9e07e1f9898a4656">
        <w:r w:rsidRPr="71C2A421" w:rsidR="58210D3A">
          <w:rPr>
            <w:rStyle w:val="Hyperlink"/>
            <w:rFonts w:ascii="Source Sans Pro" w:hAnsi="Source Sans Pro" w:eastAsia="Source Sans Pro" w:cs="Source Sans Pro"/>
            <w:noProof w:val="0"/>
            <w:sz w:val="22"/>
            <w:szCs w:val="22"/>
            <w:lang w:val="en-GB"/>
          </w:rPr>
          <w:t>https://advantage-marketline-com.ezproxy.uwtsd.ac.uk/Company/Summary/lloyds-pharmacy-limited</w:t>
        </w:r>
      </w:hyperlink>
    </w:p>
    <w:p w:rsidR="71C2A421" w:rsidP="71C2A421" w:rsidRDefault="71C2A421" w14:paraId="16FAB9E7" w14:textId="1E48FD8D">
      <w:pPr>
        <w:pStyle w:val="Normal"/>
        <w:spacing w:before="0" w:beforeAutospacing="off" w:after="0" w:afterAutospacing="off"/>
        <w:rPr>
          <w:rFonts w:ascii="Source Sans Pro" w:hAnsi="Source Sans Pro" w:eastAsia="Source Sans Pro" w:cs="Source Sans Pro"/>
          <w:noProof w:val="0"/>
          <w:sz w:val="22"/>
          <w:szCs w:val="22"/>
          <w:lang w:val="en-GB"/>
        </w:rPr>
      </w:pPr>
    </w:p>
    <w:p w:rsidR="69C2123C" w:rsidP="4B922978" w:rsidRDefault="69C2123C" w14:paraId="3E9B2E3A" w14:textId="4B3C2F8B">
      <w:pPr>
        <w:pStyle w:val="Normal"/>
        <w:spacing w:before="0" w:beforeAutospacing="off" w:after="0" w:afterAutospacing="off"/>
        <w:rPr>
          <w:rFonts w:ascii="Source Sans Pro" w:hAnsi="Source Sans Pro" w:eastAsia="Source Sans Pro" w:cs="Source Sans Pro"/>
          <w:noProof w:val="0"/>
          <w:sz w:val="22"/>
          <w:szCs w:val="22"/>
          <w:lang w:val="en-GB"/>
        </w:rPr>
      </w:pPr>
      <w:hyperlink r:id="Rb2833c1ae44f4203">
        <w:r w:rsidRPr="4B922978" w:rsidR="69C2123C">
          <w:rPr>
            <w:rStyle w:val="Hyperlink"/>
            <w:rFonts w:ascii="Source Sans Pro" w:hAnsi="Source Sans Pro" w:eastAsia="Source Sans Pro" w:cs="Source Sans Pro"/>
            <w:noProof w:val="0"/>
            <w:sz w:val="22"/>
            <w:szCs w:val="22"/>
            <w:lang w:val="en-GB"/>
          </w:rPr>
          <w:t>https://advantage-marketline-com.ezproxy.uwtsd.ac.uk/Company/CompanyDeals/lloyds-pharmacy-limited</w:t>
        </w:r>
      </w:hyperlink>
    </w:p>
    <w:p w:rsidR="4B922978" w:rsidP="4B922978" w:rsidRDefault="4B922978" w14:paraId="32A6C72B" w14:textId="1BEFB9D8">
      <w:pPr>
        <w:pStyle w:val="Normal"/>
        <w:spacing w:before="0" w:beforeAutospacing="off" w:after="0" w:afterAutospacing="off"/>
        <w:rPr>
          <w:rFonts w:ascii="Source Sans Pro" w:hAnsi="Source Sans Pro" w:eastAsia="Source Sans Pro" w:cs="Source Sans Pro"/>
          <w:noProof w:val="0"/>
          <w:sz w:val="22"/>
          <w:szCs w:val="22"/>
          <w:lang w:val="en-GB"/>
        </w:rPr>
      </w:pPr>
    </w:p>
    <w:p w:rsidR="4B922978" w:rsidP="4B922978" w:rsidRDefault="4B922978" w14:paraId="0DFC480A" w14:textId="2C9E4AE2">
      <w:pPr>
        <w:pStyle w:val="Normal"/>
        <w:spacing w:before="0" w:beforeAutospacing="off" w:after="0" w:afterAutospacing="off"/>
        <w:rPr>
          <w:rFonts w:ascii="Source Sans Pro" w:hAnsi="Source Sans Pro" w:eastAsia="Source Sans Pro" w:cs="Source Sans Pro"/>
          <w:noProof w:val="0"/>
          <w:sz w:val="22"/>
          <w:szCs w:val="22"/>
          <w:lang w:val="en-GB"/>
        </w:rPr>
      </w:pPr>
    </w:p>
    <w:p w:rsidR="6A2E4813" w:rsidP="4B922978" w:rsidRDefault="6A2E4813" w14:paraId="70F8CEEF" w14:textId="54A48CEE">
      <w:pPr>
        <w:pStyle w:val="Normal"/>
        <w:spacing w:before="0" w:beforeAutospacing="off" w:after="0" w:afterAutospacing="off"/>
        <w:rPr>
          <w:rFonts w:ascii="Source Sans Pro" w:hAnsi="Source Sans Pro" w:eastAsia="Source Sans Pro" w:cs="Source Sans Pro"/>
          <w:noProof w:val="0"/>
          <w:sz w:val="22"/>
          <w:szCs w:val="22"/>
          <w:lang w:val="en-GB"/>
        </w:rPr>
      </w:pPr>
      <w:r w:rsidRPr="4B922978" w:rsidR="6A2E4813">
        <w:rPr>
          <w:rFonts w:ascii="Source Sans Pro" w:hAnsi="Source Sans Pro" w:eastAsia="Source Sans Pro" w:cs="Source Sans Pro"/>
          <w:noProof w:val="0"/>
          <w:sz w:val="22"/>
          <w:szCs w:val="22"/>
          <w:lang w:val="en-GB"/>
        </w:rPr>
        <w:t>https://www.statista.com/statistics/1450622/top-uk-pharmacy-chains-by-total-revenue/#:~:text=Boots%20UK%20Limited%20is%20the,available%2C%20as%20of%20February%202024.</w:t>
      </w:r>
    </w:p>
    <w:p w:rsidR="71C2A421" w:rsidP="71C2A421" w:rsidRDefault="71C2A421" w14:paraId="25F7EE49" w14:textId="4D03D821">
      <w:pPr>
        <w:pStyle w:val="Normal"/>
        <w:spacing w:before="0" w:beforeAutospacing="off" w:after="0" w:afterAutospacing="off"/>
        <w:rPr>
          <w:rFonts w:ascii="Source Sans Pro" w:hAnsi="Source Sans Pro" w:eastAsia="Source Sans Pro" w:cs="Source Sans Pro"/>
          <w:noProof w:val="0"/>
          <w:sz w:val="22"/>
          <w:szCs w:val="22"/>
          <w:lang w:val="en-GB"/>
        </w:rPr>
      </w:pPr>
    </w:p>
    <w:p w:rsidR="31E0ABB0" w:rsidP="215495B1" w:rsidRDefault="31E0ABB0" w14:paraId="34513E4B" w14:textId="7C2F8444">
      <w:pPr>
        <w:pStyle w:val="Normal"/>
        <w:spacing w:before="0" w:beforeAutospacing="off" w:after="0" w:afterAutospacing="off"/>
        <w:rPr>
          <w:rFonts w:ascii="Source Sans Pro" w:hAnsi="Source Sans Pro" w:eastAsia="Source Sans Pro" w:cs="Source Sans Pro"/>
          <w:noProof w:val="0"/>
          <w:sz w:val="22"/>
          <w:szCs w:val="22"/>
          <w:lang w:val="en-GB"/>
        </w:rPr>
      </w:pPr>
      <w:hyperlink r:id="Rd9b8f16291254126">
        <w:r w:rsidRPr="215495B1" w:rsidR="31E0ABB0">
          <w:rPr>
            <w:rStyle w:val="Hyperlink"/>
            <w:rFonts w:ascii="Source Sans Pro" w:hAnsi="Source Sans Pro" w:eastAsia="Source Sans Pro" w:cs="Source Sans Pro"/>
            <w:noProof w:val="0"/>
            <w:sz w:val="22"/>
            <w:szCs w:val="22"/>
            <w:lang w:val="en-GB"/>
          </w:rPr>
          <w:t>https://www.pharmdata.co.uk/lloydspharmacy.php</w:t>
        </w:r>
      </w:hyperlink>
      <w:r w:rsidRPr="215495B1" w:rsidR="31E0ABB0">
        <w:rPr>
          <w:rFonts w:ascii="Source Sans Pro" w:hAnsi="Source Sans Pro" w:eastAsia="Source Sans Pro" w:cs="Source Sans Pro"/>
          <w:noProof w:val="0"/>
          <w:sz w:val="22"/>
          <w:szCs w:val="22"/>
          <w:lang w:val="en-GB"/>
        </w:rPr>
        <w:t xml:space="preserve"> </w:t>
      </w:r>
    </w:p>
    <w:p w:rsidR="45375202" w:rsidP="45375202" w:rsidRDefault="45375202" w14:paraId="29277B86" w14:textId="094415D7">
      <w:pPr>
        <w:pStyle w:val="Normal"/>
        <w:rPr>
          <w:rFonts w:ascii="Source Sans Pro" w:hAnsi="Source Sans Pro" w:eastAsia="Source Sans Pro" w:cs="Source Sans Pro"/>
          <w:b w:val="0"/>
          <w:bCs w:val="0"/>
          <w:i w:val="0"/>
          <w:iCs w:val="0"/>
          <w:caps w:val="0"/>
          <w:smallCaps w:val="0"/>
          <w:color w:val="3A3A3A" w:themeColor="background2" w:themeTint="FF" w:themeShade="40"/>
          <w:sz w:val="22"/>
          <w:szCs w:val="22"/>
        </w:rPr>
      </w:pPr>
    </w:p>
    <w:sectPr>
      <w:pgSz w:w="12240" w:h="15840" w:orient="portrait"/>
      <w:pgMar w:top="1440" w:right="1440" w:bottom="1440" w:left="1440" w:header="720" w:footer="720" w:gutter="0"/>
      <w:cols w:space="720"/>
      <w:docGrid w:linePitch="360"/>
      <w:headerReference w:type="default" r:id="R64599b83435241ff"/>
      <w:footerReference w:type="default" r:id="R6119874dc4934c2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5375202" w:rsidTr="45375202" w14:paraId="2CFF0D40">
      <w:trPr>
        <w:trHeight w:val="300"/>
      </w:trPr>
      <w:tc>
        <w:tcPr>
          <w:tcW w:w="3120" w:type="dxa"/>
          <w:tcMar/>
        </w:tcPr>
        <w:p w:rsidR="45375202" w:rsidP="45375202" w:rsidRDefault="45375202" w14:paraId="1493B64B" w14:textId="1499765A">
          <w:pPr>
            <w:pStyle w:val="Header"/>
            <w:bidi w:val="0"/>
            <w:ind w:left="-115"/>
            <w:jc w:val="left"/>
          </w:pPr>
        </w:p>
      </w:tc>
      <w:tc>
        <w:tcPr>
          <w:tcW w:w="3120" w:type="dxa"/>
          <w:tcMar/>
        </w:tcPr>
        <w:p w:rsidR="45375202" w:rsidP="45375202" w:rsidRDefault="45375202" w14:paraId="73FB3655" w14:textId="18A4A24E">
          <w:pPr>
            <w:pStyle w:val="Header"/>
            <w:bidi w:val="0"/>
            <w:jc w:val="center"/>
          </w:pPr>
        </w:p>
      </w:tc>
      <w:tc>
        <w:tcPr>
          <w:tcW w:w="3120" w:type="dxa"/>
          <w:tcMar/>
        </w:tcPr>
        <w:p w:rsidR="45375202" w:rsidP="45375202" w:rsidRDefault="45375202" w14:paraId="0DAEEFCF" w14:textId="0E4150A0">
          <w:pPr>
            <w:pStyle w:val="Header"/>
            <w:bidi w:val="0"/>
            <w:ind w:right="-115"/>
            <w:jc w:val="right"/>
          </w:pPr>
          <w:r>
            <w:fldChar w:fldCharType="begin"/>
          </w:r>
          <w:r>
            <w:instrText xml:space="preserve">PAGE</w:instrText>
          </w:r>
          <w:r>
            <w:fldChar w:fldCharType="separate"/>
          </w:r>
          <w:r>
            <w:fldChar w:fldCharType="end"/>
          </w:r>
        </w:p>
      </w:tc>
    </w:tr>
  </w:tbl>
  <w:p w:rsidR="45375202" w:rsidP="45375202" w:rsidRDefault="45375202" w14:paraId="11358BA6" w14:textId="723CE85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5375202" w:rsidTr="45375202" w14:paraId="33B13F1D">
      <w:trPr>
        <w:trHeight w:val="300"/>
      </w:trPr>
      <w:tc>
        <w:tcPr>
          <w:tcW w:w="3120" w:type="dxa"/>
          <w:tcMar/>
        </w:tcPr>
        <w:p w:rsidR="45375202" w:rsidP="45375202" w:rsidRDefault="45375202" w14:paraId="4897DDA9" w14:textId="172AA4D8">
          <w:pPr>
            <w:pStyle w:val="Header"/>
            <w:bidi w:val="0"/>
            <w:ind w:left="-115"/>
            <w:jc w:val="left"/>
          </w:pPr>
        </w:p>
      </w:tc>
      <w:tc>
        <w:tcPr>
          <w:tcW w:w="3120" w:type="dxa"/>
          <w:tcMar/>
        </w:tcPr>
        <w:p w:rsidR="45375202" w:rsidP="45375202" w:rsidRDefault="45375202" w14:paraId="6E332BCF" w14:textId="6922BF33">
          <w:pPr>
            <w:pStyle w:val="Header"/>
            <w:bidi w:val="0"/>
            <w:jc w:val="center"/>
          </w:pPr>
        </w:p>
      </w:tc>
      <w:tc>
        <w:tcPr>
          <w:tcW w:w="3120" w:type="dxa"/>
          <w:tcMar/>
        </w:tcPr>
        <w:p w:rsidR="45375202" w:rsidP="45375202" w:rsidRDefault="45375202" w14:paraId="11D3D9AA" w14:textId="569C16D6">
          <w:pPr>
            <w:pStyle w:val="Header"/>
            <w:bidi w:val="0"/>
            <w:ind w:right="-115"/>
            <w:jc w:val="right"/>
          </w:pPr>
        </w:p>
      </w:tc>
    </w:tr>
  </w:tbl>
  <w:p w:rsidR="45375202" w:rsidP="45375202" w:rsidRDefault="45375202" w14:paraId="3312678B" w14:textId="2E5EA17B">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wY/jCwIyFcxUf/" int2:id="e8msSsrK">
      <int2:state int2:type="AugLoop_Text_Critique" int2:value="Rejected"/>
    </int2:textHash>
    <int2:textHash int2:hashCode="Q89gMFaEGGezS1" int2:id="Y1x2AdD7">
      <int2:state int2:type="AugLoop_Text_Critique" int2:value="Rejected"/>
    </int2:textHash>
    <int2:textHash int2:hashCode="MYhvQ0EFsce09F" int2:id="vpMLpTfg">
      <int2:state int2:type="AugLoop_Text_Critique" int2:value="Rejected"/>
    </int2:textHash>
    <int2:textHash int2:hashCode="Rng1lE7+f5O5JI" int2:id="ULPVYirZ">
      <int2:state int2:type="AugLoop_Text_Critique" int2:value="Rejected"/>
    </int2:textHash>
    <int2:textHash int2:hashCode="DxcksM8TO0+G1C" int2:id="fDB939Hy">
      <int2:state int2:type="AugLoop_Text_Critique" int2:value="Rejected"/>
    </int2:textHash>
    <int2:textHash int2:hashCode="35nXxw6rcYtsfK" int2:id="9yh0IAfl">
      <int2:state int2:type="AugLoop_Text_Critique" int2:value="Rejected"/>
    </int2:textHash>
    <int2:textHash int2:hashCode="B+fi0XCwqXfLXH" int2:id="HUV4rVCj">
      <int2:state int2:type="AugLoop_Text_Critique" int2:value="Rejected"/>
    </int2:textHash>
    <int2:textHash int2:hashCode="Y1aAeXfsGXUAAh" int2:id="1lzh6Fms">
      <int2:state int2:type="AugLoop_Text_Critique" int2:value="Rejected"/>
    </int2:textHash>
    <int2:textHash int2:hashCode="/oZFd1OaL5t3Xs" int2:id="AFVf5sFa">
      <int2:state int2:type="AugLoop_Text_Critique" int2:value="Rejected"/>
    </int2:textHash>
    <int2:textHash int2:hashCode="0iaUT31cCvKuRB" int2:id="7yvVV5qy">
      <int2:state int2:type="AugLoop_Text_Critique" int2:value="Rejected"/>
    </int2:textHash>
    <int2:textHash int2:hashCode="8mDIOr8cxS6YTZ" int2:id="4rJWdwvO">
      <int2:state int2:type="AugLoop_Text_Critique" int2:value="Rejected"/>
    </int2:textHash>
    <int2:textHash int2:hashCode="fRkek4n1Nwm+wm" int2:id="GwaG6cY9">
      <int2:state int2:type="AugLoop_Text_Critique" int2:value="Rejected"/>
    </int2:textHash>
    <int2:bookmark int2:bookmarkName="_Int_xH9nuFfI" int2:invalidationBookmarkName="" int2:hashCode="fZGkTYWYRX2KeH" int2:id="oXpqHpK8">
      <int2:state int2:type="AugLoop_Similarity_SimilarityAnnotation" int2:value="Rejected"/>
      <int2:extLst>
        <oel:ext uri="426473B9-03D8-482F-96C9-C2C85392BACA">
          <int2:similarityCritique int2:version="1" int2:context="Sjödin, D. et al. (2021) ‘How AI capabilities enable business model innovation: Scaling AI through co-evolutionary processes and feedback loops’, Journal of business research, 134, pp. 574–587.">
            <int2:source int2:sourceType="Online" int2:sourceTitle="How AI capabilities enable business model innovation: Scaling AI ..." int2:sourceUrl="https://www.mendeley.com/catalogue/6c07998d-9aa6-38c4-a95c-dd3f2bf5be23/" int2:sourceSnippet="How AI capabilities enable business model innovation: Scaling AI through co-evolutionary processes and feedback loops. Sjödin D; Parida V; Palmié M; et al. See more; Journal of Business Research (2021) 134 574-587. DOI: 10.1016/j.jbusres.2021.05.009. 93 Citations. Citations of this article.">
              <int2:suggestions int2:citationType="Inline">
                <int2:suggestion int2:citationStyle="Mla" int2:isIdentical="0">
                  <int2:citationText>(“How AI capabilities enable business model innovation: Scaling AI ...”)</int2:citationText>
                </int2:suggestion>
                <int2:suggestion int2:citationStyle="Apa" int2:isIdentical="0">
                  <int2:citationText>(“How AI capabilities enable business model innovation: Scaling AI ...”)</int2:citationText>
                </int2:suggestion>
                <int2:suggestion int2:citationStyle="Chicago" int2:isIdentical="0">
                  <int2:citationText>(“How AI capabilities enable business model innovation: Scaling AI ...”)</int2:citationText>
                </int2:suggestion>
              </int2:suggestions>
              <int2:suggestions int2:citationType="Full">
                <int2:suggestion int2:citationStyle="Mla" int2:isIdentical="0">
                  <int2:citationText>&lt;i&gt;How AI capabilities enable business model innovation: Scaling AI ...&lt;/i&gt;, https://www.mendeley.com/catalogue/6c07998d-9aa6-38c4-a95c-dd3f2bf5be23/.</int2:citationText>
                </int2:suggestion>
                <int2:suggestion int2:citationStyle="Apa" int2:isIdentical="0">
                  <int2:citationText>&lt;i&gt;How AI capabilities enable business model innovation: Scaling AI ...&lt;/i&gt;. (n.d.). Retrieved from https://www.mendeley.com/catalogue/6c07998d-9aa6-38c4-a95c-dd3f2bf5be23/</int2:citationText>
                </int2:suggestion>
                <int2:suggestion int2:citationStyle="Chicago" int2:isIdentical="0">
                  <int2:citationText>“How AI capabilities enable business model innovation: Scaling AI ...” n.d., https://www.mendeley.com/catalogue/6c07998d-9aa6-38c4-a95c-dd3f2bf5be23/.</int2:citationText>
                </int2:suggestion>
              </int2:suggestions>
            </int2:source>
          </int2:similarityCritique>
        </oel:ext>
      </int2:extLst>
    </int2:bookmark>
    <int2:bookmark int2:bookmarkName="_Int_40sFqH2D" int2:invalidationBookmarkName="" int2:hashCode="Kq9RKjZWdknULg" int2:id="UxpBeMym">
      <int2:state int2:type="AugLoop_Similarity_SimilarityAnnotation" int2:value="Rejected"/>
      <int2:extLst>
        <oel:ext uri="426473B9-03D8-482F-96C9-C2C85392BACA">
          <int2:similarityCritique int2:version="1" int2:context="The moderating role of design, retailer-strategy, and country characteristics’, International journal of research in marketing, 37(1), pp. 175–195.">
            <int2:source int2:sourceType="Online" int2:sourceTitle="Do Loyalty Programs Work? - Medium" int2:sourceUrl="https://medium.com/swlh/do-loyalty-programs-work-32ff4d307a9f" int2:sourceSnippet="The Moderating Role of Design, Retailer-Strategy, and Country Characteristics,” International Journal of Research in Marketing, 37 (1), 175–195 Want more helpful insights on customer loyalty?">
              <int2:suggestions int2:citationType="Inline">
                <int2:suggestion int2:citationStyle="Mla" int2:isIdentical="0">
                  <int2:citationText>(“Do Loyalty Programs Work? - Medium”)</int2:citationText>
                </int2:suggestion>
                <int2:suggestion int2:citationStyle="Apa" int2:isIdentical="0">
                  <int2:citationText>(“Do Loyalty Programs Work? - Medium”)</int2:citationText>
                </int2:suggestion>
                <int2:suggestion int2:citationStyle="Chicago" int2:isIdentical="0">
                  <int2:citationText>(“Do Loyalty Programs Work? - Medium”)</int2:citationText>
                </int2:suggestion>
              </int2:suggestions>
              <int2:suggestions int2:citationType="Full">
                <int2:suggestion int2:citationStyle="Mla" int2:isIdentical="0">
                  <int2:citationText>&lt;i&gt;Do Loyalty Programs Work? - Medium&lt;/i&gt;, https://medium.com/swlh/do-loyalty-programs-work-32ff4d307a9f.</int2:citationText>
                </int2:suggestion>
                <int2:suggestion int2:citationStyle="Apa" int2:isIdentical="0">
                  <int2:citationText>&lt;i&gt;Do Loyalty Programs Work? - Medium&lt;/i&gt;. (n.d.). Retrieved from https://medium.com/swlh/do-loyalty-programs-work-32ff4d307a9f</int2:citationText>
                </int2:suggestion>
                <int2:suggestion int2:citationStyle="Chicago" int2:isIdentical="0">
                  <int2:citationText>“Do Loyalty Programs Work? - Medium” n.d., https://medium.com/swlh/do-loyalty-programs-work-32ff4d307a9f.</int2:citationText>
                </int2:suggestion>
              </int2:suggestions>
            </int2:source>
          </int2:similarityCritique>
        </oel:ext>
      </int2:extLst>
    </int2:bookmark>
    <int2:bookmark int2:bookmarkName="_Int_7cGmQZ62" int2:invalidationBookmarkName="" int2:hashCode="hpT4RvcB5NvPFh" int2:id="DmxXaVxP">
      <int2:state int2:type="AugLoop_Similarity_SimilarityAnnotation" int2:value="Rejected"/>
      <int2:extLst>
        <oel:ext uri="426473B9-03D8-482F-96C9-C2C85392BACA">
          <int2:similarityCritique int2:version="1" int2:context="Generalizations from a meta-analysis’, Journal of the Academy of Marketing Science, 50(1), pp. 147–173.">
            <int2:source int2:sourceType="Online" int2:sourceTitle="Professor Valentyna Melnyk - UNSW Sydney" int2:sourceUrl="https://www.unsw.edu.au/staff/valentyna-melnyk" int2:sourceSnippet="Generalizations from a meta-analysis', Journal of the Academy of Marketing Science, 50, pp. 147 - 173, ... Valentyna Melnyk, and Jan Landwehr, Australian &amp; New Zealand Marketing Academy, Sydney, Nov 30-Dec 2. Invited Guest Speaker to Monash University Inaugural Research Camp in Marketing, Feb 25-27, Monash University, Australia ...">
              <int2:suggestions int2:citationType="Inline">
                <int2:suggestion int2:citationStyle="Mla" int2:isIdentical="0">
                  <int2:citationText>(“Professor Valentyna Melnyk - UNSW Sydney”)</int2:citationText>
                </int2:suggestion>
                <int2:suggestion int2:citationStyle="Apa" int2:isIdentical="0">
                  <int2:citationText>(“Professor Valentyna Melnyk - UNSW Sydney”)</int2:citationText>
                </int2:suggestion>
                <int2:suggestion int2:citationStyle="Chicago" int2:isIdentical="0">
                  <int2:citationText>(“Professor Valentyna Melnyk - UNSW Sydney”)</int2:citationText>
                </int2:suggestion>
              </int2:suggestions>
              <int2:suggestions int2:citationType="Full">
                <int2:suggestion int2:citationStyle="Mla" int2:isIdentical="0">
                  <int2:citationText>&lt;i&gt;Professor Valentyna Melnyk - UNSW Sydney&lt;/i&gt;, https://www.unsw.edu.au/staff/valentyna-melnyk.</int2:citationText>
                </int2:suggestion>
                <int2:suggestion int2:citationStyle="Apa" int2:isIdentical="0">
                  <int2:citationText>&lt;i&gt;Professor Valentyna Melnyk - UNSW Sydney&lt;/i&gt;. (n.d.). Retrieved from https://www.unsw.edu.au/staff/valentyna-melnyk</int2:citationText>
                </int2:suggestion>
                <int2:suggestion int2:citationStyle="Chicago" int2:isIdentical="0">
                  <int2:citationText>“Professor Valentyna Melnyk - UNSW Sydney” n.d., https://www.unsw.edu.au/staff/valentyna-melnyk.</int2:citationText>
                </int2:suggestion>
              </int2:suggestions>
            </int2:source>
          </int2:similarityCritique>
        </oel:ext>
      </int2:extLst>
    </int2:bookmark>
    <int2:bookmark int2:bookmarkName="_Int_GipukXm8" int2:invalidationBookmarkName="" int2:hashCode="n2dWyuwSm5H+If" int2:id="HZEhlbhq">
      <int2:state int2:type="AugLoop_Similarity_SimilarityAnnotation" int2:value="Rejected"/>
      <int2:extLst>
        <oel:ext uri="426473B9-03D8-482F-96C9-C2C85392BACA">
          <int2:similarityCritique int2:version="1" int2:context="The SCAMPER model stands for Substitute, Combine, Adapt, Modify, put to another use, Eliminate, and Reverse.">
            <int2:source int2:sourceType="Online" int2:sourceTitle="SCAMPER - Improving Products and Services - Mind Tools" int2:sourceUrl="https://www.mindtools.com/ao2rt8j/scamper" int2:sourceSnippet="About the Tool. SCAMPER stands for: Substitute.. Combine.. Adapt.. Modify.. Put to another use.. Eliminate.. Reverse.. SCAMPER is a quick, easy and direct form of creative brainstorming. You use the tool by asking questions about existing products, using each of the seven prompts above.">
              <int2:suggestions int2:citationType="Inline">
                <int2:suggestion int2:citationStyle="Mla" int2:isIdentical="0">
                  <int2:citationText>(“SCAMPER - Improving Products and Services - Mind Tools”)</int2:citationText>
                </int2:suggestion>
                <int2:suggestion int2:citationStyle="Apa" int2:isIdentical="0">
                  <int2:citationText>(“SCAMPER - Improving Products and Services - Mind Tools”)</int2:citationText>
                </int2:suggestion>
                <int2:suggestion int2:citationStyle="Chicago" int2:isIdentical="0">
                  <int2:citationText>(“SCAMPER - Improving Products and Services - Mind Tools”)</int2:citationText>
                </int2:suggestion>
              </int2:suggestions>
              <int2:suggestions int2:citationType="Full">
                <int2:suggestion int2:citationStyle="Mla" int2:isIdentical="0">
                  <int2:citationText>&lt;i&gt;SCAMPER - Improving Products and Services - Mind Tools&lt;/i&gt;, https://www.mindtools.com/ao2rt8j/scamper.</int2:citationText>
                </int2:suggestion>
                <int2:suggestion int2:citationStyle="Apa" int2:isIdentical="0">
                  <int2:citationText>&lt;i&gt;SCAMPER - Improving Products and Services - Mind Tools&lt;/i&gt;. (n.d.). Retrieved from https://www.mindtools.com/ao2rt8j/scamper</int2:citationText>
                </int2:suggestion>
                <int2:suggestion int2:citationStyle="Chicago" int2:isIdentical="0">
                  <int2:citationText>“SCAMPER - Improving Products and Services - Mind Tools” n.d., https://www.mindtools.com/ao2rt8j/scamper.</int2:citationText>
                </int2:suggestion>
              </int2:suggestions>
            </int2:source>
            <int2:source int2:sourceType="Online" int2:sourceTitle="A Complete Guide of SCAMPER | EdrawMind" int2:sourceUrl="https://www.edrawmind.com/article/what-is-scamper.html" int2:sourceSnippet="SCAMPER stands for: Substitute, Combine, Adapt, Modify, Put to another use, Eliminate and Reverse. The SCAMPER technique is more efficient with visualizations like flowcharts and diagrams, which can be made with a few clicks on EdrawMind. EdrawMind is a powerful tool that can help you brainstorm effectively. It comes with plenty of templates ...">
              <int2:suggestions int2:citationType="Inline">
                <int2:suggestion int2:citationStyle="Mla" int2:isIdentical="0">
                  <int2:citationText>(“A Complete Guide of SCAMPER | EdrawMind”)</int2:citationText>
                </int2:suggestion>
                <int2:suggestion int2:citationStyle="Apa" int2:isIdentical="0">
                  <int2:citationText>(“A Complete Guide of SCAMPER | EdrawMind”)</int2:citationText>
                </int2:suggestion>
                <int2:suggestion int2:citationStyle="Chicago" int2:isIdentical="0">
                  <int2:citationText>(“A Complete Guide of SCAMPER | EdrawMind”)</int2:citationText>
                </int2:suggestion>
              </int2:suggestions>
              <int2:suggestions int2:citationType="Full">
                <int2:suggestion int2:citationStyle="Mla" int2:isIdentical="0">
                  <int2:citationText>&lt;i&gt;A Complete Guide of SCAMPER | EdrawMind&lt;/i&gt;, https://www.edrawmind.com/article/what-is-scamper.html.</int2:citationText>
                </int2:suggestion>
                <int2:suggestion int2:citationStyle="Apa" int2:isIdentical="0">
                  <int2:citationText>&lt;i&gt;A Complete Guide of SCAMPER | EdrawMind&lt;/i&gt;. (n.d.). Retrieved from https://www.edrawmind.com/article/what-is-scamper.html</int2:citationText>
                </int2:suggestion>
                <int2:suggestion int2:citationStyle="Chicago" int2:isIdentical="0">
                  <int2:citationText>“A Complete Guide of SCAMPER | EdrawMind” n.d., https://www.edrawmind.com/article/what-is-scamper.html.</int2:citationText>
                </int2:suggestion>
              </int2:suggestions>
            </int2:source>
            <int2:source int2:sourceType="Online" int2:sourceTitle="The SCAMPER Technique for Creative Problem Solving" int2:sourceUrl="https://bigbangpartnership.co.uk/scamper/" int2:sourceSnippet="The SCAMPER technique is a creative problem-solving method that encourages individuals to think differently and generate innovative solutions. Each letter in the acronym stands for a different aspect of the technique: Substitute, Combine, Adapt, Modify, Put to another use, Eliminate, and Reverse. By systematically applying these seven ...">
              <int2:suggestions int2:citationType="Inline">
                <int2:suggestion int2:citationStyle="Mla" int2:isIdentical="0">
                  <int2:citationText>(“The SCAMPER Technique for Creative Problem Solving”)</int2:citationText>
                </int2:suggestion>
                <int2:suggestion int2:citationStyle="Apa" int2:isIdentical="0">
                  <int2:citationText>(“The SCAMPER Technique for Creative Problem Solving”)</int2:citationText>
                </int2:suggestion>
                <int2:suggestion int2:citationStyle="Chicago" int2:isIdentical="0">
                  <int2:citationText>(“The SCAMPER Technique for Creative Problem Solving”)</int2:citationText>
                </int2:suggestion>
              </int2:suggestions>
              <int2:suggestions int2:citationType="Full">
                <int2:suggestion int2:citationStyle="Mla" int2:isIdentical="0">
                  <int2:citationText>&lt;i&gt;The SCAMPER Technique for Creative Problem Solving&lt;/i&gt;, https://bigbangpartnership.co.uk/scamper/.</int2:citationText>
                </int2:suggestion>
                <int2:suggestion int2:citationStyle="Apa" int2:isIdentical="0">
                  <int2:citationText>&lt;i&gt;The SCAMPER Technique for Creative Problem Solving&lt;/i&gt;. (n.d.). Retrieved from https://bigbangpartnership.co.uk/scamper/</int2:citationText>
                </int2:suggestion>
                <int2:suggestion int2:citationStyle="Chicago" int2:isIdentical="0">
                  <int2:citationText>“The SCAMPER Technique for Creative Problem Solving” n.d., https://bigbangpartnership.co.uk/scamper/.</int2:citationText>
                </int2:suggestion>
              </int2:suggestions>
            </int2:source>
          </int2:similarityCritique>
        </oel:ext>
      </int2:extLst>
    </int2:bookmark>
    <int2:bookmark int2:bookmarkName="_Int_r2K0Kdjn" int2:invalidationBookmarkName="" int2:hashCode="NkPdJ9i9g1wpGP" int2:id="mQssjqCu">
      <int2:state int2:type="AugLoop_Text_Critique" int2:value="Rejected"/>
    </int2:bookmark>
    <int2:bookmark int2:bookmarkName="_Int_9o98UMOG" int2:invalidationBookmarkName="" int2:hashCode="NkPdJ9i9g1wpGP" int2:id="qJ3kBLAQ">
      <int2:state int2:type="AugLoop_Text_Critique" int2:value="Rejected"/>
    </int2:bookmark>
    <int2:bookmark int2:bookmarkName="_Int_xu2CWWhF" int2:invalidationBookmarkName="" int2:hashCode="G8E1b8x2isJCPh" int2:id="mc6DpB0N">
      <int2:state int2:type="AugLoop_Acronyms_AcronymsCritique" int2:value="Rejected"/>
    </int2:bookmark>
    <int2:bookmark int2:bookmarkName="_Int_8JWwGRoN" int2:invalidationBookmarkName="" int2:hashCode="vEQPZFzf9Abu1O" int2:id="FCxRf4aO">
      <int2:state int2:type="AugLoop_Text_Critique" int2:value="Rejected"/>
    </int2:bookmark>
    <int2:entireDocument int2:id="2cKMH8bO">
      <int2:extLst>
        <oel:ext uri="E302BA01-7950-474C-9AD3-286E660C40A8">
          <int2:similaritySummary int2:version="1" int2:runId="1720243321610" int2:tilesCheckedInThisRun="80" int2:totalNumOfTiles="80" int2:similarityAnnotationCount="4" int2:numWords="2863" int2:numFlaggedWords="80"/>
        </oel:ext>
      </int2:extLst>
    </int2:entireDocument>
  </int2:observations>
  <int2:intelligenceSettings/>
  <int2:onDemandWorkflows>
    <int2:onDemandWorkflow int2:type="SimilarityCheck" int2:paragraphVersions="1F9E8470-0B959EE1 5FE22263-19D9508D 70D8F69C-29D7E9A6 6259B982-76B40FEE 0397F9B5-1D68D70A 6FF9C452-2A002D83 19651E18-6DA99192 27C33BC1-428ED792 496AC4DE-4FBA6C5B 3E781172-415EFD04 1F1F7974-1AC6E189 70518895-4A0E7E41 18E3C0B4-61C25449 300A187B-6F3946D7 3E790AC6-770DE58D 22919F3B-0B8E76BC 1E6F0930-6C319E04 0A9AF32F-7DA6994C 3FA1D0DB-58A7F616 01349BED-4165CE04 694DE092-647B1D77 26FCC0A8-50DB59D1 7F636705-0222CC79 607EF845-775B259A 290F8B91-047DF487 0F3C35C5-12F8DCE6 28455106-55DE7994 68A0284C-10BB84EE 1FB714DE-5F594009 013DBF45-46D43FAA 2DCB41D4-3C66FCFB 47434F5F-7601DB69 5F870BA1-2E2A450B 72334B22-1D77E619 45AD1249-26268DE1 59A4136D-4685EB9E 5839D2DF-543C5E0D 662421A5-1B706676 795E2572-0136497B 56887CAE-61610B3D 4420F2A8-5D075B15 786E4E48-5324DD18 24944CDB-5A23C5EF 731D3246-3E907AB6 2B828E26-7F45870A 721E8D26-2B8BF3EA 1B4F48D8-0665C973 287E0F46-0E69482D 2D31DD1F-4E0EB2DD 2EEDE2C6-7252E0D6 1667B61B-62675490 26910FE9-7C911701 70796FDA-7A056A4A 0E2157CE-60ACF94A 2362B756-137890F1 18BE5664-4576E094 11AAB3E4-431236A4 5C26A455-63FEB036 1FF03DF7-566D1450 171C221E-6A27E2B5 344A5541-6B9D946C 3954A8C8-65D0ED77 036BA1D0-376F7AFF 701CDC7A-33658666 3F8DC82D-569C3EF9 3C4893F4-72D80797 19642541-3935AE46 48665672-58696FF7 385EB3D6-1AC2B428 4159E3BE-1042CAB4 642102EF-2C362FCB 07D0CA57-2839DF79 1884516E-06C09085 75408BB2-463E236B 4A786F97-2F412E1C 5B7934E6-0F3B93A2 6B73F730-61206B97 2C6207B3-52A8DCA7 053B914F-1170EAB8 3003E4CD-58E40848 4AA7D47A-78E7C016 7B6311A8-7602210F 55B8665A-0578D38B 52D0E9F6-0B2BE8AB 7C4949C5-5F8EF781 36F51714-480D9349 567E3FD3-627CB02B 4C6F41F0-0D2B36F8 78B75F5E-451EEC32 69846D70-4AD16A21 22AF52F1-66F9ABA3 2AD08CFC-62545D09 5856125B-1136B01B 0A3D71A9-48EBF449 4A6E0A02-27BBDEC8 0E6EEBCA-1B604A52 507220A0-096C790B 77B4F3D8-6FE8E13E 2AB69497-7F20B692 71C1CFBB-43BA51F2 3814BED9-415ABB26 1C9FD9E1-4BD0E9BF 72DC3CB7-2638D03C 39E155B5-56134C2D 00708BEC-779419E3 1CE649EB-4A0E40BA 2337715C-7EEC113C 734A1CF8-5FEF3BFB 4D9E9987-0477971D 6B0EDA78-095B9CAF 160A782C-41755FA3 3127565D-528B4B78 2C8CC73D-20397BD2 7B7EA9AA-23E93E48 42858F04-28327A62 64B74E7F-2C3BD20C 6E2D7B01-0F2683C3 2A2EB7E4-52BA0CB0 27213CB7-69D13394 04E3064D-20BE6961 625ADF7B-4FE3263A 44BEACF5-582002FF 6F115DF0-50FC5BF7 14F290AF-04E36070 655DC379-70FC9A73 6F4E6CE1-594FD1FF 792CE8D8-7A17021E 33676D8D-4B1ECF6B 205A9981-2FAC037B 5CABF273-0F876FA2 3AD22854-0B219C7B 7F6681CC-6019021B 0A42F410-69151879 44099F7B-77910745 7FB3119D-4BE1EA57 15A7FF7A-2BC3C0DA 4F4DB494-1C48D971 66B9F94F-5ED47A7C 011EA67D-4434EF6F 325D8BD6-417E6692 25ABA2CE-0EF09CD8 2C078E63-5F25EEB1 05940545-0A89D9C5 767129AC-2765A6B0 7B715FB1-3C001282 108A95DC-5A2AA77A 563E5506-6956485E 53C76ED7-1E8FCFF9 1E7CFE46-4C6AA221 16FAB9E7-1E48FD8D 3E9B2E3A-4B3C2F8B 32A6C72B-1BEFB9D8 0DFC480A-2C9E4AE2 70F8CEEF-54A48CEE 25F7EE49-4D03D821 34513E4B-7C2F8444 29277B86-094415D7 4897DDA9-172AA4D8 6E332BCF-6922BF33 11D3D9AA-569C16D6 3312678B-2E5EA17B 1493B64B-1499765A 73FB3655-18A4A24E 0DAEEFCF-0E4150A0 11358BA6-723CE852"/>
  </int2:onDemandWorkflows>
</int2:intelligence>
</file>

<file path=word/numbering.xml><?xml version="1.0" encoding="utf-8"?>
<w:numbering xmlns:w="http://schemas.openxmlformats.org/wordprocessingml/2006/main">
  <w:abstractNum xmlns:w="http://schemas.openxmlformats.org/wordprocessingml/2006/main" w:abstractNumId="1">
    <w:nsid w:val="32d32e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8C630C"/>
    <w:rsid w:val="008990D7"/>
    <w:rsid w:val="011A9F1C"/>
    <w:rsid w:val="01721D44"/>
    <w:rsid w:val="01EC10DD"/>
    <w:rsid w:val="01F7B494"/>
    <w:rsid w:val="023AD046"/>
    <w:rsid w:val="02483470"/>
    <w:rsid w:val="029D266C"/>
    <w:rsid w:val="02A66773"/>
    <w:rsid w:val="02DA4215"/>
    <w:rsid w:val="03605A1E"/>
    <w:rsid w:val="03A66190"/>
    <w:rsid w:val="03B9AB4E"/>
    <w:rsid w:val="03E209FC"/>
    <w:rsid w:val="041BDD51"/>
    <w:rsid w:val="044071A7"/>
    <w:rsid w:val="046DC38A"/>
    <w:rsid w:val="047C237A"/>
    <w:rsid w:val="04AA1F5A"/>
    <w:rsid w:val="04E214C4"/>
    <w:rsid w:val="052B06F1"/>
    <w:rsid w:val="0533EFD6"/>
    <w:rsid w:val="0581557E"/>
    <w:rsid w:val="0584584C"/>
    <w:rsid w:val="05D6BDE0"/>
    <w:rsid w:val="05EB3A39"/>
    <w:rsid w:val="05F68F54"/>
    <w:rsid w:val="05FEBC75"/>
    <w:rsid w:val="060523B4"/>
    <w:rsid w:val="06127255"/>
    <w:rsid w:val="06A22C2B"/>
    <w:rsid w:val="070542B0"/>
    <w:rsid w:val="08085639"/>
    <w:rsid w:val="082F800C"/>
    <w:rsid w:val="08936118"/>
    <w:rsid w:val="08B3371F"/>
    <w:rsid w:val="08BCE73C"/>
    <w:rsid w:val="08DB4FEA"/>
    <w:rsid w:val="0905BB27"/>
    <w:rsid w:val="09187042"/>
    <w:rsid w:val="09836C53"/>
    <w:rsid w:val="09AC6CC8"/>
    <w:rsid w:val="09AE725C"/>
    <w:rsid w:val="09B7375F"/>
    <w:rsid w:val="09DA0967"/>
    <w:rsid w:val="09ECB6CF"/>
    <w:rsid w:val="0AEB2D4C"/>
    <w:rsid w:val="0B04137D"/>
    <w:rsid w:val="0B583A3D"/>
    <w:rsid w:val="0B7CA5DD"/>
    <w:rsid w:val="0B8131CC"/>
    <w:rsid w:val="0B8E1FFC"/>
    <w:rsid w:val="0BCB8F3F"/>
    <w:rsid w:val="0BD98E85"/>
    <w:rsid w:val="0BF329DF"/>
    <w:rsid w:val="0CA73FAB"/>
    <w:rsid w:val="0CD9E3B0"/>
    <w:rsid w:val="0D9EC864"/>
    <w:rsid w:val="0E21808A"/>
    <w:rsid w:val="0E2EF7FE"/>
    <w:rsid w:val="0E794923"/>
    <w:rsid w:val="0E7D93B3"/>
    <w:rsid w:val="0E86B8C5"/>
    <w:rsid w:val="0E9DE369"/>
    <w:rsid w:val="0EDDA95B"/>
    <w:rsid w:val="0F05AFCA"/>
    <w:rsid w:val="0F5672E7"/>
    <w:rsid w:val="0F5746E7"/>
    <w:rsid w:val="0FDF7757"/>
    <w:rsid w:val="100F00C1"/>
    <w:rsid w:val="10593FDD"/>
    <w:rsid w:val="108E7AF1"/>
    <w:rsid w:val="108FBC30"/>
    <w:rsid w:val="109C04AC"/>
    <w:rsid w:val="109C04AC"/>
    <w:rsid w:val="10A603B6"/>
    <w:rsid w:val="10BBBECF"/>
    <w:rsid w:val="10E351D3"/>
    <w:rsid w:val="11E88423"/>
    <w:rsid w:val="120A1EBB"/>
    <w:rsid w:val="128E232D"/>
    <w:rsid w:val="12967420"/>
    <w:rsid w:val="129E4D4B"/>
    <w:rsid w:val="1366DA80"/>
    <w:rsid w:val="136F9F76"/>
    <w:rsid w:val="139798F9"/>
    <w:rsid w:val="1397FE66"/>
    <w:rsid w:val="14385B0C"/>
    <w:rsid w:val="147ABA6A"/>
    <w:rsid w:val="1488BC85"/>
    <w:rsid w:val="1527FC70"/>
    <w:rsid w:val="15650DC8"/>
    <w:rsid w:val="163C37F6"/>
    <w:rsid w:val="16D181C8"/>
    <w:rsid w:val="1725C70E"/>
    <w:rsid w:val="175EFB06"/>
    <w:rsid w:val="17AB452D"/>
    <w:rsid w:val="17FE9755"/>
    <w:rsid w:val="1844A47B"/>
    <w:rsid w:val="184F13AD"/>
    <w:rsid w:val="1859499B"/>
    <w:rsid w:val="1905B1C3"/>
    <w:rsid w:val="1974EB19"/>
    <w:rsid w:val="1976A3AB"/>
    <w:rsid w:val="19AB9FF8"/>
    <w:rsid w:val="1A173C57"/>
    <w:rsid w:val="1A3A832D"/>
    <w:rsid w:val="1A6FC04D"/>
    <w:rsid w:val="1A770B14"/>
    <w:rsid w:val="1B4A9AF9"/>
    <w:rsid w:val="1B5A4C80"/>
    <w:rsid w:val="1B5DBCB4"/>
    <w:rsid w:val="1C6EA741"/>
    <w:rsid w:val="1CAA2863"/>
    <w:rsid w:val="1CC1400E"/>
    <w:rsid w:val="1CEC1C5F"/>
    <w:rsid w:val="1D03C5CE"/>
    <w:rsid w:val="1D40BB96"/>
    <w:rsid w:val="1DAA2EB7"/>
    <w:rsid w:val="1E1D239E"/>
    <w:rsid w:val="1E538EF3"/>
    <w:rsid w:val="1E65C7DA"/>
    <w:rsid w:val="1E7C7197"/>
    <w:rsid w:val="1EA95EAE"/>
    <w:rsid w:val="1EB0A69A"/>
    <w:rsid w:val="1EBBEFB2"/>
    <w:rsid w:val="1F580C62"/>
    <w:rsid w:val="1FB88B61"/>
    <w:rsid w:val="2025785F"/>
    <w:rsid w:val="203C2046"/>
    <w:rsid w:val="20D085B8"/>
    <w:rsid w:val="20E3F349"/>
    <w:rsid w:val="2101DDF7"/>
    <w:rsid w:val="214CBB93"/>
    <w:rsid w:val="215495B1"/>
    <w:rsid w:val="21ABB330"/>
    <w:rsid w:val="22BCD73E"/>
    <w:rsid w:val="232F3464"/>
    <w:rsid w:val="2353E66E"/>
    <w:rsid w:val="2391E061"/>
    <w:rsid w:val="23C91782"/>
    <w:rsid w:val="2494530F"/>
    <w:rsid w:val="24F73361"/>
    <w:rsid w:val="251D0ABB"/>
    <w:rsid w:val="2597B90C"/>
    <w:rsid w:val="25A86888"/>
    <w:rsid w:val="25ECF9A9"/>
    <w:rsid w:val="2605A055"/>
    <w:rsid w:val="262276B2"/>
    <w:rsid w:val="26A3FB30"/>
    <w:rsid w:val="26A4E8F9"/>
    <w:rsid w:val="26D41A8B"/>
    <w:rsid w:val="27386BEB"/>
    <w:rsid w:val="275995B2"/>
    <w:rsid w:val="27741684"/>
    <w:rsid w:val="278F69D1"/>
    <w:rsid w:val="27A51228"/>
    <w:rsid w:val="27B9281F"/>
    <w:rsid w:val="27D256DA"/>
    <w:rsid w:val="283053A5"/>
    <w:rsid w:val="289A0693"/>
    <w:rsid w:val="28BCE420"/>
    <w:rsid w:val="28D12200"/>
    <w:rsid w:val="2901DCF3"/>
    <w:rsid w:val="2958CA20"/>
    <w:rsid w:val="29F9FCCB"/>
    <w:rsid w:val="2A8CD361"/>
    <w:rsid w:val="2AAC8942"/>
    <w:rsid w:val="2B094CB4"/>
    <w:rsid w:val="2B111EBC"/>
    <w:rsid w:val="2B481CA0"/>
    <w:rsid w:val="2B6004FE"/>
    <w:rsid w:val="2BA0A46C"/>
    <w:rsid w:val="2BB44CD3"/>
    <w:rsid w:val="2BCC18B8"/>
    <w:rsid w:val="2C352412"/>
    <w:rsid w:val="2DBB12BC"/>
    <w:rsid w:val="2DD7931D"/>
    <w:rsid w:val="2DF6E223"/>
    <w:rsid w:val="2E1EA378"/>
    <w:rsid w:val="2E5B27C1"/>
    <w:rsid w:val="2E82F7B9"/>
    <w:rsid w:val="2E9F8A7F"/>
    <w:rsid w:val="2EB66741"/>
    <w:rsid w:val="2ECB0D13"/>
    <w:rsid w:val="2ED3AD41"/>
    <w:rsid w:val="2EF18E8C"/>
    <w:rsid w:val="2F08C236"/>
    <w:rsid w:val="2F33523D"/>
    <w:rsid w:val="2F71BFE8"/>
    <w:rsid w:val="2F72DE4E"/>
    <w:rsid w:val="2F813155"/>
    <w:rsid w:val="2F8C630C"/>
    <w:rsid w:val="2FB92B9F"/>
    <w:rsid w:val="30634B1B"/>
    <w:rsid w:val="310B7861"/>
    <w:rsid w:val="3116E50D"/>
    <w:rsid w:val="311AFF62"/>
    <w:rsid w:val="315EEE4F"/>
    <w:rsid w:val="3173B82C"/>
    <w:rsid w:val="318963F5"/>
    <w:rsid w:val="31E0ABB0"/>
    <w:rsid w:val="31E67044"/>
    <w:rsid w:val="3274BF7C"/>
    <w:rsid w:val="3277E638"/>
    <w:rsid w:val="32B884E3"/>
    <w:rsid w:val="32B884E3"/>
    <w:rsid w:val="32C0FBDC"/>
    <w:rsid w:val="32D249FB"/>
    <w:rsid w:val="330B8733"/>
    <w:rsid w:val="330E9A68"/>
    <w:rsid w:val="337249B1"/>
    <w:rsid w:val="33A0405E"/>
    <w:rsid w:val="341B53E1"/>
    <w:rsid w:val="3467C528"/>
    <w:rsid w:val="349DAAB4"/>
    <w:rsid w:val="34AA23C1"/>
    <w:rsid w:val="355791FE"/>
    <w:rsid w:val="3577777E"/>
    <w:rsid w:val="35BCBE60"/>
    <w:rsid w:val="35E0B1CE"/>
    <w:rsid w:val="35FE7372"/>
    <w:rsid w:val="3620899E"/>
    <w:rsid w:val="368CD131"/>
    <w:rsid w:val="36FD2BFF"/>
    <w:rsid w:val="371C2218"/>
    <w:rsid w:val="37BCE539"/>
    <w:rsid w:val="38E6E591"/>
    <w:rsid w:val="392F1C18"/>
    <w:rsid w:val="39E3F72A"/>
    <w:rsid w:val="3A6FAD46"/>
    <w:rsid w:val="3ABD08AF"/>
    <w:rsid w:val="3B9C5CE9"/>
    <w:rsid w:val="3BC12FCF"/>
    <w:rsid w:val="3BC7160B"/>
    <w:rsid w:val="3BF767F4"/>
    <w:rsid w:val="3C39A7CE"/>
    <w:rsid w:val="3C5F238D"/>
    <w:rsid w:val="3C94566F"/>
    <w:rsid w:val="3C9FD6A2"/>
    <w:rsid w:val="3CCBCA44"/>
    <w:rsid w:val="3D30B476"/>
    <w:rsid w:val="3D48E05C"/>
    <w:rsid w:val="3D4FEAF3"/>
    <w:rsid w:val="3D907DB3"/>
    <w:rsid w:val="3DBF0AD3"/>
    <w:rsid w:val="3DF076C2"/>
    <w:rsid w:val="3DF4C2C3"/>
    <w:rsid w:val="3E02C384"/>
    <w:rsid w:val="3E5FE1EC"/>
    <w:rsid w:val="3E60CBAA"/>
    <w:rsid w:val="3F4F78CE"/>
    <w:rsid w:val="3F581937"/>
    <w:rsid w:val="3F602EF6"/>
    <w:rsid w:val="3FC2C088"/>
    <w:rsid w:val="4044C66B"/>
    <w:rsid w:val="4051FAAB"/>
    <w:rsid w:val="406ACE07"/>
    <w:rsid w:val="408C9E46"/>
    <w:rsid w:val="40B7E15D"/>
    <w:rsid w:val="40FD2028"/>
    <w:rsid w:val="4101569F"/>
    <w:rsid w:val="412CF5C8"/>
    <w:rsid w:val="41323301"/>
    <w:rsid w:val="41AC2376"/>
    <w:rsid w:val="42356519"/>
    <w:rsid w:val="423D1062"/>
    <w:rsid w:val="4287F548"/>
    <w:rsid w:val="42FAB693"/>
    <w:rsid w:val="43258D82"/>
    <w:rsid w:val="434E01D9"/>
    <w:rsid w:val="437FAAA3"/>
    <w:rsid w:val="43E4E7E7"/>
    <w:rsid w:val="44009495"/>
    <w:rsid w:val="442A2DA6"/>
    <w:rsid w:val="4432A9B7"/>
    <w:rsid w:val="44692D87"/>
    <w:rsid w:val="447B661E"/>
    <w:rsid w:val="44809750"/>
    <w:rsid w:val="44A0F024"/>
    <w:rsid w:val="44C546D4"/>
    <w:rsid w:val="45263851"/>
    <w:rsid w:val="45375202"/>
    <w:rsid w:val="455D86E9"/>
    <w:rsid w:val="45601A9C"/>
    <w:rsid w:val="45C56730"/>
    <w:rsid w:val="4605C3DE"/>
    <w:rsid w:val="46376133"/>
    <w:rsid w:val="465A8D3E"/>
    <w:rsid w:val="467C64B7"/>
    <w:rsid w:val="46928A1D"/>
    <w:rsid w:val="46E9ACF7"/>
    <w:rsid w:val="46ED1B81"/>
    <w:rsid w:val="470F7861"/>
    <w:rsid w:val="4730028E"/>
    <w:rsid w:val="47318D0E"/>
    <w:rsid w:val="4759B4B6"/>
    <w:rsid w:val="47631D96"/>
    <w:rsid w:val="479F00E5"/>
    <w:rsid w:val="47CFC66F"/>
    <w:rsid w:val="4805BABD"/>
    <w:rsid w:val="4821130E"/>
    <w:rsid w:val="4824A116"/>
    <w:rsid w:val="4862904B"/>
    <w:rsid w:val="486843DC"/>
    <w:rsid w:val="486C3848"/>
    <w:rsid w:val="4892F9B1"/>
    <w:rsid w:val="48C9C953"/>
    <w:rsid w:val="48DDFF30"/>
    <w:rsid w:val="48F8F2AC"/>
    <w:rsid w:val="490019A1"/>
    <w:rsid w:val="491A51D0"/>
    <w:rsid w:val="49212E33"/>
    <w:rsid w:val="4943FFC4"/>
    <w:rsid w:val="49828337"/>
    <w:rsid w:val="4988011F"/>
    <w:rsid w:val="4AF7FD81"/>
    <w:rsid w:val="4B922978"/>
    <w:rsid w:val="4BDC651E"/>
    <w:rsid w:val="4C2B7F0D"/>
    <w:rsid w:val="4C3BE177"/>
    <w:rsid w:val="4C50DD27"/>
    <w:rsid w:val="4C7B75D1"/>
    <w:rsid w:val="4CFF6C4A"/>
    <w:rsid w:val="4D0256A8"/>
    <w:rsid w:val="4D7A1285"/>
    <w:rsid w:val="4DF7367C"/>
    <w:rsid w:val="4E176EEE"/>
    <w:rsid w:val="4E197A5F"/>
    <w:rsid w:val="4E258B05"/>
    <w:rsid w:val="4E288471"/>
    <w:rsid w:val="4E2C18D6"/>
    <w:rsid w:val="4E879E82"/>
    <w:rsid w:val="4E8ABD11"/>
    <w:rsid w:val="4E9B21FA"/>
    <w:rsid w:val="4ECDA898"/>
    <w:rsid w:val="4F157BBF"/>
    <w:rsid w:val="4F1DBC14"/>
    <w:rsid w:val="4F4CF88C"/>
    <w:rsid w:val="4F5B8084"/>
    <w:rsid w:val="4F6A6087"/>
    <w:rsid w:val="4FBB0AA0"/>
    <w:rsid w:val="4FF87DA0"/>
    <w:rsid w:val="500DC9D9"/>
    <w:rsid w:val="501DF597"/>
    <w:rsid w:val="501FACA5"/>
    <w:rsid w:val="5043D12B"/>
    <w:rsid w:val="50571248"/>
    <w:rsid w:val="5106DCCE"/>
    <w:rsid w:val="513F0E0C"/>
    <w:rsid w:val="5150CB0C"/>
    <w:rsid w:val="51EBF1F0"/>
    <w:rsid w:val="51F304DB"/>
    <w:rsid w:val="51F47682"/>
    <w:rsid w:val="5204D642"/>
    <w:rsid w:val="52078C35"/>
    <w:rsid w:val="5273D7F6"/>
    <w:rsid w:val="52765298"/>
    <w:rsid w:val="52A4BA61"/>
    <w:rsid w:val="52D978E8"/>
    <w:rsid w:val="5302CB47"/>
    <w:rsid w:val="5353DABF"/>
    <w:rsid w:val="539B1FD6"/>
    <w:rsid w:val="539B50B4"/>
    <w:rsid w:val="539EA705"/>
    <w:rsid w:val="53B7FC39"/>
    <w:rsid w:val="5422DF43"/>
    <w:rsid w:val="54B8E0BE"/>
    <w:rsid w:val="54E17223"/>
    <w:rsid w:val="552AD5F1"/>
    <w:rsid w:val="559D99BA"/>
    <w:rsid w:val="55B23F43"/>
    <w:rsid w:val="56C1DC07"/>
    <w:rsid w:val="570DFC23"/>
    <w:rsid w:val="5759C747"/>
    <w:rsid w:val="57BCF3E9"/>
    <w:rsid w:val="57CFA284"/>
    <w:rsid w:val="580008E7"/>
    <w:rsid w:val="58210D3A"/>
    <w:rsid w:val="58357570"/>
    <w:rsid w:val="58A938E2"/>
    <w:rsid w:val="58B4CA43"/>
    <w:rsid w:val="5913C936"/>
    <w:rsid w:val="594AE5C2"/>
    <w:rsid w:val="59B3EEF0"/>
    <w:rsid w:val="59DCBA5E"/>
    <w:rsid w:val="59FABD8D"/>
    <w:rsid w:val="5A2E70CC"/>
    <w:rsid w:val="5B9307A4"/>
    <w:rsid w:val="5B9A0051"/>
    <w:rsid w:val="5BA261DF"/>
    <w:rsid w:val="5BB0B967"/>
    <w:rsid w:val="5BD4AC74"/>
    <w:rsid w:val="5BD54791"/>
    <w:rsid w:val="5BF02A97"/>
    <w:rsid w:val="5C531C39"/>
    <w:rsid w:val="5C55B3DB"/>
    <w:rsid w:val="5C577905"/>
    <w:rsid w:val="5CBBC9B5"/>
    <w:rsid w:val="5D423C35"/>
    <w:rsid w:val="5D505DE9"/>
    <w:rsid w:val="5D7ED5D6"/>
    <w:rsid w:val="5DF0F83B"/>
    <w:rsid w:val="5DF1C659"/>
    <w:rsid w:val="5E945F14"/>
    <w:rsid w:val="5ED0CDD3"/>
    <w:rsid w:val="5F1E0981"/>
    <w:rsid w:val="5F565073"/>
    <w:rsid w:val="5F9290B1"/>
    <w:rsid w:val="5FDEAA98"/>
    <w:rsid w:val="601DCB88"/>
    <w:rsid w:val="605E98B8"/>
    <w:rsid w:val="6099FF6F"/>
    <w:rsid w:val="60A566F3"/>
    <w:rsid w:val="60C32F29"/>
    <w:rsid w:val="60EB7080"/>
    <w:rsid w:val="610BFCCB"/>
    <w:rsid w:val="6156A9C7"/>
    <w:rsid w:val="615EAC4D"/>
    <w:rsid w:val="6165EBE3"/>
    <w:rsid w:val="61E508DC"/>
    <w:rsid w:val="61EA9D21"/>
    <w:rsid w:val="6283EA8D"/>
    <w:rsid w:val="62BA89E1"/>
    <w:rsid w:val="62E21C8A"/>
    <w:rsid w:val="63523B7C"/>
    <w:rsid w:val="63BF445A"/>
    <w:rsid w:val="641E50CA"/>
    <w:rsid w:val="64AB6803"/>
    <w:rsid w:val="64E3445F"/>
    <w:rsid w:val="6522A3A2"/>
    <w:rsid w:val="656D1141"/>
    <w:rsid w:val="663ED9D9"/>
    <w:rsid w:val="664FF651"/>
    <w:rsid w:val="66582307"/>
    <w:rsid w:val="66A9B2EB"/>
    <w:rsid w:val="672F6168"/>
    <w:rsid w:val="67B40AED"/>
    <w:rsid w:val="67D3CE56"/>
    <w:rsid w:val="67EBBE8B"/>
    <w:rsid w:val="67FDA134"/>
    <w:rsid w:val="6893D4AE"/>
    <w:rsid w:val="68A6B080"/>
    <w:rsid w:val="68D8FF88"/>
    <w:rsid w:val="692E223E"/>
    <w:rsid w:val="6939EE59"/>
    <w:rsid w:val="6947A9F3"/>
    <w:rsid w:val="694D195B"/>
    <w:rsid w:val="6955B946"/>
    <w:rsid w:val="695E906C"/>
    <w:rsid w:val="69C2123C"/>
    <w:rsid w:val="69FB8768"/>
    <w:rsid w:val="6A02D31E"/>
    <w:rsid w:val="6A2E4813"/>
    <w:rsid w:val="6A400D3C"/>
    <w:rsid w:val="6A577743"/>
    <w:rsid w:val="6A7D8ACF"/>
    <w:rsid w:val="6A8580B0"/>
    <w:rsid w:val="6AB4D22F"/>
    <w:rsid w:val="6B0722A9"/>
    <w:rsid w:val="6B0B00A5"/>
    <w:rsid w:val="6B210B93"/>
    <w:rsid w:val="6B260BBC"/>
    <w:rsid w:val="6B5EB6FD"/>
    <w:rsid w:val="6B741167"/>
    <w:rsid w:val="6B9A6916"/>
    <w:rsid w:val="6BC4EFA7"/>
    <w:rsid w:val="6C270716"/>
    <w:rsid w:val="6C5A7F2A"/>
    <w:rsid w:val="6C9CD6F3"/>
    <w:rsid w:val="6CBF255D"/>
    <w:rsid w:val="6CF9BB51"/>
    <w:rsid w:val="6D603BD5"/>
    <w:rsid w:val="6D659392"/>
    <w:rsid w:val="6D7B55D1"/>
    <w:rsid w:val="6DDB98CA"/>
    <w:rsid w:val="6E292FA5"/>
    <w:rsid w:val="6E382859"/>
    <w:rsid w:val="6F4566F4"/>
    <w:rsid w:val="6FB0DBCB"/>
    <w:rsid w:val="7094FFCF"/>
    <w:rsid w:val="709B3D9D"/>
    <w:rsid w:val="70DC6BE0"/>
    <w:rsid w:val="70F9CC8C"/>
    <w:rsid w:val="71C0CE56"/>
    <w:rsid w:val="71C2A421"/>
    <w:rsid w:val="71D058E4"/>
    <w:rsid w:val="72218EF8"/>
    <w:rsid w:val="722231C9"/>
    <w:rsid w:val="722B52E8"/>
    <w:rsid w:val="7254D171"/>
    <w:rsid w:val="7265C4CE"/>
    <w:rsid w:val="72AD2069"/>
    <w:rsid w:val="72AF5FDE"/>
    <w:rsid w:val="72B285F4"/>
    <w:rsid w:val="72BAFE87"/>
    <w:rsid w:val="72E86360"/>
    <w:rsid w:val="732FF875"/>
    <w:rsid w:val="73639767"/>
    <w:rsid w:val="7370DD5F"/>
    <w:rsid w:val="73DD0F19"/>
    <w:rsid w:val="7434EC65"/>
    <w:rsid w:val="7449A343"/>
    <w:rsid w:val="74A37BBC"/>
    <w:rsid w:val="74CAF67E"/>
    <w:rsid w:val="751ACEC3"/>
    <w:rsid w:val="7565A0CC"/>
    <w:rsid w:val="7578D767"/>
    <w:rsid w:val="76167806"/>
    <w:rsid w:val="7684CD60"/>
    <w:rsid w:val="76E7B58E"/>
    <w:rsid w:val="77E952D6"/>
    <w:rsid w:val="77EBD8FF"/>
    <w:rsid w:val="77FD97FD"/>
    <w:rsid w:val="783E281D"/>
    <w:rsid w:val="7872D1C6"/>
    <w:rsid w:val="789CAAEE"/>
    <w:rsid w:val="78A3D5C2"/>
    <w:rsid w:val="78C8BD3D"/>
    <w:rsid w:val="795FCCA0"/>
    <w:rsid w:val="797F840D"/>
    <w:rsid w:val="79DE77F1"/>
    <w:rsid w:val="7A402CBE"/>
    <w:rsid w:val="7A56E096"/>
    <w:rsid w:val="7A5C7E5A"/>
    <w:rsid w:val="7AE3D1A4"/>
    <w:rsid w:val="7AF9C7E1"/>
    <w:rsid w:val="7B11B3C3"/>
    <w:rsid w:val="7C4BE675"/>
    <w:rsid w:val="7C57F506"/>
    <w:rsid w:val="7C66E97C"/>
    <w:rsid w:val="7CDBF983"/>
    <w:rsid w:val="7D25D4AB"/>
    <w:rsid w:val="7D4F0414"/>
    <w:rsid w:val="7D8D5E65"/>
    <w:rsid w:val="7E0A8D0A"/>
    <w:rsid w:val="7E7C60A0"/>
    <w:rsid w:val="7E8D2004"/>
    <w:rsid w:val="7EA07474"/>
    <w:rsid w:val="7EA3AA63"/>
    <w:rsid w:val="7EC43503"/>
    <w:rsid w:val="7F20DDDF"/>
    <w:rsid w:val="7F22DA3F"/>
    <w:rsid w:val="7F3458BE"/>
    <w:rsid w:val="7F3DE4CD"/>
    <w:rsid w:val="7F7CC541"/>
    <w:rsid w:val="7FBE5D76"/>
    <w:rsid w:val="7FFD5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C630C"/>
  <w15:chartTrackingRefBased/>
  <w15:docId w15:val="{58EFB17E-18C4-45E1-B479-8F2ACC83E9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537520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537520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537520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537520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5375202"/>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5375202"/>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5375202"/>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5375202"/>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5375202"/>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5375202"/>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5375202"/>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5375202"/>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5375202"/>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5375202"/>
    <w:rPr>
      <w:i w:val="1"/>
      <w:iCs w:val="1"/>
      <w:color w:val="0F4761" w:themeColor="accent1" w:themeTint="FF" w:themeShade="BF"/>
    </w:rPr>
    <w:pP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ListParagraph">
    <w:uiPriority w:val="34"/>
    <w:name w:val="List Paragraph"/>
    <w:basedOn w:val="Normal"/>
    <w:qFormat/>
    <w:rsid w:val="45375202"/>
    <w:pPr>
      <w:spacing/>
      <w:ind w:left="720"/>
      <w:contextualSpacing/>
    </w:pPr>
  </w:style>
  <w:style w:type="paragraph" w:styleId="TOC1">
    <w:uiPriority w:val="39"/>
    <w:name w:val="toc 1"/>
    <w:basedOn w:val="Normal"/>
    <w:next w:val="Normal"/>
    <w:unhideWhenUsed/>
    <w:rsid w:val="45375202"/>
    <w:pPr>
      <w:spacing w:after="100"/>
    </w:pPr>
  </w:style>
  <w:style w:type="paragraph" w:styleId="TOC2">
    <w:uiPriority w:val="39"/>
    <w:name w:val="toc 2"/>
    <w:basedOn w:val="Normal"/>
    <w:next w:val="Normal"/>
    <w:unhideWhenUsed/>
    <w:rsid w:val="45375202"/>
    <w:pPr>
      <w:spacing w:after="100"/>
      <w:ind w:left="220"/>
    </w:pPr>
  </w:style>
  <w:style w:type="paragraph" w:styleId="TOC3">
    <w:uiPriority w:val="39"/>
    <w:name w:val="toc 3"/>
    <w:basedOn w:val="Normal"/>
    <w:next w:val="Normal"/>
    <w:unhideWhenUsed/>
    <w:rsid w:val="45375202"/>
    <w:pPr>
      <w:spacing w:after="100"/>
      <w:ind w:left="440"/>
    </w:pPr>
  </w:style>
  <w:style w:type="paragraph" w:styleId="TOC4">
    <w:uiPriority w:val="39"/>
    <w:name w:val="toc 4"/>
    <w:basedOn w:val="Normal"/>
    <w:next w:val="Normal"/>
    <w:unhideWhenUsed/>
    <w:rsid w:val="45375202"/>
    <w:pPr>
      <w:spacing w:after="100"/>
      <w:ind w:left="660"/>
    </w:pPr>
  </w:style>
  <w:style w:type="paragraph" w:styleId="TOC5">
    <w:uiPriority w:val="39"/>
    <w:name w:val="toc 5"/>
    <w:basedOn w:val="Normal"/>
    <w:next w:val="Normal"/>
    <w:unhideWhenUsed/>
    <w:rsid w:val="45375202"/>
    <w:pPr>
      <w:spacing w:after="100"/>
      <w:ind w:left="880"/>
    </w:pPr>
  </w:style>
  <w:style w:type="paragraph" w:styleId="TOC6">
    <w:uiPriority w:val="39"/>
    <w:name w:val="toc 6"/>
    <w:basedOn w:val="Normal"/>
    <w:next w:val="Normal"/>
    <w:unhideWhenUsed/>
    <w:rsid w:val="45375202"/>
    <w:pPr>
      <w:spacing w:after="100"/>
      <w:ind w:left="1100"/>
    </w:pPr>
  </w:style>
  <w:style w:type="paragraph" w:styleId="TOC7">
    <w:uiPriority w:val="39"/>
    <w:name w:val="toc 7"/>
    <w:basedOn w:val="Normal"/>
    <w:next w:val="Normal"/>
    <w:unhideWhenUsed/>
    <w:rsid w:val="45375202"/>
    <w:pPr>
      <w:spacing w:after="100"/>
      <w:ind w:left="1320"/>
    </w:pPr>
  </w:style>
  <w:style w:type="paragraph" w:styleId="TOC8">
    <w:uiPriority w:val="39"/>
    <w:name w:val="toc 8"/>
    <w:basedOn w:val="Normal"/>
    <w:next w:val="Normal"/>
    <w:unhideWhenUsed/>
    <w:rsid w:val="45375202"/>
    <w:pPr>
      <w:spacing w:after="100"/>
      <w:ind w:left="1540"/>
    </w:pPr>
  </w:style>
  <w:style w:type="paragraph" w:styleId="TOC9">
    <w:uiPriority w:val="39"/>
    <w:name w:val="toc 9"/>
    <w:basedOn w:val="Normal"/>
    <w:next w:val="Normal"/>
    <w:unhideWhenUsed/>
    <w:rsid w:val="45375202"/>
    <w:pPr>
      <w:spacing w:after="100"/>
      <w:ind w:left="1760"/>
    </w:pPr>
  </w:style>
  <w:style w:type="paragraph" w:styleId="EndnoteText">
    <w:uiPriority w:val="99"/>
    <w:name w:val="endnote text"/>
    <w:basedOn w:val="Normal"/>
    <w:semiHidden/>
    <w:unhideWhenUsed/>
    <w:link w:val="EndnoteTextChar"/>
    <w:rsid w:val="45375202"/>
    <w:rPr>
      <w:sz w:val="20"/>
      <w:szCs w:val="20"/>
    </w:rPr>
    <w:pPr>
      <w:spacing w:after="0" w:line="240" w:lineRule="auto"/>
    </w:pPr>
  </w:style>
  <w:style w:type="paragraph" w:styleId="Footer">
    <w:uiPriority w:val="99"/>
    <w:name w:val="footer"/>
    <w:basedOn w:val="Normal"/>
    <w:unhideWhenUsed/>
    <w:link w:val="FooterChar"/>
    <w:rsid w:val="45375202"/>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45375202"/>
    <w:rPr>
      <w:sz w:val="20"/>
      <w:szCs w:val="20"/>
    </w:rPr>
    <w:pPr>
      <w:spacing w:after="0" w:line="240" w:lineRule="auto"/>
    </w:pPr>
  </w:style>
  <w:style w:type="paragraph" w:styleId="Header">
    <w:uiPriority w:val="99"/>
    <w:name w:val="header"/>
    <w:basedOn w:val="Normal"/>
    <w:unhideWhenUsed/>
    <w:link w:val="HeaderChar"/>
    <w:rsid w:val="4537520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016/j.techfore.2020.120504" TargetMode="External" Id="R41046a7fa027412b" /><Relationship Type="http://schemas.openxmlformats.org/officeDocument/2006/relationships/header" Target="header.xml" Id="R64599b83435241ff" /><Relationship Type="http://schemas.openxmlformats.org/officeDocument/2006/relationships/footer" Target="footer.xml" Id="R6119874dc4934c2a" /><Relationship Type="http://schemas.microsoft.com/office/2020/10/relationships/intelligence" Target="intelligence2.xml" Id="R430b31e282994e60" /><Relationship Type="http://schemas.openxmlformats.org/officeDocument/2006/relationships/numbering" Target="numbering.xml" Id="Re18b734b74ab4c06" /><Relationship Type="http://schemas.openxmlformats.org/officeDocument/2006/relationships/hyperlink" Target="https://advantage-marketline-com.ezproxy.uwtsd.ac.uk/News/royal-mail-partners-with-echo-by-lloydspharmacy-in-a-trial-to-speed-up-deliveries-of-urgent-prescriptions-and-medication-8571188" TargetMode="External" Id="Rf6d2e7a6ce774597" /><Relationship Type="http://schemas.openxmlformats.org/officeDocument/2006/relationships/hyperlink" Target="https://advantage-marketline-com.ezproxy.uwtsd.ac.uk/News/lloyds-shuts-sainsburys-pharmacies" TargetMode="External" Id="R78223d13264f434d" /><Relationship Type="http://schemas.openxmlformats.org/officeDocument/2006/relationships/hyperlink" Target="https://advantage-marketline-com.ezproxy.uwtsd.ac.uk/Company/Summary/lloyds-pharmacy-limited" TargetMode="External" Id="R9e07e1f9898a4656" /><Relationship Type="http://schemas.openxmlformats.org/officeDocument/2006/relationships/hyperlink" Target="https://www.pharmacy.biz/news/lloydspharmacy-confirms-exit-from-the-high-street/" TargetMode="External" Id="R61395aae15fe45c3" /><Relationship Type="http://schemas.openxmlformats.org/officeDocument/2006/relationships/hyperlink" Target="https://advantage-marketline-com.ezproxy.uwtsd.ac.uk/Company/CompanyDeals/lloyds-pharmacy-limited" TargetMode="External" Id="Rb2833c1ae44f4203" /><Relationship Type="http://schemas.openxmlformats.org/officeDocument/2006/relationships/image" Target="/media/image3.png" Id="Rd3d1df5df1d648f7" /><Relationship Type="http://schemas.openxmlformats.org/officeDocument/2006/relationships/image" Target="/media/image4.png" Id="R37b060157ac3424d" /><Relationship Type="http://schemas.openxmlformats.org/officeDocument/2006/relationships/image" Target="/media/image5.png" Id="Rd910ff4f1df54546" /><Relationship Type="http://schemas.openxmlformats.org/officeDocument/2006/relationships/hyperlink" Target="https://doi.org/10.17507/tpls.1405.31" TargetMode="External" Id="Rc909f2bf94d54606" /><Relationship Type="http://schemas.openxmlformats.org/officeDocument/2006/relationships/hyperlink" Target="https://doi.org/10.1108/00251740910984578" TargetMode="External" Id="Rd7ef0d785c924175" /><Relationship Type="http://schemas.openxmlformats.org/officeDocument/2006/relationships/hyperlink" Target="https://doi.org/10.1007/s11747-021-00804-z" TargetMode="External" Id="Ra1c21a8e11c24822" /><Relationship Type="http://schemas.openxmlformats.org/officeDocument/2006/relationships/hyperlink" Target="https://doi.org/10.1016/j.ijresmar.2019.07.003" TargetMode="External" Id="Rd47067cc9e1746b4" /><Relationship Type="http://schemas.openxmlformats.org/officeDocument/2006/relationships/hyperlink" Target="https://doi.org/10.1016/j.tsc.2023.101282" TargetMode="External" Id="Rf1c31325d0684c9c" /><Relationship Type="http://schemas.openxmlformats.org/officeDocument/2006/relationships/hyperlink" Target="https://doi.org/10.1177/1066480700083005" TargetMode="External" Id="R19b0254f4fca4356" /><Relationship Type="http://schemas.openxmlformats.org/officeDocument/2006/relationships/hyperlink" Target="https://doi.org/10.3389/fcomm.2024.1370545" TargetMode="External" Id="Rf957febdf5104ad5" /><Relationship Type="http://schemas.openxmlformats.org/officeDocument/2006/relationships/hyperlink" Target="https://doi.org/10.1111/radm.12109" TargetMode="External" Id="R8dce4e37aafc42dc" /><Relationship Type="http://schemas.openxmlformats.org/officeDocument/2006/relationships/hyperlink" Target="https://doi.org/10.1109/ICHI54592.2022.00051" TargetMode="External" Id="R2be5d9aad1054d17" /><Relationship Type="http://schemas.openxmlformats.org/officeDocument/2006/relationships/hyperlink" Target="https://doi.org/10.1016/j.jbusres.2021.05.009" TargetMode="External" Id="Rd1bc9da325c0497c" /><Relationship Type="http://schemas.openxmlformats.org/officeDocument/2006/relationships/hyperlink" Target="https://doi.org/10.1108/JFBM-09-2018-0034" TargetMode="External" Id="Rbdedae0354714e13" /><Relationship Type="http://schemas.openxmlformats.org/officeDocument/2006/relationships/hyperlink" Target="https://www.pharmdata.co.uk/lloydspharmacy.php" TargetMode="External" Id="Rd9b8f1629125412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2024-05-16T18:48:03.1968723Z</dcterms:created>
  <dcterms:modified xsi:type="dcterms:W3CDTF">2024-07-06T05:32:15.3517916Z</dcterms:modified>
  <dc:creator>Rebecca Travers (2128316)</dc:creator>
  <lastModifiedBy>Rebecca Travers (2128316)</lastModifiedBy>
</coreProperties>
</file>