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62ED5D" w14:textId="18A45119" w:rsidR="003374DC" w:rsidRPr="00C84477" w:rsidRDefault="003374DC" w:rsidP="00F96FBB">
      <w:pPr>
        <w:spacing w:after="0" w:line="360" w:lineRule="auto"/>
        <w:jc w:val="center"/>
        <w:rPr>
          <w:rFonts w:ascii="Arial" w:eastAsia="Times New Roman" w:hAnsi="Arial" w:cs="Arial"/>
          <w:b/>
          <w:bCs/>
          <w:color w:val="000000"/>
          <w:sz w:val="22"/>
          <w:szCs w:val="22"/>
          <w:shd w:val="clear" w:color="auto" w:fill="FFFFFF"/>
        </w:rPr>
      </w:pPr>
      <w:r w:rsidRPr="00C84477">
        <w:rPr>
          <w:rFonts w:ascii="Arial" w:eastAsia="Times New Roman" w:hAnsi="Arial" w:cs="Arial"/>
          <w:b/>
          <w:bCs/>
          <w:color w:val="000000"/>
          <w:sz w:val="22"/>
          <w:szCs w:val="22"/>
          <w:shd w:val="clear" w:color="auto" w:fill="FFFFFF"/>
        </w:rPr>
        <w:t>Change-makers creativity and value creation</w:t>
      </w:r>
    </w:p>
    <w:p w14:paraId="761C3CC4" w14:textId="23659B28" w:rsidR="00850A3A" w:rsidRPr="00234C64" w:rsidRDefault="00850A3A" w:rsidP="00F96FBB">
      <w:pPr>
        <w:spacing w:after="0" w:line="360" w:lineRule="auto"/>
        <w:jc w:val="center"/>
        <w:rPr>
          <w:rFonts w:ascii="Arial" w:eastAsia="Times New Roman" w:hAnsi="Arial" w:cs="Arial"/>
          <w:color w:val="000000"/>
          <w:sz w:val="22"/>
          <w:szCs w:val="22"/>
          <w:shd w:val="clear" w:color="auto" w:fill="FFFFFF"/>
        </w:rPr>
      </w:pPr>
      <w:r w:rsidRPr="00234C64">
        <w:rPr>
          <w:rFonts w:ascii="Arial" w:eastAsia="Times New Roman" w:hAnsi="Arial" w:cs="Arial"/>
          <w:color w:val="000000"/>
          <w:sz w:val="22"/>
          <w:szCs w:val="22"/>
          <w:shd w:val="clear" w:color="auto" w:fill="FFFFFF"/>
        </w:rPr>
        <w:t>Malayha Cazley</w:t>
      </w:r>
    </w:p>
    <w:p w14:paraId="34542BB5" w14:textId="0EBDFDD2" w:rsidR="00850A3A" w:rsidRDefault="00850A3A" w:rsidP="00F96FBB">
      <w:pPr>
        <w:spacing w:after="0" w:line="360" w:lineRule="auto"/>
        <w:jc w:val="center"/>
        <w:rPr>
          <w:rFonts w:ascii="Arial" w:eastAsia="Times New Roman" w:hAnsi="Arial" w:cs="Arial"/>
          <w:color w:val="000000"/>
          <w:sz w:val="22"/>
          <w:szCs w:val="22"/>
          <w:shd w:val="clear" w:color="auto" w:fill="FFFFFF"/>
        </w:rPr>
      </w:pPr>
      <w:r w:rsidRPr="00234C64">
        <w:rPr>
          <w:rFonts w:ascii="Arial" w:eastAsia="Times New Roman" w:hAnsi="Arial" w:cs="Arial"/>
          <w:color w:val="000000"/>
          <w:sz w:val="22"/>
          <w:szCs w:val="22"/>
          <w:shd w:val="clear" w:color="auto" w:fill="FFFFFF"/>
        </w:rPr>
        <w:t>2325483</w:t>
      </w:r>
    </w:p>
    <w:p w14:paraId="1C1D8603" w14:textId="15EE207C" w:rsidR="00850A3A" w:rsidRDefault="00850A3A" w:rsidP="00F96FBB">
      <w:pPr>
        <w:spacing w:after="0" w:line="360" w:lineRule="auto"/>
        <w:jc w:val="center"/>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BMHP5014</w:t>
      </w:r>
    </w:p>
    <w:p w14:paraId="7CC42B95" w14:textId="5CEEC8F2" w:rsidR="003374DC" w:rsidRDefault="00E17EB0" w:rsidP="00F96FBB">
      <w:pPr>
        <w:spacing w:after="0" w:line="360" w:lineRule="auto"/>
        <w:jc w:val="center"/>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Component </w:t>
      </w:r>
      <w:r w:rsidR="005010DA">
        <w:rPr>
          <w:rFonts w:ascii="Arial" w:eastAsia="Times New Roman" w:hAnsi="Arial" w:cs="Arial"/>
          <w:color w:val="000000"/>
          <w:sz w:val="22"/>
          <w:szCs w:val="22"/>
          <w:shd w:val="clear" w:color="auto" w:fill="FFFFFF"/>
        </w:rPr>
        <w:t>2</w:t>
      </w:r>
    </w:p>
    <w:p w14:paraId="33AAF0F7" w14:textId="2BF84CE0" w:rsidR="0012386C" w:rsidRDefault="00850A3A" w:rsidP="00F96FBB">
      <w:pPr>
        <w:spacing w:after="0" w:line="360" w:lineRule="auto"/>
        <w:jc w:val="center"/>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Alice Clayton </w:t>
      </w:r>
    </w:p>
    <w:p w14:paraId="41D1153B" w14:textId="25DAC147" w:rsidR="0012386C" w:rsidRDefault="0012386C">
      <w:pPr>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br w:type="page"/>
      </w:r>
    </w:p>
    <w:p w14:paraId="5C4E3BA3" w14:textId="5435978F" w:rsidR="00257B15" w:rsidRDefault="00257B15" w:rsidP="00F96FBB">
      <w:pPr>
        <w:spacing w:after="0" w:line="360" w:lineRule="auto"/>
        <w:jc w:val="center"/>
        <w:rPr>
          <w:rFonts w:ascii="Arial" w:eastAsia="Times New Roman" w:hAnsi="Arial" w:cs="Arial"/>
          <w:color w:val="000000"/>
          <w:sz w:val="22"/>
          <w:szCs w:val="22"/>
          <w:shd w:val="clear" w:color="auto" w:fill="FFFFFF"/>
        </w:rPr>
      </w:pPr>
      <w:r>
        <w:rPr>
          <w:rFonts w:ascii="Arial" w:eastAsia="Times New Roman" w:hAnsi="Arial" w:cs="Arial"/>
          <w:noProof/>
          <w:color w:val="000000"/>
          <w:sz w:val="22"/>
          <w:szCs w:val="22"/>
        </w:rPr>
        <w:lastRenderedPageBreak/>
        <w:drawing>
          <wp:anchor distT="0" distB="0" distL="114300" distR="114300" simplePos="0" relativeHeight="251658240" behindDoc="0" locked="0" layoutInCell="1" allowOverlap="1" wp14:anchorId="019997E1" wp14:editId="31B8765E">
            <wp:simplePos x="0" y="0"/>
            <wp:positionH relativeFrom="column">
              <wp:posOffset>-838200</wp:posOffset>
            </wp:positionH>
            <wp:positionV relativeFrom="paragraph">
              <wp:posOffset>-914400</wp:posOffset>
            </wp:positionV>
            <wp:extent cx="7594600" cy="10998200"/>
            <wp:effectExtent l="0" t="0" r="0" b="0"/>
            <wp:wrapNone/>
            <wp:docPr id="746964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964879" name="Picture 746964879"/>
                    <pic:cNvPicPr/>
                  </pic:nvPicPr>
                  <pic:blipFill>
                    <a:blip r:embed="rId7" cstate="print">
                      <a:extLst>
                        <a:ext uri="{28A0092B-C50C-407E-A947-70E740481C1C}">
                          <a14:useLocalDpi xmlns:a14="http://schemas.microsoft.com/office/drawing/2010/main" val="0"/>
                        </a:ext>
                      </a:extLst>
                    </a:blip>
                    <a:stretch>
                      <a:fillRect/>
                    </a:stretch>
                  </pic:blipFill>
                  <pic:spPr>
                    <a:xfrm>
                      <a:off x="0" y="0"/>
                      <a:ext cx="7594600" cy="10998200"/>
                    </a:xfrm>
                    <a:prstGeom prst="rect">
                      <a:avLst/>
                    </a:prstGeom>
                  </pic:spPr>
                </pic:pic>
              </a:graphicData>
            </a:graphic>
            <wp14:sizeRelH relativeFrom="page">
              <wp14:pctWidth>0</wp14:pctWidth>
            </wp14:sizeRelH>
            <wp14:sizeRelV relativeFrom="page">
              <wp14:pctHeight>0</wp14:pctHeight>
            </wp14:sizeRelV>
          </wp:anchor>
        </w:drawing>
      </w:r>
    </w:p>
    <w:p w14:paraId="3FEAFF55" w14:textId="5C599EAA" w:rsidR="00850A3A" w:rsidRPr="004B4AAC" w:rsidRDefault="00257B15" w:rsidP="00D97D9D">
      <w:pPr>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br w:type="page"/>
      </w:r>
      <w:r w:rsidR="009760D7" w:rsidRPr="003C4547">
        <w:rPr>
          <w:rFonts w:ascii="Arial" w:eastAsia="Times New Roman" w:hAnsi="Arial" w:cs="Arial"/>
          <w:b/>
          <w:bCs/>
          <w:color w:val="000000"/>
          <w:sz w:val="22"/>
          <w:szCs w:val="22"/>
          <w:shd w:val="clear" w:color="auto" w:fill="FFFFFF"/>
        </w:rPr>
        <w:lastRenderedPageBreak/>
        <w:t>PITCH</w:t>
      </w:r>
      <w:r w:rsidR="00FB3DDA">
        <w:rPr>
          <w:rFonts w:ascii="Arial" w:eastAsia="Times New Roman" w:hAnsi="Arial" w:cs="Arial"/>
          <w:b/>
          <w:bCs/>
          <w:color w:val="000000"/>
          <w:sz w:val="22"/>
          <w:szCs w:val="22"/>
          <w:shd w:val="clear" w:color="auto" w:fill="FFFFFF"/>
        </w:rPr>
        <w:t xml:space="preserve"> C</w:t>
      </w:r>
      <w:r w:rsidR="005B149A">
        <w:rPr>
          <w:rFonts w:ascii="Arial" w:eastAsia="Times New Roman" w:hAnsi="Arial" w:cs="Arial"/>
          <w:b/>
          <w:bCs/>
          <w:color w:val="000000"/>
          <w:sz w:val="22"/>
          <w:szCs w:val="22"/>
          <w:shd w:val="clear" w:color="auto" w:fill="FFFFFF"/>
        </w:rPr>
        <w:t xml:space="preserve">are </w:t>
      </w:r>
      <w:r w:rsidR="00BA5840">
        <w:rPr>
          <w:rFonts w:ascii="Arial" w:eastAsia="Times New Roman" w:hAnsi="Arial" w:cs="Arial"/>
          <w:b/>
          <w:bCs/>
          <w:color w:val="000000"/>
          <w:sz w:val="22"/>
          <w:szCs w:val="22"/>
          <w:shd w:val="clear" w:color="auto" w:fill="FFFFFF"/>
        </w:rPr>
        <w:t>At</w:t>
      </w:r>
      <w:r w:rsidR="005B149A">
        <w:rPr>
          <w:rFonts w:ascii="Arial" w:eastAsia="Times New Roman" w:hAnsi="Arial" w:cs="Arial"/>
          <w:b/>
          <w:bCs/>
          <w:color w:val="000000"/>
          <w:sz w:val="22"/>
          <w:szCs w:val="22"/>
          <w:shd w:val="clear" w:color="auto" w:fill="FFFFFF"/>
        </w:rPr>
        <w:t xml:space="preserve"> </w:t>
      </w:r>
      <w:r w:rsidR="00BA5840">
        <w:rPr>
          <w:rFonts w:ascii="Arial" w:eastAsia="Times New Roman" w:hAnsi="Arial" w:cs="Arial"/>
          <w:b/>
          <w:bCs/>
          <w:color w:val="000000"/>
          <w:sz w:val="22"/>
          <w:szCs w:val="22"/>
          <w:shd w:val="clear" w:color="auto" w:fill="FFFFFF"/>
        </w:rPr>
        <w:t>H</w:t>
      </w:r>
      <w:r w:rsidR="005B149A">
        <w:rPr>
          <w:rFonts w:ascii="Arial" w:eastAsia="Times New Roman" w:hAnsi="Arial" w:cs="Arial"/>
          <w:b/>
          <w:bCs/>
          <w:color w:val="000000"/>
          <w:sz w:val="22"/>
          <w:szCs w:val="22"/>
          <w:shd w:val="clear" w:color="auto" w:fill="FFFFFF"/>
        </w:rPr>
        <w:t xml:space="preserve">ome – </w:t>
      </w:r>
      <w:r w:rsidR="00CE237A">
        <w:rPr>
          <w:rFonts w:ascii="Arial" w:eastAsia="Times New Roman" w:hAnsi="Arial" w:cs="Arial"/>
          <w:b/>
          <w:bCs/>
          <w:color w:val="000000"/>
          <w:sz w:val="22"/>
          <w:szCs w:val="22"/>
          <w:shd w:val="clear" w:color="auto" w:fill="FFFFFF"/>
        </w:rPr>
        <w:t>R</w:t>
      </w:r>
      <w:r w:rsidR="005B149A">
        <w:rPr>
          <w:rFonts w:ascii="Arial" w:eastAsia="Times New Roman" w:hAnsi="Arial" w:cs="Arial"/>
          <w:b/>
          <w:bCs/>
          <w:color w:val="000000"/>
          <w:sz w:val="22"/>
          <w:szCs w:val="22"/>
          <w:shd w:val="clear" w:color="auto" w:fill="FFFFFF"/>
        </w:rPr>
        <w:t xml:space="preserve">emote </w:t>
      </w:r>
      <w:r w:rsidR="00CE237A">
        <w:rPr>
          <w:rFonts w:ascii="Arial" w:eastAsia="Times New Roman" w:hAnsi="Arial" w:cs="Arial"/>
          <w:b/>
          <w:bCs/>
          <w:color w:val="000000"/>
          <w:sz w:val="22"/>
          <w:szCs w:val="22"/>
          <w:shd w:val="clear" w:color="auto" w:fill="FFFFFF"/>
        </w:rPr>
        <w:t>P</w:t>
      </w:r>
      <w:r w:rsidR="005B149A">
        <w:rPr>
          <w:rFonts w:ascii="Arial" w:eastAsia="Times New Roman" w:hAnsi="Arial" w:cs="Arial"/>
          <w:b/>
          <w:bCs/>
          <w:color w:val="000000"/>
          <w:sz w:val="22"/>
          <w:szCs w:val="22"/>
          <w:shd w:val="clear" w:color="auto" w:fill="FFFFFF"/>
        </w:rPr>
        <w:t xml:space="preserve">atients </w:t>
      </w:r>
      <w:r w:rsidR="000453E4">
        <w:rPr>
          <w:rFonts w:ascii="Arial" w:eastAsia="Times New Roman" w:hAnsi="Arial" w:cs="Arial"/>
          <w:b/>
          <w:bCs/>
          <w:color w:val="000000"/>
          <w:sz w:val="22"/>
          <w:szCs w:val="22"/>
          <w:shd w:val="clear" w:color="auto" w:fill="FFFFFF"/>
        </w:rPr>
        <w:t>Monitoring (</w:t>
      </w:r>
      <w:r w:rsidR="00841C96">
        <w:rPr>
          <w:rFonts w:ascii="Arial" w:eastAsia="Times New Roman" w:hAnsi="Arial" w:cs="Arial"/>
          <w:b/>
          <w:bCs/>
          <w:color w:val="000000"/>
          <w:sz w:val="22"/>
          <w:szCs w:val="22"/>
          <w:shd w:val="clear" w:color="auto" w:fill="FFFFFF"/>
        </w:rPr>
        <w:t>RPM)</w:t>
      </w:r>
    </w:p>
    <w:p w14:paraId="28CD014A" w14:textId="251CC503" w:rsidR="00070192" w:rsidRPr="00974F02" w:rsidRDefault="00070192" w:rsidP="00015438">
      <w:pPr>
        <w:pStyle w:val="p1"/>
        <w:spacing w:line="360" w:lineRule="auto"/>
        <w:rPr>
          <w:rFonts w:ascii="Arial" w:hAnsi="Arial" w:cs="Arial"/>
          <w:sz w:val="22"/>
          <w:szCs w:val="22"/>
        </w:rPr>
      </w:pPr>
      <w:r w:rsidRPr="00974F02">
        <w:rPr>
          <w:rStyle w:val="s1"/>
          <w:rFonts w:ascii="Arial" w:hAnsi="Arial" w:cs="Arial"/>
          <w:sz w:val="22"/>
          <w:szCs w:val="22"/>
        </w:rPr>
        <w:t>Hello</w:t>
      </w:r>
      <w:r w:rsidR="008C5435">
        <w:rPr>
          <w:rStyle w:val="s1"/>
          <w:rFonts w:ascii="Arial" w:hAnsi="Arial" w:cs="Arial"/>
          <w:sz w:val="22"/>
          <w:szCs w:val="22"/>
        </w:rPr>
        <w:t xml:space="preserve">, </w:t>
      </w:r>
      <w:r w:rsidRPr="00974F02">
        <w:rPr>
          <w:rStyle w:val="s1"/>
          <w:rFonts w:ascii="Arial" w:hAnsi="Arial" w:cs="Arial"/>
          <w:sz w:val="22"/>
          <w:szCs w:val="22"/>
        </w:rPr>
        <w:t>I appreciate your attention today.</w:t>
      </w:r>
      <w:r w:rsidR="00A568A9">
        <w:rPr>
          <w:rFonts w:ascii="Arial" w:hAnsi="Arial" w:cs="Arial"/>
          <w:sz w:val="22"/>
          <w:szCs w:val="22"/>
        </w:rPr>
        <w:t xml:space="preserve"> </w:t>
      </w:r>
      <w:r w:rsidRPr="00974F02">
        <w:rPr>
          <w:rStyle w:val="s1"/>
          <w:rFonts w:ascii="Arial" w:hAnsi="Arial" w:cs="Arial"/>
          <w:sz w:val="22"/>
          <w:szCs w:val="22"/>
        </w:rPr>
        <w:t xml:space="preserve">I am here to introduce my innovation, Care at Home which emphasizes Remote Patient Monitoring (RPM) This method </w:t>
      </w:r>
      <w:bookmarkStart w:id="0" w:name="_Int_iaK3pweI"/>
      <w:r w:rsidRPr="00974F02">
        <w:rPr>
          <w:rStyle w:val="s1"/>
          <w:rFonts w:ascii="Arial" w:hAnsi="Arial" w:cs="Arial"/>
          <w:sz w:val="22"/>
          <w:szCs w:val="22"/>
        </w:rPr>
        <w:t>is currently implemented</w:t>
      </w:r>
      <w:bookmarkEnd w:id="0"/>
      <w:r w:rsidRPr="00974F02">
        <w:rPr>
          <w:rStyle w:val="s1"/>
          <w:rFonts w:ascii="Arial" w:hAnsi="Arial" w:cs="Arial"/>
          <w:sz w:val="22"/>
          <w:szCs w:val="22"/>
        </w:rPr>
        <w:t xml:space="preserve"> in NHS Virtual Wards and has demonstrated significant success throughout England. The fundamental concept of Care at Home is straightforward it enables patients to stay securely in their residences while being closely monitored by NHS professionals.</w:t>
      </w:r>
    </w:p>
    <w:p w14:paraId="5BB74D45" w14:textId="25EC6634" w:rsidR="00070192" w:rsidRPr="00974F02" w:rsidRDefault="00070192" w:rsidP="00015438">
      <w:pPr>
        <w:pStyle w:val="p2"/>
        <w:spacing w:line="360" w:lineRule="auto"/>
        <w:rPr>
          <w:rFonts w:ascii="Arial" w:hAnsi="Arial" w:cs="Arial"/>
          <w:sz w:val="22"/>
          <w:szCs w:val="22"/>
        </w:rPr>
      </w:pPr>
    </w:p>
    <w:p w14:paraId="221C44A8" w14:textId="77777777" w:rsidR="00070192" w:rsidRPr="00974F02" w:rsidRDefault="00070192" w:rsidP="00015438">
      <w:pPr>
        <w:pStyle w:val="p1"/>
        <w:spacing w:line="360" w:lineRule="auto"/>
        <w:rPr>
          <w:rFonts w:ascii="Arial" w:hAnsi="Arial" w:cs="Arial"/>
          <w:sz w:val="22"/>
          <w:szCs w:val="22"/>
        </w:rPr>
      </w:pPr>
      <w:r w:rsidRPr="00974F02">
        <w:rPr>
          <w:rStyle w:val="s1"/>
          <w:rFonts w:ascii="Arial" w:hAnsi="Arial" w:cs="Arial"/>
          <w:sz w:val="22"/>
          <w:szCs w:val="22"/>
        </w:rPr>
        <w:t xml:space="preserve">Currently many older individuals and those with chronic conditions </w:t>
      </w:r>
      <w:bookmarkStart w:id="1" w:name="_Int_3NpdMSsk"/>
      <w:r w:rsidRPr="00974F02">
        <w:rPr>
          <w:rStyle w:val="s1"/>
          <w:rFonts w:ascii="Arial" w:hAnsi="Arial" w:cs="Arial"/>
          <w:sz w:val="22"/>
          <w:szCs w:val="22"/>
        </w:rPr>
        <w:t>are hospitalized</w:t>
      </w:r>
      <w:bookmarkEnd w:id="1"/>
      <w:r w:rsidRPr="00974F02">
        <w:rPr>
          <w:rStyle w:val="s1"/>
          <w:rFonts w:ascii="Arial" w:hAnsi="Arial" w:cs="Arial"/>
          <w:sz w:val="22"/>
          <w:szCs w:val="22"/>
        </w:rPr>
        <w:t xml:space="preserve"> when it may not be necessary. This group includes patients with heart failure, chronic respiratory diseases, frailty, and those recuperating from acute illnesses. Often, these hospital admissions occur not due to a sudden change in their health status but because early warning signs of decline go unrecognized.</w:t>
      </w:r>
    </w:p>
    <w:p w14:paraId="3182ACC9" w14:textId="77777777" w:rsidR="00070192" w:rsidRPr="00974F02" w:rsidRDefault="00070192" w:rsidP="00015438">
      <w:pPr>
        <w:pStyle w:val="p2"/>
        <w:spacing w:line="360" w:lineRule="auto"/>
        <w:rPr>
          <w:rFonts w:ascii="Arial" w:hAnsi="Arial" w:cs="Arial"/>
          <w:sz w:val="22"/>
          <w:szCs w:val="22"/>
        </w:rPr>
      </w:pPr>
    </w:p>
    <w:p w14:paraId="7D2B66FE" w14:textId="77777777" w:rsidR="00070192" w:rsidRPr="00974F02" w:rsidRDefault="00070192" w:rsidP="00015438">
      <w:pPr>
        <w:pStyle w:val="p1"/>
        <w:spacing w:line="360" w:lineRule="auto"/>
        <w:rPr>
          <w:rFonts w:ascii="Arial" w:hAnsi="Arial" w:cs="Arial"/>
          <w:sz w:val="22"/>
          <w:szCs w:val="22"/>
        </w:rPr>
      </w:pPr>
      <w:r w:rsidRPr="00974F02">
        <w:rPr>
          <w:rStyle w:val="s1"/>
          <w:rFonts w:ascii="Arial" w:hAnsi="Arial" w:cs="Arial"/>
          <w:sz w:val="22"/>
          <w:szCs w:val="22"/>
        </w:rPr>
        <w:t>During my research into this innovation one example that particularly resonated with me was the initiative from Sussex. Their Virtual Ward program achieved an 81% admission avoidance rate indicating that most patients who would typically require hospitalization were effectively treated at home instead. Sussex Health and Care noted that this approach enhanced patient flow, alleviated pressure on A&amp;E departments and facilitated quicker recovery in familiar settings. To me this evidence underscores that hospitalization is not always the safest or most effective choice. Addressing this gap is precisely what Care at Home intends to achieve.</w:t>
      </w:r>
    </w:p>
    <w:p w14:paraId="051B2586" w14:textId="77777777" w:rsidR="00070192" w:rsidRPr="00974F02" w:rsidRDefault="00070192" w:rsidP="00015438">
      <w:pPr>
        <w:pStyle w:val="p2"/>
        <w:spacing w:line="360" w:lineRule="auto"/>
        <w:rPr>
          <w:rFonts w:ascii="Arial" w:hAnsi="Arial" w:cs="Arial"/>
          <w:sz w:val="22"/>
          <w:szCs w:val="22"/>
        </w:rPr>
      </w:pPr>
    </w:p>
    <w:p w14:paraId="7D7B33E8" w14:textId="2B0C42F4" w:rsidR="00070192" w:rsidRPr="00974F02" w:rsidRDefault="00070192" w:rsidP="00015438">
      <w:pPr>
        <w:pStyle w:val="p1"/>
        <w:spacing w:line="360" w:lineRule="auto"/>
        <w:rPr>
          <w:rFonts w:ascii="Arial" w:hAnsi="Arial" w:cs="Arial"/>
          <w:sz w:val="22"/>
          <w:szCs w:val="22"/>
        </w:rPr>
      </w:pPr>
      <w:r w:rsidRPr="00974F02">
        <w:rPr>
          <w:rStyle w:val="s1"/>
          <w:rFonts w:ascii="Arial" w:hAnsi="Arial" w:cs="Arial"/>
          <w:sz w:val="22"/>
          <w:szCs w:val="22"/>
        </w:rPr>
        <w:t>Care at Home employs user friendly digital tools for patients. These encompass wearable devices, oxygen monitors, heart rate trackers and blood pressure monitors. Each of these devices transmits data directly to NHS clinical teams via a secure digital platform. The NHS Transformation Directorate clarifies that remote monitoring enables staff to receive real time updates as a result, if there are any changes in a patient's health status, clinicians can respond immediately. This proactive approach allows for early intervention rather than waiting for symptoms to escalate an essential shift needed in healthcare today.</w:t>
      </w:r>
    </w:p>
    <w:p w14:paraId="7A834E41" w14:textId="77777777" w:rsidR="00070192" w:rsidRPr="00974F02" w:rsidRDefault="00070192" w:rsidP="00015438">
      <w:pPr>
        <w:pStyle w:val="p2"/>
        <w:spacing w:line="360" w:lineRule="auto"/>
        <w:rPr>
          <w:rFonts w:ascii="Arial" w:hAnsi="Arial" w:cs="Arial"/>
          <w:sz w:val="22"/>
          <w:szCs w:val="22"/>
        </w:rPr>
      </w:pPr>
    </w:p>
    <w:p w14:paraId="1A5E00F0" w14:textId="77777777" w:rsidR="00070192" w:rsidRPr="00974F02" w:rsidRDefault="00070192" w:rsidP="00015438">
      <w:pPr>
        <w:pStyle w:val="p2"/>
        <w:spacing w:line="360" w:lineRule="auto"/>
        <w:rPr>
          <w:rFonts w:ascii="Arial" w:hAnsi="Arial" w:cs="Arial"/>
          <w:sz w:val="22"/>
          <w:szCs w:val="22"/>
        </w:rPr>
      </w:pPr>
    </w:p>
    <w:p w14:paraId="2356AB44" w14:textId="77777777" w:rsidR="00070192" w:rsidRPr="00974F02" w:rsidRDefault="00070192" w:rsidP="00015438">
      <w:pPr>
        <w:pStyle w:val="p1"/>
        <w:spacing w:line="360" w:lineRule="auto"/>
        <w:rPr>
          <w:rFonts w:ascii="Arial" w:hAnsi="Arial" w:cs="Arial"/>
          <w:sz w:val="22"/>
          <w:szCs w:val="22"/>
        </w:rPr>
      </w:pPr>
      <w:r w:rsidRPr="00974F02">
        <w:rPr>
          <w:rStyle w:val="s1"/>
          <w:rFonts w:ascii="Arial" w:hAnsi="Arial" w:cs="Arial"/>
          <w:sz w:val="22"/>
          <w:szCs w:val="22"/>
        </w:rPr>
        <w:t xml:space="preserve">This advancement caters to a diverse group of individuals particularly older adults and those with chronic illnesses who may find frequent hospital visits challenging It also assists individuals recently discharged from hospitals who still require close monitoring, The Care at Home program enables these patients to recuperate in a familiar and comfortable environment. For </w:t>
      </w:r>
      <w:r w:rsidRPr="00974F02">
        <w:rPr>
          <w:rStyle w:val="s1"/>
          <w:rFonts w:ascii="Arial" w:hAnsi="Arial" w:cs="Arial"/>
          <w:sz w:val="22"/>
          <w:szCs w:val="22"/>
        </w:rPr>
        <w:lastRenderedPageBreak/>
        <w:t>many elderly individuals, home represents the safest place, allowing them to stay in well known surroundings, reduce the risk of hospital acquired infections and maintain family connections. Families gain reassurance knowing their loved ones are being observed throughout the day, even without physical presence.</w:t>
      </w:r>
    </w:p>
    <w:p w14:paraId="4EF50C65" w14:textId="77777777" w:rsidR="00070192" w:rsidRPr="00974F02" w:rsidRDefault="00070192" w:rsidP="00015438">
      <w:pPr>
        <w:pStyle w:val="p2"/>
        <w:spacing w:line="360" w:lineRule="auto"/>
        <w:rPr>
          <w:rFonts w:ascii="Arial" w:hAnsi="Arial" w:cs="Arial"/>
          <w:sz w:val="22"/>
          <w:szCs w:val="22"/>
        </w:rPr>
      </w:pPr>
    </w:p>
    <w:p w14:paraId="29E95D7A" w14:textId="77777777" w:rsidR="00070192" w:rsidRPr="00974F02" w:rsidRDefault="00070192" w:rsidP="00015438">
      <w:pPr>
        <w:pStyle w:val="p1"/>
        <w:spacing w:line="360" w:lineRule="auto"/>
        <w:rPr>
          <w:rFonts w:ascii="Arial" w:hAnsi="Arial" w:cs="Arial"/>
          <w:sz w:val="22"/>
          <w:szCs w:val="22"/>
        </w:rPr>
      </w:pPr>
      <w:r w:rsidRPr="00974F02">
        <w:rPr>
          <w:rStyle w:val="s1"/>
          <w:rFonts w:ascii="Arial" w:hAnsi="Arial" w:cs="Arial"/>
          <w:sz w:val="22"/>
          <w:szCs w:val="22"/>
        </w:rPr>
        <w:t xml:space="preserve">The implementation of Care at Home is relatively simple. Referrals come from hospital discharge teams, general practitioners (GPs)or community nurses. Following the referral process, monitoring devices are delivered or set up at the patient's residence, where they receive instruction on usage. Their vital signs are continuously monitored throughout the day and automatically transmitted to NHS monitoring teams. Should any measurements deviate from acceptable ranges alerts are sent to the clinical team. They can promptly respond through phone calls, video consultations, medication adjustments or even home visits. This service relies on collaboration among NHS Trusts, GPs, community nurses and digital teams to provide consistent and </w:t>
      </w:r>
      <w:bookmarkStart w:id="2" w:name="_Int_7Uy3B0xj"/>
      <w:r w:rsidRPr="00974F02">
        <w:rPr>
          <w:rStyle w:val="s1"/>
          <w:rFonts w:ascii="Arial" w:hAnsi="Arial" w:cs="Arial"/>
          <w:sz w:val="22"/>
          <w:szCs w:val="22"/>
        </w:rPr>
        <w:t>high quality</w:t>
      </w:r>
      <w:bookmarkEnd w:id="2"/>
      <w:r w:rsidRPr="00974F02">
        <w:rPr>
          <w:rStyle w:val="s1"/>
          <w:rFonts w:ascii="Arial" w:hAnsi="Arial" w:cs="Arial"/>
          <w:sz w:val="22"/>
          <w:szCs w:val="22"/>
        </w:rPr>
        <w:t xml:space="preserve"> care.</w:t>
      </w:r>
    </w:p>
    <w:p w14:paraId="78B3E28A" w14:textId="77777777" w:rsidR="00070192" w:rsidRPr="00974F02" w:rsidRDefault="00070192" w:rsidP="006933C9">
      <w:pPr>
        <w:pStyle w:val="p2"/>
        <w:spacing w:line="360" w:lineRule="auto"/>
        <w:rPr>
          <w:rFonts w:ascii="Arial" w:hAnsi="Arial" w:cs="Arial"/>
          <w:sz w:val="22"/>
          <w:szCs w:val="22"/>
        </w:rPr>
      </w:pPr>
    </w:p>
    <w:p w14:paraId="2806C471" w14:textId="77777777" w:rsidR="00070192" w:rsidRPr="00974F02" w:rsidRDefault="00070192" w:rsidP="006933C9">
      <w:pPr>
        <w:pStyle w:val="p1"/>
        <w:spacing w:line="360" w:lineRule="auto"/>
        <w:rPr>
          <w:rFonts w:ascii="Arial" w:hAnsi="Arial" w:cs="Arial"/>
          <w:sz w:val="22"/>
          <w:szCs w:val="22"/>
        </w:rPr>
      </w:pPr>
      <w:r w:rsidRPr="00974F02">
        <w:rPr>
          <w:rStyle w:val="s1"/>
          <w:rFonts w:ascii="Arial" w:hAnsi="Arial" w:cs="Arial"/>
          <w:sz w:val="22"/>
          <w:szCs w:val="22"/>
        </w:rPr>
        <w:t>Safety is a fundamental aspect of this innovation. As outlined by the NHS Transformation Directorate, Remote Patient Monitoring (RPM)employs encrypted systems alongside patient consent and clinically approved equipment. Clinicians supervise the service continually hence technology serves to enhance professional care rather than replace it. The strength of this innovation lies in its ability to uphold clinical oversight while allowing patients the comfort of remaining at home.</w:t>
      </w:r>
    </w:p>
    <w:p w14:paraId="26AAE3B7" w14:textId="77777777" w:rsidR="00070192" w:rsidRPr="00974F02" w:rsidRDefault="00070192" w:rsidP="006933C9">
      <w:pPr>
        <w:pStyle w:val="p2"/>
        <w:spacing w:line="360" w:lineRule="auto"/>
        <w:rPr>
          <w:rFonts w:ascii="Arial" w:hAnsi="Arial" w:cs="Arial"/>
          <w:sz w:val="22"/>
          <w:szCs w:val="22"/>
        </w:rPr>
      </w:pPr>
    </w:p>
    <w:p w14:paraId="04EEB3F5" w14:textId="77777777" w:rsidR="00070192" w:rsidRPr="00974F02" w:rsidRDefault="00070192" w:rsidP="006933C9">
      <w:pPr>
        <w:pStyle w:val="p1"/>
        <w:spacing w:line="360" w:lineRule="auto"/>
        <w:rPr>
          <w:rFonts w:ascii="Arial" w:hAnsi="Arial" w:cs="Arial"/>
          <w:sz w:val="22"/>
          <w:szCs w:val="22"/>
        </w:rPr>
      </w:pPr>
      <w:r w:rsidRPr="00974F02">
        <w:rPr>
          <w:rStyle w:val="s1"/>
          <w:rFonts w:ascii="Arial" w:hAnsi="Arial" w:cs="Arial"/>
          <w:sz w:val="22"/>
          <w:szCs w:val="22"/>
        </w:rPr>
        <w:t>This initiative is significant amidst growing pressures on the NHS. The demand for hospital beds increases annually due to an aging population. Many older adults remain hospitalized longer than necessary, exacerbating stress on emergency departments and causing delays in receiving care. Evidence from Sussex indicates that with appropriate digital tools in place, numerous hospital stays could be avoided</w:t>
      </w:r>
      <w:bookmarkStart w:id="3" w:name="_Int_MRQ2gXsw"/>
      <w:r w:rsidRPr="00974F02">
        <w:rPr>
          <w:rStyle w:val="s1"/>
          <w:rFonts w:ascii="Arial" w:hAnsi="Arial" w:cs="Arial"/>
          <w:sz w:val="22"/>
          <w:szCs w:val="22"/>
        </w:rPr>
        <w:t>.?Remote</w:t>
      </w:r>
      <w:bookmarkEnd w:id="3"/>
      <w:r w:rsidRPr="00974F02">
        <w:rPr>
          <w:rStyle w:val="s1"/>
          <w:rFonts w:ascii="Arial" w:hAnsi="Arial" w:cs="Arial"/>
          <w:sz w:val="22"/>
          <w:szCs w:val="22"/>
        </w:rPr>
        <w:t xml:space="preserve"> monitoring directly aligns with NHS objectives such as delivering patient centered care, enhancing patient flow, minimizing unnecessary admissions and promoting independence.</w:t>
      </w:r>
    </w:p>
    <w:p w14:paraId="547A74A0" w14:textId="77777777" w:rsidR="00070192" w:rsidRPr="00974F02" w:rsidRDefault="00070192" w:rsidP="006933C9">
      <w:pPr>
        <w:pStyle w:val="p2"/>
        <w:spacing w:line="360" w:lineRule="auto"/>
        <w:rPr>
          <w:rFonts w:ascii="Arial" w:hAnsi="Arial" w:cs="Arial"/>
          <w:sz w:val="22"/>
          <w:szCs w:val="22"/>
        </w:rPr>
      </w:pPr>
    </w:p>
    <w:p w14:paraId="78D907EC" w14:textId="77777777" w:rsidR="00070192" w:rsidRPr="00974F02" w:rsidRDefault="00070192" w:rsidP="006933C9">
      <w:pPr>
        <w:pStyle w:val="p1"/>
        <w:spacing w:line="360" w:lineRule="auto"/>
        <w:rPr>
          <w:rFonts w:ascii="Arial" w:hAnsi="Arial" w:cs="Arial"/>
          <w:sz w:val="22"/>
          <w:szCs w:val="22"/>
        </w:rPr>
      </w:pPr>
      <w:r w:rsidRPr="00974F02">
        <w:rPr>
          <w:rStyle w:val="s1"/>
          <w:rFonts w:ascii="Arial" w:hAnsi="Arial" w:cs="Arial"/>
          <w:sz w:val="22"/>
          <w:szCs w:val="22"/>
        </w:rPr>
        <w:t xml:space="preserve">The content of this module has significantly influenced my perspective on the intersection of technology and healthcare in various ways. Throughout the course, I explored a range of themes that have deepened my understanding and appreciation of how these two fields interact. In Week 5, we delved into the profound impact of digital technology on health and social care </w:t>
      </w:r>
      <w:r w:rsidRPr="00974F02">
        <w:rPr>
          <w:rStyle w:val="s1"/>
          <w:rFonts w:ascii="Arial" w:hAnsi="Arial" w:cs="Arial"/>
          <w:sz w:val="22"/>
          <w:szCs w:val="22"/>
        </w:rPr>
        <w:lastRenderedPageBreak/>
        <w:t>systems. This exploration was particularly enlightening, highlighting that tools like Remote Patient Monitoring (RPM) are not just theoretical concepts they are actively utilized to enhance patient outcomes in real world settings. This realization was pivotal, as it allowed me to grasp the practicality and effectiveness of this innovative approach, demonstrating how technology can be seamlessly integrated into patient care to foster improved health outcomes.</w:t>
      </w:r>
    </w:p>
    <w:p w14:paraId="3911D4DB" w14:textId="77777777" w:rsidR="00070192" w:rsidRPr="00974F02" w:rsidRDefault="00070192" w:rsidP="006933C9">
      <w:pPr>
        <w:pStyle w:val="p2"/>
        <w:spacing w:line="360" w:lineRule="auto"/>
        <w:rPr>
          <w:rFonts w:ascii="Arial" w:hAnsi="Arial" w:cs="Arial"/>
          <w:sz w:val="22"/>
          <w:szCs w:val="22"/>
        </w:rPr>
      </w:pPr>
    </w:p>
    <w:p w14:paraId="7C1FB397" w14:textId="77777777" w:rsidR="00070192" w:rsidRPr="00974F02" w:rsidRDefault="00070192" w:rsidP="006933C9">
      <w:pPr>
        <w:pStyle w:val="p1"/>
        <w:spacing w:line="360" w:lineRule="auto"/>
        <w:rPr>
          <w:rFonts w:ascii="Arial" w:hAnsi="Arial" w:cs="Arial"/>
          <w:sz w:val="22"/>
          <w:szCs w:val="22"/>
        </w:rPr>
      </w:pPr>
      <w:r w:rsidRPr="00974F02">
        <w:rPr>
          <w:rStyle w:val="s1"/>
          <w:rFonts w:ascii="Arial" w:hAnsi="Arial" w:cs="Arial"/>
          <w:sz w:val="22"/>
          <w:szCs w:val="22"/>
        </w:rPr>
        <w:t xml:space="preserve">As we advanced to Week 6 our focus shifted to design thinking, which emphasizes that true innovation begins with a comprehensive understanding of </w:t>
      </w:r>
      <w:bookmarkStart w:id="4" w:name="_Int_ScGQsDZH"/>
      <w:r w:rsidRPr="00974F02">
        <w:rPr>
          <w:rStyle w:val="s1"/>
          <w:rFonts w:ascii="Arial" w:hAnsi="Arial" w:cs="Arial"/>
          <w:sz w:val="22"/>
          <w:szCs w:val="22"/>
        </w:rPr>
        <w:t>real world</w:t>
      </w:r>
      <w:bookmarkEnd w:id="4"/>
      <w:r w:rsidRPr="00974F02">
        <w:rPr>
          <w:rStyle w:val="s1"/>
          <w:rFonts w:ascii="Arial" w:hAnsi="Arial" w:cs="Arial"/>
          <w:sz w:val="22"/>
          <w:szCs w:val="22"/>
        </w:rPr>
        <w:t xml:space="preserve"> challenges. I recognized preventable hospital admissions as a pressing issue affecting countless individuals daily. This insight led me to contemplate how the knowledge gained from the module could be translated into practical applications. By connecting the course teachings with real case studies from the NHS, I gained invaluable perspectives on how creativity and innovation can drive effective solutions to urgent healthcare problems.</w:t>
      </w:r>
    </w:p>
    <w:p w14:paraId="6739A67B" w14:textId="77777777" w:rsidR="00070192" w:rsidRPr="00974F02" w:rsidRDefault="00070192" w:rsidP="006933C9">
      <w:pPr>
        <w:pStyle w:val="p2"/>
        <w:spacing w:line="360" w:lineRule="auto"/>
        <w:rPr>
          <w:rFonts w:ascii="Arial" w:hAnsi="Arial" w:cs="Arial"/>
          <w:sz w:val="22"/>
          <w:szCs w:val="22"/>
        </w:rPr>
      </w:pPr>
    </w:p>
    <w:p w14:paraId="29B4BBD7" w14:textId="77777777" w:rsidR="00070192" w:rsidRPr="00974F02" w:rsidRDefault="00070192" w:rsidP="006933C9">
      <w:pPr>
        <w:pStyle w:val="p1"/>
        <w:spacing w:line="360" w:lineRule="auto"/>
        <w:rPr>
          <w:rFonts w:ascii="Arial" w:hAnsi="Arial" w:cs="Arial"/>
          <w:sz w:val="22"/>
          <w:szCs w:val="22"/>
        </w:rPr>
      </w:pPr>
      <w:r w:rsidRPr="00974F02">
        <w:rPr>
          <w:rStyle w:val="s1"/>
          <w:rFonts w:ascii="Arial" w:hAnsi="Arial" w:cs="Arial"/>
          <w:sz w:val="22"/>
          <w:szCs w:val="22"/>
        </w:rPr>
        <w:t>In conclusion, the Care at Home model presents a safer, more efficient and personalized approach to patient care that deserves attention. It prioritizes essential elements such as comfort, connectivity and patient autonomy while ensuring continuous monitoring and support from healthcare professionals. This innovative model not only alleviates pressure on overcrowded hospitals but also illustrates how digital advancements can tangibly improve patient outcomes. The model's effectiveness is further supported by compelling evidence from NHS virtual wards and strong backing from the NHS Transformation Directorate. Clearly, Remote Patient Monitoring transcends being merely a tool it embodies a transformative method of delivering care with the potential to reshape the landscape of health and social care in the coming years.</w:t>
      </w:r>
    </w:p>
    <w:p w14:paraId="1596E3F3" w14:textId="77777777" w:rsidR="00070192" w:rsidRPr="00974F02" w:rsidRDefault="00070192" w:rsidP="006933C9">
      <w:pPr>
        <w:pStyle w:val="p2"/>
        <w:spacing w:line="360" w:lineRule="auto"/>
        <w:rPr>
          <w:rFonts w:ascii="Arial" w:hAnsi="Arial" w:cs="Arial"/>
          <w:sz w:val="22"/>
          <w:szCs w:val="22"/>
        </w:rPr>
      </w:pPr>
    </w:p>
    <w:p w14:paraId="58B3A7A2" w14:textId="7CBA7B98" w:rsidR="007651D6" w:rsidRDefault="00070192" w:rsidP="006933C9">
      <w:pPr>
        <w:pStyle w:val="p1"/>
        <w:spacing w:line="360" w:lineRule="auto"/>
        <w:rPr>
          <w:rStyle w:val="s1"/>
          <w:rFonts w:ascii="Arial" w:hAnsi="Arial" w:cs="Arial"/>
          <w:sz w:val="22"/>
          <w:szCs w:val="22"/>
        </w:rPr>
      </w:pPr>
      <w:r w:rsidRPr="00974F02">
        <w:rPr>
          <w:rStyle w:val="s1"/>
          <w:rFonts w:ascii="Arial" w:hAnsi="Arial" w:cs="Arial"/>
          <w:sz w:val="22"/>
          <w:szCs w:val="22"/>
        </w:rPr>
        <w:t>Thank you for considering my reflections I hope this discussion about the module's content encourages further dialogue on the future of healthcare and the pivotal role of technology in enhancing patient experiences.</w:t>
      </w:r>
    </w:p>
    <w:p w14:paraId="19247BAB" w14:textId="77777777" w:rsidR="007651D6" w:rsidRDefault="007651D6" w:rsidP="006933C9">
      <w:pPr>
        <w:spacing w:line="360" w:lineRule="auto"/>
        <w:rPr>
          <w:rStyle w:val="s1"/>
          <w:rFonts w:ascii="Arial" w:hAnsi="Arial" w:cs="Arial"/>
          <w:kern w:val="0"/>
          <w:sz w:val="22"/>
          <w:szCs w:val="22"/>
          <w14:ligatures w14:val="none"/>
        </w:rPr>
      </w:pPr>
      <w:r>
        <w:rPr>
          <w:rStyle w:val="s1"/>
          <w:rFonts w:ascii="Arial" w:hAnsi="Arial" w:cs="Arial"/>
          <w:sz w:val="22"/>
          <w:szCs w:val="22"/>
        </w:rPr>
        <w:br w:type="page"/>
      </w:r>
    </w:p>
    <w:p w14:paraId="07A5BFC4" w14:textId="10CDF5C8" w:rsidR="00070192" w:rsidRPr="001A0124" w:rsidRDefault="00FE6BE6" w:rsidP="007651D6">
      <w:pPr>
        <w:pStyle w:val="p1"/>
        <w:rPr>
          <w:rFonts w:ascii="Arial" w:hAnsi="Arial" w:cs="Arial"/>
          <w:b/>
          <w:bCs/>
          <w:sz w:val="22"/>
          <w:szCs w:val="22"/>
        </w:rPr>
      </w:pPr>
      <w:r w:rsidRPr="001A0124">
        <w:rPr>
          <w:rFonts w:ascii="Arial" w:hAnsi="Arial" w:cs="Arial"/>
          <w:b/>
          <w:bCs/>
          <w:sz w:val="22"/>
          <w:szCs w:val="22"/>
        </w:rPr>
        <w:lastRenderedPageBreak/>
        <w:t>REFERENCES</w:t>
      </w:r>
    </w:p>
    <w:p w14:paraId="595A86E7" w14:textId="77777777" w:rsidR="00FE6BE6" w:rsidRDefault="00FE6BE6" w:rsidP="007651D6">
      <w:pPr>
        <w:pStyle w:val="p1"/>
        <w:rPr>
          <w:rFonts w:ascii="Arial" w:hAnsi="Arial" w:cs="Arial"/>
          <w:sz w:val="22"/>
          <w:szCs w:val="22"/>
        </w:rPr>
      </w:pPr>
    </w:p>
    <w:p w14:paraId="7F49C72D" w14:textId="77777777" w:rsidR="00FE6BE6" w:rsidRDefault="00FE6BE6" w:rsidP="007651D6">
      <w:pPr>
        <w:pStyle w:val="p1"/>
        <w:rPr>
          <w:rFonts w:ascii="Arial" w:hAnsi="Arial" w:cs="Arial"/>
          <w:sz w:val="22"/>
          <w:szCs w:val="22"/>
        </w:rPr>
      </w:pPr>
    </w:p>
    <w:p w14:paraId="439369C1" w14:textId="77777777" w:rsidR="00FE6BE6" w:rsidRDefault="00FE6BE6" w:rsidP="007651D6">
      <w:pPr>
        <w:pStyle w:val="p1"/>
        <w:rPr>
          <w:rFonts w:ascii="Arial" w:hAnsi="Arial" w:cs="Arial"/>
          <w:sz w:val="22"/>
          <w:szCs w:val="22"/>
        </w:rPr>
      </w:pPr>
    </w:p>
    <w:p w14:paraId="56BCD2EA" w14:textId="77777777" w:rsidR="00BC46C3" w:rsidRPr="00BC46C3" w:rsidRDefault="00BC46C3" w:rsidP="00BC46C3">
      <w:pPr>
        <w:spacing w:after="0" w:line="240" w:lineRule="auto"/>
        <w:rPr>
          <w:rFonts w:ascii="Arial" w:hAnsi="Arial" w:cs="Arial"/>
          <w:kern w:val="0"/>
          <w:sz w:val="26"/>
          <w:szCs w:val="26"/>
          <w14:ligatures w14:val="none"/>
        </w:rPr>
      </w:pPr>
      <w:r w:rsidRPr="00BC46C3">
        <w:rPr>
          <w:rFonts w:ascii="Arial" w:hAnsi="Arial" w:cs="Arial"/>
          <w:kern w:val="0"/>
          <w:sz w:val="26"/>
          <w:szCs w:val="26"/>
          <w14:ligatures w14:val="none"/>
        </w:rPr>
        <w:t>Sussex Health &amp; Care (2023) Sussex achieves top national ranking for admission avoidance virtual wards. Available at: https://www.sussex.ics.nhs.uk/sussex-achieves-top-national-ranking-for-admission-avoidance-virtual-wards/</w:t>
      </w:r>
    </w:p>
    <w:p w14:paraId="24F442A3" w14:textId="77777777" w:rsidR="00BC46C3" w:rsidRPr="00BC46C3" w:rsidRDefault="00BC46C3" w:rsidP="00BC46C3">
      <w:pPr>
        <w:spacing w:after="0" w:line="240" w:lineRule="auto"/>
        <w:rPr>
          <w:rFonts w:ascii="Arial" w:hAnsi="Arial" w:cs="Arial"/>
          <w:kern w:val="0"/>
          <w:sz w:val="26"/>
          <w:szCs w:val="26"/>
          <w14:ligatures w14:val="none"/>
        </w:rPr>
      </w:pPr>
    </w:p>
    <w:p w14:paraId="49AD22B5" w14:textId="77777777" w:rsidR="00BC46C3" w:rsidRPr="00BC46C3" w:rsidRDefault="00BC46C3" w:rsidP="00BC46C3">
      <w:pPr>
        <w:spacing w:after="0" w:line="240" w:lineRule="auto"/>
        <w:rPr>
          <w:rFonts w:ascii="Arial" w:hAnsi="Arial" w:cs="Arial"/>
          <w:kern w:val="0"/>
          <w:sz w:val="26"/>
          <w:szCs w:val="26"/>
          <w14:ligatures w14:val="none"/>
        </w:rPr>
      </w:pPr>
    </w:p>
    <w:p w14:paraId="12195C23" w14:textId="77777777" w:rsidR="00BC46C3" w:rsidRPr="00BC46C3" w:rsidRDefault="00BC46C3" w:rsidP="00BC46C3">
      <w:pPr>
        <w:spacing w:after="0" w:line="240" w:lineRule="auto"/>
        <w:rPr>
          <w:rFonts w:ascii="Arial" w:hAnsi="Arial" w:cs="Arial"/>
          <w:kern w:val="0"/>
          <w:sz w:val="26"/>
          <w:szCs w:val="26"/>
          <w14:ligatures w14:val="none"/>
        </w:rPr>
      </w:pPr>
      <w:r w:rsidRPr="00BC46C3">
        <w:rPr>
          <w:rFonts w:ascii="Arial" w:hAnsi="Arial" w:cs="Arial"/>
          <w:kern w:val="0"/>
          <w:sz w:val="26"/>
          <w:szCs w:val="26"/>
          <w14:ligatures w14:val="none"/>
        </w:rPr>
        <w:t>NHS Transformation Directorate (n.d.) Remote monitoring for patients with chronic conditions in the Midlands. Available at: https://transform.england.nhs.uk/covid-19-response/technology-nhs/remote-monitoring-for-patients-with-chronic-conditions-in-the-midlands/</w:t>
      </w:r>
    </w:p>
    <w:p w14:paraId="640CE4C5" w14:textId="77777777" w:rsidR="00FE6BE6" w:rsidRPr="006933C9" w:rsidRDefault="00FE6BE6" w:rsidP="007651D6">
      <w:pPr>
        <w:pStyle w:val="p1"/>
        <w:rPr>
          <w:rFonts w:ascii="Arial" w:hAnsi="Arial" w:cs="Arial"/>
          <w:sz w:val="22"/>
          <w:szCs w:val="22"/>
        </w:rPr>
      </w:pPr>
    </w:p>
    <w:p w14:paraId="7785CF78" w14:textId="77777777" w:rsidR="00FE6BE6" w:rsidRPr="006933C9" w:rsidRDefault="00FE6BE6" w:rsidP="007651D6">
      <w:pPr>
        <w:pStyle w:val="p1"/>
        <w:rPr>
          <w:rFonts w:ascii="Arial" w:hAnsi="Arial" w:cs="Arial"/>
          <w:sz w:val="22"/>
          <w:szCs w:val="22"/>
        </w:rPr>
      </w:pPr>
    </w:p>
    <w:p w14:paraId="1FB10F62" w14:textId="77777777" w:rsidR="00FE6BE6" w:rsidRPr="00974F02" w:rsidRDefault="00FE6BE6" w:rsidP="007651D6">
      <w:pPr>
        <w:pStyle w:val="p1"/>
        <w:rPr>
          <w:rFonts w:ascii="Arial" w:hAnsi="Arial" w:cs="Arial"/>
          <w:sz w:val="22"/>
          <w:szCs w:val="22"/>
        </w:rPr>
      </w:pPr>
    </w:p>
    <w:p w14:paraId="0D49BA49" w14:textId="503E62C7" w:rsidR="00850A3A" w:rsidRPr="00974F02" w:rsidRDefault="00850A3A" w:rsidP="007651D6">
      <w:pPr>
        <w:spacing w:after="0" w:line="240" w:lineRule="auto"/>
        <w:rPr>
          <w:rFonts w:ascii="Arial" w:hAnsi="Arial" w:cs="Arial"/>
          <w:sz w:val="22"/>
          <w:szCs w:val="22"/>
        </w:rPr>
      </w:pPr>
    </w:p>
    <w:sectPr w:rsidR="00850A3A" w:rsidRPr="00974F0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7E406D" w14:textId="77777777" w:rsidR="0068749D" w:rsidRDefault="0068749D" w:rsidP="00EF6610">
      <w:pPr>
        <w:spacing w:after="0" w:line="240" w:lineRule="auto"/>
      </w:pPr>
      <w:r>
        <w:separator/>
      </w:r>
    </w:p>
  </w:endnote>
  <w:endnote w:type="continuationSeparator" w:id="0">
    <w:p w14:paraId="18EC3806" w14:textId="77777777" w:rsidR="0068749D" w:rsidRDefault="0068749D" w:rsidP="00EF66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62631A" w14:textId="77777777" w:rsidR="0068749D" w:rsidRDefault="0068749D" w:rsidP="00EF6610">
      <w:pPr>
        <w:spacing w:after="0" w:line="240" w:lineRule="auto"/>
      </w:pPr>
      <w:r>
        <w:separator/>
      </w:r>
    </w:p>
  </w:footnote>
  <w:footnote w:type="continuationSeparator" w:id="0">
    <w:p w14:paraId="547EAD70" w14:textId="77777777" w:rsidR="0068749D" w:rsidRDefault="0068749D" w:rsidP="00EF661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MRQ2gXsw" int2:invalidationBookmarkName="" int2:hashCode="Miyy3kbhPHgKSr" int2:id="DIJ8nMT2">
      <int2:state int2:value="Rejected" int2:type="gram"/>
    </int2:bookmark>
    <int2:bookmark int2:bookmarkName="_Int_3NpdMSsk" int2:invalidationBookmarkName="" int2:hashCode="G2a/hrSGbd/AZ4" int2:id="HPuxP6rL">
      <int2:state int2:value="Rejected" int2:type="style"/>
    </int2:bookmark>
    <int2:bookmark int2:bookmarkName="_Int_ScGQsDZH" int2:invalidationBookmarkName="" int2:hashCode="ZApxoWFHwFrloy" int2:id="VHjXkKtG">
      <int2:state int2:value="Rejected" int2:type="gram"/>
    </int2:bookmark>
    <int2:bookmark int2:bookmarkName="_Int_7Uy3B0xj" int2:invalidationBookmarkName="" int2:hashCode="d+en/a1hyWtHds" int2:id="YGJ5bsyV">
      <int2:state int2:value="Rejected" int2:type="gram"/>
    </int2:bookmark>
    <int2:bookmark int2:bookmarkName="_Int_iaK3pweI" int2:invalidationBookmarkName="" int2:hashCode="chvOC3jqAgLqcd" int2:id="wAal2hLT">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A3A"/>
    <w:rsid w:val="00015438"/>
    <w:rsid w:val="000453E4"/>
    <w:rsid w:val="00070192"/>
    <w:rsid w:val="000F4910"/>
    <w:rsid w:val="000F5FFE"/>
    <w:rsid w:val="0012386C"/>
    <w:rsid w:val="001A0124"/>
    <w:rsid w:val="00257B15"/>
    <w:rsid w:val="0028759A"/>
    <w:rsid w:val="002C1B8F"/>
    <w:rsid w:val="002F227F"/>
    <w:rsid w:val="003374DC"/>
    <w:rsid w:val="0036735B"/>
    <w:rsid w:val="003C4547"/>
    <w:rsid w:val="00407D76"/>
    <w:rsid w:val="004B4AAC"/>
    <w:rsid w:val="005010DA"/>
    <w:rsid w:val="005B149A"/>
    <w:rsid w:val="0068749D"/>
    <w:rsid w:val="006933C9"/>
    <w:rsid w:val="006C6813"/>
    <w:rsid w:val="006D4DE7"/>
    <w:rsid w:val="007651D6"/>
    <w:rsid w:val="007C5C45"/>
    <w:rsid w:val="007D5F00"/>
    <w:rsid w:val="007D6BA2"/>
    <w:rsid w:val="008245C8"/>
    <w:rsid w:val="00841C96"/>
    <w:rsid w:val="00850A3A"/>
    <w:rsid w:val="008B4627"/>
    <w:rsid w:val="008C5435"/>
    <w:rsid w:val="0092500B"/>
    <w:rsid w:val="00960123"/>
    <w:rsid w:val="00974F02"/>
    <w:rsid w:val="009760D7"/>
    <w:rsid w:val="00980AC3"/>
    <w:rsid w:val="009A45E8"/>
    <w:rsid w:val="00A33ABB"/>
    <w:rsid w:val="00A54846"/>
    <w:rsid w:val="00A568A9"/>
    <w:rsid w:val="00AA2A89"/>
    <w:rsid w:val="00B54117"/>
    <w:rsid w:val="00B60747"/>
    <w:rsid w:val="00BA5840"/>
    <w:rsid w:val="00BC46C3"/>
    <w:rsid w:val="00C03E65"/>
    <w:rsid w:val="00C07914"/>
    <w:rsid w:val="00C274DD"/>
    <w:rsid w:val="00C80DFF"/>
    <w:rsid w:val="00CD63F2"/>
    <w:rsid w:val="00CE237A"/>
    <w:rsid w:val="00D30507"/>
    <w:rsid w:val="00D91AE9"/>
    <w:rsid w:val="00D97D9D"/>
    <w:rsid w:val="00DB79BC"/>
    <w:rsid w:val="00E17EB0"/>
    <w:rsid w:val="00EA17DB"/>
    <w:rsid w:val="00EA2598"/>
    <w:rsid w:val="00EF6610"/>
    <w:rsid w:val="00F14DCE"/>
    <w:rsid w:val="00F2752E"/>
    <w:rsid w:val="00FB3DDA"/>
    <w:rsid w:val="00FE6B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716AC"/>
  <w15:chartTrackingRefBased/>
  <w15:docId w15:val="{829277E5-E8F4-9E42-BD00-74B2C799E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A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0A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0A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0A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0A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0A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0A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0A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0A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A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0A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0A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0A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0A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0A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0A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0A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0A3A"/>
    <w:rPr>
      <w:rFonts w:eastAsiaTheme="majorEastAsia" w:cstheme="majorBidi"/>
      <w:color w:val="272727" w:themeColor="text1" w:themeTint="D8"/>
    </w:rPr>
  </w:style>
  <w:style w:type="paragraph" w:styleId="Title">
    <w:name w:val="Title"/>
    <w:basedOn w:val="Normal"/>
    <w:next w:val="Normal"/>
    <w:link w:val="TitleChar"/>
    <w:uiPriority w:val="10"/>
    <w:qFormat/>
    <w:rsid w:val="00850A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A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0A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0A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0A3A"/>
    <w:pPr>
      <w:spacing w:before="160"/>
      <w:jc w:val="center"/>
    </w:pPr>
    <w:rPr>
      <w:i/>
      <w:iCs/>
      <w:color w:val="404040" w:themeColor="text1" w:themeTint="BF"/>
    </w:rPr>
  </w:style>
  <w:style w:type="character" w:customStyle="1" w:styleId="QuoteChar">
    <w:name w:val="Quote Char"/>
    <w:basedOn w:val="DefaultParagraphFont"/>
    <w:link w:val="Quote"/>
    <w:uiPriority w:val="29"/>
    <w:rsid w:val="00850A3A"/>
    <w:rPr>
      <w:i/>
      <w:iCs/>
      <w:color w:val="404040" w:themeColor="text1" w:themeTint="BF"/>
    </w:rPr>
  </w:style>
  <w:style w:type="paragraph" w:styleId="ListParagraph">
    <w:name w:val="List Paragraph"/>
    <w:basedOn w:val="Normal"/>
    <w:uiPriority w:val="34"/>
    <w:qFormat/>
    <w:rsid w:val="00850A3A"/>
    <w:pPr>
      <w:ind w:left="720"/>
      <w:contextualSpacing/>
    </w:pPr>
  </w:style>
  <w:style w:type="character" w:styleId="IntenseEmphasis">
    <w:name w:val="Intense Emphasis"/>
    <w:basedOn w:val="DefaultParagraphFont"/>
    <w:uiPriority w:val="21"/>
    <w:qFormat/>
    <w:rsid w:val="00850A3A"/>
    <w:rPr>
      <w:i/>
      <w:iCs/>
      <w:color w:val="0F4761" w:themeColor="accent1" w:themeShade="BF"/>
    </w:rPr>
  </w:style>
  <w:style w:type="paragraph" w:styleId="IntenseQuote">
    <w:name w:val="Intense Quote"/>
    <w:basedOn w:val="Normal"/>
    <w:next w:val="Normal"/>
    <w:link w:val="IntenseQuoteChar"/>
    <w:uiPriority w:val="30"/>
    <w:qFormat/>
    <w:rsid w:val="00850A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0A3A"/>
    <w:rPr>
      <w:i/>
      <w:iCs/>
      <w:color w:val="0F4761" w:themeColor="accent1" w:themeShade="BF"/>
    </w:rPr>
  </w:style>
  <w:style w:type="character" w:styleId="IntenseReference">
    <w:name w:val="Intense Reference"/>
    <w:basedOn w:val="DefaultParagraphFont"/>
    <w:uiPriority w:val="32"/>
    <w:qFormat/>
    <w:rsid w:val="00850A3A"/>
    <w:rPr>
      <w:b/>
      <w:bCs/>
      <w:smallCaps/>
      <w:color w:val="0F4761" w:themeColor="accent1" w:themeShade="BF"/>
      <w:spacing w:val="5"/>
    </w:rPr>
  </w:style>
  <w:style w:type="paragraph" w:styleId="Header">
    <w:name w:val="header"/>
    <w:basedOn w:val="Normal"/>
    <w:link w:val="HeaderChar"/>
    <w:uiPriority w:val="99"/>
    <w:unhideWhenUsed/>
    <w:rsid w:val="00EF66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6610"/>
  </w:style>
  <w:style w:type="paragraph" w:styleId="Footer">
    <w:name w:val="footer"/>
    <w:basedOn w:val="Normal"/>
    <w:link w:val="FooterChar"/>
    <w:uiPriority w:val="99"/>
    <w:unhideWhenUsed/>
    <w:rsid w:val="00EF66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6610"/>
  </w:style>
  <w:style w:type="paragraph" w:customStyle="1" w:styleId="p1">
    <w:name w:val="p1"/>
    <w:basedOn w:val="Normal"/>
    <w:rsid w:val="00070192"/>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070192"/>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070192"/>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070192"/>
  </w:style>
  <w:style w:type="character" w:customStyle="1" w:styleId="s2">
    <w:name w:val="s2"/>
    <w:basedOn w:val="DefaultParagraphFont"/>
    <w:rsid w:val="00BC46C3"/>
    <w:rPr>
      <w:b/>
      <w:bCs/>
      <w:i/>
      <w:i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1159</Words>
  <Characters>6607</Characters>
  <Application>Microsoft Office Word</Application>
  <DocSecurity>0</DocSecurity>
  <Lines>55</Lines>
  <Paragraphs>15</Paragraphs>
  <ScaleCrop>false</ScaleCrop>
  <Company/>
  <LinksUpToDate>false</LinksUpToDate>
  <CharactersWithSpaces>7751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Malayha April Cazley (2325483)</dc:creator>
  <cp:keywords/>
  <dc:description/>
  <cp:lastModifiedBy>Malayha April Cazley (2325483)</cp:lastModifiedBy>
  <cp:revision>2</cp:revision>
  <dcterms:created xsi:type="dcterms:W3CDTF">2025-11-22T21:33:00Z</dcterms:created>
  <dcterms:modified xsi:type="dcterms:W3CDTF">2025-11-22T21:33:00Z</dcterms:modified>
</cp:coreProperties>
</file>