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B95E671" w14:textId="6631B8ED" w:rsidR="006D636A" w:rsidRPr="006D40E7" w:rsidRDefault="006D636A" w:rsidP="006D636A">
      <w:pPr>
        <w:spacing w:after="240"/>
        <w:rPr>
          <w:rFonts w:ascii="Arial" w:hAnsi="Arial" w:cs="Arial"/>
          <w:b/>
          <w:sz w:val="24"/>
          <w:szCs w:val="24"/>
        </w:rPr>
      </w:pPr>
      <w:r w:rsidRPr="006D40E7">
        <w:rPr>
          <w:rFonts w:ascii="Arial" w:hAnsi="Arial" w:cs="Arial"/>
          <w:b/>
          <w:sz w:val="24"/>
          <w:szCs w:val="24"/>
        </w:rPr>
        <w:t>BMDS7001 AC1:</w:t>
      </w:r>
      <w:r w:rsidRPr="006D40E7">
        <w:rPr>
          <w:rFonts w:ascii="Arial" w:hAnsi="Arial" w:cs="Arial"/>
          <w:sz w:val="24"/>
          <w:szCs w:val="24"/>
        </w:rPr>
        <w:t xml:space="preserve"> </w:t>
      </w:r>
      <w:r w:rsidRPr="006D40E7">
        <w:rPr>
          <w:rFonts w:ascii="Arial" w:hAnsi="Arial" w:cs="Arial"/>
          <w:b/>
          <w:sz w:val="24"/>
          <w:szCs w:val="24"/>
        </w:rPr>
        <w:t xml:space="preserve">Digital Strategy Development – </w:t>
      </w:r>
      <w:r w:rsidR="00DA0F6D" w:rsidRPr="006D40E7">
        <w:rPr>
          <w:rFonts w:ascii="Arial" w:hAnsi="Arial" w:cs="Arial"/>
          <w:b/>
          <w:sz w:val="24"/>
          <w:szCs w:val="24"/>
        </w:rPr>
        <w:t xml:space="preserve">Digitising </w:t>
      </w:r>
      <w:r w:rsidRPr="006D40E7">
        <w:rPr>
          <w:rFonts w:ascii="Arial" w:hAnsi="Arial" w:cs="Arial"/>
          <w:b/>
          <w:sz w:val="24"/>
          <w:szCs w:val="24"/>
        </w:rPr>
        <w:t xml:space="preserve">Patient Consent to </w:t>
      </w:r>
      <w:r w:rsidR="00F9580C">
        <w:rPr>
          <w:rFonts w:ascii="Arial" w:hAnsi="Arial" w:cs="Arial"/>
          <w:b/>
          <w:sz w:val="24"/>
          <w:szCs w:val="24"/>
        </w:rPr>
        <w:t xml:space="preserve">Examination or </w:t>
      </w:r>
      <w:r w:rsidRPr="006D40E7">
        <w:rPr>
          <w:rFonts w:ascii="Arial" w:hAnsi="Arial" w:cs="Arial"/>
          <w:b/>
          <w:sz w:val="24"/>
          <w:szCs w:val="24"/>
        </w:rPr>
        <w:t>Treatment</w:t>
      </w:r>
    </w:p>
    <w:p w14:paraId="70B65DB5" w14:textId="77777777" w:rsidR="006D636A" w:rsidRPr="001232E8" w:rsidRDefault="006D636A" w:rsidP="006D636A">
      <w:pPr>
        <w:pStyle w:val="ListParagraph"/>
        <w:numPr>
          <w:ilvl w:val="0"/>
          <w:numId w:val="1"/>
        </w:numPr>
        <w:jc w:val="both"/>
        <w:rPr>
          <w:rFonts w:ascii="Arial" w:hAnsi="Arial" w:cs="Arial"/>
          <w:b/>
          <w:sz w:val="24"/>
          <w:szCs w:val="24"/>
        </w:rPr>
      </w:pPr>
      <w:r w:rsidRPr="001232E8">
        <w:rPr>
          <w:rFonts w:ascii="Arial" w:hAnsi="Arial" w:cs="Arial"/>
          <w:b/>
          <w:sz w:val="24"/>
          <w:szCs w:val="24"/>
        </w:rPr>
        <w:t>Introduction</w:t>
      </w:r>
    </w:p>
    <w:p w14:paraId="1F35CEE2" w14:textId="6BE10983" w:rsidR="00224FCA" w:rsidRPr="001232E8" w:rsidRDefault="00B000EA" w:rsidP="00631A3C">
      <w:pPr>
        <w:jc w:val="both"/>
        <w:rPr>
          <w:rFonts w:ascii="Arial" w:hAnsi="Arial" w:cs="Arial"/>
          <w:sz w:val="24"/>
          <w:szCs w:val="24"/>
        </w:rPr>
      </w:pPr>
      <w:r w:rsidRPr="001232E8">
        <w:rPr>
          <w:rFonts w:ascii="Arial" w:hAnsi="Arial" w:cs="Arial"/>
          <w:sz w:val="24"/>
          <w:szCs w:val="24"/>
        </w:rPr>
        <w:t>In the context of medical intervention, t</w:t>
      </w:r>
      <w:r w:rsidR="00DB7922" w:rsidRPr="001232E8">
        <w:rPr>
          <w:rFonts w:ascii="Arial" w:hAnsi="Arial" w:cs="Arial"/>
          <w:sz w:val="24"/>
          <w:szCs w:val="24"/>
        </w:rPr>
        <w:t xml:space="preserve">he definition of </w:t>
      </w:r>
      <w:r w:rsidR="00224FCA" w:rsidRPr="001232E8">
        <w:rPr>
          <w:rFonts w:ascii="Arial" w:hAnsi="Arial" w:cs="Arial"/>
          <w:sz w:val="24"/>
          <w:szCs w:val="24"/>
        </w:rPr>
        <w:t>‘</w:t>
      </w:r>
      <w:r w:rsidRPr="001232E8">
        <w:rPr>
          <w:rFonts w:ascii="Arial" w:hAnsi="Arial" w:cs="Arial"/>
          <w:sz w:val="24"/>
          <w:szCs w:val="24"/>
        </w:rPr>
        <w:t xml:space="preserve">informed </w:t>
      </w:r>
      <w:r w:rsidR="00DB7922" w:rsidRPr="001232E8">
        <w:rPr>
          <w:rFonts w:ascii="Arial" w:hAnsi="Arial" w:cs="Arial"/>
          <w:sz w:val="24"/>
          <w:szCs w:val="24"/>
        </w:rPr>
        <w:t>consent</w:t>
      </w:r>
      <w:r w:rsidR="00224FCA" w:rsidRPr="001232E8">
        <w:rPr>
          <w:rFonts w:ascii="Arial" w:hAnsi="Arial" w:cs="Arial"/>
          <w:sz w:val="24"/>
          <w:szCs w:val="24"/>
        </w:rPr>
        <w:t>’</w:t>
      </w:r>
      <w:r w:rsidR="00DB7922" w:rsidRPr="001232E8">
        <w:rPr>
          <w:rFonts w:ascii="Arial" w:hAnsi="Arial" w:cs="Arial"/>
          <w:sz w:val="24"/>
          <w:szCs w:val="24"/>
        </w:rPr>
        <w:t xml:space="preserve"> dates legally back to 1914</w:t>
      </w:r>
      <w:r w:rsidR="002E2DB1" w:rsidRPr="001232E8">
        <w:rPr>
          <w:rFonts w:ascii="Arial" w:hAnsi="Arial" w:cs="Arial"/>
          <w:sz w:val="24"/>
          <w:szCs w:val="24"/>
        </w:rPr>
        <w:t>,</w:t>
      </w:r>
      <w:r w:rsidR="00DB7922" w:rsidRPr="001232E8">
        <w:rPr>
          <w:rFonts w:ascii="Arial" w:hAnsi="Arial" w:cs="Arial"/>
          <w:sz w:val="24"/>
          <w:szCs w:val="24"/>
        </w:rPr>
        <w:t xml:space="preserve"> </w:t>
      </w:r>
      <w:r w:rsidR="00224FCA" w:rsidRPr="001232E8">
        <w:rPr>
          <w:rFonts w:ascii="Arial" w:hAnsi="Arial" w:cs="Arial"/>
          <w:sz w:val="24"/>
          <w:szCs w:val="24"/>
        </w:rPr>
        <w:t>following the ruling of Justice Benjamin Cardozo</w:t>
      </w:r>
      <w:r w:rsidR="00F2174C" w:rsidRPr="001232E8">
        <w:rPr>
          <w:rFonts w:ascii="Arial" w:hAnsi="Arial" w:cs="Arial"/>
          <w:sz w:val="24"/>
          <w:szCs w:val="24"/>
        </w:rPr>
        <w:t xml:space="preserve"> </w:t>
      </w:r>
      <w:r w:rsidR="00224FCA" w:rsidRPr="001232E8">
        <w:rPr>
          <w:rFonts w:ascii="Arial" w:hAnsi="Arial" w:cs="Arial"/>
          <w:sz w:val="24"/>
          <w:szCs w:val="24"/>
        </w:rPr>
        <w:t>that:</w:t>
      </w:r>
    </w:p>
    <w:p w14:paraId="1A8C8BDA" w14:textId="2DED1B69" w:rsidR="001530E9" w:rsidRPr="001232E8" w:rsidRDefault="00224FCA" w:rsidP="00631A3C">
      <w:pPr>
        <w:ind w:left="426" w:right="-46"/>
        <w:jc w:val="both"/>
        <w:rPr>
          <w:rFonts w:ascii="Arial" w:hAnsi="Arial" w:cs="Arial"/>
          <w:i/>
          <w:sz w:val="24"/>
          <w:szCs w:val="24"/>
        </w:rPr>
      </w:pPr>
      <w:r w:rsidRPr="001232E8">
        <w:rPr>
          <w:rStyle w:val="Emphasis"/>
          <w:rFonts w:ascii="Arial" w:hAnsi="Arial" w:cs="Arial"/>
          <w:i w:val="0"/>
          <w:color w:val="000000"/>
          <w:sz w:val="24"/>
          <w:szCs w:val="24"/>
          <w:shd w:val="clear" w:color="auto" w:fill="FFFFFF"/>
        </w:rPr>
        <w:t>Every human being of adult years and sound mind has a right to determine what shall be done with his own body, and a surgeon who performs an operation without his patient’s consent commits an assault.</w:t>
      </w:r>
      <w:r w:rsidRPr="001232E8">
        <w:rPr>
          <w:rFonts w:ascii="Arial" w:hAnsi="Arial" w:cs="Arial"/>
          <w:i/>
          <w:sz w:val="24"/>
          <w:szCs w:val="24"/>
        </w:rPr>
        <w:t xml:space="preserve"> </w:t>
      </w:r>
    </w:p>
    <w:p w14:paraId="58D6F2CF" w14:textId="492DC25F" w:rsidR="00776812" w:rsidRPr="001232E8" w:rsidRDefault="00776812" w:rsidP="00776812">
      <w:pPr>
        <w:jc w:val="right"/>
        <w:rPr>
          <w:rFonts w:ascii="Arial" w:hAnsi="Arial" w:cs="Arial"/>
          <w:sz w:val="24"/>
          <w:szCs w:val="24"/>
        </w:rPr>
      </w:pPr>
      <w:r w:rsidRPr="001232E8">
        <w:rPr>
          <w:rFonts w:ascii="Arial" w:hAnsi="Arial" w:cs="Arial"/>
          <w:sz w:val="24"/>
          <w:szCs w:val="24"/>
        </w:rPr>
        <w:t>(‘Schloendorff v. Society of New York Hospital’, 1914)</w:t>
      </w:r>
    </w:p>
    <w:p w14:paraId="543B4428" w14:textId="560EE887" w:rsidR="00224FCA" w:rsidRPr="001232E8" w:rsidRDefault="001A65B4" w:rsidP="0089793F">
      <w:pPr>
        <w:jc w:val="both"/>
        <w:rPr>
          <w:rFonts w:ascii="Arial" w:hAnsi="Arial" w:cs="Arial"/>
          <w:sz w:val="24"/>
          <w:szCs w:val="24"/>
        </w:rPr>
      </w:pPr>
      <w:r w:rsidRPr="001232E8">
        <w:rPr>
          <w:rFonts w:ascii="Arial" w:hAnsi="Arial" w:cs="Arial"/>
          <w:sz w:val="24"/>
          <w:szCs w:val="24"/>
        </w:rPr>
        <w:t xml:space="preserve">This ruling became legally binding </w:t>
      </w:r>
      <w:r w:rsidR="00BB7AF5">
        <w:rPr>
          <w:rFonts w:ascii="Arial" w:hAnsi="Arial" w:cs="Arial"/>
          <w:sz w:val="24"/>
          <w:szCs w:val="24"/>
        </w:rPr>
        <w:t>forty three</w:t>
      </w:r>
      <w:r w:rsidR="00224FCA" w:rsidRPr="001232E8">
        <w:rPr>
          <w:rFonts w:ascii="Arial" w:hAnsi="Arial" w:cs="Arial"/>
          <w:sz w:val="24"/>
          <w:szCs w:val="24"/>
        </w:rPr>
        <w:t xml:space="preserve"> years later, strengthening the </w:t>
      </w:r>
      <w:r w:rsidR="00875DA1" w:rsidRPr="001232E8">
        <w:rPr>
          <w:rFonts w:ascii="Arial" w:hAnsi="Arial" w:cs="Arial"/>
          <w:sz w:val="24"/>
          <w:szCs w:val="24"/>
        </w:rPr>
        <w:t>responsibility of the treating clinician to ensure that the patient fully understands what will take place</w:t>
      </w:r>
      <w:r w:rsidR="002E2DB1" w:rsidRPr="001232E8">
        <w:rPr>
          <w:rFonts w:ascii="Arial" w:hAnsi="Arial" w:cs="Arial"/>
          <w:sz w:val="24"/>
          <w:szCs w:val="24"/>
        </w:rPr>
        <w:t>,</w:t>
      </w:r>
      <w:r w:rsidR="00875DA1" w:rsidRPr="001232E8">
        <w:rPr>
          <w:rFonts w:ascii="Arial" w:hAnsi="Arial" w:cs="Arial"/>
          <w:sz w:val="24"/>
          <w:szCs w:val="24"/>
        </w:rPr>
        <w:t xml:space="preserve"> along with </w:t>
      </w:r>
      <w:r w:rsidR="002E2DB1" w:rsidRPr="001232E8">
        <w:rPr>
          <w:rFonts w:ascii="Arial" w:hAnsi="Arial" w:cs="Arial"/>
          <w:sz w:val="24"/>
          <w:szCs w:val="24"/>
        </w:rPr>
        <w:t>any and all</w:t>
      </w:r>
      <w:r w:rsidR="00875DA1" w:rsidRPr="001232E8">
        <w:rPr>
          <w:rFonts w:ascii="Arial" w:hAnsi="Arial" w:cs="Arial"/>
          <w:sz w:val="24"/>
          <w:szCs w:val="24"/>
        </w:rPr>
        <w:t xml:space="preserve"> immediate and enduring implications and risks, without which the consent may be deemed invalid </w:t>
      </w:r>
      <w:r w:rsidR="00224FCA" w:rsidRPr="001232E8">
        <w:rPr>
          <w:rFonts w:ascii="Arial" w:hAnsi="Arial" w:cs="Arial"/>
          <w:sz w:val="24"/>
          <w:szCs w:val="24"/>
        </w:rPr>
        <w:t>(</w:t>
      </w:r>
      <w:r w:rsidR="00875DA1" w:rsidRPr="001232E8">
        <w:rPr>
          <w:rFonts w:ascii="Arial" w:hAnsi="Arial" w:cs="Arial"/>
          <w:sz w:val="24"/>
          <w:szCs w:val="24"/>
        </w:rPr>
        <w:t xml:space="preserve">Bazzano, Durant </w:t>
      </w:r>
      <w:r w:rsidR="001B1384" w:rsidRPr="001232E8">
        <w:rPr>
          <w:rFonts w:ascii="Arial" w:hAnsi="Arial" w:cs="Arial"/>
          <w:sz w:val="24"/>
          <w:szCs w:val="24"/>
        </w:rPr>
        <w:t>and Brantley,</w:t>
      </w:r>
      <w:r w:rsidR="00875DA1" w:rsidRPr="001232E8">
        <w:rPr>
          <w:rFonts w:ascii="Arial" w:hAnsi="Arial" w:cs="Arial"/>
          <w:sz w:val="24"/>
          <w:szCs w:val="24"/>
        </w:rPr>
        <w:t xml:space="preserve"> 2021</w:t>
      </w:r>
      <w:r w:rsidR="00776812" w:rsidRPr="001232E8">
        <w:rPr>
          <w:rFonts w:ascii="Arial" w:hAnsi="Arial" w:cs="Arial"/>
          <w:sz w:val="24"/>
          <w:szCs w:val="24"/>
        </w:rPr>
        <w:t>, p.</w:t>
      </w:r>
      <w:r w:rsidR="00020ED5" w:rsidRPr="001232E8">
        <w:rPr>
          <w:rFonts w:ascii="Arial" w:hAnsi="Arial" w:cs="Arial"/>
          <w:sz w:val="24"/>
          <w:szCs w:val="24"/>
        </w:rPr>
        <w:t xml:space="preserve"> </w:t>
      </w:r>
      <w:r w:rsidR="00776812" w:rsidRPr="001232E8">
        <w:rPr>
          <w:rFonts w:ascii="Arial" w:hAnsi="Arial" w:cs="Arial"/>
          <w:sz w:val="24"/>
          <w:szCs w:val="24"/>
        </w:rPr>
        <w:t>81-85</w:t>
      </w:r>
      <w:r w:rsidR="00875DA1" w:rsidRPr="001232E8">
        <w:rPr>
          <w:rFonts w:ascii="Arial" w:hAnsi="Arial" w:cs="Arial"/>
          <w:sz w:val="24"/>
          <w:szCs w:val="24"/>
        </w:rPr>
        <w:t>)</w:t>
      </w:r>
      <w:r w:rsidR="00224FCA" w:rsidRPr="001232E8">
        <w:rPr>
          <w:rFonts w:ascii="Arial" w:hAnsi="Arial" w:cs="Arial"/>
          <w:sz w:val="24"/>
          <w:szCs w:val="24"/>
        </w:rPr>
        <w:t>.</w:t>
      </w:r>
    </w:p>
    <w:p w14:paraId="00B293DE" w14:textId="221555E6" w:rsidR="00BE4B01" w:rsidRPr="001232E8" w:rsidRDefault="00875DA1" w:rsidP="0089793F">
      <w:pPr>
        <w:jc w:val="both"/>
        <w:rPr>
          <w:rFonts w:ascii="Arial" w:hAnsi="Arial" w:cs="Arial"/>
          <w:sz w:val="24"/>
          <w:szCs w:val="24"/>
        </w:rPr>
      </w:pPr>
      <w:r w:rsidRPr="001232E8">
        <w:rPr>
          <w:rFonts w:ascii="Arial" w:hAnsi="Arial" w:cs="Arial"/>
          <w:sz w:val="24"/>
          <w:szCs w:val="24"/>
        </w:rPr>
        <w:t>From 1957 onwards</w:t>
      </w:r>
      <w:r w:rsidR="001A65B4" w:rsidRPr="001232E8">
        <w:rPr>
          <w:rFonts w:ascii="Arial" w:hAnsi="Arial" w:cs="Arial"/>
          <w:sz w:val="24"/>
          <w:szCs w:val="24"/>
        </w:rPr>
        <w:t>,</w:t>
      </w:r>
      <w:r w:rsidRPr="001232E8">
        <w:rPr>
          <w:rFonts w:ascii="Arial" w:hAnsi="Arial" w:cs="Arial"/>
          <w:sz w:val="24"/>
          <w:szCs w:val="24"/>
        </w:rPr>
        <w:t xml:space="preserve"> legal challenges were peer assessed using the </w:t>
      </w:r>
      <w:r w:rsidR="00B743BD" w:rsidRPr="001232E8">
        <w:rPr>
          <w:rFonts w:ascii="Arial" w:hAnsi="Arial" w:cs="Arial"/>
          <w:sz w:val="24"/>
          <w:szCs w:val="24"/>
        </w:rPr>
        <w:t>‘</w:t>
      </w:r>
      <w:r w:rsidRPr="001232E8">
        <w:rPr>
          <w:rFonts w:ascii="Arial" w:hAnsi="Arial" w:cs="Arial"/>
          <w:sz w:val="24"/>
          <w:szCs w:val="24"/>
        </w:rPr>
        <w:t>Bolam test</w:t>
      </w:r>
      <w:r w:rsidR="00B743BD" w:rsidRPr="001232E8">
        <w:rPr>
          <w:rFonts w:ascii="Arial" w:hAnsi="Arial" w:cs="Arial"/>
          <w:sz w:val="24"/>
          <w:szCs w:val="24"/>
        </w:rPr>
        <w:t>’</w:t>
      </w:r>
      <w:r w:rsidR="00185D26" w:rsidRPr="001232E8">
        <w:rPr>
          <w:rFonts w:ascii="Arial" w:hAnsi="Arial" w:cs="Arial"/>
          <w:sz w:val="24"/>
          <w:szCs w:val="24"/>
        </w:rPr>
        <w:t>,</w:t>
      </w:r>
      <w:r w:rsidR="00B743BD" w:rsidRPr="001232E8">
        <w:rPr>
          <w:rFonts w:ascii="Arial" w:hAnsi="Arial" w:cs="Arial"/>
          <w:sz w:val="24"/>
          <w:szCs w:val="24"/>
        </w:rPr>
        <w:t xml:space="preserve"> which defined the baseline of care that the treating physician must apply in order to not be found guilty of negligence</w:t>
      </w:r>
      <w:r w:rsidR="00043B27" w:rsidRPr="001232E8">
        <w:rPr>
          <w:rFonts w:ascii="Arial" w:hAnsi="Arial" w:cs="Arial"/>
          <w:sz w:val="24"/>
          <w:szCs w:val="24"/>
        </w:rPr>
        <w:t xml:space="preserve"> (</w:t>
      </w:r>
      <w:r w:rsidR="00290EA7" w:rsidRPr="001232E8">
        <w:rPr>
          <w:rFonts w:ascii="Arial" w:hAnsi="Arial" w:cs="Arial"/>
          <w:sz w:val="24"/>
          <w:szCs w:val="24"/>
        </w:rPr>
        <w:t>‘</w:t>
      </w:r>
      <w:r w:rsidR="000C443C" w:rsidRPr="001232E8">
        <w:rPr>
          <w:rFonts w:ascii="Arial" w:hAnsi="Arial" w:cs="Arial"/>
          <w:sz w:val="24"/>
          <w:szCs w:val="24"/>
        </w:rPr>
        <w:t>Bolam v</w:t>
      </w:r>
      <w:r w:rsidR="00290EA7" w:rsidRPr="001232E8">
        <w:rPr>
          <w:rFonts w:ascii="Arial" w:hAnsi="Arial" w:cs="Arial"/>
          <w:sz w:val="24"/>
          <w:szCs w:val="24"/>
        </w:rPr>
        <w:t>.</w:t>
      </w:r>
      <w:r w:rsidR="000C443C" w:rsidRPr="001232E8">
        <w:rPr>
          <w:rFonts w:ascii="Arial" w:hAnsi="Arial" w:cs="Arial"/>
          <w:sz w:val="24"/>
          <w:szCs w:val="24"/>
        </w:rPr>
        <w:t xml:space="preserve"> Friern Hospital Management Committee</w:t>
      </w:r>
      <w:r w:rsidR="00290EA7" w:rsidRPr="001232E8">
        <w:rPr>
          <w:rFonts w:ascii="Arial" w:hAnsi="Arial" w:cs="Arial"/>
          <w:sz w:val="24"/>
          <w:szCs w:val="24"/>
        </w:rPr>
        <w:t xml:space="preserve">’, </w:t>
      </w:r>
      <w:r w:rsidR="000C443C" w:rsidRPr="001232E8">
        <w:rPr>
          <w:rFonts w:ascii="Arial" w:hAnsi="Arial" w:cs="Arial"/>
          <w:sz w:val="24"/>
          <w:szCs w:val="24"/>
        </w:rPr>
        <w:t xml:space="preserve">1957). </w:t>
      </w:r>
      <w:r w:rsidR="00BE4B01" w:rsidRPr="001232E8">
        <w:rPr>
          <w:rFonts w:ascii="Arial" w:hAnsi="Arial" w:cs="Arial"/>
          <w:sz w:val="24"/>
          <w:szCs w:val="24"/>
        </w:rPr>
        <w:t>Th</w:t>
      </w:r>
      <w:r w:rsidR="00B743BD" w:rsidRPr="001232E8">
        <w:rPr>
          <w:rFonts w:ascii="Arial" w:hAnsi="Arial" w:cs="Arial"/>
          <w:sz w:val="24"/>
          <w:szCs w:val="24"/>
        </w:rPr>
        <w:t>is</w:t>
      </w:r>
      <w:r w:rsidR="00BE4B01" w:rsidRPr="001232E8">
        <w:rPr>
          <w:rFonts w:ascii="Arial" w:hAnsi="Arial" w:cs="Arial"/>
          <w:sz w:val="24"/>
          <w:szCs w:val="24"/>
        </w:rPr>
        <w:t xml:space="preserve"> overreliance on placing a superior right with the treating physician to decide not only what is best for the patient, but also how much the patient needs to know prior to seeking consent, is considered antiquated and obsolete in this modern age (Badenoch, 2016</w:t>
      </w:r>
      <w:r w:rsidR="00862345" w:rsidRPr="001232E8">
        <w:rPr>
          <w:rFonts w:ascii="Arial" w:hAnsi="Arial" w:cs="Arial"/>
          <w:sz w:val="24"/>
          <w:szCs w:val="24"/>
        </w:rPr>
        <w:t>, p. 5-17</w:t>
      </w:r>
      <w:r w:rsidR="00BE4B01" w:rsidRPr="001232E8">
        <w:rPr>
          <w:rFonts w:ascii="Arial" w:hAnsi="Arial" w:cs="Arial"/>
          <w:sz w:val="24"/>
          <w:szCs w:val="24"/>
        </w:rPr>
        <w:t>)</w:t>
      </w:r>
      <w:r w:rsidR="00CE573A" w:rsidRPr="001232E8">
        <w:rPr>
          <w:rFonts w:ascii="Arial" w:hAnsi="Arial" w:cs="Arial"/>
          <w:sz w:val="24"/>
          <w:szCs w:val="24"/>
        </w:rPr>
        <w:t xml:space="preserve">. </w:t>
      </w:r>
      <w:r w:rsidR="00570A3B" w:rsidRPr="001232E8">
        <w:rPr>
          <w:rFonts w:ascii="Arial" w:hAnsi="Arial" w:cs="Arial"/>
          <w:sz w:val="24"/>
          <w:szCs w:val="24"/>
        </w:rPr>
        <w:t xml:space="preserve">Affirming the position that the </w:t>
      </w:r>
      <w:r w:rsidR="002E4AAB" w:rsidRPr="001232E8">
        <w:rPr>
          <w:rFonts w:ascii="Arial" w:hAnsi="Arial" w:cs="Arial"/>
          <w:sz w:val="24"/>
          <w:szCs w:val="24"/>
        </w:rPr>
        <w:t>‘</w:t>
      </w:r>
      <w:r w:rsidR="00BB7AF5">
        <w:rPr>
          <w:rFonts w:ascii="Arial" w:hAnsi="Arial" w:cs="Arial"/>
          <w:sz w:val="24"/>
          <w:szCs w:val="24"/>
        </w:rPr>
        <w:t>Bolam</w:t>
      </w:r>
      <w:r w:rsidR="00570A3B" w:rsidRPr="001232E8">
        <w:rPr>
          <w:rFonts w:ascii="Arial" w:hAnsi="Arial" w:cs="Arial"/>
          <w:sz w:val="24"/>
          <w:szCs w:val="24"/>
        </w:rPr>
        <w:t xml:space="preserve"> test</w:t>
      </w:r>
      <w:r w:rsidR="002E4AAB" w:rsidRPr="001232E8">
        <w:rPr>
          <w:rFonts w:ascii="Arial" w:hAnsi="Arial" w:cs="Arial"/>
          <w:sz w:val="24"/>
          <w:szCs w:val="24"/>
        </w:rPr>
        <w:t>’</w:t>
      </w:r>
      <w:r w:rsidR="00570A3B" w:rsidRPr="001232E8">
        <w:rPr>
          <w:rFonts w:ascii="Arial" w:hAnsi="Arial" w:cs="Arial"/>
          <w:sz w:val="24"/>
          <w:szCs w:val="24"/>
        </w:rPr>
        <w:t xml:space="preserve"> is flawed in </w:t>
      </w:r>
      <w:r w:rsidR="0042788A" w:rsidRPr="001232E8">
        <w:rPr>
          <w:rFonts w:ascii="Arial" w:hAnsi="Arial" w:cs="Arial"/>
          <w:sz w:val="24"/>
          <w:szCs w:val="24"/>
        </w:rPr>
        <w:t>the</w:t>
      </w:r>
      <w:r w:rsidR="00570A3B" w:rsidRPr="001232E8">
        <w:rPr>
          <w:rFonts w:ascii="Arial" w:hAnsi="Arial" w:cs="Arial"/>
          <w:sz w:val="24"/>
          <w:szCs w:val="24"/>
        </w:rPr>
        <w:t xml:space="preserve"> subjectivity </w:t>
      </w:r>
      <w:r w:rsidR="0042788A" w:rsidRPr="001232E8">
        <w:rPr>
          <w:rFonts w:ascii="Arial" w:hAnsi="Arial" w:cs="Arial"/>
          <w:sz w:val="24"/>
          <w:szCs w:val="24"/>
        </w:rPr>
        <w:t xml:space="preserve">it </w:t>
      </w:r>
      <w:r w:rsidR="00570A3B" w:rsidRPr="001232E8">
        <w:rPr>
          <w:rFonts w:ascii="Arial" w:hAnsi="Arial" w:cs="Arial"/>
          <w:sz w:val="24"/>
          <w:szCs w:val="24"/>
        </w:rPr>
        <w:t>afford</w:t>
      </w:r>
      <w:r w:rsidR="0042788A" w:rsidRPr="001232E8">
        <w:rPr>
          <w:rFonts w:ascii="Arial" w:hAnsi="Arial" w:cs="Arial"/>
          <w:sz w:val="24"/>
          <w:szCs w:val="24"/>
        </w:rPr>
        <w:t>s</w:t>
      </w:r>
      <w:r w:rsidR="00570A3B" w:rsidRPr="001232E8">
        <w:rPr>
          <w:rFonts w:ascii="Arial" w:hAnsi="Arial" w:cs="Arial"/>
          <w:sz w:val="24"/>
          <w:szCs w:val="24"/>
        </w:rPr>
        <w:t xml:space="preserve"> to the treating clinician, t</w:t>
      </w:r>
      <w:r w:rsidR="00CE573A" w:rsidRPr="001232E8">
        <w:rPr>
          <w:rFonts w:ascii="Arial" w:hAnsi="Arial" w:cs="Arial"/>
          <w:sz w:val="24"/>
          <w:szCs w:val="24"/>
        </w:rPr>
        <w:t xml:space="preserve">he decision of the Supreme Court in the case of </w:t>
      </w:r>
      <w:r w:rsidR="00C95E7B" w:rsidRPr="001232E8">
        <w:rPr>
          <w:rFonts w:ascii="Arial" w:hAnsi="Arial" w:cs="Arial"/>
          <w:sz w:val="24"/>
          <w:szCs w:val="24"/>
        </w:rPr>
        <w:t>(‘</w:t>
      </w:r>
      <w:r w:rsidR="00CE573A" w:rsidRPr="001232E8">
        <w:rPr>
          <w:rFonts w:ascii="Arial" w:hAnsi="Arial" w:cs="Arial"/>
          <w:sz w:val="24"/>
          <w:szCs w:val="24"/>
        </w:rPr>
        <w:t>Montgomery v Lanarkshire Health Board</w:t>
      </w:r>
      <w:r w:rsidR="00C95E7B" w:rsidRPr="001232E8">
        <w:rPr>
          <w:rFonts w:ascii="Arial" w:hAnsi="Arial" w:cs="Arial"/>
          <w:sz w:val="24"/>
          <w:szCs w:val="24"/>
        </w:rPr>
        <w:t xml:space="preserve">’, </w:t>
      </w:r>
      <w:r w:rsidR="00CE573A" w:rsidRPr="001232E8">
        <w:rPr>
          <w:rFonts w:ascii="Arial" w:hAnsi="Arial" w:cs="Arial"/>
          <w:sz w:val="24"/>
          <w:szCs w:val="24"/>
        </w:rPr>
        <w:t xml:space="preserve">2015), </w:t>
      </w:r>
      <w:r w:rsidR="00570A3B" w:rsidRPr="001232E8">
        <w:rPr>
          <w:rFonts w:ascii="Arial" w:hAnsi="Arial" w:cs="Arial"/>
          <w:sz w:val="24"/>
          <w:szCs w:val="24"/>
        </w:rPr>
        <w:t xml:space="preserve">grounded in UK law </w:t>
      </w:r>
      <w:r w:rsidR="00CE573A" w:rsidRPr="001232E8">
        <w:rPr>
          <w:rFonts w:ascii="Arial" w:hAnsi="Arial" w:cs="Arial"/>
          <w:sz w:val="24"/>
          <w:szCs w:val="24"/>
        </w:rPr>
        <w:t>the</w:t>
      </w:r>
      <w:r w:rsidR="00BE4B01" w:rsidRPr="001232E8">
        <w:rPr>
          <w:rFonts w:ascii="Arial" w:hAnsi="Arial" w:cs="Arial"/>
          <w:sz w:val="24"/>
          <w:szCs w:val="24"/>
        </w:rPr>
        <w:t xml:space="preserve"> significant shift toward </w:t>
      </w:r>
      <w:r w:rsidR="001156AD" w:rsidRPr="001232E8">
        <w:rPr>
          <w:rFonts w:ascii="Arial" w:hAnsi="Arial" w:cs="Arial"/>
          <w:sz w:val="24"/>
          <w:szCs w:val="24"/>
        </w:rPr>
        <w:t xml:space="preserve">ensuring </w:t>
      </w:r>
      <w:r w:rsidR="00BE4B01" w:rsidRPr="001232E8">
        <w:rPr>
          <w:rFonts w:ascii="Arial" w:hAnsi="Arial" w:cs="Arial"/>
          <w:sz w:val="24"/>
          <w:szCs w:val="24"/>
        </w:rPr>
        <w:t>patient centric informed cons</w:t>
      </w:r>
      <w:r w:rsidR="00CE573A" w:rsidRPr="001232E8">
        <w:rPr>
          <w:rFonts w:ascii="Arial" w:hAnsi="Arial" w:cs="Arial"/>
          <w:sz w:val="24"/>
          <w:szCs w:val="24"/>
        </w:rPr>
        <w:t>ent</w:t>
      </w:r>
      <w:r w:rsidR="00570A3B" w:rsidRPr="001232E8">
        <w:rPr>
          <w:rFonts w:ascii="Arial" w:hAnsi="Arial" w:cs="Arial"/>
          <w:sz w:val="24"/>
          <w:szCs w:val="24"/>
        </w:rPr>
        <w:t xml:space="preserve">. </w:t>
      </w:r>
    </w:p>
    <w:p w14:paraId="5DDF5D40" w14:textId="69F67CD0" w:rsidR="00021C57" w:rsidRPr="001232E8" w:rsidRDefault="001D1716" w:rsidP="00021C57">
      <w:pPr>
        <w:jc w:val="both"/>
        <w:rPr>
          <w:rFonts w:ascii="Arial" w:hAnsi="Arial" w:cs="Arial"/>
          <w:sz w:val="24"/>
          <w:szCs w:val="24"/>
        </w:rPr>
      </w:pPr>
      <w:r w:rsidRPr="001232E8">
        <w:rPr>
          <w:rFonts w:ascii="Arial" w:hAnsi="Arial" w:cs="Arial"/>
          <w:sz w:val="24"/>
          <w:szCs w:val="24"/>
        </w:rPr>
        <w:t>Citing this case as being of particular relevance</w:t>
      </w:r>
      <w:r w:rsidR="00E03DD6" w:rsidRPr="001232E8">
        <w:rPr>
          <w:rFonts w:ascii="Arial" w:hAnsi="Arial" w:cs="Arial"/>
          <w:sz w:val="24"/>
          <w:szCs w:val="24"/>
        </w:rPr>
        <w:t>,</w:t>
      </w:r>
      <w:r w:rsidRPr="001232E8">
        <w:rPr>
          <w:rFonts w:ascii="Arial" w:hAnsi="Arial" w:cs="Arial"/>
          <w:sz w:val="24"/>
          <w:szCs w:val="24"/>
        </w:rPr>
        <w:t xml:space="preserve"> o</w:t>
      </w:r>
      <w:r w:rsidR="00324A20" w:rsidRPr="001232E8">
        <w:rPr>
          <w:rFonts w:ascii="Arial" w:hAnsi="Arial" w:cs="Arial"/>
          <w:sz w:val="24"/>
          <w:szCs w:val="24"/>
        </w:rPr>
        <w:t>n the 24</w:t>
      </w:r>
      <w:r w:rsidR="00324A20" w:rsidRPr="001232E8">
        <w:rPr>
          <w:rFonts w:ascii="Arial" w:hAnsi="Arial" w:cs="Arial"/>
          <w:sz w:val="24"/>
          <w:szCs w:val="24"/>
          <w:vertAlign w:val="superscript"/>
        </w:rPr>
        <w:t>th</w:t>
      </w:r>
      <w:r w:rsidR="00324A20" w:rsidRPr="001232E8">
        <w:rPr>
          <w:rFonts w:ascii="Arial" w:hAnsi="Arial" w:cs="Arial"/>
          <w:sz w:val="24"/>
          <w:szCs w:val="24"/>
        </w:rPr>
        <w:t xml:space="preserve"> July 2017 </w:t>
      </w:r>
      <w:r w:rsidR="00156BCC" w:rsidRPr="001232E8">
        <w:rPr>
          <w:rFonts w:ascii="Arial" w:hAnsi="Arial" w:cs="Arial"/>
          <w:sz w:val="24"/>
          <w:szCs w:val="24"/>
        </w:rPr>
        <w:t xml:space="preserve">the </w:t>
      </w:r>
      <w:r w:rsidR="00324A20" w:rsidRPr="001232E8">
        <w:rPr>
          <w:rFonts w:ascii="Arial" w:hAnsi="Arial" w:cs="Arial"/>
          <w:sz w:val="24"/>
          <w:szCs w:val="24"/>
        </w:rPr>
        <w:t xml:space="preserve">Welsh Health Circular (WHC/2017/036) </w:t>
      </w:r>
      <w:r w:rsidR="007C7AEF" w:rsidRPr="001232E8">
        <w:rPr>
          <w:rFonts w:ascii="Arial" w:hAnsi="Arial" w:cs="Arial"/>
          <w:sz w:val="24"/>
          <w:szCs w:val="24"/>
        </w:rPr>
        <w:t xml:space="preserve">was released </w:t>
      </w:r>
      <w:r w:rsidR="00324A20" w:rsidRPr="001232E8">
        <w:rPr>
          <w:rFonts w:ascii="Arial" w:hAnsi="Arial" w:cs="Arial"/>
          <w:sz w:val="24"/>
          <w:szCs w:val="24"/>
        </w:rPr>
        <w:t>under the category of ‘Policy’</w:t>
      </w:r>
      <w:r w:rsidR="00156BCC" w:rsidRPr="001232E8">
        <w:rPr>
          <w:rFonts w:ascii="Arial" w:hAnsi="Arial" w:cs="Arial"/>
          <w:sz w:val="24"/>
          <w:szCs w:val="24"/>
        </w:rPr>
        <w:t xml:space="preserve"> to all Health Boards in Wales.  </w:t>
      </w:r>
      <w:r w:rsidR="00C53F1E" w:rsidRPr="001232E8">
        <w:rPr>
          <w:rFonts w:ascii="Arial" w:hAnsi="Arial" w:cs="Arial"/>
          <w:sz w:val="24"/>
          <w:szCs w:val="24"/>
        </w:rPr>
        <w:t xml:space="preserve">Entitled </w:t>
      </w:r>
      <w:r w:rsidR="007C7AEF" w:rsidRPr="001232E8">
        <w:rPr>
          <w:rFonts w:ascii="Arial" w:hAnsi="Arial" w:cs="Arial"/>
          <w:sz w:val="24"/>
          <w:szCs w:val="24"/>
        </w:rPr>
        <w:t>‘</w:t>
      </w:r>
      <w:r w:rsidR="00C53F1E" w:rsidRPr="001232E8">
        <w:rPr>
          <w:rFonts w:ascii="Arial" w:hAnsi="Arial" w:cs="Arial"/>
          <w:sz w:val="24"/>
          <w:szCs w:val="24"/>
        </w:rPr>
        <w:t>Guide to Consent for Examination or Treatment</w:t>
      </w:r>
      <w:r w:rsidR="00E03DD6" w:rsidRPr="001232E8">
        <w:rPr>
          <w:rFonts w:ascii="Arial" w:hAnsi="Arial" w:cs="Arial"/>
          <w:sz w:val="24"/>
          <w:szCs w:val="24"/>
        </w:rPr>
        <w:t>’,</w:t>
      </w:r>
      <w:r w:rsidR="00C53F1E" w:rsidRPr="001232E8">
        <w:rPr>
          <w:rFonts w:ascii="Arial" w:hAnsi="Arial" w:cs="Arial"/>
          <w:sz w:val="24"/>
          <w:szCs w:val="24"/>
        </w:rPr>
        <w:t xml:space="preserve"> this updated</w:t>
      </w:r>
      <w:r w:rsidR="00324A20" w:rsidRPr="001232E8">
        <w:rPr>
          <w:rFonts w:ascii="Arial" w:hAnsi="Arial" w:cs="Arial"/>
          <w:sz w:val="24"/>
          <w:szCs w:val="24"/>
        </w:rPr>
        <w:t xml:space="preserve"> </w:t>
      </w:r>
      <w:r w:rsidR="00156BCC" w:rsidRPr="001232E8">
        <w:rPr>
          <w:rFonts w:ascii="Arial" w:hAnsi="Arial" w:cs="Arial"/>
          <w:sz w:val="24"/>
          <w:szCs w:val="24"/>
        </w:rPr>
        <w:t xml:space="preserve">the previous guidance </w:t>
      </w:r>
      <w:r w:rsidR="007C7AEF" w:rsidRPr="001232E8">
        <w:rPr>
          <w:rFonts w:ascii="Arial" w:hAnsi="Arial" w:cs="Arial"/>
          <w:sz w:val="24"/>
          <w:szCs w:val="24"/>
        </w:rPr>
        <w:t>in</w:t>
      </w:r>
      <w:r w:rsidR="00156BCC" w:rsidRPr="001232E8">
        <w:rPr>
          <w:rFonts w:ascii="Arial" w:hAnsi="Arial" w:cs="Arial"/>
          <w:sz w:val="24"/>
          <w:szCs w:val="24"/>
        </w:rPr>
        <w:t xml:space="preserve"> 2002 and 2008 </w:t>
      </w:r>
      <w:r w:rsidR="00C53F1E" w:rsidRPr="001232E8">
        <w:rPr>
          <w:rFonts w:ascii="Arial" w:hAnsi="Arial" w:cs="Arial"/>
          <w:sz w:val="24"/>
          <w:szCs w:val="24"/>
        </w:rPr>
        <w:t xml:space="preserve">and </w:t>
      </w:r>
      <w:r w:rsidR="00421379">
        <w:rPr>
          <w:rFonts w:ascii="Arial" w:hAnsi="Arial" w:cs="Arial"/>
          <w:sz w:val="24"/>
          <w:szCs w:val="24"/>
        </w:rPr>
        <w:t>strengthens</w:t>
      </w:r>
      <w:r w:rsidR="00156BCC" w:rsidRPr="001232E8">
        <w:rPr>
          <w:rFonts w:ascii="Arial" w:hAnsi="Arial" w:cs="Arial"/>
          <w:sz w:val="24"/>
          <w:szCs w:val="24"/>
        </w:rPr>
        <w:t xml:space="preserve"> the requirement</w:t>
      </w:r>
      <w:r w:rsidR="00324A20" w:rsidRPr="001232E8">
        <w:rPr>
          <w:rFonts w:ascii="Arial" w:hAnsi="Arial" w:cs="Arial"/>
          <w:sz w:val="24"/>
          <w:szCs w:val="24"/>
        </w:rPr>
        <w:t xml:space="preserve"> that the proper and legal form of </w:t>
      </w:r>
      <w:r w:rsidR="00F367FF" w:rsidRPr="001232E8">
        <w:rPr>
          <w:rFonts w:ascii="Arial" w:hAnsi="Arial" w:cs="Arial"/>
          <w:sz w:val="24"/>
          <w:szCs w:val="24"/>
        </w:rPr>
        <w:t xml:space="preserve">informed </w:t>
      </w:r>
      <w:r w:rsidR="00324A20" w:rsidRPr="001232E8">
        <w:rPr>
          <w:rFonts w:ascii="Arial" w:hAnsi="Arial" w:cs="Arial"/>
          <w:sz w:val="24"/>
          <w:szCs w:val="24"/>
        </w:rPr>
        <w:t>consent is received for examination or treatment</w:t>
      </w:r>
      <w:r w:rsidR="001A65B4" w:rsidRPr="001232E8">
        <w:rPr>
          <w:rFonts w:ascii="Arial" w:hAnsi="Arial" w:cs="Arial"/>
          <w:sz w:val="24"/>
          <w:szCs w:val="24"/>
        </w:rPr>
        <w:t xml:space="preserve"> (Welsh Assembly Government, 2017)</w:t>
      </w:r>
      <w:r w:rsidR="00324A20" w:rsidRPr="001232E8">
        <w:rPr>
          <w:rFonts w:ascii="Arial" w:hAnsi="Arial" w:cs="Arial"/>
          <w:sz w:val="24"/>
          <w:szCs w:val="24"/>
        </w:rPr>
        <w:t>.</w:t>
      </w:r>
      <w:r w:rsidR="00B743BD" w:rsidRPr="001232E8">
        <w:rPr>
          <w:rFonts w:ascii="Arial" w:hAnsi="Arial" w:cs="Arial"/>
          <w:sz w:val="24"/>
          <w:szCs w:val="24"/>
        </w:rPr>
        <w:t xml:space="preserve">  </w:t>
      </w:r>
    </w:p>
    <w:p w14:paraId="5D094388" w14:textId="0C97DFD9" w:rsidR="00DA5E26" w:rsidRPr="001232E8" w:rsidRDefault="000859B9" w:rsidP="0089793F">
      <w:pPr>
        <w:jc w:val="both"/>
        <w:rPr>
          <w:rFonts w:ascii="Arial" w:hAnsi="Arial" w:cs="Arial"/>
          <w:sz w:val="24"/>
          <w:szCs w:val="24"/>
        </w:rPr>
      </w:pPr>
      <w:r w:rsidRPr="001232E8">
        <w:rPr>
          <w:rFonts w:ascii="Arial" w:hAnsi="Arial" w:cs="Arial"/>
          <w:sz w:val="24"/>
          <w:szCs w:val="24"/>
        </w:rPr>
        <w:t>Currently</w:t>
      </w:r>
      <w:r w:rsidR="00DA5E26" w:rsidRPr="001232E8">
        <w:rPr>
          <w:rFonts w:ascii="Arial" w:hAnsi="Arial" w:cs="Arial"/>
          <w:sz w:val="24"/>
          <w:szCs w:val="24"/>
        </w:rPr>
        <w:t>,</w:t>
      </w:r>
      <w:r w:rsidRPr="001232E8">
        <w:rPr>
          <w:rFonts w:ascii="Arial" w:hAnsi="Arial" w:cs="Arial"/>
          <w:sz w:val="24"/>
          <w:szCs w:val="24"/>
        </w:rPr>
        <w:t xml:space="preserve"> the </w:t>
      </w:r>
      <w:r w:rsidR="00410CCD" w:rsidRPr="001232E8">
        <w:rPr>
          <w:rFonts w:ascii="Arial" w:hAnsi="Arial" w:cs="Arial"/>
          <w:sz w:val="24"/>
          <w:szCs w:val="24"/>
        </w:rPr>
        <w:t xml:space="preserve">informed </w:t>
      </w:r>
      <w:r w:rsidRPr="001232E8">
        <w:rPr>
          <w:rFonts w:ascii="Arial" w:hAnsi="Arial" w:cs="Arial"/>
          <w:sz w:val="24"/>
          <w:szCs w:val="24"/>
        </w:rPr>
        <w:t>consent</w:t>
      </w:r>
      <w:r w:rsidR="00410CCD" w:rsidRPr="001232E8">
        <w:rPr>
          <w:rFonts w:ascii="Arial" w:hAnsi="Arial" w:cs="Arial"/>
          <w:sz w:val="24"/>
          <w:szCs w:val="24"/>
        </w:rPr>
        <w:t xml:space="preserve"> </w:t>
      </w:r>
      <w:r w:rsidRPr="001232E8">
        <w:rPr>
          <w:rFonts w:ascii="Arial" w:hAnsi="Arial" w:cs="Arial"/>
          <w:sz w:val="24"/>
          <w:szCs w:val="24"/>
        </w:rPr>
        <w:t>process is paper based within Betsi Cadwaladr University Health Board</w:t>
      </w:r>
      <w:r w:rsidR="006E4312">
        <w:rPr>
          <w:rFonts w:ascii="Arial" w:hAnsi="Arial" w:cs="Arial"/>
          <w:sz w:val="24"/>
          <w:szCs w:val="24"/>
        </w:rPr>
        <w:t xml:space="preserve"> (BCUHB)</w:t>
      </w:r>
      <w:r w:rsidRPr="001232E8">
        <w:rPr>
          <w:rFonts w:ascii="Arial" w:hAnsi="Arial" w:cs="Arial"/>
          <w:sz w:val="24"/>
          <w:szCs w:val="24"/>
        </w:rPr>
        <w:t xml:space="preserve">, </w:t>
      </w:r>
      <w:r w:rsidR="007C7AEF" w:rsidRPr="001232E8">
        <w:rPr>
          <w:rFonts w:ascii="Arial" w:hAnsi="Arial" w:cs="Arial"/>
          <w:sz w:val="24"/>
          <w:szCs w:val="24"/>
        </w:rPr>
        <w:t>using the</w:t>
      </w:r>
      <w:r w:rsidRPr="001232E8">
        <w:rPr>
          <w:rFonts w:ascii="Arial" w:hAnsi="Arial" w:cs="Arial"/>
          <w:sz w:val="24"/>
          <w:szCs w:val="24"/>
        </w:rPr>
        <w:t xml:space="preserve"> shared national template consent forms and treatment specific information resources.  </w:t>
      </w:r>
    </w:p>
    <w:p w14:paraId="47709132" w14:textId="6832880D" w:rsidR="00DA5E26" w:rsidRPr="001232E8" w:rsidRDefault="00410CCD" w:rsidP="00DA5E26">
      <w:pPr>
        <w:jc w:val="both"/>
        <w:rPr>
          <w:rFonts w:ascii="Arial" w:hAnsi="Arial" w:cs="Arial"/>
          <w:sz w:val="24"/>
          <w:szCs w:val="24"/>
        </w:rPr>
      </w:pPr>
      <w:r w:rsidRPr="001232E8">
        <w:rPr>
          <w:rFonts w:ascii="Arial" w:hAnsi="Arial" w:cs="Arial"/>
          <w:sz w:val="24"/>
          <w:szCs w:val="24"/>
        </w:rPr>
        <w:t>Overarching this consenting policy, t</w:t>
      </w:r>
      <w:r w:rsidR="00DA5E26" w:rsidRPr="001232E8">
        <w:rPr>
          <w:rFonts w:ascii="Arial" w:hAnsi="Arial" w:cs="Arial"/>
          <w:sz w:val="24"/>
          <w:szCs w:val="24"/>
        </w:rPr>
        <w:t xml:space="preserve">he </w:t>
      </w:r>
      <w:r w:rsidR="00A003A3" w:rsidRPr="001232E8">
        <w:rPr>
          <w:rFonts w:ascii="Arial" w:hAnsi="Arial" w:cs="Arial"/>
          <w:sz w:val="24"/>
          <w:szCs w:val="24"/>
        </w:rPr>
        <w:t xml:space="preserve">national digital strategy for Wales </w:t>
      </w:r>
      <w:r w:rsidR="00DA5E26" w:rsidRPr="001232E8">
        <w:rPr>
          <w:rFonts w:ascii="Arial" w:hAnsi="Arial" w:cs="Arial"/>
          <w:sz w:val="24"/>
          <w:szCs w:val="24"/>
        </w:rPr>
        <w:t>sets out its ambition to deliver safer care through the utilisation of technology</w:t>
      </w:r>
      <w:r w:rsidR="00185D26" w:rsidRPr="001232E8">
        <w:rPr>
          <w:rFonts w:ascii="Arial" w:hAnsi="Arial" w:cs="Arial"/>
          <w:sz w:val="24"/>
          <w:szCs w:val="24"/>
        </w:rPr>
        <w:t>,</w:t>
      </w:r>
      <w:r w:rsidR="00DA5E26" w:rsidRPr="001232E8">
        <w:rPr>
          <w:rFonts w:ascii="Arial" w:hAnsi="Arial" w:cs="Arial"/>
          <w:sz w:val="24"/>
          <w:szCs w:val="24"/>
        </w:rPr>
        <w:t xml:space="preserve"> to enable seamless care across speciality and organisation boundaries, and empower patients in their </w:t>
      </w:r>
      <w:r w:rsidR="00E03DD6" w:rsidRPr="001232E8">
        <w:rPr>
          <w:rFonts w:ascii="Arial" w:hAnsi="Arial" w:cs="Arial"/>
          <w:sz w:val="24"/>
          <w:szCs w:val="24"/>
        </w:rPr>
        <w:t xml:space="preserve">own </w:t>
      </w:r>
      <w:r w:rsidR="00DA5E26" w:rsidRPr="001232E8">
        <w:rPr>
          <w:rFonts w:ascii="Arial" w:hAnsi="Arial" w:cs="Arial"/>
          <w:sz w:val="24"/>
          <w:szCs w:val="24"/>
        </w:rPr>
        <w:t>care:</w:t>
      </w:r>
    </w:p>
    <w:p w14:paraId="447F0E5F" w14:textId="45455F9C" w:rsidR="00DA5E26" w:rsidRPr="001232E8" w:rsidRDefault="00DA5E26" w:rsidP="00631A3C">
      <w:pPr>
        <w:spacing w:after="0"/>
        <w:ind w:left="426" w:right="-46"/>
        <w:jc w:val="both"/>
        <w:rPr>
          <w:rFonts w:ascii="Arial" w:hAnsi="Arial" w:cs="Arial"/>
          <w:sz w:val="24"/>
          <w:szCs w:val="24"/>
        </w:rPr>
      </w:pPr>
      <w:r w:rsidRPr="001232E8">
        <w:rPr>
          <w:rFonts w:ascii="Arial" w:hAnsi="Arial" w:cs="Arial"/>
          <w:sz w:val="24"/>
          <w:szCs w:val="24"/>
        </w:rPr>
        <w:t xml:space="preserve">Improving access to information and introducing new ways of delivering care with digital technologies must be at the heart of our service plans and our vision for prudent </w:t>
      </w:r>
      <w:r w:rsidR="00631A3C" w:rsidRPr="001232E8">
        <w:rPr>
          <w:rFonts w:ascii="Arial" w:hAnsi="Arial" w:cs="Arial"/>
          <w:sz w:val="24"/>
          <w:szCs w:val="24"/>
        </w:rPr>
        <w:t>healthcare</w:t>
      </w:r>
      <w:r w:rsidR="001336E2">
        <w:rPr>
          <w:rFonts w:ascii="Arial" w:hAnsi="Arial" w:cs="Arial"/>
          <w:sz w:val="24"/>
          <w:szCs w:val="24"/>
        </w:rPr>
        <w:t>.</w:t>
      </w:r>
    </w:p>
    <w:p w14:paraId="595718DE" w14:textId="1DC08AAE" w:rsidR="00DA5E26" w:rsidRPr="001232E8" w:rsidRDefault="00DA5E26" w:rsidP="00DA5E26">
      <w:pPr>
        <w:jc w:val="right"/>
        <w:rPr>
          <w:rFonts w:ascii="Arial" w:hAnsi="Arial" w:cs="Arial"/>
          <w:sz w:val="24"/>
          <w:szCs w:val="24"/>
        </w:rPr>
      </w:pPr>
      <w:r w:rsidRPr="001232E8">
        <w:rPr>
          <w:rFonts w:ascii="Arial" w:hAnsi="Arial" w:cs="Arial"/>
          <w:sz w:val="24"/>
          <w:szCs w:val="24"/>
        </w:rPr>
        <w:t>(</w:t>
      </w:r>
      <w:r w:rsidR="00A003A3" w:rsidRPr="001232E8">
        <w:rPr>
          <w:rFonts w:ascii="Arial" w:hAnsi="Arial" w:cs="Arial"/>
          <w:sz w:val="24"/>
          <w:szCs w:val="24"/>
        </w:rPr>
        <w:t>Welsh Assembly Government, 2015, p.</w:t>
      </w:r>
      <w:r w:rsidR="00631A3C" w:rsidRPr="001232E8">
        <w:rPr>
          <w:rFonts w:ascii="Arial" w:hAnsi="Arial" w:cs="Arial"/>
          <w:sz w:val="24"/>
          <w:szCs w:val="24"/>
        </w:rPr>
        <w:t>3</w:t>
      </w:r>
      <w:r w:rsidR="00A003A3" w:rsidRPr="001232E8">
        <w:rPr>
          <w:rFonts w:ascii="Arial" w:hAnsi="Arial" w:cs="Arial"/>
          <w:sz w:val="24"/>
          <w:szCs w:val="24"/>
        </w:rPr>
        <w:t xml:space="preserve"> </w:t>
      </w:r>
      <w:r w:rsidRPr="001232E8">
        <w:rPr>
          <w:rFonts w:ascii="Arial" w:hAnsi="Arial" w:cs="Arial"/>
          <w:sz w:val="24"/>
          <w:szCs w:val="24"/>
        </w:rPr>
        <w:t>)</w:t>
      </w:r>
    </w:p>
    <w:p w14:paraId="7D61EBFD" w14:textId="7ED64A0D" w:rsidR="00DA5E26" w:rsidRPr="001232E8" w:rsidRDefault="00DA5E26" w:rsidP="00DA5E26">
      <w:pPr>
        <w:jc w:val="both"/>
        <w:rPr>
          <w:rFonts w:ascii="Arial" w:hAnsi="Arial" w:cs="Arial"/>
          <w:sz w:val="24"/>
          <w:szCs w:val="24"/>
        </w:rPr>
      </w:pPr>
      <w:r w:rsidRPr="001232E8">
        <w:rPr>
          <w:rFonts w:ascii="Arial" w:hAnsi="Arial" w:cs="Arial"/>
          <w:sz w:val="24"/>
          <w:szCs w:val="24"/>
        </w:rPr>
        <w:lastRenderedPageBreak/>
        <w:t xml:space="preserve">This </w:t>
      </w:r>
      <w:r w:rsidR="00BE5F9E" w:rsidRPr="001232E8">
        <w:rPr>
          <w:rFonts w:ascii="Arial" w:hAnsi="Arial" w:cs="Arial"/>
          <w:sz w:val="24"/>
          <w:szCs w:val="24"/>
        </w:rPr>
        <w:t xml:space="preserve">digital </w:t>
      </w:r>
      <w:r w:rsidRPr="001232E8">
        <w:rPr>
          <w:rFonts w:ascii="Arial" w:hAnsi="Arial" w:cs="Arial"/>
          <w:sz w:val="24"/>
          <w:szCs w:val="24"/>
        </w:rPr>
        <w:t xml:space="preserve">ambition for patients </w:t>
      </w:r>
      <w:r w:rsidR="00AA67B6" w:rsidRPr="001232E8">
        <w:rPr>
          <w:rFonts w:ascii="Arial" w:hAnsi="Arial" w:cs="Arial"/>
          <w:sz w:val="24"/>
          <w:szCs w:val="24"/>
        </w:rPr>
        <w:t>across</w:t>
      </w:r>
      <w:r w:rsidRPr="001232E8">
        <w:rPr>
          <w:rFonts w:ascii="Arial" w:hAnsi="Arial" w:cs="Arial"/>
          <w:sz w:val="24"/>
          <w:szCs w:val="24"/>
        </w:rPr>
        <w:t xml:space="preserve"> Wales</w:t>
      </w:r>
      <w:r w:rsidR="00E6534B">
        <w:rPr>
          <w:rFonts w:ascii="Arial" w:hAnsi="Arial" w:cs="Arial"/>
          <w:sz w:val="24"/>
          <w:szCs w:val="24"/>
        </w:rPr>
        <w:t>,</w:t>
      </w:r>
      <w:r w:rsidRPr="001232E8">
        <w:rPr>
          <w:rFonts w:ascii="Arial" w:hAnsi="Arial" w:cs="Arial"/>
          <w:sz w:val="24"/>
          <w:szCs w:val="24"/>
        </w:rPr>
        <w:t xml:space="preserve"> is reflected locally in </w:t>
      </w:r>
      <w:r w:rsidR="00E6534B">
        <w:rPr>
          <w:rFonts w:ascii="Arial" w:hAnsi="Arial" w:cs="Arial"/>
          <w:sz w:val="24"/>
          <w:szCs w:val="24"/>
        </w:rPr>
        <w:t>BCUHB’s</w:t>
      </w:r>
      <w:r w:rsidRPr="001232E8">
        <w:rPr>
          <w:rFonts w:ascii="Arial" w:hAnsi="Arial" w:cs="Arial"/>
          <w:sz w:val="24"/>
          <w:szCs w:val="24"/>
        </w:rPr>
        <w:t xml:space="preserve"> digital strategy, in which digital transformation is recognised as the key enabler to improving patient experiences, safety and outcomes (Betsi Cadwaladr University Health Board, 2021).</w:t>
      </w:r>
    </w:p>
    <w:p w14:paraId="1C33F4B7" w14:textId="1F78CCB7" w:rsidR="00E10BD6" w:rsidRPr="001232E8" w:rsidRDefault="00DA5E26" w:rsidP="0089793F">
      <w:pPr>
        <w:jc w:val="both"/>
        <w:rPr>
          <w:rFonts w:ascii="Arial" w:hAnsi="Arial" w:cs="Arial"/>
          <w:sz w:val="24"/>
          <w:szCs w:val="24"/>
        </w:rPr>
      </w:pPr>
      <w:r w:rsidRPr="001232E8">
        <w:rPr>
          <w:rFonts w:ascii="Arial" w:hAnsi="Arial" w:cs="Arial"/>
          <w:sz w:val="24"/>
          <w:szCs w:val="24"/>
        </w:rPr>
        <w:t xml:space="preserve">Gesualdo </w:t>
      </w:r>
      <w:r w:rsidRPr="001232E8">
        <w:rPr>
          <w:rFonts w:ascii="Arial" w:hAnsi="Arial" w:cs="Arial"/>
          <w:i/>
          <w:sz w:val="24"/>
          <w:szCs w:val="24"/>
        </w:rPr>
        <w:t>et al</w:t>
      </w:r>
      <w:r w:rsidRPr="001232E8">
        <w:rPr>
          <w:rFonts w:ascii="Arial" w:hAnsi="Arial" w:cs="Arial"/>
          <w:sz w:val="24"/>
          <w:szCs w:val="24"/>
        </w:rPr>
        <w:t>. (2021</w:t>
      </w:r>
      <w:r w:rsidR="000B5267" w:rsidRPr="001232E8">
        <w:rPr>
          <w:rFonts w:ascii="Arial" w:hAnsi="Arial" w:cs="Arial"/>
          <w:sz w:val="24"/>
          <w:szCs w:val="24"/>
        </w:rPr>
        <w:t>, p</w:t>
      </w:r>
      <w:r w:rsidR="00020ED5" w:rsidRPr="001232E8">
        <w:rPr>
          <w:rFonts w:ascii="Arial" w:hAnsi="Arial" w:cs="Arial"/>
          <w:sz w:val="24"/>
          <w:szCs w:val="24"/>
        </w:rPr>
        <w:t xml:space="preserve">. </w:t>
      </w:r>
      <w:r w:rsidR="000B5267" w:rsidRPr="001232E8">
        <w:rPr>
          <w:rFonts w:ascii="Arial" w:hAnsi="Arial" w:cs="Arial"/>
          <w:sz w:val="24"/>
          <w:szCs w:val="24"/>
        </w:rPr>
        <w:t>18</w:t>
      </w:r>
      <w:r w:rsidRPr="001232E8">
        <w:rPr>
          <w:rFonts w:ascii="Arial" w:hAnsi="Arial" w:cs="Arial"/>
          <w:sz w:val="24"/>
          <w:szCs w:val="24"/>
        </w:rPr>
        <w:t>) in their systematic review comparing digital and non-digital consent processes, found that i</w:t>
      </w:r>
      <w:r w:rsidR="00B70B21" w:rsidRPr="001232E8">
        <w:rPr>
          <w:rFonts w:ascii="Arial" w:hAnsi="Arial" w:cs="Arial"/>
          <w:sz w:val="24"/>
          <w:szCs w:val="24"/>
        </w:rPr>
        <w:t xml:space="preserve">ntroducing a digital model for consent </w:t>
      </w:r>
      <w:r w:rsidR="00CA71FA" w:rsidRPr="001232E8">
        <w:rPr>
          <w:rFonts w:ascii="Arial" w:hAnsi="Arial" w:cs="Arial"/>
          <w:sz w:val="24"/>
          <w:szCs w:val="24"/>
        </w:rPr>
        <w:t xml:space="preserve">will </w:t>
      </w:r>
      <w:r w:rsidR="00EA7B57" w:rsidRPr="001232E8">
        <w:rPr>
          <w:rFonts w:ascii="Arial" w:hAnsi="Arial" w:cs="Arial"/>
          <w:sz w:val="24"/>
          <w:szCs w:val="24"/>
        </w:rPr>
        <w:t>help to</w:t>
      </w:r>
      <w:r w:rsidR="00B70B21" w:rsidRPr="001232E8">
        <w:rPr>
          <w:rFonts w:ascii="Arial" w:hAnsi="Arial" w:cs="Arial"/>
          <w:sz w:val="24"/>
          <w:szCs w:val="24"/>
        </w:rPr>
        <w:t xml:space="preserve"> overcome the current constraints that may </w:t>
      </w:r>
      <w:r w:rsidR="00EA7B57" w:rsidRPr="001232E8">
        <w:rPr>
          <w:rFonts w:ascii="Arial" w:hAnsi="Arial" w:cs="Arial"/>
          <w:sz w:val="24"/>
          <w:szCs w:val="24"/>
        </w:rPr>
        <w:t>obstruct</w:t>
      </w:r>
      <w:r w:rsidR="00B70B21" w:rsidRPr="001232E8">
        <w:rPr>
          <w:rFonts w:ascii="Arial" w:hAnsi="Arial" w:cs="Arial"/>
          <w:sz w:val="24"/>
          <w:szCs w:val="24"/>
        </w:rPr>
        <w:t xml:space="preserve"> the delivery of key information that constitutes the requirements to be ‘informed’</w:t>
      </w:r>
      <w:r w:rsidR="00DE53E7">
        <w:rPr>
          <w:rFonts w:ascii="Arial" w:hAnsi="Arial" w:cs="Arial"/>
          <w:sz w:val="24"/>
          <w:szCs w:val="24"/>
        </w:rPr>
        <w:t xml:space="preserve">.  </w:t>
      </w:r>
      <w:r w:rsidR="00AF5E06" w:rsidRPr="001232E8">
        <w:rPr>
          <w:rFonts w:ascii="Arial" w:hAnsi="Arial" w:cs="Arial"/>
          <w:sz w:val="24"/>
          <w:szCs w:val="24"/>
        </w:rPr>
        <w:t>Care however</w:t>
      </w:r>
      <w:r w:rsidRPr="001232E8">
        <w:rPr>
          <w:rFonts w:ascii="Arial" w:hAnsi="Arial" w:cs="Arial"/>
          <w:sz w:val="24"/>
          <w:szCs w:val="24"/>
        </w:rPr>
        <w:t>,</w:t>
      </w:r>
      <w:r w:rsidR="00AF5E06" w:rsidRPr="001232E8">
        <w:rPr>
          <w:rFonts w:ascii="Arial" w:hAnsi="Arial" w:cs="Arial"/>
          <w:sz w:val="24"/>
          <w:szCs w:val="24"/>
        </w:rPr>
        <w:t xml:space="preserve"> must be taken to ensure the dialogue between the patient and the health care professional does not become supressed</w:t>
      </w:r>
      <w:r w:rsidR="00DE53E7">
        <w:rPr>
          <w:rFonts w:ascii="Arial" w:hAnsi="Arial" w:cs="Arial"/>
          <w:sz w:val="24"/>
          <w:szCs w:val="24"/>
        </w:rPr>
        <w:t>,</w:t>
      </w:r>
      <w:r w:rsidR="00AF5E06" w:rsidRPr="001232E8">
        <w:rPr>
          <w:rFonts w:ascii="Arial" w:hAnsi="Arial" w:cs="Arial"/>
          <w:sz w:val="24"/>
          <w:szCs w:val="24"/>
        </w:rPr>
        <w:t xml:space="preserve"> or superseded by the digital intervention, rather that it supports and enhances the personal interaction (Bethune </w:t>
      </w:r>
      <w:r w:rsidR="00AF5E06" w:rsidRPr="001232E8">
        <w:rPr>
          <w:rFonts w:ascii="Arial" w:hAnsi="Arial" w:cs="Arial"/>
          <w:i/>
          <w:sz w:val="24"/>
          <w:szCs w:val="24"/>
        </w:rPr>
        <w:t>et al</w:t>
      </w:r>
      <w:r w:rsidR="00AF5E06" w:rsidRPr="001232E8">
        <w:rPr>
          <w:rFonts w:ascii="Arial" w:hAnsi="Arial" w:cs="Arial"/>
          <w:sz w:val="24"/>
          <w:szCs w:val="24"/>
        </w:rPr>
        <w:t>. 2018</w:t>
      </w:r>
      <w:r w:rsidR="00830930" w:rsidRPr="001232E8">
        <w:rPr>
          <w:rFonts w:ascii="Arial" w:hAnsi="Arial" w:cs="Arial"/>
          <w:sz w:val="24"/>
          <w:szCs w:val="24"/>
        </w:rPr>
        <w:t>, p. 339-344</w:t>
      </w:r>
      <w:r w:rsidR="00AF5E06" w:rsidRPr="001232E8">
        <w:rPr>
          <w:rFonts w:ascii="Arial" w:hAnsi="Arial" w:cs="Arial"/>
          <w:sz w:val="24"/>
          <w:szCs w:val="24"/>
        </w:rPr>
        <w:t xml:space="preserve">).  </w:t>
      </w:r>
    </w:p>
    <w:p w14:paraId="103FDE1C" w14:textId="77777777" w:rsidR="00140448" w:rsidRPr="001232E8" w:rsidRDefault="00140448" w:rsidP="00140448">
      <w:pPr>
        <w:pStyle w:val="ListParagraph"/>
        <w:numPr>
          <w:ilvl w:val="0"/>
          <w:numId w:val="1"/>
        </w:numPr>
        <w:jc w:val="both"/>
        <w:rPr>
          <w:rFonts w:ascii="Arial" w:hAnsi="Arial" w:cs="Arial"/>
          <w:b/>
          <w:sz w:val="24"/>
          <w:szCs w:val="24"/>
        </w:rPr>
      </w:pPr>
      <w:r w:rsidRPr="001232E8">
        <w:rPr>
          <w:rFonts w:ascii="Arial" w:hAnsi="Arial" w:cs="Arial"/>
          <w:b/>
          <w:sz w:val="24"/>
          <w:szCs w:val="24"/>
        </w:rPr>
        <w:t>Methods</w:t>
      </w:r>
    </w:p>
    <w:p w14:paraId="7D38928A" w14:textId="0E584FC0" w:rsidR="008F60BA" w:rsidRPr="001232E8" w:rsidRDefault="006848A7" w:rsidP="00BA0F8B">
      <w:pPr>
        <w:jc w:val="both"/>
        <w:rPr>
          <w:rFonts w:ascii="Arial" w:hAnsi="Arial" w:cs="Arial"/>
          <w:sz w:val="24"/>
          <w:szCs w:val="24"/>
        </w:rPr>
      </w:pPr>
      <w:r w:rsidRPr="001232E8">
        <w:rPr>
          <w:rFonts w:ascii="Arial" w:hAnsi="Arial" w:cs="Arial"/>
          <w:sz w:val="24"/>
          <w:szCs w:val="24"/>
        </w:rPr>
        <w:t>A</w:t>
      </w:r>
      <w:r w:rsidR="007A3FA4" w:rsidRPr="001232E8">
        <w:rPr>
          <w:rFonts w:ascii="Arial" w:hAnsi="Arial" w:cs="Arial"/>
          <w:sz w:val="24"/>
          <w:szCs w:val="24"/>
        </w:rPr>
        <w:t xml:space="preserve"> </w:t>
      </w:r>
      <w:r w:rsidR="00025D56" w:rsidRPr="001232E8">
        <w:rPr>
          <w:rFonts w:ascii="Arial" w:hAnsi="Arial" w:cs="Arial"/>
          <w:sz w:val="24"/>
          <w:szCs w:val="24"/>
        </w:rPr>
        <w:t>rudimentary gap analysis</w:t>
      </w:r>
      <w:r w:rsidR="007A3FA4" w:rsidRPr="001232E8">
        <w:rPr>
          <w:rFonts w:ascii="Arial" w:hAnsi="Arial" w:cs="Arial"/>
          <w:sz w:val="24"/>
          <w:szCs w:val="24"/>
        </w:rPr>
        <w:t xml:space="preserve"> was undertaken based on </w:t>
      </w:r>
      <w:r w:rsidR="005C778E" w:rsidRPr="001232E8">
        <w:rPr>
          <w:rFonts w:ascii="Arial" w:hAnsi="Arial" w:cs="Arial"/>
          <w:sz w:val="24"/>
          <w:szCs w:val="24"/>
        </w:rPr>
        <w:t>the Forbes Advisor</w:t>
      </w:r>
      <w:r w:rsidR="009A4BB0" w:rsidRPr="001232E8">
        <w:rPr>
          <w:rFonts w:ascii="Arial" w:hAnsi="Arial" w:cs="Arial"/>
          <w:sz w:val="24"/>
          <w:szCs w:val="24"/>
        </w:rPr>
        <w:t xml:space="preserve"> Gap Analysis</w:t>
      </w:r>
      <w:r w:rsidR="005C778E" w:rsidRPr="001232E8">
        <w:rPr>
          <w:rFonts w:ascii="Arial" w:hAnsi="Arial" w:cs="Arial"/>
          <w:sz w:val="24"/>
          <w:szCs w:val="24"/>
        </w:rPr>
        <w:t xml:space="preserve"> </w:t>
      </w:r>
      <w:r w:rsidR="009A4BB0" w:rsidRPr="001232E8">
        <w:rPr>
          <w:rFonts w:ascii="Arial" w:hAnsi="Arial" w:cs="Arial"/>
          <w:sz w:val="24"/>
          <w:szCs w:val="24"/>
        </w:rPr>
        <w:t>T</w:t>
      </w:r>
      <w:r w:rsidR="008F60BA" w:rsidRPr="001232E8">
        <w:rPr>
          <w:rFonts w:ascii="Arial" w:hAnsi="Arial" w:cs="Arial"/>
          <w:sz w:val="24"/>
          <w:szCs w:val="24"/>
        </w:rPr>
        <w:t>emplate</w:t>
      </w:r>
      <w:r w:rsidR="009A4BB0" w:rsidRPr="001232E8">
        <w:rPr>
          <w:rFonts w:ascii="Arial" w:hAnsi="Arial" w:cs="Arial"/>
          <w:sz w:val="24"/>
          <w:szCs w:val="24"/>
        </w:rPr>
        <w:t xml:space="preserve"> (Leonard, Bottorff, 2022) </w:t>
      </w:r>
      <w:r w:rsidR="005C778E" w:rsidRPr="001232E8">
        <w:rPr>
          <w:rFonts w:ascii="Arial" w:hAnsi="Arial" w:cs="Arial"/>
          <w:sz w:val="24"/>
          <w:szCs w:val="24"/>
        </w:rPr>
        <w:t>to develop an</w:t>
      </w:r>
      <w:r w:rsidRPr="001232E8">
        <w:rPr>
          <w:rFonts w:ascii="Arial" w:hAnsi="Arial" w:cs="Arial"/>
          <w:sz w:val="24"/>
          <w:szCs w:val="24"/>
        </w:rPr>
        <w:t xml:space="preserve"> </w:t>
      </w:r>
      <w:r w:rsidR="008F60BA" w:rsidRPr="001232E8">
        <w:rPr>
          <w:rFonts w:ascii="Arial" w:hAnsi="Arial" w:cs="Arial"/>
          <w:sz w:val="24"/>
          <w:szCs w:val="24"/>
        </w:rPr>
        <w:t>understand</w:t>
      </w:r>
      <w:r w:rsidRPr="001232E8">
        <w:rPr>
          <w:rFonts w:ascii="Arial" w:hAnsi="Arial" w:cs="Arial"/>
          <w:sz w:val="24"/>
          <w:szCs w:val="24"/>
        </w:rPr>
        <w:t>ing of</w:t>
      </w:r>
      <w:r w:rsidR="008F60BA" w:rsidRPr="001232E8">
        <w:rPr>
          <w:rFonts w:ascii="Arial" w:hAnsi="Arial" w:cs="Arial"/>
          <w:sz w:val="24"/>
          <w:szCs w:val="24"/>
        </w:rPr>
        <w:t>: the current state, the future state, the gaps between the two</w:t>
      </w:r>
      <w:r w:rsidR="002432ED" w:rsidRPr="001232E8">
        <w:rPr>
          <w:rFonts w:ascii="Arial" w:hAnsi="Arial" w:cs="Arial"/>
          <w:sz w:val="24"/>
          <w:szCs w:val="24"/>
        </w:rPr>
        <w:t>, and the plan to close the</w:t>
      </w:r>
      <w:r w:rsidR="008F60BA" w:rsidRPr="001232E8">
        <w:rPr>
          <w:rFonts w:ascii="Arial" w:hAnsi="Arial" w:cs="Arial"/>
          <w:sz w:val="24"/>
          <w:szCs w:val="24"/>
        </w:rPr>
        <w:t xml:space="preserve"> gaps.</w:t>
      </w:r>
    </w:p>
    <w:p w14:paraId="7E5AA513" w14:textId="5FF8325E" w:rsidR="00FE67C3" w:rsidRPr="001232E8" w:rsidRDefault="00D5569E" w:rsidP="000F6ECF">
      <w:pPr>
        <w:jc w:val="both"/>
        <w:rPr>
          <w:rFonts w:ascii="Arial" w:hAnsi="Arial" w:cs="Arial"/>
          <w:sz w:val="24"/>
          <w:szCs w:val="24"/>
        </w:rPr>
      </w:pPr>
      <w:r w:rsidRPr="001232E8">
        <w:rPr>
          <w:rFonts w:ascii="Arial" w:hAnsi="Arial" w:cs="Arial"/>
          <w:sz w:val="24"/>
          <w:szCs w:val="24"/>
        </w:rPr>
        <w:t>To inform the gap analysis</w:t>
      </w:r>
      <w:r w:rsidR="00FE67C3" w:rsidRPr="001232E8">
        <w:rPr>
          <w:rFonts w:ascii="Arial" w:hAnsi="Arial" w:cs="Arial"/>
          <w:sz w:val="24"/>
          <w:szCs w:val="24"/>
        </w:rPr>
        <w:t>, a review of the technical requirements for the digital initiative was undertaken</w:t>
      </w:r>
      <w:r w:rsidR="006C651D" w:rsidRPr="001232E8">
        <w:rPr>
          <w:rFonts w:ascii="Arial" w:hAnsi="Arial" w:cs="Arial"/>
          <w:sz w:val="24"/>
          <w:szCs w:val="24"/>
        </w:rPr>
        <w:t>,</w:t>
      </w:r>
      <w:r w:rsidR="00FE67C3" w:rsidRPr="001232E8">
        <w:rPr>
          <w:rFonts w:ascii="Arial" w:hAnsi="Arial" w:cs="Arial"/>
          <w:sz w:val="24"/>
          <w:szCs w:val="24"/>
        </w:rPr>
        <w:t xml:space="preserve"> covering the requirement </w:t>
      </w:r>
      <w:r w:rsidRPr="001232E8">
        <w:rPr>
          <w:rFonts w:ascii="Arial" w:hAnsi="Arial" w:cs="Arial"/>
          <w:sz w:val="24"/>
          <w:szCs w:val="24"/>
        </w:rPr>
        <w:t>headings</w:t>
      </w:r>
      <w:r w:rsidR="00FE67C3" w:rsidRPr="001232E8">
        <w:rPr>
          <w:rFonts w:ascii="Arial" w:hAnsi="Arial" w:cs="Arial"/>
          <w:sz w:val="24"/>
          <w:szCs w:val="24"/>
        </w:rPr>
        <w:t xml:space="preserve"> of:</w:t>
      </w:r>
    </w:p>
    <w:p w14:paraId="767BCE4C" w14:textId="77777777" w:rsidR="00FE67C3" w:rsidRPr="001232E8" w:rsidRDefault="00FE67C3" w:rsidP="00FE67C3">
      <w:pPr>
        <w:pStyle w:val="ListParagraph"/>
        <w:numPr>
          <w:ilvl w:val="0"/>
          <w:numId w:val="5"/>
        </w:numPr>
        <w:jc w:val="both"/>
        <w:rPr>
          <w:rFonts w:ascii="Arial" w:hAnsi="Arial" w:cs="Arial"/>
          <w:sz w:val="24"/>
          <w:szCs w:val="24"/>
        </w:rPr>
      </w:pPr>
      <w:r w:rsidRPr="001232E8">
        <w:rPr>
          <w:rFonts w:ascii="Arial" w:hAnsi="Arial" w:cs="Arial"/>
          <w:sz w:val="24"/>
          <w:szCs w:val="24"/>
        </w:rPr>
        <w:t>Functionality</w:t>
      </w:r>
    </w:p>
    <w:p w14:paraId="06A63851" w14:textId="745F6183" w:rsidR="00FE67C3" w:rsidRPr="001232E8" w:rsidRDefault="006C651D" w:rsidP="00FE67C3">
      <w:pPr>
        <w:pStyle w:val="ListParagraph"/>
        <w:numPr>
          <w:ilvl w:val="0"/>
          <w:numId w:val="5"/>
        </w:numPr>
        <w:jc w:val="both"/>
        <w:rPr>
          <w:rFonts w:ascii="Arial" w:hAnsi="Arial" w:cs="Arial"/>
          <w:sz w:val="24"/>
          <w:szCs w:val="24"/>
        </w:rPr>
      </w:pPr>
      <w:r w:rsidRPr="001232E8">
        <w:rPr>
          <w:rFonts w:ascii="Arial" w:hAnsi="Arial" w:cs="Arial"/>
          <w:sz w:val="24"/>
          <w:szCs w:val="24"/>
        </w:rPr>
        <w:t>Data collection and a</w:t>
      </w:r>
      <w:r w:rsidR="00FE67C3" w:rsidRPr="001232E8">
        <w:rPr>
          <w:rFonts w:ascii="Arial" w:hAnsi="Arial" w:cs="Arial"/>
          <w:sz w:val="24"/>
          <w:szCs w:val="24"/>
        </w:rPr>
        <w:t>nalysis</w:t>
      </w:r>
    </w:p>
    <w:p w14:paraId="31CB34E6" w14:textId="77777777" w:rsidR="00FE67C3" w:rsidRPr="001232E8" w:rsidRDefault="00FE67C3" w:rsidP="00FE67C3">
      <w:pPr>
        <w:pStyle w:val="ListParagraph"/>
        <w:numPr>
          <w:ilvl w:val="0"/>
          <w:numId w:val="5"/>
        </w:numPr>
        <w:jc w:val="both"/>
        <w:rPr>
          <w:rFonts w:ascii="Arial" w:hAnsi="Arial" w:cs="Arial"/>
          <w:sz w:val="24"/>
          <w:szCs w:val="24"/>
        </w:rPr>
      </w:pPr>
      <w:r w:rsidRPr="001232E8">
        <w:rPr>
          <w:rFonts w:ascii="Arial" w:hAnsi="Arial" w:cs="Arial"/>
          <w:sz w:val="24"/>
          <w:szCs w:val="24"/>
        </w:rPr>
        <w:t>Non-functional requirements (performance, reliability, security, clinical safety)</w:t>
      </w:r>
    </w:p>
    <w:p w14:paraId="5BB91B3E" w14:textId="0E9AF801" w:rsidR="00FE67C3" w:rsidRPr="001232E8" w:rsidRDefault="00FE67C3" w:rsidP="00FE67C3">
      <w:pPr>
        <w:pStyle w:val="ListParagraph"/>
        <w:numPr>
          <w:ilvl w:val="0"/>
          <w:numId w:val="5"/>
        </w:numPr>
        <w:jc w:val="both"/>
        <w:rPr>
          <w:rFonts w:ascii="Arial" w:hAnsi="Arial" w:cs="Arial"/>
          <w:sz w:val="24"/>
          <w:szCs w:val="24"/>
        </w:rPr>
      </w:pPr>
      <w:r w:rsidRPr="001232E8">
        <w:rPr>
          <w:rFonts w:ascii="Arial" w:hAnsi="Arial" w:cs="Arial"/>
          <w:sz w:val="24"/>
          <w:szCs w:val="24"/>
        </w:rPr>
        <w:t xml:space="preserve">Knowledge </w:t>
      </w:r>
      <w:r w:rsidR="006C651D" w:rsidRPr="001232E8">
        <w:rPr>
          <w:rFonts w:ascii="Arial" w:hAnsi="Arial" w:cs="Arial"/>
          <w:sz w:val="24"/>
          <w:szCs w:val="24"/>
        </w:rPr>
        <w:t>m</w:t>
      </w:r>
      <w:r w:rsidRPr="001232E8">
        <w:rPr>
          <w:rFonts w:ascii="Arial" w:hAnsi="Arial" w:cs="Arial"/>
          <w:sz w:val="24"/>
          <w:szCs w:val="24"/>
        </w:rPr>
        <w:t>anagement</w:t>
      </w:r>
    </w:p>
    <w:p w14:paraId="6757027F" w14:textId="22576AD1" w:rsidR="00FE67C3" w:rsidRPr="001232E8" w:rsidRDefault="006C651D" w:rsidP="00FE67C3">
      <w:pPr>
        <w:pStyle w:val="ListParagraph"/>
        <w:numPr>
          <w:ilvl w:val="0"/>
          <w:numId w:val="5"/>
        </w:numPr>
        <w:jc w:val="both"/>
        <w:rPr>
          <w:rFonts w:ascii="Arial" w:hAnsi="Arial" w:cs="Arial"/>
          <w:sz w:val="24"/>
          <w:szCs w:val="24"/>
        </w:rPr>
      </w:pPr>
      <w:r w:rsidRPr="001232E8">
        <w:rPr>
          <w:rFonts w:ascii="Arial" w:hAnsi="Arial" w:cs="Arial"/>
          <w:sz w:val="24"/>
          <w:szCs w:val="24"/>
        </w:rPr>
        <w:t>Technical s</w:t>
      </w:r>
      <w:r w:rsidR="00FE67C3" w:rsidRPr="001232E8">
        <w:rPr>
          <w:rFonts w:ascii="Arial" w:hAnsi="Arial" w:cs="Arial"/>
          <w:sz w:val="24"/>
          <w:szCs w:val="24"/>
        </w:rPr>
        <w:t>tandards</w:t>
      </w:r>
    </w:p>
    <w:p w14:paraId="1007AE56" w14:textId="54E70EDD" w:rsidR="00A74503" w:rsidRPr="001232E8" w:rsidRDefault="00DC46D1" w:rsidP="000F6ECF">
      <w:pPr>
        <w:jc w:val="both"/>
        <w:rPr>
          <w:rFonts w:ascii="Arial" w:hAnsi="Arial" w:cs="Arial"/>
          <w:sz w:val="24"/>
          <w:szCs w:val="24"/>
        </w:rPr>
      </w:pPr>
      <w:r w:rsidRPr="001232E8">
        <w:rPr>
          <w:rFonts w:ascii="Arial" w:hAnsi="Arial" w:cs="Arial"/>
          <w:sz w:val="24"/>
          <w:szCs w:val="24"/>
        </w:rPr>
        <w:t>The requirements of</w:t>
      </w:r>
      <w:r w:rsidR="00A74503" w:rsidRPr="001232E8">
        <w:rPr>
          <w:rFonts w:ascii="Arial" w:hAnsi="Arial" w:cs="Arial"/>
          <w:sz w:val="24"/>
          <w:szCs w:val="24"/>
        </w:rPr>
        <w:t xml:space="preserve"> </w:t>
      </w:r>
      <w:r w:rsidRPr="001232E8">
        <w:rPr>
          <w:rFonts w:ascii="Arial" w:hAnsi="Arial" w:cs="Arial"/>
          <w:sz w:val="24"/>
          <w:szCs w:val="24"/>
        </w:rPr>
        <w:t xml:space="preserve">these five </w:t>
      </w:r>
      <w:r w:rsidR="00473751" w:rsidRPr="001232E8">
        <w:rPr>
          <w:rFonts w:ascii="Arial" w:hAnsi="Arial" w:cs="Arial"/>
          <w:sz w:val="24"/>
          <w:szCs w:val="24"/>
        </w:rPr>
        <w:t>headings</w:t>
      </w:r>
      <w:r w:rsidR="00A74503" w:rsidRPr="001232E8">
        <w:rPr>
          <w:rFonts w:ascii="Arial" w:hAnsi="Arial" w:cs="Arial"/>
          <w:sz w:val="24"/>
          <w:szCs w:val="24"/>
        </w:rPr>
        <w:t xml:space="preserve"> </w:t>
      </w:r>
      <w:r w:rsidRPr="001232E8">
        <w:rPr>
          <w:rFonts w:ascii="Arial" w:hAnsi="Arial" w:cs="Arial"/>
          <w:sz w:val="24"/>
          <w:szCs w:val="24"/>
        </w:rPr>
        <w:t xml:space="preserve">in the context of informed consent, </w:t>
      </w:r>
      <w:r w:rsidR="00D5569E" w:rsidRPr="001232E8">
        <w:rPr>
          <w:rFonts w:ascii="Arial" w:hAnsi="Arial" w:cs="Arial"/>
          <w:sz w:val="24"/>
          <w:szCs w:val="24"/>
        </w:rPr>
        <w:t>were</w:t>
      </w:r>
      <w:r w:rsidR="00A74503" w:rsidRPr="001232E8">
        <w:rPr>
          <w:rFonts w:ascii="Arial" w:hAnsi="Arial" w:cs="Arial"/>
          <w:sz w:val="24"/>
          <w:szCs w:val="24"/>
        </w:rPr>
        <w:t xml:space="preserve"> </w:t>
      </w:r>
      <w:r w:rsidRPr="001232E8">
        <w:rPr>
          <w:rFonts w:ascii="Arial" w:hAnsi="Arial" w:cs="Arial"/>
          <w:sz w:val="24"/>
          <w:szCs w:val="24"/>
        </w:rPr>
        <w:t>determined through</w:t>
      </w:r>
      <w:r w:rsidR="00FE3F8B" w:rsidRPr="001232E8">
        <w:rPr>
          <w:rFonts w:ascii="Arial" w:hAnsi="Arial" w:cs="Arial"/>
          <w:sz w:val="24"/>
          <w:szCs w:val="24"/>
        </w:rPr>
        <w:t>:</w:t>
      </w:r>
      <w:r w:rsidRPr="001232E8">
        <w:rPr>
          <w:rFonts w:ascii="Arial" w:hAnsi="Arial" w:cs="Arial"/>
          <w:sz w:val="24"/>
          <w:szCs w:val="24"/>
        </w:rPr>
        <w:t xml:space="preserve"> research into </w:t>
      </w:r>
      <w:r w:rsidR="00FE3F8B" w:rsidRPr="001232E8">
        <w:rPr>
          <w:rFonts w:ascii="Arial" w:hAnsi="Arial" w:cs="Arial"/>
          <w:sz w:val="24"/>
          <w:szCs w:val="24"/>
        </w:rPr>
        <w:t>the</w:t>
      </w:r>
      <w:r w:rsidR="00435A69" w:rsidRPr="001232E8">
        <w:rPr>
          <w:rFonts w:ascii="Arial" w:hAnsi="Arial" w:cs="Arial"/>
          <w:sz w:val="24"/>
          <w:szCs w:val="24"/>
        </w:rPr>
        <w:t xml:space="preserve"> </w:t>
      </w:r>
      <w:r w:rsidR="00FE3F8B" w:rsidRPr="001232E8">
        <w:rPr>
          <w:rFonts w:ascii="Arial" w:hAnsi="Arial" w:cs="Arial"/>
          <w:sz w:val="24"/>
          <w:szCs w:val="24"/>
        </w:rPr>
        <w:t xml:space="preserve">NHS </w:t>
      </w:r>
      <w:r w:rsidR="00435A69" w:rsidRPr="001232E8">
        <w:rPr>
          <w:rFonts w:ascii="Arial" w:hAnsi="Arial" w:cs="Arial"/>
          <w:sz w:val="24"/>
          <w:szCs w:val="24"/>
        </w:rPr>
        <w:t xml:space="preserve">best practice model in e-consent (NHS Transformation Directorate, </w:t>
      </w:r>
      <w:r w:rsidR="003977F5" w:rsidRPr="001232E8">
        <w:rPr>
          <w:rFonts w:ascii="Arial" w:hAnsi="Arial" w:cs="Arial"/>
          <w:sz w:val="24"/>
          <w:szCs w:val="24"/>
        </w:rPr>
        <w:t>2020</w:t>
      </w:r>
      <w:r w:rsidR="00435A69" w:rsidRPr="001232E8">
        <w:rPr>
          <w:rFonts w:ascii="Arial" w:hAnsi="Arial" w:cs="Arial"/>
          <w:sz w:val="24"/>
          <w:szCs w:val="24"/>
        </w:rPr>
        <w:t>)</w:t>
      </w:r>
      <w:r w:rsidR="00264FCB" w:rsidRPr="001232E8">
        <w:rPr>
          <w:rFonts w:ascii="Arial" w:hAnsi="Arial" w:cs="Arial"/>
          <w:sz w:val="24"/>
          <w:szCs w:val="24"/>
        </w:rPr>
        <w:t xml:space="preserve"> and its associated supplier, </w:t>
      </w:r>
      <w:r w:rsidR="00C2329E" w:rsidRPr="001232E8">
        <w:rPr>
          <w:rFonts w:ascii="Arial" w:hAnsi="Arial" w:cs="Arial"/>
          <w:sz w:val="24"/>
          <w:szCs w:val="24"/>
        </w:rPr>
        <w:t xml:space="preserve">a </w:t>
      </w:r>
      <w:r w:rsidRPr="001232E8">
        <w:rPr>
          <w:rFonts w:ascii="Arial" w:hAnsi="Arial" w:cs="Arial"/>
          <w:sz w:val="24"/>
          <w:szCs w:val="24"/>
        </w:rPr>
        <w:t xml:space="preserve">review of </w:t>
      </w:r>
      <w:r w:rsidR="00C2329E" w:rsidRPr="001232E8">
        <w:rPr>
          <w:rFonts w:ascii="Arial" w:hAnsi="Arial" w:cs="Arial"/>
          <w:sz w:val="24"/>
          <w:szCs w:val="24"/>
        </w:rPr>
        <w:t>national and industry standards for data collection and sharing</w:t>
      </w:r>
      <w:r w:rsidR="00ED39CB" w:rsidRPr="001232E8">
        <w:rPr>
          <w:rFonts w:ascii="Arial" w:hAnsi="Arial" w:cs="Arial"/>
          <w:sz w:val="24"/>
          <w:szCs w:val="24"/>
        </w:rPr>
        <w:t xml:space="preserve">, </w:t>
      </w:r>
      <w:r w:rsidR="00435A69" w:rsidRPr="001232E8">
        <w:rPr>
          <w:rFonts w:ascii="Arial" w:hAnsi="Arial" w:cs="Arial"/>
          <w:sz w:val="24"/>
          <w:szCs w:val="24"/>
        </w:rPr>
        <w:t xml:space="preserve">direct </w:t>
      </w:r>
      <w:r w:rsidR="00ED39CB" w:rsidRPr="001232E8">
        <w:rPr>
          <w:rFonts w:ascii="Arial" w:hAnsi="Arial" w:cs="Arial"/>
          <w:sz w:val="24"/>
          <w:szCs w:val="24"/>
        </w:rPr>
        <w:t xml:space="preserve">engagement with the BCUHB Informatics </w:t>
      </w:r>
      <w:r w:rsidRPr="001232E8">
        <w:rPr>
          <w:rFonts w:ascii="Arial" w:hAnsi="Arial" w:cs="Arial"/>
          <w:sz w:val="24"/>
          <w:szCs w:val="24"/>
        </w:rPr>
        <w:t>Integration and Development Team</w:t>
      </w:r>
      <w:r w:rsidR="00ED39CB" w:rsidRPr="001232E8">
        <w:rPr>
          <w:rFonts w:ascii="Arial" w:hAnsi="Arial" w:cs="Arial"/>
          <w:sz w:val="24"/>
          <w:szCs w:val="24"/>
        </w:rPr>
        <w:t xml:space="preserve">, </w:t>
      </w:r>
      <w:r w:rsidR="00714122" w:rsidRPr="001232E8">
        <w:rPr>
          <w:rFonts w:ascii="Arial" w:hAnsi="Arial" w:cs="Arial"/>
          <w:sz w:val="24"/>
          <w:szCs w:val="24"/>
        </w:rPr>
        <w:t xml:space="preserve">and </w:t>
      </w:r>
      <w:r w:rsidR="00F9580C">
        <w:rPr>
          <w:rFonts w:ascii="Arial" w:hAnsi="Arial" w:cs="Arial"/>
          <w:sz w:val="24"/>
          <w:szCs w:val="24"/>
        </w:rPr>
        <w:t xml:space="preserve">the author’s </w:t>
      </w:r>
      <w:r w:rsidR="00714122" w:rsidRPr="001232E8">
        <w:rPr>
          <w:rFonts w:ascii="Arial" w:hAnsi="Arial" w:cs="Arial"/>
          <w:sz w:val="24"/>
          <w:szCs w:val="24"/>
        </w:rPr>
        <w:t xml:space="preserve">personal experience of </w:t>
      </w:r>
      <w:r w:rsidRPr="001232E8">
        <w:rPr>
          <w:rFonts w:ascii="Arial" w:hAnsi="Arial" w:cs="Arial"/>
          <w:sz w:val="24"/>
          <w:szCs w:val="24"/>
        </w:rPr>
        <w:t>digital solution procurement</w:t>
      </w:r>
      <w:r w:rsidR="00B25DD8">
        <w:rPr>
          <w:rFonts w:ascii="Arial" w:hAnsi="Arial" w:cs="Arial"/>
          <w:sz w:val="24"/>
          <w:szCs w:val="24"/>
        </w:rPr>
        <w:t>s</w:t>
      </w:r>
      <w:r w:rsidRPr="001232E8">
        <w:rPr>
          <w:rFonts w:ascii="Arial" w:hAnsi="Arial" w:cs="Arial"/>
          <w:sz w:val="24"/>
          <w:szCs w:val="24"/>
        </w:rPr>
        <w:t xml:space="preserve"> </w:t>
      </w:r>
      <w:r w:rsidR="00714122" w:rsidRPr="001232E8">
        <w:rPr>
          <w:rFonts w:ascii="Arial" w:hAnsi="Arial" w:cs="Arial"/>
          <w:sz w:val="24"/>
          <w:szCs w:val="24"/>
        </w:rPr>
        <w:t>and managing</w:t>
      </w:r>
      <w:r w:rsidRPr="001232E8">
        <w:rPr>
          <w:rFonts w:ascii="Arial" w:hAnsi="Arial" w:cs="Arial"/>
          <w:sz w:val="24"/>
          <w:szCs w:val="24"/>
        </w:rPr>
        <w:t xml:space="preserve"> the internal </w:t>
      </w:r>
      <w:r w:rsidR="00714122" w:rsidRPr="001232E8">
        <w:rPr>
          <w:rFonts w:ascii="Arial" w:hAnsi="Arial" w:cs="Arial"/>
          <w:sz w:val="24"/>
          <w:szCs w:val="24"/>
        </w:rPr>
        <w:t>teams that develop</w:t>
      </w:r>
      <w:r w:rsidRPr="001232E8">
        <w:rPr>
          <w:rFonts w:ascii="Arial" w:hAnsi="Arial" w:cs="Arial"/>
          <w:sz w:val="24"/>
          <w:szCs w:val="24"/>
        </w:rPr>
        <w:t xml:space="preserve"> and deliver</w:t>
      </w:r>
      <w:r w:rsidR="00714122" w:rsidRPr="001232E8">
        <w:rPr>
          <w:rFonts w:ascii="Arial" w:hAnsi="Arial" w:cs="Arial"/>
          <w:sz w:val="24"/>
          <w:szCs w:val="24"/>
        </w:rPr>
        <w:t xml:space="preserve"> digital solutions. </w:t>
      </w:r>
      <w:r w:rsidR="00367D7C" w:rsidRPr="001232E8">
        <w:rPr>
          <w:rFonts w:ascii="Arial" w:hAnsi="Arial" w:cs="Arial"/>
          <w:sz w:val="24"/>
          <w:szCs w:val="24"/>
        </w:rPr>
        <w:t xml:space="preserve"> The gap analysis </w:t>
      </w:r>
      <w:r w:rsidR="006F333F" w:rsidRPr="001232E8">
        <w:rPr>
          <w:rFonts w:ascii="Arial" w:hAnsi="Arial" w:cs="Arial"/>
          <w:sz w:val="24"/>
          <w:szCs w:val="24"/>
        </w:rPr>
        <w:t xml:space="preserve">reviewed each requirement within the headings to ascertain if the </w:t>
      </w:r>
      <w:r w:rsidR="00665CCE" w:rsidRPr="001232E8">
        <w:rPr>
          <w:rFonts w:ascii="Arial" w:hAnsi="Arial" w:cs="Arial"/>
          <w:sz w:val="24"/>
          <w:szCs w:val="24"/>
        </w:rPr>
        <w:t xml:space="preserve">technical </w:t>
      </w:r>
      <w:r w:rsidR="006F333F" w:rsidRPr="001232E8">
        <w:rPr>
          <w:rFonts w:ascii="Arial" w:hAnsi="Arial" w:cs="Arial"/>
          <w:sz w:val="24"/>
          <w:szCs w:val="24"/>
        </w:rPr>
        <w:t>requirement can currently be met</w:t>
      </w:r>
      <w:r w:rsidR="003B7C45" w:rsidRPr="001232E8">
        <w:rPr>
          <w:rFonts w:ascii="Arial" w:hAnsi="Arial" w:cs="Arial"/>
          <w:sz w:val="24"/>
          <w:szCs w:val="24"/>
        </w:rPr>
        <w:t>.</w:t>
      </w:r>
    </w:p>
    <w:p w14:paraId="11B7D7CF" w14:textId="56D56218" w:rsidR="007735BE" w:rsidRPr="001232E8" w:rsidRDefault="00025D56" w:rsidP="007735BE">
      <w:pPr>
        <w:jc w:val="both"/>
        <w:rPr>
          <w:rFonts w:ascii="Arial" w:hAnsi="Arial" w:cs="Arial"/>
          <w:sz w:val="24"/>
          <w:szCs w:val="24"/>
        </w:rPr>
      </w:pPr>
      <w:r w:rsidRPr="001232E8">
        <w:rPr>
          <w:rFonts w:ascii="Arial" w:hAnsi="Arial" w:cs="Arial"/>
          <w:sz w:val="24"/>
          <w:szCs w:val="24"/>
        </w:rPr>
        <w:t>A high level option appraisal was carried out based on guidance pro</w:t>
      </w:r>
      <w:r w:rsidR="008D69C0">
        <w:rPr>
          <w:rFonts w:ascii="Arial" w:hAnsi="Arial" w:cs="Arial"/>
          <w:sz w:val="24"/>
          <w:szCs w:val="24"/>
        </w:rPr>
        <w:t>vided in the ‘Option Appraisal Workbook – Planning Advisory Service Pilot P</w:t>
      </w:r>
      <w:r w:rsidRPr="001232E8">
        <w:rPr>
          <w:rFonts w:ascii="Arial" w:hAnsi="Arial" w:cs="Arial"/>
          <w:sz w:val="24"/>
          <w:szCs w:val="24"/>
        </w:rPr>
        <w:t>roject’ (Local Partnerships, 2012), t</w:t>
      </w:r>
      <w:r w:rsidR="00133974" w:rsidRPr="001232E8">
        <w:rPr>
          <w:rFonts w:ascii="Arial" w:hAnsi="Arial" w:cs="Arial"/>
          <w:sz w:val="24"/>
          <w:szCs w:val="24"/>
        </w:rPr>
        <w:t xml:space="preserve">o reach an informed </w:t>
      </w:r>
      <w:r w:rsidR="002A403D" w:rsidRPr="001232E8">
        <w:rPr>
          <w:rFonts w:ascii="Arial" w:hAnsi="Arial" w:cs="Arial"/>
          <w:sz w:val="24"/>
          <w:szCs w:val="24"/>
        </w:rPr>
        <w:t>recommendation</w:t>
      </w:r>
      <w:r w:rsidR="00133974" w:rsidRPr="001232E8">
        <w:rPr>
          <w:rFonts w:ascii="Arial" w:hAnsi="Arial" w:cs="Arial"/>
          <w:sz w:val="24"/>
          <w:szCs w:val="24"/>
        </w:rPr>
        <w:t xml:space="preserve"> on the preferred option for </w:t>
      </w:r>
      <w:r w:rsidR="002A403D" w:rsidRPr="001232E8">
        <w:rPr>
          <w:rFonts w:ascii="Arial" w:hAnsi="Arial" w:cs="Arial"/>
          <w:sz w:val="24"/>
          <w:szCs w:val="24"/>
        </w:rPr>
        <w:t>delivering</w:t>
      </w:r>
      <w:r w:rsidR="00133974" w:rsidRPr="001232E8">
        <w:rPr>
          <w:rFonts w:ascii="Arial" w:hAnsi="Arial" w:cs="Arial"/>
          <w:sz w:val="24"/>
          <w:szCs w:val="24"/>
        </w:rPr>
        <w:t xml:space="preserve"> a</w:t>
      </w:r>
      <w:r w:rsidR="002A403D" w:rsidRPr="001232E8">
        <w:rPr>
          <w:rFonts w:ascii="Arial" w:hAnsi="Arial" w:cs="Arial"/>
          <w:sz w:val="24"/>
          <w:szCs w:val="24"/>
        </w:rPr>
        <w:t>n</w:t>
      </w:r>
      <w:r w:rsidR="00133974" w:rsidRPr="001232E8">
        <w:rPr>
          <w:rFonts w:ascii="Arial" w:hAnsi="Arial" w:cs="Arial"/>
          <w:sz w:val="24"/>
          <w:szCs w:val="24"/>
        </w:rPr>
        <w:t xml:space="preserve"> digital e-consent </w:t>
      </w:r>
      <w:r w:rsidR="00665CCE" w:rsidRPr="001232E8">
        <w:rPr>
          <w:rFonts w:ascii="Arial" w:hAnsi="Arial" w:cs="Arial"/>
          <w:sz w:val="24"/>
          <w:szCs w:val="24"/>
        </w:rPr>
        <w:t>solution</w:t>
      </w:r>
      <w:r w:rsidR="00003975" w:rsidRPr="001232E8">
        <w:rPr>
          <w:rFonts w:ascii="Arial" w:hAnsi="Arial" w:cs="Arial"/>
          <w:sz w:val="24"/>
          <w:szCs w:val="24"/>
        </w:rPr>
        <w:t xml:space="preserve">.  </w:t>
      </w:r>
      <w:r w:rsidR="00E374CA" w:rsidRPr="001232E8">
        <w:rPr>
          <w:rFonts w:ascii="Arial" w:hAnsi="Arial" w:cs="Arial"/>
          <w:sz w:val="24"/>
          <w:szCs w:val="24"/>
        </w:rPr>
        <w:t>The benefits and risks of the t</w:t>
      </w:r>
      <w:r w:rsidR="00003975" w:rsidRPr="001232E8">
        <w:rPr>
          <w:rFonts w:ascii="Arial" w:hAnsi="Arial" w:cs="Arial"/>
          <w:sz w:val="24"/>
          <w:szCs w:val="24"/>
        </w:rPr>
        <w:t xml:space="preserve">wo options </w:t>
      </w:r>
      <w:r w:rsidR="00E374CA" w:rsidRPr="001232E8">
        <w:rPr>
          <w:rFonts w:ascii="Arial" w:hAnsi="Arial" w:cs="Arial"/>
          <w:sz w:val="24"/>
          <w:szCs w:val="24"/>
        </w:rPr>
        <w:t>to</w:t>
      </w:r>
      <w:r w:rsidR="00003975" w:rsidRPr="001232E8">
        <w:rPr>
          <w:rFonts w:ascii="Arial" w:hAnsi="Arial" w:cs="Arial"/>
          <w:sz w:val="24"/>
          <w:szCs w:val="24"/>
        </w:rPr>
        <w:t xml:space="preserve"> </w:t>
      </w:r>
      <w:r w:rsidR="00133974" w:rsidRPr="001232E8">
        <w:rPr>
          <w:rFonts w:ascii="Arial" w:hAnsi="Arial" w:cs="Arial"/>
          <w:sz w:val="24"/>
          <w:szCs w:val="24"/>
        </w:rPr>
        <w:t>‘build</w:t>
      </w:r>
      <w:r w:rsidR="00A6602A" w:rsidRPr="001232E8">
        <w:rPr>
          <w:rFonts w:ascii="Arial" w:hAnsi="Arial" w:cs="Arial"/>
          <w:sz w:val="24"/>
          <w:szCs w:val="24"/>
        </w:rPr>
        <w:t xml:space="preserve"> in-house</w:t>
      </w:r>
      <w:r w:rsidR="00133974" w:rsidRPr="001232E8">
        <w:rPr>
          <w:rFonts w:ascii="Arial" w:hAnsi="Arial" w:cs="Arial"/>
          <w:sz w:val="24"/>
          <w:szCs w:val="24"/>
        </w:rPr>
        <w:t>’, or ‘buy’</w:t>
      </w:r>
      <w:r w:rsidR="00003975" w:rsidRPr="001232E8">
        <w:rPr>
          <w:rFonts w:ascii="Arial" w:hAnsi="Arial" w:cs="Arial"/>
          <w:sz w:val="24"/>
          <w:szCs w:val="24"/>
        </w:rPr>
        <w:t xml:space="preserve"> were apprised</w:t>
      </w:r>
      <w:r w:rsidR="00E374CA" w:rsidRPr="001232E8">
        <w:rPr>
          <w:rFonts w:ascii="Arial" w:hAnsi="Arial" w:cs="Arial"/>
          <w:sz w:val="24"/>
          <w:szCs w:val="24"/>
        </w:rPr>
        <w:t xml:space="preserve">, </w:t>
      </w:r>
      <w:r w:rsidR="00FA4C3C" w:rsidRPr="001232E8">
        <w:rPr>
          <w:rFonts w:ascii="Arial" w:hAnsi="Arial" w:cs="Arial"/>
          <w:sz w:val="24"/>
          <w:szCs w:val="24"/>
        </w:rPr>
        <w:t>determined through</w:t>
      </w:r>
      <w:r w:rsidR="00D5569E" w:rsidRPr="001232E8">
        <w:rPr>
          <w:rFonts w:ascii="Arial" w:hAnsi="Arial" w:cs="Arial"/>
          <w:sz w:val="24"/>
          <w:szCs w:val="24"/>
        </w:rPr>
        <w:t xml:space="preserve"> professional dialogue carried out with clinical and nursing Informatics leads </w:t>
      </w:r>
      <w:r w:rsidR="00254A92" w:rsidRPr="001232E8">
        <w:rPr>
          <w:rFonts w:ascii="Arial" w:hAnsi="Arial" w:cs="Arial"/>
          <w:sz w:val="24"/>
          <w:szCs w:val="24"/>
        </w:rPr>
        <w:t>in</w:t>
      </w:r>
      <w:r w:rsidR="00D5569E" w:rsidRPr="001232E8">
        <w:rPr>
          <w:rFonts w:ascii="Arial" w:hAnsi="Arial" w:cs="Arial"/>
          <w:sz w:val="24"/>
          <w:szCs w:val="24"/>
        </w:rPr>
        <w:t xml:space="preserve"> open ended </w:t>
      </w:r>
      <w:r w:rsidR="00B51450" w:rsidRPr="001232E8">
        <w:rPr>
          <w:rFonts w:ascii="Arial" w:hAnsi="Arial" w:cs="Arial"/>
          <w:sz w:val="24"/>
          <w:szCs w:val="24"/>
        </w:rPr>
        <w:t>calls and email</w:t>
      </w:r>
      <w:r w:rsidR="008D69C0">
        <w:rPr>
          <w:rFonts w:ascii="Arial" w:hAnsi="Arial" w:cs="Arial"/>
          <w:sz w:val="24"/>
          <w:szCs w:val="24"/>
        </w:rPr>
        <w:t>s</w:t>
      </w:r>
      <w:r w:rsidR="004F5D6E" w:rsidRPr="001232E8">
        <w:rPr>
          <w:rFonts w:ascii="Arial" w:hAnsi="Arial" w:cs="Arial"/>
          <w:sz w:val="24"/>
          <w:szCs w:val="24"/>
        </w:rPr>
        <w:t>,</w:t>
      </w:r>
      <w:r w:rsidR="008B1105" w:rsidRPr="001232E8">
        <w:rPr>
          <w:rFonts w:ascii="Arial" w:hAnsi="Arial" w:cs="Arial"/>
          <w:sz w:val="24"/>
          <w:szCs w:val="24"/>
        </w:rPr>
        <w:t xml:space="preserve"> and</w:t>
      </w:r>
      <w:r w:rsidR="00D5569E" w:rsidRPr="001232E8">
        <w:rPr>
          <w:rFonts w:ascii="Arial" w:hAnsi="Arial" w:cs="Arial"/>
          <w:sz w:val="24"/>
          <w:szCs w:val="24"/>
        </w:rPr>
        <w:t xml:space="preserve"> research into the NHS best practice model in e-consent </w:t>
      </w:r>
      <w:r w:rsidR="006873A0" w:rsidRPr="001232E8">
        <w:rPr>
          <w:rFonts w:ascii="Arial" w:hAnsi="Arial" w:cs="Arial"/>
          <w:sz w:val="24"/>
          <w:szCs w:val="24"/>
        </w:rPr>
        <w:t>(NHS Transformation Directorate, 2020).</w:t>
      </w:r>
    </w:p>
    <w:p w14:paraId="54DEED60" w14:textId="77777777" w:rsidR="00823A3F" w:rsidRPr="001232E8" w:rsidRDefault="00823A3F" w:rsidP="00823A3F">
      <w:pPr>
        <w:pStyle w:val="ListParagraph"/>
        <w:jc w:val="both"/>
        <w:rPr>
          <w:rFonts w:ascii="Arial" w:hAnsi="Arial" w:cs="Arial"/>
          <w:sz w:val="24"/>
          <w:szCs w:val="24"/>
        </w:rPr>
      </w:pPr>
    </w:p>
    <w:p w14:paraId="24D79CA8" w14:textId="77777777" w:rsidR="002B7424" w:rsidRDefault="002B7424">
      <w:pPr>
        <w:rPr>
          <w:rFonts w:ascii="Arial" w:hAnsi="Arial" w:cs="Arial"/>
          <w:b/>
          <w:sz w:val="24"/>
          <w:szCs w:val="24"/>
        </w:rPr>
      </w:pPr>
      <w:r>
        <w:rPr>
          <w:rFonts w:ascii="Arial" w:hAnsi="Arial" w:cs="Arial"/>
          <w:b/>
          <w:sz w:val="24"/>
          <w:szCs w:val="24"/>
        </w:rPr>
        <w:br w:type="page"/>
      </w:r>
    </w:p>
    <w:p w14:paraId="0745592A" w14:textId="5AE52C0C" w:rsidR="00A74503" w:rsidRPr="001232E8" w:rsidRDefault="00A74503" w:rsidP="00A74503">
      <w:pPr>
        <w:pStyle w:val="ListParagraph"/>
        <w:numPr>
          <w:ilvl w:val="0"/>
          <w:numId w:val="1"/>
        </w:numPr>
        <w:jc w:val="both"/>
        <w:rPr>
          <w:rFonts w:ascii="Arial" w:hAnsi="Arial" w:cs="Arial"/>
          <w:b/>
          <w:sz w:val="24"/>
          <w:szCs w:val="24"/>
        </w:rPr>
      </w:pPr>
      <w:r w:rsidRPr="001232E8">
        <w:rPr>
          <w:rFonts w:ascii="Arial" w:hAnsi="Arial" w:cs="Arial"/>
          <w:b/>
          <w:sz w:val="24"/>
          <w:szCs w:val="24"/>
        </w:rPr>
        <w:lastRenderedPageBreak/>
        <w:t>Results</w:t>
      </w:r>
    </w:p>
    <w:p w14:paraId="0A7A5935" w14:textId="77777777" w:rsidR="004A6851" w:rsidRPr="001232E8" w:rsidRDefault="0070633C" w:rsidP="00BA0F8B">
      <w:pPr>
        <w:jc w:val="both"/>
        <w:rPr>
          <w:rFonts w:ascii="Arial" w:hAnsi="Arial" w:cs="Arial"/>
          <w:b/>
          <w:sz w:val="24"/>
          <w:szCs w:val="24"/>
        </w:rPr>
      </w:pPr>
      <w:r w:rsidRPr="001232E8">
        <w:rPr>
          <w:rFonts w:ascii="Arial" w:hAnsi="Arial" w:cs="Arial"/>
          <w:b/>
          <w:sz w:val="24"/>
          <w:szCs w:val="24"/>
        </w:rPr>
        <w:t>3.1</w:t>
      </w:r>
      <w:r w:rsidRPr="001232E8">
        <w:rPr>
          <w:rFonts w:ascii="Arial" w:hAnsi="Arial" w:cs="Arial"/>
          <w:b/>
          <w:sz w:val="24"/>
          <w:szCs w:val="24"/>
        </w:rPr>
        <w:tab/>
        <w:t>Technical Requirements</w:t>
      </w:r>
    </w:p>
    <w:p w14:paraId="12BCFB88" w14:textId="77777777" w:rsidR="00BA0F8B" w:rsidRPr="001232E8" w:rsidRDefault="006C7BBA" w:rsidP="00BA0F8B">
      <w:pPr>
        <w:jc w:val="both"/>
        <w:rPr>
          <w:rFonts w:ascii="Arial" w:hAnsi="Arial" w:cs="Arial"/>
          <w:b/>
          <w:sz w:val="24"/>
          <w:szCs w:val="24"/>
        </w:rPr>
      </w:pPr>
      <w:r w:rsidRPr="001232E8">
        <w:rPr>
          <w:rFonts w:ascii="Arial" w:hAnsi="Arial" w:cs="Arial"/>
          <w:b/>
          <w:sz w:val="24"/>
          <w:szCs w:val="24"/>
        </w:rPr>
        <w:t>Functional Requirements</w:t>
      </w:r>
    </w:p>
    <w:p w14:paraId="770A4980" w14:textId="53A2C5A7" w:rsidR="00917DC4" w:rsidRPr="001232E8" w:rsidRDefault="004F7272" w:rsidP="00FC21D1">
      <w:pPr>
        <w:jc w:val="both"/>
        <w:rPr>
          <w:rFonts w:ascii="Arial" w:hAnsi="Arial" w:cs="Arial"/>
          <w:sz w:val="24"/>
          <w:szCs w:val="24"/>
        </w:rPr>
      </w:pPr>
      <w:r>
        <w:rPr>
          <w:rFonts w:ascii="Arial" w:hAnsi="Arial" w:cs="Arial"/>
          <w:sz w:val="24"/>
          <w:szCs w:val="24"/>
        </w:rPr>
        <w:t>Considered</w:t>
      </w:r>
      <w:r w:rsidR="00325E60" w:rsidRPr="001232E8">
        <w:rPr>
          <w:rFonts w:ascii="Arial" w:hAnsi="Arial" w:cs="Arial"/>
          <w:sz w:val="24"/>
          <w:szCs w:val="24"/>
        </w:rPr>
        <w:t xml:space="preserve"> a small </w:t>
      </w:r>
      <w:r w:rsidR="008D72FE" w:rsidRPr="001232E8">
        <w:rPr>
          <w:rFonts w:ascii="Arial" w:hAnsi="Arial" w:cs="Arial"/>
          <w:sz w:val="24"/>
          <w:szCs w:val="24"/>
        </w:rPr>
        <w:t xml:space="preserve">in-house </w:t>
      </w:r>
      <w:r w:rsidR="00325E60" w:rsidRPr="001232E8">
        <w:rPr>
          <w:rFonts w:ascii="Arial" w:hAnsi="Arial" w:cs="Arial"/>
          <w:sz w:val="24"/>
          <w:szCs w:val="24"/>
        </w:rPr>
        <w:t>development, defining the functional requirements can more easily be done in detail</w:t>
      </w:r>
      <w:r w:rsidR="008D72FE" w:rsidRPr="001232E8">
        <w:rPr>
          <w:rFonts w:ascii="Arial" w:hAnsi="Arial" w:cs="Arial"/>
          <w:sz w:val="24"/>
          <w:szCs w:val="24"/>
        </w:rPr>
        <w:t>,</w:t>
      </w:r>
      <w:r w:rsidR="00325E60" w:rsidRPr="001232E8">
        <w:rPr>
          <w:rFonts w:ascii="Arial" w:hAnsi="Arial" w:cs="Arial"/>
          <w:sz w:val="24"/>
          <w:szCs w:val="24"/>
        </w:rPr>
        <w:t xml:space="preserve"> which will help to mitigate against </w:t>
      </w:r>
      <w:r w:rsidR="008D72FE" w:rsidRPr="001232E8">
        <w:rPr>
          <w:rFonts w:ascii="Arial" w:hAnsi="Arial" w:cs="Arial"/>
          <w:sz w:val="24"/>
          <w:szCs w:val="24"/>
        </w:rPr>
        <w:t xml:space="preserve">both </w:t>
      </w:r>
      <w:r w:rsidR="00325E60" w:rsidRPr="001232E8">
        <w:rPr>
          <w:rFonts w:ascii="Arial" w:hAnsi="Arial" w:cs="Arial"/>
          <w:sz w:val="24"/>
          <w:szCs w:val="24"/>
        </w:rPr>
        <w:t>scope creep and the developer misinterpreting the functional need</w:t>
      </w:r>
      <w:r w:rsidR="008D72FE" w:rsidRPr="001232E8">
        <w:rPr>
          <w:rFonts w:ascii="Arial" w:hAnsi="Arial" w:cs="Arial"/>
          <w:sz w:val="24"/>
          <w:szCs w:val="24"/>
        </w:rPr>
        <w:t>; c</w:t>
      </w:r>
      <w:r w:rsidR="00325E60" w:rsidRPr="001232E8">
        <w:rPr>
          <w:rFonts w:ascii="Arial" w:hAnsi="Arial" w:cs="Arial"/>
          <w:sz w:val="24"/>
          <w:szCs w:val="24"/>
        </w:rPr>
        <w:t xml:space="preserve">onversely, </w:t>
      </w:r>
      <w:r w:rsidR="00917DC4" w:rsidRPr="001232E8">
        <w:rPr>
          <w:rFonts w:ascii="Arial" w:hAnsi="Arial" w:cs="Arial"/>
          <w:sz w:val="24"/>
          <w:szCs w:val="24"/>
        </w:rPr>
        <w:t>with the</w:t>
      </w:r>
      <w:r w:rsidR="008D72FE" w:rsidRPr="001232E8">
        <w:rPr>
          <w:rFonts w:ascii="Arial" w:hAnsi="Arial" w:cs="Arial"/>
          <w:sz w:val="24"/>
          <w:szCs w:val="24"/>
        </w:rPr>
        <w:t xml:space="preserve"> option to buy</w:t>
      </w:r>
      <w:r w:rsidR="00325E60" w:rsidRPr="001232E8">
        <w:rPr>
          <w:rFonts w:ascii="Arial" w:hAnsi="Arial" w:cs="Arial"/>
          <w:sz w:val="24"/>
          <w:szCs w:val="24"/>
        </w:rPr>
        <w:t xml:space="preserve"> an off the shelf solution</w:t>
      </w:r>
      <w:r w:rsidR="008D72FE" w:rsidRPr="001232E8">
        <w:rPr>
          <w:rFonts w:ascii="Arial" w:hAnsi="Arial" w:cs="Arial"/>
          <w:sz w:val="24"/>
          <w:szCs w:val="24"/>
        </w:rPr>
        <w:t>,</w:t>
      </w:r>
      <w:r w:rsidR="00325E60" w:rsidRPr="001232E8">
        <w:rPr>
          <w:rFonts w:ascii="Arial" w:hAnsi="Arial" w:cs="Arial"/>
          <w:sz w:val="24"/>
          <w:szCs w:val="24"/>
        </w:rPr>
        <w:t xml:space="preserve"> </w:t>
      </w:r>
      <w:r w:rsidR="00917DC4" w:rsidRPr="001232E8">
        <w:rPr>
          <w:rFonts w:ascii="Arial" w:hAnsi="Arial" w:cs="Arial"/>
          <w:sz w:val="24"/>
          <w:szCs w:val="24"/>
        </w:rPr>
        <w:t xml:space="preserve">these </w:t>
      </w:r>
      <w:r w:rsidR="00325E60" w:rsidRPr="001232E8">
        <w:rPr>
          <w:rFonts w:ascii="Arial" w:hAnsi="Arial" w:cs="Arial"/>
          <w:sz w:val="24"/>
          <w:szCs w:val="24"/>
        </w:rPr>
        <w:t>functional requirements will for the main part already be defined within the system</w:t>
      </w:r>
      <w:r w:rsidR="00917DC4" w:rsidRPr="001232E8">
        <w:rPr>
          <w:rFonts w:ascii="Arial" w:hAnsi="Arial" w:cs="Arial"/>
          <w:sz w:val="24"/>
          <w:szCs w:val="24"/>
        </w:rPr>
        <w:t xml:space="preserve"> (Sommerville, 2016). </w:t>
      </w:r>
      <w:r w:rsidR="00325E60" w:rsidRPr="001232E8">
        <w:rPr>
          <w:rFonts w:ascii="Arial" w:hAnsi="Arial" w:cs="Arial"/>
          <w:sz w:val="24"/>
          <w:szCs w:val="24"/>
        </w:rPr>
        <w:t xml:space="preserve"> </w:t>
      </w:r>
      <w:r w:rsidR="00917DC4" w:rsidRPr="001232E8">
        <w:rPr>
          <w:rFonts w:ascii="Arial" w:hAnsi="Arial" w:cs="Arial"/>
          <w:sz w:val="24"/>
          <w:szCs w:val="24"/>
        </w:rPr>
        <w:t>As a balance, t</w:t>
      </w:r>
      <w:r w:rsidR="00E233FF" w:rsidRPr="001232E8">
        <w:rPr>
          <w:rFonts w:ascii="Arial" w:hAnsi="Arial" w:cs="Arial"/>
          <w:sz w:val="24"/>
          <w:szCs w:val="24"/>
        </w:rPr>
        <w:t xml:space="preserve">he minimum </w:t>
      </w:r>
      <w:r w:rsidR="005F2406" w:rsidRPr="001232E8">
        <w:rPr>
          <w:rFonts w:ascii="Arial" w:hAnsi="Arial" w:cs="Arial"/>
          <w:sz w:val="24"/>
          <w:szCs w:val="24"/>
        </w:rPr>
        <w:t>‘</w:t>
      </w:r>
      <w:r w:rsidR="009320D6" w:rsidRPr="001232E8">
        <w:rPr>
          <w:rFonts w:ascii="Arial" w:hAnsi="Arial" w:cs="Arial"/>
          <w:sz w:val="24"/>
          <w:szCs w:val="24"/>
        </w:rPr>
        <w:t>functionality</w:t>
      </w:r>
      <w:r w:rsidR="005F2406" w:rsidRPr="001232E8">
        <w:rPr>
          <w:rFonts w:ascii="Arial" w:hAnsi="Arial" w:cs="Arial"/>
          <w:sz w:val="24"/>
          <w:szCs w:val="24"/>
        </w:rPr>
        <w:t>’</w:t>
      </w:r>
      <w:r w:rsidR="009320D6" w:rsidRPr="001232E8">
        <w:rPr>
          <w:rFonts w:ascii="Arial" w:hAnsi="Arial" w:cs="Arial"/>
          <w:sz w:val="24"/>
          <w:szCs w:val="24"/>
        </w:rPr>
        <w:t xml:space="preserve"> </w:t>
      </w:r>
      <w:r w:rsidR="00E233FF" w:rsidRPr="001232E8">
        <w:rPr>
          <w:rFonts w:ascii="Arial" w:hAnsi="Arial" w:cs="Arial"/>
          <w:sz w:val="24"/>
          <w:szCs w:val="24"/>
        </w:rPr>
        <w:t xml:space="preserve">requirements of the </w:t>
      </w:r>
      <w:r w:rsidR="006C3E62" w:rsidRPr="001232E8">
        <w:rPr>
          <w:rFonts w:ascii="Arial" w:hAnsi="Arial" w:cs="Arial"/>
          <w:sz w:val="24"/>
          <w:szCs w:val="24"/>
        </w:rPr>
        <w:t>e-consent</w:t>
      </w:r>
      <w:r w:rsidR="003373F2" w:rsidRPr="001232E8">
        <w:rPr>
          <w:rFonts w:ascii="Arial" w:hAnsi="Arial" w:cs="Arial"/>
          <w:sz w:val="24"/>
          <w:szCs w:val="24"/>
        </w:rPr>
        <w:t xml:space="preserve"> </w:t>
      </w:r>
      <w:r w:rsidR="006C3E62" w:rsidRPr="001232E8">
        <w:rPr>
          <w:rFonts w:ascii="Arial" w:hAnsi="Arial" w:cs="Arial"/>
          <w:sz w:val="24"/>
          <w:szCs w:val="24"/>
        </w:rPr>
        <w:t xml:space="preserve">solution </w:t>
      </w:r>
      <w:r w:rsidR="003373F2" w:rsidRPr="001232E8">
        <w:rPr>
          <w:rFonts w:ascii="Arial" w:hAnsi="Arial" w:cs="Arial"/>
          <w:sz w:val="24"/>
          <w:szCs w:val="24"/>
        </w:rPr>
        <w:t>development</w:t>
      </w:r>
      <w:r w:rsidR="00E233FF" w:rsidRPr="001232E8">
        <w:rPr>
          <w:rFonts w:ascii="Arial" w:hAnsi="Arial" w:cs="Arial"/>
          <w:sz w:val="24"/>
          <w:szCs w:val="24"/>
        </w:rPr>
        <w:t xml:space="preserve"> have been </w:t>
      </w:r>
      <w:r w:rsidR="00843F0D" w:rsidRPr="001232E8">
        <w:rPr>
          <w:rFonts w:ascii="Arial" w:hAnsi="Arial" w:cs="Arial"/>
          <w:sz w:val="24"/>
          <w:szCs w:val="24"/>
        </w:rPr>
        <w:t>identified</w:t>
      </w:r>
      <w:r w:rsidR="008D72FE" w:rsidRPr="001232E8">
        <w:rPr>
          <w:rFonts w:ascii="Arial" w:hAnsi="Arial" w:cs="Arial"/>
          <w:sz w:val="24"/>
          <w:szCs w:val="24"/>
        </w:rPr>
        <w:t>.</w:t>
      </w:r>
      <w:r w:rsidR="00917DC4" w:rsidRPr="001232E8">
        <w:rPr>
          <w:rFonts w:ascii="Arial" w:hAnsi="Arial" w:cs="Arial"/>
          <w:sz w:val="24"/>
          <w:szCs w:val="24"/>
        </w:rPr>
        <w:t xml:space="preserve">  </w:t>
      </w:r>
    </w:p>
    <w:p w14:paraId="55AD1990" w14:textId="77777777" w:rsidR="005F2406" w:rsidRPr="001232E8" w:rsidRDefault="00FC21D1" w:rsidP="005F2406">
      <w:pPr>
        <w:jc w:val="both"/>
        <w:rPr>
          <w:rFonts w:ascii="Arial" w:hAnsi="Arial" w:cs="Arial"/>
          <w:sz w:val="24"/>
          <w:szCs w:val="24"/>
        </w:rPr>
      </w:pPr>
      <w:r w:rsidRPr="001232E8">
        <w:rPr>
          <w:rFonts w:ascii="Arial" w:hAnsi="Arial" w:cs="Arial"/>
          <w:sz w:val="24"/>
          <w:szCs w:val="24"/>
        </w:rPr>
        <w:t>Requirements Summary</w:t>
      </w:r>
      <w:r w:rsidR="005F2406" w:rsidRPr="001232E8">
        <w:rPr>
          <w:rFonts w:ascii="Arial" w:hAnsi="Arial" w:cs="Arial"/>
          <w:sz w:val="24"/>
          <w:szCs w:val="24"/>
        </w:rPr>
        <w:t>:</w:t>
      </w:r>
    </w:p>
    <w:p w14:paraId="6DAB2AC5" w14:textId="327F38A6" w:rsidR="00C0139A" w:rsidRPr="001232E8" w:rsidRDefault="00C0139A" w:rsidP="005F2406">
      <w:pPr>
        <w:pStyle w:val="ListParagraph"/>
        <w:numPr>
          <w:ilvl w:val="0"/>
          <w:numId w:val="13"/>
        </w:numPr>
        <w:jc w:val="both"/>
        <w:rPr>
          <w:rFonts w:ascii="Arial" w:hAnsi="Arial" w:cs="Arial"/>
          <w:sz w:val="24"/>
          <w:szCs w:val="24"/>
        </w:rPr>
      </w:pPr>
      <w:r w:rsidRPr="001232E8">
        <w:rPr>
          <w:rFonts w:ascii="Arial" w:hAnsi="Arial" w:cs="Arial"/>
          <w:sz w:val="24"/>
          <w:szCs w:val="24"/>
        </w:rPr>
        <w:t>Single sign on via Nadex network log on</w:t>
      </w:r>
    </w:p>
    <w:p w14:paraId="5A94AF6A" w14:textId="77777777" w:rsidR="00956A47" w:rsidRPr="001232E8" w:rsidRDefault="00C0139A" w:rsidP="00FC21D1">
      <w:pPr>
        <w:pStyle w:val="ListParagraph"/>
        <w:numPr>
          <w:ilvl w:val="0"/>
          <w:numId w:val="13"/>
        </w:numPr>
        <w:jc w:val="both"/>
        <w:rPr>
          <w:rFonts w:ascii="Arial" w:hAnsi="Arial" w:cs="Arial"/>
          <w:sz w:val="24"/>
          <w:szCs w:val="24"/>
        </w:rPr>
      </w:pPr>
      <w:r w:rsidRPr="001232E8">
        <w:rPr>
          <w:rFonts w:ascii="Arial" w:hAnsi="Arial" w:cs="Arial"/>
          <w:sz w:val="24"/>
          <w:szCs w:val="24"/>
        </w:rPr>
        <w:t>Search for the p</w:t>
      </w:r>
      <w:r w:rsidR="00956A47" w:rsidRPr="001232E8">
        <w:rPr>
          <w:rFonts w:ascii="Arial" w:hAnsi="Arial" w:cs="Arial"/>
          <w:sz w:val="24"/>
          <w:szCs w:val="24"/>
        </w:rPr>
        <w:t xml:space="preserve">atient </w:t>
      </w:r>
      <w:r w:rsidRPr="001232E8">
        <w:rPr>
          <w:rFonts w:ascii="Arial" w:hAnsi="Arial" w:cs="Arial"/>
          <w:sz w:val="24"/>
          <w:szCs w:val="24"/>
        </w:rPr>
        <w:t xml:space="preserve">using </w:t>
      </w:r>
      <w:r w:rsidR="00956A47" w:rsidRPr="001232E8">
        <w:rPr>
          <w:rFonts w:ascii="Arial" w:hAnsi="Arial" w:cs="Arial"/>
          <w:sz w:val="24"/>
          <w:szCs w:val="24"/>
        </w:rPr>
        <w:t>record identifie</w:t>
      </w:r>
      <w:r w:rsidR="00E233FF" w:rsidRPr="001232E8">
        <w:rPr>
          <w:rFonts w:ascii="Arial" w:hAnsi="Arial" w:cs="Arial"/>
          <w:sz w:val="24"/>
          <w:szCs w:val="24"/>
        </w:rPr>
        <w:t>rs</w:t>
      </w:r>
      <w:r w:rsidR="00956A47" w:rsidRPr="001232E8">
        <w:rPr>
          <w:rFonts w:ascii="Arial" w:hAnsi="Arial" w:cs="Arial"/>
          <w:sz w:val="24"/>
          <w:szCs w:val="24"/>
        </w:rPr>
        <w:t xml:space="preserve">: </w:t>
      </w:r>
      <w:r w:rsidRPr="001232E8">
        <w:rPr>
          <w:rFonts w:ascii="Arial" w:hAnsi="Arial" w:cs="Arial"/>
          <w:sz w:val="24"/>
          <w:szCs w:val="24"/>
        </w:rPr>
        <w:t>National Health Service(</w:t>
      </w:r>
      <w:r w:rsidR="00956A47" w:rsidRPr="001232E8">
        <w:rPr>
          <w:rFonts w:ascii="Arial" w:hAnsi="Arial" w:cs="Arial"/>
          <w:sz w:val="24"/>
          <w:szCs w:val="24"/>
        </w:rPr>
        <w:t>NHS</w:t>
      </w:r>
      <w:r w:rsidRPr="001232E8">
        <w:rPr>
          <w:rFonts w:ascii="Arial" w:hAnsi="Arial" w:cs="Arial"/>
          <w:sz w:val="24"/>
          <w:szCs w:val="24"/>
        </w:rPr>
        <w:t>)</w:t>
      </w:r>
      <w:r w:rsidR="00956A47" w:rsidRPr="001232E8">
        <w:rPr>
          <w:rFonts w:ascii="Arial" w:hAnsi="Arial" w:cs="Arial"/>
          <w:sz w:val="24"/>
          <w:szCs w:val="24"/>
        </w:rPr>
        <w:t xml:space="preserve"> Number, plus local unique Patient Administration System</w:t>
      </w:r>
      <w:r w:rsidRPr="001232E8">
        <w:rPr>
          <w:rFonts w:ascii="Arial" w:hAnsi="Arial" w:cs="Arial"/>
          <w:sz w:val="24"/>
          <w:szCs w:val="24"/>
        </w:rPr>
        <w:t>(PAS)</w:t>
      </w:r>
      <w:r w:rsidR="00956A47" w:rsidRPr="001232E8">
        <w:rPr>
          <w:rFonts w:ascii="Arial" w:hAnsi="Arial" w:cs="Arial"/>
          <w:sz w:val="24"/>
          <w:szCs w:val="24"/>
        </w:rPr>
        <w:t xml:space="preserve"> record identifier</w:t>
      </w:r>
    </w:p>
    <w:p w14:paraId="6E829343" w14:textId="37CB0DC6" w:rsidR="004F7272" w:rsidRPr="004F7272" w:rsidRDefault="00C0139A" w:rsidP="004F7272">
      <w:pPr>
        <w:pStyle w:val="ListParagraph"/>
        <w:numPr>
          <w:ilvl w:val="0"/>
          <w:numId w:val="13"/>
        </w:numPr>
        <w:jc w:val="both"/>
        <w:rPr>
          <w:rFonts w:ascii="Arial" w:hAnsi="Arial" w:cs="Arial"/>
          <w:sz w:val="24"/>
          <w:szCs w:val="24"/>
        </w:rPr>
      </w:pPr>
      <w:r w:rsidRPr="001232E8">
        <w:rPr>
          <w:rFonts w:ascii="Arial" w:hAnsi="Arial" w:cs="Arial"/>
          <w:sz w:val="24"/>
          <w:szCs w:val="24"/>
        </w:rPr>
        <w:t xml:space="preserve">Search for the patient using string search </w:t>
      </w:r>
    </w:p>
    <w:p w14:paraId="31BE28D4" w14:textId="77777777" w:rsidR="00E233FF" w:rsidRPr="001232E8" w:rsidRDefault="00E233FF" w:rsidP="00FC21D1">
      <w:pPr>
        <w:pStyle w:val="ListParagraph"/>
        <w:numPr>
          <w:ilvl w:val="0"/>
          <w:numId w:val="13"/>
        </w:numPr>
        <w:jc w:val="both"/>
        <w:rPr>
          <w:rFonts w:ascii="Arial" w:hAnsi="Arial" w:cs="Arial"/>
          <w:sz w:val="24"/>
          <w:szCs w:val="24"/>
        </w:rPr>
      </w:pPr>
      <w:r w:rsidRPr="001232E8">
        <w:rPr>
          <w:rFonts w:ascii="Arial" w:hAnsi="Arial" w:cs="Arial"/>
          <w:sz w:val="24"/>
          <w:szCs w:val="24"/>
        </w:rPr>
        <w:t>User authentication with definable access rights, authorisations and controls</w:t>
      </w:r>
    </w:p>
    <w:p w14:paraId="67310C54" w14:textId="77777777" w:rsidR="00C034AF" w:rsidRPr="001232E8" w:rsidRDefault="00C034AF" w:rsidP="00FC21D1">
      <w:pPr>
        <w:pStyle w:val="ListParagraph"/>
        <w:numPr>
          <w:ilvl w:val="0"/>
          <w:numId w:val="13"/>
        </w:numPr>
        <w:jc w:val="both"/>
        <w:rPr>
          <w:rFonts w:ascii="Arial" w:hAnsi="Arial" w:cs="Arial"/>
          <w:sz w:val="24"/>
          <w:szCs w:val="24"/>
        </w:rPr>
      </w:pPr>
      <w:r w:rsidRPr="001232E8">
        <w:rPr>
          <w:rFonts w:ascii="Arial" w:hAnsi="Arial" w:cs="Arial"/>
          <w:sz w:val="24"/>
          <w:szCs w:val="24"/>
        </w:rPr>
        <w:t>Logic to personalise the form to the patient responses</w:t>
      </w:r>
      <w:r w:rsidR="00C0139A" w:rsidRPr="001232E8">
        <w:rPr>
          <w:rFonts w:ascii="Arial" w:hAnsi="Arial" w:cs="Arial"/>
          <w:sz w:val="24"/>
          <w:szCs w:val="24"/>
        </w:rPr>
        <w:t xml:space="preserve"> </w:t>
      </w:r>
    </w:p>
    <w:p w14:paraId="5FB2DF03" w14:textId="77777777" w:rsidR="00406900" w:rsidRPr="001232E8" w:rsidRDefault="006A6F28" w:rsidP="00FC21D1">
      <w:pPr>
        <w:pStyle w:val="ListParagraph"/>
        <w:numPr>
          <w:ilvl w:val="0"/>
          <w:numId w:val="13"/>
        </w:numPr>
        <w:jc w:val="both"/>
        <w:rPr>
          <w:rFonts w:ascii="Arial" w:hAnsi="Arial" w:cs="Arial"/>
          <w:sz w:val="24"/>
          <w:szCs w:val="24"/>
        </w:rPr>
      </w:pPr>
      <w:r w:rsidRPr="001232E8">
        <w:rPr>
          <w:rFonts w:ascii="Arial" w:hAnsi="Arial" w:cs="Arial"/>
          <w:sz w:val="24"/>
          <w:szCs w:val="24"/>
        </w:rPr>
        <w:t>Accessible to</w:t>
      </w:r>
      <w:r w:rsidR="00C1603F" w:rsidRPr="001232E8">
        <w:rPr>
          <w:rFonts w:ascii="Arial" w:hAnsi="Arial" w:cs="Arial"/>
          <w:sz w:val="24"/>
          <w:szCs w:val="24"/>
        </w:rPr>
        <w:t xml:space="preserve"> patients with sensory impairments</w:t>
      </w:r>
    </w:p>
    <w:p w14:paraId="6C225087" w14:textId="03DC3003" w:rsidR="00C1603F" w:rsidRPr="001232E8" w:rsidRDefault="00191903" w:rsidP="00C1603F">
      <w:pPr>
        <w:pStyle w:val="ListParagraph"/>
        <w:numPr>
          <w:ilvl w:val="0"/>
          <w:numId w:val="13"/>
        </w:numPr>
        <w:jc w:val="both"/>
        <w:rPr>
          <w:rFonts w:ascii="Arial" w:hAnsi="Arial" w:cs="Arial"/>
          <w:sz w:val="24"/>
          <w:szCs w:val="24"/>
        </w:rPr>
      </w:pPr>
      <w:r w:rsidRPr="001232E8">
        <w:rPr>
          <w:rFonts w:ascii="Arial" w:hAnsi="Arial" w:cs="Arial"/>
          <w:sz w:val="24"/>
          <w:szCs w:val="24"/>
        </w:rPr>
        <w:t>B</w:t>
      </w:r>
      <w:r w:rsidR="00473C6E" w:rsidRPr="001232E8">
        <w:rPr>
          <w:rFonts w:ascii="Arial" w:hAnsi="Arial" w:cs="Arial"/>
          <w:sz w:val="24"/>
          <w:szCs w:val="24"/>
        </w:rPr>
        <w:t>ilingual</w:t>
      </w:r>
      <w:r w:rsidRPr="001232E8">
        <w:rPr>
          <w:rFonts w:ascii="Arial" w:hAnsi="Arial" w:cs="Arial"/>
          <w:sz w:val="24"/>
          <w:szCs w:val="24"/>
        </w:rPr>
        <w:t xml:space="preserve"> toggle </w:t>
      </w:r>
      <w:r w:rsidR="00473C6E" w:rsidRPr="001232E8">
        <w:rPr>
          <w:rFonts w:ascii="Arial" w:hAnsi="Arial" w:cs="Arial"/>
          <w:sz w:val="24"/>
          <w:szCs w:val="24"/>
        </w:rPr>
        <w:t>(Welsh and English)</w:t>
      </w:r>
    </w:p>
    <w:p w14:paraId="7B782E18" w14:textId="035D21B0" w:rsidR="00BA0F8B" w:rsidRPr="001232E8" w:rsidRDefault="004636FD" w:rsidP="00FC21D1">
      <w:pPr>
        <w:pStyle w:val="ListParagraph"/>
        <w:numPr>
          <w:ilvl w:val="0"/>
          <w:numId w:val="13"/>
        </w:numPr>
        <w:jc w:val="both"/>
        <w:rPr>
          <w:rFonts w:ascii="Arial" w:hAnsi="Arial" w:cs="Arial"/>
          <w:sz w:val="24"/>
          <w:szCs w:val="24"/>
        </w:rPr>
      </w:pPr>
      <w:r>
        <w:rPr>
          <w:rFonts w:ascii="Arial" w:hAnsi="Arial" w:cs="Arial"/>
          <w:sz w:val="24"/>
          <w:szCs w:val="24"/>
        </w:rPr>
        <w:t>H</w:t>
      </w:r>
      <w:r w:rsidR="00191903" w:rsidRPr="001232E8">
        <w:rPr>
          <w:rFonts w:ascii="Arial" w:hAnsi="Arial" w:cs="Arial"/>
          <w:sz w:val="24"/>
          <w:szCs w:val="24"/>
        </w:rPr>
        <w:t>yper</w:t>
      </w:r>
      <w:r w:rsidR="00801033" w:rsidRPr="001232E8">
        <w:rPr>
          <w:rFonts w:ascii="Arial" w:hAnsi="Arial" w:cs="Arial"/>
          <w:sz w:val="24"/>
          <w:szCs w:val="24"/>
        </w:rPr>
        <w:t>links to</w:t>
      </w:r>
      <w:r w:rsidR="00406900" w:rsidRPr="001232E8">
        <w:rPr>
          <w:rFonts w:ascii="Arial" w:hAnsi="Arial" w:cs="Arial"/>
          <w:sz w:val="24"/>
          <w:szCs w:val="24"/>
        </w:rPr>
        <w:t xml:space="preserve"> internal and externally hosted</w:t>
      </w:r>
      <w:r w:rsidR="00801033" w:rsidRPr="001232E8">
        <w:rPr>
          <w:rFonts w:ascii="Arial" w:hAnsi="Arial" w:cs="Arial"/>
          <w:sz w:val="24"/>
          <w:szCs w:val="24"/>
        </w:rPr>
        <w:t xml:space="preserve"> </w:t>
      </w:r>
      <w:r>
        <w:rPr>
          <w:rFonts w:ascii="Arial" w:hAnsi="Arial" w:cs="Arial"/>
          <w:sz w:val="24"/>
          <w:szCs w:val="24"/>
        </w:rPr>
        <w:t xml:space="preserve">information </w:t>
      </w:r>
      <w:r w:rsidR="00801033" w:rsidRPr="001232E8">
        <w:rPr>
          <w:rFonts w:ascii="Arial" w:hAnsi="Arial" w:cs="Arial"/>
          <w:sz w:val="24"/>
          <w:szCs w:val="24"/>
        </w:rPr>
        <w:t>resources</w:t>
      </w:r>
    </w:p>
    <w:p w14:paraId="4C8D5404" w14:textId="172F1098" w:rsidR="006A6F28" w:rsidRPr="001232E8" w:rsidRDefault="00805A20" w:rsidP="00FC21D1">
      <w:pPr>
        <w:pStyle w:val="ListParagraph"/>
        <w:numPr>
          <w:ilvl w:val="0"/>
          <w:numId w:val="13"/>
        </w:numPr>
        <w:jc w:val="both"/>
        <w:rPr>
          <w:rFonts w:ascii="Arial" w:hAnsi="Arial" w:cs="Arial"/>
          <w:sz w:val="24"/>
          <w:szCs w:val="24"/>
        </w:rPr>
      </w:pPr>
      <w:r w:rsidRPr="001232E8">
        <w:rPr>
          <w:rFonts w:ascii="Arial" w:hAnsi="Arial" w:cs="Arial"/>
          <w:sz w:val="24"/>
          <w:szCs w:val="24"/>
        </w:rPr>
        <w:t>Electronic signatures</w:t>
      </w:r>
      <w:r w:rsidR="00191903" w:rsidRPr="001232E8">
        <w:rPr>
          <w:rFonts w:ascii="Arial" w:hAnsi="Arial" w:cs="Arial"/>
          <w:sz w:val="24"/>
          <w:szCs w:val="24"/>
        </w:rPr>
        <w:t xml:space="preserve"> with date and time stamp</w:t>
      </w:r>
      <w:r w:rsidR="004636FD">
        <w:rPr>
          <w:rFonts w:ascii="Arial" w:hAnsi="Arial" w:cs="Arial"/>
          <w:sz w:val="24"/>
          <w:szCs w:val="24"/>
        </w:rPr>
        <w:t xml:space="preserve"> and</w:t>
      </w:r>
      <w:r w:rsidR="00191903" w:rsidRPr="001232E8">
        <w:rPr>
          <w:rFonts w:ascii="Arial" w:hAnsi="Arial" w:cs="Arial"/>
          <w:sz w:val="24"/>
          <w:szCs w:val="24"/>
        </w:rPr>
        <w:t xml:space="preserve"> Nadex user name</w:t>
      </w:r>
    </w:p>
    <w:p w14:paraId="64DCFCAF" w14:textId="77777777" w:rsidR="00C034AF" w:rsidRPr="001232E8" w:rsidRDefault="00C034AF" w:rsidP="00FC21D1">
      <w:pPr>
        <w:pStyle w:val="ListParagraph"/>
        <w:numPr>
          <w:ilvl w:val="0"/>
          <w:numId w:val="13"/>
        </w:numPr>
        <w:jc w:val="both"/>
        <w:rPr>
          <w:rFonts w:ascii="Arial" w:hAnsi="Arial" w:cs="Arial"/>
          <w:sz w:val="24"/>
          <w:szCs w:val="24"/>
        </w:rPr>
      </w:pPr>
      <w:r w:rsidRPr="001232E8">
        <w:rPr>
          <w:rFonts w:ascii="Arial" w:hAnsi="Arial" w:cs="Arial"/>
          <w:sz w:val="24"/>
          <w:szCs w:val="24"/>
        </w:rPr>
        <w:t>Ability to print to .pdf and paper</w:t>
      </w:r>
    </w:p>
    <w:p w14:paraId="0CD6C09C" w14:textId="77777777" w:rsidR="00E233FF" w:rsidRPr="001232E8" w:rsidRDefault="00E233FF" w:rsidP="00FC21D1">
      <w:pPr>
        <w:pStyle w:val="ListParagraph"/>
        <w:numPr>
          <w:ilvl w:val="0"/>
          <w:numId w:val="13"/>
        </w:numPr>
        <w:jc w:val="both"/>
        <w:rPr>
          <w:rFonts w:ascii="Arial" w:hAnsi="Arial" w:cs="Arial"/>
          <w:sz w:val="24"/>
          <w:szCs w:val="24"/>
        </w:rPr>
      </w:pPr>
      <w:r w:rsidRPr="001232E8">
        <w:rPr>
          <w:rFonts w:ascii="Arial" w:hAnsi="Arial" w:cs="Arial"/>
          <w:sz w:val="24"/>
          <w:szCs w:val="24"/>
        </w:rPr>
        <w:t>Audit trail of all transactions</w:t>
      </w:r>
    </w:p>
    <w:p w14:paraId="1894F203" w14:textId="77777777" w:rsidR="002B7424" w:rsidRDefault="002B7424" w:rsidP="00BA0F8B">
      <w:pPr>
        <w:jc w:val="both"/>
        <w:rPr>
          <w:rFonts w:ascii="Arial" w:hAnsi="Arial" w:cs="Arial"/>
          <w:b/>
          <w:sz w:val="24"/>
          <w:szCs w:val="24"/>
        </w:rPr>
      </w:pPr>
    </w:p>
    <w:p w14:paraId="25A7DDE4" w14:textId="7EA199C4" w:rsidR="00BA0F8B" w:rsidRPr="001232E8" w:rsidRDefault="00BA0F8B" w:rsidP="00BA0F8B">
      <w:pPr>
        <w:jc w:val="both"/>
        <w:rPr>
          <w:rFonts w:ascii="Arial" w:hAnsi="Arial" w:cs="Arial"/>
          <w:b/>
          <w:sz w:val="24"/>
          <w:szCs w:val="24"/>
        </w:rPr>
      </w:pPr>
      <w:r w:rsidRPr="001232E8">
        <w:rPr>
          <w:rFonts w:ascii="Arial" w:hAnsi="Arial" w:cs="Arial"/>
          <w:b/>
          <w:sz w:val="24"/>
          <w:szCs w:val="24"/>
        </w:rPr>
        <w:t>Data Collection and Analysis</w:t>
      </w:r>
    </w:p>
    <w:p w14:paraId="33F836AA" w14:textId="01CB7C26" w:rsidR="00021C57" w:rsidRPr="001232E8" w:rsidRDefault="00021C57" w:rsidP="00021C57">
      <w:pPr>
        <w:jc w:val="both"/>
        <w:rPr>
          <w:rFonts w:ascii="Arial" w:hAnsi="Arial" w:cs="Arial"/>
          <w:sz w:val="24"/>
          <w:szCs w:val="24"/>
        </w:rPr>
      </w:pPr>
      <w:r w:rsidRPr="001232E8">
        <w:rPr>
          <w:rFonts w:ascii="Arial" w:hAnsi="Arial" w:cs="Arial"/>
          <w:sz w:val="24"/>
          <w:szCs w:val="24"/>
        </w:rPr>
        <w:t>With a clear emphasis on a patient centric approach to shared decision making</w:t>
      </w:r>
      <w:r w:rsidR="00B91166" w:rsidRPr="001232E8">
        <w:rPr>
          <w:rFonts w:ascii="Arial" w:hAnsi="Arial" w:cs="Arial"/>
          <w:sz w:val="24"/>
          <w:szCs w:val="24"/>
        </w:rPr>
        <w:t xml:space="preserve"> and</w:t>
      </w:r>
      <w:r w:rsidRPr="001232E8">
        <w:rPr>
          <w:rFonts w:ascii="Arial" w:hAnsi="Arial" w:cs="Arial"/>
          <w:sz w:val="24"/>
          <w:szCs w:val="24"/>
        </w:rPr>
        <w:t xml:space="preserve"> supporting the national guidance for obtaining valid and informed consent</w:t>
      </w:r>
      <w:r w:rsidR="00B91166" w:rsidRPr="001232E8">
        <w:rPr>
          <w:rFonts w:ascii="Arial" w:hAnsi="Arial" w:cs="Arial"/>
          <w:sz w:val="24"/>
          <w:szCs w:val="24"/>
        </w:rPr>
        <w:t xml:space="preserve"> (see section </w:t>
      </w:r>
      <w:r w:rsidR="005F2406" w:rsidRPr="001232E8">
        <w:rPr>
          <w:rFonts w:ascii="Arial" w:hAnsi="Arial" w:cs="Arial"/>
          <w:sz w:val="24"/>
          <w:szCs w:val="24"/>
        </w:rPr>
        <w:t xml:space="preserve">on </w:t>
      </w:r>
      <w:r w:rsidR="00B91166" w:rsidRPr="001232E8">
        <w:rPr>
          <w:rFonts w:ascii="Arial" w:hAnsi="Arial" w:cs="Arial"/>
          <w:sz w:val="24"/>
          <w:szCs w:val="24"/>
        </w:rPr>
        <w:t>Knowledge Management)</w:t>
      </w:r>
      <w:r w:rsidRPr="001232E8">
        <w:rPr>
          <w:rFonts w:ascii="Arial" w:hAnsi="Arial" w:cs="Arial"/>
          <w:sz w:val="24"/>
          <w:szCs w:val="24"/>
        </w:rPr>
        <w:t xml:space="preserve">, three </w:t>
      </w:r>
      <w:r w:rsidR="00C221BF" w:rsidRPr="001232E8">
        <w:rPr>
          <w:rFonts w:ascii="Arial" w:hAnsi="Arial" w:cs="Arial"/>
          <w:sz w:val="24"/>
          <w:szCs w:val="24"/>
        </w:rPr>
        <w:t xml:space="preserve">national </w:t>
      </w:r>
      <w:r w:rsidRPr="001232E8">
        <w:rPr>
          <w:rFonts w:ascii="Arial" w:hAnsi="Arial" w:cs="Arial"/>
          <w:sz w:val="24"/>
          <w:szCs w:val="24"/>
        </w:rPr>
        <w:t xml:space="preserve">templates have been provided </w:t>
      </w:r>
      <w:r w:rsidR="005F2406" w:rsidRPr="001232E8">
        <w:rPr>
          <w:rFonts w:ascii="Arial" w:hAnsi="Arial" w:cs="Arial"/>
          <w:sz w:val="24"/>
          <w:szCs w:val="24"/>
        </w:rPr>
        <w:t>for</w:t>
      </w:r>
      <w:r w:rsidRPr="001232E8">
        <w:rPr>
          <w:rFonts w:ascii="Arial" w:hAnsi="Arial" w:cs="Arial"/>
          <w:sz w:val="24"/>
          <w:szCs w:val="24"/>
        </w:rPr>
        <w:t xml:space="preserve"> the patient </w:t>
      </w:r>
      <w:r w:rsidR="00C221BF" w:rsidRPr="001232E8">
        <w:rPr>
          <w:rFonts w:ascii="Arial" w:hAnsi="Arial" w:cs="Arial"/>
          <w:sz w:val="24"/>
          <w:szCs w:val="24"/>
        </w:rPr>
        <w:t xml:space="preserve">cohorts </w:t>
      </w:r>
      <w:r w:rsidRPr="001232E8">
        <w:rPr>
          <w:rFonts w:ascii="Arial" w:hAnsi="Arial" w:cs="Arial"/>
          <w:sz w:val="24"/>
          <w:szCs w:val="24"/>
        </w:rPr>
        <w:t>of:</w:t>
      </w:r>
    </w:p>
    <w:p w14:paraId="5455F27F" w14:textId="480B6D79" w:rsidR="00021C57" w:rsidRPr="001232E8" w:rsidRDefault="00021C57" w:rsidP="00021C57">
      <w:pPr>
        <w:pStyle w:val="ListParagraph"/>
        <w:numPr>
          <w:ilvl w:val="0"/>
          <w:numId w:val="2"/>
        </w:numPr>
        <w:jc w:val="both"/>
        <w:rPr>
          <w:rFonts w:ascii="Arial" w:hAnsi="Arial" w:cs="Arial"/>
          <w:sz w:val="24"/>
          <w:szCs w:val="24"/>
        </w:rPr>
      </w:pPr>
      <w:r w:rsidRPr="001232E8">
        <w:rPr>
          <w:rFonts w:ascii="Arial" w:hAnsi="Arial" w:cs="Arial"/>
          <w:sz w:val="24"/>
          <w:szCs w:val="24"/>
        </w:rPr>
        <w:t xml:space="preserve">Form 1: People aged 16 years and over with mental capacity and people under 16 years of </w:t>
      </w:r>
      <w:r w:rsidR="00FD4739">
        <w:rPr>
          <w:rFonts w:ascii="Arial" w:hAnsi="Arial" w:cs="Arial"/>
          <w:sz w:val="24"/>
          <w:szCs w:val="24"/>
        </w:rPr>
        <w:t>age who are Gillick competent;</w:t>
      </w:r>
      <w:r w:rsidRPr="001232E8">
        <w:rPr>
          <w:rFonts w:ascii="Arial" w:hAnsi="Arial" w:cs="Arial"/>
          <w:sz w:val="24"/>
          <w:szCs w:val="24"/>
        </w:rPr>
        <w:t xml:space="preserve"> </w:t>
      </w:r>
    </w:p>
    <w:p w14:paraId="0044CAB5" w14:textId="62E360F4" w:rsidR="00021C57" w:rsidRPr="001232E8" w:rsidRDefault="00021C57" w:rsidP="00021C57">
      <w:pPr>
        <w:pStyle w:val="ListParagraph"/>
        <w:numPr>
          <w:ilvl w:val="0"/>
          <w:numId w:val="2"/>
        </w:numPr>
        <w:jc w:val="both"/>
        <w:rPr>
          <w:rFonts w:ascii="Arial" w:hAnsi="Arial" w:cs="Arial"/>
          <w:sz w:val="24"/>
          <w:szCs w:val="24"/>
        </w:rPr>
      </w:pPr>
      <w:r w:rsidRPr="001232E8">
        <w:rPr>
          <w:rFonts w:ascii="Arial" w:hAnsi="Arial" w:cs="Arial"/>
          <w:sz w:val="24"/>
          <w:szCs w:val="24"/>
        </w:rPr>
        <w:t>Form 2: Person with parental responsibility for a child under the age of 16 years who is not Gillick competent</w:t>
      </w:r>
      <w:r w:rsidR="00FD4739">
        <w:rPr>
          <w:rFonts w:ascii="Arial" w:hAnsi="Arial" w:cs="Arial"/>
          <w:sz w:val="24"/>
          <w:szCs w:val="24"/>
        </w:rPr>
        <w:t>; and</w:t>
      </w:r>
    </w:p>
    <w:p w14:paraId="6A2129B0" w14:textId="77777777" w:rsidR="00021C57" w:rsidRPr="001232E8" w:rsidRDefault="00021C57" w:rsidP="005C5085">
      <w:pPr>
        <w:pStyle w:val="ListParagraph"/>
        <w:numPr>
          <w:ilvl w:val="0"/>
          <w:numId w:val="2"/>
        </w:numPr>
        <w:spacing w:after="0"/>
        <w:jc w:val="both"/>
        <w:rPr>
          <w:rFonts w:ascii="Arial" w:hAnsi="Arial" w:cs="Arial"/>
          <w:sz w:val="24"/>
          <w:szCs w:val="24"/>
        </w:rPr>
      </w:pPr>
      <w:r w:rsidRPr="001232E8">
        <w:rPr>
          <w:rFonts w:ascii="Arial" w:hAnsi="Arial" w:cs="Arial"/>
          <w:sz w:val="24"/>
          <w:szCs w:val="24"/>
        </w:rPr>
        <w:t>Form 4: Patients aged 16 and over who may lack the capacity to consent to examination or treatment.</w:t>
      </w:r>
    </w:p>
    <w:p w14:paraId="15493E07" w14:textId="77777777" w:rsidR="00C221BF" w:rsidRPr="001232E8" w:rsidRDefault="00C221BF" w:rsidP="00A75966">
      <w:pPr>
        <w:jc w:val="right"/>
        <w:rPr>
          <w:rFonts w:ascii="Arial" w:hAnsi="Arial" w:cs="Arial"/>
          <w:sz w:val="24"/>
          <w:szCs w:val="24"/>
        </w:rPr>
      </w:pPr>
      <w:r w:rsidRPr="001232E8">
        <w:rPr>
          <w:rFonts w:ascii="Arial" w:hAnsi="Arial" w:cs="Arial"/>
          <w:sz w:val="24"/>
          <w:szCs w:val="24"/>
        </w:rPr>
        <w:t>(</w:t>
      </w:r>
      <w:r w:rsidR="00A75966" w:rsidRPr="001232E8">
        <w:rPr>
          <w:rFonts w:ascii="Arial" w:hAnsi="Arial" w:cs="Arial"/>
          <w:sz w:val="24"/>
          <w:szCs w:val="24"/>
        </w:rPr>
        <w:t>Welsh Assembly Government, 2017)</w:t>
      </w:r>
    </w:p>
    <w:p w14:paraId="35DD426C" w14:textId="1CA5E1AD" w:rsidR="00021C57" w:rsidRPr="001232E8" w:rsidRDefault="00A42831" w:rsidP="00021C57">
      <w:pPr>
        <w:jc w:val="both"/>
        <w:rPr>
          <w:rFonts w:ascii="Arial" w:hAnsi="Arial" w:cs="Arial"/>
          <w:sz w:val="24"/>
          <w:szCs w:val="24"/>
        </w:rPr>
      </w:pPr>
      <w:r w:rsidRPr="001232E8">
        <w:rPr>
          <w:rFonts w:ascii="Arial" w:hAnsi="Arial" w:cs="Arial"/>
          <w:sz w:val="24"/>
          <w:szCs w:val="24"/>
        </w:rPr>
        <w:t>Form 3: Patient Agreement to I</w:t>
      </w:r>
      <w:r w:rsidR="00021C57" w:rsidRPr="001232E8">
        <w:rPr>
          <w:rFonts w:ascii="Arial" w:hAnsi="Arial" w:cs="Arial"/>
          <w:sz w:val="24"/>
          <w:szCs w:val="24"/>
        </w:rPr>
        <w:t>nvestigation or Treatment (procedures where consciousnes</w:t>
      </w:r>
      <w:r w:rsidR="003B75A3" w:rsidRPr="001232E8">
        <w:rPr>
          <w:rFonts w:ascii="Arial" w:hAnsi="Arial" w:cs="Arial"/>
          <w:sz w:val="24"/>
          <w:szCs w:val="24"/>
        </w:rPr>
        <w:t>s is not impaired)</w:t>
      </w:r>
      <w:r w:rsidR="005C5085" w:rsidRPr="001232E8">
        <w:rPr>
          <w:rFonts w:ascii="Arial" w:hAnsi="Arial" w:cs="Arial"/>
          <w:sz w:val="24"/>
          <w:szCs w:val="24"/>
        </w:rPr>
        <w:t>,</w:t>
      </w:r>
      <w:r w:rsidR="003B75A3" w:rsidRPr="001232E8">
        <w:rPr>
          <w:rFonts w:ascii="Arial" w:hAnsi="Arial" w:cs="Arial"/>
          <w:sz w:val="24"/>
          <w:szCs w:val="24"/>
        </w:rPr>
        <w:t xml:space="preserve"> has been removed for use </w:t>
      </w:r>
      <w:r w:rsidR="00021C57" w:rsidRPr="001232E8">
        <w:rPr>
          <w:rFonts w:ascii="Arial" w:hAnsi="Arial" w:cs="Arial"/>
          <w:sz w:val="24"/>
          <w:szCs w:val="24"/>
        </w:rPr>
        <w:t xml:space="preserve">in Wales.  </w:t>
      </w:r>
    </w:p>
    <w:p w14:paraId="044A05B3" w14:textId="044A92D6" w:rsidR="006B3910" w:rsidRPr="001232E8" w:rsidRDefault="003B75A3" w:rsidP="00BA0F8B">
      <w:pPr>
        <w:jc w:val="both"/>
        <w:rPr>
          <w:rFonts w:ascii="Arial" w:hAnsi="Arial" w:cs="Arial"/>
          <w:sz w:val="24"/>
          <w:szCs w:val="24"/>
        </w:rPr>
      </w:pPr>
      <w:r w:rsidRPr="001232E8">
        <w:rPr>
          <w:rFonts w:ascii="Arial" w:hAnsi="Arial" w:cs="Arial"/>
          <w:sz w:val="24"/>
          <w:szCs w:val="24"/>
        </w:rPr>
        <w:t xml:space="preserve">The table in </w:t>
      </w:r>
      <w:r w:rsidR="00B91166" w:rsidRPr="001232E8">
        <w:rPr>
          <w:rFonts w:ascii="Arial" w:hAnsi="Arial" w:cs="Arial"/>
          <w:sz w:val="24"/>
          <w:szCs w:val="24"/>
        </w:rPr>
        <w:t xml:space="preserve">Figure 1 collates the </w:t>
      </w:r>
      <w:r w:rsidRPr="001232E8">
        <w:rPr>
          <w:rFonts w:ascii="Arial" w:hAnsi="Arial" w:cs="Arial"/>
          <w:sz w:val="24"/>
          <w:szCs w:val="24"/>
        </w:rPr>
        <w:t xml:space="preserve">data </w:t>
      </w:r>
      <w:r w:rsidR="00B91166" w:rsidRPr="001232E8">
        <w:rPr>
          <w:rFonts w:ascii="Arial" w:hAnsi="Arial" w:cs="Arial"/>
          <w:sz w:val="24"/>
          <w:szCs w:val="24"/>
        </w:rPr>
        <w:t>fields</w:t>
      </w:r>
      <w:r w:rsidRPr="001232E8">
        <w:rPr>
          <w:rFonts w:ascii="Arial" w:hAnsi="Arial" w:cs="Arial"/>
          <w:sz w:val="24"/>
          <w:szCs w:val="24"/>
        </w:rPr>
        <w:t xml:space="preserve"> in use</w:t>
      </w:r>
      <w:r w:rsidR="00B91166" w:rsidRPr="001232E8">
        <w:rPr>
          <w:rFonts w:ascii="Arial" w:hAnsi="Arial" w:cs="Arial"/>
          <w:sz w:val="24"/>
          <w:szCs w:val="24"/>
        </w:rPr>
        <w:t xml:space="preserve"> from </w:t>
      </w:r>
      <w:r w:rsidRPr="001232E8">
        <w:rPr>
          <w:rFonts w:ascii="Arial" w:hAnsi="Arial" w:cs="Arial"/>
          <w:sz w:val="24"/>
          <w:szCs w:val="24"/>
        </w:rPr>
        <w:t xml:space="preserve">across </w:t>
      </w:r>
      <w:r w:rsidR="00B91166" w:rsidRPr="001232E8">
        <w:rPr>
          <w:rFonts w:ascii="Arial" w:hAnsi="Arial" w:cs="Arial"/>
          <w:sz w:val="24"/>
          <w:szCs w:val="24"/>
        </w:rPr>
        <w:t xml:space="preserve">the </w:t>
      </w:r>
      <w:r w:rsidR="006B3910" w:rsidRPr="001232E8">
        <w:rPr>
          <w:rFonts w:ascii="Arial" w:hAnsi="Arial" w:cs="Arial"/>
          <w:sz w:val="24"/>
          <w:szCs w:val="24"/>
        </w:rPr>
        <w:t>three form</w:t>
      </w:r>
      <w:r w:rsidRPr="001232E8">
        <w:rPr>
          <w:rFonts w:ascii="Arial" w:hAnsi="Arial" w:cs="Arial"/>
          <w:sz w:val="24"/>
          <w:szCs w:val="24"/>
        </w:rPr>
        <w:t xml:space="preserve">s </w:t>
      </w:r>
      <w:r w:rsidR="006B3910" w:rsidRPr="001232E8">
        <w:rPr>
          <w:rFonts w:ascii="Arial" w:hAnsi="Arial" w:cs="Arial"/>
          <w:sz w:val="24"/>
          <w:szCs w:val="24"/>
        </w:rPr>
        <w:t>into</w:t>
      </w:r>
      <w:r w:rsidR="00501418" w:rsidRPr="001232E8">
        <w:rPr>
          <w:rFonts w:ascii="Arial" w:hAnsi="Arial" w:cs="Arial"/>
          <w:sz w:val="24"/>
          <w:szCs w:val="24"/>
        </w:rPr>
        <w:t xml:space="preserve"> the </w:t>
      </w:r>
      <w:r w:rsidR="001375F2" w:rsidRPr="001232E8">
        <w:rPr>
          <w:rFonts w:ascii="Arial" w:hAnsi="Arial" w:cs="Arial"/>
          <w:sz w:val="24"/>
          <w:szCs w:val="24"/>
        </w:rPr>
        <w:t>five</w:t>
      </w:r>
      <w:r w:rsidR="00501418" w:rsidRPr="001232E8">
        <w:rPr>
          <w:rFonts w:ascii="Arial" w:hAnsi="Arial" w:cs="Arial"/>
          <w:sz w:val="24"/>
          <w:szCs w:val="24"/>
        </w:rPr>
        <w:t xml:space="preserve"> </w:t>
      </w:r>
      <w:r w:rsidR="006B3910" w:rsidRPr="001232E8">
        <w:rPr>
          <w:rFonts w:ascii="Arial" w:hAnsi="Arial" w:cs="Arial"/>
          <w:sz w:val="24"/>
          <w:szCs w:val="24"/>
        </w:rPr>
        <w:t xml:space="preserve">information </w:t>
      </w:r>
      <w:r w:rsidR="001375F2" w:rsidRPr="001232E8">
        <w:rPr>
          <w:rFonts w:ascii="Arial" w:hAnsi="Arial" w:cs="Arial"/>
          <w:sz w:val="24"/>
          <w:szCs w:val="24"/>
        </w:rPr>
        <w:t>categories</w:t>
      </w:r>
      <w:r w:rsidR="00B91166" w:rsidRPr="001232E8">
        <w:rPr>
          <w:rFonts w:ascii="Arial" w:hAnsi="Arial" w:cs="Arial"/>
          <w:sz w:val="24"/>
          <w:szCs w:val="24"/>
        </w:rPr>
        <w:t xml:space="preserve"> of</w:t>
      </w:r>
      <w:r w:rsidRPr="001232E8">
        <w:rPr>
          <w:rFonts w:ascii="Arial" w:hAnsi="Arial" w:cs="Arial"/>
          <w:sz w:val="24"/>
          <w:szCs w:val="24"/>
        </w:rPr>
        <w:t>:</w:t>
      </w:r>
      <w:r w:rsidR="00B91166" w:rsidRPr="001232E8">
        <w:rPr>
          <w:rFonts w:ascii="Arial" w:hAnsi="Arial" w:cs="Arial"/>
          <w:sz w:val="24"/>
          <w:szCs w:val="24"/>
        </w:rPr>
        <w:t xml:space="preserve"> </w:t>
      </w:r>
      <w:r w:rsidR="00B91166" w:rsidRPr="001232E8">
        <w:rPr>
          <w:rFonts w:ascii="Arial" w:hAnsi="Arial" w:cs="Arial"/>
          <w:i/>
          <w:sz w:val="24"/>
          <w:szCs w:val="24"/>
        </w:rPr>
        <w:t>Patient</w:t>
      </w:r>
      <w:r w:rsidR="00B91166" w:rsidRPr="001232E8">
        <w:rPr>
          <w:rFonts w:ascii="Arial" w:hAnsi="Arial" w:cs="Arial"/>
          <w:sz w:val="24"/>
          <w:szCs w:val="24"/>
        </w:rPr>
        <w:t xml:space="preserve">, </w:t>
      </w:r>
      <w:r w:rsidR="00B91166" w:rsidRPr="001232E8">
        <w:rPr>
          <w:rFonts w:ascii="Arial" w:hAnsi="Arial" w:cs="Arial"/>
          <w:i/>
          <w:sz w:val="24"/>
          <w:szCs w:val="24"/>
        </w:rPr>
        <w:t>Person with Parental Responsibility</w:t>
      </w:r>
      <w:r w:rsidR="00B91166" w:rsidRPr="001232E8">
        <w:rPr>
          <w:rFonts w:ascii="Arial" w:hAnsi="Arial" w:cs="Arial"/>
          <w:sz w:val="24"/>
          <w:szCs w:val="24"/>
        </w:rPr>
        <w:t xml:space="preserve">, </w:t>
      </w:r>
      <w:r w:rsidR="00B91166" w:rsidRPr="001232E8">
        <w:rPr>
          <w:rFonts w:ascii="Arial" w:hAnsi="Arial" w:cs="Arial"/>
          <w:i/>
          <w:sz w:val="24"/>
          <w:szCs w:val="24"/>
        </w:rPr>
        <w:t>Health Professional</w:t>
      </w:r>
      <w:r w:rsidR="00B91166" w:rsidRPr="001232E8">
        <w:rPr>
          <w:rFonts w:ascii="Arial" w:hAnsi="Arial" w:cs="Arial"/>
          <w:sz w:val="24"/>
          <w:szCs w:val="24"/>
        </w:rPr>
        <w:t xml:space="preserve">, </w:t>
      </w:r>
      <w:r w:rsidR="00B91166" w:rsidRPr="001232E8">
        <w:rPr>
          <w:rFonts w:ascii="Arial" w:hAnsi="Arial" w:cs="Arial"/>
          <w:i/>
          <w:sz w:val="24"/>
          <w:szCs w:val="24"/>
        </w:rPr>
        <w:t>Interpreter</w:t>
      </w:r>
      <w:r w:rsidR="00B91166" w:rsidRPr="001232E8">
        <w:rPr>
          <w:rFonts w:ascii="Arial" w:hAnsi="Arial" w:cs="Arial"/>
          <w:sz w:val="24"/>
          <w:szCs w:val="24"/>
        </w:rPr>
        <w:t xml:space="preserve"> and </w:t>
      </w:r>
      <w:r w:rsidR="00B91166" w:rsidRPr="001232E8">
        <w:rPr>
          <w:rFonts w:ascii="Arial" w:hAnsi="Arial" w:cs="Arial"/>
          <w:i/>
          <w:sz w:val="24"/>
          <w:szCs w:val="24"/>
        </w:rPr>
        <w:t>General</w:t>
      </w:r>
      <w:r w:rsidR="00B91166" w:rsidRPr="001232E8">
        <w:rPr>
          <w:rFonts w:ascii="Arial" w:hAnsi="Arial" w:cs="Arial"/>
          <w:sz w:val="24"/>
          <w:szCs w:val="24"/>
        </w:rPr>
        <w:t>.</w:t>
      </w:r>
    </w:p>
    <w:p w14:paraId="160377F8" w14:textId="25F0F30F" w:rsidR="00E2344C" w:rsidRPr="006D40E7" w:rsidRDefault="00E2344C" w:rsidP="000F6438">
      <w:pPr>
        <w:spacing w:after="0"/>
        <w:rPr>
          <w:rFonts w:ascii="Arial" w:hAnsi="Arial" w:cs="Arial"/>
          <w:sz w:val="20"/>
          <w:szCs w:val="24"/>
        </w:rPr>
      </w:pPr>
      <w:r w:rsidRPr="006D40E7">
        <w:rPr>
          <w:rFonts w:ascii="Arial" w:hAnsi="Arial" w:cs="Arial"/>
          <w:sz w:val="20"/>
          <w:szCs w:val="24"/>
        </w:rPr>
        <w:lastRenderedPageBreak/>
        <w:t xml:space="preserve">Figure 1. Welsh Government consent form </w:t>
      </w:r>
      <w:r w:rsidR="00635D01" w:rsidRPr="006D40E7">
        <w:rPr>
          <w:rFonts w:ascii="Arial" w:hAnsi="Arial" w:cs="Arial"/>
          <w:sz w:val="20"/>
          <w:szCs w:val="24"/>
        </w:rPr>
        <w:t>templates</w:t>
      </w:r>
      <w:r w:rsidR="002778E5" w:rsidRPr="006D40E7">
        <w:rPr>
          <w:rFonts w:ascii="Arial" w:hAnsi="Arial" w:cs="Arial"/>
          <w:sz w:val="20"/>
          <w:szCs w:val="24"/>
        </w:rPr>
        <w:t xml:space="preserve"> 1</w:t>
      </w:r>
      <w:r w:rsidR="00635D01" w:rsidRPr="006D40E7">
        <w:rPr>
          <w:rFonts w:ascii="Arial" w:hAnsi="Arial" w:cs="Arial"/>
          <w:sz w:val="20"/>
          <w:szCs w:val="24"/>
        </w:rPr>
        <w:t xml:space="preserve">, 2 and 4 </w:t>
      </w:r>
      <w:r w:rsidRPr="006D40E7">
        <w:rPr>
          <w:rFonts w:ascii="Arial" w:hAnsi="Arial" w:cs="Arial"/>
          <w:sz w:val="20"/>
          <w:szCs w:val="24"/>
        </w:rPr>
        <w:t xml:space="preserve">information types </w:t>
      </w:r>
    </w:p>
    <w:p w14:paraId="1E1E1A12" w14:textId="77777777" w:rsidR="006B3910" w:rsidRPr="006D40E7" w:rsidRDefault="00636C90" w:rsidP="00635D01">
      <w:pPr>
        <w:jc w:val="center"/>
        <w:rPr>
          <w:rFonts w:ascii="Arial" w:hAnsi="Arial" w:cs="Arial"/>
          <w:sz w:val="24"/>
          <w:szCs w:val="24"/>
        </w:rPr>
      </w:pPr>
      <w:r w:rsidRPr="006D40E7">
        <w:rPr>
          <w:noProof/>
          <w:lang w:eastAsia="en-GB"/>
        </w:rPr>
        <w:drawing>
          <wp:inline distT="0" distB="0" distL="0" distR="0" wp14:anchorId="27B64D2C" wp14:editId="17BB6894">
            <wp:extent cx="4376751" cy="5194300"/>
            <wp:effectExtent l="0" t="0" r="508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376751" cy="5194300"/>
                    </a:xfrm>
                    <a:prstGeom prst="rect">
                      <a:avLst/>
                    </a:prstGeom>
                  </pic:spPr>
                </pic:pic>
              </a:graphicData>
            </a:graphic>
          </wp:inline>
        </w:drawing>
      </w:r>
    </w:p>
    <w:p w14:paraId="03DAE821" w14:textId="490C791B" w:rsidR="006C319E" w:rsidRPr="001232E8" w:rsidRDefault="00501418" w:rsidP="00B7334D">
      <w:pPr>
        <w:jc w:val="both"/>
        <w:rPr>
          <w:rFonts w:ascii="Arial" w:hAnsi="Arial" w:cs="Arial"/>
          <w:sz w:val="24"/>
          <w:szCs w:val="24"/>
        </w:rPr>
      </w:pPr>
      <w:r w:rsidRPr="001232E8">
        <w:rPr>
          <w:rFonts w:ascii="Arial" w:hAnsi="Arial" w:cs="Arial"/>
          <w:sz w:val="24"/>
          <w:szCs w:val="24"/>
        </w:rPr>
        <w:t>These data items are</w:t>
      </w:r>
      <w:r w:rsidR="00430A92" w:rsidRPr="001232E8">
        <w:rPr>
          <w:rFonts w:ascii="Arial" w:hAnsi="Arial" w:cs="Arial"/>
          <w:sz w:val="24"/>
          <w:szCs w:val="24"/>
        </w:rPr>
        <w:t xml:space="preserve"> </w:t>
      </w:r>
      <w:r w:rsidRPr="001232E8">
        <w:rPr>
          <w:rFonts w:ascii="Arial" w:hAnsi="Arial" w:cs="Arial"/>
          <w:sz w:val="24"/>
          <w:szCs w:val="24"/>
        </w:rPr>
        <w:t>a mix of s</w:t>
      </w:r>
      <w:r w:rsidR="005C7059" w:rsidRPr="001232E8">
        <w:rPr>
          <w:rFonts w:ascii="Arial" w:hAnsi="Arial" w:cs="Arial"/>
          <w:sz w:val="24"/>
          <w:szCs w:val="24"/>
        </w:rPr>
        <w:t xml:space="preserve">tructured and unstructured data. </w:t>
      </w:r>
      <w:r w:rsidR="006C275E" w:rsidRPr="001232E8">
        <w:rPr>
          <w:rFonts w:ascii="Arial" w:hAnsi="Arial" w:cs="Arial"/>
          <w:sz w:val="24"/>
          <w:szCs w:val="24"/>
        </w:rPr>
        <w:t>Where data is a structured data item, the development of the fields within the digital application will need to follow the</w:t>
      </w:r>
      <w:r w:rsidR="00B91166" w:rsidRPr="001232E8">
        <w:rPr>
          <w:rFonts w:ascii="Arial" w:hAnsi="Arial" w:cs="Arial"/>
          <w:sz w:val="24"/>
          <w:szCs w:val="24"/>
        </w:rPr>
        <w:t xml:space="preserve"> standards set out in the</w:t>
      </w:r>
      <w:r w:rsidR="006C275E" w:rsidRPr="001232E8">
        <w:rPr>
          <w:rFonts w:ascii="Arial" w:hAnsi="Arial" w:cs="Arial"/>
          <w:sz w:val="24"/>
          <w:szCs w:val="24"/>
        </w:rPr>
        <w:t xml:space="preserve"> NHS Wales Data Dictionary (Digital Health Care Wales, </w:t>
      </w:r>
      <w:r w:rsidR="005C7059" w:rsidRPr="001232E8">
        <w:rPr>
          <w:rFonts w:ascii="Arial" w:hAnsi="Arial" w:cs="Arial"/>
          <w:sz w:val="24"/>
          <w:szCs w:val="24"/>
        </w:rPr>
        <w:t>2021</w:t>
      </w:r>
      <w:r w:rsidR="006C275E" w:rsidRPr="001232E8">
        <w:rPr>
          <w:rFonts w:ascii="Arial" w:hAnsi="Arial" w:cs="Arial"/>
          <w:sz w:val="24"/>
          <w:szCs w:val="24"/>
        </w:rPr>
        <w:t>)</w:t>
      </w:r>
      <w:r w:rsidR="00B91166" w:rsidRPr="001232E8">
        <w:rPr>
          <w:rFonts w:ascii="Arial" w:hAnsi="Arial" w:cs="Arial"/>
          <w:sz w:val="24"/>
          <w:szCs w:val="24"/>
        </w:rPr>
        <w:t>.</w:t>
      </w:r>
      <w:r w:rsidR="006C275E" w:rsidRPr="001232E8">
        <w:rPr>
          <w:rFonts w:ascii="Arial" w:hAnsi="Arial" w:cs="Arial"/>
          <w:sz w:val="24"/>
          <w:szCs w:val="24"/>
        </w:rPr>
        <w:t xml:space="preserve"> </w:t>
      </w:r>
      <w:r w:rsidR="008B3C96">
        <w:rPr>
          <w:rFonts w:ascii="Arial" w:hAnsi="Arial" w:cs="Arial"/>
          <w:sz w:val="24"/>
          <w:szCs w:val="24"/>
        </w:rPr>
        <w:t>I</w:t>
      </w:r>
      <w:r w:rsidR="0086027A" w:rsidRPr="001232E8">
        <w:rPr>
          <w:rFonts w:ascii="Arial" w:hAnsi="Arial" w:cs="Arial"/>
          <w:sz w:val="24"/>
          <w:szCs w:val="24"/>
        </w:rPr>
        <w:t>ncluding any constrain</w:t>
      </w:r>
      <w:r w:rsidR="008B3C96">
        <w:rPr>
          <w:rFonts w:ascii="Arial" w:hAnsi="Arial" w:cs="Arial"/>
          <w:sz w:val="24"/>
          <w:szCs w:val="24"/>
        </w:rPr>
        <w:t>t</w:t>
      </w:r>
      <w:r w:rsidR="0086027A" w:rsidRPr="001232E8">
        <w:rPr>
          <w:rFonts w:ascii="Arial" w:hAnsi="Arial" w:cs="Arial"/>
          <w:sz w:val="24"/>
          <w:szCs w:val="24"/>
        </w:rPr>
        <w:t xml:space="preserve">s to the underlying data into the solution at the early design stage, </w:t>
      </w:r>
      <w:r w:rsidR="006C275E" w:rsidRPr="001232E8">
        <w:rPr>
          <w:rFonts w:ascii="Arial" w:hAnsi="Arial" w:cs="Arial"/>
          <w:sz w:val="24"/>
          <w:szCs w:val="24"/>
        </w:rPr>
        <w:t>will support</w:t>
      </w:r>
      <w:r w:rsidR="00B91166" w:rsidRPr="001232E8">
        <w:rPr>
          <w:rFonts w:ascii="Arial" w:hAnsi="Arial" w:cs="Arial"/>
          <w:sz w:val="24"/>
          <w:szCs w:val="24"/>
        </w:rPr>
        <w:t xml:space="preserve"> both</w:t>
      </w:r>
      <w:r w:rsidR="006C275E" w:rsidRPr="001232E8">
        <w:rPr>
          <w:rFonts w:ascii="Arial" w:hAnsi="Arial" w:cs="Arial"/>
          <w:sz w:val="24"/>
          <w:szCs w:val="24"/>
        </w:rPr>
        <w:t xml:space="preserve"> interoperability with the local Welsh Patient Administration System (WPAS) </w:t>
      </w:r>
      <w:r w:rsidR="006C319E" w:rsidRPr="001232E8">
        <w:rPr>
          <w:rFonts w:ascii="Arial" w:hAnsi="Arial" w:cs="Arial"/>
          <w:sz w:val="24"/>
          <w:szCs w:val="24"/>
        </w:rPr>
        <w:t xml:space="preserve">and </w:t>
      </w:r>
      <w:r w:rsidR="006C275E" w:rsidRPr="001232E8">
        <w:rPr>
          <w:rFonts w:ascii="Arial" w:hAnsi="Arial" w:cs="Arial"/>
          <w:sz w:val="24"/>
          <w:szCs w:val="24"/>
        </w:rPr>
        <w:t>seamless data transfer</w:t>
      </w:r>
      <w:r w:rsidR="005C5085" w:rsidRPr="001232E8">
        <w:rPr>
          <w:rFonts w:ascii="Arial" w:hAnsi="Arial" w:cs="Arial"/>
          <w:sz w:val="24"/>
          <w:szCs w:val="24"/>
        </w:rPr>
        <w:t xml:space="preserve"> to other systems</w:t>
      </w:r>
      <w:r w:rsidR="006C319E" w:rsidRPr="001232E8">
        <w:rPr>
          <w:rFonts w:ascii="Arial" w:hAnsi="Arial" w:cs="Arial"/>
          <w:sz w:val="24"/>
          <w:szCs w:val="24"/>
        </w:rPr>
        <w:t>.  An example of this is the ‘patients forename</w:t>
      </w:r>
      <w:r w:rsidR="00A50800" w:rsidRPr="001232E8">
        <w:rPr>
          <w:rFonts w:ascii="Arial" w:hAnsi="Arial" w:cs="Arial"/>
          <w:sz w:val="24"/>
          <w:szCs w:val="24"/>
        </w:rPr>
        <w:t>(s) or given name</w:t>
      </w:r>
      <w:r w:rsidR="00B7334D" w:rsidRPr="001232E8">
        <w:rPr>
          <w:rFonts w:ascii="Arial" w:hAnsi="Arial" w:cs="Arial"/>
          <w:sz w:val="24"/>
          <w:szCs w:val="24"/>
        </w:rPr>
        <w:t>(s)</w:t>
      </w:r>
      <w:r w:rsidR="006C319E" w:rsidRPr="001232E8">
        <w:rPr>
          <w:rFonts w:ascii="Arial" w:hAnsi="Arial" w:cs="Arial"/>
          <w:sz w:val="24"/>
          <w:szCs w:val="24"/>
        </w:rPr>
        <w:t>’</w:t>
      </w:r>
      <w:r w:rsidR="006A0C65" w:rsidRPr="001232E8">
        <w:rPr>
          <w:rFonts w:ascii="Arial" w:hAnsi="Arial" w:cs="Arial"/>
          <w:sz w:val="24"/>
          <w:szCs w:val="24"/>
        </w:rPr>
        <w:t xml:space="preserve"> </w:t>
      </w:r>
      <w:r w:rsidR="00A50800" w:rsidRPr="001232E8">
        <w:rPr>
          <w:rFonts w:ascii="Arial" w:hAnsi="Arial" w:cs="Arial"/>
          <w:sz w:val="24"/>
          <w:szCs w:val="24"/>
        </w:rPr>
        <w:t xml:space="preserve">formatted in </w:t>
      </w:r>
      <w:r w:rsidR="006A0C65" w:rsidRPr="001232E8">
        <w:rPr>
          <w:rFonts w:ascii="Arial" w:hAnsi="Arial" w:cs="Arial"/>
          <w:sz w:val="24"/>
          <w:szCs w:val="24"/>
        </w:rPr>
        <w:t>the data d</w:t>
      </w:r>
      <w:r w:rsidR="00A50800" w:rsidRPr="001232E8">
        <w:rPr>
          <w:rFonts w:ascii="Arial" w:hAnsi="Arial" w:cs="Arial"/>
          <w:sz w:val="24"/>
          <w:szCs w:val="24"/>
        </w:rPr>
        <w:t xml:space="preserve">ictionary </w:t>
      </w:r>
      <w:r w:rsidR="00B7334D" w:rsidRPr="001232E8">
        <w:rPr>
          <w:rFonts w:ascii="Arial" w:hAnsi="Arial" w:cs="Arial"/>
          <w:sz w:val="24"/>
          <w:szCs w:val="24"/>
        </w:rPr>
        <w:t>as</w:t>
      </w:r>
      <w:r w:rsidR="006C319E" w:rsidRPr="001232E8">
        <w:rPr>
          <w:rFonts w:ascii="Arial" w:hAnsi="Arial" w:cs="Arial"/>
          <w:sz w:val="24"/>
          <w:szCs w:val="24"/>
        </w:rPr>
        <w:t>: 35 character alpha-numeric</w:t>
      </w:r>
      <w:r w:rsidR="00A50800" w:rsidRPr="001232E8">
        <w:rPr>
          <w:rFonts w:ascii="Arial" w:hAnsi="Arial" w:cs="Arial"/>
          <w:sz w:val="24"/>
          <w:szCs w:val="24"/>
        </w:rPr>
        <w:t>.</w:t>
      </w:r>
    </w:p>
    <w:p w14:paraId="0007E753" w14:textId="77777777" w:rsidR="00FC21D1" w:rsidRPr="001232E8" w:rsidRDefault="00FC21D1" w:rsidP="00FC21D1">
      <w:pPr>
        <w:jc w:val="both"/>
        <w:rPr>
          <w:rFonts w:ascii="Arial" w:hAnsi="Arial" w:cs="Arial"/>
          <w:sz w:val="24"/>
          <w:szCs w:val="24"/>
        </w:rPr>
      </w:pPr>
      <w:r w:rsidRPr="001232E8">
        <w:rPr>
          <w:rFonts w:ascii="Arial" w:hAnsi="Arial" w:cs="Arial"/>
          <w:sz w:val="24"/>
          <w:szCs w:val="24"/>
        </w:rPr>
        <w:t>Requirements Summary:</w:t>
      </w:r>
    </w:p>
    <w:p w14:paraId="4A420A82" w14:textId="77777777" w:rsidR="00FC21D1" w:rsidRPr="001232E8" w:rsidRDefault="00406900" w:rsidP="00FC21D1">
      <w:pPr>
        <w:pStyle w:val="ListParagraph"/>
        <w:numPr>
          <w:ilvl w:val="0"/>
          <w:numId w:val="13"/>
        </w:numPr>
        <w:jc w:val="both"/>
        <w:rPr>
          <w:rFonts w:ascii="Arial" w:hAnsi="Arial" w:cs="Arial"/>
          <w:sz w:val="24"/>
          <w:szCs w:val="24"/>
        </w:rPr>
      </w:pPr>
      <w:r w:rsidRPr="001232E8">
        <w:rPr>
          <w:rFonts w:ascii="Arial" w:hAnsi="Arial" w:cs="Arial"/>
          <w:sz w:val="24"/>
          <w:szCs w:val="24"/>
        </w:rPr>
        <w:t>C</w:t>
      </w:r>
      <w:r w:rsidR="00FC21D1" w:rsidRPr="001232E8">
        <w:rPr>
          <w:rFonts w:ascii="Arial" w:hAnsi="Arial" w:cs="Arial"/>
          <w:sz w:val="24"/>
          <w:szCs w:val="24"/>
        </w:rPr>
        <w:t xml:space="preserve">apture the </w:t>
      </w:r>
      <w:r w:rsidRPr="001232E8">
        <w:rPr>
          <w:rFonts w:ascii="Arial" w:hAnsi="Arial" w:cs="Arial"/>
          <w:sz w:val="24"/>
          <w:szCs w:val="24"/>
        </w:rPr>
        <w:t xml:space="preserve">full set of </w:t>
      </w:r>
      <w:r w:rsidR="00FC21D1" w:rsidRPr="001232E8">
        <w:rPr>
          <w:rFonts w:ascii="Arial" w:hAnsi="Arial" w:cs="Arial"/>
          <w:sz w:val="24"/>
          <w:szCs w:val="24"/>
        </w:rPr>
        <w:t>agreed data collection for the consenting process</w:t>
      </w:r>
    </w:p>
    <w:p w14:paraId="6299EF46" w14:textId="77777777" w:rsidR="00FC21D1" w:rsidRPr="001232E8" w:rsidRDefault="00157DF7" w:rsidP="00FC21D1">
      <w:pPr>
        <w:pStyle w:val="ListParagraph"/>
        <w:numPr>
          <w:ilvl w:val="0"/>
          <w:numId w:val="13"/>
        </w:numPr>
        <w:jc w:val="both"/>
        <w:rPr>
          <w:rFonts w:ascii="Arial" w:hAnsi="Arial" w:cs="Arial"/>
          <w:sz w:val="24"/>
          <w:szCs w:val="24"/>
        </w:rPr>
      </w:pPr>
      <w:r w:rsidRPr="001232E8">
        <w:rPr>
          <w:rFonts w:ascii="Arial" w:hAnsi="Arial" w:cs="Arial"/>
          <w:sz w:val="24"/>
          <w:szCs w:val="24"/>
        </w:rPr>
        <w:t>Adhere to</w:t>
      </w:r>
      <w:r w:rsidR="00FC21D1" w:rsidRPr="001232E8">
        <w:rPr>
          <w:rFonts w:ascii="Arial" w:hAnsi="Arial" w:cs="Arial"/>
          <w:sz w:val="24"/>
          <w:szCs w:val="24"/>
        </w:rPr>
        <w:t xml:space="preserve"> the NHS Wales Data Dictionary standards</w:t>
      </w:r>
    </w:p>
    <w:p w14:paraId="067BA50A" w14:textId="77777777" w:rsidR="002B7424" w:rsidRDefault="002B7424" w:rsidP="002853E8">
      <w:pPr>
        <w:jc w:val="both"/>
        <w:rPr>
          <w:rFonts w:ascii="Arial" w:hAnsi="Arial" w:cs="Arial"/>
          <w:b/>
          <w:sz w:val="24"/>
          <w:szCs w:val="24"/>
        </w:rPr>
      </w:pPr>
    </w:p>
    <w:p w14:paraId="467D33EF" w14:textId="3406DDE7" w:rsidR="002853E8" w:rsidRPr="001232E8" w:rsidRDefault="002853E8" w:rsidP="002853E8">
      <w:pPr>
        <w:jc w:val="both"/>
        <w:rPr>
          <w:rFonts w:ascii="Arial" w:hAnsi="Arial" w:cs="Arial"/>
          <w:b/>
          <w:sz w:val="24"/>
          <w:szCs w:val="24"/>
        </w:rPr>
      </w:pPr>
      <w:r w:rsidRPr="001232E8">
        <w:rPr>
          <w:rFonts w:ascii="Arial" w:hAnsi="Arial" w:cs="Arial"/>
          <w:b/>
          <w:sz w:val="24"/>
          <w:szCs w:val="24"/>
        </w:rPr>
        <w:t>Non-functional requirements (performance, reliability, security, clinical safety)</w:t>
      </w:r>
    </w:p>
    <w:p w14:paraId="4C3E3A0E" w14:textId="637EB601" w:rsidR="00DB7608" w:rsidRPr="001232E8" w:rsidRDefault="0069713A" w:rsidP="00BA0F8B">
      <w:pPr>
        <w:jc w:val="both"/>
        <w:rPr>
          <w:rFonts w:ascii="Arial" w:hAnsi="Arial" w:cs="Arial"/>
          <w:sz w:val="24"/>
          <w:szCs w:val="24"/>
        </w:rPr>
      </w:pPr>
      <w:r w:rsidRPr="001232E8">
        <w:rPr>
          <w:rFonts w:ascii="Arial" w:hAnsi="Arial" w:cs="Arial"/>
          <w:sz w:val="24"/>
          <w:szCs w:val="24"/>
        </w:rPr>
        <w:t xml:space="preserve">There are a number of </w:t>
      </w:r>
      <w:r w:rsidR="007010AA" w:rsidRPr="001232E8">
        <w:rPr>
          <w:rFonts w:ascii="Arial" w:hAnsi="Arial" w:cs="Arial"/>
          <w:sz w:val="24"/>
          <w:szCs w:val="24"/>
        </w:rPr>
        <w:t>security, data</w:t>
      </w:r>
      <w:r w:rsidR="00DB7608" w:rsidRPr="001232E8">
        <w:rPr>
          <w:rFonts w:ascii="Arial" w:hAnsi="Arial" w:cs="Arial"/>
          <w:sz w:val="24"/>
          <w:szCs w:val="24"/>
        </w:rPr>
        <w:t xml:space="preserve"> and clinical </w:t>
      </w:r>
      <w:r w:rsidRPr="001232E8">
        <w:rPr>
          <w:rFonts w:ascii="Arial" w:hAnsi="Arial" w:cs="Arial"/>
          <w:sz w:val="24"/>
          <w:szCs w:val="24"/>
        </w:rPr>
        <w:t>standards and guideline</w:t>
      </w:r>
      <w:r w:rsidR="00DB7608" w:rsidRPr="001232E8">
        <w:rPr>
          <w:rFonts w:ascii="Arial" w:hAnsi="Arial" w:cs="Arial"/>
          <w:sz w:val="24"/>
          <w:szCs w:val="24"/>
        </w:rPr>
        <w:t>s</w:t>
      </w:r>
      <w:r w:rsidRPr="001232E8">
        <w:rPr>
          <w:rFonts w:ascii="Arial" w:hAnsi="Arial" w:cs="Arial"/>
          <w:sz w:val="24"/>
          <w:szCs w:val="24"/>
        </w:rPr>
        <w:t xml:space="preserve"> that must be </w:t>
      </w:r>
      <w:r w:rsidR="00B40E58" w:rsidRPr="001232E8">
        <w:rPr>
          <w:rFonts w:ascii="Arial" w:hAnsi="Arial" w:cs="Arial"/>
          <w:sz w:val="24"/>
          <w:szCs w:val="24"/>
        </w:rPr>
        <w:t>met</w:t>
      </w:r>
      <w:r w:rsidRPr="001232E8">
        <w:rPr>
          <w:rFonts w:ascii="Arial" w:hAnsi="Arial" w:cs="Arial"/>
          <w:sz w:val="24"/>
          <w:szCs w:val="24"/>
        </w:rPr>
        <w:t xml:space="preserve"> to ensure the safe and legal process for </w:t>
      </w:r>
      <w:r w:rsidR="00DB7608" w:rsidRPr="001232E8">
        <w:rPr>
          <w:rFonts w:ascii="Arial" w:hAnsi="Arial" w:cs="Arial"/>
          <w:sz w:val="24"/>
          <w:szCs w:val="24"/>
        </w:rPr>
        <w:t>e-</w:t>
      </w:r>
      <w:r w:rsidRPr="001232E8">
        <w:rPr>
          <w:rFonts w:ascii="Arial" w:hAnsi="Arial" w:cs="Arial"/>
          <w:sz w:val="24"/>
          <w:szCs w:val="24"/>
        </w:rPr>
        <w:t>consent</w:t>
      </w:r>
      <w:r w:rsidR="008F7D76" w:rsidRPr="001232E8">
        <w:rPr>
          <w:rFonts w:ascii="Arial" w:hAnsi="Arial" w:cs="Arial"/>
          <w:sz w:val="24"/>
          <w:szCs w:val="24"/>
        </w:rPr>
        <w:t xml:space="preserve"> and standards of </w:t>
      </w:r>
      <w:r w:rsidR="008F7D76" w:rsidRPr="001232E8">
        <w:rPr>
          <w:rFonts w:ascii="Arial" w:hAnsi="Arial" w:cs="Arial"/>
          <w:sz w:val="24"/>
          <w:szCs w:val="24"/>
        </w:rPr>
        <w:lastRenderedPageBreak/>
        <w:t>performance for the system</w:t>
      </w:r>
      <w:r w:rsidR="00F81F87" w:rsidRPr="001232E8">
        <w:rPr>
          <w:rFonts w:ascii="Arial" w:hAnsi="Arial" w:cs="Arial"/>
          <w:sz w:val="24"/>
          <w:szCs w:val="24"/>
        </w:rPr>
        <w:t>.</w:t>
      </w:r>
      <w:r w:rsidR="008601BF" w:rsidRPr="001232E8">
        <w:rPr>
          <w:rFonts w:ascii="Arial" w:hAnsi="Arial" w:cs="Arial"/>
          <w:sz w:val="24"/>
          <w:szCs w:val="24"/>
        </w:rPr>
        <w:t xml:space="preserve">  To ensure that the </w:t>
      </w:r>
      <w:r w:rsidR="00864B1B">
        <w:rPr>
          <w:rFonts w:ascii="Arial" w:hAnsi="Arial" w:cs="Arial"/>
          <w:sz w:val="24"/>
          <w:szCs w:val="24"/>
        </w:rPr>
        <w:t xml:space="preserve">performance </w:t>
      </w:r>
      <w:r w:rsidR="008601BF" w:rsidRPr="001232E8">
        <w:rPr>
          <w:rFonts w:ascii="Arial" w:hAnsi="Arial" w:cs="Arial"/>
          <w:sz w:val="24"/>
          <w:szCs w:val="24"/>
        </w:rPr>
        <w:t>standards are being met prior to go live and during the life of the digital solution, these will require measurable outcomes to be defined with the technical specialists</w:t>
      </w:r>
      <w:r w:rsidR="00864B1B">
        <w:rPr>
          <w:rFonts w:ascii="Arial" w:hAnsi="Arial" w:cs="Arial"/>
          <w:sz w:val="24"/>
          <w:szCs w:val="24"/>
        </w:rPr>
        <w:t>,</w:t>
      </w:r>
      <w:r w:rsidR="008601BF" w:rsidRPr="001232E8">
        <w:rPr>
          <w:rFonts w:ascii="Arial" w:hAnsi="Arial" w:cs="Arial"/>
          <w:sz w:val="24"/>
          <w:szCs w:val="24"/>
        </w:rPr>
        <w:t xml:space="preserve"> along with any agreed tolerances (Sommerville, 2016).</w:t>
      </w:r>
    </w:p>
    <w:p w14:paraId="0A4609F3" w14:textId="77777777" w:rsidR="00EB28B9" w:rsidRPr="001232E8" w:rsidRDefault="00EB28B9" w:rsidP="00BA0F8B">
      <w:pPr>
        <w:jc w:val="both"/>
        <w:rPr>
          <w:rFonts w:ascii="Arial" w:hAnsi="Arial" w:cs="Arial"/>
          <w:sz w:val="24"/>
          <w:szCs w:val="24"/>
        </w:rPr>
      </w:pPr>
      <w:r w:rsidRPr="001232E8">
        <w:rPr>
          <w:rFonts w:ascii="Arial" w:hAnsi="Arial" w:cs="Arial"/>
          <w:sz w:val="24"/>
          <w:szCs w:val="24"/>
        </w:rPr>
        <w:t xml:space="preserve">Legal and Regulatory </w:t>
      </w:r>
    </w:p>
    <w:p w14:paraId="3BF8611B" w14:textId="77777777" w:rsidR="00EB28B9" w:rsidRPr="001232E8" w:rsidRDefault="00EB28B9" w:rsidP="00EB28B9">
      <w:pPr>
        <w:pStyle w:val="ListParagraph"/>
        <w:numPr>
          <w:ilvl w:val="0"/>
          <w:numId w:val="8"/>
        </w:numPr>
        <w:jc w:val="both"/>
        <w:rPr>
          <w:rFonts w:ascii="Arial" w:hAnsi="Arial" w:cs="Arial"/>
          <w:sz w:val="24"/>
          <w:szCs w:val="24"/>
        </w:rPr>
      </w:pPr>
      <w:r w:rsidRPr="001232E8">
        <w:rPr>
          <w:rFonts w:ascii="Arial" w:hAnsi="Arial" w:cs="Arial"/>
          <w:sz w:val="24"/>
          <w:szCs w:val="24"/>
        </w:rPr>
        <w:t>Health and Social Care Act 2008 (Regulated Activities) Regulations 2014: Regulation 11</w:t>
      </w:r>
    </w:p>
    <w:p w14:paraId="42B21AA1" w14:textId="77777777" w:rsidR="00EB28B9" w:rsidRPr="001232E8" w:rsidRDefault="00EB28B9" w:rsidP="00EB28B9">
      <w:pPr>
        <w:pStyle w:val="ListParagraph"/>
        <w:numPr>
          <w:ilvl w:val="0"/>
          <w:numId w:val="8"/>
        </w:numPr>
        <w:jc w:val="both"/>
        <w:rPr>
          <w:rFonts w:ascii="Arial" w:hAnsi="Arial" w:cs="Arial"/>
          <w:sz w:val="24"/>
          <w:szCs w:val="24"/>
        </w:rPr>
      </w:pPr>
      <w:r w:rsidRPr="001232E8">
        <w:rPr>
          <w:rFonts w:ascii="Arial" w:hAnsi="Arial" w:cs="Arial"/>
          <w:sz w:val="24"/>
          <w:szCs w:val="24"/>
        </w:rPr>
        <w:t>Mental Capacity Act 2005</w:t>
      </w:r>
    </w:p>
    <w:p w14:paraId="45B479D0" w14:textId="77777777" w:rsidR="00EB28B9" w:rsidRPr="001232E8" w:rsidRDefault="00EB28B9" w:rsidP="00EB28B9">
      <w:pPr>
        <w:pStyle w:val="ListParagraph"/>
        <w:numPr>
          <w:ilvl w:val="0"/>
          <w:numId w:val="8"/>
        </w:numPr>
        <w:jc w:val="both"/>
        <w:rPr>
          <w:rFonts w:ascii="Arial" w:hAnsi="Arial" w:cs="Arial"/>
          <w:sz w:val="24"/>
          <w:szCs w:val="24"/>
        </w:rPr>
      </w:pPr>
      <w:r w:rsidRPr="001232E8">
        <w:rPr>
          <w:rFonts w:ascii="Arial" w:hAnsi="Arial" w:cs="Arial"/>
          <w:sz w:val="24"/>
          <w:szCs w:val="24"/>
        </w:rPr>
        <w:t>Mental Health Act 1983</w:t>
      </w:r>
    </w:p>
    <w:p w14:paraId="37B20CE9" w14:textId="77777777" w:rsidR="00EB28B9" w:rsidRPr="001232E8" w:rsidRDefault="00EB28B9" w:rsidP="00EB28B9">
      <w:pPr>
        <w:pStyle w:val="ListParagraph"/>
        <w:numPr>
          <w:ilvl w:val="0"/>
          <w:numId w:val="8"/>
        </w:numPr>
        <w:jc w:val="both"/>
        <w:rPr>
          <w:rFonts w:ascii="Arial" w:hAnsi="Arial" w:cs="Arial"/>
          <w:sz w:val="24"/>
          <w:szCs w:val="24"/>
        </w:rPr>
      </w:pPr>
      <w:r w:rsidRPr="001232E8">
        <w:rPr>
          <w:rFonts w:ascii="Arial" w:hAnsi="Arial" w:cs="Arial"/>
          <w:sz w:val="24"/>
          <w:szCs w:val="24"/>
        </w:rPr>
        <w:t>Data Protection Act 2018</w:t>
      </w:r>
    </w:p>
    <w:p w14:paraId="44A61325" w14:textId="77777777" w:rsidR="00EB28B9" w:rsidRPr="001232E8" w:rsidRDefault="00EB28B9" w:rsidP="00EB28B9">
      <w:pPr>
        <w:pStyle w:val="ListParagraph"/>
        <w:numPr>
          <w:ilvl w:val="0"/>
          <w:numId w:val="8"/>
        </w:numPr>
        <w:jc w:val="both"/>
        <w:rPr>
          <w:rFonts w:ascii="Arial" w:hAnsi="Arial" w:cs="Arial"/>
          <w:sz w:val="24"/>
          <w:szCs w:val="24"/>
        </w:rPr>
      </w:pPr>
      <w:r w:rsidRPr="001232E8">
        <w:rPr>
          <w:rFonts w:ascii="Arial" w:hAnsi="Arial" w:cs="Arial"/>
          <w:sz w:val="24"/>
          <w:szCs w:val="24"/>
        </w:rPr>
        <w:t>General Data Protection Regulation 2017</w:t>
      </w:r>
    </w:p>
    <w:p w14:paraId="32395DBD" w14:textId="77777777" w:rsidR="00EB28B9" w:rsidRPr="001232E8" w:rsidRDefault="00EB28B9" w:rsidP="00EB28B9">
      <w:pPr>
        <w:pStyle w:val="ListParagraph"/>
        <w:numPr>
          <w:ilvl w:val="0"/>
          <w:numId w:val="8"/>
        </w:numPr>
        <w:jc w:val="both"/>
        <w:rPr>
          <w:rFonts w:ascii="Arial" w:hAnsi="Arial" w:cs="Arial"/>
          <w:sz w:val="24"/>
          <w:szCs w:val="24"/>
        </w:rPr>
      </w:pPr>
      <w:r w:rsidRPr="001232E8">
        <w:rPr>
          <w:rFonts w:ascii="Arial" w:hAnsi="Arial" w:cs="Arial"/>
          <w:sz w:val="24"/>
          <w:szCs w:val="24"/>
        </w:rPr>
        <w:t>The Welsh Language Act 1993 (the 1993 Act)</w:t>
      </w:r>
    </w:p>
    <w:p w14:paraId="5DCDF9B2" w14:textId="77777777" w:rsidR="00EB28B9" w:rsidRPr="001232E8" w:rsidRDefault="00EB28B9" w:rsidP="00EB28B9">
      <w:pPr>
        <w:pStyle w:val="ListParagraph"/>
        <w:numPr>
          <w:ilvl w:val="0"/>
          <w:numId w:val="8"/>
        </w:numPr>
        <w:jc w:val="both"/>
        <w:rPr>
          <w:rFonts w:ascii="Arial" w:hAnsi="Arial" w:cs="Arial"/>
          <w:sz w:val="24"/>
          <w:szCs w:val="24"/>
        </w:rPr>
      </w:pPr>
      <w:r w:rsidRPr="001232E8">
        <w:rPr>
          <w:rFonts w:ascii="Arial" w:hAnsi="Arial" w:cs="Arial"/>
          <w:sz w:val="24"/>
          <w:szCs w:val="24"/>
        </w:rPr>
        <w:t>The Welsh Language (Wales) Measure 2011 (the Measure)</w:t>
      </w:r>
    </w:p>
    <w:p w14:paraId="41F0F9EE" w14:textId="77777777" w:rsidR="00EB28B9" w:rsidRPr="001232E8" w:rsidRDefault="00EB28B9" w:rsidP="00EB28B9">
      <w:pPr>
        <w:jc w:val="both"/>
        <w:rPr>
          <w:rFonts w:ascii="Arial" w:hAnsi="Arial" w:cs="Arial"/>
          <w:sz w:val="24"/>
          <w:szCs w:val="24"/>
        </w:rPr>
      </w:pPr>
      <w:r w:rsidRPr="001232E8">
        <w:rPr>
          <w:rFonts w:ascii="Arial" w:hAnsi="Arial" w:cs="Arial"/>
          <w:sz w:val="24"/>
          <w:szCs w:val="24"/>
        </w:rPr>
        <w:t>Security  Standards</w:t>
      </w:r>
    </w:p>
    <w:p w14:paraId="54B0F840" w14:textId="77777777" w:rsidR="00EB28B9" w:rsidRPr="001232E8" w:rsidRDefault="00EB28B9" w:rsidP="00EB28B9">
      <w:pPr>
        <w:pStyle w:val="ListParagraph"/>
        <w:numPr>
          <w:ilvl w:val="0"/>
          <w:numId w:val="8"/>
        </w:numPr>
        <w:jc w:val="both"/>
        <w:rPr>
          <w:rFonts w:ascii="Arial" w:hAnsi="Arial" w:cs="Arial"/>
          <w:sz w:val="24"/>
          <w:szCs w:val="24"/>
        </w:rPr>
      </w:pPr>
      <w:r w:rsidRPr="001232E8">
        <w:rPr>
          <w:rFonts w:ascii="Arial" w:hAnsi="Arial" w:cs="Arial"/>
          <w:sz w:val="24"/>
          <w:szCs w:val="24"/>
        </w:rPr>
        <w:t>Cyber Essentials Plus Certification (Gov.UK, 2014)</w:t>
      </w:r>
    </w:p>
    <w:p w14:paraId="24309275" w14:textId="77777777" w:rsidR="00EB28B9" w:rsidRPr="001232E8" w:rsidRDefault="00EB28B9" w:rsidP="00EB28B9">
      <w:pPr>
        <w:pStyle w:val="ListParagraph"/>
        <w:numPr>
          <w:ilvl w:val="0"/>
          <w:numId w:val="8"/>
        </w:numPr>
        <w:jc w:val="both"/>
        <w:rPr>
          <w:rFonts w:ascii="Arial" w:hAnsi="Arial" w:cs="Arial"/>
          <w:sz w:val="24"/>
          <w:szCs w:val="24"/>
        </w:rPr>
      </w:pPr>
      <w:r w:rsidRPr="001232E8">
        <w:rPr>
          <w:rFonts w:ascii="Arial" w:hAnsi="Arial" w:cs="Arial"/>
          <w:sz w:val="24"/>
          <w:szCs w:val="24"/>
        </w:rPr>
        <w:t>ISO27001 (I</w:t>
      </w:r>
      <w:r w:rsidR="000E5936" w:rsidRPr="001232E8">
        <w:rPr>
          <w:rFonts w:ascii="Arial" w:hAnsi="Arial" w:cs="Arial"/>
          <w:sz w:val="24"/>
          <w:szCs w:val="24"/>
        </w:rPr>
        <w:t>nternational Organization for Standardization,</w:t>
      </w:r>
      <w:r w:rsidRPr="001232E8">
        <w:rPr>
          <w:rFonts w:ascii="Arial" w:hAnsi="Arial" w:cs="Arial"/>
          <w:sz w:val="24"/>
          <w:szCs w:val="24"/>
        </w:rPr>
        <w:t xml:space="preserve"> 2013)</w:t>
      </w:r>
    </w:p>
    <w:p w14:paraId="766F58DC" w14:textId="77777777" w:rsidR="00EB28B9" w:rsidRPr="001232E8" w:rsidRDefault="00EB28B9" w:rsidP="00EB28B9">
      <w:pPr>
        <w:pStyle w:val="ListParagraph"/>
        <w:numPr>
          <w:ilvl w:val="0"/>
          <w:numId w:val="8"/>
        </w:numPr>
        <w:jc w:val="both"/>
        <w:rPr>
          <w:rFonts w:ascii="Arial" w:hAnsi="Arial" w:cs="Arial"/>
          <w:sz w:val="24"/>
          <w:szCs w:val="24"/>
        </w:rPr>
      </w:pPr>
      <w:r w:rsidRPr="001232E8">
        <w:rPr>
          <w:rFonts w:ascii="Arial" w:hAnsi="Arial" w:cs="Arial"/>
          <w:sz w:val="24"/>
          <w:szCs w:val="24"/>
        </w:rPr>
        <w:t>N3 Registration</w:t>
      </w:r>
      <w:r w:rsidR="009D5BD8" w:rsidRPr="001232E8">
        <w:rPr>
          <w:rFonts w:ascii="Arial" w:hAnsi="Arial" w:cs="Arial"/>
          <w:sz w:val="24"/>
          <w:szCs w:val="24"/>
        </w:rPr>
        <w:t xml:space="preserve"> (secure national broadband)</w:t>
      </w:r>
    </w:p>
    <w:p w14:paraId="28B0DF44" w14:textId="77777777" w:rsidR="00EB28B9" w:rsidRPr="001232E8" w:rsidRDefault="00EB28B9" w:rsidP="00EB28B9">
      <w:pPr>
        <w:jc w:val="both"/>
        <w:rPr>
          <w:rFonts w:ascii="Arial" w:hAnsi="Arial" w:cs="Arial"/>
          <w:sz w:val="24"/>
          <w:szCs w:val="24"/>
        </w:rPr>
      </w:pPr>
      <w:r w:rsidRPr="001232E8">
        <w:rPr>
          <w:rFonts w:ascii="Arial" w:hAnsi="Arial" w:cs="Arial"/>
          <w:sz w:val="24"/>
          <w:szCs w:val="24"/>
        </w:rPr>
        <w:t>Performance and Resilience Standards</w:t>
      </w:r>
    </w:p>
    <w:p w14:paraId="24720A8C" w14:textId="77777777" w:rsidR="00EB28B9" w:rsidRPr="001232E8" w:rsidRDefault="00EB28B9" w:rsidP="00EB28B9">
      <w:pPr>
        <w:pStyle w:val="ListParagraph"/>
        <w:numPr>
          <w:ilvl w:val="0"/>
          <w:numId w:val="8"/>
        </w:numPr>
        <w:jc w:val="both"/>
        <w:rPr>
          <w:rFonts w:ascii="Arial" w:hAnsi="Arial" w:cs="Arial"/>
          <w:sz w:val="24"/>
          <w:szCs w:val="24"/>
        </w:rPr>
      </w:pPr>
      <w:r w:rsidRPr="001232E8">
        <w:rPr>
          <w:rFonts w:ascii="Arial" w:hAnsi="Arial" w:cs="Arial"/>
          <w:sz w:val="24"/>
          <w:szCs w:val="24"/>
        </w:rPr>
        <w:t>External penetration test report</w:t>
      </w:r>
    </w:p>
    <w:p w14:paraId="460B6457" w14:textId="6584E679" w:rsidR="00EB28B9" w:rsidRPr="001232E8" w:rsidRDefault="00EB28B9" w:rsidP="00EB28B9">
      <w:pPr>
        <w:pStyle w:val="ListParagraph"/>
        <w:numPr>
          <w:ilvl w:val="0"/>
          <w:numId w:val="8"/>
        </w:numPr>
        <w:jc w:val="both"/>
        <w:rPr>
          <w:rFonts w:ascii="Arial" w:hAnsi="Arial" w:cs="Arial"/>
          <w:sz w:val="24"/>
          <w:szCs w:val="24"/>
        </w:rPr>
      </w:pPr>
      <w:r w:rsidRPr="001232E8">
        <w:rPr>
          <w:rFonts w:ascii="Arial" w:hAnsi="Arial" w:cs="Arial"/>
          <w:sz w:val="24"/>
          <w:szCs w:val="24"/>
        </w:rPr>
        <w:t xml:space="preserve">Load test </w:t>
      </w:r>
      <w:r w:rsidR="00A70305" w:rsidRPr="001232E8">
        <w:rPr>
          <w:rFonts w:ascii="Arial" w:hAnsi="Arial" w:cs="Arial"/>
          <w:sz w:val="24"/>
          <w:szCs w:val="24"/>
        </w:rPr>
        <w:t>report</w:t>
      </w:r>
    </w:p>
    <w:p w14:paraId="3E154262" w14:textId="77777777" w:rsidR="00EB28B9" w:rsidRPr="001232E8" w:rsidRDefault="00EB28B9" w:rsidP="00EB28B9">
      <w:pPr>
        <w:pStyle w:val="ListParagraph"/>
        <w:numPr>
          <w:ilvl w:val="0"/>
          <w:numId w:val="8"/>
        </w:numPr>
        <w:jc w:val="both"/>
        <w:rPr>
          <w:rFonts w:ascii="Arial" w:hAnsi="Arial" w:cs="Arial"/>
          <w:sz w:val="24"/>
          <w:szCs w:val="24"/>
        </w:rPr>
      </w:pPr>
      <w:r w:rsidRPr="001232E8">
        <w:rPr>
          <w:rFonts w:ascii="Arial" w:hAnsi="Arial" w:cs="Arial"/>
          <w:sz w:val="24"/>
          <w:szCs w:val="24"/>
        </w:rPr>
        <w:t>International Web Content Accessibility Guidelines (WCAG) 2.1 level AA compliant</w:t>
      </w:r>
    </w:p>
    <w:p w14:paraId="53BA270D" w14:textId="280F3EE4" w:rsidR="00D15662" w:rsidRPr="00D15662" w:rsidRDefault="00A70305" w:rsidP="00D15662">
      <w:pPr>
        <w:pStyle w:val="ListParagraph"/>
        <w:numPr>
          <w:ilvl w:val="0"/>
          <w:numId w:val="8"/>
        </w:numPr>
        <w:jc w:val="both"/>
        <w:rPr>
          <w:rFonts w:ascii="Arial" w:hAnsi="Arial" w:cs="Arial"/>
          <w:sz w:val="24"/>
          <w:szCs w:val="24"/>
        </w:rPr>
      </w:pPr>
      <w:r w:rsidRPr="00D15662">
        <w:rPr>
          <w:rFonts w:ascii="Arial" w:hAnsi="Arial" w:cs="Arial"/>
          <w:sz w:val="24"/>
          <w:szCs w:val="24"/>
        </w:rPr>
        <w:t>S</w:t>
      </w:r>
      <w:r w:rsidR="00EB28B9" w:rsidRPr="00D15662">
        <w:rPr>
          <w:rFonts w:ascii="Arial" w:hAnsi="Arial" w:cs="Arial"/>
          <w:sz w:val="24"/>
          <w:szCs w:val="24"/>
        </w:rPr>
        <w:t>ervice availability</w:t>
      </w:r>
      <w:r w:rsidRPr="00D15662">
        <w:rPr>
          <w:rFonts w:ascii="Arial" w:hAnsi="Arial" w:cs="Arial"/>
          <w:sz w:val="24"/>
          <w:szCs w:val="24"/>
        </w:rPr>
        <w:t xml:space="preserve"> </w:t>
      </w:r>
    </w:p>
    <w:p w14:paraId="3AA2A36B" w14:textId="6D64EBE2" w:rsidR="00FC21D1" w:rsidRPr="00D15662" w:rsidRDefault="00FC21D1" w:rsidP="00D15662">
      <w:pPr>
        <w:jc w:val="both"/>
        <w:rPr>
          <w:rFonts w:ascii="Arial" w:hAnsi="Arial" w:cs="Arial"/>
          <w:sz w:val="24"/>
          <w:szCs w:val="24"/>
        </w:rPr>
      </w:pPr>
      <w:r w:rsidRPr="00D15662">
        <w:rPr>
          <w:rFonts w:ascii="Arial" w:hAnsi="Arial" w:cs="Arial"/>
          <w:sz w:val="24"/>
          <w:szCs w:val="24"/>
        </w:rPr>
        <w:t>Requirements Summary:</w:t>
      </w:r>
    </w:p>
    <w:p w14:paraId="0C641E6F" w14:textId="77777777" w:rsidR="00FC21D1" w:rsidRPr="001232E8" w:rsidRDefault="00E06452" w:rsidP="00FC21D1">
      <w:pPr>
        <w:pStyle w:val="ListParagraph"/>
        <w:numPr>
          <w:ilvl w:val="0"/>
          <w:numId w:val="13"/>
        </w:numPr>
        <w:jc w:val="both"/>
        <w:rPr>
          <w:rFonts w:ascii="Arial" w:hAnsi="Arial" w:cs="Arial"/>
          <w:sz w:val="24"/>
          <w:szCs w:val="24"/>
        </w:rPr>
      </w:pPr>
      <w:r w:rsidRPr="001232E8">
        <w:rPr>
          <w:rFonts w:ascii="Arial" w:hAnsi="Arial" w:cs="Arial"/>
          <w:sz w:val="24"/>
          <w:szCs w:val="24"/>
        </w:rPr>
        <w:t>Comply</w:t>
      </w:r>
      <w:r w:rsidR="00297213" w:rsidRPr="001232E8">
        <w:rPr>
          <w:rFonts w:ascii="Arial" w:hAnsi="Arial" w:cs="Arial"/>
          <w:sz w:val="24"/>
          <w:szCs w:val="24"/>
        </w:rPr>
        <w:t xml:space="preserve"> with </w:t>
      </w:r>
      <w:r w:rsidR="00FC21D1" w:rsidRPr="001232E8">
        <w:rPr>
          <w:rFonts w:ascii="Arial" w:hAnsi="Arial" w:cs="Arial"/>
          <w:sz w:val="24"/>
          <w:szCs w:val="24"/>
        </w:rPr>
        <w:t>legal and regulatory requirements</w:t>
      </w:r>
    </w:p>
    <w:p w14:paraId="77F044A3" w14:textId="77777777" w:rsidR="00FC21D1" w:rsidRPr="001232E8" w:rsidRDefault="00297213" w:rsidP="00FC21D1">
      <w:pPr>
        <w:pStyle w:val="ListParagraph"/>
        <w:numPr>
          <w:ilvl w:val="0"/>
          <w:numId w:val="13"/>
        </w:numPr>
        <w:jc w:val="both"/>
        <w:rPr>
          <w:rFonts w:ascii="Arial" w:hAnsi="Arial" w:cs="Arial"/>
          <w:sz w:val="24"/>
          <w:szCs w:val="24"/>
        </w:rPr>
      </w:pPr>
      <w:r w:rsidRPr="001232E8">
        <w:rPr>
          <w:rFonts w:ascii="Arial" w:hAnsi="Arial" w:cs="Arial"/>
          <w:sz w:val="24"/>
          <w:szCs w:val="24"/>
        </w:rPr>
        <w:t>H</w:t>
      </w:r>
      <w:r w:rsidR="00FC21D1" w:rsidRPr="001232E8">
        <w:rPr>
          <w:rFonts w:ascii="Arial" w:hAnsi="Arial" w:cs="Arial"/>
          <w:sz w:val="24"/>
          <w:szCs w:val="24"/>
        </w:rPr>
        <w:t xml:space="preserve">ost and support the solution to the </w:t>
      </w:r>
      <w:r w:rsidR="000542B9" w:rsidRPr="001232E8">
        <w:rPr>
          <w:rFonts w:ascii="Arial" w:hAnsi="Arial" w:cs="Arial"/>
          <w:sz w:val="24"/>
          <w:szCs w:val="24"/>
        </w:rPr>
        <w:t xml:space="preserve">required </w:t>
      </w:r>
      <w:r w:rsidR="00FC21D1" w:rsidRPr="001232E8">
        <w:rPr>
          <w:rFonts w:ascii="Arial" w:hAnsi="Arial" w:cs="Arial"/>
          <w:sz w:val="24"/>
          <w:szCs w:val="24"/>
        </w:rPr>
        <w:t>security standards</w:t>
      </w:r>
      <w:r w:rsidRPr="001232E8">
        <w:rPr>
          <w:rFonts w:ascii="Arial" w:hAnsi="Arial" w:cs="Arial"/>
          <w:sz w:val="24"/>
          <w:szCs w:val="24"/>
        </w:rPr>
        <w:t xml:space="preserve"> </w:t>
      </w:r>
    </w:p>
    <w:p w14:paraId="578629E2" w14:textId="77777777" w:rsidR="00FC21D1" w:rsidRPr="001232E8" w:rsidRDefault="00297213" w:rsidP="00FC21D1">
      <w:pPr>
        <w:pStyle w:val="ListParagraph"/>
        <w:numPr>
          <w:ilvl w:val="0"/>
          <w:numId w:val="13"/>
        </w:numPr>
        <w:jc w:val="both"/>
        <w:rPr>
          <w:rFonts w:ascii="Arial" w:hAnsi="Arial" w:cs="Arial"/>
          <w:sz w:val="24"/>
          <w:szCs w:val="24"/>
        </w:rPr>
      </w:pPr>
      <w:r w:rsidRPr="001232E8">
        <w:rPr>
          <w:rFonts w:ascii="Arial" w:hAnsi="Arial" w:cs="Arial"/>
          <w:sz w:val="24"/>
          <w:szCs w:val="24"/>
        </w:rPr>
        <w:t>O</w:t>
      </w:r>
      <w:r w:rsidR="00FC21D1" w:rsidRPr="001232E8">
        <w:rPr>
          <w:rFonts w:ascii="Arial" w:hAnsi="Arial" w:cs="Arial"/>
          <w:sz w:val="24"/>
          <w:szCs w:val="24"/>
        </w:rPr>
        <w:t>perate to BCUHB</w:t>
      </w:r>
      <w:r w:rsidRPr="001232E8">
        <w:rPr>
          <w:rFonts w:ascii="Arial" w:hAnsi="Arial" w:cs="Arial"/>
          <w:sz w:val="24"/>
          <w:szCs w:val="24"/>
        </w:rPr>
        <w:t>’s</w:t>
      </w:r>
      <w:r w:rsidR="00FC21D1" w:rsidRPr="001232E8">
        <w:rPr>
          <w:rFonts w:ascii="Arial" w:hAnsi="Arial" w:cs="Arial"/>
          <w:sz w:val="24"/>
          <w:szCs w:val="24"/>
        </w:rPr>
        <w:t xml:space="preserve"> performance and resilience standards</w:t>
      </w:r>
    </w:p>
    <w:p w14:paraId="5101A8EE" w14:textId="77777777" w:rsidR="00FC21D1" w:rsidRPr="001232E8" w:rsidRDefault="00FC21D1" w:rsidP="001A2DE6">
      <w:pPr>
        <w:spacing w:after="0"/>
        <w:jc w:val="both"/>
        <w:rPr>
          <w:rFonts w:ascii="Arial" w:hAnsi="Arial" w:cs="Arial"/>
          <w:sz w:val="24"/>
          <w:szCs w:val="24"/>
        </w:rPr>
      </w:pPr>
    </w:p>
    <w:p w14:paraId="47BA8688" w14:textId="77777777" w:rsidR="002853E8" w:rsidRPr="001232E8" w:rsidRDefault="002853E8" w:rsidP="002853E8">
      <w:pPr>
        <w:jc w:val="both"/>
        <w:rPr>
          <w:rFonts w:ascii="Arial" w:hAnsi="Arial" w:cs="Arial"/>
          <w:b/>
          <w:sz w:val="24"/>
          <w:szCs w:val="24"/>
        </w:rPr>
      </w:pPr>
      <w:r w:rsidRPr="001232E8">
        <w:rPr>
          <w:rFonts w:ascii="Arial" w:hAnsi="Arial" w:cs="Arial"/>
          <w:b/>
          <w:sz w:val="24"/>
          <w:szCs w:val="24"/>
        </w:rPr>
        <w:t>Knowledge Management</w:t>
      </w:r>
    </w:p>
    <w:p w14:paraId="46CF086E" w14:textId="7A705371" w:rsidR="00722200" w:rsidRDefault="00722200" w:rsidP="005C3876">
      <w:pPr>
        <w:jc w:val="both"/>
        <w:rPr>
          <w:rFonts w:ascii="Arial" w:hAnsi="Arial" w:cs="Arial"/>
          <w:sz w:val="24"/>
          <w:szCs w:val="24"/>
        </w:rPr>
      </w:pPr>
      <w:r>
        <w:rPr>
          <w:rFonts w:ascii="Arial" w:hAnsi="Arial" w:cs="Arial"/>
          <w:sz w:val="24"/>
          <w:szCs w:val="24"/>
        </w:rPr>
        <w:t>Technical and clinical knowledge of the pertinent guidelines will be required to ensure the solution is fit for purpose.</w:t>
      </w:r>
    </w:p>
    <w:p w14:paraId="6426B4BF" w14:textId="6657867B" w:rsidR="009C0453" w:rsidRPr="001232E8" w:rsidRDefault="009C0453" w:rsidP="005C3876">
      <w:pPr>
        <w:jc w:val="both"/>
        <w:rPr>
          <w:rFonts w:ascii="Arial" w:hAnsi="Arial" w:cs="Arial"/>
          <w:sz w:val="24"/>
          <w:szCs w:val="24"/>
        </w:rPr>
      </w:pPr>
      <w:r w:rsidRPr="001232E8">
        <w:rPr>
          <w:rFonts w:ascii="Arial" w:hAnsi="Arial" w:cs="Arial"/>
          <w:sz w:val="24"/>
          <w:szCs w:val="24"/>
        </w:rPr>
        <w:t xml:space="preserve">Legal framework for </w:t>
      </w:r>
      <w:r w:rsidR="005C3876" w:rsidRPr="001232E8">
        <w:rPr>
          <w:rFonts w:ascii="Arial" w:hAnsi="Arial" w:cs="Arial"/>
          <w:sz w:val="24"/>
          <w:szCs w:val="24"/>
        </w:rPr>
        <w:t xml:space="preserve">electronic signatures </w:t>
      </w:r>
      <w:r w:rsidRPr="001232E8">
        <w:rPr>
          <w:rFonts w:ascii="Arial" w:hAnsi="Arial" w:cs="Arial"/>
          <w:color w:val="000000"/>
          <w:sz w:val="24"/>
          <w:szCs w:val="24"/>
          <w:shd w:val="clear" w:color="auto" w:fill="FFFFFF"/>
        </w:rPr>
        <w:t>(</w:t>
      </w:r>
      <w:r w:rsidR="007F47C5" w:rsidRPr="001232E8">
        <w:rPr>
          <w:rStyle w:val="Strong"/>
          <w:rFonts w:ascii="Arial" w:hAnsi="Arial" w:cs="Arial"/>
          <w:b w:val="0"/>
          <w:i/>
          <w:color w:val="111111"/>
          <w:sz w:val="24"/>
          <w:szCs w:val="24"/>
          <w:shd w:val="clear" w:color="auto" w:fill="FFFFFF"/>
        </w:rPr>
        <w:t>E</w:t>
      </w:r>
      <w:r w:rsidR="005C3876" w:rsidRPr="001232E8">
        <w:rPr>
          <w:rStyle w:val="Strong"/>
          <w:rFonts w:ascii="Arial" w:hAnsi="Arial" w:cs="Arial"/>
          <w:b w:val="0"/>
          <w:i/>
          <w:color w:val="111111"/>
          <w:sz w:val="24"/>
          <w:szCs w:val="24"/>
          <w:shd w:val="clear" w:color="auto" w:fill="FFFFFF"/>
        </w:rPr>
        <w:t>lectronic identification and trust services for electronic transactions in the internal market</w:t>
      </w:r>
      <w:r w:rsidR="005C3876" w:rsidRPr="001232E8">
        <w:rPr>
          <w:rFonts w:ascii="Arial" w:hAnsi="Arial" w:cs="Arial"/>
          <w:i/>
          <w:color w:val="111111"/>
          <w:sz w:val="24"/>
          <w:szCs w:val="24"/>
          <w:shd w:val="clear" w:color="auto" w:fill="FFFFFF"/>
        </w:rPr>
        <w:t> (eIDAS) </w:t>
      </w:r>
      <w:r w:rsidR="005C3876" w:rsidRPr="001232E8">
        <w:rPr>
          <w:rFonts w:ascii="Arial" w:hAnsi="Arial" w:cs="Arial"/>
          <w:i/>
          <w:sz w:val="24"/>
          <w:szCs w:val="24"/>
        </w:rPr>
        <w:t>Regulation (EU) No 910/2014</w:t>
      </w:r>
      <w:r w:rsidRPr="001232E8">
        <w:rPr>
          <w:rFonts w:ascii="Arial" w:hAnsi="Arial" w:cs="Arial"/>
          <w:color w:val="000000"/>
          <w:sz w:val="24"/>
          <w:szCs w:val="24"/>
          <w:shd w:val="clear" w:color="auto" w:fill="FFFFFF"/>
        </w:rPr>
        <w:t>)</w:t>
      </w:r>
    </w:p>
    <w:p w14:paraId="27D30D26" w14:textId="2DCF827F" w:rsidR="001A2DE6" w:rsidRPr="001232E8" w:rsidRDefault="00F2297D" w:rsidP="001A2DE6">
      <w:pPr>
        <w:jc w:val="both"/>
        <w:rPr>
          <w:rFonts w:ascii="Arial" w:hAnsi="Arial" w:cs="Arial"/>
          <w:sz w:val="24"/>
          <w:szCs w:val="24"/>
        </w:rPr>
      </w:pPr>
      <w:r w:rsidRPr="001232E8">
        <w:rPr>
          <w:rFonts w:ascii="Arial" w:hAnsi="Arial" w:cs="Arial"/>
          <w:sz w:val="24"/>
          <w:szCs w:val="24"/>
        </w:rPr>
        <w:t>Guidance and good practice</w:t>
      </w:r>
      <w:r w:rsidR="003D1D1D" w:rsidRPr="001232E8">
        <w:rPr>
          <w:rFonts w:ascii="Arial" w:hAnsi="Arial" w:cs="Arial"/>
          <w:sz w:val="24"/>
          <w:szCs w:val="24"/>
        </w:rPr>
        <w:t xml:space="preserve"> in the process of informed c</w:t>
      </w:r>
      <w:r w:rsidR="001A2DE6" w:rsidRPr="001232E8">
        <w:rPr>
          <w:rFonts w:ascii="Arial" w:hAnsi="Arial" w:cs="Arial"/>
          <w:sz w:val="24"/>
          <w:szCs w:val="24"/>
        </w:rPr>
        <w:t>onsent</w:t>
      </w:r>
      <w:r w:rsidR="003D1D1D" w:rsidRPr="001232E8">
        <w:rPr>
          <w:rFonts w:ascii="Arial" w:hAnsi="Arial" w:cs="Arial"/>
          <w:sz w:val="24"/>
          <w:szCs w:val="24"/>
        </w:rPr>
        <w:t>:</w:t>
      </w:r>
    </w:p>
    <w:p w14:paraId="66AC447E" w14:textId="77777777" w:rsidR="001A2DE6" w:rsidRPr="001232E8" w:rsidRDefault="001A2DE6" w:rsidP="001A2DE6">
      <w:pPr>
        <w:pStyle w:val="ListParagraph"/>
        <w:numPr>
          <w:ilvl w:val="0"/>
          <w:numId w:val="8"/>
        </w:numPr>
        <w:jc w:val="both"/>
        <w:rPr>
          <w:rFonts w:ascii="Arial" w:hAnsi="Arial" w:cs="Arial"/>
          <w:sz w:val="24"/>
          <w:szCs w:val="24"/>
        </w:rPr>
      </w:pPr>
      <w:r w:rsidRPr="001232E8">
        <w:rPr>
          <w:rFonts w:ascii="Arial" w:hAnsi="Arial" w:cs="Arial"/>
          <w:sz w:val="24"/>
          <w:szCs w:val="24"/>
        </w:rPr>
        <w:t>Guide to Consent for Examination or Treatment (Welsh Assembly Government, 2017)</w:t>
      </w:r>
    </w:p>
    <w:p w14:paraId="79CC7FDE" w14:textId="77777777" w:rsidR="001A2DE6" w:rsidRPr="001232E8" w:rsidRDefault="001A2DE6" w:rsidP="001A2DE6">
      <w:pPr>
        <w:pStyle w:val="ListParagraph"/>
        <w:numPr>
          <w:ilvl w:val="0"/>
          <w:numId w:val="8"/>
        </w:numPr>
        <w:jc w:val="both"/>
        <w:rPr>
          <w:rFonts w:ascii="Arial" w:hAnsi="Arial" w:cs="Arial"/>
          <w:sz w:val="24"/>
          <w:szCs w:val="24"/>
        </w:rPr>
      </w:pPr>
      <w:r w:rsidRPr="001232E8">
        <w:rPr>
          <w:rFonts w:ascii="Arial" w:hAnsi="Arial" w:cs="Arial"/>
          <w:sz w:val="24"/>
          <w:szCs w:val="24"/>
        </w:rPr>
        <w:t>Guidance on professional standards and ethics for doctors,</w:t>
      </w:r>
      <w:r w:rsidRPr="001232E8">
        <w:rPr>
          <w:sz w:val="24"/>
          <w:szCs w:val="24"/>
        </w:rPr>
        <w:t xml:space="preserve"> </w:t>
      </w:r>
      <w:r w:rsidRPr="001232E8">
        <w:rPr>
          <w:rFonts w:ascii="Arial" w:hAnsi="Arial" w:cs="Arial"/>
          <w:sz w:val="24"/>
          <w:szCs w:val="24"/>
        </w:rPr>
        <w:t>Decision Making and consent (General Medical Council, 2020)</w:t>
      </w:r>
    </w:p>
    <w:p w14:paraId="35526FA5" w14:textId="77777777" w:rsidR="001A2DE6" w:rsidRPr="001232E8" w:rsidRDefault="001A2DE6" w:rsidP="001A2DE6">
      <w:pPr>
        <w:pStyle w:val="ListParagraph"/>
        <w:numPr>
          <w:ilvl w:val="0"/>
          <w:numId w:val="8"/>
        </w:numPr>
        <w:jc w:val="both"/>
        <w:rPr>
          <w:rFonts w:ascii="Arial" w:hAnsi="Arial" w:cs="Arial"/>
          <w:sz w:val="24"/>
          <w:szCs w:val="24"/>
        </w:rPr>
      </w:pPr>
      <w:r w:rsidRPr="001232E8">
        <w:rPr>
          <w:rFonts w:ascii="Arial" w:hAnsi="Arial" w:cs="Arial"/>
          <w:sz w:val="24"/>
          <w:szCs w:val="24"/>
        </w:rPr>
        <w:lastRenderedPageBreak/>
        <w:t>Consent: Supported Decision-Making, A Guide to Good Practice (Royal College of Surgeons, 2018)</w:t>
      </w:r>
    </w:p>
    <w:p w14:paraId="3691DA7E" w14:textId="77777777" w:rsidR="0064409C" w:rsidRPr="001232E8" w:rsidRDefault="0064409C" w:rsidP="0064409C">
      <w:pPr>
        <w:jc w:val="both"/>
        <w:rPr>
          <w:rFonts w:ascii="Arial" w:hAnsi="Arial" w:cs="Arial"/>
          <w:sz w:val="24"/>
          <w:szCs w:val="24"/>
        </w:rPr>
      </w:pPr>
      <w:r w:rsidRPr="001232E8">
        <w:rPr>
          <w:rFonts w:ascii="Arial" w:hAnsi="Arial" w:cs="Arial"/>
          <w:sz w:val="24"/>
          <w:szCs w:val="24"/>
        </w:rPr>
        <w:t>Requirements Summary:</w:t>
      </w:r>
    </w:p>
    <w:p w14:paraId="1477ED8A" w14:textId="77777777" w:rsidR="0064409C" w:rsidRPr="001232E8" w:rsidRDefault="0064409C" w:rsidP="0064409C">
      <w:pPr>
        <w:pStyle w:val="ListParagraph"/>
        <w:numPr>
          <w:ilvl w:val="0"/>
          <w:numId w:val="13"/>
        </w:numPr>
        <w:jc w:val="both"/>
        <w:rPr>
          <w:rFonts w:ascii="Arial" w:hAnsi="Arial" w:cs="Arial"/>
          <w:sz w:val="24"/>
          <w:szCs w:val="24"/>
        </w:rPr>
      </w:pPr>
      <w:r w:rsidRPr="001232E8">
        <w:rPr>
          <w:rFonts w:ascii="Arial" w:hAnsi="Arial" w:cs="Arial"/>
          <w:sz w:val="24"/>
          <w:szCs w:val="24"/>
        </w:rPr>
        <w:t>Appl</w:t>
      </w:r>
      <w:r w:rsidR="006031BE" w:rsidRPr="001232E8">
        <w:rPr>
          <w:rFonts w:ascii="Arial" w:hAnsi="Arial" w:cs="Arial"/>
          <w:sz w:val="24"/>
          <w:szCs w:val="24"/>
        </w:rPr>
        <w:t>ied knowledge of the regulation</w:t>
      </w:r>
      <w:r w:rsidRPr="001232E8">
        <w:rPr>
          <w:rFonts w:ascii="Arial" w:hAnsi="Arial" w:cs="Arial"/>
          <w:sz w:val="24"/>
          <w:szCs w:val="24"/>
        </w:rPr>
        <w:t xml:space="preserve"> concerning the use of electronic signatures in patient consenting</w:t>
      </w:r>
    </w:p>
    <w:p w14:paraId="57E091D6" w14:textId="13E64ECE" w:rsidR="0064409C" w:rsidRPr="001232E8" w:rsidRDefault="00A54E5E" w:rsidP="0064409C">
      <w:pPr>
        <w:pStyle w:val="ListParagraph"/>
        <w:numPr>
          <w:ilvl w:val="0"/>
          <w:numId w:val="13"/>
        </w:numPr>
        <w:jc w:val="both"/>
        <w:rPr>
          <w:rFonts w:ascii="Arial" w:hAnsi="Arial" w:cs="Arial"/>
          <w:sz w:val="24"/>
          <w:szCs w:val="24"/>
        </w:rPr>
      </w:pPr>
      <w:r>
        <w:rPr>
          <w:rFonts w:ascii="Arial" w:hAnsi="Arial" w:cs="Arial"/>
          <w:sz w:val="24"/>
          <w:szCs w:val="24"/>
        </w:rPr>
        <w:t>Applied k</w:t>
      </w:r>
      <w:r w:rsidR="0064409C" w:rsidRPr="001232E8">
        <w:rPr>
          <w:rFonts w:ascii="Arial" w:hAnsi="Arial" w:cs="Arial"/>
          <w:sz w:val="24"/>
          <w:szCs w:val="24"/>
        </w:rPr>
        <w:t>nowledge of the patient consent guidelines to translate into the development of the digital consenting solution</w:t>
      </w:r>
    </w:p>
    <w:p w14:paraId="034713A7" w14:textId="77777777" w:rsidR="002B7424" w:rsidRDefault="002B7424" w:rsidP="00BA0F8B">
      <w:pPr>
        <w:jc w:val="both"/>
        <w:rPr>
          <w:rFonts w:ascii="Arial" w:hAnsi="Arial" w:cs="Arial"/>
          <w:b/>
          <w:sz w:val="24"/>
          <w:szCs w:val="24"/>
        </w:rPr>
      </w:pPr>
    </w:p>
    <w:p w14:paraId="5D479C40" w14:textId="50771400" w:rsidR="003304B4" w:rsidRPr="001232E8" w:rsidRDefault="00BA0F8B" w:rsidP="00BA0F8B">
      <w:pPr>
        <w:jc w:val="both"/>
        <w:rPr>
          <w:rFonts w:ascii="Arial" w:hAnsi="Arial" w:cs="Arial"/>
          <w:b/>
          <w:sz w:val="24"/>
          <w:szCs w:val="24"/>
        </w:rPr>
      </w:pPr>
      <w:r w:rsidRPr="001232E8">
        <w:rPr>
          <w:rFonts w:ascii="Arial" w:hAnsi="Arial" w:cs="Arial"/>
          <w:b/>
          <w:sz w:val="24"/>
          <w:szCs w:val="24"/>
        </w:rPr>
        <w:t>Technical Standards</w:t>
      </w:r>
    </w:p>
    <w:p w14:paraId="1F423777" w14:textId="77777777" w:rsidR="00D70E43" w:rsidRPr="001232E8" w:rsidRDefault="00D70E43" w:rsidP="00B66EE0">
      <w:pPr>
        <w:jc w:val="both"/>
        <w:rPr>
          <w:rFonts w:ascii="Arial" w:hAnsi="Arial" w:cs="Arial"/>
          <w:sz w:val="24"/>
          <w:szCs w:val="24"/>
        </w:rPr>
      </w:pPr>
      <w:r w:rsidRPr="001232E8">
        <w:rPr>
          <w:rFonts w:ascii="Arial" w:hAnsi="Arial" w:cs="Arial"/>
          <w:sz w:val="24"/>
          <w:szCs w:val="24"/>
        </w:rPr>
        <w:t>Interoperability</w:t>
      </w:r>
    </w:p>
    <w:p w14:paraId="4A569F81" w14:textId="20E2961A" w:rsidR="00B66EE0" w:rsidRPr="001232E8" w:rsidRDefault="003304B4" w:rsidP="00B66EE0">
      <w:pPr>
        <w:jc w:val="both"/>
        <w:rPr>
          <w:rFonts w:ascii="Arial" w:hAnsi="Arial" w:cs="Arial"/>
          <w:sz w:val="24"/>
          <w:szCs w:val="24"/>
        </w:rPr>
      </w:pPr>
      <w:r w:rsidRPr="001232E8">
        <w:rPr>
          <w:rFonts w:ascii="Arial" w:hAnsi="Arial" w:cs="Arial"/>
          <w:sz w:val="24"/>
          <w:szCs w:val="24"/>
        </w:rPr>
        <w:t xml:space="preserve">In order to </w:t>
      </w:r>
      <w:r w:rsidR="000C6D8E">
        <w:rPr>
          <w:rFonts w:ascii="Arial" w:hAnsi="Arial" w:cs="Arial"/>
          <w:sz w:val="24"/>
          <w:szCs w:val="24"/>
        </w:rPr>
        <w:t>define</w:t>
      </w:r>
      <w:r w:rsidRPr="001232E8">
        <w:rPr>
          <w:rFonts w:ascii="Arial" w:hAnsi="Arial" w:cs="Arial"/>
          <w:sz w:val="24"/>
          <w:szCs w:val="24"/>
        </w:rPr>
        <w:t xml:space="preserve"> the technical standards required to ensure robust and resilient  interoperability, the topology of the data interactions </w:t>
      </w:r>
      <w:r w:rsidR="000C6D8E">
        <w:rPr>
          <w:rFonts w:ascii="Arial" w:hAnsi="Arial" w:cs="Arial"/>
          <w:sz w:val="24"/>
          <w:szCs w:val="24"/>
        </w:rPr>
        <w:t>that will</w:t>
      </w:r>
      <w:r w:rsidR="00C773CB" w:rsidRPr="001232E8">
        <w:rPr>
          <w:rFonts w:ascii="Arial" w:hAnsi="Arial" w:cs="Arial"/>
          <w:sz w:val="24"/>
          <w:szCs w:val="24"/>
        </w:rPr>
        <w:t xml:space="preserve"> enable the creation and sharing of the consent form </w:t>
      </w:r>
      <w:r w:rsidR="0092648E">
        <w:rPr>
          <w:rFonts w:ascii="Arial" w:hAnsi="Arial" w:cs="Arial"/>
          <w:sz w:val="24"/>
          <w:szCs w:val="24"/>
        </w:rPr>
        <w:t xml:space="preserve">within BCUHB </w:t>
      </w:r>
      <w:r w:rsidRPr="001232E8">
        <w:rPr>
          <w:rFonts w:ascii="Arial" w:hAnsi="Arial" w:cs="Arial"/>
          <w:sz w:val="24"/>
          <w:szCs w:val="24"/>
        </w:rPr>
        <w:t xml:space="preserve">must be understood. </w:t>
      </w:r>
      <w:r w:rsidR="006A2BE5" w:rsidRPr="001232E8">
        <w:rPr>
          <w:rFonts w:ascii="Arial" w:hAnsi="Arial" w:cs="Arial"/>
          <w:sz w:val="24"/>
          <w:szCs w:val="24"/>
        </w:rPr>
        <w:t xml:space="preserve">Figure 2 developed from </w:t>
      </w:r>
      <w:r w:rsidR="00F9580C">
        <w:rPr>
          <w:rFonts w:ascii="Arial" w:hAnsi="Arial" w:cs="Arial"/>
          <w:sz w:val="24"/>
          <w:szCs w:val="24"/>
        </w:rPr>
        <w:t xml:space="preserve">the author’s </w:t>
      </w:r>
      <w:r w:rsidR="006A2BE5" w:rsidRPr="001232E8">
        <w:rPr>
          <w:rFonts w:ascii="Arial" w:hAnsi="Arial" w:cs="Arial"/>
          <w:sz w:val="24"/>
          <w:szCs w:val="24"/>
        </w:rPr>
        <w:t>personal experience, demonstrates the basic integration topology that</w:t>
      </w:r>
      <w:r w:rsidR="007A6507" w:rsidRPr="001232E8">
        <w:rPr>
          <w:rFonts w:ascii="Arial" w:hAnsi="Arial" w:cs="Arial"/>
          <w:sz w:val="24"/>
          <w:szCs w:val="24"/>
        </w:rPr>
        <w:t xml:space="preserve"> will be required to share </w:t>
      </w:r>
      <w:r w:rsidR="00290DBA" w:rsidRPr="001232E8">
        <w:rPr>
          <w:rFonts w:ascii="Arial" w:hAnsi="Arial" w:cs="Arial"/>
          <w:sz w:val="24"/>
          <w:szCs w:val="24"/>
        </w:rPr>
        <w:t xml:space="preserve">person </w:t>
      </w:r>
      <w:r w:rsidR="007A6507" w:rsidRPr="001232E8">
        <w:rPr>
          <w:rFonts w:ascii="Arial" w:hAnsi="Arial" w:cs="Arial"/>
          <w:sz w:val="24"/>
          <w:szCs w:val="24"/>
        </w:rPr>
        <w:t xml:space="preserve">data </w:t>
      </w:r>
      <w:r w:rsidR="00290DBA" w:rsidRPr="001232E8">
        <w:rPr>
          <w:rFonts w:ascii="Arial" w:hAnsi="Arial" w:cs="Arial"/>
          <w:sz w:val="24"/>
          <w:szCs w:val="24"/>
        </w:rPr>
        <w:t xml:space="preserve">from the primary </w:t>
      </w:r>
      <w:r w:rsidR="0020279C" w:rsidRPr="001232E8">
        <w:rPr>
          <w:rFonts w:ascii="Arial" w:hAnsi="Arial" w:cs="Arial"/>
          <w:sz w:val="24"/>
          <w:szCs w:val="24"/>
        </w:rPr>
        <w:t>demographics</w:t>
      </w:r>
      <w:r w:rsidR="00290DBA" w:rsidRPr="001232E8">
        <w:rPr>
          <w:rFonts w:ascii="Arial" w:hAnsi="Arial" w:cs="Arial"/>
          <w:sz w:val="24"/>
          <w:szCs w:val="24"/>
        </w:rPr>
        <w:t xml:space="preserve"> systems </w:t>
      </w:r>
      <w:r w:rsidR="007A6507" w:rsidRPr="001232E8">
        <w:rPr>
          <w:rFonts w:ascii="Arial" w:hAnsi="Arial" w:cs="Arial"/>
          <w:sz w:val="24"/>
          <w:szCs w:val="24"/>
        </w:rPr>
        <w:t>within BCUHB.</w:t>
      </w:r>
    </w:p>
    <w:p w14:paraId="30150C6D" w14:textId="58C9A45D" w:rsidR="00BA0F8B" w:rsidRPr="006D40E7" w:rsidRDefault="003304B4" w:rsidP="002B7424">
      <w:pPr>
        <w:spacing w:after="0"/>
        <w:rPr>
          <w:rFonts w:ascii="Arial" w:hAnsi="Arial" w:cs="Arial"/>
          <w:sz w:val="20"/>
          <w:szCs w:val="24"/>
        </w:rPr>
      </w:pPr>
      <w:r w:rsidRPr="006D40E7">
        <w:rPr>
          <w:rFonts w:ascii="Arial" w:hAnsi="Arial" w:cs="Arial"/>
          <w:sz w:val="20"/>
          <w:szCs w:val="24"/>
        </w:rPr>
        <w:t>Figure 2</w:t>
      </w:r>
      <w:r w:rsidR="003935E7" w:rsidRPr="006D40E7">
        <w:rPr>
          <w:rFonts w:ascii="Arial" w:hAnsi="Arial" w:cs="Arial"/>
          <w:sz w:val="20"/>
          <w:szCs w:val="24"/>
        </w:rPr>
        <w:t xml:space="preserve">. </w:t>
      </w:r>
      <w:r w:rsidRPr="006D40E7">
        <w:rPr>
          <w:rFonts w:ascii="Arial" w:hAnsi="Arial" w:cs="Arial"/>
          <w:sz w:val="20"/>
          <w:szCs w:val="24"/>
        </w:rPr>
        <w:t xml:space="preserve">  </w:t>
      </w:r>
      <w:r w:rsidR="003935E7" w:rsidRPr="006D40E7">
        <w:rPr>
          <w:rFonts w:ascii="Arial" w:hAnsi="Arial" w:cs="Arial"/>
          <w:sz w:val="20"/>
          <w:szCs w:val="24"/>
        </w:rPr>
        <w:t xml:space="preserve">Consent form </w:t>
      </w:r>
      <w:r w:rsidR="00722CB0" w:rsidRPr="006D40E7">
        <w:rPr>
          <w:rFonts w:ascii="Arial" w:hAnsi="Arial" w:cs="Arial"/>
          <w:sz w:val="20"/>
          <w:szCs w:val="24"/>
        </w:rPr>
        <w:t xml:space="preserve">person </w:t>
      </w:r>
      <w:r w:rsidR="003935E7" w:rsidRPr="006D40E7">
        <w:rPr>
          <w:rFonts w:ascii="Arial" w:hAnsi="Arial" w:cs="Arial"/>
          <w:sz w:val="20"/>
          <w:szCs w:val="24"/>
        </w:rPr>
        <w:t>data sharing topology</w:t>
      </w:r>
      <w:r w:rsidRPr="006D40E7">
        <w:rPr>
          <w:rFonts w:ascii="Arial" w:hAnsi="Arial" w:cs="Arial"/>
          <w:sz w:val="20"/>
          <w:szCs w:val="24"/>
        </w:rPr>
        <w:t xml:space="preserve"> </w:t>
      </w:r>
      <w:r w:rsidR="00501418" w:rsidRPr="006D40E7">
        <w:rPr>
          <w:rFonts w:ascii="Arial" w:hAnsi="Arial" w:cs="Arial"/>
          <w:sz w:val="20"/>
          <w:szCs w:val="24"/>
        </w:rPr>
        <w:t>within Betsi Cadwaladr University Health Board</w:t>
      </w:r>
      <w:r w:rsidRPr="006D40E7">
        <w:rPr>
          <w:rFonts w:ascii="Arial" w:hAnsi="Arial" w:cs="Arial"/>
          <w:sz w:val="20"/>
          <w:szCs w:val="24"/>
        </w:rPr>
        <w:t xml:space="preserve"> </w:t>
      </w:r>
    </w:p>
    <w:p w14:paraId="328A715D" w14:textId="77777777" w:rsidR="00BA0F8B" w:rsidRPr="006D40E7" w:rsidRDefault="003935E7" w:rsidP="00501418">
      <w:pPr>
        <w:jc w:val="center"/>
        <w:rPr>
          <w:rFonts w:ascii="Arial" w:hAnsi="Arial" w:cs="Arial"/>
          <w:sz w:val="24"/>
          <w:szCs w:val="24"/>
        </w:rPr>
      </w:pPr>
      <w:r w:rsidRPr="006D40E7">
        <w:rPr>
          <w:noProof/>
          <w:lang w:eastAsia="en-GB"/>
        </w:rPr>
        <w:drawing>
          <wp:inline distT="0" distB="0" distL="0" distR="0" wp14:anchorId="0BA7B635" wp14:editId="3C05CAD3">
            <wp:extent cx="4267200" cy="2840387"/>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81100" cy="2849639"/>
                    </a:xfrm>
                    <a:prstGeom prst="rect">
                      <a:avLst/>
                    </a:prstGeom>
                  </pic:spPr>
                </pic:pic>
              </a:graphicData>
            </a:graphic>
          </wp:inline>
        </w:drawing>
      </w:r>
    </w:p>
    <w:p w14:paraId="042BC65E" w14:textId="77777777" w:rsidR="00E963CA" w:rsidRPr="006D40E7" w:rsidRDefault="00E963CA" w:rsidP="007633C3">
      <w:pPr>
        <w:spacing w:after="0"/>
        <w:jc w:val="both"/>
        <w:rPr>
          <w:rFonts w:ascii="Arial" w:hAnsi="Arial" w:cs="Arial"/>
          <w:sz w:val="24"/>
          <w:szCs w:val="24"/>
        </w:rPr>
      </w:pPr>
    </w:p>
    <w:p w14:paraId="41646E3A" w14:textId="4A44F5FF" w:rsidR="00B66EE0" w:rsidRPr="001232E8" w:rsidRDefault="00B66EE0" w:rsidP="00B66EE0">
      <w:pPr>
        <w:jc w:val="both"/>
        <w:rPr>
          <w:rFonts w:ascii="Arial" w:hAnsi="Arial" w:cs="Arial"/>
          <w:sz w:val="24"/>
          <w:szCs w:val="24"/>
        </w:rPr>
      </w:pPr>
      <w:r w:rsidRPr="001232E8">
        <w:rPr>
          <w:rFonts w:ascii="Arial" w:hAnsi="Arial" w:cs="Arial"/>
          <w:sz w:val="24"/>
          <w:szCs w:val="24"/>
        </w:rPr>
        <w:t>Person data</w:t>
      </w:r>
      <w:r w:rsidR="002D120E">
        <w:rPr>
          <w:rFonts w:ascii="Arial" w:hAnsi="Arial" w:cs="Arial"/>
          <w:sz w:val="24"/>
          <w:szCs w:val="24"/>
        </w:rPr>
        <w:t xml:space="preserve"> (demographics)</w:t>
      </w:r>
      <w:r w:rsidRPr="001232E8">
        <w:rPr>
          <w:rFonts w:ascii="Arial" w:hAnsi="Arial" w:cs="Arial"/>
          <w:sz w:val="24"/>
          <w:szCs w:val="24"/>
        </w:rPr>
        <w:t xml:space="preserve"> will be data migrated from th</w:t>
      </w:r>
      <w:r w:rsidR="00AD4EE0" w:rsidRPr="001232E8">
        <w:rPr>
          <w:rFonts w:ascii="Arial" w:hAnsi="Arial" w:cs="Arial"/>
          <w:sz w:val="24"/>
          <w:szCs w:val="24"/>
        </w:rPr>
        <w:t>e Welsh Patient Administration S</w:t>
      </w:r>
      <w:r w:rsidRPr="001232E8">
        <w:rPr>
          <w:rFonts w:ascii="Arial" w:hAnsi="Arial" w:cs="Arial"/>
          <w:sz w:val="24"/>
          <w:szCs w:val="24"/>
        </w:rPr>
        <w:t>ystem</w:t>
      </w:r>
      <w:r w:rsidR="006D71F4" w:rsidRPr="001232E8">
        <w:rPr>
          <w:rFonts w:ascii="Arial" w:hAnsi="Arial" w:cs="Arial"/>
          <w:sz w:val="24"/>
          <w:szCs w:val="24"/>
        </w:rPr>
        <w:t>s</w:t>
      </w:r>
      <w:r w:rsidR="00AD4EE0" w:rsidRPr="001232E8">
        <w:rPr>
          <w:rFonts w:ascii="Arial" w:hAnsi="Arial" w:cs="Arial"/>
          <w:sz w:val="24"/>
          <w:szCs w:val="24"/>
        </w:rPr>
        <w:t>(WPAS)</w:t>
      </w:r>
      <w:r w:rsidRPr="001232E8">
        <w:rPr>
          <w:rFonts w:ascii="Arial" w:hAnsi="Arial" w:cs="Arial"/>
          <w:sz w:val="24"/>
          <w:szCs w:val="24"/>
        </w:rPr>
        <w:t xml:space="preserve"> to the </w:t>
      </w:r>
      <w:r w:rsidR="00A630BD" w:rsidRPr="001232E8">
        <w:rPr>
          <w:rFonts w:ascii="Arial" w:hAnsi="Arial" w:cs="Arial"/>
          <w:sz w:val="24"/>
          <w:szCs w:val="24"/>
        </w:rPr>
        <w:t>d</w:t>
      </w:r>
      <w:r w:rsidRPr="001232E8">
        <w:rPr>
          <w:rFonts w:ascii="Arial" w:hAnsi="Arial" w:cs="Arial"/>
          <w:sz w:val="24"/>
          <w:szCs w:val="24"/>
        </w:rPr>
        <w:t xml:space="preserve">igital </w:t>
      </w:r>
      <w:r w:rsidR="00A630BD" w:rsidRPr="001232E8">
        <w:rPr>
          <w:rFonts w:ascii="Arial" w:hAnsi="Arial" w:cs="Arial"/>
          <w:sz w:val="24"/>
          <w:szCs w:val="24"/>
        </w:rPr>
        <w:t>e-consent</w:t>
      </w:r>
      <w:r w:rsidRPr="001232E8">
        <w:rPr>
          <w:rFonts w:ascii="Arial" w:hAnsi="Arial" w:cs="Arial"/>
          <w:sz w:val="24"/>
          <w:szCs w:val="24"/>
        </w:rPr>
        <w:t xml:space="preserve"> </w:t>
      </w:r>
      <w:r w:rsidR="00A630BD" w:rsidRPr="001232E8">
        <w:rPr>
          <w:rFonts w:ascii="Arial" w:hAnsi="Arial" w:cs="Arial"/>
          <w:sz w:val="24"/>
          <w:szCs w:val="24"/>
        </w:rPr>
        <w:t>solution</w:t>
      </w:r>
      <w:r w:rsidRPr="001232E8">
        <w:rPr>
          <w:rFonts w:ascii="Arial" w:hAnsi="Arial" w:cs="Arial"/>
          <w:sz w:val="24"/>
          <w:szCs w:val="24"/>
        </w:rPr>
        <w:t xml:space="preserve">, with updates provided via integration. To </w:t>
      </w:r>
      <w:r w:rsidR="00BA2FF2" w:rsidRPr="001232E8">
        <w:rPr>
          <w:rFonts w:ascii="Arial" w:hAnsi="Arial" w:cs="Arial"/>
          <w:sz w:val="24"/>
          <w:szCs w:val="24"/>
        </w:rPr>
        <w:t>support</w:t>
      </w:r>
      <w:r w:rsidRPr="001232E8">
        <w:rPr>
          <w:rFonts w:ascii="Arial" w:hAnsi="Arial" w:cs="Arial"/>
          <w:sz w:val="24"/>
          <w:szCs w:val="24"/>
        </w:rPr>
        <w:t xml:space="preserve"> this</w:t>
      </w:r>
      <w:r w:rsidR="00BA2FF2" w:rsidRPr="001232E8">
        <w:rPr>
          <w:rFonts w:ascii="Arial" w:hAnsi="Arial" w:cs="Arial"/>
          <w:sz w:val="24"/>
          <w:szCs w:val="24"/>
        </w:rPr>
        <w:t>,</w:t>
      </w:r>
      <w:r w:rsidRPr="001232E8">
        <w:rPr>
          <w:rFonts w:ascii="Arial" w:hAnsi="Arial" w:cs="Arial"/>
          <w:sz w:val="24"/>
          <w:szCs w:val="24"/>
        </w:rPr>
        <w:t xml:space="preserve"> the messaging standard between the two systems will need to be agreed to enable </w:t>
      </w:r>
      <w:r w:rsidR="00BA2FF2" w:rsidRPr="001232E8">
        <w:rPr>
          <w:rFonts w:ascii="Arial" w:hAnsi="Arial" w:cs="Arial"/>
          <w:sz w:val="24"/>
          <w:szCs w:val="24"/>
        </w:rPr>
        <w:t>a successful</w:t>
      </w:r>
      <w:r w:rsidRPr="001232E8">
        <w:rPr>
          <w:rFonts w:ascii="Arial" w:hAnsi="Arial" w:cs="Arial"/>
          <w:sz w:val="24"/>
          <w:szCs w:val="24"/>
        </w:rPr>
        <w:t xml:space="preserve"> exchange of data.  Data output from WPAS is .xml and integration is then ac</w:t>
      </w:r>
      <w:r w:rsidR="00AD4EE0" w:rsidRPr="001232E8">
        <w:rPr>
          <w:rFonts w:ascii="Arial" w:hAnsi="Arial" w:cs="Arial"/>
          <w:sz w:val="24"/>
          <w:szCs w:val="24"/>
        </w:rPr>
        <w:t xml:space="preserve">hieved via translation into </w:t>
      </w:r>
      <w:r w:rsidR="006031BE" w:rsidRPr="001232E8">
        <w:rPr>
          <w:rFonts w:ascii="Arial" w:hAnsi="Arial" w:cs="Arial"/>
          <w:sz w:val="24"/>
          <w:szCs w:val="24"/>
        </w:rPr>
        <w:t>Health Level Seven(</w:t>
      </w:r>
      <w:r w:rsidR="00AD4EE0" w:rsidRPr="001232E8">
        <w:rPr>
          <w:rFonts w:ascii="Arial" w:hAnsi="Arial" w:cs="Arial"/>
          <w:sz w:val="24"/>
          <w:szCs w:val="24"/>
        </w:rPr>
        <w:t>HL7</w:t>
      </w:r>
      <w:r w:rsidR="006031BE" w:rsidRPr="001232E8">
        <w:rPr>
          <w:rFonts w:ascii="Arial" w:hAnsi="Arial" w:cs="Arial"/>
          <w:sz w:val="24"/>
          <w:szCs w:val="24"/>
        </w:rPr>
        <w:t>)</w:t>
      </w:r>
      <w:r w:rsidR="00AD4EE0" w:rsidRPr="001232E8">
        <w:rPr>
          <w:rFonts w:ascii="Arial" w:hAnsi="Arial" w:cs="Arial"/>
          <w:sz w:val="24"/>
          <w:szCs w:val="24"/>
        </w:rPr>
        <w:t xml:space="preserve">. </w:t>
      </w:r>
      <w:r w:rsidR="00972C06" w:rsidRPr="001232E8">
        <w:rPr>
          <w:rFonts w:ascii="Arial" w:hAnsi="Arial" w:cs="Arial"/>
          <w:sz w:val="24"/>
          <w:szCs w:val="24"/>
        </w:rPr>
        <w:t xml:space="preserve">From </w:t>
      </w:r>
      <w:r w:rsidR="00F9580C">
        <w:rPr>
          <w:rFonts w:ascii="Arial" w:hAnsi="Arial" w:cs="Arial"/>
          <w:sz w:val="24"/>
          <w:szCs w:val="24"/>
        </w:rPr>
        <w:t xml:space="preserve">the author’s </w:t>
      </w:r>
      <w:r w:rsidR="00972C06" w:rsidRPr="001232E8">
        <w:rPr>
          <w:rFonts w:ascii="Arial" w:hAnsi="Arial" w:cs="Arial"/>
          <w:sz w:val="24"/>
          <w:szCs w:val="24"/>
        </w:rPr>
        <w:t xml:space="preserve">personal experience of integration projects, </w:t>
      </w:r>
      <w:r w:rsidRPr="001232E8">
        <w:rPr>
          <w:rFonts w:ascii="Arial" w:hAnsi="Arial" w:cs="Arial"/>
          <w:sz w:val="24"/>
          <w:szCs w:val="24"/>
        </w:rPr>
        <w:t>HL7 is rarely ‘standard’ and the messaging specification requirements will need to be stated at the start of the development design</w:t>
      </w:r>
      <w:r w:rsidR="00AD4EE0" w:rsidRPr="001232E8">
        <w:rPr>
          <w:rFonts w:ascii="Arial" w:hAnsi="Arial" w:cs="Arial"/>
          <w:sz w:val="24"/>
          <w:szCs w:val="24"/>
        </w:rPr>
        <w:t>,</w:t>
      </w:r>
      <w:r w:rsidRPr="001232E8">
        <w:rPr>
          <w:rFonts w:ascii="Arial" w:hAnsi="Arial" w:cs="Arial"/>
          <w:sz w:val="24"/>
          <w:szCs w:val="24"/>
        </w:rPr>
        <w:t xml:space="preserve"> </w:t>
      </w:r>
      <w:r w:rsidR="00935E25" w:rsidRPr="001232E8">
        <w:rPr>
          <w:rFonts w:ascii="Arial" w:hAnsi="Arial" w:cs="Arial"/>
          <w:sz w:val="24"/>
          <w:szCs w:val="24"/>
        </w:rPr>
        <w:t>or procurement specification stage</w:t>
      </w:r>
      <w:r w:rsidRPr="001232E8">
        <w:rPr>
          <w:rFonts w:ascii="Arial" w:hAnsi="Arial" w:cs="Arial"/>
          <w:sz w:val="24"/>
          <w:szCs w:val="24"/>
        </w:rPr>
        <w:t xml:space="preserve">. </w:t>
      </w:r>
    </w:p>
    <w:p w14:paraId="44E570BA" w14:textId="4FE9BE9D" w:rsidR="00E963CA" w:rsidRPr="001232E8" w:rsidRDefault="00D70E43" w:rsidP="00BA0F8B">
      <w:pPr>
        <w:jc w:val="both"/>
        <w:rPr>
          <w:rFonts w:ascii="Arial" w:hAnsi="Arial" w:cs="Arial"/>
          <w:sz w:val="24"/>
          <w:szCs w:val="24"/>
        </w:rPr>
      </w:pPr>
      <w:r w:rsidRPr="001232E8">
        <w:rPr>
          <w:rFonts w:ascii="Arial" w:hAnsi="Arial" w:cs="Arial"/>
          <w:sz w:val="24"/>
          <w:szCs w:val="24"/>
        </w:rPr>
        <w:lastRenderedPageBreak/>
        <w:t xml:space="preserve">In line with the Welsh Assembly Government guidance </w:t>
      </w:r>
      <w:r w:rsidR="00B07556" w:rsidRPr="001232E8">
        <w:rPr>
          <w:rFonts w:ascii="Arial" w:hAnsi="Arial" w:cs="Arial"/>
          <w:sz w:val="24"/>
          <w:szCs w:val="24"/>
        </w:rPr>
        <w:t xml:space="preserve">(Welsh Assembly Government, 2017), </w:t>
      </w:r>
      <w:r w:rsidRPr="001232E8">
        <w:rPr>
          <w:rFonts w:ascii="Arial" w:hAnsi="Arial" w:cs="Arial"/>
          <w:sz w:val="24"/>
          <w:szCs w:val="24"/>
        </w:rPr>
        <w:t xml:space="preserve">a copy of the consent form must be </w:t>
      </w:r>
      <w:r w:rsidR="0076238B" w:rsidRPr="001232E8">
        <w:rPr>
          <w:rFonts w:ascii="Arial" w:hAnsi="Arial" w:cs="Arial"/>
          <w:sz w:val="24"/>
          <w:szCs w:val="24"/>
        </w:rPr>
        <w:t xml:space="preserve">retained and </w:t>
      </w:r>
      <w:r w:rsidRPr="001232E8">
        <w:rPr>
          <w:rFonts w:ascii="Arial" w:hAnsi="Arial" w:cs="Arial"/>
          <w:sz w:val="24"/>
          <w:szCs w:val="24"/>
        </w:rPr>
        <w:t>filed in the patient’s medical record.  In the digital model, this will require a copy of the form to be outputted as a document with metadata</w:t>
      </w:r>
      <w:r w:rsidR="008B65E3">
        <w:rPr>
          <w:rFonts w:ascii="Arial" w:hAnsi="Arial" w:cs="Arial"/>
          <w:sz w:val="24"/>
          <w:szCs w:val="24"/>
        </w:rPr>
        <w:t>,</w:t>
      </w:r>
      <w:r w:rsidRPr="001232E8">
        <w:rPr>
          <w:rFonts w:ascii="Arial" w:hAnsi="Arial" w:cs="Arial"/>
          <w:sz w:val="24"/>
          <w:szCs w:val="24"/>
        </w:rPr>
        <w:t xml:space="preserve"> to ensure the</w:t>
      </w:r>
      <w:r w:rsidR="00D93015" w:rsidRPr="001232E8">
        <w:rPr>
          <w:rFonts w:ascii="Arial" w:hAnsi="Arial" w:cs="Arial"/>
          <w:sz w:val="24"/>
          <w:szCs w:val="24"/>
        </w:rPr>
        <w:t xml:space="preserve"> receiving system can correctly identify the document type and ingest the document into the correct patient’s digital record.  </w:t>
      </w:r>
    </w:p>
    <w:p w14:paraId="31225841" w14:textId="3BC3FD1F" w:rsidR="00873F1A" w:rsidRPr="001232E8" w:rsidRDefault="00873F1A" w:rsidP="00BA0F8B">
      <w:pPr>
        <w:jc w:val="both"/>
        <w:rPr>
          <w:rFonts w:ascii="Arial" w:hAnsi="Arial" w:cs="Arial"/>
          <w:sz w:val="24"/>
          <w:szCs w:val="24"/>
        </w:rPr>
      </w:pPr>
      <w:r w:rsidRPr="001232E8">
        <w:rPr>
          <w:rFonts w:ascii="Arial" w:hAnsi="Arial" w:cs="Arial"/>
          <w:sz w:val="24"/>
          <w:szCs w:val="24"/>
        </w:rPr>
        <w:t>To further strengthen interoperability</w:t>
      </w:r>
      <w:r w:rsidR="006A6F28" w:rsidRPr="001232E8">
        <w:rPr>
          <w:rFonts w:ascii="Arial" w:hAnsi="Arial" w:cs="Arial"/>
          <w:sz w:val="24"/>
          <w:szCs w:val="24"/>
        </w:rPr>
        <w:t xml:space="preserve"> </w:t>
      </w:r>
      <w:r w:rsidR="00D406BA" w:rsidRPr="001232E8">
        <w:rPr>
          <w:rFonts w:ascii="Arial" w:hAnsi="Arial" w:cs="Arial"/>
          <w:sz w:val="24"/>
          <w:szCs w:val="24"/>
        </w:rPr>
        <w:t>to</w:t>
      </w:r>
      <w:r w:rsidR="00134911" w:rsidRPr="001232E8">
        <w:rPr>
          <w:rFonts w:ascii="Arial" w:hAnsi="Arial" w:cs="Arial"/>
          <w:sz w:val="24"/>
          <w:szCs w:val="24"/>
        </w:rPr>
        <w:t xml:space="preserve"> enable integrated care </w:t>
      </w:r>
      <w:r w:rsidR="006A6F28" w:rsidRPr="001232E8">
        <w:rPr>
          <w:rFonts w:ascii="Arial" w:hAnsi="Arial" w:cs="Arial"/>
          <w:sz w:val="24"/>
          <w:szCs w:val="24"/>
        </w:rPr>
        <w:t>consent models</w:t>
      </w:r>
      <w:r w:rsidRPr="001232E8">
        <w:rPr>
          <w:rFonts w:ascii="Arial" w:hAnsi="Arial" w:cs="Arial"/>
          <w:sz w:val="24"/>
          <w:szCs w:val="24"/>
        </w:rPr>
        <w:t xml:space="preserve">, the underlying data gathered </w:t>
      </w:r>
      <w:r w:rsidR="00B77579" w:rsidRPr="001232E8">
        <w:rPr>
          <w:rFonts w:ascii="Arial" w:hAnsi="Arial" w:cs="Arial"/>
          <w:sz w:val="24"/>
          <w:szCs w:val="24"/>
        </w:rPr>
        <w:t>will</w:t>
      </w:r>
      <w:r w:rsidRPr="001232E8">
        <w:rPr>
          <w:rFonts w:ascii="Arial" w:hAnsi="Arial" w:cs="Arial"/>
          <w:sz w:val="24"/>
          <w:szCs w:val="24"/>
        </w:rPr>
        <w:t xml:space="preserve"> be coded against Systematized Nomencla</w:t>
      </w:r>
      <w:r w:rsidR="00862429" w:rsidRPr="001232E8">
        <w:rPr>
          <w:rFonts w:ascii="Arial" w:hAnsi="Arial" w:cs="Arial"/>
          <w:sz w:val="24"/>
          <w:szCs w:val="24"/>
        </w:rPr>
        <w:t>ture of Medicine Clinical Terms</w:t>
      </w:r>
      <w:r w:rsidR="000C29E0">
        <w:rPr>
          <w:rFonts w:ascii="Arial" w:hAnsi="Arial" w:cs="Arial"/>
          <w:sz w:val="24"/>
          <w:szCs w:val="24"/>
        </w:rPr>
        <w:t xml:space="preserve"> </w:t>
      </w:r>
      <w:r w:rsidRPr="001232E8">
        <w:rPr>
          <w:rFonts w:ascii="Arial" w:hAnsi="Arial" w:cs="Arial"/>
          <w:sz w:val="24"/>
          <w:szCs w:val="24"/>
        </w:rPr>
        <w:t>(SNOMED CT).  This provide</w:t>
      </w:r>
      <w:r w:rsidR="00D406BA" w:rsidRPr="001232E8">
        <w:rPr>
          <w:rFonts w:ascii="Arial" w:hAnsi="Arial" w:cs="Arial"/>
          <w:sz w:val="24"/>
          <w:szCs w:val="24"/>
        </w:rPr>
        <w:t>s</w:t>
      </w:r>
      <w:r w:rsidRPr="001232E8">
        <w:rPr>
          <w:rFonts w:ascii="Arial" w:hAnsi="Arial" w:cs="Arial"/>
          <w:sz w:val="24"/>
          <w:szCs w:val="24"/>
        </w:rPr>
        <w:t xml:space="preserve"> a common</w:t>
      </w:r>
      <w:r w:rsidR="00B43501" w:rsidRPr="001232E8">
        <w:rPr>
          <w:rFonts w:ascii="Arial" w:hAnsi="Arial" w:cs="Arial"/>
          <w:sz w:val="24"/>
          <w:szCs w:val="24"/>
        </w:rPr>
        <w:t xml:space="preserve"> standardised</w:t>
      </w:r>
      <w:r w:rsidRPr="001232E8">
        <w:rPr>
          <w:rFonts w:ascii="Arial" w:hAnsi="Arial" w:cs="Arial"/>
          <w:sz w:val="24"/>
          <w:szCs w:val="24"/>
        </w:rPr>
        <w:t xml:space="preserve"> terminology within and across systems that contribute to the patient record</w:t>
      </w:r>
      <w:r w:rsidR="00184820">
        <w:rPr>
          <w:rFonts w:ascii="Arial" w:hAnsi="Arial" w:cs="Arial"/>
          <w:sz w:val="24"/>
          <w:szCs w:val="24"/>
        </w:rPr>
        <w:t>. It</w:t>
      </w:r>
      <w:r w:rsidR="0020322B" w:rsidRPr="001232E8">
        <w:rPr>
          <w:rFonts w:ascii="Arial" w:hAnsi="Arial" w:cs="Arial"/>
          <w:sz w:val="24"/>
          <w:szCs w:val="24"/>
        </w:rPr>
        <w:t xml:space="preserve"> enable</w:t>
      </w:r>
      <w:r w:rsidR="00184820">
        <w:rPr>
          <w:rFonts w:ascii="Arial" w:hAnsi="Arial" w:cs="Arial"/>
          <w:sz w:val="24"/>
          <w:szCs w:val="24"/>
        </w:rPr>
        <w:t>s</w:t>
      </w:r>
      <w:r w:rsidR="0020322B" w:rsidRPr="001232E8">
        <w:rPr>
          <w:rFonts w:ascii="Arial" w:hAnsi="Arial" w:cs="Arial"/>
          <w:sz w:val="24"/>
          <w:szCs w:val="24"/>
        </w:rPr>
        <w:t xml:space="preserve"> improved access to and accurate sharing of information</w:t>
      </w:r>
      <w:r w:rsidR="0002454C" w:rsidRPr="001232E8">
        <w:rPr>
          <w:rFonts w:ascii="Arial" w:hAnsi="Arial" w:cs="Arial"/>
          <w:sz w:val="24"/>
          <w:szCs w:val="24"/>
        </w:rPr>
        <w:t>,</w:t>
      </w:r>
      <w:r w:rsidR="00DB4AA2" w:rsidRPr="001232E8">
        <w:rPr>
          <w:rFonts w:ascii="Arial" w:hAnsi="Arial" w:cs="Arial"/>
          <w:sz w:val="24"/>
          <w:szCs w:val="24"/>
        </w:rPr>
        <w:t xml:space="preserve"> and is endorsed as the platform for the single clinical terminology (HM Government, 2014)</w:t>
      </w:r>
      <w:r w:rsidR="0020322B" w:rsidRPr="001232E8">
        <w:rPr>
          <w:rFonts w:ascii="Arial" w:hAnsi="Arial" w:cs="Arial"/>
          <w:sz w:val="24"/>
          <w:szCs w:val="24"/>
        </w:rPr>
        <w:t>.  Whilst this common coding language is not yet available in all national patient administration and clinical systems within Welsh Health Boards</w:t>
      </w:r>
      <w:r w:rsidR="00910540" w:rsidRPr="001232E8">
        <w:rPr>
          <w:rFonts w:ascii="Arial" w:hAnsi="Arial" w:cs="Arial"/>
          <w:sz w:val="24"/>
          <w:szCs w:val="24"/>
        </w:rPr>
        <w:t xml:space="preserve"> (D</w:t>
      </w:r>
      <w:r w:rsidR="006D5829" w:rsidRPr="001232E8">
        <w:rPr>
          <w:rFonts w:ascii="Arial" w:hAnsi="Arial" w:cs="Arial"/>
          <w:sz w:val="24"/>
          <w:szCs w:val="24"/>
        </w:rPr>
        <w:t>igital Health Care Wales</w:t>
      </w:r>
      <w:r w:rsidR="00910540" w:rsidRPr="001232E8">
        <w:rPr>
          <w:rFonts w:ascii="Arial" w:hAnsi="Arial" w:cs="Arial"/>
          <w:sz w:val="24"/>
          <w:szCs w:val="24"/>
        </w:rPr>
        <w:t>, 2021)</w:t>
      </w:r>
      <w:r w:rsidR="0020322B" w:rsidRPr="001232E8">
        <w:rPr>
          <w:rFonts w:ascii="Arial" w:hAnsi="Arial" w:cs="Arial"/>
          <w:sz w:val="24"/>
          <w:szCs w:val="24"/>
        </w:rPr>
        <w:t xml:space="preserve">, the e-consent </w:t>
      </w:r>
      <w:r w:rsidR="00B77579" w:rsidRPr="001232E8">
        <w:rPr>
          <w:rFonts w:ascii="Arial" w:hAnsi="Arial" w:cs="Arial"/>
          <w:sz w:val="24"/>
          <w:szCs w:val="24"/>
        </w:rPr>
        <w:t>solution</w:t>
      </w:r>
      <w:r w:rsidR="0020322B" w:rsidRPr="001232E8">
        <w:rPr>
          <w:rFonts w:ascii="Arial" w:hAnsi="Arial" w:cs="Arial"/>
          <w:sz w:val="24"/>
          <w:szCs w:val="24"/>
        </w:rPr>
        <w:t xml:space="preserve"> should design this in</w:t>
      </w:r>
      <w:r w:rsidR="00BF13FF" w:rsidRPr="001232E8">
        <w:rPr>
          <w:rFonts w:ascii="Arial" w:hAnsi="Arial" w:cs="Arial"/>
          <w:sz w:val="24"/>
          <w:szCs w:val="24"/>
        </w:rPr>
        <w:t xml:space="preserve"> to prepare</w:t>
      </w:r>
      <w:r w:rsidR="0020322B" w:rsidRPr="001232E8">
        <w:rPr>
          <w:rFonts w:ascii="Arial" w:hAnsi="Arial" w:cs="Arial"/>
          <w:sz w:val="24"/>
          <w:szCs w:val="24"/>
        </w:rPr>
        <w:t xml:space="preserve"> for the future ambition state to be realised.  </w:t>
      </w:r>
      <w:r w:rsidRPr="001232E8">
        <w:rPr>
          <w:rFonts w:ascii="Arial" w:hAnsi="Arial" w:cs="Arial"/>
          <w:sz w:val="24"/>
          <w:szCs w:val="24"/>
        </w:rPr>
        <w:t xml:space="preserve"> </w:t>
      </w:r>
      <w:r w:rsidR="004031DD" w:rsidRPr="001232E8">
        <w:rPr>
          <w:rFonts w:ascii="Arial" w:hAnsi="Arial" w:cs="Arial"/>
          <w:sz w:val="24"/>
          <w:szCs w:val="24"/>
        </w:rPr>
        <w:t xml:space="preserve">The example in </w:t>
      </w:r>
      <w:r w:rsidR="00930B06" w:rsidRPr="001232E8">
        <w:rPr>
          <w:rFonts w:ascii="Arial" w:hAnsi="Arial" w:cs="Arial"/>
          <w:sz w:val="24"/>
          <w:szCs w:val="24"/>
        </w:rPr>
        <w:t>F</w:t>
      </w:r>
      <w:r w:rsidR="00910540" w:rsidRPr="001232E8">
        <w:rPr>
          <w:rFonts w:ascii="Arial" w:hAnsi="Arial" w:cs="Arial"/>
          <w:sz w:val="24"/>
          <w:szCs w:val="24"/>
        </w:rPr>
        <w:t>igure 3</w:t>
      </w:r>
      <w:r w:rsidR="00930B06" w:rsidRPr="001232E8">
        <w:rPr>
          <w:rFonts w:ascii="Arial" w:hAnsi="Arial" w:cs="Arial"/>
          <w:sz w:val="24"/>
          <w:szCs w:val="24"/>
        </w:rPr>
        <w:t>.</w:t>
      </w:r>
      <w:r w:rsidR="004031DD" w:rsidRPr="001232E8">
        <w:rPr>
          <w:rFonts w:ascii="Arial" w:hAnsi="Arial" w:cs="Arial"/>
          <w:sz w:val="24"/>
          <w:szCs w:val="24"/>
        </w:rPr>
        <w:t xml:space="preserve"> </w:t>
      </w:r>
      <w:r w:rsidR="00184820">
        <w:rPr>
          <w:rFonts w:ascii="Arial" w:hAnsi="Arial" w:cs="Arial"/>
          <w:sz w:val="24"/>
          <w:szCs w:val="24"/>
        </w:rPr>
        <w:t>d</w:t>
      </w:r>
      <w:r w:rsidR="004031DD" w:rsidRPr="001232E8">
        <w:rPr>
          <w:rFonts w:ascii="Arial" w:hAnsi="Arial" w:cs="Arial"/>
          <w:sz w:val="24"/>
          <w:szCs w:val="24"/>
        </w:rPr>
        <w:t>emonstrates</w:t>
      </w:r>
      <w:r w:rsidR="00184820">
        <w:rPr>
          <w:rFonts w:ascii="Arial" w:hAnsi="Arial" w:cs="Arial"/>
          <w:sz w:val="24"/>
          <w:szCs w:val="24"/>
        </w:rPr>
        <w:t xml:space="preserve"> as an example,</w:t>
      </w:r>
      <w:r w:rsidR="004031DD" w:rsidRPr="001232E8">
        <w:rPr>
          <w:rFonts w:ascii="Arial" w:hAnsi="Arial" w:cs="Arial"/>
          <w:sz w:val="24"/>
          <w:szCs w:val="24"/>
        </w:rPr>
        <w:t xml:space="preserve"> the national SNOMED codes for </w:t>
      </w:r>
      <w:r w:rsidR="00184820">
        <w:rPr>
          <w:rFonts w:ascii="Arial" w:hAnsi="Arial" w:cs="Arial"/>
          <w:sz w:val="24"/>
          <w:szCs w:val="24"/>
        </w:rPr>
        <w:t xml:space="preserve">the </w:t>
      </w:r>
      <w:r w:rsidR="004031DD" w:rsidRPr="001232E8">
        <w:rPr>
          <w:rFonts w:ascii="Arial" w:hAnsi="Arial" w:cs="Arial"/>
          <w:sz w:val="24"/>
          <w:szCs w:val="24"/>
        </w:rPr>
        <w:t xml:space="preserve">basic </w:t>
      </w:r>
      <w:r w:rsidR="001558A5">
        <w:rPr>
          <w:rFonts w:ascii="Arial" w:hAnsi="Arial" w:cs="Arial"/>
          <w:sz w:val="24"/>
          <w:szCs w:val="24"/>
        </w:rPr>
        <w:t xml:space="preserve">patient </w:t>
      </w:r>
      <w:r w:rsidR="004031DD" w:rsidRPr="001232E8">
        <w:rPr>
          <w:rFonts w:ascii="Arial" w:hAnsi="Arial" w:cs="Arial"/>
          <w:sz w:val="24"/>
          <w:szCs w:val="24"/>
        </w:rPr>
        <w:t>demographics required in this development.</w:t>
      </w:r>
    </w:p>
    <w:p w14:paraId="087A9439" w14:textId="36C53A57" w:rsidR="004031DD" w:rsidRPr="006D40E7" w:rsidRDefault="004031DD" w:rsidP="002B7424">
      <w:pPr>
        <w:spacing w:after="0"/>
        <w:rPr>
          <w:rFonts w:ascii="Arial" w:hAnsi="Arial" w:cs="Arial"/>
          <w:sz w:val="20"/>
          <w:szCs w:val="24"/>
        </w:rPr>
      </w:pPr>
      <w:r w:rsidRPr="006D40E7">
        <w:rPr>
          <w:rFonts w:ascii="Arial" w:hAnsi="Arial" w:cs="Arial"/>
          <w:sz w:val="20"/>
          <w:szCs w:val="24"/>
        </w:rPr>
        <w:t>Fig</w:t>
      </w:r>
      <w:r w:rsidR="00910540" w:rsidRPr="006D40E7">
        <w:rPr>
          <w:rFonts w:ascii="Arial" w:hAnsi="Arial" w:cs="Arial"/>
          <w:sz w:val="20"/>
          <w:szCs w:val="24"/>
        </w:rPr>
        <w:t>ure</w:t>
      </w:r>
      <w:r w:rsidRPr="006D40E7">
        <w:rPr>
          <w:rFonts w:ascii="Arial" w:hAnsi="Arial" w:cs="Arial"/>
          <w:sz w:val="20"/>
          <w:szCs w:val="24"/>
        </w:rPr>
        <w:t>.3 Example national SNOMED codes for basic patient demographics required in the e-consent development</w:t>
      </w:r>
      <w:r w:rsidR="002B7424">
        <w:rPr>
          <w:rFonts w:ascii="Arial" w:hAnsi="Arial" w:cs="Arial"/>
          <w:sz w:val="20"/>
          <w:szCs w:val="24"/>
        </w:rPr>
        <w:t xml:space="preserve"> </w:t>
      </w:r>
      <w:r w:rsidRPr="006D40E7">
        <w:rPr>
          <w:rFonts w:ascii="Arial" w:hAnsi="Arial" w:cs="Arial"/>
          <w:sz w:val="20"/>
          <w:szCs w:val="24"/>
        </w:rPr>
        <w:t xml:space="preserve"> (</w:t>
      </w:r>
      <w:r w:rsidR="005D0212">
        <w:rPr>
          <w:rFonts w:ascii="Arial" w:hAnsi="Arial" w:cs="Arial"/>
          <w:sz w:val="20"/>
          <w:szCs w:val="24"/>
        </w:rPr>
        <w:t>NHS Digital</w:t>
      </w:r>
      <w:r w:rsidRPr="006D40E7">
        <w:rPr>
          <w:rFonts w:ascii="Arial" w:hAnsi="Arial" w:cs="Arial"/>
          <w:sz w:val="20"/>
          <w:szCs w:val="24"/>
        </w:rPr>
        <w:t>, 2017)</w:t>
      </w:r>
    </w:p>
    <w:p w14:paraId="6194F4EB" w14:textId="77777777" w:rsidR="0057036E" w:rsidRPr="006D40E7" w:rsidRDefault="0057036E" w:rsidP="001375F2">
      <w:pPr>
        <w:jc w:val="center"/>
        <w:rPr>
          <w:rFonts w:ascii="Arial" w:hAnsi="Arial" w:cs="Arial"/>
          <w:sz w:val="24"/>
          <w:szCs w:val="24"/>
        </w:rPr>
      </w:pPr>
      <w:r w:rsidRPr="006D40E7">
        <w:rPr>
          <w:noProof/>
          <w:lang w:eastAsia="en-GB"/>
        </w:rPr>
        <w:drawing>
          <wp:inline distT="0" distB="0" distL="0" distR="0" wp14:anchorId="4542C3A3" wp14:editId="2D582CE4">
            <wp:extent cx="4602480" cy="3106394"/>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09583" cy="3111188"/>
                    </a:xfrm>
                    <a:prstGeom prst="rect">
                      <a:avLst/>
                    </a:prstGeom>
                  </pic:spPr>
                </pic:pic>
              </a:graphicData>
            </a:graphic>
          </wp:inline>
        </w:drawing>
      </w:r>
    </w:p>
    <w:p w14:paraId="2A84CDA3" w14:textId="6BD4E548" w:rsidR="00823A3F" w:rsidRPr="006D40E7" w:rsidRDefault="00823A3F" w:rsidP="00823A3F">
      <w:pPr>
        <w:jc w:val="both"/>
        <w:rPr>
          <w:rFonts w:ascii="Arial" w:hAnsi="Arial" w:cs="Arial"/>
          <w:sz w:val="24"/>
          <w:szCs w:val="24"/>
        </w:rPr>
      </w:pPr>
      <w:r w:rsidRPr="006D40E7">
        <w:rPr>
          <w:rFonts w:ascii="Arial" w:hAnsi="Arial" w:cs="Arial"/>
          <w:sz w:val="24"/>
          <w:szCs w:val="24"/>
        </w:rPr>
        <w:t xml:space="preserve">To </w:t>
      </w:r>
      <w:r w:rsidR="003F7AEF" w:rsidRPr="006D40E7">
        <w:rPr>
          <w:rFonts w:ascii="Arial" w:hAnsi="Arial" w:cs="Arial"/>
          <w:sz w:val="24"/>
          <w:szCs w:val="24"/>
        </w:rPr>
        <w:t xml:space="preserve">minimise human error and </w:t>
      </w:r>
      <w:r w:rsidRPr="006D40E7">
        <w:rPr>
          <w:rFonts w:ascii="Arial" w:hAnsi="Arial" w:cs="Arial"/>
          <w:sz w:val="24"/>
          <w:szCs w:val="24"/>
        </w:rPr>
        <w:t>support the accurate selection of the</w:t>
      </w:r>
      <w:r w:rsidR="000869B3">
        <w:rPr>
          <w:rFonts w:ascii="Arial" w:hAnsi="Arial" w:cs="Arial"/>
          <w:sz w:val="24"/>
          <w:szCs w:val="24"/>
        </w:rPr>
        <w:t xml:space="preserve"> specific</w:t>
      </w:r>
      <w:r w:rsidRPr="006D40E7">
        <w:rPr>
          <w:rFonts w:ascii="Arial" w:hAnsi="Arial" w:cs="Arial"/>
          <w:sz w:val="24"/>
          <w:szCs w:val="24"/>
        </w:rPr>
        <w:t xml:space="preserve"> clinical treatment the patient is being asked to consent to, drop down fields will be required drawing from the pre-defined database tables</w:t>
      </w:r>
      <w:r w:rsidR="00433391" w:rsidRPr="006D40E7">
        <w:rPr>
          <w:rFonts w:ascii="Arial" w:hAnsi="Arial" w:cs="Arial"/>
          <w:sz w:val="24"/>
          <w:szCs w:val="24"/>
        </w:rPr>
        <w:t>.</w:t>
      </w:r>
    </w:p>
    <w:p w14:paraId="43D1C021" w14:textId="77777777" w:rsidR="00A630BD" w:rsidRPr="006D40E7" w:rsidRDefault="00A630BD" w:rsidP="00A630BD">
      <w:pPr>
        <w:jc w:val="both"/>
        <w:rPr>
          <w:rFonts w:ascii="Arial" w:hAnsi="Arial" w:cs="Arial"/>
          <w:sz w:val="24"/>
          <w:szCs w:val="24"/>
        </w:rPr>
      </w:pPr>
      <w:r w:rsidRPr="006D40E7">
        <w:rPr>
          <w:rFonts w:ascii="Arial" w:hAnsi="Arial" w:cs="Arial"/>
          <w:sz w:val="24"/>
          <w:szCs w:val="24"/>
        </w:rPr>
        <w:t>Requirements Summary:</w:t>
      </w:r>
    </w:p>
    <w:p w14:paraId="60C48AA0" w14:textId="77777777" w:rsidR="00A630BD" w:rsidRPr="006D40E7" w:rsidRDefault="00A630BD" w:rsidP="00A630BD">
      <w:pPr>
        <w:pStyle w:val="ListParagraph"/>
        <w:numPr>
          <w:ilvl w:val="0"/>
          <w:numId w:val="13"/>
        </w:numPr>
        <w:jc w:val="both"/>
        <w:rPr>
          <w:rFonts w:ascii="Arial" w:hAnsi="Arial" w:cs="Arial"/>
          <w:sz w:val="24"/>
          <w:szCs w:val="24"/>
        </w:rPr>
      </w:pPr>
      <w:r w:rsidRPr="006D40E7">
        <w:rPr>
          <w:rFonts w:ascii="Arial" w:hAnsi="Arial" w:cs="Arial"/>
          <w:sz w:val="24"/>
          <w:szCs w:val="24"/>
        </w:rPr>
        <w:t>Integration with the local Welsh Patient Administration systems</w:t>
      </w:r>
      <w:r w:rsidR="00972C06" w:rsidRPr="006D40E7">
        <w:rPr>
          <w:rFonts w:ascii="Arial" w:hAnsi="Arial" w:cs="Arial"/>
          <w:sz w:val="24"/>
          <w:szCs w:val="24"/>
        </w:rPr>
        <w:t xml:space="preserve"> to agreed messaging standard of .xml and HL7</w:t>
      </w:r>
    </w:p>
    <w:p w14:paraId="6F0717C1" w14:textId="77777777" w:rsidR="00E575DD" w:rsidRPr="006D40E7" w:rsidRDefault="00E575DD" w:rsidP="00A630BD">
      <w:pPr>
        <w:pStyle w:val="ListParagraph"/>
        <w:numPr>
          <w:ilvl w:val="0"/>
          <w:numId w:val="13"/>
        </w:numPr>
        <w:jc w:val="both"/>
        <w:rPr>
          <w:rFonts w:ascii="Arial" w:hAnsi="Arial" w:cs="Arial"/>
          <w:sz w:val="24"/>
          <w:szCs w:val="24"/>
        </w:rPr>
      </w:pPr>
      <w:r w:rsidRPr="006D40E7">
        <w:rPr>
          <w:rFonts w:ascii="Arial" w:hAnsi="Arial" w:cs="Arial"/>
          <w:sz w:val="24"/>
          <w:szCs w:val="24"/>
        </w:rPr>
        <w:t>Copy of the form to be outputted as a document with metadata</w:t>
      </w:r>
    </w:p>
    <w:p w14:paraId="7E273C13" w14:textId="48F91869" w:rsidR="00823A3F" w:rsidRDefault="00E575DD" w:rsidP="00A630BD">
      <w:pPr>
        <w:pStyle w:val="ListParagraph"/>
        <w:numPr>
          <w:ilvl w:val="0"/>
          <w:numId w:val="13"/>
        </w:numPr>
        <w:jc w:val="both"/>
        <w:rPr>
          <w:rFonts w:ascii="Arial" w:hAnsi="Arial" w:cs="Arial"/>
          <w:sz w:val="24"/>
          <w:szCs w:val="24"/>
        </w:rPr>
      </w:pPr>
      <w:r w:rsidRPr="006D40E7">
        <w:rPr>
          <w:rFonts w:ascii="Arial" w:hAnsi="Arial" w:cs="Arial"/>
          <w:sz w:val="24"/>
          <w:szCs w:val="24"/>
        </w:rPr>
        <w:t xml:space="preserve">Underlying data gathered coded against </w:t>
      </w:r>
      <w:r w:rsidR="00174193">
        <w:rPr>
          <w:rFonts w:ascii="Arial" w:hAnsi="Arial" w:cs="Arial"/>
          <w:sz w:val="24"/>
          <w:szCs w:val="24"/>
        </w:rPr>
        <w:t>SNOMED CT</w:t>
      </w:r>
    </w:p>
    <w:p w14:paraId="172A5D92" w14:textId="77777777" w:rsidR="002B7424" w:rsidRPr="006D40E7" w:rsidRDefault="002B7424" w:rsidP="002B7424">
      <w:pPr>
        <w:pStyle w:val="ListParagraph"/>
        <w:jc w:val="both"/>
        <w:rPr>
          <w:rFonts w:ascii="Arial" w:hAnsi="Arial" w:cs="Arial"/>
          <w:sz w:val="24"/>
          <w:szCs w:val="24"/>
        </w:rPr>
      </w:pPr>
    </w:p>
    <w:p w14:paraId="42389392" w14:textId="77777777" w:rsidR="00B11B30" w:rsidRPr="006D40E7" w:rsidRDefault="00B11B30" w:rsidP="00823A3F">
      <w:pPr>
        <w:pStyle w:val="ListParagraph"/>
        <w:jc w:val="both"/>
        <w:rPr>
          <w:rFonts w:ascii="Arial" w:hAnsi="Arial" w:cs="Arial"/>
          <w:b/>
          <w:sz w:val="24"/>
          <w:szCs w:val="24"/>
        </w:rPr>
      </w:pPr>
    </w:p>
    <w:p w14:paraId="0F822CD2" w14:textId="475BEA35" w:rsidR="00021C57" w:rsidRPr="006D40E7" w:rsidRDefault="00021C57" w:rsidP="0092365B">
      <w:pPr>
        <w:pStyle w:val="ListParagraph"/>
        <w:numPr>
          <w:ilvl w:val="1"/>
          <w:numId w:val="1"/>
        </w:numPr>
        <w:jc w:val="both"/>
        <w:rPr>
          <w:rFonts w:ascii="Arial" w:hAnsi="Arial" w:cs="Arial"/>
          <w:b/>
          <w:sz w:val="24"/>
          <w:szCs w:val="24"/>
        </w:rPr>
      </w:pPr>
      <w:r w:rsidRPr="006D40E7">
        <w:rPr>
          <w:rFonts w:ascii="Arial" w:hAnsi="Arial" w:cs="Arial"/>
          <w:b/>
          <w:sz w:val="24"/>
          <w:szCs w:val="24"/>
        </w:rPr>
        <w:lastRenderedPageBreak/>
        <w:t>Gap Analysis</w:t>
      </w:r>
    </w:p>
    <w:p w14:paraId="0FFE3388" w14:textId="190F8B94" w:rsidR="00581FB2" w:rsidRPr="001232E8" w:rsidRDefault="00EE5326" w:rsidP="00581FB2">
      <w:pPr>
        <w:jc w:val="both"/>
        <w:rPr>
          <w:rFonts w:ascii="Arial" w:hAnsi="Arial" w:cs="Arial"/>
          <w:sz w:val="24"/>
          <w:szCs w:val="24"/>
        </w:rPr>
      </w:pPr>
      <w:r w:rsidRPr="001232E8">
        <w:rPr>
          <w:rFonts w:ascii="Arial" w:hAnsi="Arial" w:cs="Arial"/>
          <w:sz w:val="24"/>
          <w:szCs w:val="24"/>
        </w:rPr>
        <w:t xml:space="preserve">As a </w:t>
      </w:r>
      <w:r w:rsidR="003700E9" w:rsidRPr="001232E8">
        <w:rPr>
          <w:rFonts w:ascii="Arial" w:hAnsi="Arial" w:cs="Arial"/>
          <w:sz w:val="24"/>
          <w:szCs w:val="24"/>
        </w:rPr>
        <w:t>‘</w:t>
      </w:r>
      <w:r w:rsidRPr="001232E8">
        <w:rPr>
          <w:rFonts w:ascii="Arial" w:hAnsi="Arial" w:cs="Arial"/>
          <w:sz w:val="24"/>
          <w:szCs w:val="24"/>
        </w:rPr>
        <w:t>paper</w:t>
      </w:r>
      <w:r w:rsidR="003700E9" w:rsidRPr="001232E8">
        <w:rPr>
          <w:rFonts w:ascii="Arial" w:hAnsi="Arial" w:cs="Arial"/>
          <w:sz w:val="24"/>
          <w:szCs w:val="24"/>
        </w:rPr>
        <w:t>’</w:t>
      </w:r>
      <w:r w:rsidRPr="001232E8">
        <w:rPr>
          <w:rFonts w:ascii="Arial" w:hAnsi="Arial" w:cs="Arial"/>
          <w:sz w:val="24"/>
          <w:szCs w:val="24"/>
        </w:rPr>
        <w:t xml:space="preserve"> consenting</w:t>
      </w:r>
      <w:r w:rsidR="00F5794B" w:rsidRPr="001232E8">
        <w:rPr>
          <w:rFonts w:ascii="Arial" w:hAnsi="Arial" w:cs="Arial"/>
          <w:sz w:val="24"/>
          <w:szCs w:val="24"/>
        </w:rPr>
        <w:t xml:space="preserve"> model this</w:t>
      </w:r>
      <w:r w:rsidRPr="001232E8">
        <w:rPr>
          <w:rFonts w:ascii="Arial" w:hAnsi="Arial" w:cs="Arial"/>
          <w:sz w:val="24"/>
          <w:szCs w:val="24"/>
        </w:rPr>
        <w:t xml:space="preserve"> process inevitably inherits </w:t>
      </w:r>
      <w:r w:rsidR="00581FB2" w:rsidRPr="001232E8">
        <w:rPr>
          <w:rFonts w:ascii="Arial" w:hAnsi="Arial" w:cs="Arial"/>
          <w:sz w:val="24"/>
          <w:szCs w:val="24"/>
        </w:rPr>
        <w:t xml:space="preserve">a set of constraints: </w:t>
      </w:r>
    </w:p>
    <w:p w14:paraId="260BA793" w14:textId="77777777" w:rsidR="00581FB2" w:rsidRPr="001232E8" w:rsidRDefault="00581FB2" w:rsidP="00581FB2">
      <w:pPr>
        <w:pStyle w:val="ListParagraph"/>
        <w:numPr>
          <w:ilvl w:val="0"/>
          <w:numId w:val="7"/>
        </w:numPr>
        <w:jc w:val="both"/>
        <w:rPr>
          <w:rFonts w:ascii="Arial" w:hAnsi="Arial" w:cs="Arial"/>
          <w:sz w:val="24"/>
          <w:szCs w:val="24"/>
        </w:rPr>
      </w:pPr>
      <w:r w:rsidRPr="001232E8">
        <w:rPr>
          <w:rFonts w:ascii="Arial" w:hAnsi="Arial" w:cs="Arial"/>
          <w:sz w:val="24"/>
          <w:szCs w:val="24"/>
        </w:rPr>
        <w:t xml:space="preserve">limitations on paper templates to capture the full information provided; </w:t>
      </w:r>
    </w:p>
    <w:p w14:paraId="28286A9A" w14:textId="77777777" w:rsidR="00581FB2" w:rsidRPr="001232E8" w:rsidRDefault="00581FB2" w:rsidP="00581FB2">
      <w:pPr>
        <w:pStyle w:val="ListParagraph"/>
        <w:numPr>
          <w:ilvl w:val="0"/>
          <w:numId w:val="7"/>
        </w:numPr>
        <w:jc w:val="both"/>
        <w:rPr>
          <w:rFonts w:ascii="Arial" w:hAnsi="Arial" w:cs="Arial"/>
          <w:sz w:val="24"/>
          <w:szCs w:val="24"/>
        </w:rPr>
      </w:pPr>
      <w:r w:rsidRPr="001232E8">
        <w:rPr>
          <w:rFonts w:ascii="Arial" w:hAnsi="Arial" w:cs="Arial"/>
          <w:sz w:val="24"/>
          <w:szCs w:val="24"/>
        </w:rPr>
        <w:t xml:space="preserve">agile access to and sharing of the consent form; </w:t>
      </w:r>
    </w:p>
    <w:p w14:paraId="318E5244" w14:textId="40F765DE" w:rsidR="00581FB2" w:rsidRPr="001232E8" w:rsidRDefault="00581FB2" w:rsidP="00581FB2">
      <w:pPr>
        <w:pStyle w:val="ListParagraph"/>
        <w:numPr>
          <w:ilvl w:val="0"/>
          <w:numId w:val="7"/>
        </w:numPr>
        <w:jc w:val="both"/>
        <w:rPr>
          <w:rFonts w:ascii="Arial" w:hAnsi="Arial" w:cs="Arial"/>
          <w:sz w:val="24"/>
          <w:szCs w:val="24"/>
        </w:rPr>
      </w:pPr>
      <w:r w:rsidRPr="001232E8">
        <w:rPr>
          <w:rFonts w:ascii="Arial" w:hAnsi="Arial" w:cs="Arial"/>
          <w:sz w:val="24"/>
          <w:szCs w:val="24"/>
        </w:rPr>
        <w:t>cohesive links to information resources to enable the patient to access and ref</w:t>
      </w:r>
      <w:r w:rsidR="005B339F">
        <w:rPr>
          <w:rFonts w:ascii="Arial" w:hAnsi="Arial" w:cs="Arial"/>
          <w:sz w:val="24"/>
          <w:szCs w:val="24"/>
        </w:rPr>
        <w:t xml:space="preserve">lect on a rounded knowledge pre </w:t>
      </w:r>
      <w:r w:rsidRPr="001232E8">
        <w:rPr>
          <w:rFonts w:ascii="Arial" w:hAnsi="Arial" w:cs="Arial"/>
          <w:sz w:val="24"/>
          <w:szCs w:val="24"/>
        </w:rPr>
        <w:t xml:space="preserve">and post consent; </w:t>
      </w:r>
    </w:p>
    <w:p w14:paraId="3BF6B6A5" w14:textId="77777777" w:rsidR="00581FB2" w:rsidRPr="001232E8" w:rsidRDefault="00581FB2" w:rsidP="00581FB2">
      <w:pPr>
        <w:pStyle w:val="ListParagraph"/>
        <w:numPr>
          <w:ilvl w:val="0"/>
          <w:numId w:val="7"/>
        </w:numPr>
        <w:jc w:val="both"/>
        <w:rPr>
          <w:rFonts w:ascii="Arial" w:hAnsi="Arial" w:cs="Arial"/>
          <w:sz w:val="24"/>
          <w:szCs w:val="24"/>
        </w:rPr>
      </w:pPr>
      <w:r w:rsidRPr="001232E8">
        <w:rPr>
          <w:rFonts w:ascii="Arial" w:hAnsi="Arial" w:cs="Arial"/>
          <w:sz w:val="24"/>
          <w:szCs w:val="24"/>
        </w:rPr>
        <w:t xml:space="preserve">sensory impairments; </w:t>
      </w:r>
    </w:p>
    <w:p w14:paraId="02C9BDC6" w14:textId="77777777" w:rsidR="00581FB2" w:rsidRPr="001232E8" w:rsidRDefault="00581FB2" w:rsidP="00581FB2">
      <w:pPr>
        <w:pStyle w:val="ListParagraph"/>
        <w:numPr>
          <w:ilvl w:val="0"/>
          <w:numId w:val="7"/>
        </w:numPr>
        <w:jc w:val="both"/>
        <w:rPr>
          <w:rFonts w:ascii="Arial" w:hAnsi="Arial" w:cs="Arial"/>
          <w:sz w:val="24"/>
          <w:szCs w:val="24"/>
        </w:rPr>
      </w:pPr>
      <w:r w:rsidRPr="001232E8">
        <w:rPr>
          <w:rFonts w:ascii="Arial" w:hAnsi="Arial" w:cs="Arial"/>
          <w:sz w:val="24"/>
          <w:szCs w:val="24"/>
        </w:rPr>
        <w:t xml:space="preserve">personalisation of the approach to informed consent; and </w:t>
      </w:r>
    </w:p>
    <w:p w14:paraId="108202A4" w14:textId="77777777" w:rsidR="00581FB2" w:rsidRPr="001232E8" w:rsidRDefault="00581FB2" w:rsidP="00581FB2">
      <w:pPr>
        <w:pStyle w:val="ListParagraph"/>
        <w:numPr>
          <w:ilvl w:val="0"/>
          <w:numId w:val="7"/>
        </w:numPr>
        <w:jc w:val="both"/>
        <w:rPr>
          <w:rFonts w:ascii="Arial" w:hAnsi="Arial" w:cs="Arial"/>
          <w:sz w:val="24"/>
          <w:szCs w:val="24"/>
        </w:rPr>
      </w:pPr>
      <w:r w:rsidRPr="001232E8">
        <w:rPr>
          <w:rFonts w:ascii="Arial" w:hAnsi="Arial" w:cs="Arial"/>
          <w:sz w:val="24"/>
          <w:szCs w:val="24"/>
        </w:rPr>
        <w:t xml:space="preserve">supporting consent models within integrated care settings.  </w:t>
      </w:r>
    </w:p>
    <w:p w14:paraId="6C4C28AE" w14:textId="694B9ABF" w:rsidR="00471DE9" w:rsidRPr="001232E8" w:rsidRDefault="00471DE9" w:rsidP="00471DE9">
      <w:pPr>
        <w:jc w:val="right"/>
        <w:rPr>
          <w:rFonts w:ascii="Arial" w:hAnsi="Arial" w:cs="Arial"/>
          <w:sz w:val="24"/>
          <w:szCs w:val="24"/>
        </w:rPr>
      </w:pPr>
      <w:r w:rsidRPr="001232E8">
        <w:rPr>
          <w:rFonts w:ascii="Arial" w:hAnsi="Arial" w:cs="Arial"/>
          <w:sz w:val="24"/>
          <w:szCs w:val="24"/>
        </w:rPr>
        <w:t xml:space="preserve">(Gesualdo </w:t>
      </w:r>
      <w:r w:rsidRPr="001232E8">
        <w:rPr>
          <w:rFonts w:ascii="Arial" w:hAnsi="Arial" w:cs="Arial"/>
          <w:i/>
          <w:sz w:val="24"/>
          <w:szCs w:val="24"/>
        </w:rPr>
        <w:t>et al</w:t>
      </w:r>
      <w:r w:rsidRPr="001232E8">
        <w:rPr>
          <w:rFonts w:ascii="Arial" w:hAnsi="Arial" w:cs="Arial"/>
          <w:sz w:val="24"/>
          <w:szCs w:val="24"/>
        </w:rPr>
        <w:t xml:space="preserve">. 2021, p. 18) </w:t>
      </w:r>
    </w:p>
    <w:p w14:paraId="6E8C2BF3" w14:textId="54B9476D" w:rsidR="00F15241" w:rsidRPr="001232E8" w:rsidRDefault="00A852AA" w:rsidP="00BA0F8B">
      <w:pPr>
        <w:jc w:val="both"/>
        <w:rPr>
          <w:rFonts w:ascii="Arial" w:hAnsi="Arial" w:cs="Arial"/>
          <w:sz w:val="24"/>
          <w:szCs w:val="24"/>
        </w:rPr>
      </w:pPr>
      <w:r w:rsidRPr="001232E8">
        <w:rPr>
          <w:rFonts w:ascii="Arial" w:hAnsi="Arial" w:cs="Arial"/>
          <w:sz w:val="24"/>
          <w:szCs w:val="24"/>
        </w:rPr>
        <w:t>The following SMART</w:t>
      </w:r>
      <w:r w:rsidR="000B3ACF" w:rsidRPr="001232E8">
        <w:rPr>
          <w:rFonts w:ascii="Arial" w:hAnsi="Arial" w:cs="Arial"/>
          <w:sz w:val="24"/>
          <w:szCs w:val="24"/>
        </w:rPr>
        <w:t xml:space="preserve"> (specific, measurable, achievable, realistic and </w:t>
      </w:r>
      <w:r w:rsidR="00A86858" w:rsidRPr="001232E8">
        <w:rPr>
          <w:rFonts w:ascii="Arial" w:hAnsi="Arial" w:cs="Arial"/>
          <w:sz w:val="24"/>
          <w:szCs w:val="24"/>
        </w:rPr>
        <w:t>time bound</w:t>
      </w:r>
      <w:r w:rsidR="000B3ACF" w:rsidRPr="001232E8">
        <w:rPr>
          <w:rFonts w:ascii="Arial" w:hAnsi="Arial" w:cs="Arial"/>
          <w:sz w:val="24"/>
          <w:szCs w:val="24"/>
        </w:rPr>
        <w:t xml:space="preserve">), </w:t>
      </w:r>
      <w:r w:rsidRPr="001232E8">
        <w:rPr>
          <w:rFonts w:ascii="Arial" w:hAnsi="Arial" w:cs="Arial"/>
          <w:sz w:val="24"/>
          <w:szCs w:val="24"/>
        </w:rPr>
        <w:t xml:space="preserve"> objective</w:t>
      </w:r>
      <w:r w:rsidR="00F15241" w:rsidRPr="001232E8">
        <w:rPr>
          <w:rFonts w:ascii="Arial" w:hAnsi="Arial" w:cs="Arial"/>
          <w:sz w:val="24"/>
          <w:szCs w:val="24"/>
        </w:rPr>
        <w:t xml:space="preserve"> </w:t>
      </w:r>
      <w:r w:rsidRPr="001232E8">
        <w:rPr>
          <w:rFonts w:ascii="Arial" w:hAnsi="Arial" w:cs="Arial"/>
          <w:sz w:val="24"/>
          <w:szCs w:val="24"/>
        </w:rPr>
        <w:t>is</w:t>
      </w:r>
      <w:r w:rsidR="00F15241" w:rsidRPr="001232E8">
        <w:rPr>
          <w:rFonts w:ascii="Arial" w:hAnsi="Arial" w:cs="Arial"/>
          <w:sz w:val="24"/>
          <w:szCs w:val="24"/>
        </w:rPr>
        <w:t xml:space="preserve"> identified to describe the future state for the informed patient consent process</w:t>
      </w:r>
      <w:r w:rsidR="00743751">
        <w:rPr>
          <w:rFonts w:ascii="Arial" w:hAnsi="Arial" w:cs="Arial"/>
          <w:sz w:val="24"/>
          <w:szCs w:val="24"/>
        </w:rPr>
        <w:t>,</w:t>
      </w:r>
      <w:r w:rsidR="00BE0EA8" w:rsidRPr="001232E8">
        <w:rPr>
          <w:rFonts w:ascii="Arial" w:hAnsi="Arial" w:cs="Arial"/>
          <w:sz w:val="24"/>
          <w:szCs w:val="24"/>
        </w:rPr>
        <w:t xml:space="preserve"> that is required to meet the national and local strategies for digitisation within the national policy for informed consent</w:t>
      </w:r>
      <w:r w:rsidR="00F15241" w:rsidRPr="001232E8">
        <w:rPr>
          <w:rFonts w:ascii="Arial" w:hAnsi="Arial" w:cs="Arial"/>
          <w:sz w:val="24"/>
          <w:szCs w:val="24"/>
        </w:rPr>
        <w:t>:</w:t>
      </w:r>
    </w:p>
    <w:p w14:paraId="127EFE52" w14:textId="630210C6" w:rsidR="00F15241" w:rsidRPr="001232E8" w:rsidRDefault="00F15241" w:rsidP="00BA0F8B">
      <w:pPr>
        <w:jc w:val="both"/>
        <w:rPr>
          <w:rFonts w:ascii="Arial" w:hAnsi="Arial" w:cs="Arial"/>
          <w:sz w:val="24"/>
          <w:szCs w:val="24"/>
        </w:rPr>
      </w:pPr>
      <w:r w:rsidRPr="001232E8">
        <w:rPr>
          <w:rFonts w:ascii="Arial" w:hAnsi="Arial" w:cs="Arial"/>
          <w:sz w:val="24"/>
          <w:szCs w:val="24"/>
        </w:rPr>
        <w:t xml:space="preserve">Objective </w:t>
      </w:r>
      <w:r w:rsidR="005B032A" w:rsidRPr="001232E8">
        <w:rPr>
          <w:rFonts w:ascii="Arial" w:hAnsi="Arial" w:cs="Arial"/>
          <w:sz w:val="24"/>
          <w:szCs w:val="24"/>
        </w:rPr>
        <w:t>–</w:t>
      </w:r>
      <w:r w:rsidR="005B032A" w:rsidRPr="001232E8">
        <w:rPr>
          <w:rFonts w:ascii="Arial" w:hAnsi="Arial" w:cs="Arial"/>
          <w:sz w:val="24"/>
          <w:szCs w:val="24"/>
        </w:rPr>
        <w:tab/>
      </w:r>
      <w:r w:rsidR="003700E9" w:rsidRPr="001232E8">
        <w:rPr>
          <w:rFonts w:ascii="Arial" w:hAnsi="Arial" w:cs="Arial"/>
          <w:sz w:val="24"/>
          <w:szCs w:val="24"/>
        </w:rPr>
        <w:t xml:space="preserve">To </w:t>
      </w:r>
      <w:r w:rsidR="005B032A" w:rsidRPr="001232E8">
        <w:rPr>
          <w:rFonts w:ascii="Arial" w:hAnsi="Arial" w:cs="Arial"/>
          <w:sz w:val="24"/>
          <w:szCs w:val="24"/>
        </w:rPr>
        <w:t xml:space="preserve">digitise the process for patient informed consent to </w:t>
      </w:r>
      <w:r w:rsidR="00337F5D" w:rsidRPr="001232E8">
        <w:rPr>
          <w:rFonts w:ascii="Arial" w:hAnsi="Arial" w:cs="Arial"/>
          <w:sz w:val="24"/>
          <w:szCs w:val="24"/>
        </w:rPr>
        <w:t xml:space="preserve">examination or </w:t>
      </w:r>
      <w:r w:rsidR="00337F5D" w:rsidRPr="001232E8">
        <w:rPr>
          <w:rFonts w:ascii="Arial" w:hAnsi="Arial" w:cs="Arial"/>
          <w:sz w:val="24"/>
          <w:szCs w:val="24"/>
        </w:rPr>
        <w:tab/>
      </w:r>
      <w:r w:rsidR="00337F5D" w:rsidRPr="001232E8">
        <w:rPr>
          <w:rFonts w:ascii="Arial" w:hAnsi="Arial" w:cs="Arial"/>
          <w:sz w:val="24"/>
          <w:szCs w:val="24"/>
        </w:rPr>
        <w:tab/>
      </w:r>
      <w:r w:rsidR="005B032A" w:rsidRPr="001232E8">
        <w:rPr>
          <w:rFonts w:ascii="Arial" w:hAnsi="Arial" w:cs="Arial"/>
          <w:sz w:val="24"/>
          <w:szCs w:val="24"/>
        </w:rPr>
        <w:t>treatment</w:t>
      </w:r>
      <w:r w:rsidR="00743751">
        <w:rPr>
          <w:rFonts w:ascii="Arial" w:hAnsi="Arial" w:cs="Arial"/>
          <w:sz w:val="24"/>
          <w:szCs w:val="24"/>
        </w:rPr>
        <w:t>;</w:t>
      </w:r>
      <w:r w:rsidR="005B032A" w:rsidRPr="001232E8">
        <w:rPr>
          <w:rFonts w:ascii="Arial" w:hAnsi="Arial" w:cs="Arial"/>
          <w:sz w:val="24"/>
          <w:szCs w:val="24"/>
        </w:rPr>
        <w:t xml:space="preserve"> </w:t>
      </w:r>
      <w:r w:rsidR="00DA4489" w:rsidRPr="001232E8">
        <w:rPr>
          <w:rFonts w:ascii="Arial" w:hAnsi="Arial" w:cs="Arial"/>
          <w:sz w:val="24"/>
          <w:szCs w:val="24"/>
        </w:rPr>
        <w:t>implementing</w:t>
      </w:r>
      <w:r w:rsidR="005B032A" w:rsidRPr="001232E8">
        <w:rPr>
          <w:rFonts w:ascii="Arial" w:hAnsi="Arial" w:cs="Arial"/>
          <w:sz w:val="24"/>
          <w:szCs w:val="24"/>
        </w:rPr>
        <w:t xml:space="preserve"> a best value</w:t>
      </w:r>
      <w:r w:rsidR="003700E9" w:rsidRPr="001232E8">
        <w:rPr>
          <w:rFonts w:ascii="Arial" w:hAnsi="Arial" w:cs="Arial"/>
          <w:sz w:val="24"/>
          <w:szCs w:val="24"/>
        </w:rPr>
        <w:t xml:space="preserve"> e-consenting solution</w:t>
      </w:r>
      <w:r w:rsidR="00DA4489" w:rsidRPr="001232E8">
        <w:rPr>
          <w:rFonts w:ascii="Arial" w:hAnsi="Arial" w:cs="Arial"/>
          <w:sz w:val="24"/>
          <w:szCs w:val="24"/>
        </w:rPr>
        <w:t xml:space="preserve"> that enables </w:t>
      </w:r>
      <w:r w:rsidR="00DA4489" w:rsidRPr="001232E8">
        <w:rPr>
          <w:rFonts w:ascii="Arial" w:hAnsi="Arial" w:cs="Arial"/>
          <w:sz w:val="24"/>
          <w:szCs w:val="24"/>
        </w:rPr>
        <w:tab/>
      </w:r>
      <w:r w:rsidR="00DA4489" w:rsidRPr="001232E8">
        <w:rPr>
          <w:rFonts w:ascii="Arial" w:hAnsi="Arial" w:cs="Arial"/>
          <w:sz w:val="24"/>
          <w:szCs w:val="24"/>
        </w:rPr>
        <w:tab/>
        <w:t xml:space="preserve">portability and interoperability to ensure a copy of the consent is </w:t>
      </w:r>
      <w:r w:rsidR="00DA4489" w:rsidRPr="001232E8">
        <w:rPr>
          <w:rFonts w:ascii="Arial" w:hAnsi="Arial" w:cs="Arial"/>
          <w:sz w:val="24"/>
          <w:szCs w:val="24"/>
        </w:rPr>
        <w:tab/>
      </w:r>
      <w:r w:rsidR="00DA4489" w:rsidRPr="001232E8">
        <w:rPr>
          <w:rFonts w:ascii="Arial" w:hAnsi="Arial" w:cs="Arial"/>
          <w:sz w:val="24"/>
          <w:szCs w:val="24"/>
        </w:rPr>
        <w:tab/>
      </w:r>
      <w:r w:rsidR="00DA4489" w:rsidRPr="001232E8">
        <w:rPr>
          <w:rFonts w:ascii="Arial" w:hAnsi="Arial" w:cs="Arial"/>
          <w:sz w:val="24"/>
          <w:szCs w:val="24"/>
        </w:rPr>
        <w:tab/>
        <w:t>e</w:t>
      </w:r>
      <w:r w:rsidR="00904E9A" w:rsidRPr="001232E8">
        <w:rPr>
          <w:rFonts w:ascii="Arial" w:hAnsi="Arial" w:cs="Arial"/>
          <w:sz w:val="24"/>
          <w:szCs w:val="24"/>
        </w:rPr>
        <w:t xml:space="preserve">lectronically </w:t>
      </w:r>
      <w:r w:rsidR="00DA4489" w:rsidRPr="001232E8">
        <w:rPr>
          <w:rFonts w:ascii="Arial" w:hAnsi="Arial" w:cs="Arial"/>
          <w:sz w:val="24"/>
          <w:szCs w:val="24"/>
        </w:rPr>
        <w:t xml:space="preserve">filed </w:t>
      </w:r>
      <w:r w:rsidR="003F7926" w:rsidRPr="001232E8">
        <w:rPr>
          <w:rFonts w:ascii="Arial" w:hAnsi="Arial" w:cs="Arial"/>
          <w:sz w:val="24"/>
          <w:szCs w:val="24"/>
        </w:rPr>
        <w:t>with</w:t>
      </w:r>
      <w:r w:rsidR="00DA4489" w:rsidRPr="001232E8">
        <w:rPr>
          <w:rFonts w:ascii="Arial" w:hAnsi="Arial" w:cs="Arial"/>
          <w:sz w:val="24"/>
          <w:szCs w:val="24"/>
        </w:rPr>
        <w:t>in BCUHBs</w:t>
      </w:r>
      <w:r w:rsidR="00904E9A" w:rsidRPr="001232E8">
        <w:rPr>
          <w:rFonts w:ascii="Arial" w:hAnsi="Arial" w:cs="Arial"/>
          <w:sz w:val="24"/>
          <w:szCs w:val="24"/>
        </w:rPr>
        <w:t xml:space="preserve"> digital health record</w:t>
      </w:r>
      <w:r w:rsidR="00DA4489" w:rsidRPr="001232E8">
        <w:rPr>
          <w:rFonts w:ascii="Arial" w:hAnsi="Arial" w:cs="Arial"/>
          <w:sz w:val="24"/>
          <w:szCs w:val="24"/>
        </w:rPr>
        <w:t xml:space="preserve"> systems</w:t>
      </w:r>
      <w:r w:rsidR="00904E9A" w:rsidRPr="001232E8">
        <w:rPr>
          <w:rFonts w:ascii="Arial" w:hAnsi="Arial" w:cs="Arial"/>
          <w:sz w:val="24"/>
          <w:szCs w:val="24"/>
        </w:rPr>
        <w:t xml:space="preserve">, </w:t>
      </w:r>
      <w:r w:rsidR="003F7926" w:rsidRPr="001232E8">
        <w:rPr>
          <w:rFonts w:ascii="Arial" w:hAnsi="Arial" w:cs="Arial"/>
          <w:sz w:val="24"/>
          <w:szCs w:val="24"/>
        </w:rPr>
        <w:t xml:space="preserve">and </w:t>
      </w:r>
      <w:r w:rsidR="003F7926" w:rsidRPr="001232E8">
        <w:rPr>
          <w:rFonts w:ascii="Arial" w:hAnsi="Arial" w:cs="Arial"/>
          <w:sz w:val="24"/>
          <w:szCs w:val="24"/>
        </w:rPr>
        <w:tab/>
      </w:r>
      <w:r w:rsidR="003F7926" w:rsidRPr="001232E8">
        <w:rPr>
          <w:rFonts w:ascii="Arial" w:hAnsi="Arial" w:cs="Arial"/>
          <w:sz w:val="24"/>
          <w:szCs w:val="24"/>
        </w:rPr>
        <w:tab/>
      </w:r>
      <w:r w:rsidR="00904E9A" w:rsidRPr="001232E8">
        <w:rPr>
          <w:rFonts w:ascii="Arial" w:hAnsi="Arial" w:cs="Arial"/>
          <w:sz w:val="24"/>
          <w:szCs w:val="24"/>
        </w:rPr>
        <w:t>support</w:t>
      </w:r>
      <w:r w:rsidR="003F7926" w:rsidRPr="001232E8">
        <w:rPr>
          <w:rFonts w:ascii="Arial" w:hAnsi="Arial" w:cs="Arial"/>
          <w:sz w:val="24"/>
          <w:szCs w:val="24"/>
        </w:rPr>
        <w:t>s</w:t>
      </w:r>
      <w:r w:rsidR="00904E9A" w:rsidRPr="001232E8">
        <w:rPr>
          <w:rFonts w:ascii="Arial" w:hAnsi="Arial" w:cs="Arial"/>
          <w:sz w:val="24"/>
          <w:szCs w:val="24"/>
        </w:rPr>
        <w:t xml:space="preserve"> </w:t>
      </w:r>
      <w:r w:rsidR="00337F5D" w:rsidRPr="001232E8">
        <w:rPr>
          <w:rFonts w:ascii="Arial" w:hAnsi="Arial" w:cs="Arial"/>
          <w:sz w:val="24"/>
          <w:szCs w:val="24"/>
        </w:rPr>
        <w:t>cohesive</w:t>
      </w:r>
      <w:r w:rsidR="003F7926" w:rsidRPr="001232E8">
        <w:rPr>
          <w:rFonts w:ascii="Arial" w:hAnsi="Arial" w:cs="Arial"/>
          <w:sz w:val="24"/>
          <w:szCs w:val="24"/>
        </w:rPr>
        <w:t xml:space="preserve"> </w:t>
      </w:r>
      <w:r w:rsidR="00904E9A" w:rsidRPr="001232E8">
        <w:rPr>
          <w:rFonts w:ascii="Arial" w:hAnsi="Arial" w:cs="Arial"/>
          <w:sz w:val="24"/>
          <w:szCs w:val="24"/>
        </w:rPr>
        <w:t>consenting models within integrated care settings</w:t>
      </w:r>
      <w:r w:rsidR="00A852AA" w:rsidRPr="001232E8">
        <w:rPr>
          <w:rFonts w:ascii="Arial" w:hAnsi="Arial" w:cs="Arial"/>
          <w:sz w:val="24"/>
          <w:szCs w:val="24"/>
        </w:rPr>
        <w:t>, by</w:t>
      </w:r>
      <w:r w:rsidR="00E31087" w:rsidRPr="001232E8">
        <w:rPr>
          <w:rFonts w:ascii="Arial" w:hAnsi="Arial" w:cs="Arial"/>
          <w:sz w:val="24"/>
          <w:szCs w:val="24"/>
        </w:rPr>
        <w:t xml:space="preserve"> </w:t>
      </w:r>
      <w:r w:rsidR="003F7926" w:rsidRPr="001232E8">
        <w:rPr>
          <w:rFonts w:ascii="Arial" w:hAnsi="Arial" w:cs="Arial"/>
          <w:sz w:val="24"/>
          <w:szCs w:val="24"/>
        </w:rPr>
        <w:tab/>
      </w:r>
      <w:r w:rsidR="003F7926" w:rsidRPr="001232E8">
        <w:rPr>
          <w:rFonts w:ascii="Arial" w:hAnsi="Arial" w:cs="Arial"/>
          <w:sz w:val="24"/>
          <w:szCs w:val="24"/>
        </w:rPr>
        <w:tab/>
      </w:r>
      <w:r w:rsidR="00E31087" w:rsidRPr="001232E8">
        <w:rPr>
          <w:rFonts w:ascii="Arial" w:hAnsi="Arial" w:cs="Arial"/>
          <w:sz w:val="24"/>
          <w:szCs w:val="24"/>
        </w:rPr>
        <w:t>March 2023</w:t>
      </w:r>
      <w:r w:rsidR="00A852AA" w:rsidRPr="001232E8">
        <w:rPr>
          <w:rFonts w:ascii="Arial" w:hAnsi="Arial" w:cs="Arial"/>
          <w:sz w:val="24"/>
          <w:szCs w:val="24"/>
        </w:rPr>
        <w:t xml:space="preserve"> </w:t>
      </w:r>
      <w:r w:rsidR="003700E9" w:rsidRPr="001232E8">
        <w:rPr>
          <w:rFonts w:ascii="Arial" w:hAnsi="Arial" w:cs="Arial"/>
          <w:sz w:val="24"/>
          <w:szCs w:val="24"/>
        </w:rPr>
        <w:t xml:space="preserve"> </w:t>
      </w:r>
    </w:p>
    <w:p w14:paraId="2CEF38C7" w14:textId="398791F9" w:rsidR="007F58A3" w:rsidRPr="001232E8" w:rsidRDefault="00F15241" w:rsidP="00BA0F8B">
      <w:pPr>
        <w:jc w:val="both"/>
        <w:rPr>
          <w:rFonts w:ascii="Arial" w:hAnsi="Arial" w:cs="Arial"/>
          <w:sz w:val="24"/>
          <w:szCs w:val="24"/>
        </w:rPr>
      </w:pPr>
      <w:r w:rsidRPr="001232E8">
        <w:rPr>
          <w:rFonts w:ascii="Arial" w:hAnsi="Arial" w:cs="Arial"/>
          <w:sz w:val="24"/>
          <w:szCs w:val="24"/>
        </w:rPr>
        <w:t>The gap</w:t>
      </w:r>
      <w:r w:rsidR="00187BFD" w:rsidRPr="001232E8">
        <w:rPr>
          <w:rFonts w:ascii="Arial" w:hAnsi="Arial" w:cs="Arial"/>
          <w:sz w:val="24"/>
          <w:szCs w:val="24"/>
        </w:rPr>
        <w:t>s were identified by</w:t>
      </w:r>
      <w:r w:rsidRPr="001232E8">
        <w:rPr>
          <w:rFonts w:ascii="Arial" w:hAnsi="Arial" w:cs="Arial"/>
          <w:sz w:val="24"/>
          <w:szCs w:val="24"/>
        </w:rPr>
        <w:t xml:space="preserve"> analys</w:t>
      </w:r>
      <w:r w:rsidR="00187BFD" w:rsidRPr="001232E8">
        <w:rPr>
          <w:rFonts w:ascii="Arial" w:hAnsi="Arial" w:cs="Arial"/>
          <w:sz w:val="24"/>
          <w:szCs w:val="24"/>
        </w:rPr>
        <w:t xml:space="preserve">ing the ability of Health Board’s </w:t>
      </w:r>
      <w:r w:rsidR="00C53B20" w:rsidRPr="001232E8">
        <w:rPr>
          <w:rFonts w:ascii="Arial" w:hAnsi="Arial" w:cs="Arial"/>
          <w:sz w:val="24"/>
          <w:szCs w:val="24"/>
        </w:rPr>
        <w:t xml:space="preserve">exiting </w:t>
      </w:r>
      <w:r w:rsidR="00187BFD" w:rsidRPr="001232E8">
        <w:rPr>
          <w:rFonts w:ascii="Arial" w:hAnsi="Arial" w:cs="Arial"/>
          <w:sz w:val="24"/>
          <w:szCs w:val="24"/>
        </w:rPr>
        <w:t>solutions to meet the identified</w:t>
      </w:r>
      <w:r w:rsidR="00367D7C" w:rsidRPr="001232E8">
        <w:rPr>
          <w:rFonts w:ascii="Arial" w:hAnsi="Arial" w:cs="Arial"/>
          <w:sz w:val="24"/>
          <w:szCs w:val="24"/>
        </w:rPr>
        <w:t xml:space="preserve"> </w:t>
      </w:r>
      <w:r w:rsidR="0027233C" w:rsidRPr="001232E8">
        <w:rPr>
          <w:rFonts w:ascii="Arial" w:hAnsi="Arial" w:cs="Arial"/>
          <w:sz w:val="24"/>
          <w:szCs w:val="24"/>
        </w:rPr>
        <w:t>‘</w:t>
      </w:r>
      <w:r w:rsidR="00367D7C" w:rsidRPr="001232E8">
        <w:rPr>
          <w:rFonts w:ascii="Arial" w:hAnsi="Arial" w:cs="Arial"/>
          <w:sz w:val="24"/>
          <w:szCs w:val="24"/>
        </w:rPr>
        <w:t>technical requirements</w:t>
      </w:r>
      <w:r w:rsidR="0027233C" w:rsidRPr="001232E8">
        <w:rPr>
          <w:rFonts w:ascii="Arial" w:hAnsi="Arial" w:cs="Arial"/>
          <w:sz w:val="24"/>
          <w:szCs w:val="24"/>
        </w:rPr>
        <w:t>’</w:t>
      </w:r>
      <w:r w:rsidR="00367D7C" w:rsidRPr="001232E8">
        <w:rPr>
          <w:rFonts w:ascii="Arial" w:hAnsi="Arial" w:cs="Arial"/>
          <w:sz w:val="24"/>
          <w:szCs w:val="24"/>
        </w:rPr>
        <w:t xml:space="preserve"> for developing a digital e-consenting solution</w:t>
      </w:r>
      <w:r w:rsidR="00682E18" w:rsidRPr="001232E8">
        <w:rPr>
          <w:rFonts w:ascii="Arial" w:hAnsi="Arial" w:cs="Arial"/>
          <w:sz w:val="24"/>
          <w:szCs w:val="24"/>
        </w:rPr>
        <w:t>.  Figure 4 draws out the</w:t>
      </w:r>
      <w:r w:rsidR="00950531" w:rsidRPr="001232E8">
        <w:rPr>
          <w:rFonts w:ascii="Arial" w:hAnsi="Arial" w:cs="Arial"/>
          <w:sz w:val="24"/>
          <w:szCs w:val="24"/>
        </w:rPr>
        <w:t xml:space="preserve"> </w:t>
      </w:r>
      <w:r w:rsidR="00D15FC5" w:rsidRPr="001232E8">
        <w:rPr>
          <w:rFonts w:ascii="Arial" w:hAnsi="Arial" w:cs="Arial"/>
          <w:sz w:val="24"/>
          <w:szCs w:val="24"/>
        </w:rPr>
        <w:t xml:space="preserve">gaps and </w:t>
      </w:r>
      <w:r w:rsidR="002F039A" w:rsidRPr="001232E8">
        <w:rPr>
          <w:rFonts w:ascii="Arial" w:hAnsi="Arial" w:cs="Arial"/>
          <w:sz w:val="24"/>
          <w:szCs w:val="24"/>
        </w:rPr>
        <w:t>so</w:t>
      </w:r>
      <w:r w:rsidR="00187BFD" w:rsidRPr="001232E8">
        <w:rPr>
          <w:rFonts w:ascii="Arial" w:hAnsi="Arial" w:cs="Arial"/>
          <w:sz w:val="24"/>
          <w:szCs w:val="24"/>
        </w:rPr>
        <w:t xml:space="preserve"> by default</w:t>
      </w:r>
      <w:r w:rsidR="00D15FC5" w:rsidRPr="001232E8">
        <w:rPr>
          <w:rFonts w:ascii="Arial" w:hAnsi="Arial" w:cs="Arial"/>
          <w:sz w:val="24"/>
          <w:szCs w:val="24"/>
        </w:rPr>
        <w:t>,</w:t>
      </w:r>
      <w:r w:rsidR="00950531" w:rsidRPr="001232E8">
        <w:rPr>
          <w:rFonts w:ascii="Arial" w:hAnsi="Arial" w:cs="Arial"/>
          <w:sz w:val="24"/>
          <w:szCs w:val="24"/>
        </w:rPr>
        <w:t xml:space="preserve"> the</w:t>
      </w:r>
      <w:r w:rsidR="00682E18" w:rsidRPr="001232E8">
        <w:rPr>
          <w:rFonts w:ascii="Arial" w:hAnsi="Arial" w:cs="Arial"/>
          <w:sz w:val="24"/>
          <w:szCs w:val="24"/>
        </w:rPr>
        <w:t xml:space="preserve"> </w:t>
      </w:r>
      <w:r w:rsidR="00950531" w:rsidRPr="001232E8">
        <w:rPr>
          <w:rFonts w:ascii="Arial" w:hAnsi="Arial" w:cs="Arial"/>
          <w:sz w:val="24"/>
          <w:szCs w:val="24"/>
        </w:rPr>
        <w:t xml:space="preserve">technical requirements that </w:t>
      </w:r>
      <w:r w:rsidR="00950531" w:rsidRPr="001232E8">
        <w:rPr>
          <w:rFonts w:ascii="Arial" w:hAnsi="Arial" w:cs="Arial"/>
          <w:i/>
          <w:sz w:val="24"/>
          <w:szCs w:val="24"/>
        </w:rPr>
        <w:t>can</w:t>
      </w:r>
      <w:r w:rsidR="00950531" w:rsidRPr="001232E8">
        <w:rPr>
          <w:rFonts w:ascii="Arial" w:hAnsi="Arial" w:cs="Arial"/>
          <w:sz w:val="24"/>
          <w:szCs w:val="24"/>
        </w:rPr>
        <w:t xml:space="preserve"> be met </w:t>
      </w:r>
      <w:r w:rsidR="00D15FC5" w:rsidRPr="001232E8">
        <w:rPr>
          <w:rFonts w:ascii="Arial" w:hAnsi="Arial" w:cs="Arial"/>
          <w:sz w:val="24"/>
          <w:szCs w:val="24"/>
        </w:rPr>
        <w:t xml:space="preserve">are </w:t>
      </w:r>
      <w:r w:rsidR="00950531" w:rsidRPr="001232E8">
        <w:rPr>
          <w:rFonts w:ascii="Arial" w:hAnsi="Arial" w:cs="Arial"/>
          <w:sz w:val="24"/>
          <w:szCs w:val="24"/>
        </w:rPr>
        <w:t>omitted from the table</w:t>
      </w:r>
      <w:r w:rsidR="00A34136" w:rsidRPr="001232E8">
        <w:rPr>
          <w:rFonts w:ascii="Arial" w:hAnsi="Arial" w:cs="Arial"/>
          <w:sz w:val="24"/>
          <w:szCs w:val="24"/>
        </w:rPr>
        <w:t xml:space="preserve">.  </w:t>
      </w:r>
      <w:r w:rsidR="00F1738C" w:rsidRPr="001232E8">
        <w:rPr>
          <w:rFonts w:ascii="Arial" w:hAnsi="Arial" w:cs="Arial"/>
          <w:sz w:val="24"/>
          <w:szCs w:val="24"/>
        </w:rPr>
        <w:t xml:space="preserve">With gaps identified in all five areas of technical requirements indicating that </w:t>
      </w:r>
      <w:r w:rsidR="00A34136" w:rsidRPr="001232E8">
        <w:rPr>
          <w:rFonts w:ascii="Arial" w:hAnsi="Arial" w:cs="Arial"/>
          <w:sz w:val="24"/>
          <w:szCs w:val="24"/>
        </w:rPr>
        <w:t>the</w:t>
      </w:r>
      <w:r w:rsidR="00D15FC5" w:rsidRPr="001232E8">
        <w:rPr>
          <w:rFonts w:ascii="Arial" w:hAnsi="Arial" w:cs="Arial"/>
          <w:sz w:val="24"/>
          <w:szCs w:val="24"/>
        </w:rPr>
        <w:t xml:space="preserve"> current</w:t>
      </w:r>
      <w:r w:rsidR="00A34136" w:rsidRPr="001232E8">
        <w:rPr>
          <w:rFonts w:ascii="Arial" w:hAnsi="Arial" w:cs="Arial"/>
          <w:sz w:val="24"/>
          <w:szCs w:val="24"/>
        </w:rPr>
        <w:t xml:space="preserve"> technology available is not able to deliver the objective</w:t>
      </w:r>
      <w:r w:rsidR="00C76C07" w:rsidRPr="001232E8">
        <w:rPr>
          <w:rFonts w:ascii="Arial" w:hAnsi="Arial" w:cs="Arial"/>
          <w:sz w:val="24"/>
          <w:szCs w:val="24"/>
        </w:rPr>
        <w:t>,</w:t>
      </w:r>
      <w:r w:rsidR="00D15FC5" w:rsidRPr="001232E8">
        <w:rPr>
          <w:rFonts w:ascii="Arial" w:hAnsi="Arial" w:cs="Arial"/>
          <w:sz w:val="24"/>
          <w:szCs w:val="24"/>
        </w:rPr>
        <w:t xml:space="preserve"> </w:t>
      </w:r>
      <w:r w:rsidR="002F039A" w:rsidRPr="001232E8">
        <w:rPr>
          <w:rFonts w:ascii="Arial" w:hAnsi="Arial" w:cs="Arial"/>
          <w:sz w:val="24"/>
          <w:szCs w:val="24"/>
        </w:rPr>
        <w:t xml:space="preserve">the options to deliver a solution need to be explored.  </w:t>
      </w:r>
    </w:p>
    <w:p w14:paraId="75D8DCFD" w14:textId="77777777" w:rsidR="002B7424" w:rsidRDefault="002B7424">
      <w:pPr>
        <w:rPr>
          <w:rFonts w:ascii="Arial" w:hAnsi="Arial" w:cs="Arial"/>
          <w:sz w:val="20"/>
          <w:szCs w:val="24"/>
        </w:rPr>
      </w:pPr>
      <w:r>
        <w:rPr>
          <w:rFonts w:ascii="Arial" w:hAnsi="Arial" w:cs="Arial"/>
          <w:sz w:val="20"/>
          <w:szCs w:val="24"/>
        </w:rPr>
        <w:br w:type="page"/>
      </w:r>
    </w:p>
    <w:p w14:paraId="7061EB7A" w14:textId="4F547351" w:rsidR="00682E18" w:rsidRPr="006D40E7" w:rsidRDefault="00682E18" w:rsidP="002B7424">
      <w:pPr>
        <w:spacing w:after="0"/>
        <w:rPr>
          <w:rFonts w:ascii="Arial" w:hAnsi="Arial" w:cs="Arial"/>
          <w:sz w:val="20"/>
          <w:szCs w:val="24"/>
        </w:rPr>
      </w:pPr>
      <w:r w:rsidRPr="006D40E7">
        <w:rPr>
          <w:rFonts w:ascii="Arial" w:hAnsi="Arial" w:cs="Arial"/>
          <w:sz w:val="20"/>
          <w:szCs w:val="24"/>
        </w:rPr>
        <w:lastRenderedPageBreak/>
        <w:t>Figure.4 Technical Requirement Gaps</w:t>
      </w:r>
    </w:p>
    <w:p w14:paraId="7793A892" w14:textId="77777777" w:rsidR="00682E18" w:rsidRPr="001B47B8" w:rsidRDefault="00682E18" w:rsidP="00682E18">
      <w:pPr>
        <w:spacing w:after="0"/>
        <w:jc w:val="right"/>
        <w:rPr>
          <w:rFonts w:ascii="Arial" w:hAnsi="Arial" w:cs="Arial"/>
          <w:sz w:val="10"/>
          <w:szCs w:val="24"/>
        </w:rPr>
      </w:pPr>
    </w:p>
    <w:p w14:paraId="76B6CF9D" w14:textId="1992B2AB" w:rsidR="0092365B" w:rsidRPr="006D40E7" w:rsidRDefault="004D0565" w:rsidP="000B3ACF">
      <w:pPr>
        <w:spacing w:after="0"/>
        <w:jc w:val="center"/>
        <w:rPr>
          <w:rFonts w:ascii="Arial" w:hAnsi="Arial" w:cs="Arial"/>
          <w:sz w:val="20"/>
          <w:szCs w:val="24"/>
        </w:rPr>
      </w:pPr>
      <w:r>
        <w:rPr>
          <w:noProof/>
          <w:lang w:eastAsia="en-GB"/>
        </w:rPr>
        <w:drawing>
          <wp:inline distT="0" distB="0" distL="0" distR="0" wp14:anchorId="2BDCFEF2" wp14:editId="28B70C40">
            <wp:extent cx="5731510" cy="535686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5356860"/>
                    </a:xfrm>
                    <a:prstGeom prst="rect">
                      <a:avLst/>
                    </a:prstGeom>
                  </pic:spPr>
                </pic:pic>
              </a:graphicData>
            </a:graphic>
          </wp:inline>
        </w:drawing>
      </w:r>
    </w:p>
    <w:p w14:paraId="778F0C0D" w14:textId="77777777" w:rsidR="001B47B8" w:rsidRDefault="001B47B8" w:rsidP="001B47B8">
      <w:pPr>
        <w:pStyle w:val="ListParagraph"/>
        <w:jc w:val="both"/>
        <w:rPr>
          <w:rFonts w:ascii="Arial" w:hAnsi="Arial" w:cs="Arial"/>
          <w:b/>
          <w:sz w:val="24"/>
          <w:szCs w:val="24"/>
        </w:rPr>
      </w:pPr>
    </w:p>
    <w:p w14:paraId="5E47AD80" w14:textId="2FDE206F" w:rsidR="003935E7" w:rsidRPr="006D40E7" w:rsidRDefault="003935E7" w:rsidP="0070633C">
      <w:pPr>
        <w:pStyle w:val="ListParagraph"/>
        <w:numPr>
          <w:ilvl w:val="1"/>
          <w:numId w:val="1"/>
        </w:numPr>
        <w:jc w:val="both"/>
        <w:rPr>
          <w:rFonts w:ascii="Arial" w:hAnsi="Arial" w:cs="Arial"/>
          <w:b/>
          <w:sz w:val="24"/>
          <w:szCs w:val="24"/>
        </w:rPr>
      </w:pPr>
      <w:r w:rsidRPr="006D40E7">
        <w:rPr>
          <w:rFonts w:ascii="Arial" w:hAnsi="Arial" w:cs="Arial"/>
          <w:b/>
          <w:sz w:val="24"/>
          <w:szCs w:val="24"/>
        </w:rPr>
        <w:t xml:space="preserve">Option </w:t>
      </w:r>
      <w:r w:rsidR="007866C8" w:rsidRPr="006D40E7">
        <w:rPr>
          <w:rFonts w:ascii="Arial" w:hAnsi="Arial" w:cs="Arial"/>
          <w:b/>
          <w:sz w:val="24"/>
          <w:szCs w:val="24"/>
        </w:rPr>
        <w:t>Appraisal</w:t>
      </w:r>
      <w:r w:rsidR="005B52C3" w:rsidRPr="006D40E7">
        <w:rPr>
          <w:rFonts w:ascii="Arial" w:hAnsi="Arial" w:cs="Arial"/>
          <w:b/>
          <w:sz w:val="24"/>
          <w:szCs w:val="24"/>
        </w:rPr>
        <w:t xml:space="preserve"> </w:t>
      </w:r>
    </w:p>
    <w:p w14:paraId="7ED7DDE4" w14:textId="77777777" w:rsidR="006D33E1" w:rsidRPr="006D40E7" w:rsidRDefault="006D33E1" w:rsidP="00A34136">
      <w:pPr>
        <w:jc w:val="both"/>
        <w:rPr>
          <w:rFonts w:ascii="Arial" w:hAnsi="Arial" w:cs="Arial"/>
          <w:sz w:val="24"/>
          <w:szCs w:val="24"/>
        </w:rPr>
      </w:pPr>
      <w:r w:rsidRPr="006D40E7">
        <w:rPr>
          <w:rFonts w:ascii="Arial" w:hAnsi="Arial" w:cs="Arial"/>
          <w:sz w:val="24"/>
          <w:szCs w:val="24"/>
        </w:rPr>
        <w:t xml:space="preserve">Three options were considered as part of the </w:t>
      </w:r>
      <w:r w:rsidR="004E318D" w:rsidRPr="006D40E7">
        <w:rPr>
          <w:rFonts w:ascii="Arial" w:hAnsi="Arial" w:cs="Arial"/>
          <w:sz w:val="24"/>
          <w:szCs w:val="24"/>
        </w:rPr>
        <w:t>long-list</w:t>
      </w:r>
      <w:r w:rsidRPr="006D40E7">
        <w:rPr>
          <w:rFonts w:ascii="Arial" w:hAnsi="Arial" w:cs="Arial"/>
          <w:sz w:val="24"/>
          <w:szCs w:val="24"/>
        </w:rPr>
        <w:t>:</w:t>
      </w:r>
    </w:p>
    <w:p w14:paraId="3A685E3A" w14:textId="77777777" w:rsidR="006D33E1" w:rsidRPr="006D40E7" w:rsidRDefault="006D33E1" w:rsidP="006D33E1">
      <w:pPr>
        <w:pStyle w:val="ListParagraph"/>
        <w:numPr>
          <w:ilvl w:val="0"/>
          <w:numId w:val="25"/>
        </w:numPr>
        <w:jc w:val="both"/>
        <w:rPr>
          <w:rFonts w:ascii="Arial" w:hAnsi="Arial" w:cs="Arial"/>
          <w:sz w:val="24"/>
          <w:szCs w:val="24"/>
        </w:rPr>
      </w:pPr>
      <w:r w:rsidRPr="006D40E7">
        <w:rPr>
          <w:rFonts w:ascii="Arial" w:hAnsi="Arial" w:cs="Arial"/>
          <w:sz w:val="24"/>
          <w:szCs w:val="24"/>
        </w:rPr>
        <w:t xml:space="preserve">‘Build in-house’ using local development </w:t>
      </w:r>
      <w:r w:rsidR="00303A55" w:rsidRPr="006D40E7">
        <w:rPr>
          <w:rFonts w:ascii="Arial" w:hAnsi="Arial" w:cs="Arial"/>
          <w:sz w:val="24"/>
          <w:szCs w:val="24"/>
        </w:rPr>
        <w:t>teams</w:t>
      </w:r>
      <w:r w:rsidRPr="006D40E7">
        <w:rPr>
          <w:rFonts w:ascii="Arial" w:hAnsi="Arial" w:cs="Arial"/>
          <w:sz w:val="24"/>
          <w:szCs w:val="24"/>
        </w:rPr>
        <w:t xml:space="preserve">, including the option to in-source </w:t>
      </w:r>
      <w:r w:rsidR="00303A55" w:rsidRPr="006D40E7">
        <w:rPr>
          <w:rFonts w:ascii="Arial" w:hAnsi="Arial" w:cs="Arial"/>
          <w:sz w:val="24"/>
          <w:szCs w:val="24"/>
        </w:rPr>
        <w:t xml:space="preserve">additional support </w:t>
      </w:r>
      <w:r w:rsidRPr="006D40E7">
        <w:rPr>
          <w:rFonts w:ascii="Arial" w:hAnsi="Arial" w:cs="Arial"/>
          <w:sz w:val="24"/>
          <w:szCs w:val="24"/>
        </w:rPr>
        <w:t>where necessary</w:t>
      </w:r>
      <w:r w:rsidR="00303A55" w:rsidRPr="006D40E7">
        <w:rPr>
          <w:rFonts w:ascii="Arial" w:hAnsi="Arial" w:cs="Arial"/>
          <w:sz w:val="24"/>
          <w:szCs w:val="24"/>
        </w:rPr>
        <w:t>;</w:t>
      </w:r>
    </w:p>
    <w:p w14:paraId="50F3AE36" w14:textId="77777777" w:rsidR="006D33E1" w:rsidRPr="006D40E7" w:rsidRDefault="006D33E1" w:rsidP="006D33E1">
      <w:pPr>
        <w:pStyle w:val="ListParagraph"/>
        <w:numPr>
          <w:ilvl w:val="0"/>
          <w:numId w:val="25"/>
        </w:numPr>
        <w:jc w:val="both"/>
        <w:rPr>
          <w:rFonts w:ascii="Arial" w:hAnsi="Arial" w:cs="Arial"/>
          <w:sz w:val="24"/>
          <w:szCs w:val="24"/>
        </w:rPr>
      </w:pPr>
      <w:r w:rsidRPr="006D40E7">
        <w:rPr>
          <w:rFonts w:ascii="Arial" w:hAnsi="Arial" w:cs="Arial"/>
          <w:sz w:val="24"/>
          <w:szCs w:val="24"/>
        </w:rPr>
        <w:t>‘Build as a consortium’ using the national resources of Digital Health Care Wales (DHCW) to develop a pan-Wales solution</w:t>
      </w:r>
      <w:r w:rsidR="00303A55" w:rsidRPr="006D40E7">
        <w:rPr>
          <w:rFonts w:ascii="Arial" w:hAnsi="Arial" w:cs="Arial"/>
          <w:sz w:val="24"/>
          <w:szCs w:val="24"/>
        </w:rPr>
        <w:t>; and</w:t>
      </w:r>
    </w:p>
    <w:p w14:paraId="2F6F30F9" w14:textId="77777777" w:rsidR="009D53D6" w:rsidRPr="006D40E7" w:rsidRDefault="006D33E1" w:rsidP="006D33E1">
      <w:pPr>
        <w:pStyle w:val="ListParagraph"/>
        <w:numPr>
          <w:ilvl w:val="0"/>
          <w:numId w:val="25"/>
        </w:numPr>
        <w:jc w:val="both"/>
        <w:rPr>
          <w:rFonts w:ascii="Arial" w:hAnsi="Arial" w:cs="Arial"/>
          <w:sz w:val="24"/>
          <w:szCs w:val="24"/>
        </w:rPr>
      </w:pPr>
      <w:r w:rsidRPr="006D40E7">
        <w:rPr>
          <w:rFonts w:ascii="Arial" w:hAnsi="Arial" w:cs="Arial"/>
          <w:sz w:val="24"/>
          <w:szCs w:val="24"/>
        </w:rPr>
        <w:t xml:space="preserve">‘Buy’ -  </w:t>
      </w:r>
      <w:r w:rsidR="00753A0D" w:rsidRPr="006D40E7">
        <w:rPr>
          <w:rFonts w:ascii="Arial" w:hAnsi="Arial" w:cs="Arial"/>
          <w:sz w:val="24"/>
          <w:szCs w:val="24"/>
        </w:rPr>
        <w:t>having identified a best practice case with a working solution, purchase an existing digital solution</w:t>
      </w:r>
    </w:p>
    <w:p w14:paraId="57B694C0" w14:textId="4C1429DA" w:rsidR="00753A0D" w:rsidRPr="006D40E7" w:rsidRDefault="00753A0D" w:rsidP="00753A0D">
      <w:pPr>
        <w:jc w:val="both"/>
        <w:rPr>
          <w:rFonts w:ascii="Arial" w:hAnsi="Arial" w:cs="Arial"/>
          <w:sz w:val="24"/>
          <w:szCs w:val="24"/>
        </w:rPr>
      </w:pPr>
      <w:r w:rsidRPr="006D40E7">
        <w:rPr>
          <w:rFonts w:ascii="Arial" w:hAnsi="Arial" w:cs="Arial"/>
          <w:sz w:val="24"/>
          <w:szCs w:val="24"/>
        </w:rPr>
        <w:t>Following engagement with the local Informatics team, the option to build as a consortium via DHCW has been discounted at this time</w:t>
      </w:r>
      <w:r w:rsidR="00E20318">
        <w:rPr>
          <w:rFonts w:ascii="Arial" w:hAnsi="Arial" w:cs="Arial"/>
          <w:sz w:val="24"/>
          <w:szCs w:val="24"/>
        </w:rPr>
        <w:t>,</w:t>
      </w:r>
      <w:r w:rsidRPr="006D40E7">
        <w:rPr>
          <w:rFonts w:ascii="Arial" w:hAnsi="Arial" w:cs="Arial"/>
          <w:sz w:val="24"/>
          <w:szCs w:val="24"/>
        </w:rPr>
        <w:t xml:space="preserve"> as the national forward </w:t>
      </w:r>
      <w:r w:rsidR="00C87386" w:rsidRPr="006D40E7">
        <w:rPr>
          <w:rFonts w:ascii="Arial" w:hAnsi="Arial" w:cs="Arial"/>
          <w:sz w:val="24"/>
          <w:szCs w:val="24"/>
        </w:rPr>
        <w:t xml:space="preserve">development </w:t>
      </w:r>
      <w:r w:rsidRPr="006D40E7">
        <w:rPr>
          <w:rFonts w:ascii="Arial" w:hAnsi="Arial" w:cs="Arial"/>
          <w:sz w:val="24"/>
          <w:szCs w:val="24"/>
        </w:rPr>
        <w:t>plan has been set and does not factor in e-consent over the next 12 months</w:t>
      </w:r>
      <w:r w:rsidR="000B3ACF" w:rsidRPr="006D40E7">
        <w:rPr>
          <w:rFonts w:ascii="Arial" w:hAnsi="Arial" w:cs="Arial"/>
          <w:sz w:val="24"/>
          <w:szCs w:val="24"/>
        </w:rPr>
        <w:t xml:space="preserve"> and would therefore not be able to meet the SMART objective in relation to ‘time bound’ i.e. March 2023.</w:t>
      </w:r>
    </w:p>
    <w:p w14:paraId="127570DB" w14:textId="77777777" w:rsidR="00753A0D" w:rsidRPr="006D40E7" w:rsidRDefault="00753A0D" w:rsidP="00753A0D">
      <w:pPr>
        <w:jc w:val="both"/>
        <w:rPr>
          <w:rFonts w:ascii="Arial" w:hAnsi="Arial" w:cs="Arial"/>
          <w:sz w:val="24"/>
          <w:szCs w:val="24"/>
        </w:rPr>
      </w:pPr>
    </w:p>
    <w:p w14:paraId="3E7732A3" w14:textId="3A1ADBD3" w:rsidR="00A34136" w:rsidRPr="006D40E7" w:rsidRDefault="00EF4E6B" w:rsidP="00A34136">
      <w:pPr>
        <w:jc w:val="both"/>
        <w:rPr>
          <w:rFonts w:ascii="Arial" w:hAnsi="Arial" w:cs="Arial"/>
          <w:sz w:val="24"/>
          <w:szCs w:val="24"/>
        </w:rPr>
      </w:pPr>
      <w:r w:rsidRPr="006D40E7">
        <w:rPr>
          <w:rFonts w:ascii="Arial" w:hAnsi="Arial" w:cs="Arial"/>
          <w:sz w:val="24"/>
          <w:szCs w:val="24"/>
        </w:rPr>
        <w:lastRenderedPageBreak/>
        <w:t>T</w:t>
      </w:r>
      <w:r w:rsidR="00A34136" w:rsidRPr="006D40E7">
        <w:rPr>
          <w:rFonts w:ascii="Arial" w:hAnsi="Arial" w:cs="Arial"/>
          <w:sz w:val="24"/>
          <w:szCs w:val="24"/>
        </w:rPr>
        <w:t xml:space="preserve">o reach an informed recommendation </w:t>
      </w:r>
      <w:r w:rsidR="00E20318">
        <w:rPr>
          <w:rFonts w:ascii="Arial" w:hAnsi="Arial" w:cs="Arial"/>
          <w:sz w:val="24"/>
          <w:szCs w:val="24"/>
        </w:rPr>
        <w:t xml:space="preserve">between </w:t>
      </w:r>
      <w:r w:rsidR="00A6602A" w:rsidRPr="006D40E7">
        <w:rPr>
          <w:rFonts w:ascii="Arial" w:hAnsi="Arial" w:cs="Arial"/>
          <w:sz w:val="24"/>
          <w:szCs w:val="24"/>
        </w:rPr>
        <w:t xml:space="preserve">the remaining </w:t>
      </w:r>
      <w:r w:rsidR="009D53D6" w:rsidRPr="006D40E7">
        <w:rPr>
          <w:rFonts w:ascii="Arial" w:hAnsi="Arial" w:cs="Arial"/>
          <w:sz w:val="24"/>
          <w:szCs w:val="24"/>
        </w:rPr>
        <w:t xml:space="preserve">two </w:t>
      </w:r>
      <w:r w:rsidR="004E189B" w:rsidRPr="006D40E7">
        <w:rPr>
          <w:rFonts w:ascii="Arial" w:hAnsi="Arial" w:cs="Arial"/>
          <w:sz w:val="24"/>
          <w:szCs w:val="24"/>
        </w:rPr>
        <w:t xml:space="preserve">options </w:t>
      </w:r>
      <w:r w:rsidR="004E318D" w:rsidRPr="006D40E7">
        <w:rPr>
          <w:rFonts w:ascii="Arial" w:hAnsi="Arial" w:cs="Arial"/>
          <w:sz w:val="24"/>
          <w:szCs w:val="24"/>
        </w:rPr>
        <w:t>taken through to the short-list i.e.</w:t>
      </w:r>
      <w:r w:rsidR="004E189B" w:rsidRPr="006D40E7">
        <w:rPr>
          <w:rFonts w:ascii="Arial" w:hAnsi="Arial" w:cs="Arial"/>
          <w:sz w:val="24"/>
          <w:szCs w:val="24"/>
        </w:rPr>
        <w:t xml:space="preserve"> ‘build</w:t>
      </w:r>
      <w:r w:rsidR="00A6602A" w:rsidRPr="006D40E7">
        <w:rPr>
          <w:rFonts w:ascii="Arial" w:hAnsi="Arial" w:cs="Arial"/>
          <w:sz w:val="24"/>
          <w:szCs w:val="24"/>
        </w:rPr>
        <w:t xml:space="preserve"> in-house</w:t>
      </w:r>
      <w:r w:rsidR="004E189B" w:rsidRPr="006D40E7">
        <w:rPr>
          <w:rFonts w:ascii="Arial" w:hAnsi="Arial" w:cs="Arial"/>
          <w:sz w:val="24"/>
          <w:szCs w:val="24"/>
        </w:rPr>
        <w:t>’, or ‘</w:t>
      </w:r>
      <w:r w:rsidR="00A6602A" w:rsidRPr="006D40E7">
        <w:rPr>
          <w:rFonts w:ascii="Arial" w:hAnsi="Arial" w:cs="Arial"/>
          <w:sz w:val="24"/>
          <w:szCs w:val="24"/>
        </w:rPr>
        <w:t xml:space="preserve">buy’, </w:t>
      </w:r>
      <w:r w:rsidR="004E189B" w:rsidRPr="006D40E7">
        <w:rPr>
          <w:rFonts w:ascii="Arial" w:hAnsi="Arial" w:cs="Arial"/>
          <w:sz w:val="24"/>
          <w:szCs w:val="24"/>
        </w:rPr>
        <w:t>a high level option appraisal</w:t>
      </w:r>
      <w:r w:rsidR="00A6602A" w:rsidRPr="006D40E7">
        <w:rPr>
          <w:rFonts w:ascii="Arial" w:hAnsi="Arial" w:cs="Arial"/>
          <w:sz w:val="24"/>
          <w:szCs w:val="24"/>
        </w:rPr>
        <w:t xml:space="preserve"> was carried out</w:t>
      </w:r>
      <w:r w:rsidR="00141E99" w:rsidRPr="006D40E7">
        <w:rPr>
          <w:rFonts w:ascii="Arial" w:hAnsi="Arial" w:cs="Arial"/>
          <w:sz w:val="24"/>
          <w:szCs w:val="24"/>
        </w:rPr>
        <w:t xml:space="preserve"> </w:t>
      </w:r>
      <w:r w:rsidR="004E189B" w:rsidRPr="006D40E7">
        <w:rPr>
          <w:rFonts w:ascii="Arial" w:hAnsi="Arial" w:cs="Arial"/>
          <w:sz w:val="24"/>
          <w:szCs w:val="24"/>
        </w:rPr>
        <w:t xml:space="preserve">on </w:t>
      </w:r>
      <w:r w:rsidR="006E19BB" w:rsidRPr="006D40E7">
        <w:rPr>
          <w:rFonts w:ascii="Arial" w:hAnsi="Arial" w:cs="Arial"/>
          <w:sz w:val="24"/>
          <w:szCs w:val="24"/>
        </w:rPr>
        <w:t>the benefits and risks.</w:t>
      </w:r>
    </w:p>
    <w:p w14:paraId="597E9970" w14:textId="79462970" w:rsidR="004377BC" w:rsidRDefault="004377BC" w:rsidP="009146AF">
      <w:pPr>
        <w:spacing w:after="0"/>
        <w:rPr>
          <w:rFonts w:ascii="Arial" w:hAnsi="Arial" w:cs="Arial"/>
          <w:sz w:val="20"/>
          <w:szCs w:val="24"/>
        </w:rPr>
      </w:pPr>
      <w:r w:rsidRPr="006D40E7">
        <w:rPr>
          <w:rFonts w:ascii="Arial" w:hAnsi="Arial" w:cs="Arial"/>
          <w:sz w:val="20"/>
          <w:szCs w:val="24"/>
        </w:rPr>
        <w:t xml:space="preserve">Figure </w:t>
      </w:r>
      <w:r w:rsidR="001232E8">
        <w:rPr>
          <w:rFonts w:ascii="Arial" w:hAnsi="Arial" w:cs="Arial"/>
          <w:sz w:val="20"/>
          <w:szCs w:val="24"/>
        </w:rPr>
        <w:t>5</w:t>
      </w:r>
      <w:r w:rsidRPr="006D40E7">
        <w:rPr>
          <w:rFonts w:ascii="Arial" w:hAnsi="Arial" w:cs="Arial"/>
          <w:sz w:val="20"/>
          <w:szCs w:val="24"/>
        </w:rPr>
        <w:t xml:space="preserve">. Options for Service Delivery Method: </w:t>
      </w:r>
      <w:r w:rsidR="00C52EB2" w:rsidRPr="006D40E7">
        <w:rPr>
          <w:rFonts w:ascii="Arial" w:hAnsi="Arial" w:cs="Arial"/>
          <w:sz w:val="20"/>
          <w:szCs w:val="24"/>
        </w:rPr>
        <w:t>Benefits and Risks</w:t>
      </w:r>
      <w:r w:rsidR="00C829E3">
        <w:rPr>
          <w:rFonts w:ascii="Arial" w:hAnsi="Arial" w:cs="Arial"/>
          <w:sz w:val="20"/>
          <w:szCs w:val="24"/>
        </w:rPr>
        <w:t xml:space="preserve"> </w:t>
      </w:r>
      <w:r w:rsidR="00C52EB2" w:rsidRPr="006D40E7">
        <w:rPr>
          <w:rFonts w:ascii="Arial" w:hAnsi="Arial" w:cs="Arial"/>
          <w:sz w:val="20"/>
          <w:szCs w:val="24"/>
        </w:rPr>
        <w:t>of the options to ‘b</w:t>
      </w:r>
      <w:r w:rsidRPr="006D40E7">
        <w:rPr>
          <w:rFonts w:ascii="Arial" w:hAnsi="Arial" w:cs="Arial"/>
          <w:sz w:val="20"/>
          <w:szCs w:val="24"/>
        </w:rPr>
        <w:t>uild</w:t>
      </w:r>
      <w:r w:rsidR="00C52EB2" w:rsidRPr="006D40E7">
        <w:rPr>
          <w:rFonts w:ascii="Arial" w:hAnsi="Arial" w:cs="Arial"/>
          <w:sz w:val="20"/>
          <w:szCs w:val="24"/>
        </w:rPr>
        <w:t>’ or ‘b</w:t>
      </w:r>
      <w:r w:rsidR="00C829E3">
        <w:rPr>
          <w:rFonts w:ascii="Arial" w:hAnsi="Arial" w:cs="Arial"/>
          <w:sz w:val="20"/>
          <w:szCs w:val="24"/>
        </w:rPr>
        <w:t>uy’</w:t>
      </w:r>
    </w:p>
    <w:p w14:paraId="13B0B84F" w14:textId="77777777" w:rsidR="009146AF" w:rsidRPr="006D40E7" w:rsidRDefault="009146AF" w:rsidP="009146AF">
      <w:pPr>
        <w:spacing w:after="0"/>
        <w:rPr>
          <w:rFonts w:ascii="Arial" w:hAnsi="Arial" w:cs="Arial"/>
          <w:sz w:val="20"/>
          <w:szCs w:val="24"/>
        </w:rPr>
      </w:pPr>
    </w:p>
    <w:p w14:paraId="68D1465C" w14:textId="3D8256D3" w:rsidR="0070633C" w:rsidRPr="006D40E7" w:rsidRDefault="00314696" w:rsidP="0070633C">
      <w:pPr>
        <w:jc w:val="both"/>
        <w:rPr>
          <w:rFonts w:ascii="Arial" w:hAnsi="Arial" w:cs="Arial"/>
          <w:sz w:val="24"/>
          <w:szCs w:val="24"/>
        </w:rPr>
      </w:pPr>
      <w:r>
        <w:rPr>
          <w:noProof/>
          <w:lang w:eastAsia="en-GB"/>
        </w:rPr>
        <w:drawing>
          <wp:inline distT="0" distB="0" distL="0" distR="0" wp14:anchorId="4C49B405" wp14:editId="14F33A64">
            <wp:extent cx="5731510" cy="5960745"/>
            <wp:effectExtent l="0" t="0" r="254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5960745"/>
                    </a:xfrm>
                    <a:prstGeom prst="rect">
                      <a:avLst/>
                    </a:prstGeom>
                  </pic:spPr>
                </pic:pic>
              </a:graphicData>
            </a:graphic>
          </wp:inline>
        </w:drawing>
      </w:r>
      <w:bookmarkStart w:id="0" w:name="_GoBack"/>
      <w:bookmarkEnd w:id="0"/>
      <w:r w:rsidR="002755CF" w:rsidRPr="006D40E7">
        <w:rPr>
          <w:rFonts w:ascii="Arial" w:hAnsi="Arial" w:cs="Arial"/>
          <w:sz w:val="24"/>
          <w:szCs w:val="24"/>
        </w:rPr>
        <w:t xml:space="preserve"> </w:t>
      </w:r>
    </w:p>
    <w:p w14:paraId="3F852E1C" w14:textId="77777777" w:rsidR="00AA60FD" w:rsidRPr="006D40E7" w:rsidRDefault="00AA60FD" w:rsidP="0070633C">
      <w:pPr>
        <w:jc w:val="both"/>
        <w:rPr>
          <w:rFonts w:ascii="Arial" w:hAnsi="Arial" w:cs="Arial"/>
          <w:b/>
          <w:sz w:val="24"/>
          <w:szCs w:val="24"/>
        </w:rPr>
      </w:pPr>
      <w:r w:rsidRPr="006D40E7">
        <w:rPr>
          <w:noProof/>
          <w:lang w:eastAsia="en-GB"/>
        </w:rPr>
        <w:drawing>
          <wp:inline distT="0" distB="0" distL="0" distR="0" wp14:anchorId="08A38F30" wp14:editId="05B8C9FB">
            <wp:extent cx="5731510" cy="760095"/>
            <wp:effectExtent l="0" t="0" r="254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760095"/>
                    </a:xfrm>
                    <a:prstGeom prst="rect">
                      <a:avLst/>
                    </a:prstGeom>
                  </pic:spPr>
                </pic:pic>
              </a:graphicData>
            </a:graphic>
          </wp:inline>
        </w:drawing>
      </w:r>
    </w:p>
    <w:p w14:paraId="7346B738" w14:textId="45C1FE1D" w:rsidR="00AA60FD" w:rsidRPr="006D40E7" w:rsidRDefault="00AA60FD" w:rsidP="00AA60FD">
      <w:pPr>
        <w:jc w:val="both"/>
        <w:rPr>
          <w:rFonts w:ascii="Arial" w:hAnsi="Arial" w:cs="Arial"/>
          <w:sz w:val="24"/>
          <w:szCs w:val="24"/>
        </w:rPr>
      </w:pPr>
      <w:r w:rsidRPr="006D40E7">
        <w:rPr>
          <w:rFonts w:ascii="Arial" w:hAnsi="Arial" w:cs="Arial"/>
          <w:sz w:val="24"/>
          <w:szCs w:val="24"/>
        </w:rPr>
        <w:t xml:space="preserve">Using a simple scoring of </w:t>
      </w:r>
      <w:r w:rsidR="00C52EB2" w:rsidRPr="006D40E7">
        <w:rPr>
          <w:rFonts w:ascii="Arial" w:hAnsi="Arial" w:cs="Arial"/>
          <w:sz w:val="24"/>
          <w:szCs w:val="24"/>
        </w:rPr>
        <w:t>‘</w:t>
      </w:r>
      <w:r w:rsidRPr="006D40E7">
        <w:rPr>
          <w:rFonts w:ascii="Arial" w:hAnsi="Arial" w:cs="Arial"/>
          <w:sz w:val="24"/>
          <w:szCs w:val="24"/>
        </w:rPr>
        <w:t>1</w:t>
      </w:r>
      <w:r w:rsidR="00C52EB2" w:rsidRPr="006D40E7">
        <w:rPr>
          <w:rFonts w:ascii="Arial" w:hAnsi="Arial" w:cs="Arial"/>
          <w:sz w:val="24"/>
          <w:szCs w:val="24"/>
        </w:rPr>
        <w:t>’</w:t>
      </w:r>
      <w:r w:rsidRPr="006D40E7">
        <w:rPr>
          <w:rFonts w:ascii="Arial" w:hAnsi="Arial" w:cs="Arial"/>
          <w:sz w:val="24"/>
          <w:szCs w:val="24"/>
        </w:rPr>
        <w:t xml:space="preserve"> for a benefit and </w:t>
      </w:r>
      <w:r w:rsidR="00C52EB2" w:rsidRPr="006D40E7">
        <w:rPr>
          <w:rFonts w:ascii="Arial" w:hAnsi="Arial" w:cs="Arial"/>
          <w:sz w:val="24"/>
          <w:szCs w:val="24"/>
        </w:rPr>
        <w:t>‘</w:t>
      </w:r>
      <w:r w:rsidRPr="006D40E7">
        <w:rPr>
          <w:rFonts w:ascii="Arial" w:hAnsi="Arial" w:cs="Arial"/>
          <w:sz w:val="24"/>
          <w:szCs w:val="24"/>
        </w:rPr>
        <w:t>-1</w:t>
      </w:r>
      <w:r w:rsidR="00C52EB2" w:rsidRPr="006D40E7">
        <w:rPr>
          <w:rFonts w:ascii="Arial" w:hAnsi="Arial" w:cs="Arial"/>
          <w:sz w:val="24"/>
          <w:szCs w:val="24"/>
        </w:rPr>
        <w:t>’</w:t>
      </w:r>
      <w:r w:rsidRPr="006D40E7">
        <w:rPr>
          <w:rFonts w:ascii="Arial" w:hAnsi="Arial" w:cs="Arial"/>
          <w:sz w:val="24"/>
          <w:szCs w:val="24"/>
        </w:rPr>
        <w:t xml:space="preserve"> for a risk, the option appraisal found that the ‘buy’ option offers more benefits than risks, compared to the ‘build in-house option that holds more risks than benefits.  </w:t>
      </w:r>
      <w:r w:rsidR="000B3ACF" w:rsidRPr="006D40E7">
        <w:rPr>
          <w:rFonts w:ascii="Arial" w:hAnsi="Arial" w:cs="Arial"/>
          <w:sz w:val="24"/>
          <w:szCs w:val="24"/>
        </w:rPr>
        <w:t xml:space="preserve">Whilst this high level </w:t>
      </w:r>
      <w:r w:rsidR="005B032A" w:rsidRPr="006D40E7">
        <w:rPr>
          <w:rFonts w:ascii="Arial" w:hAnsi="Arial" w:cs="Arial"/>
          <w:sz w:val="24"/>
          <w:szCs w:val="24"/>
        </w:rPr>
        <w:t>approach</w:t>
      </w:r>
      <w:r w:rsidR="000B3ACF" w:rsidRPr="006D40E7">
        <w:rPr>
          <w:rFonts w:ascii="Arial" w:hAnsi="Arial" w:cs="Arial"/>
          <w:sz w:val="24"/>
          <w:szCs w:val="24"/>
        </w:rPr>
        <w:t xml:space="preserve"> </w:t>
      </w:r>
      <w:r w:rsidR="00426831" w:rsidRPr="006D40E7">
        <w:rPr>
          <w:rFonts w:ascii="Arial" w:hAnsi="Arial" w:cs="Arial"/>
          <w:sz w:val="24"/>
          <w:szCs w:val="24"/>
        </w:rPr>
        <w:t>lacks the</w:t>
      </w:r>
      <w:r w:rsidR="005B032A" w:rsidRPr="006D40E7">
        <w:rPr>
          <w:rFonts w:ascii="Arial" w:hAnsi="Arial" w:cs="Arial"/>
          <w:sz w:val="24"/>
          <w:szCs w:val="24"/>
        </w:rPr>
        <w:t xml:space="preserve"> in-depth appraisal into benefits realisation and risk mitigation</w:t>
      </w:r>
      <w:r w:rsidR="004508C5" w:rsidRPr="006D40E7">
        <w:rPr>
          <w:rFonts w:ascii="Arial" w:hAnsi="Arial" w:cs="Arial"/>
          <w:sz w:val="24"/>
          <w:szCs w:val="24"/>
        </w:rPr>
        <w:t>;</w:t>
      </w:r>
      <w:r w:rsidR="005B032A" w:rsidRPr="006D40E7">
        <w:rPr>
          <w:rFonts w:ascii="Arial" w:hAnsi="Arial" w:cs="Arial"/>
          <w:sz w:val="24"/>
          <w:szCs w:val="24"/>
        </w:rPr>
        <w:t xml:space="preserve"> when considered </w:t>
      </w:r>
      <w:r w:rsidR="005B032A" w:rsidRPr="006D40E7">
        <w:rPr>
          <w:rFonts w:ascii="Arial" w:hAnsi="Arial" w:cs="Arial"/>
          <w:sz w:val="24"/>
          <w:szCs w:val="24"/>
        </w:rPr>
        <w:lastRenderedPageBreak/>
        <w:t>against the objective</w:t>
      </w:r>
      <w:r w:rsidR="00331C63" w:rsidRPr="006D40E7">
        <w:rPr>
          <w:rFonts w:ascii="Arial" w:hAnsi="Arial" w:cs="Arial"/>
          <w:sz w:val="24"/>
          <w:szCs w:val="24"/>
        </w:rPr>
        <w:t xml:space="preserve"> and with the knowledge that a market solution is live within another NHS organisation,  the option to ‘buy’ has the best chance </w:t>
      </w:r>
      <w:r w:rsidR="00160A41" w:rsidRPr="006D40E7">
        <w:rPr>
          <w:rFonts w:ascii="Arial" w:hAnsi="Arial" w:cs="Arial"/>
          <w:sz w:val="24"/>
          <w:szCs w:val="24"/>
        </w:rPr>
        <w:t>of delivering on time.</w:t>
      </w:r>
      <w:r w:rsidR="00331C63" w:rsidRPr="006D40E7">
        <w:rPr>
          <w:rFonts w:ascii="Arial" w:hAnsi="Arial" w:cs="Arial"/>
          <w:sz w:val="24"/>
          <w:szCs w:val="24"/>
        </w:rPr>
        <w:t xml:space="preserve"> </w:t>
      </w:r>
      <w:r w:rsidR="00426831" w:rsidRPr="006D40E7">
        <w:rPr>
          <w:rFonts w:ascii="Arial" w:hAnsi="Arial" w:cs="Arial"/>
          <w:sz w:val="24"/>
          <w:szCs w:val="24"/>
        </w:rPr>
        <w:t xml:space="preserve">Furthermore, best value can better controlled with a clear contract in place for both the implementation and service charges.  The </w:t>
      </w:r>
      <w:r w:rsidR="0066509B" w:rsidRPr="006D40E7">
        <w:rPr>
          <w:rFonts w:ascii="Arial" w:hAnsi="Arial" w:cs="Arial"/>
          <w:sz w:val="24"/>
          <w:szCs w:val="24"/>
        </w:rPr>
        <w:t xml:space="preserve">compromise to this is that the organisation will need to negotiate the ensuing contract to secure local bespoke service/user requirements.   </w:t>
      </w:r>
    </w:p>
    <w:p w14:paraId="7AEFD162" w14:textId="77777777" w:rsidR="00F73C10" w:rsidRPr="006D40E7" w:rsidRDefault="00F73C10" w:rsidP="00F73C10">
      <w:r w:rsidRPr="006D40E7">
        <w:rPr>
          <w:rFonts w:ascii="Arial" w:hAnsi="Arial" w:cs="Arial"/>
          <w:b/>
          <w:sz w:val="24"/>
          <w:szCs w:val="24"/>
        </w:rPr>
        <w:t>4.</w:t>
      </w:r>
      <w:r w:rsidRPr="006D40E7">
        <w:rPr>
          <w:rFonts w:ascii="Arial" w:hAnsi="Arial" w:cs="Arial"/>
          <w:b/>
          <w:sz w:val="24"/>
          <w:szCs w:val="24"/>
        </w:rPr>
        <w:tab/>
        <w:t>Discussion</w:t>
      </w:r>
      <w:r w:rsidR="00320DCC" w:rsidRPr="006D40E7">
        <w:rPr>
          <w:rFonts w:ascii="Arial" w:hAnsi="Arial" w:cs="Arial"/>
          <w:b/>
          <w:sz w:val="24"/>
          <w:szCs w:val="24"/>
        </w:rPr>
        <w:t xml:space="preserve"> </w:t>
      </w:r>
    </w:p>
    <w:p w14:paraId="5D40881F" w14:textId="77777777" w:rsidR="00326836" w:rsidRPr="006D40E7" w:rsidRDefault="00326836" w:rsidP="001C6A18">
      <w:pPr>
        <w:jc w:val="both"/>
        <w:rPr>
          <w:rFonts w:ascii="Arial" w:hAnsi="Arial" w:cs="Arial"/>
          <w:sz w:val="24"/>
          <w:szCs w:val="24"/>
        </w:rPr>
      </w:pPr>
      <w:r w:rsidRPr="006D40E7">
        <w:rPr>
          <w:rFonts w:ascii="Arial" w:hAnsi="Arial" w:cs="Arial"/>
          <w:sz w:val="24"/>
          <w:szCs w:val="24"/>
        </w:rPr>
        <w:t>4.1</w:t>
      </w:r>
      <w:r w:rsidRPr="006D40E7">
        <w:rPr>
          <w:rFonts w:ascii="Arial" w:hAnsi="Arial" w:cs="Arial"/>
          <w:sz w:val="24"/>
          <w:szCs w:val="24"/>
        </w:rPr>
        <w:tab/>
        <w:t>Constraints</w:t>
      </w:r>
    </w:p>
    <w:p w14:paraId="0FB30048" w14:textId="6D3A085A" w:rsidR="00326836" w:rsidRPr="006D40E7" w:rsidRDefault="00326836" w:rsidP="001C6A18">
      <w:pPr>
        <w:jc w:val="both"/>
        <w:rPr>
          <w:rFonts w:ascii="Arial" w:hAnsi="Arial" w:cs="Arial"/>
          <w:sz w:val="24"/>
          <w:szCs w:val="24"/>
        </w:rPr>
      </w:pPr>
      <w:r w:rsidRPr="006D40E7">
        <w:rPr>
          <w:rFonts w:ascii="Arial" w:hAnsi="Arial" w:cs="Arial"/>
          <w:sz w:val="24"/>
          <w:szCs w:val="24"/>
        </w:rPr>
        <w:t>Due to time constraints,</w:t>
      </w:r>
      <w:r w:rsidR="00C07A99" w:rsidRPr="006D40E7">
        <w:rPr>
          <w:rFonts w:ascii="Arial" w:hAnsi="Arial" w:cs="Arial"/>
          <w:sz w:val="24"/>
          <w:szCs w:val="24"/>
        </w:rPr>
        <w:t xml:space="preserve"> the gap analysis and options appraisal are carried out at a high level. In order to ensure the best chance of user satisfaction with the solution, engagement across the range of stakeholder groups, and in particular clinical and patient engagement will be required at the development design, or procurement specification </w:t>
      </w:r>
      <w:r w:rsidR="00941F9C" w:rsidRPr="006D40E7">
        <w:rPr>
          <w:rFonts w:ascii="Arial" w:hAnsi="Arial" w:cs="Arial"/>
          <w:sz w:val="24"/>
          <w:szCs w:val="24"/>
        </w:rPr>
        <w:t>stage.</w:t>
      </w:r>
    </w:p>
    <w:p w14:paraId="611E76A9" w14:textId="77777777" w:rsidR="00326836" w:rsidRPr="006D40E7" w:rsidRDefault="00326836" w:rsidP="001C6A18">
      <w:pPr>
        <w:jc w:val="both"/>
        <w:rPr>
          <w:rFonts w:ascii="Arial" w:hAnsi="Arial" w:cs="Arial"/>
          <w:sz w:val="24"/>
          <w:szCs w:val="24"/>
        </w:rPr>
      </w:pPr>
      <w:r w:rsidRPr="006D40E7">
        <w:rPr>
          <w:rFonts w:ascii="Arial" w:hAnsi="Arial" w:cs="Arial"/>
          <w:sz w:val="24"/>
          <w:szCs w:val="24"/>
        </w:rPr>
        <w:t>4.2</w:t>
      </w:r>
      <w:r w:rsidRPr="006D40E7">
        <w:rPr>
          <w:rFonts w:ascii="Arial" w:hAnsi="Arial" w:cs="Arial"/>
          <w:sz w:val="24"/>
          <w:szCs w:val="24"/>
        </w:rPr>
        <w:tab/>
        <w:t>The ‘what’, the ‘how’ and the ‘how well’</w:t>
      </w:r>
    </w:p>
    <w:p w14:paraId="68BB2D8C" w14:textId="7D52AC78" w:rsidR="00762006" w:rsidRPr="006D40E7" w:rsidRDefault="008B5EE2" w:rsidP="001C6A18">
      <w:pPr>
        <w:jc w:val="both"/>
        <w:rPr>
          <w:rFonts w:ascii="Arial" w:hAnsi="Arial" w:cs="Arial"/>
          <w:sz w:val="24"/>
          <w:szCs w:val="24"/>
        </w:rPr>
      </w:pPr>
      <w:r w:rsidRPr="006D40E7">
        <w:rPr>
          <w:rFonts w:ascii="Arial" w:hAnsi="Arial" w:cs="Arial"/>
          <w:sz w:val="24"/>
          <w:szCs w:val="24"/>
        </w:rPr>
        <w:t xml:space="preserve">In considering this </w:t>
      </w:r>
      <w:r w:rsidR="00326836" w:rsidRPr="006D40E7">
        <w:rPr>
          <w:rFonts w:ascii="Arial" w:hAnsi="Arial" w:cs="Arial"/>
          <w:sz w:val="24"/>
          <w:szCs w:val="24"/>
        </w:rPr>
        <w:t>technical intervention,</w:t>
      </w:r>
      <w:r w:rsidRPr="006D40E7">
        <w:rPr>
          <w:rFonts w:ascii="Arial" w:hAnsi="Arial" w:cs="Arial"/>
          <w:sz w:val="24"/>
          <w:szCs w:val="24"/>
        </w:rPr>
        <w:t xml:space="preserve"> the </w:t>
      </w:r>
      <w:r w:rsidRPr="006D40E7">
        <w:rPr>
          <w:rFonts w:ascii="Arial" w:hAnsi="Arial" w:cs="Arial"/>
          <w:i/>
          <w:sz w:val="24"/>
          <w:szCs w:val="24"/>
        </w:rPr>
        <w:t>‘what’</w:t>
      </w:r>
      <w:r w:rsidRPr="006D40E7">
        <w:rPr>
          <w:rFonts w:ascii="Arial" w:hAnsi="Arial" w:cs="Arial"/>
          <w:sz w:val="24"/>
          <w:szCs w:val="24"/>
        </w:rPr>
        <w:t xml:space="preserve"> </w:t>
      </w:r>
      <w:r w:rsidR="003114FC">
        <w:rPr>
          <w:rFonts w:ascii="Arial" w:hAnsi="Arial" w:cs="Arial"/>
          <w:sz w:val="24"/>
          <w:szCs w:val="24"/>
        </w:rPr>
        <w:t xml:space="preserve">that </w:t>
      </w:r>
      <w:r w:rsidR="00B05B2C" w:rsidRPr="006D40E7">
        <w:rPr>
          <w:rFonts w:ascii="Arial" w:hAnsi="Arial" w:cs="Arial"/>
          <w:sz w:val="24"/>
          <w:szCs w:val="24"/>
        </w:rPr>
        <w:t>is</w:t>
      </w:r>
      <w:r w:rsidRPr="006D40E7">
        <w:rPr>
          <w:rFonts w:ascii="Arial" w:hAnsi="Arial" w:cs="Arial"/>
          <w:sz w:val="24"/>
          <w:szCs w:val="24"/>
        </w:rPr>
        <w:t xml:space="preserve"> need</w:t>
      </w:r>
      <w:r w:rsidR="00B05B2C" w:rsidRPr="006D40E7">
        <w:rPr>
          <w:rFonts w:ascii="Arial" w:hAnsi="Arial" w:cs="Arial"/>
          <w:sz w:val="24"/>
          <w:szCs w:val="24"/>
        </w:rPr>
        <w:t>ed</w:t>
      </w:r>
      <w:r w:rsidRPr="006D40E7">
        <w:rPr>
          <w:rFonts w:ascii="Arial" w:hAnsi="Arial" w:cs="Arial"/>
          <w:sz w:val="24"/>
          <w:szCs w:val="24"/>
        </w:rPr>
        <w:t xml:space="preserve"> to </w:t>
      </w:r>
      <w:r w:rsidR="003114FC">
        <w:rPr>
          <w:rFonts w:ascii="Arial" w:hAnsi="Arial" w:cs="Arial"/>
          <w:sz w:val="24"/>
          <w:szCs w:val="24"/>
        </w:rPr>
        <w:t xml:space="preserve">be </w:t>
      </w:r>
      <w:r w:rsidRPr="006D40E7">
        <w:rPr>
          <w:rFonts w:ascii="Arial" w:hAnsi="Arial" w:cs="Arial"/>
          <w:sz w:val="24"/>
          <w:szCs w:val="24"/>
        </w:rPr>
        <w:t>deliver</w:t>
      </w:r>
      <w:r w:rsidR="003114FC">
        <w:rPr>
          <w:rFonts w:ascii="Arial" w:hAnsi="Arial" w:cs="Arial"/>
          <w:sz w:val="24"/>
          <w:szCs w:val="24"/>
        </w:rPr>
        <w:t>ed</w:t>
      </w:r>
      <w:r w:rsidRPr="006D40E7">
        <w:rPr>
          <w:rFonts w:ascii="Arial" w:hAnsi="Arial" w:cs="Arial"/>
          <w:sz w:val="24"/>
          <w:szCs w:val="24"/>
        </w:rPr>
        <w:t xml:space="preserve"> is defined in the </w:t>
      </w:r>
      <w:r w:rsidR="003114FC">
        <w:rPr>
          <w:rFonts w:ascii="Arial" w:hAnsi="Arial" w:cs="Arial"/>
          <w:sz w:val="24"/>
          <w:szCs w:val="24"/>
        </w:rPr>
        <w:t xml:space="preserve">national </w:t>
      </w:r>
      <w:r w:rsidRPr="006D40E7">
        <w:rPr>
          <w:rFonts w:ascii="Arial" w:hAnsi="Arial" w:cs="Arial"/>
          <w:sz w:val="24"/>
          <w:szCs w:val="24"/>
        </w:rPr>
        <w:t xml:space="preserve">policy, with the data items required to meet the guidance </w:t>
      </w:r>
      <w:r w:rsidR="00602957" w:rsidRPr="006D40E7">
        <w:rPr>
          <w:rFonts w:ascii="Arial" w:hAnsi="Arial" w:cs="Arial"/>
          <w:sz w:val="24"/>
          <w:szCs w:val="24"/>
        </w:rPr>
        <w:t>also</w:t>
      </w:r>
      <w:r w:rsidRPr="006D40E7">
        <w:rPr>
          <w:rFonts w:ascii="Arial" w:hAnsi="Arial" w:cs="Arial"/>
          <w:sz w:val="24"/>
          <w:szCs w:val="24"/>
        </w:rPr>
        <w:t xml:space="preserve"> defined in the associated nationally agreed templates</w:t>
      </w:r>
      <w:r w:rsidR="003114FC">
        <w:rPr>
          <w:rFonts w:ascii="Arial" w:hAnsi="Arial" w:cs="Arial"/>
          <w:sz w:val="24"/>
          <w:szCs w:val="24"/>
        </w:rPr>
        <w:t xml:space="preserve"> </w:t>
      </w:r>
      <w:r w:rsidR="003114FC" w:rsidRPr="006D40E7">
        <w:rPr>
          <w:rFonts w:ascii="Arial" w:hAnsi="Arial" w:cs="Arial"/>
          <w:sz w:val="24"/>
          <w:szCs w:val="24"/>
        </w:rPr>
        <w:t>(Welsh Government, 2017)</w:t>
      </w:r>
      <w:r w:rsidRPr="006D40E7">
        <w:rPr>
          <w:rFonts w:ascii="Arial" w:hAnsi="Arial" w:cs="Arial"/>
          <w:sz w:val="24"/>
          <w:szCs w:val="24"/>
        </w:rPr>
        <w:t xml:space="preserve">. It is the </w:t>
      </w:r>
      <w:r w:rsidRPr="006D40E7">
        <w:rPr>
          <w:rFonts w:ascii="Arial" w:hAnsi="Arial" w:cs="Arial"/>
          <w:i/>
          <w:sz w:val="24"/>
          <w:szCs w:val="24"/>
        </w:rPr>
        <w:t>‘how’</w:t>
      </w:r>
      <w:r w:rsidRPr="006D40E7">
        <w:rPr>
          <w:rFonts w:ascii="Arial" w:hAnsi="Arial" w:cs="Arial"/>
          <w:sz w:val="24"/>
          <w:szCs w:val="24"/>
        </w:rPr>
        <w:t xml:space="preserve"> </w:t>
      </w:r>
      <w:r w:rsidR="00B05B2C" w:rsidRPr="006D40E7">
        <w:rPr>
          <w:rFonts w:ascii="Arial" w:hAnsi="Arial" w:cs="Arial"/>
          <w:sz w:val="24"/>
          <w:szCs w:val="24"/>
        </w:rPr>
        <w:t>to</w:t>
      </w:r>
      <w:r w:rsidRPr="006D40E7">
        <w:rPr>
          <w:rFonts w:ascii="Arial" w:hAnsi="Arial" w:cs="Arial"/>
          <w:sz w:val="24"/>
          <w:szCs w:val="24"/>
        </w:rPr>
        <w:t xml:space="preserve"> meet </w:t>
      </w:r>
      <w:r w:rsidR="00B05B2C" w:rsidRPr="006D40E7">
        <w:rPr>
          <w:rFonts w:ascii="Arial" w:hAnsi="Arial" w:cs="Arial"/>
          <w:sz w:val="24"/>
          <w:szCs w:val="24"/>
        </w:rPr>
        <w:t>the</w:t>
      </w:r>
      <w:r w:rsidRPr="006D40E7">
        <w:rPr>
          <w:rFonts w:ascii="Arial" w:hAnsi="Arial" w:cs="Arial"/>
          <w:sz w:val="24"/>
          <w:szCs w:val="24"/>
        </w:rPr>
        <w:t xml:space="preserve"> responsibilities under the </w:t>
      </w:r>
      <w:r w:rsidR="009B010F" w:rsidRPr="006D40E7">
        <w:rPr>
          <w:rFonts w:ascii="Arial" w:hAnsi="Arial" w:cs="Arial"/>
          <w:sz w:val="24"/>
          <w:szCs w:val="24"/>
        </w:rPr>
        <w:t xml:space="preserve">overarching </w:t>
      </w:r>
      <w:r w:rsidRPr="006D40E7">
        <w:rPr>
          <w:rFonts w:ascii="Arial" w:hAnsi="Arial" w:cs="Arial"/>
          <w:sz w:val="24"/>
          <w:szCs w:val="24"/>
        </w:rPr>
        <w:t xml:space="preserve">national and local ambitions towards </w:t>
      </w:r>
      <w:r w:rsidR="00762006" w:rsidRPr="006D40E7">
        <w:rPr>
          <w:rFonts w:ascii="Arial" w:hAnsi="Arial" w:cs="Arial"/>
          <w:sz w:val="24"/>
          <w:szCs w:val="24"/>
        </w:rPr>
        <w:t xml:space="preserve">a </w:t>
      </w:r>
      <w:r w:rsidRPr="006D40E7">
        <w:rPr>
          <w:rFonts w:ascii="Arial" w:hAnsi="Arial" w:cs="Arial"/>
          <w:sz w:val="24"/>
          <w:szCs w:val="24"/>
        </w:rPr>
        <w:t xml:space="preserve">digital </w:t>
      </w:r>
      <w:r w:rsidR="00762006" w:rsidRPr="006D40E7">
        <w:rPr>
          <w:rFonts w:ascii="Arial" w:hAnsi="Arial" w:cs="Arial"/>
          <w:sz w:val="24"/>
          <w:szCs w:val="24"/>
        </w:rPr>
        <w:t>first approach</w:t>
      </w:r>
      <w:r w:rsidR="009B010F" w:rsidRPr="006D40E7">
        <w:rPr>
          <w:rFonts w:ascii="Arial" w:hAnsi="Arial" w:cs="Arial"/>
          <w:sz w:val="24"/>
          <w:szCs w:val="24"/>
        </w:rPr>
        <w:t xml:space="preserve"> to delivering </w:t>
      </w:r>
      <w:r w:rsidR="00423149">
        <w:rPr>
          <w:rFonts w:ascii="Arial" w:hAnsi="Arial" w:cs="Arial"/>
          <w:sz w:val="24"/>
          <w:szCs w:val="24"/>
        </w:rPr>
        <w:t>health services</w:t>
      </w:r>
      <w:r w:rsidR="00602957" w:rsidRPr="006D40E7">
        <w:rPr>
          <w:rFonts w:ascii="Arial" w:hAnsi="Arial" w:cs="Arial"/>
          <w:sz w:val="24"/>
          <w:szCs w:val="24"/>
        </w:rPr>
        <w:t>,</w:t>
      </w:r>
      <w:r w:rsidRPr="006D40E7">
        <w:rPr>
          <w:rFonts w:ascii="Arial" w:hAnsi="Arial" w:cs="Arial"/>
          <w:sz w:val="24"/>
          <w:szCs w:val="24"/>
        </w:rPr>
        <w:t xml:space="preserve"> that drives a technology change to the informed consenting model</w:t>
      </w:r>
      <w:r w:rsidR="00326836" w:rsidRPr="006D40E7">
        <w:rPr>
          <w:rFonts w:ascii="Arial" w:hAnsi="Arial" w:cs="Arial"/>
          <w:sz w:val="24"/>
          <w:szCs w:val="24"/>
        </w:rPr>
        <w:t xml:space="preserve"> from paper based</w:t>
      </w:r>
      <w:r w:rsidR="005374EF" w:rsidRPr="006D40E7">
        <w:rPr>
          <w:rFonts w:ascii="Arial" w:hAnsi="Arial" w:cs="Arial"/>
          <w:sz w:val="24"/>
          <w:szCs w:val="24"/>
        </w:rPr>
        <w:t xml:space="preserve"> (current state</w:t>
      </w:r>
      <w:r w:rsidR="009B010F" w:rsidRPr="006D40E7">
        <w:rPr>
          <w:rFonts w:ascii="Arial" w:hAnsi="Arial" w:cs="Arial"/>
          <w:sz w:val="24"/>
          <w:szCs w:val="24"/>
        </w:rPr>
        <w:t>)</w:t>
      </w:r>
      <w:r w:rsidR="00423149">
        <w:rPr>
          <w:rFonts w:ascii="Arial" w:hAnsi="Arial" w:cs="Arial"/>
          <w:sz w:val="24"/>
          <w:szCs w:val="24"/>
        </w:rPr>
        <w:t>,</w:t>
      </w:r>
      <w:r w:rsidR="00326836" w:rsidRPr="006D40E7">
        <w:rPr>
          <w:rFonts w:ascii="Arial" w:hAnsi="Arial" w:cs="Arial"/>
          <w:sz w:val="24"/>
          <w:szCs w:val="24"/>
        </w:rPr>
        <w:t xml:space="preserve"> to digital</w:t>
      </w:r>
      <w:r w:rsidR="005374EF" w:rsidRPr="006D40E7">
        <w:rPr>
          <w:rFonts w:ascii="Arial" w:hAnsi="Arial" w:cs="Arial"/>
          <w:sz w:val="24"/>
          <w:szCs w:val="24"/>
        </w:rPr>
        <w:t xml:space="preserve"> (future state)</w:t>
      </w:r>
      <w:r w:rsidR="00762006" w:rsidRPr="006D40E7">
        <w:rPr>
          <w:rFonts w:ascii="Arial" w:hAnsi="Arial" w:cs="Arial"/>
          <w:sz w:val="24"/>
          <w:szCs w:val="24"/>
        </w:rPr>
        <w:t xml:space="preserve">. </w:t>
      </w:r>
    </w:p>
    <w:p w14:paraId="6FCF533C" w14:textId="25C7B6FA" w:rsidR="000E17CD" w:rsidRPr="006D40E7" w:rsidRDefault="00326836" w:rsidP="001C6A18">
      <w:pPr>
        <w:jc w:val="both"/>
        <w:rPr>
          <w:rFonts w:ascii="Arial" w:hAnsi="Arial" w:cs="Arial"/>
          <w:sz w:val="24"/>
          <w:szCs w:val="24"/>
        </w:rPr>
      </w:pPr>
      <w:r w:rsidRPr="006D40E7">
        <w:rPr>
          <w:rFonts w:ascii="Arial" w:hAnsi="Arial" w:cs="Arial"/>
          <w:sz w:val="24"/>
          <w:szCs w:val="24"/>
        </w:rPr>
        <w:t xml:space="preserve">The next question </w:t>
      </w:r>
      <w:r w:rsidR="00610D46" w:rsidRPr="006D40E7">
        <w:rPr>
          <w:rFonts w:ascii="Arial" w:hAnsi="Arial" w:cs="Arial"/>
          <w:sz w:val="24"/>
          <w:szCs w:val="24"/>
        </w:rPr>
        <w:t>to</w:t>
      </w:r>
      <w:r w:rsidRPr="006D40E7">
        <w:rPr>
          <w:rFonts w:ascii="Arial" w:hAnsi="Arial" w:cs="Arial"/>
          <w:sz w:val="24"/>
          <w:szCs w:val="24"/>
        </w:rPr>
        <w:t xml:space="preserve"> then </w:t>
      </w:r>
      <w:r w:rsidR="00076410" w:rsidRPr="006D40E7">
        <w:rPr>
          <w:rFonts w:ascii="Arial" w:hAnsi="Arial" w:cs="Arial"/>
          <w:sz w:val="24"/>
          <w:szCs w:val="24"/>
        </w:rPr>
        <w:t>consider</w:t>
      </w:r>
      <w:r w:rsidRPr="006D40E7">
        <w:rPr>
          <w:rFonts w:ascii="Arial" w:hAnsi="Arial" w:cs="Arial"/>
          <w:sz w:val="24"/>
          <w:szCs w:val="24"/>
        </w:rPr>
        <w:t xml:space="preserve"> is the </w:t>
      </w:r>
      <w:r w:rsidR="008B5EE2" w:rsidRPr="006D40E7">
        <w:rPr>
          <w:rFonts w:ascii="Arial" w:hAnsi="Arial" w:cs="Arial"/>
          <w:i/>
          <w:sz w:val="24"/>
          <w:szCs w:val="24"/>
        </w:rPr>
        <w:t>‘how well</w:t>
      </w:r>
      <w:r w:rsidRPr="006D40E7">
        <w:rPr>
          <w:rFonts w:ascii="Arial" w:hAnsi="Arial" w:cs="Arial"/>
          <w:i/>
          <w:sz w:val="24"/>
          <w:szCs w:val="24"/>
        </w:rPr>
        <w:t>’</w:t>
      </w:r>
      <w:r w:rsidRPr="006D40E7">
        <w:rPr>
          <w:rFonts w:ascii="Arial" w:hAnsi="Arial" w:cs="Arial"/>
          <w:sz w:val="24"/>
          <w:szCs w:val="24"/>
        </w:rPr>
        <w:t>.</w:t>
      </w:r>
    </w:p>
    <w:p w14:paraId="7FB91CE7" w14:textId="6AFB7706" w:rsidR="001C6A18" w:rsidRPr="006D40E7" w:rsidRDefault="00326836" w:rsidP="00C66F27">
      <w:pPr>
        <w:jc w:val="both"/>
        <w:rPr>
          <w:rFonts w:ascii="Arial" w:hAnsi="Arial" w:cs="Arial"/>
          <w:sz w:val="24"/>
          <w:szCs w:val="24"/>
        </w:rPr>
      </w:pPr>
      <w:r w:rsidRPr="006D40E7">
        <w:rPr>
          <w:rFonts w:ascii="Arial" w:hAnsi="Arial" w:cs="Arial"/>
          <w:sz w:val="24"/>
          <w:szCs w:val="24"/>
        </w:rPr>
        <w:t>T</w:t>
      </w:r>
      <w:r w:rsidR="001C6A18" w:rsidRPr="006D40E7">
        <w:rPr>
          <w:rFonts w:ascii="Arial" w:hAnsi="Arial" w:cs="Arial"/>
          <w:sz w:val="24"/>
          <w:szCs w:val="24"/>
        </w:rPr>
        <w:t xml:space="preserve">he constraints of a paper based </w:t>
      </w:r>
      <w:r w:rsidR="000E17CD" w:rsidRPr="006D40E7">
        <w:rPr>
          <w:rFonts w:ascii="Arial" w:hAnsi="Arial" w:cs="Arial"/>
          <w:sz w:val="24"/>
          <w:szCs w:val="24"/>
        </w:rPr>
        <w:t>model</w:t>
      </w:r>
      <w:r w:rsidR="001C6A18" w:rsidRPr="006D40E7">
        <w:rPr>
          <w:rFonts w:ascii="Arial" w:hAnsi="Arial" w:cs="Arial"/>
          <w:sz w:val="24"/>
          <w:szCs w:val="24"/>
        </w:rPr>
        <w:t xml:space="preserve"> </w:t>
      </w:r>
      <w:r w:rsidR="000E17CD" w:rsidRPr="006D40E7">
        <w:rPr>
          <w:rFonts w:ascii="Arial" w:hAnsi="Arial" w:cs="Arial"/>
          <w:sz w:val="24"/>
          <w:szCs w:val="24"/>
        </w:rPr>
        <w:t>and the benefits of digitising the process</w:t>
      </w:r>
      <w:r w:rsidR="001C6A18" w:rsidRPr="006D40E7">
        <w:rPr>
          <w:rFonts w:ascii="Arial" w:hAnsi="Arial" w:cs="Arial"/>
          <w:sz w:val="24"/>
          <w:szCs w:val="24"/>
        </w:rPr>
        <w:t xml:space="preserve"> </w:t>
      </w:r>
      <w:r w:rsidR="00C66F27" w:rsidRPr="006D40E7">
        <w:rPr>
          <w:rFonts w:ascii="Arial" w:hAnsi="Arial" w:cs="Arial"/>
          <w:sz w:val="24"/>
          <w:szCs w:val="24"/>
        </w:rPr>
        <w:t xml:space="preserve">(Gesualdo </w:t>
      </w:r>
      <w:r w:rsidR="00C66F27" w:rsidRPr="006D40E7">
        <w:rPr>
          <w:rFonts w:ascii="Arial" w:hAnsi="Arial" w:cs="Arial"/>
          <w:i/>
          <w:sz w:val="24"/>
          <w:szCs w:val="24"/>
        </w:rPr>
        <w:t>et al</w:t>
      </w:r>
      <w:r w:rsidR="00C66F27" w:rsidRPr="006D40E7">
        <w:rPr>
          <w:rFonts w:ascii="Arial" w:hAnsi="Arial" w:cs="Arial"/>
          <w:sz w:val="24"/>
          <w:szCs w:val="24"/>
        </w:rPr>
        <w:t xml:space="preserve">. 2021, p. 18), </w:t>
      </w:r>
      <w:r w:rsidR="000E17CD" w:rsidRPr="006D40E7">
        <w:rPr>
          <w:rFonts w:ascii="Arial" w:hAnsi="Arial" w:cs="Arial"/>
          <w:sz w:val="24"/>
          <w:szCs w:val="24"/>
        </w:rPr>
        <w:t>supports the ambitions of the</w:t>
      </w:r>
      <w:r w:rsidR="005374EF" w:rsidRPr="006D40E7">
        <w:rPr>
          <w:rFonts w:ascii="Arial" w:hAnsi="Arial" w:cs="Arial"/>
          <w:sz w:val="24"/>
          <w:szCs w:val="24"/>
        </w:rPr>
        <w:t xml:space="preserve"> aforementioned</w:t>
      </w:r>
      <w:r w:rsidR="000E17CD" w:rsidRPr="006D40E7">
        <w:rPr>
          <w:rFonts w:ascii="Arial" w:hAnsi="Arial" w:cs="Arial"/>
          <w:sz w:val="24"/>
          <w:szCs w:val="24"/>
        </w:rPr>
        <w:t xml:space="preserve"> local and national </w:t>
      </w:r>
      <w:r w:rsidR="005374EF" w:rsidRPr="006D40E7">
        <w:rPr>
          <w:rFonts w:ascii="Arial" w:hAnsi="Arial" w:cs="Arial"/>
          <w:sz w:val="24"/>
          <w:szCs w:val="24"/>
        </w:rPr>
        <w:t xml:space="preserve">digital </w:t>
      </w:r>
      <w:r w:rsidR="000E17CD" w:rsidRPr="006D40E7">
        <w:rPr>
          <w:rFonts w:ascii="Arial" w:hAnsi="Arial" w:cs="Arial"/>
          <w:sz w:val="24"/>
          <w:szCs w:val="24"/>
        </w:rPr>
        <w:t>strategies</w:t>
      </w:r>
      <w:r w:rsidR="00B708F2">
        <w:rPr>
          <w:rFonts w:ascii="Arial" w:hAnsi="Arial" w:cs="Arial"/>
          <w:sz w:val="24"/>
          <w:szCs w:val="24"/>
        </w:rPr>
        <w:t>,</w:t>
      </w:r>
      <w:r w:rsidR="000E17CD" w:rsidRPr="006D40E7">
        <w:rPr>
          <w:rFonts w:ascii="Arial" w:hAnsi="Arial" w:cs="Arial"/>
          <w:sz w:val="24"/>
          <w:szCs w:val="24"/>
        </w:rPr>
        <w:t xml:space="preserve"> to </w:t>
      </w:r>
      <w:r w:rsidRPr="006D40E7">
        <w:rPr>
          <w:rFonts w:ascii="Arial" w:hAnsi="Arial" w:cs="Arial"/>
          <w:sz w:val="24"/>
          <w:szCs w:val="24"/>
        </w:rPr>
        <w:t>develop</w:t>
      </w:r>
      <w:r w:rsidR="000E17CD" w:rsidRPr="006D40E7">
        <w:rPr>
          <w:rFonts w:ascii="Arial" w:hAnsi="Arial" w:cs="Arial"/>
          <w:sz w:val="24"/>
          <w:szCs w:val="24"/>
        </w:rPr>
        <w:t xml:space="preserve"> technical solutions to deliver more streamlined and safer care</w:t>
      </w:r>
      <w:r w:rsidRPr="006D40E7">
        <w:rPr>
          <w:rFonts w:ascii="Arial" w:hAnsi="Arial" w:cs="Arial"/>
          <w:sz w:val="24"/>
          <w:szCs w:val="24"/>
        </w:rPr>
        <w:t xml:space="preserve">.  The challenge is how </w:t>
      </w:r>
      <w:r w:rsidR="00B05B2C" w:rsidRPr="006D40E7">
        <w:rPr>
          <w:rFonts w:ascii="Arial" w:hAnsi="Arial" w:cs="Arial"/>
          <w:sz w:val="24"/>
          <w:szCs w:val="24"/>
        </w:rPr>
        <w:t>to</w:t>
      </w:r>
      <w:r w:rsidRPr="006D40E7">
        <w:rPr>
          <w:rFonts w:ascii="Arial" w:hAnsi="Arial" w:cs="Arial"/>
          <w:sz w:val="24"/>
          <w:szCs w:val="24"/>
        </w:rPr>
        <w:t xml:space="preserve"> evaluate whether </w:t>
      </w:r>
      <w:r w:rsidR="009B010F" w:rsidRPr="006D40E7">
        <w:rPr>
          <w:rFonts w:ascii="Arial" w:hAnsi="Arial" w:cs="Arial"/>
          <w:sz w:val="24"/>
          <w:szCs w:val="24"/>
        </w:rPr>
        <w:t xml:space="preserve">the </w:t>
      </w:r>
      <w:r w:rsidRPr="006D40E7">
        <w:rPr>
          <w:rFonts w:ascii="Arial" w:hAnsi="Arial" w:cs="Arial"/>
          <w:sz w:val="24"/>
          <w:szCs w:val="24"/>
        </w:rPr>
        <w:t>technical intervention in fact delivers on the</w:t>
      </w:r>
      <w:r w:rsidR="00EF7906" w:rsidRPr="006D40E7">
        <w:rPr>
          <w:rFonts w:ascii="Arial" w:hAnsi="Arial" w:cs="Arial"/>
          <w:sz w:val="24"/>
          <w:szCs w:val="24"/>
        </w:rPr>
        <w:t xml:space="preserve"> expected</w:t>
      </w:r>
      <w:r w:rsidRPr="006D40E7">
        <w:rPr>
          <w:rFonts w:ascii="Arial" w:hAnsi="Arial" w:cs="Arial"/>
          <w:sz w:val="24"/>
          <w:szCs w:val="24"/>
        </w:rPr>
        <w:t xml:space="preserve"> benefit of </w:t>
      </w:r>
      <w:r w:rsidR="00EF7906" w:rsidRPr="006D40E7">
        <w:rPr>
          <w:rFonts w:ascii="Arial" w:hAnsi="Arial" w:cs="Arial"/>
          <w:sz w:val="24"/>
          <w:szCs w:val="24"/>
        </w:rPr>
        <w:t xml:space="preserve">a more </w:t>
      </w:r>
      <w:r w:rsidRPr="006D40E7">
        <w:rPr>
          <w:rFonts w:ascii="Arial" w:hAnsi="Arial" w:cs="Arial"/>
          <w:sz w:val="24"/>
          <w:szCs w:val="24"/>
        </w:rPr>
        <w:t>streamline process</w:t>
      </w:r>
      <w:r w:rsidR="00EF7906" w:rsidRPr="006D40E7">
        <w:rPr>
          <w:rFonts w:ascii="Arial" w:hAnsi="Arial" w:cs="Arial"/>
          <w:sz w:val="24"/>
          <w:szCs w:val="24"/>
        </w:rPr>
        <w:t>,</w:t>
      </w:r>
      <w:r w:rsidRPr="006D40E7">
        <w:rPr>
          <w:rFonts w:ascii="Arial" w:hAnsi="Arial" w:cs="Arial"/>
          <w:sz w:val="24"/>
          <w:szCs w:val="24"/>
        </w:rPr>
        <w:t xml:space="preserve"> and if the impact of these </w:t>
      </w:r>
      <w:r w:rsidR="009B010F" w:rsidRPr="006D40E7">
        <w:rPr>
          <w:rFonts w:ascii="Arial" w:hAnsi="Arial" w:cs="Arial"/>
          <w:sz w:val="24"/>
          <w:szCs w:val="24"/>
        </w:rPr>
        <w:t>process</w:t>
      </w:r>
      <w:r w:rsidRPr="006D40E7">
        <w:rPr>
          <w:rFonts w:ascii="Arial" w:hAnsi="Arial" w:cs="Arial"/>
          <w:sz w:val="24"/>
          <w:szCs w:val="24"/>
        </w:rPr>
        <w:t xml:space="preserve"> changes can be measured </w:t>
      </w:r>
      <w:r w:rsidR="00D17E72" w:rsidRPr="006D40E7">
        <w:rPr>
          <w:rFonts w:ascii="Arial" w:hAnsi="Arial" w:cs="Arial"/>
          <w:sz w:val="24"/>
          <w:szCs w:val="24"/>
        </w:rPr>
        <w:t>in correlation to improved patient outcomes</w:t>
      </w:r>
      <w:r w:rsidR="00EF7906" w:rsidRPr="006D40E7">
        <w:rPr>
          <w:rFonts w:ascii="Arial" w:hAnsi="Arial" w:cs="Arial"/>
          <w:sz w:val="24"/>
          <w:szCs w:val="24"/>
        </w:rPr>
        <w:t>,</w:t>
      </w:r>
      <w:r w:rsidR="005374EF" w:rsidRPr="006D40E7">
        <w:rPr>
          <w:rFonts w:ascii="Arial" w:hAnsi="Arial" w:cs="Arial"/>
          <w:sz w:val="24"/>
          <w:szCs w:val="24"/>
        </w:rPr>
        <w:t xml:space="preserve"> or safer care</w:t>
      </w:r>
      <w:r w:rsidR="00BC40FB" w:rsidRPr="006D40E7">
        <w:rPr>
          <w:rFonts w:ascii="Arial" w:hAnsi="Arial" w:cs="Arial"/>
          <w:sz w:val="24"/>
          <w:szCs w:val="24"/>
        </w:rPr>
        <w:t xml:space="preserve"> </w:t>
      </w:r>
      <w:r w:rsidR="00465BC9" w:rsidRPr="006D40E7">
        <w:rPr>
          <w:rFonts w:ascii="Arial" w:hAnsi="Arial" w:cs="Arial"/>
          <w:sz w:val="24"/>
          <w:szCs w:val="24"/>
        </w:rPr>
        <w:t>(Sujan, Scott, and Cresswell, 2020, p. 2295-2299).</w:t>
      </w:r>
    </w:p>
    <w:p w14:paraId="7B96D0B6" w14:textId="5705CB2E" w:rsidR="001C6A18" w:rsidRPr="006D40E7" w:rsidRDefault="00EF7906" w:rsidP="00316B43">
      <w:pPr>
        <w:jc w:val="both"/>
        <w:rPr>
          <w:rFonts w:ascii="Arial" w:hAnsi="Arial" w:cs="Arial"/>
          <w:sz w:val="24"/>
          <w:szCs w:val="24"/>
        </w:rPr>
      </w:pPr>
      <w:r w:rsidRPr="006D40E7">
        <w:rPr>
          <w:rFonts w:ascii="Arial" w:hAnsi="Arial" w:cs="Arial"/>
          <w:sz w:val="24"/>
          <w:szCs w:val="24"/>
        </w:rPr>
        <w:t>T</w:t>
      </w:r>
      <w:r w:rsidR="009B010F" w:rsidRPr="006D40E7">
        <w:rPr>
          <w:rFonts w:ascii="Arial" w:hAnsi="Arial" w:cs="Arial"/>
          <w:sz w:val="24"/>
          <w:szCs w:val="24"/>
        </w:rPr>
        <w:t xml:space="preserve">o </w:t>
      </w:r>
      <w:r w:rsidRPr="006D40E7">
        <w:rPr>
          <w:rFonts w:ascii="Arial" w:hAnsi="Arial" w:cs="Arial"/>
          <w:sz w:val="24"/>
          <w:szCs w:val="24"/>
        </w:rPr>
        <w:t xml:space="preserve">evaluate this </w:t>
      </w:r>
      <w:r w:rsidR="00492949">
        <w:rPr>
          <w:rFonts w:ascii="Arial" w:hAnsi="Arial" w:cs="Arial"/>
          <w:sz w:val="24"/>
          <w:szCs w:val="24"/>
        </w:rPr>
        <w:t>‘</w:t>
      </w:r>
      <w:r w:rsidR="00705CAB" w:rsidRPr="006D40E7">
        <w:rPr>
          <w:rFonts w:ascii="Arial" w:hAnsi="Arial" w:cs="Arial"/>
          <w:sz w:val="24"/>
          <w:szCs w:val="24"/>
        </w:rPr>
        <w:t>targeted</w:t>
      </w:r>
      <w:r w:rsidR="001C151D" w:rsidRPr="006D40E7">
        <w:rPr>
          <w:rFonts w:ascii="Arial" w:hAnsi="Arial" w:cs="Arial"/>
          <w:sz w:val="24"/>
          <w:szCs w:val="24"/>
        </w:rPr>
        <w:t xml:space="preserve"> service intervention</w:t>
      </w:r>
      <w:r w:rsidR="00492949">
        <w:rPr>
          <w:rFonts w:ascii="Arial" w:hAnsi="Arial" w:cs="Arial"/>
          <w:sz w:val="24"/>
          <w:szCs w:val="24"/>
        </w:rPr>
        <w:t>’</w:t>
      </w:r>
      <w:r w:rsidR="009B010F" w:rsidRPr="006D40E7">
        <w:rPr>
          <w:rFonts w:ascii="Arial" w:hAnsi="Arial" w:cs="Arial"/>
          <w:sz w:val="24"/>
          <w:szCs w:val="24"/>
        </w:rPr>
        <w:t xml:space="preserve">, one approach is to consider the application of the Donabedian causal chain </w:t>
      </w:r>
      <w:r w:rsidR="009C6A25" w:rsidRPr="006D40E7">
        <w:rPr>
          <w:rFonts w:ascii="Arial" w:hAnsi="Arial" w:cs="Arial"/>
          <w:sz w:val="24"/>
          <w:szCs w:val="24"/>
        </w:rPr>
        <w:t xml:space="preserve">(Lilford </w:t>
      </w:r>
      <w:r w:rsidR="009C6A25" w:rsidRPr="006D40E7">
        <w:rPr>
          <w:rFonts w:ascii="Arial" w:hAnsi="Arial" w:cs="Arial"/>
          <w:i/>
          <w:sz w:val="24"/>
          <w:szCs w:val="24"/>
        </w:rPr>
        <w:t>et al</w:t>
      </w:r>
      <w:r w:rsidR="009C6A25" w:rsidRPr="006D40E7">
        <w:rPr>
          <w:rFonts w:ascii="Arial" w:hAnsi="Arial" w:cs="Arial"/>
          <w:sz w:val="24"/>
          <w:szCs w:val="24"/>
        </w:rPr>
        <w:t>. 2010</w:t>
      </w:r>
      <w:r w:rsidR="00DA00EE" w:rsidRPr="006D40E7">
        <w:rPr>
          <w:rFonts w:ascii="Arial" w:hAnsi="Arial" w:cs="Arial"/>
          <w:sz w:val="24"/>
          <w:szCs w:val="24"/>
        </w:rPr>
        <w:t>, p.</w:t>
      </w:r>
      <w:r w:rsidR="00DA00EE" w:rsidRPr="006D40E7">
        <w:t xml:space="preserve"> </w:t>
      </w:r>
      <w:r w:rsidR="00DA00EE" w:rsidRPr="006D40E7">
        <w:rPr>
          <w:rFonts w:ascii="Arial" w:hAnsi="Arial" w:cs="Arial"/>
          <w:sz w:val="24"/>
          <w:szCs w:val="24"/>
        </w:rPr>
        <w:t>c4413</w:t>
      </w:r>
      <w:r w:rsidR="009C6A25" w:rsidRPr="006D40E7">
        <w:rPr>
          <w:rFonts w:ascii="Arial" w:hAnsi="Arial" w:cs="Arial"/>
          <w:sz w:val="24"/>
          <w:szCs w:val="24"/>
        </w:rPr>
        <w:t>).</w:t>
      </w:r>
      <w:r w:rsidR="00705CAB" w:rsidRPr="006D40E7">
        <w:rPr>
          <w:rFonts w:ascii="Arial" w:hAnsi="Arial" w:cs="Arial"/>
          <w:sz w:val="24"/>
          <w:szCs w:val="24"/>
        </w:rPr>
        <w:t xml:space="preserve"> The </w:t>
      </w:r>
      <w:r w:rsidR="00834CDE" w:rsidRPr="006D40E7">
        <w:rPr>
          <w:rFonts w:ascii="Arial" w:hAnsi="Arial" w:cs="Arial"/>
          <w:sz w:val="24"/>
          <w:szCs w:val="24"/>
        </w:rPr>
        <w:t xml:space="preserve">informed </w:t>
      </w:r>
      <w:r w:rsidR="00705CAB" w:rsidRPr="006D40E7">
        <w:rPr>
          <w:rFonts w:ascii="Arial" w:hAnsi="Arial" w:cs="Arial"/>
          <w:sz w:val="24"/>
          <w:szCs w:val="24"/>
        </w:rPr>
        <w:t xml:space="preserve">consenting model </w:t>
      </w:r>
      <w:r w:rsidR="0097442C" w:rsidRPr="006D40E7">
        <w:rPr>
          <w:rFonts w:ascii="Arial" w:hAnsi="Arial" w:cs="Arial"/>
          <w:sz w:val="24"/>
          <w:szCs w:val="24"/>
        </w:rPr>
        <w:t>provides</w:t>
      </w:r>
      <w:r w:rsidR="006239EF" w:rsidRPr="006D40E7">
        <w:rPr>
          <w:rFonts w:ascii="Arial" w:hAnsi="Arial" w:cs="Arial"/>
          <w:sz w:val="24"/>
          <w:szCs w:val="24"/>
        </w:rPr>
        <w:t xml:space="preserve"> </w:t>
      </w:r>
      <w:r w:rsidR="00834CDE" w:rsidRPr="006D40E7">
        <w:rPr>
          <w:rFonts w:ascii="Arial" w:hAnsi="Arial" w:cs="Arial"/>
          <w:sz w:val="24"/>
          <w:szCs w:val="24"/>
        </w:rPr>
        <w:t xml:space="preserve">two evaluation </w:t>
      </w:r>
      <w:r w:rsidR="006239EF" w:rsidRPr="006D40E7">
        <w:rPr>
          <w:rFonts w:ascii="Arial" w:hAnsi="Arial" w:cs="Arial"/>
          <w:sz w:val="24"/>
          <w:szCs w:val="24"/>
        </w:rPr>
        <w:t>end points</w:t>
      </w:r>
      <w:r w:rsidR="0097442C" w:rsidRPr="006D40E7">
        <w:rPr>
          <w:rFonts w:ascii="Arial" w:hAnsi="Arial" w:cs="Arial"/>
          <w:sz w:val="24"/>
          <w:szCs w:val="24"/>
        </w:rPr>
        <w:t>:</w:t>
      </w:r>
      <w:r w:rsidR="006239EF" w:rsidRPr="006D40E7">
        <w:rPr>
          <w:rFonts w:ascii="Arial" w:hAnsi="Arial" w:cs="Arial"/>
          <w:sz w:val="24"/>
          <w:szCs w:val="24"/>
        </w:rPr>
        <w:t xml:space="preserve"> </w:t>
      </w:r>
      <w:r w:rsidR="0097442C" w:rsidRPr="006D40E7">
        <w:rPr>
          <w:rFonts w:ascii="Arial" w:hAnsi="Arial" w:cs="Arial"/>
          <w:sz w:val="24"/>
          <w:szCs w:val="24"/>
        </w:rPr>
        <w:t>‘</w:t>
      </w:r>
      <w:r w:rsidR="00834CDE" w:rsidRPr="006D40E7">
        <w:rPr>
          <w:rFonts w:ascii="Arial" w:hAnsi="Arial" w:cs="Arial"/>
          <w:sz w:val="24"/>
          <w:szCs w:val="24"/>
        </w:rPr>
        <w:t>clinical processes</w:t>
      </w:r>
      <w:r w:rsidR="0097442C" w:rsidRPr="006D40E7">
        <w:rPr>
          <w:rFonts w:ascii="Arial" w:hAnsi="Arial" w:cs="Arial"/>
          <w:sz w:val="24"/>
          <w:szCs w:val="24"/>
        </w:rPr>
        <w:t>’</w:t>
      </w:r>
      <w:r w:rsidR="00834CDE" w:rsidRPr="006D40E7">
        <w:rPr>
          <w:rFonts w:ascii="Arial" w:hAnsi="Arial" w:cs="Arial"/>
          <w:sz w:val="24"/>
          <w:szCs w:val="24"/>
        </w:rPr>
        <w:t xml:space="preserve"> and </w:t>
      </w:r>
      <w:r w:rsidR="0097442C" w:rsidRPr="006D40E7">
        <w:rPr>
          <w:rFonts w:ascii="Arial" w:hAnsi="Arial" w:cs="Arial"/>
          <w:sz w:val="24"/>
          <w:szCs w:val="24"/>
        </w:rPr>
        <w:t>‘</w:t>
      </w:r>
      <w:r w:rsidR="00834CDE" w:rsidRPr="006D40E7">
        <w:rPr>
          <w:rFonts w:ascii="Arial" w:hAnsi="Arial" w:cs="Arial"/>
          <w:sz w:val="24"/>
          <w:szCs w:val="24"/>
        </w:rPr>
        <w:t>patient outcomes</w:t>
      </w:r>
      <w:r w:rsidR="0097442C" w:rsidRPr="006D40E7">
        <w:rPr>
          <w:rFonts w:ascii="Arial" w:hAnsi="Arial" w:cs="Arial"/>
          <w:sz w:val="24"/>
          <w:szCs w:val="24"/>
        </w:rPr>
        <w:t>’.  T</w:t>
      </w:r>
      <w:r w:rsidR="00834CDE" w:rsidRPr="006D40E7">
        <w:rPr>
          <w:rFonts w:ascii="Arial" w:hAnsi="Arial" w:cs="Arial"/>
          <w:sz w:val="24"/>
          <w:szCs w:val="24"/>
        </w:rPr>
        <w:t xml:space="preserve">hese are linked by </w:t>
      </w:r>
      <w:r w:rsidR="000B2DC9" w:rsidRPr="006D40E7">
        <w:rPr>
          <w:rFonts w:ascii="Arial" w:hAnsi="Arial" w:cs="Arial"/>
          <w:sz w:val="24"/>
          <w:szCs w:val="24"/>
        </w:rPr>
        <w:t>a</w:t>
      </w:r>
      <w:r w:rsidR="00834CDE" w:rsidRPr="006D40E7">
        <w:rPr>
          <w:rFonts w:ascii="Arial" w:hAnsi="Arial" w:cs="Arial"/>
          <w:sz w:val="24"/>
          <w:szCs w:val="24"/>
        </w:rPr>
        <w:t xml:space="preserve"> correlation between the advice and guidance provided informing the </w:t>
      </w:r>
      <w:r w:rsidR="00492949">
        <w:rPr>
          <w:rFonts w:ascii="Arial" w:hAnsi="Arial" w:cs="Arial"/>
          <w:sz w:val="24"/>
          <w:szCs w:val="24"/>
        </w:rPr>
        <w:t>patient of their choices</w:t>
      </w:r>
      <w:r w:rsidR="0097442C" w:rsidRPr="006D40E7">
        <w:rPr>
          <w:rFonts w:ascii="Arial" w:hAnsi="Arial" w:cs="Arial"/>
          <w:sz w:val="24"/>
          <w:szCs w:val="24"/>
        </w:rPr>
        <w:t xml:space="preserve">, </w:t>
      </w:r>
      <w:r w:rsidR="00834CDE" w:rsidRPr="006D40E7">
        <w:rPr>
          <w:rFonts w:ascii="Arial" w:hAnsi="Arial" w:cs="Arial"/>
          <w:sz w:val="24"/>
          <w:szCs w:val="24"/>
        </w:rPr>
        <w:t>and the patient outcome to either receive treatment</w:t>
      </w:r>
      <w:r w:rsidR="0097442C" w:rsidRPr="006D40E7">
        <w:rPr>
          <w:rFonts w:ascii="Arial" w:hAnsi="Arial" w:cs="Arial"/>
          <w:sz w:val="24"/>
          <w:szCs w:val="24"/>
        </w:rPr>
        <w:t>,</w:t>
      </w:r>
      <w:r w:rsidR="00834CDE" w:rsidRPr="006D40E7">
        <w:rPr>
          <w:rFonts w:ascii="Arial" w:hAnsi="Arial" w:cs="Arial"/>
          <w:sz w:val="24"/>
          <w:szCs w:val="24"/>
        </w:rPr>
        <w:t xml:space="preserve"> or withdraw onto a non-invasive treatment pathway. </w:t>
      </w:r>
      <w:r w:rsidR="000B2DC9" w:rsidRPr="006D40E7">
        <w:rPr>
          <w:rFonts w:ascii="Arial" w:hAnsi="Arial" w:cs="Arial"/>
          <w:sz w:val="24"/>
          <w:szCs w:val="24"/>
        </w:rPr>
        <w:t>The clinical process</w:t>
      </w:r>
      <w:r w:rsidR="0097442C" w:rsidRPr="006D40E7">
        <w:rPr>
          <w:rFonts w:ascii="Arial" w:hAnsi="Arial" w:cs="Arial"/>
          <w:sz w:val="24"/>
          <w:szCs w:val="24"/>
        </w:rPr>
        <w:t xml:space="preserve"> however,</w:t>
      </w:r>
      <w:r w:rsidR="000B2DC9" w:rsidRPr="006D40E7">
        <w:rPr>
          <w:rFonts w:ascii="Arial" w:hAnsi="Arial" w:cs="Arial"/>
          <w:sz w:val="24"/>
          <w:szCs w:val="24"/>
        </w:rPr>
        <w:t xml:space="preserve"> may not be the only correlating factor</w:t>
      </w:r>
      <w:r w:rsidR="0097442C" w:rsidRPr="006D40E7">
        <w:rPr>
          <w:rFonts w:ascii="Arial" w:hAnsi="Arial" w:cs="Arial"/>
          <w:sz w:val="24"/>
          <w:szCs w:val="24"/>
        </w:rPr>
        <w:t xml:space="preserve"> to the patient outcome</w:t>
      </w:r>
      <w:r w:rsidR="000B2DC9" w:rsidRPr="006D40E7">
        <w:rPr>
          <w:rFonts w:ascii="Arial" w:hAnsi="Arial" w:cs="Arial"/>
          <w:sz w:val="24"/>
          <w:szCs w:val="24"/>
        </w:rPr>
        <w:t xml:space="preserve">, and </w:t>
      </w:r>
      <w:r w:rsidR="00834CDE" w:rsidRPr="006D40E7">
        <w:rPr>
          <w:rFonts w:ascii="Arial" w:hAnsi="Arial" w:cs="Arial"/>
          <w:sz w:val="24"/>
          <w:szCs w:val="24"/>
        </w:rPr>
        <w:t xml:space="preserve">as Lilford </w:t>
      </w:r>
      <w:r w:rsidR="00834CDE" w:rsidRPr="006D40E7">
        <w:rPr>
          <w:rFonts w:ascii="Arial" w:hAnsi="Arial" w:cs="Arial"/>
          <w:i/>
          <w:sz w:val="24"/>
          <w:szCs w:val="24"/>
        </w:rPr>
        <w:t>et al</w:t>
      </w:r>
      <w:r w:rsidR="000B2DC9" w:rsidRPr="006D40E7">
        <w:rPr>
          <w:rFonts w:ascii="Arial" w:hAnsi="Arial" w:cs="Arial"/>
          <w:sz w:val="24"/>
          <w:szCs w:val="24"/>
        </w:rPr>
        <w:t xml:space="preserve"> (2010</w:t>
      </w:r>
      <w:r w:rsidR="00DA00EE" w:rsidRPr="006D40E7">
        <w:rPr>
          <w:rFonts w:ascii="Arial" w:hAnsi="Arial" w:cs="Arial"/>
          <w:sz w:val="24"/>
          <w:szCs w:val="24"/>
        </w:rPr>
        <w:t>, p.</w:t>
      </w:r>
      <w:r w:rsidR="00DA00EE" w:rsidRPr="006D40E7">
        <w:t xml:space="preserve"> </w:t>
      </w:r>
      <w:r w:rsidR="00DA00EE" w:rsidRPr="006D40E7">
        <w:rPr>
          <w:rFonts w:ascii="Arial" w:hAnsi="Arial" w:cs="Arial"/>
          <w:sz w:val="24"/>
          <w:szCs w:val="24"/>
        </w:rPr>
        <w:t>c4413</w:t>
      </w:r>
      <w:r w:rsidR="000B2DC9" w:rsidRPr="006D40E7">
        <w:rPr>
          <w:rFonts w:ascii="Arial" w:hAnsi="Arial" w:cs="Arial"/>
          <w:sz w:val="24"/>
          <w:szCs w:val="24"/>
        </w:rPr>
        <w:t>)</w:t>
      </w:r>
      <w:r w:rsidR="00834CDE" w:rsidRPr="006D40E7">
        <w:rPr>
          <w:rFonts w:ascii="Arial" w:hAnsi="Arial" w:cs="Arial"/>
          <w:sz w:val="24"/>
          <w:szCs w:val="24"/>
        </w:rPr>
        <w:t xml:space="preserve"> describe, with great numbers of patients scheduled for treatment each year, the number of processes that would be required to be observed </w:t>
      </w:r>
      <w:r w:rsidR="000B2DC9" w:rsidRPr="006D40E7">
        <w:rPr>
          <w:rFonts w:ascii="Arial" w:hAnsi="Arial" w:cs="Arial"/>
          <w:sz w:val="24"/>
          <w:szCs w:val="24"/>
        </w:rPr>
        <w:t>in order to confirm this correlation as being of substantial relevance to the patient outcome</w:t>
      </w:r>
      <w:r w:rsidR="00847DE0">
        <w:rPr>
          <w:rFonts w:ascii="Arial" w:hAnsi="Arial" w:cs="Arial"/>
          <w:sz w:val="24"/>
          <w:szCs w:val="24"/>
        </w:rPr>
        <w:t>,</w:t>
      </w:r>
      <w:r w:rsidR="000B2DC9" w:rsidRPr="006D40E7">
        <w:rPr>
          <w:rFonts w:ascii="Arial" w:hAnsi="Arial" w:cs="Arial"/>
          <w:sz w:val="24"/>
          <w:szCs w:val="24"/>
        </w:rPr>
        <w:t xml:space="preserve"> </w:t>
      </w:r>
      <w:r w:rsidR="00834CDE" w:rsidRPr="006D40E7">
        <w:rPr>
          <w:rFonts w:ascii="Arial" w:hAnsi="Arial" w:cs="Arial"/>
          <w:sz w:val="24"/>
          <w:szCs w:val="24"/>
        </w:rPr>
        <w:t>is equally great.  Spread across multiple disciplines and sites, this would prove to be cost prohibitive</w:t>
      </w:r>
      <w:r w:rsidR="00B71448" w:rsidRPr="006D40E7">
        <w:rPr>
          <w:rFonts w:ascii="Arial" w:hAnsi="Arial" w:cs="Arial"/>
          <w:sz w:val="24"/>
          <w:szCs w:val="24"/>
        </w:rPr>
        <w:t xml:space="preserve"> and timely and a more beneficial approach may be to measure the clinical processes.  </w:t>
      </w:r>
    </w:p>
    <w:p w14:paraId="63D1CDA0" w14:textId="725CF451" w:rsidR="00B71448" w:rsidRDefault="00AB72B3" w:rsidP="00316B43">
      <w:pPr>
        <w:jc w:val="both"/>
        <w:rPr>
          <w:rFonts w:ascii="Arial" w:hAnsi="Arial" w:cs="Arial"/>
          <w:sz w:val="24"/>
          <w:szCs w:val="24"/>
        </w:rPr>
      </w:pPr>
      <w:r w:rsidRPr="006D40E7">
        <w:rPr>
          <w:rFonts w:ascii="Arial" w:hAnsi="Arial" w:cs="Arial"/>
          <w:sz w:val="24"/>
          <w:szCs w:val="24"/>
        </w:rPr>
        <w:lastRenderedPageBreak/>
        <w:t>I</w:t>
      </w:r>
      <w:r w:rsidR="00CB3B85" w:rsidRPr="006D40E7">
        <w:rPr>
          <w:rFonts w:ascii="Arial" w:hAnsi="Arial" w:cs="Arial"/>
          <w:sz w:val="24"/>
          <w:szCs w:val="24"/>
        </w:rPr>
        <w:t xml:space="preserve">t is </w:t>
      </w:r>
      <w:r w:rsidRPr="006D40E7">
        <w:rPr>
          <w:rFonts w:ascii="Arial" w:hAnsi="Arial" w:cs="Arial"/>
          <w:sz w:val="24"/>
          <w:szCs w:val="24"/>
        </w:rPr>
        <w:t xml:space="preserve">important </w:t>
      </w:r>
      <w:r w:rsidR="00CB3B85" w:rsidRPr="006D40E7">
        <w:rPr>
          <w:rFonts w:ascii="Arial" w:hAnsi="Arial" w:cs="Arial"/>
          <w:sz w:val="24"/>
          <w:szCs w:val="24"/>
        </w:rPr>
        <w:t xml:space="preserve">to remember that </w:t>
      </w:r>
      <w:r w:rsidRPr="006D40E7">
        <w:rPr>
          <w:rFonts w:ascii="Arial" w:hAnsi="Arial" w:cs="Arial"/>
          <w:sz w:val="24"/>
          <w:szCs w:val="24"/>
        </w:rPr>
        <w:t>the informed consenting process is bound by strict policy guidelines and as such</w:t>
      </w:r>
      <w:r w:rsidR="0093544E" w:rsidRPr="006D40E7">
        <w:rPr>
          <w:rFonts w:ascii="Arial" w:hAnsi="Arial" w:cs="Arial"/>
          <w:sz w:val="24"/>
          <w:szCs w:val="24"/>
        </w:rPr>
        <w:t>,</w:t>
      </w:r>
      <w:r w:rsidRPr="006D40E7">
        <w:rPr>
          <w:rFonts w:ascii="Arial" w:hAnsi="Arial" w:cs="Arial"/>
          <w:sz w:val="24"/>
          <w:szCs w:val="24"/>
        </w:rPr>
        <w:t xml:space="preserve"> the technica</w:t>
      </w:r>
      <w:r w:rsidR="00847DE0">
        <w:rPr>
          <w:rFonts w:ascii="Arial" w:hAnsi="Arial" w:cs="Arial"/>
          <w:sz w:val="24"/>
          <w:szCs w:val="24"/>
        </w:rPr>
        <w:t>l intervention is essentially a</w:t>
      </w:r>
      <w:r w:rsidRPr="006D40E7">
        <w:rPr>
          <w:rFonts w:ascii="Arial" w:hAnsi="Arial" w:cs="Arial"/>
          <w:sz w:val="24"/>
          <w:szCs w:val="24"/>
        </w:rPr>
        <w:t xml:space="preserve"> digital substitute f</w:t>
      </w:r>
      <w:r w:rsidR="0093544E" w:rsidRPr="006D40E7">
        <w:rPr>
          <w:rFonts w:ascii="Arial" w:hAnsi="Arial" w:cs="Arial"/>
          <w:sz w:val="24"/>
          <w:szCs w:val="24"/>
        </w:rPr>
        <w:t>or the current paper process;</w:t>
      </w:r>
      <w:r w:rsidRPr="006D40E7">
        <w:rPr>
          <w:rFonts w:ascii="Arial" w:hAnsi="Arial" w:cs="Arial"/>
          <w:sz w:val="24"/>
          <w:szCs w:val="24"/>
        </w:rPr>
        <w:t xml:space="preserve"> evaluation may be more realistically achieved applying the </w:t>
      </w:r>
      <w:r w:rsidR="00B71448" w:rsidRPr="006D40E7">
        <w:rPr>
          <w:rFonts w:ascii="Arial" w:hAnsi="Arial" w:cs="Arial"/>
          <w:sz w:val="24"/>
          <w:szCs w:val="24"/>
        </w:rPr>
        <w:t>Information Value Chain Theory</w:t>
      </w:r>
      <w:r w:rsidRPr="006D40E7">
        <w:rPr>
          <w:rFonts w:ascii="Arial" w:hAnsi="Arial" w:cs="Arial"/>
          <w:sz w:val="24"/>
          <w:szCs w:val="24"/>
        </w:rPr>
        <w:t xml:space="preserve"> (</w:t>
      </w:r>
      <w:r w:rsidR="0015426B" w:rsidRPr="006D40E7">
        <w:rPr>
          <w:rFonts w:ascii="Arial" w:hAnsi="Arial" w:cs="Arial"/>
          <w:sz w:val="24"/>
          <w:szCs w:val="24"/>
        </w:rPr>
        <w:t>Coiera</w:t>
      </w:r>
      <w:r w:rsidR="0097442C" w:rsidRPr="006D40E7">
        <w:rPr>
          <w:rFonts w:ascii="Arial" w:hAnsi="Arial" w:cs="Arial"/>
          <w:sz w:val="24"/>
          <w:szCs w:val="24"/>
        </w:rPr>
        <w:t>, 20</w:t>
      </w:r>
      <w:r w:rsidR="0015426B" w:rsidRPr="006D40E7">
        <w:rPr>
          <w:rFonts w:ascii="Arial" w:hAnsi="Arial" w:cs="Arial"/>
          <w:sz w:val="24"/>
          <w:szCs w:val="24"/>
        </w:rPr>
        <w:t>19, p.35</w:t>
      </w:r>
      <w:r w:rsidR="0097442C" w:rsidRPr="006D40E7">
        <w:rPr>
          <w:rFonts w:ascii="Arial" w:hAnsi="Arial" w:cs="Arial"/>
          <w:sz w:val="24"/>
          <w:szCs w:val="24"/>
        </w:rPr>
        <w:t>)</w:t>
      </w:r>
      <w:r w:rsidRPr="006D40E7">
        <w:rPr>
          <w:rFonts w:ascii="Arial" w:hAnsi="Arial" w:cs="Arial"/>
          <w:sz w:val="24"/>
          <w:szCs w:val="24"/>
        </w:rPr>
        <w:t xml:space="preserve">.  </w:t>
      </w:r>
    </w:p>
    <w:p w14:paraId="1B803AA9" w14:textId="6DE52AEC" w:rsidR="00EB79C1" w:rsidRPr="00D8429C" w:rsidRDefault="00D8429C" w:rsidP="009146AF">
      <w:pPr>
        <w:rPr>
          <w:rFonts w:ascii="Arial" w:hAnsi="Arial" w:cs="Arial"/>
          <w:sz w:val="20"/>
          <w:szCs w:val="20"/>
        </w:rPr>
      </w:pPr>
      <w:r w:rsidRPr="00D8429C">
        <w:rPr>
          <w:rFonts w:ascii="Arial" w:hAnsi="Arial" w:cs="Arial"/>
          <w:sz w:val="20"/>
          <w:szCs w:val="20"/>
        </w:rPr>
        <w:t>Figure 6. Informed Consenting Model Information Value Chain</w:t>
      </w:r>
    </w:p>
    <w:p w14:paraId="02CA688B" w14:textId="11B9D882" w:rsidR="00B71448" w:rsidRPr="006D40E7" w:rsidRDefault="00EC2F8E" w:rsidP="00316B43">
      <w:pPr>
        <w:jc w:val="both"/>
        <w:rPr>
          <w:rFonts w:ascii="Arial" w:hAnsi="Arial" w:cs="Arial"/>
          <w:sz w:val="24"/>
          <w:szCs w:val="24"/>
        </w:rPr>
      </w:pPr>
      <w:r>
        <w:rPr>
          <w:noProof/>
          <w:lang w:eastAsia="en-GB"/>
        </w:rPr>
        <w:drawing>
          <wp:inline distT="0" distB="0" distL="0" distR="0" wp14:anchorId="21B3BD1C" wp14:editId="3A6D5EFB">
            <wp:extent cx="5731510" cy="213804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138045"/>
                    </a:xfrm>
                    <a:prstGeom prst="rect">
                      <a:avLst/>
                    </a:prstGeom>
                  </pic:spPr>
                </pic:pic>
              </a:graphicData>
            </a:graphic>
          </wp:inline>
        </w:drawing>
      </w:r>
    </w:p>
    <w:p w14:paraId="02C8A376" w14:textId="51252E39" w:rsidR="00AD6054" w:rsidRDefault="00AB72B3" w:rsidP="00316B43">
      <w:pPr>
        <w:jc w:val="both"/>
        <w:rPr>
          <w:rFonts w:ascii="Arial" w:hAnsi="Arial" w:cs="Arial"/>
          <w:sz w:val="24"/>
          <w:szCs w:val="24"/>
        </w:rPr>
      </w:pPr>
      <w:r w:rsidRPr="006D40E7">
        <w:rPr>
          <w:rFonts w:ascii="Arial" w:hAnsi="Arial" w:cs="Arial"/>
          <w:sz w:val="24"/>
          <w:szCs w:val="24"/>
        </w:rPr>
        <w:t xml:space="preserve">The model in Figure </w:t>
      </w:r>
      <w:r w:rsidR="00EB79C1">
        <w:rPr>
          <w:rFonts w:ascii="Arial" w:hAnsi="Arial" w:cs="Arial"/>
          <w:sz w:val="24"/>
          <w:szCs w:val="24"/>
        </w:rPr>
        <w:t>6</w:t>
      </w:r>
      <w:r w:rsidRPr="006D40E7">
        <w:rPr>
          <w:rFonts w:ascii="Arial" w:hAnsi="Arial" w:cs="Arial"/>
          <w:sz w:val="24"/>
          <w:szCs w:val="24"/>
        </w:rPr>
        <w:t>. applies</w:t>
      </w:r>
      <w:r w:rsidR="00385BED" w:rsidRPr="006D40E7">
        <w:rPr>
          <w:rFonts w:ascii="Arial" w:hAnsi="Arial" w:cs="Arial"/>
          <w:sz w:val="24"/>
          <w:szCs w:val="24"/>
        </w:rPr>
        <w:t xml:space="preserve"> </w:t>
      </w:r>
      <w:r w:rsidRPr="006D40E7">
        <w:rPr>
          <w:rFonts w:ascii="Arial" w:hAnsi="Arial" w:cs="Arial"/>
          <w:sz w:val="24"/>
          <w:szCs w:val="24"/>
        </w:rPr>
        <w:t>the in</w:t>
      </w:r>
      <w:r w:rsidR="00A2248B" w:rsidRPr="006D40E7">
        <w:rPr>
          <w:rFonts w:ascii="Arial" w:hAnsi="Arial" w:cs="Arial"/>
          <w:sz w:val="24"/>
          <w:szCs w:val="24"/>
        </w:rPr>
        <w:t>formed consenting model to the Information V</w:t>
      </w:r>
      <w:r w:rsidRPr="006D40E7">
        <w:rPr>
          <w:rFonts w:ascii="Arial" w:hAnsi="Arial" w:cs="Arial"/>
          <w:sz w:val="24"/>
          <w:szCs w:val="24"/>
        </w:rPr>
        <w:t xml:space="preserve">alue </w:t>
      </w:r>
      <w:r w:rsidR="00A2248B" w:rsidRPr="006D40E7">
        <w:rPr>
          <w:rFonts w:ascii="Arial" w:hAnsi="Arial" w:cs="Arial"/>
          <w:sz w:val="24"/>
          <w:szCs w:val="24"/>
        </w:rPr>
        <w:t>C</w:t>
      </w:r>
      <w:r w:rsidRPr="006D40E7">
        <w:rPr>
          <w:rFonts w:ascii="Arial" w:hAnsi="Arial" w:cs="Arial"/>
          <w:sz w:val="24"/>
          <w:szCs w:val="24"/>
        </w:rPr>
        <w:t xml:space="preserve">hain </w:t>
      </w:r>
      <w:r w:rsidR="00EC2F8E">
        <w:rPr>
          <w:rFonts w:ascii="Arial" w:hAnsi="Arial" w:cs="Arial"/>
          <w:sz w:val="24"/>
          <w:szCs w:val="24"/>
        </w:rPr>
        <w:t xml:space="preserve">with example measures </w:t>
      </w:r>
      <w:r w:rsidRPr="006D40E7">
        <w:rPr>
          <w:rFonts w:ascii="Arial" w:hAnsi="Arial" w:cs="Arial"/>
          <w:sz w:val="24"/>
          <w:szCs w:val="24"/>
        </w:rPr>
        <w:t xml:space="preserve">and </w:t>
      </w:r>
      <w:r w:rsidR="003D486E" w:rsidRPr="006D40E7">
        <w:rPr>
          <w:rFonts w:ascii="Arial" w:hAnsi="Arial" w:cs="Arial"/>
          <w:sz w:val="24"/>
          <w:szCs w:val="24"/>
        </w:rPr>
        <w:t>demonstrates</w:t>
      </w:r>
      <w:r w:rsidRPr="006D40E7">
        <w:rPr>
          <w:rFonts w:ascii="Arial" w:hAnsi="Arial" w:cs="Arial"/>
          <w:sz w:val="24"/>
          <w:szCs w:val="24"/>
        </w:rPr>
        <w:t xml:space="preserve"> </w:t>
      </w:r>
      <w:r w:rsidR="003D486E" w:rsidRPr="006D40E7">
        <w:rPr>
          <w:rFonts w:ascii="Arial" w:hAnsi="Arial" w:cs="Arial"/>
          <w:sz w:val="24"/>
          <w:szCs w:val="24"/>
        </w:rPr>
        <w:t xml:space="preserve">the </w:t>
      </w:r>
      <w:r w:rsidR="003163E6" w:rsidRPr="006D40E7">
        <w:rPr>
          <w:rFonts w:ascii="Arial" w:hAnsi="Arial" w:cs="Arial"/>
          <w:sz w:val="24"/>
          <w:szCs w:val="24"/>
        </w:rPr>
        <w:t>rationale</w:t>
      </w:r>
      <w:r w:rsidR="003D486E" w:rsidRPr="006D40E7">
        <w:rPr>
          <w:rFonts w:ascii="Arial" w:hAnsi="Arial" w:cs="Arial"/>
          <w:sz w:val="24"/>
          <w:szCs w:val="24"/>
        </w:rPr>
        <w:t xml:space="preserve"> of </w:t>
      </w:r>
      <w:r w:rsidR="00AC7187" w:rsidRPr="006D40E7">
        <w:rPr>
          <w:rFonts w:ascii="Arial" w:hAnsi="Arial" w:cs="Arial"/>
          <w:sz w:val="24"/>
          <w:szCs w:val="24"/>
        </w:rPr>
        <w:t>Coiera</w:t>
      </w:r>
      <w:r w:rsidR="003D486E" w:rsidRPr="006D40E7">
        <w:rPr>
          <w:rFonts w:ascii="Arial" w:hAnsi="Arial" w:cs="Arial"/>
          <w:sz w:val="24"/>
          <w:szCs w:val="24"/>
        </w:rPr>
        <w:t xml:space="preserve"> (2010</w:t>
      </w:r>
      <w:r w:rsidR="0074206F" w:rsidRPr="006D40E7">
        <w:rPr>
          <w:rFonts w:ascii="Arial" w:hAnsi="Arial" w:cs="Arial"/>
          <w:sz w:val="24"/>
          <w:szCs w:val="24"/>
        </w:rPr>
        <w:t>, p.35</w:t>
      </w:r>
      <w:r w:rsidR="003D486E" w:rsidRPr="006D40E7">
        <w:rPr>
          <w:rFonts w:ascii="Arial" w:hAnsi="Arial" w:cs="Arial"/>
          <w:sz w:val="24"/>
          <w:szCs w:val="24"/>
        </w:rPr>
        <w:t xml:space="preserve">), </w:t>
      </w:r>
      <w:r w:rsidRPr="006D40E7">
        <w:rPr>
          <w:rFonts w:ascii="Arial" w:hAnsi="Arial" w:cs="Arial"/>
          <w:sz w:val="24"/>
          <w:szCs w:val="24"/>
        </w:rPr>
        <w:t xml:space="preserve">that </w:t>
      </w:r>
      <w:r w:rsidR="00385BED" w:rsidRPr="006D40E7">
        <w:rPr>
          <w:rFonts w:ascii="Arial" w:hAnsi="Arial" w:cs="Arial"/>
          <w:sz w:val="24"/>
          <w:szCs w:val="24"/>
        </w:rPr>
        <w:t xml:space="preserve">evaluation at </w:t>
      </w:r>
      <w:r w:rsidRPr="006D40E7">
        <w:rPr>
          <w:rFonts w:ascii="Arial" w:hAnsi="Arial" w:cs="Arial"/>
          <w:sz w:val="24"/>
          <w:szCs w:val="24"/>
        </w:rPr>
        <w:t xml:space="preserve">the early steps in the process do not necessarily directly correlate to the </w:t>
      </w:r>
      <w:r w:rsidR="003D486E" w:rsidRPr="006D40E7">
        <w:rPr>
          <w:rFonts w:ascii="Arial" w:hAnsi="Arial" w:cs="Arial"/>
          <w:sz w:val="24"/>
          <w:szCs w:val="24"/>
        </w:rPr>
        <w:t xml:space="preserve">final </w:t>
      </w:r>
      <w:r w:rsidRPr="006D40E7">
        <w:rPr>
          <w:rFonts w:ascii="Arial" w:hAnsi="Arial" w:cs="Arial"/>
          <w:sz w:val="24"/>
          <w:szCs w:val="24"/>
        </w:rPr>
        <w:t xml:space="preserve">outcome step.  </w:t>
      </w:r>
      <w:r w:rsidR="003D486E" w:rsidRPr="006D40E7">
        <w:rPr>
          <w:rFonts w:ascii="Arial" w:hAnsi="Arial" w:cs="Arial"/>
          <w:sz w:val="24"/>
          <w:szCs w:val="24"/>
        </w:rPr>
        <w:t>Furthermore</w:t>
      </w:r>
      <w:r w:rsidR="00847DE0">
        <w:rPr>
          <w:rFonts w:ascii="Arial" w:hAnsi="Arial" w:cs="Arial"/>
          <w:sz w:val="24"/>
          <w:szCs w:val="24"/>
        </w:rPr>
        <w:t>,</w:t>
      </w:r>
      <w:r w:rsidR="003D486E" w:rsidRPr="006D40E7">
        <w:rPr>
          <w:rFonts w:ascii="Arial" w:hAnsi="Arial" w:cs="Arial"/>
          <w:sz w:val="24"/>
          <w:szCs w:val="24"/>
        </w:rPr>
        <w:t xml:space="preserve"> </w:t>
      </w:r>
      <w:r w:rsidR="003163E6" w:rsidRPr="006D40E7">
        <w:rPr>
          <w:rFonts w:ascii="Arial" w:hAnsi="Arial" w:cs="Arial"/>
          <w:sz w:val="24"/>
          <w:szCs w:val="24"/>
        </w:rPr>
        <w:t>the</w:t>
      </w:r>
      <w:r w:rsidR="00EE4EE6" w:rsidRPr="006D40E7">
        <w:rPr>
          <w:rFonts w:ascii="Arial" w:hAnsi="Arial" w:cs="Arial"/>
          <w:sz w:val="24"/>
          <w:szCs w:val="24"/>
        </w:rPr>
        <w:t xml:space="preserve"> </w:t>
      </w:r>
      <w:r w:rsidR="003163E6" w:rsidRPr="006D40E7">
        <w:rPr>
          <w:rFonts w:ascii="Arial" w:hAnsi="Arial" w:cs="Arial"/>
          <w:sz w:val="24"/>
          <w:szCs w:val="24"/>
        </w:rPr>
        <w:t>article</w:t>
      </w:r>
      <w:r w:rsidR="003D486E" w:rsidRPr="006D40E7">
        <w:rPr>
          <w:rFonts w:ascii="Arial" w:hAnsi="Arial" w:cs="Arial"/>
          <w:sz w:val="24"/>
          <w:szCs w:val="24"/>
        </w:rPr>
        <w:t xml:space="preserve"> suggest</w:t>
      </w:r>
      <w:r w:rsidR="003163E6" w:rsidRPr="006D40E7">
        <w:rPr>
          <w:rFonts w:ascii="Arial" w:hAnsi="Arial" w:cs="Arial"/>
          <w:sz w:val="24"/>
          <w:szCs w:val="24"/>
        </w:rPr>
        <w:t>s</w:t>
      </w:r>
      <w:r w:rsidR="003D486E" w:rsidRPr="006D40E7">
        <w:rPr>
          <w:rFonts w:ascii="Arial" w:hAnsi="Arial" w:cs="Arial"/>
          <w:sz w:val="24"/>
          <w:szCs w:val="24"/>
        </w:rPr>
        <w:t xml:space="preserve"> that</w:t>
      </w:r>
      <w:r w:rsidRPr="006D40E7">
        <w:rPr>
          <w:rFonts w:ascii="Arial" w:hAnsi="Arial" w:cs="Arial"/>
          <w:sz w:val="24"/>
          <w:szCs w:val="24"/>
        </w:rPr>
        <w:t xml:space="preserve"> measures are identified at each step in the </w:t>
      </w:r>
      <w:r w:rsidR="00385BED" w:rsidRPr="006D40E7">
        <w:rPr>
          <w:rFonts w:ascii="Arial" w:hAnsi="Arial" w:cs="Arial"/>
          <w:sz w:val="24"/>
          <w:szCs w:val="24"/>
        </w:rPr>
        <w:t>process</w:t>
      </w:r>
      <w:r w:rsidRPr="006D40E7">
        <w:rPr>
          <w:rFonts w:ascii="Arial" w:hAnsi="Arial" w:cs="Arial"/>
          <w:sz w:val="24"/>
          <w:szCs w:val="24"/>
        </w:rPr>
        <w:t xml:space="preserve"> to evaluate</w:t>
      </w:r>
      <w:r w:rsidR="00385BED" w:rsidRPr="006D40E7">
        <w:rPr>
          <w:rFonts w:ascii="Arial" w:hAnsi="Arial" w:cs="Arial"/>
          <w:sz w:val="24"/>
          <w:szCs w:val="24"/>
        </w:rPr>
        <w:t xml:space="preserve"> at that point</w:t>
      </w:r>
      <w:r w:rsidRPr="006D40E7">
        <w:rPr>
          <w:rFonts w:ascii="Arial" w:hAnsi="Arial" w:cs="Arial"/>
          <w:sz w:val="24"/>
          <w:szCs w:val="24"/>
        </w:rPr>
        <w:t xml:space="preserve"> if the technical intervention is</w:t>
      </w:r>
      <w:r w:rsidR="00847DE0">
        <w:rPr>
          <w:rFonts w:ascii="Arial" w:hAnsi="Arial" w:cs="Arial"/>
          <w:sz w:val="24"/>
          <w:szCs w:val="24"/>
        </w:rPr>
        <w:t xml:space="preserve"> achieving at least</w:t>
      </w:r>
      <w:r w:rsidRPr="006D40E7">
        <w:rPr>
          <w:rFonts w:ascii="Arial" w:hAnsi="Arial" w:cs="Arial"/>
          <w:sz w:val="24"/>
          <w:szCs w:val="24"/>
        </w:rPr>
        <w:t xml:space="preserve"> equal to</w:t>
      </w:r>
      <w:r w:rsidR="00385BED" w:rsidRPr="006D40E7">
        <w:rPr>
          <w:rFonts w:ascii="Arial" w:hAnsi="Arial" w:cs="Arial"/>
          <w:sz w:val="24"/>
          <w:szCs w:val="24"/>
        </w:rPr>
        <w:t>,</w:t>
      </w:r>
      <w:r w:rsidRPr="006D40E7">
        <w:rPr>
          <w:rFonts w:ascii="Arial" w:hAnsi="Arial" w:cs="Arial"/>
          <w:sz w:val="24"/>
          <w:szCs w:val="24"/>
        </w:rPr>
        <w:t xml:space="preserve"> or an improvement on the current state</w:t>
      </w:r>
      <w:r w:rsidR="00385BED" w:rsidRPr="006D40E7">
        <w:rPr>
          <w:rFonts w:ascii="Arial" w:hAnsi="Arial" w:cs="Arial"/>
          <w:sz w:val="24"/>
          <w:szCs w:val="24"/>
        </w:rPr>
        <w:t>.  I</w:t>
      </w:r>
      <w:r w:rsidR="00590FC0" w:rsidRPr="006D40E7">
        <w:rPr>
          <w:rFonts w:ascii="Arial" w:hAnsi="Arial" w:cs="Arial"/>
          <w:sz w:val="24"/>
          <w:szCs w:val="24"/>
        </w:rPr>
        <w:t>f the outcome measure</w:t>
      </w:r>
      <w:r w:rsidR="00385BED" w:rsidRPr="006D40E7">
        <w:rPr>
          <w:rFonts w:ascii="Arial" w:hAnsi="Arial" w:cs="Arial"/>
          <w:sz w:val="24"/>
          <w:szCs w:val="24"/>
        </w:rPr>
        <w:t>(s) in the final step</w:t>
      </w:r>
      <w:r w:rsidR="00590FC0" w:rsidRPr="006D40E7">
        <w:rPr>
          <w:rFonts w:ascii="Arial" w:hAnsi="Arial" w:cs="Arial"/>
          <w:sz w:val="24"/>
          <w:szCs w:val="24"/>
        </w:rPr>
        <w:t xml:space="preserve"> are poorer, the cause can be sought in the corresponding underperforming measure at a key part</w:t>
      </w:r>
      <w:r w:rsidR="00385BED" w:rsidRPr="006D40E7">
        <w:rPr>
          <w:rFonts w:ascii="Arial" w:hAnsi="Arial" w:cs="Arial"/>
          <w:sz w:val="24"/>
          <w:szCs w:val="24"/>
        </w:rPr>
        <w:t>,</w:t>
      </w:r>
      <w:r w:rsidR="00590FC0" w:rsidRPr="006D40E7">
        <w:rPr>
          <w:rFonts w:ascii="Arial" w:hAnsi="Arial" w:cs="Arial"/>
          <w:sz w:val="24"/>
          <w:szCs w:val="24"/>
        </w:rPr>
        <w:t xml:space="preserve"> o</w:t>
      </w:r>
      <w:r w:rsidR="00385BED" w:rsidRPr="006D40E7">
        <w:rPr>
          <w:rFonts w:ascii="Arial" w:hAnsi="Arial" w:cs="Arial"/>
          <w:sz w:val="24"/>
          <w:szCs w:val="24"/>
        </w:rPr>
        <w:t>r</w:t>
      </w:r>
      <w:r w:rsidR="00590FC0" w:rsidRPr="006D40E7">
        <w:rPr>
          <w:rFonts w:ascii="Arial" w:hAnsi="Arial" w:cs="Arial"/>
          <w:sz w:val="24"/>
          <w:szCs w:val="24"/>
        </w:rPr>
        <w:t xml:space="preserve"> across multiple parts in the chain.</w:t>
      </w:r>
      <w:r w:rsidR="00590FC0">
        <w:rPr>
          <w:rFonts w:ascii="Arial" w:hAnsi="Arial" w:cs="Arial"/>
          <w:sz w:val="24"/>
          <w:szCs w:val="24"/>
        </w:rPr>
        <w:t xml:space="preserve"> </w:t>
      </w:r>
    </w:p>
    <w:p w14:paraId="27333995" w14:textId="77777777" w:rsidR="009146AF" w:rsidRDefault="009146AF" w:rsidP="00316B43">
      <w:pPr>
        <w:jc w:val="both"/>
        <w:rPr>
          <w:rFonts w:ascii="Arial" w:hAnsi="Arial" w:cs="Arial"/>
          <w:b/>
          <w:sz w:val="24"/>
          <w:szCs w:val="24"/>
        </w:rPr>
      </w:pPr>
    </w:p>
    <w:p w14:paraId="76B38AA3" w14:textId="3F4A79E6" w:rsidR="00A847B0" w:rsidRPr="00847DE0" w:rsidRDefault="00A847B0" w:rsidP="00316B43">
      <w:pPr>
        <w:jc w:val="both"/>
        <w:rPr>
          <w:rFonts w:ascii="Arial" w:hAnsi="Arial" w:cs="Arial"/>
          <w:b/>
          <w:sz w:val="24"/>
          <w:szCs w:val="24"/>
        </w:rPr>
      </w:pPr>
      <w:r w:rsidRPr="00847DE0">
        <w:rPr>
          <w:rFonts w:ascii="Arial" w:hAnsi="Arial" w:cs="Arial"/>
          <w:b/>
          <w:sz w:val="24"/>
          <w:szCs w:val="24"/>
        </w:rPr>
        <w:t>References</w:t>
      </w:r>
    </w:p>
    <w:p w14:paraId="60540390" w14:textId="77777777" w:rsidR="00002A96" w:rsidRPr="006D6A22" w:rsidRDefault="00002A96" w:rsidP="008B74A2">
      <w:pPr>
        <w:jc w:val="both"/>
        <w:rPr>
          <w:rFonts w:ascii="Arial" w:hAnsi="Arial" w:cs="Arial"/>
          <w:sz w:val="24"/>
          <w:szCs w:val="24"/>
        </w:rPr>
      </w:pPr>
      <w:r w:rsidRPr="006D6A22">
        <w:rPr>
          <w:rFonts w:ascii="Arial" w:hAnsi="Arial" w:cs="Arial"/>
          <w:sz w:val="24"/>
          <w:szCs w:val="24"/>
        </w:rPr>
        <w:t xml:space="preserve">Badenoch, J. (2016) ‘A doctor’s duty of disclosure and the decline of ‘The Bolam Test’: A dramatic change in the law on patient consent’, </w:t>
      </w:r>
      <w:r w:rsidRPr="006D6A22">
        <w:rPr>
          <w:rFonts w:ascii="Arial" w:hAnsi="Arial" w:cs="Arial"/>
          <w:i/>
          <w:sz w:val="24"/>
          <w:szCs w:val="24"/>
        </w:rPr>
        <w:t>Medico-legal journal</w:t>
      </w:r>
      <w:r w:rsidRPr="006D6A22">
        <w:rPr>
          <w:rFonts w:ascii="Arial" w:hAnsi="Arial" w:cs="Arial"/>
          <w:sz w:val="24"/>
          <w:szCs w:val="24"/>
        </w:rPr>
        <w:t>, 84(1), pp. 5-17. DOI: 10.1177/0025817215623227</w:t>
      </w:r>
    </w:p>
    <w:p w14:paraId="1219A7FF" w14:textId="77777777" w:rsidR="00002A96" w:rsidRDefault="00002A96" w:rsidP="008B74A2">
      <w:pPr>
        <w:jc w:val="both"/>
        <w:rPr>
          <w:rFonts w:ascii="Arial" w:hAnsi="Arial" w:cs="Arial"/>
          <w:sz w:val="24"/>
          <w:szCs w:val="24"/>
        </w:rPr>
      </w:pPr>
      <w:r w:rsidRPr="006D6A22">
        <w:rPr>
          <w:rFonts w:ascii="Arial" w:hAnsi="Arial" w:cs="Arial"/>
          <w:sz w:val="24"/>
          <w:szCs w:val="24"/>
        </w:rPr>
        <w:t xml:space="preserve">Bazzano, L.A., Durant, J. and Brantley, P.R. (2021) ‘A Modern History of Informed Consent and the Role of Key Information’, </w:t>
      </w:r>
      <w:r w:rsidRPr="006D6A22">
        <w:rPr>
          <w:rFonts w:ascii="Arial" w:hAnsi="Arial" w:cs="Arial"/>
          <w:i/>
          <w:sz w:val="24"/>
          <w:szCs w:val="24"/>
        </w:rPr>
        <w:t>Ochsner J</w:t>
      </w:r>
      <w:r w:rsidRPr="006D6A22">
        <w:rPr>
          <w:rFonts w:ascii="Arial" w:hAnsi="Arial" w:cs="Arial"/>
          <w:sz w:val="24"/>
          <w:szCs w:val="24"/>
        </w:rPr>
        <w:t>, 21(1), pp. 81-85. DOI: 10.31486/toj.19.0105</w:t>
      </w:r>
    </w:p>
    <w:p w14:paraId="7D4E9EB3" w14:textId="77777777" w:rsidR="00002A96" w:rsidRPr="006D6A22" w:rsidRDefault="00002A96" w:rsidP="008B74A2">
      <w:pPr>
        <w:jc w:val="both"/>
        <w:rPr>
          <w:rFonts w:ascii="Arial" w:hAnsi="Arial" w:cs="Arial"/>
          <w:sz w:val="24"/>
          <w:szCs w:val="24"/>
        </w:rPr>
      </w:pPr>
      <w:r w:rsidRPr="006D6A22">
        <w:rPr>
          <w:rFonts w:ascii="Arial" w:hAnsi="Arial" w:cs="Arial"/>
          <w:sz w:val="24"/>
          <w:szCs w:val="24"/>
        </w:rPr>
        <w:t xml:space="preserve">Bethune, A. </w:t>
      </w:r>
      <w:r w:rsidRPr="006D6A22">
        <w:rPr>
          <w:rFonts w:ascii="Arial" w:hAnsi="Arial" w:cs="Arial"/>
          <w:i/>
          <w:sz w:val="24"/>
          <w:szCs w:val="24"/>
        </w:rPr>
        <w:t>et al</w:t>
      </w:r>
      <w:r w:rsidRPr="006D6A22">
        <w:rPr>
          <w:rFonts w:ascii="Arial" w:hAnsi="Arial" w:cs="Arial"/>
          <w:sz w:val="24"/>
          <w:szCs w:val="24"/>
        </w:rPr>
        <w:t xml:space="preserve">. (2018) ‘e-Consent: approaching surgical consent with mobile technology’,  </w:t>
      </w:r>
      <w:r w:rsidRPr="006D6A22">
        <w:rPr>
          <w:rFonts w:ascii="Arial" w:hAnsi="Arial" w:cs="Arial"/>
          <w:i/>
          <w:sz w:val="24"/>
          <w:szCs w:val="24"/>
        </w:rPr>
        <w:t>Canadian Journal of Surgery</w:t>
      </w:r>
      <w:r w:rsidRPr="006D6A22">
        <w:rPr>
          <w:rFonts w:ascii="Arial" w:hAnsi="Arial" w:cs="Arial"/>
          <w:sz w:val="24"/>
          <w:szCs w:val="24"/>
        </w:rPr>
        <w:t>, 61(5), pp. 339-344. DOI: http://dx.doi.org/10.1503/cjs.016017</w:t>
      </w:r>
    </w:p>
    <w:p w14:paraId="4C2B3AA7" w14:textId="77777777" w:rsidR="00002A96" w:rsidRPr="006D6A22" w:rsidRDefault="00002A96" w:rsidP="008B74A2">
      <w:pPr>
        <w:jc w:val="both"/>
        <w:rPr>
          <w:rFonts w:ascii="Arial" w:hAnsi="Arial" w:cs="Arial"/>
          <w:sz w:val="24"/>
          <w:szCs w:val="24"/>
        </w:rPr>
      </w:pPr>
      <w:r w:rsidRPr="006D6A22">
        <w:rPr>
          <w:rFonts w:ascii="Arial" w:hAnsi="Arial" w:cs="Arial"/>
          <w:sz w:val="24"/>
          <w:szCs w:val="24"/>
        </w:rPr>
        <w:t xml:space="preserve">Betsi Cadwaladr University Health Board (2021) </w:t>
      </w:r>
      <w:r w:rsidRPr="006D6A22">
        <w:rPr>
          <w:rFonts w:ascii="Arial" w:hAnsi="Arial" w:cs="Arial"/>
          <w:i/>
          <w:sz w:val="24"/>
          <w:szCs w:val="24"/>
        </w:rPr>
        <w:t>Our Digital Future – Digital Roadmap for Health in North Wales 2021 – 2024</w:t>
      </w:r>
      <w:r w:rsidRPr="006D6A22">
        <w:rPr>
          <w:rFonts w:ascii="Arial" w:hAnsi="Arial" w:cs="Arial"/>
          <w:sz w:val="24"/>
          <w:szCs w:val="24"/>
        </w:rPr>
        <w:t>. Available at: https://bcuhb.nhs.wales/about-us/governance-and-assurance/digital-strategy/?msclkid=611d3352b04511ec94c2b09015dea636 (Accessed: 30</w:t>
      </w:r>
      <w:r w:rsidRPr="006D6A22">
        <w:rPr>
          <w:rFonts w:ascii="Arial" w:hAnsi="Arial" w:cs="Arial"/>
          <w:sz w:val="24"/>
          <w:szCs w:val="24"/>
          <w:vertAlign w:val="superscript"/>
        </w:rPr>
        <w:t>th</w:t>
      </w:r>
      <w:r w:rsidRPr="006D6A22">
        <w:rPr>
          <w:rFonts w:ascii="Arial" w:hAnsi="Arial" w:cs="Arial"/>
          <w:sz w:val="24"/>
          <w:szCs w:val="24"/>
        </w:rPr>
        <w:t xml:space="preserve"> March 2022).</w:t>
      </w:r>
    </w:p>
    <w:p w14:paraId="3175FBCD" w14:textId="77777777" w:rsidR="00002A96" w:rsidRDefault="00002A96" w:rsidP="008B74A2">
      <w:pPr>
        <w:jc w:val="both"/>
        <w:rPr>
          <w:rFonts w:ascii="Arial" w:hAnsi="Arial" w:cs="Arial"/>
          <w:i/>
          <w:sz w:val="24"/>
          <w:szCs w:val="24"/>
        </w:rPr>
      </w:pPr>
      <w:r w:rsidRPr="006D6A22">
        <w:rPr>
          <w:rFonts w:ascii="Arial" w:hAnsi="Arial" w:cs="Arial"/>
          <w:sz w:val="24"/>
          <w:szCs w:val="24"/>
        </w:rPr>
        <w:t xml:space="preserve">‘Bolam v. Friern Hospital Management Committee’ (1957) </w:t>
      </w:r>
      <w:r w:rsidRPr="006D6A22">
        <w:rPr>
          <w:rFonts w:ascii="Arial" w:hAnsi="Arial" w:cs="Arial"/>
          <w:i/>
          <w:sz w:val="24"/>
          <w:szCs w:val="24"/>
        </w:rPr>
        <w:t>1 WLR 582.</w:t>
      </w:r>
    </w:p>
    <w:p w14:paraId="1649A6DD" w14:textId="77777777" w:rsidR="00002A96" w:rsidRPr="006D6A22" w:rsidRDefault="00002A96" w:rsidP="008B74A2">
      <w:pPr>
        <w:jc w:val="both"/>
        <w:rPr>
          <w:rFonts w:ascii="Arial" w:hAnsi="Arial" w:cs="Arial"/>
          <w:sz w:val="24"/>
          <w:szCs w:val="24"/>
        </w:rPr>
      </w:pPr>
      <w:r w:rsidRPr="006D6A22">
        <w:rPr>
          <w:rFonts w:ascii="Arial" w:hAnsi="Arial" w:cs="Arial"/>
          <w:sz w:val="24"/>
          <w:szCs w:val="24"/>
        </w:rPr>
        <w:lastRenderedPageBreak/>
        <w:t xml:space="preserve">Coiera, E. (2019) ‘Assessing Technology Success and Failure Using Information Value Chain Theory’, </w:t>
      </w:r>
      <w:r w:rsidRPr="006D6A22">
        <w:rPr>
          <w:rFonts w:ascii="Arial" w:hAnsi="Arial" w:cs="Arial"/>
          <w:i/>
          <w:sz w:val="24"/>
          <w:szCs w:val="24"/>
        </w:rPr>
        <w:t>IOS Press</w:t>
      </w:r>
      <w:r w:rsidRPr="006D6A22">
        <w:rPr>
          <w:rFonts w:ascii="Arial" w:hAnsi="Arial" w:cs="Arial"/>
          <w:sz w:val="24"/>
          <w:szCs w:val="24"/>
        </w:rPr>
        <w:t>, pp. 35.  DOI: 10.3233/SHTI190109</w:t>
      </w:r>
    </w:p>
    <w:p w14:paraId="22933963" w14:textId="77777777" w:rsidR="00002A96" w:rsidRPr="006D6A22" w:rsidRDefault="00002A96" w:rsidP="008B74A2">
      <w:pPr>
        <w:jc w:val="both"/>
        <w:rPr>
          <w:rFonts w:ascii="Arial" w:hAnsi="Arial" w:cs="Arial"/>
          <w:sz w:val="24"/>
          <w:szCs w:val="24"/>
        </w:rPr>
      </w:pPr>
      <w:r w:rsidRPr="006D6A22">
        <w:rPr>
          <w:rFonts w:ascii="Arial" w:hAnsi="Arial" w:cs="Arial"/>
          <w:sz w:val="24"/>
          <w:szCs w:val="24"/>
        </w:rPr>
        <w:t xml:space="preserve">Digital Health Care Wales (2021) </w:t>
      </w:r>
      <w:r w:rsidRPr="006D6A22">
        <w:rPr>
          <w:rFonts w:ascii="Arial" w:hAnsi="Arial" w:cs="Arial"/>
          <w:i/>
          <w:sz w:val="24"/>
          <w:szCs w:val="24"/>
        </w:rPr>
        <w:t>NHS Wales Data Dictionary Version 4.15</w:t>
      </w:r>
      <w:r w:rsidRPr="006D6A22">
        <w:rPr>
          <w:rFonts w:ascii="Arial" w:hAnsi="Arial" w:cs="Arial"/>
          <w:sz w:val="24"/>
          <w:szCs w:val="24"/>
        </w:rPr>
        <w:t>. Available at: http://www.datadictionary.wales.nhs.uk/ (Accessed: 01</w:t>
      </w:r>
      <w:r w:rsidRPr="006D6A22">
        <w:rPr>
          <w:rFonts w:ascii="Arial" w:hAnsi="Arial" w:cs="Arial"/>
          <w:sz w:val="24"/>
          <w:szCs w:val="24"/>
          <w:vertAlign w:val="superscript"/>
        </w:rPr>
        <w:t>st</w:t>
      </w:r>
      <w:r w:rsidRPr="006D6A22">
        <w:rPr>
          <w:rFonts w:ascii="Arial" w:hAnsi="Arial" w:cs="Arial"/>
          <w:sz w:val="24"/>
          <w:szCs w:val="24"/>
        </w:rPr>
        <w:t xml:space="preserve"> May 2022).</w:t>
      </w:r>
    </w:p>
    <w:p w14:paraId="050D6149" w14:textId="77777777" w:rsidR="00002A96" w:rsidRPr="006D6A22" w:rsidRDefault="00002A96" w:rsidP="008B74A2">
      <w:pPr>
        <w:jc w:val="both"/>
        <w:rPr>
          <w:rFonts w:ascii="Arial" w:hAnsi="Arial" w:cs="Arial"/>
          <w:sz w:val="24"/>
          <w:szCs w:val="24"/>
        </w:rPr>
      </w:pPr>
      <w:r w:rsidRPr="006D6A22">
        <w:rPr>
          <w:rFonts w:ascii="Arial" w:hAnsi="Arial" w:cs="Arial"/>
          <w:sz w:val="24"/>
          <w:szCs w:val="24"/>
        </w:rPr>
        <w:t xml:space="preserve">Digital Health Care Wales (2021) </w:t>
      </w:r>
      <w:r w:rsidRPr="006D6A22">
        <w:rPr>
          <w:rFonts w:ascii="Arial" w:hAnsi="Arial" w:cs="Arial"/>
          <w:i/>
          <w:sz w:val="24"/>
          <w:szCs w:val="24"/>
        </w:rPr>
        <w:t>SNOWNED CT</w:t>
      </w:r>
      <w:r w:rsidRPr="006D6A22">
        <w:rPr>
          <w:rFonts w:ascii="Arial" w:hAnsi="Arial" w:cs="Arial"/>
          <w:sz w:val="24"/>
          <w:szCs w:val="24"/>
        </w:rPr>
        <w:t>. Available at: https://dhcw.nhs.wales/information-services/snomed-ct/ (Accessed: 01</w:t>
      </w:r>
      <w:r w:rsidRPr="006D6A22">
        <w:rPr>
          <w:rFonts w:ascii="Arial" w:hAnsi="Arial" w:cs="Arial"/>
          <w:sz w:val="24"/>
          <w:szCs w:val="24"/>
          <w:vertAlign w:val="superscript"/>
        </w:rPr>
        <w:t>st</w:t>
      </w:r>
      <w:r w:rsidRPr="006D6A22">
        <w:rPr>
          <w:rFonts w:ascii="Arial" w:hAnsi="Arial" w:cs="Arial"/>
          <w:sz w:val="24"/>
          <w:szCs w:val="24"/>
        </w:rPr>
        <w:t xml:space="preserve"> May 2022).</w:t>
      </w:r>
    </w:p>
    <w:p w14:paraId="6D59EA95" w14:textId="77777777" w:rsidR="00002A96" w:rsidRPr="006D6A22" w:rsidRDefault="00002A96" w:rsidP="008B74A2">
      <w:pPr>
        <w:jc w:val="both"/>
        <w:rPr>
          <w:rFonts w:ascii="Arial" w:hAnsi="Arial" w:cs="Arial"/>
          <w:sz w:val="24"/>
          <w:szCs w:val="24"/>
        </w:rPr>
      </w:pPr>
      <w:r w:rsidRPr="006D6A22">
        <w:rPr>
          <w:rFonts w:ascii="Arial" w:hAnsi="Arial" w:cs="Arial"/>
          <w:bCs/>
          <w:i/>
          <w:sz w:val="24"/>
          <w:szCs w:val="24"/>
        </w:rPr>
        <w:t>Electronic identification and trust services for electronic transactions in the internal market</w:t>
      </w:r>
      <w:r w:rsidRPr="006D6A22">
        <w:rPr>
          <w:rFonts w:ascii="Arial" w:hAnsi="Arial" w:cs="Arial"/>
          <w:i/>
          <w:sz w:val="24"/>
          <w:szCs w:val="24"/>
        </w:rPr>
        <w:t> (eIDAS) Regulation (EU) No 910/2014</w:t>
      </w:r>
      <w:r w:rsidRPr="006D6A22">
        <w:rPr>
          <w:rFonts w:ascii="Arial" w:hAnsi="Arial" w:cs="Arial"/>
          <w:sz w:val="24"/>
          <w:szCs w:val="24"/>
        </w:rPr>
        <w:t>. Available at: https://www.legislation.gov.uk/eur/2014/910/contents (Accessed: 01st May 2022).</w:t>
      </w:r>
    </w:p>
    <w:p w14:paraId="2D8957C2" w14:textId="77777777" w:rsidR="00002A96" w:rsidRPr="006D6A22" w:rsidRDefault="00002A96" w:rsidP="008B74A2">
      <w:pPr>
        <w:jc w:val="both"/>
        <w:rPr>
          <w:rFonts w:ascii="Arial" w:hAnsi="Arial" w:cs="Arial"/>
          <w:sz w:val="24"/>
          <w:szCs w:val="24"/>
        </w:rPr>
      </w:pPr>
      <w:r w:rsidRPr="006D6A22">
        <w:rPr>
          <w:rFonts w:ascii="Arial" w:hAnsi="Arial" w:cs="Arial"/>
          <w:sz w:val="24"/>
          <w:szCs w:val="24"/>
        </w:rPr>
        <w:t xml:space="preserve">General Medical Council (2020) </w:t>
      </w:r>
      <w:r w:rsidRPr="006D6A22">
        <w:rPr>
          <w:rFonts w:ascii="Arial" w:hAnsi="Arial" w:cs="Arial"/>
          <w:i/>
          <w:sz w:val="24"/>
          <w:szCs w:val="24"/>
        </w:rPr>
        <w:t xml:space="preserve">Guidance on professional standards and ethics for doctors, Decision Making and consent. </w:t>
      </w:r>
      <w:r w:rsidRPr="006D6A22">
        <w:rPr>
          <w:rFonts w:ascii="Arial" w:hAnsi="Arial" w:cs="Arial"/>
          <w:sz w:val="24"/>
          <w:szCs w:val="24"/>
        </w:rPr>
        <w:t>Available at: https://www.gmc-uk.org/-/media/documents/updated-decision-making-and-consent-guidance-english-09_11_20_pdf-84176092.pdf?la=en&amp;hash=4FC9D08017C5DAAD20801F04E34E616BCE060AAF (Accessed: 10</w:t>
      </w:r>
      <w:r w:rsidRPr="006D6A22">
        <w:rPr>
          <w:rFonts w:ascii="Arial" w:hAnsi="Arial" w:cs="Arial"/>
          <w:sz w:val="24"/>
          <w:szCs w:val="24"/>
          <w:vertAlign w:val="superscript"/>
        </w:rPr>
        <w:t>th</w:t>
      </w:r>
      <w:r w:rsidRPr="006D6A22">
        <w:rPr>
          <w:rFonts w:ascii="Arial" w:hAnsi="Arial" w:cs="Arial"/>
          <w:sz w:val="24"/>
          <w:szCs w:val="24"/>
        </w:rPr>
        <w:t xml:space="preserve"> April 2022).</w:t>
      </w:r>
    </w:p>
    <w:p w14:paraId="08F86A3F" w14:textId="77777777" w:rsidR="00002A96" w:rsidRPr="006D6A22" w:rsidRDefault="00002A96" w:rsidP="008B74A2">
      <w:pPr>
        <w:jc w:val="both"/>
        <w:rPr>
          <w:rFonts w:ascii="Arial" w:hAnsi="Arial" w:cs="Arial"/>
          <w:sz w:val="24"/>
          <w:szCs w:val="24"/>
        </w:rPr>
      </w:pPr>
      <w:r w:rsidRPr="006D6A22">
        <w:rPr>
          <w:rFonts w:ascii="Arial" w:hAnsi="Arial" w:cs="Arial"/>
          <w:sz w:val="24"/>
          <w:szCs w:val="24"/>
        </w:rPr>
        <w:t xml:space="preserve">Gesualdo, F. </w:t>
      </w:r>
      <w:r w:rsidRPr="006D6A22">
        <w:rPr>
          <w:rFonts w:ascii="Arial" w:hAnsi="Arial" w:cs="Arial"/>
          <w:i/>
          <w:sz w:val="24"/>
          <w:szCs w:val="24"/>
        </w:rPr>
        <w:t>et al</w:t>
      </w:r>
      <w:r w:rsidRPr="006D6A22">
        <w:rPr>
          <w:rFonts w:ascii="Arial" w:hAnsi="Arial" w:cs="Arial"/>
          <w:sz w:val="24"/>
          <w:szCs w:val="24"/>
        </w:rPr>
        <w:t xml:space="preserve">. (2021) ‘Digital tools in the informed consent process: a systematic review’, </w:t>
      </w:r>
      <w:r w:rsidRPr="006D6A22">
        <w:rPr>
          <w:rFonts w:ascii="Arial" w:hAnsi="Arial" w:cs="Arial"/>
          <w:i/>
          <w:sz w:val="24"/>
          <w:szCs w:val="24"/>
        </w:rPr>
        <w:t>BMC medical ethics; BMC Med Ethics</w:t>
      </w:r>
      <w:r w:rsidRPr="006D6A22">
        <w:rPr>
          <w:rFonts w:ascii="Arial" w:hAnsi="Arial" w:cs="Arial"/>
          <w:sz w:val="24"/>
          <w:szCs w:val="24"/>
        </w:rPr>
        <w:t>, 22(1), pp. 18. DOI: 10.1186/s12910-021-00585-8</w:t>
      </w:r>
    </w:p>
    <w:p w14:paraId="3D10B247" w14:textId="77777777" w:rsidR="00002A96" w:rsidRDefault="00002A96" w:rsidP="008B74A2">
      <w:pPr>
        <w:jc w:val="both"/>
        <w:rPr>
          <w:rFonts w:ascii="Arial" w:hAnsi="Arial" w:cs="Arial"/>
          <w:sz w:val="24"/>
          <w:szCs w:val="24"/>
        </w:rPr>
      </w:pPr>
      <w:r w:rsidRPr="006D6A22">
        <w:rPr>
          <w:rFonts w:ascii="Arial" w:hAnsi="Arial" w:cs="Arial"/>
          <w:sz w:val="24"/>
          <w:szCs w:val="24"/>
        </w:rPr>
        <w:t xml:space="preserve">HM Government (2014) </w:t>
      </w:r>
      <w:r w:rsidRPr="006D6A22">
        <w:rPr>
          <w:rFonts w:ascii="Arial" w:hAnsi="Arial" w:cs="Arial"/>
          <w:i/>
          <w:sz w:val="24"/>
          <w:szCs w:val="24"/>
        </w:rPr>
        <w:t>Personalised Health and Care 2020: Using Data and Technology to Transform Outcomes for Patients and Citizens – A framework for Action</w:t>
      </w:r>
      <w:r w:rsidRPr="006D6A22">
        <w:rPr>
          <w:rFonts w:ascii="Arial" w:hAnsi="Arial" w:cs="Arial"/>
          <w:sz w:val="24"/>
          <w:szCs w:val="24"/>
        </w:rPr>
        <w:t>. Available at: https://www.gov.uk/government/publications/personalised-health-and-care-2020 (Accessed: 01</w:t>
      </w:r>
      <w:r w:rsidRPr="006D6A22">
        <w:rPr>
          <w:rFonts w:ascii="Arial" w:hAnsi="Arial" w:cs="Arial"/>
          <w:sz w:val="24"/>
          <w:szCs w:val="24"/>
          <w:vertAlign w:val="superscript"/>
        </w:rPr>
        <w:t>st</w:t>
      </w:r>
      <w:r w:rsidRPr="006D6A22">
        <w:rPr>
          <w:rFonts w:ascii="Arial" w:hAnsi="Arial" w:cs="Arial"/>
          <w:sz w:val="24"/>
          <w:szCs w:val="24"/>
        </w:rPr>
        <w:t xml:space="preserve"> May 2022).</w:t>
      </w:r>
    </w:p>
    <w:p w14:paraId="44941AE5" w14:textId="77777777" w:rsidR="00002A96" w:rsidRDefault="00002A96" w:rsidP="008B74A2">
      <w:pPr>
        <w:jc w:val="both"/>
        <w:rPr>
          <w:rFonts w:ascii="Arial" w:hAnsi="Arial" w:cs="Arial"/>
          <w:sz w:val="24"/>
          <w:szCs w:val="24"/>
        </w:rPr>
      </w:pPr>
      <w:r w:rsidRPr="006D6A22">
        <w:rPr>
          <w:rFonts w:ascii="Arial" w:hAnsi="Arial" w:cs="Arial"/>
          <w:sz w:val="24"/>
          <w:szCs w:val="24"/>
        </w:rPr>
        <w:t xml:space="preserve">Leonard, K., Bottorff, C. (2022) </w:t>
      </w:r>
      <w:r w:rsidRPr="006D6A22">
        <w:rPr>
          <w:rFonts w:ascii="Arial" w:hAnsi="Arial" w:cs="Arial"/>
          <w:i/>
          <w:sz w:val="24"/>
          <w:szCs w:val="24"/>
        </w:rPr>
        <w:t xml:space="preserve">Conducting A Gap Analysis: A Four-Step Template. </w:t>
      </w:r>
      <w:r w:rsidRPr="006D6A22">
        <w:rPr>
          <w:rFonts w:ascii="Arial" w:hAnsi="Arial" w:cs="Arial"/>
          <w:sz w:val="24"/>
          <w:szCs w:val="24"/>
        </w:rPr>
        <w:t>Available at: https://www.forbes.com/advisor/business/gap-analysis-template/ (Accessed: 10</w:t>
      </w:r>
      <w:r w:rsidRPr="006D6A22">
        <w:rPr>
          <w:rFonts w:ascii="Arial" w:hAnsi="Arial" w:cs="Arial"/>
          <w:sz w:val="24"/>
          <w:szCs w:val="24"/>
          <w:vertAlign w:val="superscript"/>
        </w:rPr>
        <w:t>th</w:t>
      </w:r>
      <w:r w:rsidRPr="006D6A22">
        <w:rPr>
          <w:rFonts w:ascii="Arial" w:hAnsi="Arial" w:cs="Arial"/>
          <w:sz w:val="24"/>
          <w:szCs w:val="24"/>
        </w:rPr>
        <w:t xml:space="preserve"> April 2022).</w:t>
      </w:r>
    </w:p>
    <w:p w14:paraId="00D89983" w14:textId="77777777" w:rsidR="00002A96" w:rsidRPr="006D6A22" w:rsidRDefault="00002A96" w:rsidP="008B74A2">
      <w:pPr>
        <w:jc w:val="both"/>
        <w:rPr>
          <w:rFonts w:ascii="Arial" w:hAnsi="Arial" w:cs="Arial"/>
          <w:sz w:val="24"/>
          <w:szCs w:val="24"/>
        </w:rPr>
      </w:pPr>
      <w:r w:rsidRPr="006D6A22">
        <w:rPr>
          <w:rFonts w:ascii="Arial" w:hAnsi="Arial" w:cs="Arial"/>
          <w:sz w:val="24"/>
          <w:szCs w:val="24"/>
        </w:rPr>
        <w:t xml:space="preserve">Lilford, R.J. et al. (2010) ‘Evaluating policy and service interventions: framework to guide selection and interpretation of study end points’, </w:t>
      </w:r>
      <w:r w:rsidRPr="006D6A22">
        <w:rPr>
          <w:rFonts w:ascii="Arial" w:hAnsi="Arial" w:cs="Arial"/>
          <w:i/>
          <w:sz w:val="24"/>
          <w:szCs w:val="24"/>
        </w:rPr>
        <w:t>BMJ</w:t>
      </w:r>
      <w:r w:rsidRPr="006D6A22">
        <w:rPr>
          <w:rFonts w:ascii="Arial" w:hAnsi="Arial" w:cs="Arial"/>
          <w:sz w:val="24"/>
          <w:szCs w:val="24"/>
        </w:rPr>
        <w:t>, 341, pp. c4413. DOI: 10.1136/bmj.c4413</w:t>
      </w:r>
    </w:p>
    <w:p w14:paraId="1085F3A9" w14:textId="77777777" w:rsidR="00002A96" w:rsidRPr="006D6A22" w:rsidRDefault="00002A96" w:rsidP="008B74A2">
      <w:pPr>
        <w:jc w:val="both"/>
        <w:rPr>
          <w:rFonts w:ascii="Arial" w:hAnsi="Arial" w:cs="Arial"/>
          <w:sz w:val="24"/>
          <w:szCs w:val="24"/>
        </w:rPr>
      </w:pPr>
      <w:r w:rsidRPr="006D6A22">
        <w:rPr>
          <w:rFonts w:ascii="Arial" w:hAnsi="Arial" w:cs="Arial"/>
          <w:sz w:val="24"/>
          <w:szCs w:val="24"/>
        </w:rPr>
        <w:t xml:space="preserve">Local Partnerships (2012) </w:t>
      </w:r>
      <w:r w:rsidRPr="006D6A22">
        <w:rPr>
          <w:rFonts w:ascii="Arial" w:hAnsi="Arial" w:cs="Arial"/>
          <w:i/>
          <w:sz w:val="24"/>
          <w:szCs w:val="24"/>
        </w:rPr>
        <w:t>Option Appraisal workbook – Planning Advisory Service pilot projects.</w:t>
      </w:r>
      <w:r w:rsidRPr="006D6A22">
        <w:rPr>
          <w:rFonts w:ascii="Arial" w:hAnsi="Arial" w:cs="Arial"/>
          <w:sz w:val="24"/>
          <w:szCs w:val="24"/>
        </w:rPr>
        <w:t xml:space="preserve"> Available at: https://www.local.gov.uk/sites/default/files/documents/pas-options-appraisal-wor-7f5.pdf (Accessed: 10</w:t>
      </w:r>
      <w:r w:rsidRPr="006D6A22">
        <w:rPr>
          <w:rFonts w:ascii="Arial" w:hAnsi="Arial" w:cs="Arial"/>
          <w:sz w:val="24"/>
          <w:szCs w:val="24"/>
          <w:vertAlign w:val="superscript"/>
        </w:rPr>
        <w:t>th</w:t>
      </w:r>
      <w:r w:rsidRPr="006D6A22">
        <w:rPr>
          <w:rFonts w:ascii="Arial" w:hAnsi="Arial" w:cs="Arial"/>
          <w:sz w:val="24"/>
          <w:szCs w:val="24"/>
        </w:rPr>
        <w:t xml:space="preserve"> April 2022)</w:t>
      </w:r>
    </w:p>
    <w:p w14:paraId="7DE14F4B" w14:textId="77777777" w:rsidR="00002A96" w:rsidRDefault="00002A96" w:rsidP="008B74A2">
      <w:pPr>
        <w:jc w:val="both"/>
        <w:rPr>
          <w:rFonts w:ascii="Arial" w:hAnsi="Arial" w:cs="Arial"/>
          <w:i/>
          <w:sz w:val="24"/>
          <w:szCs w:val="24"/>
        </w:rPr>
      </w:pPr>
      <w:r w:rsidRPr="006D6A22">
        <w:rPr>
          <w:rFonts w:ascii="Arial" w:hAnsi="Arial" w:cs="Arial"/>
          <w:sz w:val="24"/>
          <w:szCs w:val="24"/>
        </w:rPr>
        <w:t xml:space="preserve">‘Montgomery v Lanarkshire Health Board’ (2015) </w:t>
      </w:r>
      <w:r w:rsidRPr="006D6A22">
        <w:rPr>
          <w:rFonts w:ascii="Arial" w:hAnsi="Arial" w:cs="Arial"/>
          <w:i/>
          <w:sz w:val="24"/>
          <w:szCs w:val="24"/>
        </w:rPr>
        <w:t>UKSC 11.</w:t>
      </w:r>
    </w:p>
    <w:p w14:paraId="47ABDEBA" w14:textId="77777777" w:rsidR="00002A96" w:rsidRPr="006D6A22" w:rsidRDefault="00002A96" w:rsidP="008B74A2">
      <w:pPr>
        <w:jc w:val="both"/>
        <w:rPr>
          <w:rFonts w:ascii="Arial" w:hAnsi="Arial" w:cs="Arial"/>
          <w:sz w:val="24"/>
          <w:szCs w:val="24"/>
        </w:rPr>
      </w:pPr>
      <w:r w:rsidRPr="006D6A22">
        <w:rPr>
          <w:rFonts w:ascii="Arial" w:hAnsi="Arial" w:cs="Arial"/>
          <w:sz w:val="24"/>
          <w:szCs w:val="24"/>
        </w:rPr>
        <w:t xml:space="preserve">NHS Transformation Directorate (2020) </w:t>
      </w:r>
      <w:r w:rsidRPr="006D6A22">
        <w:rPr>
          <w:rFonts w:ascii="Arial" w:hAnsi="Arial" w:cs="Arial"/>
          <w:i/>
          <w:sz w:val="24"/>
          <w:szCs w:val="24"/>
        </w:rPr>
        <w:t>Digital consent to treatment in North West London.</w:t>
      </w:r>
      <w:r w:rsidRPr="006D6A22">
        <w:rPr>
          <w:rFonts w:ascii="Arial" w:hAnsi="Arial" w:cs="Arial"/>
          <w:sz w:val="24"/>
          <w:szCs w:val="24"/>
        </w:rPr>
        <w:t xml:space="preserve"> Available at: https://www.nhsx.nhs.uk/key-tools-and-info/digital-playbooks/perioperative-digital-playbook/digital-consent-to-treatment-in-North-West-London/ (Accessed: 06</w:t>
      </w:r>
      <w:r w:rsidRPr="006D6A22">
        <w:rPr>
          <w:rFonts w:ascii="Arial" w:hAnsi="Arial" w:cs="Arial"/>
          <w:sz w:val="24"/>
          <w:szCs w:val="24"/>
          <w:vertAlign w:val="superscript"/>
        </w:rPr>
        <w:t>th</w:t>
      </w:r>
      <w:r w:rsidRPr="006D6A22">
        <w:rPr>
          <w:rFonts w:ascii="Arial" w:hAnsi="Arial" w:cs="Arial"/>
          <w:sz w:val="24"/>
          <w:szCs w:val="24"/>
        </w:rPr>
        <w:t xml:space="preserve"> April 2022).</w:t>
      </w:r>
    </w:p>
    <w:p w14:paraId="278C6C26" w14:textId="77777777" w:rsidR="00002A96" w:rsidRPr="006D6A22" w:rsidRDefault="00002A96" w:rsidP="008B74A2">
      <w:pPr>
        <w:jc w:val="both"/>
        <w:rPr>
          <w:rFonts w:ascii="Arial" w:hAnsi="Arial" w:cs="Arial"/>
          <w:sz w:val="24"/>
          <w:szCs w:val="24"/>
        </w:rPr>
      </w:pPr>
      <w:r w:rsidRPr="006D6A22">
        <w:rPr>
          <w:rFonts w:ascii="Arial" w:hAnsi="Arial" w:cs="Arial"/>
          <w:sz w:val="24"/>
          <w:szCs w:val="24"/>
        </w:rPr>
        <w:t xml:space="preserve">Royal College of Surgeons of England (2018) </w:t>
      </w:r>
      <w:r w:rsidRPr="006D6A22">
        <w:rPr>
          <w:rFonts w:ascii="Arial" w:hAnsi="Arial" w:cs="Arial"/>
          <w:i/>
          <w:sz w:val="24"/>
          <w:szCs w:val="24"/>
        </w:rPr>
        <w:t>Consent: Supported Decision-Making, A Guide to Good Practice</w:t>
      </w:r>
      <w:r w:rsidRPr="006D6A22">
        <w:rPr>
          <w:rFonts w:ascii="Arial" w:hAnsi="Arial" w:cs="Arial"/>
          <w:sz w:val="24"/>
          <w:szCs w:val="24"/>
        </w:rPr>
        <w:t>. Available at: https://www.rcseng.ac.uk/standards-and-research/standards-and-guidance/good-practice-guides/consent/ (Accessed: 10</w:t>
      </w:r>
      <w:r w:rsidRPr="006D6A22">
        <w:rPr>
          <w:rFonts w:ascii="Arial" w:hAnsi="Arial" w:cs="Arial"/>
          <w:sz w:val="24"/>
          <w:szCs w:val="24"/>
          <w:vertAlign w:val="superscript"/>
        </w:rPr>
        <w:t>th</w:t>
      </w:r>
      <w:r w:rsidRPr="006D6A22">
        <w:rPr>
          <w:rFonts w:ascii="Arial" w:hAnsi="Arial" w:cs="Arial"/>
          <w:sz w:val="24"/>
          <w:szCs w:val="24"/>
        </w:rPr>
        <w:t xml:space="preserve"> April 2022).</w:t>
      </w:r>
    </w:p>
    <w:p w14:paraId="511DBAD5" w14:textId="77777777" w:rsidR="00002A96" w:rsidRPr="006D6A22" w:rsidRDefault="00002A96" w:rsidP="008B74A2">
      <w:pPr>
        <w:jc w:val="both"/>
        <w:rPr>
          <w:rFonts w:ascii="Arial" w:hAnsi="Arial" w:cs="Arial"/>
          <w:sz w:val="24"/>
          <w:szCs w:val="24"/>
        </w:rPr>
      </w:pPr>
      <w:r w:rsidRPr="006D6A22">
        <w:rPr>
          <w:rFonts w:ascii="Arial" w:hAnsi="Arial" w:cs="Arial"/>
          <w:sz w:val="24"/>
          <w:szCs w:val="24"/>
        </w:rPr>
        <w:lastRenderedPageBreak/>
        <w:t xml:space="preserve">‘Schloendorff v. Society of New York Hospital’ (1914) </w:t>
      </w:r>
      <w:r w:rsidRPr="006D6A22">
        <w:rPr>
          <w:rFonts w:ascii="Arial" w:hAnsi="Arial" w:cs="Arial"/>
          <w:i/>
          <w:sz w:val="24"/>
          <w:szCs w:val="24"/>
        </w:rPr>
        <w:t>211 NY 125</w:t>
      </w:r>
      <w:r w:rsidRPr="006D6A22">
        <w:rPr>
          <w:rFonts w:ascii="Arial" w:hAnsi="Arial" w:cs="Arial"/>
          <w:sz w:val="24"/>
          <w:szCs w:val="24"/>
        </w:rPr>
        <w:t>, pp.129-130.</w:t>
      </w:r>
    </w:p>
    <w:p w14:paraId="7C954CB9" w14:textId="77777777" w:rsidR="00002A96" w:rsidRPr="006D6A22" w:rsidRDefault="00002A96" w:rsidP="008B74A2">
      <w:pPr>
        <w:jc w:val="both"/>
        <w:rPr>
          <w:rFonts w:ascii="Arial" w:hAnsi="Arial" w:cs="Arial"/>
          <w:sz w:val="24"/>
          <w:szCs w:val="24"/>
        </w:rPr>
      </w:pPr>
      <w:r w:rsidRPr="006D6A22">
        <w:rPr>
          <w:rFonts w:ascii="Arial" w:hAnsi="Arial" w:cs="Arial"/>
          <w:sz w:val="24"/>
          <w:szCs w:val="24"/>
        </w:rPr>
        <w:t xml:space="preserve">Sommerville, I. (2016) </w:t>
      </w:r>
      <w:r w:rsidRPr="006D6A22">
        <w:rPr>
          <w:rFonts w:ascii="Arial" w:hAnsi="Arial" w:cs="Arial"/>
          <w:i/>
          <w:sz w:val="24"/>
          <w:szCs w:val="24"/>
        </w:rPr>
        <w:t>Software engineering.</w:t>
      </w:r>
      <w:r w:rsidRPr="006D6A22">
        <w:rPr>
          <w:rFonts w:ascii="Arial" w:hAnsi="Arial" w:cs="Arial"/>
          <w:sz w:val="24"/>
          <w:szCs w:val="24"/>
        </w:rPr>
        <w:t xml:space="preserve"> 10</w:t>
      </w:r>
      <w:r w:rsidRPr="006D6A22">
        <w:rPr>
          <w:rFonts w:ascii="Arial" w:hAnsi="Arial" w:cs="Arial"/>
          <w:sz w:val="24"/>
          <w:szCs w:val="24"/>
          <w:vertAlign w:val="superscript"/>
        </w:rPr>
        <w:t>th</w:t>
      </w:r>
      <w:r w:rsidRPr="006D6A22">
        <w:rPr>
          <w:rFonts w:ascii="Arial" w:hAnsi="Arial" w:cs="Arial"/>
          <w:sz w:val="24"/>
          <w:szCs w:val="24"/>
        </w:rPr>
        <w:t xml:space="preserve"> edn. Harlow, Essex, England: Pearson.</w:t>
      </w:r>
    </w:p>
    <w:p w14:paraId="06AD6320" w14:textId="77777777" w:rsidR="00002A96" w:rsidRPr="006D6A22" w:rsidRDefault="00002A96" w:rsidP="008B74A2">
      <w:pPr>
        <w:jc w:val="both"/>
        <w:rPr>
          <w:rFonts w:ascii="Arial" w:hAnsi="Arial" w:cs="Arial"/>
          <w:sz w:val="24"/>
          <w:szCs w:val="24"/>
        </w:rPr>
      </w:pPr>
      <w:r w:rsidRPr="006D6A22">
        <w:rPr>
          <w:rFonts w:ascii="Arial" w:hAnsi="Arial" w:cs="Arial"/>
          <w:sz w:val="24"/>
          <w:szCs w:val="24"/>
        </w:rPr>
        <w:t xml:space="preserve">Sujan, M., Scott, P. and Cresswell, K. (2020) ‘Digital health and patient safety: Technology is not a magic wand’, </w:t>
      </w:r>
      <w:r w:rsidRPr="006D6A22">
        <w:rPr>
          <w:rFonts w:ascii="Arial" w:hAnsi="Arial" w:cs="Arial"/>
          <w:i/>
          <w:sz w:val="24"/>
          <w:szCs w:val="24"/>
        </w:rPr>
        <w:t>Health Informatics J</w:t>
      </w:r>
      <w:r w:rsidRPr="006D6A22">
        <w:rPr>
          <w:rFonts w:ascii="Arial" w:hAnsi="Arial" w:cs="Arial"/>
          <w:sz w:val="24"/>
          <w:szCs w:val="24"/>
        </w:rPr>
        <w:t>, 26(4), pp. 2295-2299. DOI: 10.1177/1460458219876183; 18</w:t>
      </w:r>
    </w:p>
    <w:p w14:paraId="44C0774D" w14:textId="77777777" w:rsidR="00002A96" w:rsidRPr="006D6A22" w:rsidRDefault="00002A96" w:rsidP="008B74A2">
      <w:pPr>
        <w:jc w:val="both"/>
        <w:rPr>
          <w:rFonts w:ascii="Arial" w:hAnsi="Arial" w:cs="Arial"/>
          <w:sz w:val="24"/>
          <w:szCs w:val="24"/>
        </w:rPr>
      </w:pPr>
      <w:r w:rsidRPr="006D6A22">
        <w:rPr>
          <w:rFonts w:ascii="Arial" w:hAnsi="Arial" w:cs="Arial"/>
          <w:sz w:val="24"/>
          <w:szCs w:val="24"/>
        </w:rPr>
        <w:t xml:space="preserve">Welsh Assembly Government (2017) </w:t>
      </w:r>
      <w:r w:rsidRPr="006D6A22">
        <w:rPr>
          <w:rFonts w:ascii="Arial" w:hAnsi="Arial" w:cs="Arial"/>
          <w:i/>
          <w:sz w:val="24"/>
          <w:szCs w:val="24"/>
        </w:rPr>
        <w:t>Guide to Consent for Examination or Treatment</w:t>
      </w:r>
      <w:r w:rsidRPr="006D6A22">
        <w:rPr>
          <w:rFonts w:ascii="Arial" w:hAnsi="Arial" w:cs="Arial"/>
          <w:sz w:val="24"/>
          <w:szCs w:val="24"/>
        </w:rPr>
        <w:t>. Available at: https://gov.wales/guide-consent-examination-or-treatment-revised-guidance-whc2017036. (Accessed: 05th April 2022).</w:t>
      </w:r>
    </w:p>
    <w:p w14:paraId="26AD930D" w14:textId="77777777" w:rsidR="00002A96" w:rsidRPr="006D6A22" w:rsidRDefault="00002A96" w:rsidP="008B74A2">
      <w:pPr>
        <w:jc w:val="both"/>
        <w:rPr>
          <w:rFonts w:ascii="Arial" w:hAnsi="Arial" w:cs="Arial"/>
          <w:sz w:val="24"/>
          <w:szCs w:val="24"/>
        </w:rPr>
      </w:pPr>
      <w:r w:rsidRPr="006D6A22">
        <w:rPr>
          <w:rFonts w:ascii="Arial" w:hAnsi="Arial" w:cs="Arial"/>
          <w:sz w:val="24"/>
          <w:szCs w:val="24"/>
        </w:rPr>
        <w:t xml:space="preserve">Welsh Assembly Government (2015) </w:t>
      </w:r>
      <w:r w:rsidRPr="006D6A22">
        <w:rPr>
          <w:rFonts w:ascii="Arial" w:hAnsi="Arial" w:cs="Arial"/>
          <w:i/>
          <w:sz w:val="24"/>
          <w:szCs w:val="24"/>
        </w:rPr>
        <w:t>Informed Health and Care - A Digital Health and Social Care Strategy for Wales</w:t>
      </w:r>
      <w:r w:rsidRPr="006D6A22">
        <w:rPr>
          <w:rFonts w:ascii="Arial" w:hAnsi="Arial" w:cs="Arial"/>
          <w:sz w:val="24"/>
          <w:szCs w:val="24"/>
        </w:rPr>
        <w:t>. Available at: https://gov.wales/sites/default/files/publications/2019-03/informed-health-and-care-a-digital-health-and-social-care-strategy-for-wales.pdf (Accessed: 05th April 2022).</w:t>
      </w:r>
    </w:p>
    <w:p w14:paraId="101B760A" w14:textId="3AC2DAE3" w:rsidR="00A847B0" w:rsidRPr="006D6A22" w:rsidRDefault="00A847B0" w:rsidP="008B74A2">
      <w:pPr>
        <w:jc w:val="both"/>
        <w:rPr>
          <w:rFonts w:ascii="Arial" w:hAnsi="Arial" w:cs="Arial"/>
          <w:sz w:val="24"/>
          <w:szCs w:val="24"/>
        </w:rPr>
      </w:pPr>
    </w:p>
    <w:p w14:paraId="0B84729D" w14:textId="77777777" w:rsidR="00A847B0" w:rsidRDefault="00A847B0" w:rsidP="008B74A2">
      <w:pPr>
        <w:jc w:val="both"/>
        <w:rPr>
          <w:rFonts w:ascii="Arial" w:hAnsi="Arial" w:cs="Arial"/>
          <w:sz w:val="24"/>
          <w:szCs w:val="24"/>
        </w:rPr>
      </w:pPr>
    </w:p>
    <w:p w14:paraId="663390A6" w14:textId="77777777" w:rsidR="00AD6054" w:rsidRPr="00316B43" w:rsidRDefault="00AD6054" w:rsidP="008B74A2">
      <w:pPr>
        <w:jc w:val="both"/>
        <w:rPr>
          <w:rFonts w:ascii="Arial" w:hAnsi="Arial" w:cs="Arial"/>
          <w:sz w:val="24"/>
          <w:szCs w:val="24"/>
        </w:rPr>
      </w:pPr>
    </w:p>
    <w:p w14:paraId="634125A5" w14:textId="77777777" w:rsidR="00316B43" w:rsidRDefault="00316B43" w:rsidP="008B74A2">
      <w:pPr>
        <w:pStyle w:val="ListParagraph"/>
        <w:ind w:left="360"/>
        <w:jc w:val="both"/>
        <w:rPr>
          <w:rFonts w:ascii="Arial" w:hAnsi="Arial" w:cs="Arial"/>
          <w:b/>
          <w:color w:val="FF0000"/>
          <w:sz w:val="24"/>
          <w:szCs w:val="24"/>
        </w:rPr>
      </w:pPr>
    </w:p>
    <w:p w14:paraId="554E06A7" w14:textId="77777777" w:rsidR="00320DCC" w:rsidRDefault="00320DCC" w:rsidP="008B74A2">
      <w:pPr>
        <w:shd w:val="clear" w:color="auto" w:fill="FFFFFF"/>
        <w:spacing w:before="100" w:beforeAutospacing="1" w:after="100" w:afterAutospacing="1" w:line="240" w:lineRule="auto"/>
        <w:jc w:val="both"/>
        <w:rPr>
          <w:rFonts w:ascii="Segoe UI" w:hAnsi="Segoe UI" w:cs="Segoe UI"/>
          <w:color w:val="495057"/>
        </w:rPr>
      </w:pPr>
    </w:p>
    <w:p w14:paraId="2D621B19" w14:textId="77777777" w:rsidR="00823A3F" w:rsidRPr="001F5EE4" w:rsidRDefault="00823A3F" w:rsidP="00F73C10">
      <w:pPr>
        <w:pStyle w:val="ListParagraph"/>
        <w:ind w:left="360"/>
        <w:jc w:val="both"/>
        <w:rPr>
          <w:rFonts w:ascii="Arial" w:hAnsi="Arial" w:cs="Arial"/>
          <w:b/>
          <w:color w:val="FF0000"/>
          <w:sz w:val="24"/>
          <w:szCs w:val="24"/>
        </w:rPr>
      </w:pPr>
    </w:p>
    <w:sectPr w:rsidR="00823A3F" w:rsidRPr="001F5EE4">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C6B8237" w14:textId="77777777" w:rsidR="00A97424" w:rsidRDefault="00A97424" w:rsidP="006D636A">
      <w:pPr>
        <w:spacing w:after="0" w:line="240" w:lineRule="auto"/>
      </w:pPr>
      <w:r>
        <w:separator/>
      </w:r>
    </w:p>
  </w:endnote>
  <w:endnote w:type="continuationSeparator" w:id="0">
    <w:p w14:paraId="28C6917E" w14:textId="77777777" w:rsidR="00A97424" w:rsidRDefault="00A97424" w:rsidP="006D63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92559891"/>
      <w:docPartObj>
        <w:docPartGallery w:val="Page Numbers (Bottom of Page)"/>
        <w:docPartUnique/>
      </w:docPartObj>
    </w:sdtPr>
    <w:sdtEndPr>
      <w:rPr>
        <w:noProof/>
      </w:rPr>
    </w:sdtEndPr>
    <w:sdtContent>
      <w:p w14:paraId="3FEBF7C0" w14:textId="131B03D0" w:rsidR="002B7424" w:rsidRDefault="002B7424">
        <w:pPr>
          <w:pStyle w:val="Footer"/>
          <w:jc w:val="right"/>
        </w:pPr>
        <w:r>
          <w:fldChar w:fldCharType="begin"/>
        </w:r>
        <w:r>
          <w:instrText xml:space="preserve"> PAGE   \* MERGEFORMAT </w:instrText>
        </w:r>
        <w:r>
          <w:fldChar w:fldCharType="separate"/>
        </w:r>
        <w:r w:rsidR="00314696">
          <w:rPr>
            <w:noProof/>
          </w:rPr>
          <w:t>11</w:t>
        </w:r>
        <w:r>
          <w:rPr>
            <w:noProof/>
          </w:rPr>
          <w:fldChar w:fldCharType="end"/>
        </w:r>
      </w:p>
    </w:sdtContent>
  </w:sdt>
  <w:p w14:paraId="1D8925DC" w14:textId="77777777" w:rsidR="002B7424" w:rsidRDefault="002B74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FC4CA19" w14:textId="77777777" w:rsidR="00A97424" w:rsidRDefault="00A97424" w:rsidP="006D636A">
      <w:pPr>
        <w:spacing w:after="0" w:line="240" w:lineRule="auto"/>
      </w:pPr>
      <w:r>
        <w:separator/>
      </w:r>
    </w:p>
  </w:footnote>
  <w:footnote w:type="continuationSeparator" w:id="0">
    <w:p w14:paraId="176C0169" w14:textId="77777777" w:rsidR="00A97424" w:rsidRDefault="00A97424" w:rsidP="006D63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899359" w14:textId="77777777" w:rsidR="00581FB2" w:rsidRPr="006D636A" w:rsidRDefault="00581FB2" w:rsidP="006D636A">
    <w:pPr>
      <w:pStyle w:val="Footer"/>
      <w:rPr>
        <w:rFonts w:ascii="Arial" w:hAnsi="Arial" w:cs="Arial"/>
        <w:sz w:val="16"/>
        <w:szCs w:val="16"/>
      </w:rPr>
    </w:pPr>
    <w:r w:rsidRPr="00784954">
      <w:rPr>
        <w:rFonts w:ascii="Arial" w:hAnsi="Arial" w:cs="Arial"/>
        <w:sz w:val="16"/>
        <w:szCs w:val="16"/>
      </w:rPr>
      <w:t>Danielle Edwards</w:t>
    </w:r>
    <w:r>
      <w:rPr>
        <w:rFonts w:ascii="Arial" w:hAnsi="Arial" w:cs="Arial"/>
        <w:sz w:val="16"/>
        <w:szCs w:val="16"/>
      </w:rPr>
      <w:t xml:space="preserve"> (2110651)</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EF11E6"/>
    <w:multiLevelType w:val="hybridMultilevel"/>
    <w:tmpl w:val="9BB6422C"/>
    <w:lvl w:ilvl="0" w:tplc="0809000B">
      <w:start w:val="1"/>
      <w:numFmt w:val="bullet"/>
      <w:lvlText w:val=""/>
      <w:lvlJc w:val="left"/>
      <w:pPr>
        <w:ind w:left="720" w:hanging="360"/>
      </w:pPr>
      <w:rPr>
        <w:rFonts w:ascii="Wingdings" w:hAnsi="Wingdings" w:hint="default"/>
        <w:b/>
        <w:i w:val="0"/>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0D58E0"/>
    <w:multiLevelType w:val="hybridMultilevel"/>
    <w:tmpl w:val="7F7A0B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554AC6"/>
    <w:multiLevelType w:val="hybridMultilevel"/>
    <w:tmpl w:val="97680AFE"/>
    <w:lvl w:ilvl="0" w:tplc="2AD0D596">
      <w:start w:val="1"/>
      <w:numFmt w:val="bullet"/>
      <w:lvlText w:val=""/>
      <w:lvlJc w:val="left"/>
      <w:pPr>
        <w:ind w:left="720" w:hanging="360"/>
      </w:pPr>
      <w:rPr>
        <w:rFonts w:ascii="Wingdings" w:hAnsi="Wingdings" w:hint="default"/>
        <w:b/>
        <w:i w:val="0"/>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960EC5"/>
    <w:multiLevelType w:val="hybridMultilevel"/>
    <w:tmpl w:val="D7AEE064"/>
    <w:lvl w:ilvl="0" w:tplc="2AD0D596">
      <w:start w:val="1"/>
      <w:numFmt w:val="bullet"/>
      <w:lvlText w:val=""/>
      <w:lvlJc w:val="left"/>
      <w:pPr>
        <w:ind w:left="360" w:hanging="360"/>
      </w:pPr>
      <w:rPr>
        <w:rFonts w:ascii="Wingdings" w:hAnsi="Wingdings" w:hint="default"/>
        <w:b/>
        <w:i w:val="0"/>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EB855C5"/>
    <w:multiLevelType w:val="hybridMultilevel"/>
    <w:tmpl w:val="7B62D8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12401A"/>
    <w:multiLevelType w:val="hybridMultilevel"/>
    <w:tmpl w:val="D9C4BF46"/>
    <w:lvl w:ilvl="0" w:tplc="2AD0D596">
      <w:start w:val="1"/>
      <w:numFmt w:val="bullet"/>
      <w:lvlText w:val=""/>
      <w:lvlJc w:val="left"/>
      <w:pPr>
        <w:ind w:left="720" w:hanging="360"/>
      </w:pPr>
      <w:rPr>
        <w:rFonts w:ascii="Wingdings" w:hAnsi="Wingdings" w:hint="default"/>
        <w:b/>
        <w:i w:val="0"/>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E501B0"/>
    <w:multiLevelType w:val="hybridMultilevel"/>
    <w:tmpl w:val="DE54C0F4"/>
    <w:lvl w:ilvl="0" w:tplc="08090017">
      <w:start w:val="1"/>
      <w:numFmt w:val="lowerLetter"/>
      <w:lvlText w:val="%1)"/>
      <w:lvlJc w:val="left"/>
      <w:pPr>
        <w:ind w:left="360" w:hanging="360"/>
      </w:pPr>
      <w:rPr>
        <w:rFonts w:hint="default"/>
        <w:b w:val="0"/>
        <w:i w:val="0"/>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FD90263"/>
    <w:multiLevelType w:val="hybridMultilevel"/>
    <w:tmpl w:val="902EDFFE"/>
    <w:lvl w:ilvl="0" w:tplc="08090017">
      <w:start w:val="1"/>
      <w:numFmt w:val="lowerLetter"/>
      <w:lvlText w:val="%1)"/>
      <w:lvlJc w:val="left"/>
      <w:pPr>
        <w:ind w:left="360" w:hanging="360"/>
      </w:pPr>
      <w:rPr>
        <w:rFonts w:hint="default"/>
        <w:b w:val="0"/>
        <w:i w:val="0"/>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FF3616D"/>
    <w:multiLevelType w:val="hybridMultilevel"/>
    <w:tmpl w:val="A5BEF9BC"/>
    <w:lvl w:ilvl="0" w:tplc="2AD0D596">
      <w:start w:val="1"/>
      <w:numFmt w:val="bullet"/>
      <w:lvlText w:val=""/>
      <w:lvlJc w:val="left"/>
      <w:pPr>
        <w:ind w:left="720" w:hanging="360"/>
      </w:pPr>
      <w:rPr>
        <w:rFonts w:ascii="Wingdings" w:hAnsi="Wingdings" w:hint="default"/>
        <w:b/>
        <w:i w:val="0"/>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C75060"/>
    <w:multiLevelType w:val="multilevel"/>
    <w:tmpl w:val="7A86F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BB86AEA"/>
    <w:multiLevelType w:val="hybridMultilevel"/>
    <w:tmpl w:val="B656B88C"/>
    <w:lvl w:ilvl="0" w:tplc="2AD0D596">
      <w:start w:val="1"/>
      <w:numFmt w:val="bullet"/>
      <w:lvlText w:val=""/>
      <w:lvlJc w:val="left"/>
      <w:pPr>
        <w:ind w:left="720" w:hanging="360"/>
      </w:pPr>
      <w:rPr>
        <w:rFonts w:ascii="Wingdings" w:hAnsi="Wingdings" w:hint="default"/>
        <w:b/>
        <w:i w:val="0"/>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626686"/>
    <w:multiLevelType w:val="hybridMultilevel"/>
    <w:tmpl w:val="F1B0A386"/>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12" w15:restartNumberingAfterBreak="0">
    <w:nsid w:val="311F419D"/>
    <w:multiLevelType w:val="hybridMultilevel"/>
    <w:tmpl w:val="B100BC1C"/>
    <w:lvl w:ilvl="0" w:tplc="2AD0D596">
      <w:start w:val="1"/>
      <w:numFmt w:val="bullet"/>
      <w:lvlText w:val=""/>
      <w:lvlJc w:val="left"/>
      <w:pPr>
        <w:ind w:left="720" w:hanging="360"/>
      </w:pPr>
      <w:rPr>
        <w:rFonts w:ascii="Wingdings" w:hAnsi="Wingdings" w:hint="default"/>
        <w:b/>
        <w:i w:val="0"/>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A66FFC"/>
    <w:multiLevelType w:val="hybridMultilevel"/>
    <w:tmpl w:val="E102C3D0"/>
    <w:lvl w:ilvl="0" w:tplc="2AD0D596">
      <w:start w:val="1"/>
      <w:numFmt w:val="bullet"/>
      <w:lvlText w:val=""/>
      <w:lvlJc w:val="left"/>
      <w:pPr>
        <w:ind w:left="720" w:hanging="360"/>
      </w:pPr>
      <w:rPr>
        <w:rFonts w:ascii="Wingdings" w:hAnsi="Wingdings" w:hint="default"/>
        <w:b/>
        <w:i w:val="0"/>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0C779F"/>
    <w:multiLevelType w:val="multilevel"/>
    <w:tmpl w:val="AE684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7344787"/>
    <w:multiLevelType w:val="hybridMultilevel"/>
    <w:tmpl w:val="9F00718C"/>
    <w:lvl w:ilvl="0" w:tplc="08090017">
      <w:start w:val="1"/>
      <w:numFmt w:val="lowerLetter"/>
      <w:lvlText w:val="%1)"/>
      <w:lvlJc w:val="left"/>
      <w:pPr>
        <w:ind w:left="360" w:hanging="360"/>
      </w:pPr>
      <w:rPr>
        <w:rFonts w:hint="default"/>
        <w:b w:val="0"/>
        <w:i w:val="0"/>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C576BA8"/>
    <w:multiLevelType w:val="hybridMultilevel"/>
    <w:tmpl w:val="A2D2D16A"/>
    <w:lvl w:ilvl="0" w:tplc="2AD0D596">
      <w:start w:val="1"/>
      <w:numFmt w:val="bullet"/>
      <w:lvlText w:val=""/>
      <w:lvlJc w:val="left"/>
      <w:pPr>
        <w:ind w:left="720" w:hanging="360"/>
      </w:pPr>
      <w:rPr>
        <w:rFonts w:ascii="Wingdings" w:hAnsi="Wingdings" w:hint="default"/>
        <w:b/>
        <w:i w:val="0"/>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1DF1624"/>
    <w:multiLevelType w:val="multilevel"/>
    <w:tmpl w:val="301E5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2F121C"/>
    <w:multiLevelType w:val="hybridMultilevel"/>
    <w:tmpl w:val="B1D02716"/>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29E4DFD"/>
    <w:multiLevelType w:val="hybridMultilevel"/>
    <w:tmpl w:val="6F70A268"/>
    <w:lvl w:ilvl="0" w:tplc="08090017">
      <w:start w:val="1"/>
      <w:numFmt w:val="lowerLetter"/>
      <w:lvlText w:val="%1)"/>
      <w:lvlJc w:val="left"/>
      <w:pPr>
        <w:ind w:left="360" w:hanging="360"/>
      </w:pPr>
      <w:rPr>
        <w:rFonts w:hint="default"/>
        <w:b w:val="0"/>
        <w:i w:val="0"/>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63557CF6"/>
    <w:multiLevelType w:val="hybridMultilevel"/>
    <w:tmpl w:val="6F70A268"/>
    <w:lvl w:ilvl="0" w:tplc="08090017">
      <w:start w:val="1"/>
      <w:numFmt w:val="lowerLetter"/>
      <w:lvlText w:val="%1)"/>
      <w:lvlJc w:val="left"/>
      <w:pPr>
        <w:ind w:left="360" w:hanging="360"/>
      </w:pPr>
      <w:rPr>
        <w:rFonts w:hint="default"/>
        <w:b w:val="0"/>
        <w:i w:val="0"/>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706226AE"/>
    <w:multiLevelType w:val="hybridMultilevel"/>
    <w:tmpl w:val="884898DC"/>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3635FC9"/>
    <w:multiLevelType w:val="hybridMultilevel"/>
    <w:tmpl w:val="D30649F0"/>
    <w:lvl w:ilvl="0" w:tplc="4C90B450">
      <w:start w:val="1"/>
      <w:numFmt w:val="bullet"/>
      <w:lvlText w:val="-"/>
      <w:lvlJc w:val="left"/>
      <w:pPr>
        <w:ind w:left="1080" w:hanging="360"/>
      </w:pPr>
      <w:rPr>
        <w:rFonts w:ascii="Courier New" w:hAnsi="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74942DFF"/>
    <w:multiLevelType w:val="hybridMultilevel"/>
    <w:tmpl w:val="85C8BF7C"/>
    <w:lvl w:ilvl="0" w:tplc="2AD0D596">
      <w:start w:val="1"/>
      <w:numFmt w:val="bullet"/>
      <w:lvlText w:val=""/>
      <w:lvlJc w:val="left"/>
      <w:pPr>
        <w:ind w:left="720" w:hanging="360"/>
      </w:pPr>
      <w:rPr>
        <w:rFonts w:ascii="Wingdings" w:hAnsi="Wingdings" w:hint="default"/>
        <w:b/>
        <w:i w:val="0"/>
        <w:color w:val="auto"/>
      </w:rPr>
    </w:lvl>
    <w:lvl w:ilvl="1" w:tplc="4C90B450">
      <w:start w:val="1"/>
      <w:numFmt w:val="bullet"/>
      <w:lvlText w:val="-"/>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D015EEE"/>
    <w:multiLevelType w:val="hybridMultilevel"/>
    <w:tmpl w:val="8ACC41B2"/>
    <w:lvl w:ilvl="0" w:tplc="312E0ABE">
      <w:start w:val="1"/>
      <w:numFmt w:val="decimal"/>
      <w:lvlText w:val="%1)"/>
      <w:lvlJc w:val="left"/>
      <w:pPr>
        <w:ind w:left="720" w:hanging="360"/>
      </w:pPr>
      <w:rPr>
        <w:rFonts w:ascii="Arial"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DB143E3"/>
    <w:multiLevelType w:val="multilevel"/>
    <w:tmpl w:val="60A87CF0"/>
    <w:lvl w:ilvl="0">
      <w:start w:val="1"/>
      <w:numFmt w:val="decimal"/>
      <w:lvlText w:val="%1."/>
      <w:lvlJc w:val="left"/>
      <w:pPr>
        <w:ind w:left="360" w:hanging="360"/>
      </w:pPr>
      <w:rPr>
        <w:rFonts w:hint="default"/>
      </w:r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num w:numId="1">
    <w:abstractNumId w:val="25"/>
  </w:num>
  <w:num w:numId="2">
    <w:abstractNumId w:val="1"/>
  </w:num>
  <w:num w:numId="3">
    <w:abstractNumId w:val="11"/>
  </w:num>
  <w:num w:numId="4">
    <w:abstractNumId w:val="2"/>
  </w:num>
  <w:num w:numId="5">
    <w:abstractNumId w:val="13"/>
  </w:num>
  <w:num w:numId="6">
    <w:abstractNumId w:val="16"/>
  </w:num>
  <w:num w:numId="7">
    <w:abstractNumId w:val="12"/>
  </w:num>
  <w:num w:numId="8">
    <w:abstractNumId w:val="23"/>
  </w:num>
  <w:num w:numId="9">
    <w:abstractNumId w:val="22"/>
  </w:num>
  <w:num w:numId="10">
    <w:abstractNumId w:val="24"/>
  </w:num>
  <w:num w:numId="11">
    <w:abstractNumId w:val="3"/>
  </w:num>
  <w:num w:numId="12">
    <w:abstractNumId w:val="5"/>
  </w:num>
  <w:num w:numId="13">
    <w:abstractNumId w:val="0"/>
  </w:num>
  <w:num w:numId="14">
    <w:abstractNumId w:val="14"/>
  </w:num>
  <w:num w:numId="15">
    <w:abstractNumId w:val="17"/>
  </w:num>
  <w:num w:numId="16">
    <w:abstractNumId w:val="7"/>
  </w:num>
  <w:num w:numId="17">
    <w:abstractNumId w:val="18"/>
  </w:num>
  <w:num w:numId="18">
    <w:abstractNumId w:val="6"/>
  </w:num>
  <w:num w:numId="19">
    <w:abstractNumId w:val="20"/>
  </w:num>
  <w:num w:numId="20">
    <w:abstractNumId w:val="21"/>
  </w:num>
  <w:num w:numId="21">
    <w:abstractNumId w:val="15"/>
  </w:num>
  <w:num w:numId="22">
    <w:abstractNumId w:val="19"/>
  </w:num>
  <w:num w:numId="23">
    <w:abstractNumId w:val="4"/>
  </w:num>
  <w:num w:numId="24">
    <w:abstractNumId w:val="8"/>
  </w:num>
  <w:num w:numId="25">
    <w:abstractNumId w:val="10"/>
  </w:num>
  <w:num w:numId="2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636A"/>
    <w:rsid w:val="00002A96"/>
    <w:rsid w:val="000031A4"/>
    <w:rsid w:val="00003975"/>
    <w:rsid w:val="000044E2"/>
    <w:rsid w:val="00020ED5"/>
    <w:rsid w:val="00021C57"/>
    <w:rsid w:val="00024467"/>
    <w:rsid w:val="0002454C"/>
    <w:rsid w:val="00025D56"/>
    <w:rsid w:val="000356F8"/>
    <w:rsid w:val="00043B27"/>
    <w:rsid w:val="000542B9"/>
    <w:rsid w:val="00054C57"/>
    <w:rsid w:val="00066598"/>
    <w:rsid w:val="00076410"/>
    <w:rsid w:val="0008304C"/>
    <w:rsid w:val="00083E94"/>
    <w:rsid w:val="000859B9"/>
    <w:rsid w:val="000869B3"/>
    <w:rsid w:val="000B2DC9"/>
    <w:rsid w:val="000B3ACF"/>
    <w:rsid w:val="000B5267"/>
    <w:rsid w:val="000C01F3"/>
    <w:rsid w:val="000C29E0"/>
    <w:rsid w:val="000C443C"/>
    <w:rsid w:val="000C6D8E"/>
    <w:rsid w:val="000E17CD"/>
    <w:rsid w:val="000E1C8C"/>
    <w:rsid w:val="000E5936"/>
    <w:rsid w:val="000F6438"/>
    <w:rsid w:val="000F6ECF"/>
    <w:rsid w:val="0010183E"/>
    <w:rsid w:val="001035ED"/>
    <w:rsid w:val="00103E9E"/>
    <w:rsid w:val="00115494"/>
    <w:rsid w:val="001156AD"/>
    <w:rsid w:val="00122A34"/>
    <w:rsid w:val="001232E8"/>
    <w:rsid w:val="001336E2"/>
    <w:rsid w:val="00133974"/>
    <w:rsid w:val="00134911"/>
    <w:rsid w:val="001352CF"/>
    <w:rsid w:val="001375F2"/>
    <w:rsid w:val="00140448"/>
    <w:rsid w:val="00141E99"/>
    <w:rsid w:val="00143F26"/>
    <w:rsid w:val="001530E9"/>
    <w:rsid w:val="0015426B"/>
    <w:rsid w:val="001558A5"/>
    <w:rsid w:val="0015608B"/>
    <w:rsid w:val="001569C1"/>
    <w:rsid w:val="00156BCC"/>
    <w:rsid w:val="00157DF7"/>
    <w:rsid w:val="00160A41"/>
    <w:rsid w:val="0016596E"/>
    <w:rsid w:val="0016597A"/>
    <w:rsid w:val="00174193"/>
    <w:rsid w:val="00174474"/>
    <w:rsid w:val="00175AFE"/>
    <w:rsid w:val="00184820"/>
    <w:rsid w:val="00185D26"/>
    <w:rsid w:val="00187BFD"/>
    <w:rsid w:val="00191903"/>
    <w:rsid w:val="001A2DE6"/>
    <w:rsid w:val="001A65B4"/>
    <w:rsid w:val="001B040F"/>
    <w:rsid w:val="001B1384"/>
    <w:rsid w:val="001B47B8"/>
    <w:rsid w:val="001C151D"/>
    <w:rsid w:val="001C6A18"/>
    <w:rsid w:val="001D1716"/>
    <w:rsid w:val="001D68DF"/>
    <w:rsid w:val="001D7857"/>
    <w:rsid w:val="001E329B"/>
    <w:rsid w:val="001F5EE4"/>
    <w:rsid w:val="001F7D1F"/>
    <w:rsid w:val="00200986"/>
    <w:rsid w:val="00202088"/>
    <w:rsid w:val="0020279C"/>
    <w:rsid w:val="0020322B"/>
    <w:rsid w:val="002035AB"/>
    <w:rsid w:val="00211C82"/>
    <w:rsid w:val="0021510C"/>
    <w:rsid w:val="00224FCA"/>
    <w:rsid w:val="00226E9E"/>
    <w:rsid w:val="002343AC"/>
    <w:rsid w:val="0024101C"/>
    <w:rsid w:val="002432ED"/>
    <w:rsid w:val="002547B0"/>
    <w:rsid w:val="00254A92"/>
    <w:rsid w:val="002607AB"/>
    <w:rsid w:val="00262346"/>
    <w:rsid w:val="00264FCB"/>
    <w:rsid w:val="0027233C"/>
    <w:rsid w:val="002755CF"/>
    <w:rsid w:val="00275F3B"/>
    <w:rsid w:val="002778E5"/>
    <w:rsid w:val="00283501"/>
    <w:rsid w:val="002853E8"/>
    <w:rsid w:val="00285D53"/>
    <w:rsid w:val="00290DBA"/>
    <w:rsid w:val="00290E5B"/>
    <w:rsid w:val="00290EA7"/>
    <w:rsid w:val="00297213"/>
    <w:rsid w:val="00297B2A"/>
    <w:rsid w:val="002A403D"/>
    <w:rsid w:val="002B7424"/>
    <w:rsid w:val="002B7B01"/>
    <w:rsid w:val="002D120E"/>
    <w:rsid w:val="002D6433"/>
    <w:rsid w:val="002D699B"/>
    <w:rsid w:val="002E1159"/>
    <w:rsid w:val="002E2DB1"/>
    <w:rsid w:val="002E4AAB"/>
    <w:rsid w:val="002F039A"/>
    <w:rsid w:val="002F1980"/>
    <w:rsid w:val="002F4A64"/>
    <w:rsid w:val="002F6B63"/>
    <w:rsid w:val="00300738"/>
    <w:rsid w:val="00303A55"/>
    <w:rsid w:val="003114FC"/>
    <w:rsid w:val="00314696"/>
    <w:rsid w:val="003163E6"/>
    <w:rsid w:val="00316B43"/>
    <w:rsid w:val="00320DCC"/>
    <w:rsid w:val="00324A20"/>
    <w:rsid w:val="00324DD1"/>
    <w:rsid w:val="00325E60"/>
    <w:rsid w:val="00326836"/>
    <w:rsid w:val="00327356"/>
    <w:rsid w:val="003304B4"/>
    <w:rsid w:val="00331C63"/>
    <w:rsid w:val="003373F2"/>
    <w:rsid w:val="00337F5D"/>
    <w:rsid w:val="00342BB9"/>
    <w:rsid w:val="0035189A"/>
    <w:rsid w:val="00362AF1"/>
    <w:rsid w:val="003648EC"/>
    <w:rsid w:val="00367D7C"/>
    <w:rsid w:val="003700E9"/>
    <w:rsid w:val="00372B62"/>
    <w:rsid w:val="00385BED"/>
    <w:rsid w:val="003935E7"/>
    <w:rsid w:val="003977F5"/>
    <w:rsid w:val="003A3673"/>
    <w:rsid w:val="003B0BD1"/>
    <w:rsid w:val="003B717F"/>
    <w:rsid w:val="003B75A3"/>
    <w:rsid w:val="003B7C45"/>
    <w:rsid w:val="003C07E2"/>
    <w:rsid w:val="003D1D1D"/>
    <w:rsid w:val="003D3316"/>
    <w:rsid w:val="003D486E"/>
    <w:rsid w:val="003E37A3"/>
    <w:rsid w:val="003E709F"/>
    <w:rsid w:val="003F36E0"/>
    <w:rsid w:val="003F7926"/>
    <w:rsid w:val="003F7AEF"/>
    <w:rsid w:val="004031DD"/>
    <w:rsid w:val="00406900"/>
    <w:rsid w:val="00410CCD"/>
    <w:rsid w:val="00421379"/>
    <w:rsid w:val="00422AF1"/>
    <w:rsid w:val="00423149"/>
    <w:rsid w:val="00426831"/>
    <w:rsid w:val="0042788A"/>
    <w:rsid w:val="00430A92"/>
    <w:rsid w:val="00432375"/>
    <w:rsid w:val="00433391"/>
    <w:rsid w:val="00435A69"/>
    <w:rsid w:val="004377BC"/>
    <w:rsid w:val="004408BF"/>
    <w:rsid w:val="004508C5"/>
    <w:rsid w:val="00451B9E"/>
    <w:rsid w:val="004636FD"/>
    <w:rsid w:val="00465BC9"/>
    <w:rsid w:val="00471DE9"/>
    <w:rsid w:val="00473751"/>
    <w:rsid w:val="00473C6E"/>
    <w:rsid w:val="00476E10"/>
    <w:rsid w:val="00477185"/>
    <w:rsid w:val="00482763"/>
    <w:rsid w:val="00486625"/>
    <w:rsid w:val="00492949"/>
    <w:rsid w:val="00493461"/>
    <w:rsid w:val="00494115"/>
    <w:rsid w:val="004A6851"/>
    <w:rsid w:val="004A73E8"/>
    <w:rsid w:val="004C7A62"/>
    <w:rsid w:val="004D0565"/>
    <w:rsid w:val="004E189B"/>
    <w:rsid w:val="004E318D"/>
    <w:rsid w:val="004F24E1"/>
    <w:rsid w:val="004F5D6E"/>
    <w:rsid w:val="004F7272"/>
    <w:rsid w:val="004F7BB0"/>
    <w:rsid w:val="00501418"/>
    <w:rsid w:val="00502EDE"/>
    <w:rsid w:val="0050735B"/>
    <w:rsid w:val="00515A61"/>
    <w:rsid w:val="00525163"/>
    <w:rsid w:val="00526AB1"/>
    <w:rsid w:val="00527AB4"/>
    <w:rsid w:val="0053113F"/>
    <w:rsid w:val="005374EF"/>
    <w:rsid w:val="00545AB3"/>
    <w:rsid w:val="005574F7"/>
    <w:rsid w:val="00557F4B"/>
    <w:rsid w:val="00561D49"/>
    <w:rsid w:val="005679B7"/>
    <w:rsid w:val="0057036E"/>
    <w:rsid w:val="00570A3B"/>
    <w:rsid w:val="00581FB2"/>
    <w:rsid w:val="00585D27"/>
    <w:rsid w:val="00590FC0"/>
    <w:rsid w:val="00592D89"/>
    <w:rsid w:val="00596AAC"/>
    <w:rsid w:val="005A1146"/>
    <w:rsid w:val="005A2E0C"/>
    <w:rsid w:val="005B032A"/>
    <w:rsid w:val="005B30F4"/>
    <w:rsid w:val="005B339F"/>
    <w:rsid w:val="005B52C3"/>
    <w:rsid w:val="005B5EC2"/>
    <w:rsid w:val="005C0C83"/>
    <w:rsid w:val="005C3876"/>
    <w:rsid w:val="005C5085"/>
    <w:rsid w:val="005C7059"/>
    <w:rsid w:val="005C778E"/>
    <w:rsid w:val="005D0212"/>
    <w:rsid w:val="005D6AD7"/>
    <w:rsid w:val="005E2EB1"/>
    <w:rsid w:val="005F2406"/>
    <w:rsid w:val="006023B8"/>
    <w:rsid w:val="00602957"/>
    <w:rsid w:val="006031BE"/>
    <w:rsid w:val="00610D46"/>
    <w:rsid w:val="006135BE"/>
    <w:rsid w:val="006239EF"/>
    <w:rsid w:val="00627CA2"/>
    <w:rsid w:val="00631A3C"/>
    <w:rsid w:val="00635D01"/>
    <w:rsid w:val="00636C90"/>
    <w:rsid w:val="0064305E"/>
    <w:rsid w:val="0064409C"/>
    <w:rsid w:val="006459CE"/>
    <w:rsid w:val="00651351"/>
    <w:rsid w:val="0066509B"/>
    <w:rsid w:val="00665CCE"/>
    <w:rsid w:val="006704BE"/>
    <w:rsid w:val="00675167"/>
    <w:rsid w:val="00680E96"/>
    <w:rsid w:val="00681021"/>
    <w:rsid w:val="00682E18"/>
    <w:rsid w:val="006848A7"/>
    <w:rsid w:val="00685536"/>
    <w:rsid w:val="006873A0"/>
    <w:rsid w:val="0069713A"/>
    <w:rsid w:val="006A0C65"/>
    <w:rsid w:val="006A2BE5"/>
    <w:rsid w:val="006A6F28"/>
    <w:rsid w:val="006B33C9"/>
    <w:rsid w:val="006B3910"/>
    <w:rsid w:val="006B4936"/>
    <w:rsid w:val="006C275E"/>
    <w:rsid w:val="006C319E"/>
    <w:rsid w:val="006C3E62"/>
    <w:rsid w:val="006C5F8E"/>
    <w:rsid w:val="006C651D"/>
    <w:rsid w:val="006C7BBA"/>
    <w:rsid w:val="006D036F"/>
    <w:rsid w:val="006D33E1"/>
    <w:rsid w:val="006D40E7"/>
    <w:rsid w:val="006D57CF"/>
    <w:rsid w:val="006D5829"/>
    <w:rsid w:val="006D5EE8"/>
    <w:rsid w:val="006D636A"/>
    <w:rsid w:val="006D71F4"/>
    <w:rsid w:val="006E132F"/>
    <w:rsid w:val="006E19BB"/>
    <w:rsid w:val="006E4312"/>
    <w:rsid w:val="006F333F"/>
    <w:rsid w:val="006F652C"/>
    <w:rsid w:val="007010AA"/>
    <w:rsid w:val="00705CAB"/>
    <w:rsid w:val="0070633C"/>
    <w:rsid w:val="00707867"/>
    <w:rsid w:val="00713208"/>
    <w:rsid w:val="00714122"/>
    <w:rsid w:val="00714E74"/>
    <w:rsid w:val="00722200"/>
    <w:rsid w:val="00722CB0"/>
    <w:rsid w:val="007370DB"/>
    <w:rsid w:val="0074206F"/>
    <w:rsid w:val="00743484"/>
    <w:rsid w:val="00743751"/>
    <w:rsid w:val="0074575B"/>
    <w:rsid w:val="00746F97"/>
    <w:rsid w:val="00753A0D"/>
    <w:rsid w:val="00762006"/>
    <w:rsid w:val="0076238B"/>
    <w:rsid w:val="007633C3"/>
    <w:rsid w:val="0076584A"/>
    <w:rsid w:val="00765C88"/>
    <w:rsid w:val="007716BC"/>
    <w:rsid w:val="007735BE"/>
    <w:rsid w:val="00776812"/>
    <w:rsid w:val="00785897"/>
    <w:rsid w:val="007866C8"/>
    <w:rsid w:val="00790346"/>
    <w:rsid w:val="007923BC"/>
    <w:rsid w:val="007A3FA4"/>
    <w:rsid w:val="007A6507"/>
    <w:rsid w:val="007C7862"/>
    <w:rsid w:val="007C7AEF"/>
    <w:rsid w:val="007D17F9"/>
    <w:rsid w:val="007F2ACC"/>
    <w:rsid w:val="007F47C5"/>
    <w:rsid w:val="007F58A3"/>
    <w:rsid w:val="00801033"/>
    <w:rsid w:val="00801EDD"/>
    <w:rsid w:val="00805A20"/>
    <w:rsid w:val="008174D5"/>
    <w:rsid w:val="0082132D"/>
    <w:rsid w:val="00823A3F"/>
    <w:rsid w:val="00823ED3"/>
    <w:rsid w:val="00825727"/>
    <w:rsid w:val="008302DE"/>
    <w:rsid w:val="00830930"/>
    <w:rsid w:val="00834CDE"/>
    <w:rsid w:val="008410DB"/>
    <w:rsid w:val="00843F0D"/>
    <w:rsid w:val="00847DE0"/>
    <w:rsid w:val="008601BF"/>
    <w:rsid w:val="0086027A"/>
    <w:rsid w:val="00862345"/>
    <w:rsid w:val="00862429"/>
    <w:rsid w:val="00864B1B"/>
    <w:rsid w:val="00867B3F"/>
    <w:rsid w:val="00873F1A"/>
    <w:rsid w:val="00875DA1"/>
    <w:rsid w:val="00887158"/>
    <w:rsid w:val="00890E06"/>
    <w:rsid w:val="0089793F"/>
    <w:rsid w:val="008A2537"/>
    <w:rsid w:val="008B1105"/>
    <w:rsid w:val="008B3C96"/>
    <w:rsid w:val="008B4311"/>
    <w:rsid w:val="008B5EE2"/>
    <w:rsid w:val="008B65E3"/>
    <w:rsid w:val="008B6C15"/>
    <w:rsid w:val="008B74A2"/>
    <w:rsid w:val="008C1081"/>
    <w:rsid w:val="008C4FA1"/>
    <w:rsid w:val="008C6D68"/>
    <w:rsid w:val="008D69C0"/>
    <w:rsid w:val="008D72FE"/>
    <w:rsid w:val="008E71D2"/>
    <w:rsid w:val="008F3030"/>
    <w:rsid w:val="008F60BA"/>
    <w:rsid w:val="008F7D76"/>
    <w:rsid w:val="00902243"/>
    <w:rsid w:val="00904E9A"/>
    <w:rsid w:val="00910540"/>
    <w:rsid w:val="009146AF"/>
    <w:rsid w:val="00917DC4"/>
    <w:rsid w:val="0092113D"/>
    <w:rsid w:val="0092365B"/>
    <w:rsid w:val="0092648E"/>
    <w:rsid w:val="00930B06"/>
    <w:rsid w:val="009320D6"/>
    <w:rsid w:val="0093347B"/>
    <w:rsid w:val="0093544E"/>
    <w:rsid w:val="00935E25"/>
    <w:rsid w:val="00941F9C"/>
    <w:rsid w:val="00945B07"/>
    <w:rsid w:val="00950531"/>
    <w:rsid w:val="009526D5"/>
    <w:rsid w:val="009540CF"/>
    <w:rsid w:val="00956A47"/>
    <w:rsid w:val="00961A64"/>
    <w:rsid w:val="0096653B"/>
    <w:rsid w:val="00972C06"/>
    <w:rsid w:val="0097442C"/>
    <w:rsid w:val="00984B08"/>
    <w:rsid w:val="009878BE"/>
    <w:rsid w:val="009A0F0D"/>
    <w:rsid w:val="009A2521"/>
    <w:rsid w:val="009A4BB0"/>
    <w:rsid w:val="009B010F"/>
    <w:rsid w:val="009B4E41"/>
    <w:rsid w:val="009C0453"/>
    <w:rsid w:val="009C138D"/>
    <w:rsid w:val="009C4374"/>
    <w:rsid w:val="009C6A25"/>
    <w:rsid w:val="009D10A6"/>
    <w:rsid w:val="009D53D6"/>
    <w:rsid w:val="009D5BD8"/>
    <w:rsid w:val="009E2B46"/>
    <w:rsid w:val="009E5C5E"/>
    <w:rsid w:val="00A003A3"/>
    <w:rsid w:val="00A04B98"/>
    <w:rsid w:val="00A12746"/>
    <w:rsid w:val="00A2248B"/>
    <w:rsid w:val="00A3132A"/>
    <w:rsid w:val="00A34136"/>
    <w:rsid w:val="00A35879"/>
    <w:rsid w:val="00A42831"/>
    <w:rsid w:val="00A4571C"/>
    <w:rsid w:val="00A50800"/>
    <w:rsid w:val="00A54E5E"/>
    <w:rsid w:val="00A5533B"/>
    <w:rsid w:val="00A630BD"/>
    <w:rsid w:val="00A6602A"/>
    <w:rsid w:val="00A660FC"/>
    <w:rsid w:val="00A70305"/>
    <w:rsid w:val="00A74503"/>
    <w:rsid w:val="00A75966"/>
    <w:rsid w:val="00A819E1"/>
    <w:rsid w:val="00A825CF"/>
    <w:rsid w:val="00A847B0"/>
    <w:rsid w:val="00A852AA"/>
    <w:rsid w:val="00A86858"/>
    <w:rsid w:val="00A87D80"/>
    <w:rsid w:val="00A97424"/>
    <w:rsid w:val="00AA60FD"/>
    <w:rsid w:val="00AA67B6"/>
    <w:rsid w:val="00AA7B5D"/>
    <w:rsid w:val="00AB2F62"/>
    <w:rsid w:val="00AB72B3"/>
    <w:rsid w:val="00AC7187"/>
    <w:rsid w:val="00AD0DBF"/>
    <w:rsid w:val="00AD1124"/>
    <w:rsid w:val="00AD32E7"/>
    <w:rsid w:val="00AD4381"/>
    <w:rsid w:val="00AD4EE0"/>
    <w:rsid w:val="00AD6054"/>
    <w:rsid w:val="00AE459E"/>
    <w:rsid w:val="00AE5508"/>
    <w:rsid w:val="00AF5E06"/>
    <w:rsid w:val="00B000EA"/>
    <w:rsid w:val="00B05B2C"/>
    <w:rsid w:val="00B07556"/>
    <w:rsid w:val="00B11B30"/>
    <w:rsid w:val="00B15FC8"/>
    <w:rsid w:val="00B16C9B"/>
    <w:rsid w:val="00B20A16"/>
    <w:rsid w:val="00B20E30"/>
    <w:rsid w:val="00B25DD8"/>
    <w:rsid w:val="00B35A9E"/>
    <w:rsid w:val="00B40E58"/>
    <w:rsid w:val="00B43501"/>
    <w:rsid w:val="00B45E06"/>
    <w:rsid w:val="00B51450"/>
    <w:rsid w:val="00B51465"/>
    <w:rsid w:val="00B66EE0"/>
    <w:rsid w:val="00B708F2"/>
    <w:rsid w:val="00B70B21"/>
    <w:rsid w:val="00B71448"/>
    <w:rsid w:val="00B7334D"/>
    <w:rsid w:val="00B743BD"/>
    <w:rsid w:val="00B77579"/>
    <w:rsid w:val="00B849E0"/>
    <w:rsid w:val="00B91166"/>
    <w:rsid w:val="00B969D0"/>
    <w:rsid w:val="00BA005C"/>
    <w:rsid w:val="00BA0F8B"/>
    <w:rsid w:val="00BA1D73"/>
    <w:rsid w:val="00BA2FF2"/>
    <w:rsid w:val="00BA64BB"/>
    <w:rsid w:val="00BB7AF5"/>
    <w:rsid w:val="00BC40FB"/>
    <w:rsid w:val="00BD0783"/>
    <w:rsid w:val="00BE0EA8"/>
    <w:rsid w:val="00BE2D9E"/>
    <w:rsid w:val="00BE4B01"/>
    <w:rsid w:val="00BE5F9E"/>
    <w:rsid w:val="00BF13FF"/>
    <w:rsid w:val="00BF301C"/>
    <w:rsid w:val="00BF34BE"/>
    <w:rsid w:val="00C0139A"/>
    <w:rsid w:val="00C034AF"/>
    <w:rsid w:val="00C05030"/>
    <w:rsid w:val="00C07A99"/>
    <w:rsid w:val="00C1603F"/>
    <w:rsid w:val="00C2099B"/>
    <w:rsid w:val="00C221BF"/>
    <w:rsid w:val="00C2329E"/>
    <w:rsid w:val="00C317BC"/>
    <w:rsid w:val="00C42F87"/>
    <w:rsid w:val="00C50853"/>
    <w:rsid w:val="00C526D4"/>
    <w:rsid w:val="00C52EB2"/>
    <w:rsid w:val="00C53B20"/>
    <w:rsid w:val="00C53F1E"/>
    <w:rsid w:val="00C66F27"/>
    <w:rsid w:val="00C710C1"/>
    <w:rsid w:val="00C7414D"/>
    <w:rsid w:val="00C76C07"/>
    <w:rsid w:val="00C773CB"/>
    <w:rsid w:val="00C829E3"/>
    <w:rsid w:val="00C840BF"/>
    <w:rsid w:val="00C87386"/>
    <w:rsid w:val="00C90EB2"/>
    <w:rsid w:val="00C912DF"/>
    <w:rsid w:val="00C95E7B"/>
    <w:rsid w:val="00CA47E8"/>
    <w:rsid w:val="00CA71FA"/>
    <w:rsid w:val="00CB1396"/>
    <w:rsid w:val="00CB3B85"/>
    <w:rsid w:val="00CC0A99"/>
    <w:rsid w:val="00CC0DD0"/>
    <w:rsid w:val="00CC1ACA"/>
    <w:rsid w:val="00CC5EE3"/>
    <w:rsid w:val="00CC7ED4"/>
    <w:rsid w:val="00CD05DF"/>
    <w:rsid w:val="00CD123C"/>
    <w:rsid w:val="00CE573A"/>
    <w:rsid w:val="00D028F3"/>
    <w:rsid w:val="00D06C2F"/>
    <w:rsid w:val="00D15662"/>
    <w:rsid w:val="00D15FC5"/>
    <w:rsid w:val="00D17E72"/>
    <w:rsid w:val="00D32AB7"/>
    <w:rsid w:val="00D350E8"/>
    <w:rsid w:val="00D40571"/>
    <w:rsid w:val="00D406BA"/>
    <w:rsid w:val="00D5569E"/>
    <w:rsid w:val="00D612CF"/>
    <w:rsid w:val="00D67BEF"/>
    <w:rsid w:val="00D70E43"/>
    <w:rsid w:val="00D731C4"/>
    <w:rsid w:val="00D762A5"/>
    <w:rsid w:val="00D76455"/>
    <w:rsid w:val="00D835E8"/>
    <w:rsid w:val="00D8429C"/>
    <w:rsid w:val="00D93015"/>
    <w:rsid w:val="00DA00EE"/>
    <w:rsid w:val="00DA0F6D"/>
    <w:rsid w:val="00DA4489"/>
    <w:rsid w:val="00DA5E26"/>
    <w:rsid w:val="00DB4AA2"/>
    <w:rsid w:val="00DB7608"/>
    <w:rsid w:val="00DB7922"/>
    <w:rsid w:val="00DC46D1"/>
    <w:rsid w:val="00DE53E7"/>
    <w:rsid w:val="00DE6F7D"/>
    <w:rsid w:val="00DF08B9"/>
    <w:rsid w:val="00E03DD6"/>
    <w:rsid w:val="00E06452"/>
    <w:rsid w:val="00E10BD6"/>
    <w:rsid w:val="00E12FD9"/>
    <w:rsid w:val="00E20318"/>
    <w:rsid w:val="00E233FF"/>
    <w:rsid w:val="00E2344C"/>
    <w:rsid w:val="00E31087"/>
    <w:rsid w:val="00E322E4"/>
    <w:rsid w:val="00E32543"/>
    <w:rsid w:val="00E33449"/>
    <w:rsid w:val="00E374CA"/>
    <w:rsid w:val="00E575DD"/>
    <w:rsid w:val="00E61FDE"/>
    <w:rsid w:val="00E636D2"/>
    <w:rsid w:val="00E6534B"/>
    <w:rsid w:val="00E66B6E"/>
    <w:rsid w:val="00E76D41"/>
    <w:rsid w:val="00E82BB7"/>
    <w:rsid w:val="00E8616C"/>
    <w:rsid w:val="00E908AE"/>
    <w:rsid w:val="00E963CA"/>
    <w:rsid w:val="00E96F43"/>
    <w:rsid w:val="00EA2A60"/>
    <w:rsid w:val="00EA7B57"/>
    <w:rsid w:val="00EB115C"/>
    <w:rsid w:val="00EB28B9"/>
    <w:rsid w:val="00EB79C1"/>
    <w:rsid w:val="00EC2F8E"/>
    <w:rsid w:val="00EC55FA"/>
    <w:rsid w:val="00ED39CB"/>
    <w:rsid w:val="00ED4088"/>
    <w:rsid w:val="00ED46FE"/>
    <w:rsid w:val="00ED4C84"/>
    <w:rsid w:val="00EE0698"/>
    <w:rsid w:val="00EE4EE6"/>
    <w:rsid w:val="00EE5326"/>
    <w:rsid w:val="00EE5A65"/>
    <w:rsid w:val="00EE7C83"/>
    <w:rsid w:val="00EF1B5C"/>
    <w:rsid w:val="00EF42E4"/>
    <w:rsid w:val="00EF4E6B"/>
    <w:rsid w:val="00EF54B2"/>
    <w:rsid w:val="00EF7906"/>
    <w:rsid w:val="00F06FB1"/>
    <w:rsid w:val="00F121FB"/>
    <w:rsid w:val="00F130A9"/>
    <w:rsid w:val="00F15241"/>
    <w:rsid w:val="00F1738C"/>
    <w:rsid w:val="00F20294"/>
    <w:rsid w:val="00F2174C"/>
    <w:rsid w:val="00F2297D"/>
    <w:rsid w:val="00F22FDD"/>
    <w:rsid w:val="00F23287"/>
    <w:rsid w:val="00F24D3C"/>
    <w:rsid w:val="00F31CB9"/>
    <w:rsid w:val="00F367FF"/>
    <w:rsid w:val="00F43DA7"/>
    <w:rsid w:val="00F5794B"/>
    <w:rsid w:val="00F624BB"/>
    <w:rsid w:val="00F64E46"/>
    <w:rsid w:val="00F711EC"/>
    <w:rsid w:val="00F73C10"/>
    <w:rsid w:val="00F81F87"/>
    <w:rsid w:val="00F82B7B"/>
    <w:rsid w:val="00F83D1F"/>
    <w:rsid w:val="00F9580C"/>
    <w:rsid w:val="00FA4C3C"/>
    <w:rsid w:val="00FB0E4C"/>
    <w:rsid w:val="00FC21D1"/>
    <w:rsid w:val="00FC519E"/>
    <w:rsid w:val="00FC7A5A"/>
    <w:rsid w:val="00FD4739"/>
    <w:rsid w:val="00FD5177"/>
    <w:rsid w:val="00FE3F8B"/>
    <w:rsid w:val="00FE67AC"/>
    <w:rsid w:val="00FE67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C1948"/>
  <w15:chartTrackingRefBased/>
  <w15:docId w15:val="{82A41FE3-1454-46FC-BB8C-E691C9CC7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636A"/>
  </w:style>
  <w:style w:type="paragraph" w:styleId="Heading1">
    <w:name w:val="heading 1"/>
    <w:basedOn w:val="Normal"/>
    <w:link w:val="Heading1Char"/>
    <w:uiPriority w:val="9"/>
    <w:qFormat/>
    <w:rsid w:val="006135B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592D8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275F3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636A"/>
    <w:pPr>
      <w:ind w:left="720"/>
      <w:contextualSpacing/>
    </w:pPr>
  </w:style>
  <w:style w:type="paragraph" w:styleId="Header">
    <w:name w:val="header"/>
    <w:basedOn w:val="Normal"/>
    <w:link w:val="HeaderChar"/>
    <w:uiPriority w:val="99"/>
    <w:unhideWhenUsed/>
    <w:rsid w:val="006D63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636A"/>
  </w:style>
  <w:style w:type="paragraph" w:styleId="Footer">
    <w:name w:val="footer"/>
    <w:basedOn w:val="Normal"/>
    <w:link w:val="FooterChar"/>
    <w:uiPriority w:val="99"/>
    <w:unhideWhenUsed/>
    <w:rsid w:val="006D63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636A"/>
  </w:style>
  <w:style w:type="character" w:customStyle="1" w:styleId="Heading1Char">
    <w:name w:val="Heading 1 Char"/>
    <w:basedOn w:val="DefaultParagraphFont"/>
    <w:link w:val="Heading1"/>
    <w:uiPriority w:val="9"/>
    <w:rsid w:val="006135BE"/>
    <w:rPr>
      <w:rFonts w:ascii="Times New Roman" w:eastAsia="Times New Roman" w:hAnsi="Times New Roman" w:cs="Times New Roman"/>
      <w:b/>
      <w:bCs/>
      <w:kern w:val="36"/>
      <w:sz w:val="48"/>
      <w:szCs w:val="48"/>
      <w:lang w:eastAsia="en-GB"/>
    </w:rPr>
  </w:style>
  <w:style w:type="character" w:customStyle="1" w:styleId="contribdegrees">
    <w:name w:val="contribdegrees"/>
    <w:basedOn w:val="DefaultParagraphFont"/>
    <w:rsid w:val="006135BE"/>
  </w:style>
  <w:style w:type="character" w:styleId="Hyperlink">
    <w:name w:val="Hyperlink"/>
    <w:basedOn w:val="DefaultParagraphFont"/>
    <w:uiPriority w:val="99"/>
    <w:unhideWhenUsed/>
    <w:rsid w:val="006135BE"/>
    <w:rPr>
      <w:color w:val="0000FF"/>
      <w:u w:val="single"/>
    </w:rPr>
  </w:style>
  <w:style w:type="character" w:customStyle="1" w:styleId="publicationcontentepubdate">
    <w:name w:val="publicationcontentepubdate"/>
    <w:basedOn w:val="DefaultParagraphFont"/>
    <w:rsid w:val="006135BE"/>
  </w:style>
  <w:style w:type="character" w:customStyle="1" w:styleId="articletype">
    <w:name w:val="articletype"/>
    <w:basedOn w:val="DefaultParagraphFont"/>
    <w:rsid w:val="006135BE"/>
  </w:style>
  <w:style w:type="character" w:customStyle="1" w:styleId="crossmark">
    <w:name w:val="crossmark"/>
    <w:basedOn w:val="DefaultParagraphFont"/>
    <w:rsid w:val="006135BE"/>
  </w:style>
  <w:style w:type="character" w:styleId="Emphasis">
    <w:name w:val="Emphasis"/>
    <w:basedOn w:val="DefaultParagraphFont"/>
    <w:uiPriority w:val="20"/>
    <w:qFormat/>
    <w:rsid w:val="00224FCA"/>
    <w:rPr>
      <w:i/>
      <w:iCs/>
    </w:rPr>
  </w:style>
  <w:style w:type="table" w:styleId="TableGrid">
    <w:name w:val="Table Grid"/>
    <w:basedOn w:val="TableNormal"/>
    <w:uiPriority w:val="39"/>
    <w:rsid w:val="006B39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35A69"/>
    <w:rPr>
      <w:b/>
      <w:bCs/>
    </w:rPr>
  </w:style>
  <w:style w:type="paragraph" w:styleId="BodyText">
    <w:name w:val="Body Text"/>
    <w:basedOn w:val="Normal"/>
    <w:link w:val="BodyTextChar"/>
    <w:uiPriority w:val="99"/>
    <w:semiHidden/>
    <w:unhideWhenUsed/>
    <w:rsid w:val="006C31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odyTextChar">
    <w:name w:val="Body Text Char"/>
    <w:basedOn w:val="DefaultParagraphFont"/>
    <w:link w:val="BodyText"/>
    <w:uiPriority w:val="99"/>
    <w:semiHidden/>
    <w:rsid w:val="006C319E"/>
    <w:rPr>
      <w:rFonts w:ascii="Times New Roman" w:eastAsia="Times New Roman" w:hAnsi="Times New Roman" w:cs="Times New Roman"/>
      <w:sz w:val="24"/>
      <w:szCs w:val="24"/>
      <w:lang w:eastAsia="en-GB"/>
    </w:rPr>
  </w:style>
  <w:style w:type="character" w:customStyle="1" w:styleId="search-highlight">
    <w:name w:val="search-highlight"/>
    <w:basedOn w:val="DefaultParagraphFont"/>
    <w:rsid w:val="006C319E"/>
  </w:style>
  <w:style w:type="character" w:styleId="FollowedHyperlink">
    <w:name w:val="FollowedHyperlink"/>
    <w:basedOn w:val="DefaultParagraphFont"/>
    <w:uiPriority w:val="99"/>
    <w:semiHidden/>
    <w:unhideWhenUsed/>
    <w:rsid w:val="006C319E"/>
    <w:rPr>
      <w:color w:val="954F72" w:themeColor="followedHyperlink"/>
      <w:u w:val="single"/>
    </w:rPr>
  </w:style>
  <w:style w:type="character" w:customStyle="1" w:styleId="Heading4Char">
    <w:name w:val="Heading 4 Char"/>
    <w:basedOn w:val="DefaultParagraphFont"/>
    <w:link w:val="Heading4"/>
    <w:uiPriority w:val="9"/>
    <w:semiHidden/>
    <w:rsid w:val="00275F3B"/>
    <w:rPr>
      <w:rFonts w:asciiTheme="majorHAnsi" w:eastAsiaTheme="majorEastAsia" w:hAnsiTheme="majorHAnsi" w:cstheme="majorBidi"/>
      <w:i/>
      <w:iCs/>
      <w:color w:val="2E74B5" w:themeColor="accent1" w:themeShade="BF"/>
    </w:rPr>
  </w:style>
  <w:style w:type="paragraph" w:customStyle="1" w:styleId="legp1paratext">
    <w:name w:val="legp1paratext"/>
    <w:basedOn w:val="Normal"/>
    <w:rsid w:val="00275F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p1no">
    <w:name w:val="legp1no"/>
    <w:basedOn w:val="DefaultParagraphFont"/>
    <w:rsid w:val="00275F3B"/>
  </w:style>
  <w:style w:type="paragraph" w:customStyle="1" w:styleId="legp2paratext">
    <w:name w:val="legp2paratext"/>
    <w:basedOn w:val="Normal"/>
    <w:rsid w:val="00275F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592D89"/>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592D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585D27"/>
    <w:rPr>
      <w:sz w:val="16"/>
      <w:szCs w:val="16"/>
    </w:rPr>
  </w:style>
  <w:style w:type="paragraph" w:styleId="CommentText">
    <w:name w:val="annotation text"/>
    <w:basedOn w:val="Normal"/>
    <w:link w:val="CommentTextChar"/>
    <w:uiPriority w:val="99"/>
    <w:semiHidden/>
    <w:unhideWhenUsed/>
    <w:rsid w:val="00585D27"/>
    <w:pPr>
      <w:spacing w:line="240" w:lineRule="auto"/>
    </w:pPr>
    <w:rPr>
      <w:sz w:val="20"/>
      <w:szCs w:val="20"/>
    </w:rPr>
  </w:style>
  <w:style w:type="character" w:customStyle="1" w:styleId="CommentTextChar">
    <w:name w:val="Comment Text Char"/>
    <w:basedOn w:val="DefaultParagraphFont"/>
    <w:link w:val="CommentText"/>
    <w:uiPriority w:val="99"/>
    <w:semiHidden/>
    <w:rsid w:val="00585D27"/>
    <w:rPr>
      <w:sz w:val="20"/>
      <w:szCs w:val="20"/>
    </w:rPr>
  </w:style>
  <w:style w:type="paragraph" w:styleId="CommentSubject">
    <w:name w:val="annotation subject"/>
    <w:basedOn w:val="CommentText"/>
    <w:next w:val="CommentText"/>
    <w:link w:val="CommentSubjectChar"/>
    <w:uiPriority w:val="99"/>
    <w:semiHidden/>
    <w:unhideWhenUsed/>
    <w:rsid w:val="00585D27"/>
    <w:rPr>
      <w:b/>
      <w:bCs/>
    </w:rPr>
  </w:style>
  <w:style w:type="character" w:customStyle="1" w:styleId="CommentSubjectChar">
    <w:name w:val="Comment Subject Char"/>
    <w:basedOn w:val="CommentTextChar"/>
    <w:link w:val="CommentSubject"/>
    <w:uiPriority w:val="99"/>
    <w:semiHidden/>
    <w:rsid w:val="00585D27"/>
    <w:rPr>
      <w:b/>
      <w:bCs/>
      <w:sz w:val="20"/>
      <w:szCs w:val="20"/>
    </w:rPr>
  </w:style>
  <w:style w:type="paragraph" w:styleId="BalloonText">
    <w:name w:val="Balloon Text"/>
    <w:basedOn w:val="Normal"/>
    <w:link w:val="BalloonTextChar"/>
    <w:uiPriority w:val="99"/>
    <w:semiHidden/>
    <w:unhideWhenUsed/>
    <w:rsid w:val="00585D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5D2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098353">
      <w:bodyDiv w:val="1"/>
      <w:marLeft w:val="0"/>
      <w:marRight w:val="0"/>
      <w:marTop w:val="0"/>
      <w:marBottom w:val="0"/>
      <w:divBdr>
        <w:top w:val="none" w:sz="0" w:space="0" w:color="auto"/>
        <w:left w:val="none" w:sz="0" w:space="0" w:color="auto"/>
        <w:bottom w:val="none" w:sz="0" w:space="0" w:color="auto"/>
        <w:right w:val="none" w:sz="0" w:space="0" w:color="auto"/>
      </w:divBdr>
    </w:div>
    <w:div w:id="75909399">
      <w:bodyDiv w:val="1"/>
      <w:marLeft w:val="0"/>
      <w:marRight w:val="0"/>
      <w:marTop w:val="0"/>
      <w:marBottom w:val="0"/>
      <w:divBdr>
        <w:top w:val="none" w:sz="0" w:space="0" w:color="auto"/>
        <w:left w:val="none" w:sz="0" w:space="0" w:color="auto"/>
        <w:bottom w:val="none" w:sz="0" w:space="0" w:color="auto"/>
        <w:right w:val="none" w:sz="0" w:space="0" w:color="auto"/>
      </w:divBdr>
    </w:div>
    <w:div w:id="273438701">
      <w:bodyDiv w:val="1"/>
      <w:marLeft w:val="0"/>
      <w:marRight w:val="0"/>
      <w:marTop w:val="0"/>
      <w:marBottom w:val="0"/>
      <w:divBdr>
        <w:top w:val="none" w:sz="0" w:space="0" w:color="auto"/>
        <w:left w:val="none" w:sz="0" w:space="0" w:color="auto"/>
        <w:bottom w:val="none" w:sz="0" w:space="0" w:color="auto"/>
        <w:right w:val="none" w:sz="0" w:space="0" w:color="auto"/>
      </w:divBdr>
    </w:div>
    <w:div w:id="273440564">
      <w:bodyDiv w:val="1"/>
      <w:marLeft w:val="0"/>
      <w:marRight w:val="0"/>
      <w:marTop w:val="0"/>
      <w:marBottom w:val="0"/>
      <w:divBdr>
        <w:top w:val="none" w:sz="0" w:space="0" w:color="auto"/>
        <w:left w:val="none" w:sz="0" w:space="0" w:color="auto"/>
        <w:bottom w:val="none" w:sz="0" w:space="0" w:color="auto"/>
        <w:right w:val="none" w:sz="0" w:space="0" w:color="auto"/>
      </w:divBdr>
    </w:div>
    <w:div w:id="446319317">
      <w:bodyDiv w:val="1"/>
      <w:marLeft w:val="0"/>
      <w:marRight w:val="0"/>
      <w:marTop w:val="0"/>
      <w:marBottom w:val="0"/>
      <w:divBdr>
        <w:top w:val="none" w:sz="0" w:space="0" w:color="auto"/>
        <w:left w:val="none" w:sz="0" w:space="0" w:color="auto"/>
        <w:bottom w:val="none" w:sz="0" w:space="0" w:color="auto"/>
        <w:right w:val="none" w:sz="0" w:space="0" w:color="auto"/>
      </w:divBdr>
    </w:div>
    <w:div w:id="1016276504">
      <w:bodyDiv w:val="1"/>
      <w:marLeft w:val="0"/>
      <w:marRight w:val="0"/>
      <w:marTop w:val="0"/>
      <w:marBottom w:val="0"/>
      <w:divBdr>
        <w:top w:val="none" w:sz="0" w:space="0" w:color="auto"/>
        <w:left w:val="none" w:sz="0" w:space="0" w:color="auto"/>
        <w:bottom w:val="none" w:sz="0" w:space="0" w:color="auto"/>
        <w:right w:val="none" w:sz="0" w:space="0" w:color="auto"/>
      </w:divBdr>
    </w:div>
    <w:div w:id="1050571333">
      <w:bodyDiv w:val="1"/>
      <w:marLeft w:val="0"/>
      <w:marRight w:val="0"/>
      <w:marTop w:val="0"/>
      <w:marBottom w:val="0"/>
      <w:divBdr>
        <w:top w:val="none" w:sz="0" w:space="0" w:color="auto"/>
        <w:left w:val="none" w:sz="0" w:space="0" w:color="auto"/>
        <w:bottom w:val="none" w:sz="0" w:space="0" w:color="auto"/>
        <w:right w:val="none" w:sz="0" w:space="0" w:color="auto"/>
      </w:divBdr>
      <w:divsChild>
        <w:div w:id="168906987">
          <w:marLeft w:val="0"/>
          <w:marRight w:val="0"/>
          <w:marTop w:val="0"/>
          <w:marBottom w:val="0"/>
          <w:divBdr>
            <w:top w:val="none" w:sz="0" w:space="0" w:color="auto"/>
            <w:left w:val="none" w:sz="0" w:space="0" w:color="auto"/>
            <w:bottom w:val="none" w:sz="0" w:space="0" w:color="auto"/>
            <w:right w:val="none" w:sz="0" w:space="0" w:color="auto"/>
          </w:divBdr>
          <w:divsChild>
            <w:div w:id="1741900108">
              <w:marLeft w:val="0"/>
              <w:marRight w:val="0"/>
              <w:marTop w:val="0"/>
              <w:marBottom w:val="0"/>
              <w:divBdr>
                <w:top w:val="none" w:sz="0" w:space="0" w:color="auto"/>
                <w:left w:val="none" w:sz="0" w:space="0" w:color="auto"/>
                <w:bottom w:val="none" w:sz="0" w:space="0" w:color="auto"/>
                <w:right w:val="none" w:sz="0" w:space="0" w:color="auto"/>
              </w:divBdr>
            </w:div>
          </w:divsChild>
        </w:div>
        <w:div w:id="302463530">
          <w:marLeft w:val="0"/>
          <w:marRight w:val="0"/>
          <w:marTop w:val="0"/>
          <w:marBottom w:val="150"/>
          <w:divBdr>
            <w:top w:val="none" w:sz="0" w:space="0" w:color="auto"/>
            <w:left w:val="none" w:sz="0" w:space="0" w:color="auto"/>
            <w:bottom w:val="none" w:sz="0" w:space="0" w:color="auto"/>
            <w:right w:val="none" w:sz="0" w:space="0" w:color="auto"/>
          </w:divBdr>
          <w:divsChild>
            <w:div w:id="1575699595">
              <w:marLeft w:val="0"/>
              <w:marRight w:val="0"/>
              <w:marTop w:val="0"/>
              <w:marBottom w:val="0"/>
              <w:divBdr>
                <w:top w:val="none" w:sz="0" w:space="0" w:color="auto"/>
                <w:left w:val="none" w:sz="0" w:space="0" w:color="auto"/>
                <w:bottom w:val="none" w:sz="0" w:space="0" w:color="auto"/>
                <w:right w:val="none" w:sz="0" w:space="0" w:color="auto"/>
              </w:divBdr>
              <w:divsChild>
                <w:div w:id="146164764">
                  <w:marLeft w:val="0"/>
                  <w:marRight w:val="0"/>
                  <w:marTop w:val="0"/>
                  <w:marBottom w:val="0"/>
                  <w:divBdr>
                    <w:top w:val="none" w:sz="0" w:space="0" w:color="auto"/>
                    <w:left w:val="none" w:sz="0" w:space="0" w:color="auto"/>
                    <w:bottom w:val="none" w:sz="0" w:space="0" w:color="auto"/>
                    <w:right w:val="none" w:sz="0" w:space="0" w:color="auto"/>
                  </w:divBdr>
                  <w:divsChild>
                    <w:div w:id="1818184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1893818">
          <w:marLeft w:val="0"/>
          <w:marRight w:val="0"/>
          <w:marTop w:val="30"/>
          <w:marBottom w:val="60"/>
          <w:divBdr>
            <w:top w:val="none" w:sz="0" w:space="0" w:color="auto"/>
            <w:left w:val="none" w:sz="0" w:space="0" w:color="auto"/>
            <w:bottom w:val="none" w:sz="0" w:space="0" w:color="auto"/>
            <w:right w:val="none" w:sz="0" w:space="0" w:color="auto"/>
          </w:divBdr>
          <w:divsChild>
            <w:div w:id="1725524630">
              <w:marLeft w:val="0"/>
              <w:marRight w:val="0"/>
              <w:marTop w:val="0"/>
              <w:marBottom w:val="0"/>
              <w:divBdr>
                <w:top w:val="none" w:sz="0" w:space="0" w:color="auto"/>
                <w:left w:val="none" w:sz="0" w:space="0" w:color="auto"/>
                <w:bottom w:val="none" w:sz="0" w:space="0" w:color="auto"/>
                <w:right w:val="none" w:sz="0" w:space="0" w:color="auto"/>
              </w:divBdr>
              <w:divsChild>
                <w:div w:id="663582230">
                  <w:marLeft w:val="0"/>
                  <w:marRight w:val="0"/>
                  <w:marTop w:val="0"/>
                  <w:marBottom w:val="0"/>
                  <w:divBdr>
                    <w:top w:val="none" w:sz="0" w:space="0" w:color="auto"/>
                    <w:left w:val="none" w:sz="0" w:space="0" w:color="auto"/>
                    <w:bottom w:val="none" w:sz="0" w:space="0" w:color="auto"/>
                    <w:right w:val="none" w:sz="0" w:space="0" w:color="auto"/>
                  </w:divBdr>
                  <w:divsChild>
                    <w:div w:id="1160971075">
                      <w:marLeft w:val="0"/>
                      <w:marRight w:val="0"/>
                      <w:marTop w:val="0"/>
                      <w:marBottom w:val="0"/>
                      <w:divBdr>
                        <w:top w:val="none" w:sz="0" w:space="0" w:color="auto"/>
                        <w:left w:val="none" w:sz="0" w:space="0" w:color="auto"/>
                        <w:bottom w:val="none" w:sz="0" w:space="0" w:color="auto"/>
                        <w:right w:val="none" w:sz="0" w:space="0" w:color="auto"/>
                      </w:divBdr>
                      <w:divsChild>
                        <w:div w:id="1900165856">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0632876">
      <w:bodyDiv w:val="1"/>
      <w:marLeft w:val="0"/>
      <w:marRight w:val="0"/>
      <w:marTop w:val="0"/>
      <w:marBottom w:val="0"/>
      <w:divBdr>
        <w:top w:val="none" w:sz="0" w:space="0" w:color="auto"/>
        <w:left w:val="none" w:sz="0" w:space="0" w:color="auto"/>
        <w:bottom w:val="none" w:sz="0" w:space="0" w:color="auto"/>
        <w:right w:val="none" w:sz="0" w:space="0" w:color="auto"/>
      </w:divBdr>
    </w:div>
    <w:div w:id="1269893830">
      <w:bodyDiv w:val="1"/>
      <w:marLeft w:val="0"/>
      <w:marRight w:val="0"/>
      <w:marTop w:val="0"/>
      <w:marBottom w:val="0"/>
      <w:divBdr>
        <w:top w:val="none" w:sz="0" w:space="0" w:color="auto"/>
        <w:left w:val="none" w:sz="0" w:space="0" w:color="auto"/>
        <w:bottom w:val="none" w:sz="0" w:space="0" w:color="auto"/>
        <w:right w:val="none" w:sz="0" w:space="0" w:color="auto"/>
      </w:divBdr>
    </w:div>
    <w:div w:id="1432242588">
      <w:bodyDiv w:val="1"/>
      <w:marLeft w:val="0"/>
      <w:marRight w:val="0"/>
      <w:marTop w:val="0"/>
      <w:marBottom w:val="0"/>
      <w:divBdr>
        <w:top w:val="none" w:sz="0" w:space="0" w:color="auto"/>
        <w:left w:val="none" w:sz="0" w:space="0" w:color="auto"/>
        <w:bottom w:val="none" w:sz="0" w:space="0" w:color="auto"/>
        <w:right w:val="none" w:sz="0" w:space="0" w:color="auto"/>
      </w:divBdr>
    </w:div>
    <w:div w:id="1479765325">
      <w:bodyDiv w:val="1"/>
      <w:marLeft w:val="0"/>
      <w:marRight w:val="0"/>
      <w:marTop w:val="0"/>
      <w:marBottom w:val="0"/>
      <w:divBdr>
        <w:top w:val="none" w:sz="0" w:space="0" w:color="auto"/>
        <w:left w:val="none" w:sz="0" w:space="0" w:color="auto"/>
        <w:bottom w:val="none" w:sz="0" w:space="0" w:color="auto"/>
        <w:right w:val="none" w:sz="0" w:space="0" w:color="auto"/>
      </w:divBdr>
    </w:div>
    <w:div w:id="1563297770">
      <w:bodyDiv w:val="1"/>
      <w:marLeft w:val="0"/>
      <w:marRight w:val="0"/>
      <w:marTop w:val="0"/>
      <w:marBottom w:val="0"/>
      <w:divBdr>
        <w:top w:val="none" w:sz="0" w:space="0" w:color="auto"/>
        <w:left w:val="none" w:sz="0" w:space="0" w:color="auto"/>
        <w:bottom w:val="none" w:sz="0" w:space="0" w:color="auto"/>
        <w:right w:val="none" w:sz="0" w:space="0" w:color="auto"/>
      </w:divBdr>
    </w:div>
    <w:div w:id="1843858618">
      <w:bodyDiv w:val="1"/>
      <w:marLeft w:val="0"/>
      <w:marRight w:val="0"/>
      <w:marTop w:val="0"/>
      <w:marBottom w:val="0"/>
      <w:divBdr>
        <w:top w:val="none" w:sz="0" w:space="0" w:color="auto"/>
        <w:left w:val="none" w:sz="0" w:space="0" w:color="auto"/>
        <w:bottom w:val="none" w:sz="0" w:space="0" w:color="auto"/>
        <w:right w:val="none" w:sz="0" w:space="0" w:color="auto"/>
      </w:divBdr>
    </w:div>
    <w:div w:id="1954168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14</Pages>
  <Words>3876</Words>
  <Characters>22094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Betsi Cadwaladr University Health Board</Company>
  <LinksUpToDate>false</LinksUpToDate>
  <CharactersWithSpaces>25919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Edwards (BCUHB - Corporate Services)</dc:creator>
  <cp:keywords/>
  <dc:description/>
  <cp:lastModifiedBy>Danielle Edwards (BCUHB - Corporate Services)</cp:lastModifiedBy>
  <cp:revision>66</cp:revision>
  <dcterms:created xsi:type="dcterms:W3CDTF">2022-05-18T15:30:00Z</dcterms:created>
  <dcterms:modified xsi:type="dcterms:W3CDTF">2022-05-18T18:03:00Z</dcterms:modified>
</cp:coreProperties>
</file>