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CF92BD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43144E">
              <w:rPr>
                <w:b/>
                <w:color w:val="auto"/>
                <w:sz w:val="32"/>
              </w:rPr>
              <w:t>Luke Dakin</w:t>
            </w:r>
            <w:r>
              <w:rPr>
                <w:b/>
                <w:color w:val="auto"/>
                <w:sz w:val="32"/>
              </w:rPr>
              <w:t>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07C9FBA" w:rsidR="00575A8F" w:rsidRDefault="00575A8F" w:rsidP="00E6298B">
            <w:pPr>
              <w:overflowPunct/>
              <w:autoSpaceDE/>
              <w:autoSpaceDN/>
              <w:adjustRightInd/>
              <w:ind w:right="107"/>
              <w:textAlignment w:val="auto"/>
              <w:rPr>
                <w:b/>
                <w:color w:val="auto"/>
                <w:sz w:val="32"/>
              </w:rPr>
            </w:pPr>
            <w:r>
              <w:rPr>
                <w:b/>
                <w:color w:val="auto"/>
                <w:sz w:val="32"/>
              </w:rPr>
              <w:t>____________________</w:t>
            </w:r>
            <w:r w:rsidR="0043144E" w:rsidRPr="0043144E">
              <w:rPr>
                <w:b/>
                <w:color w:val="auto"/>
                <w:sz w:val="32"/>
              </w:rPr>
              <w:t>0350450</w:t>
            </w:r>
            <w:r>
              <w:rPr>
                <w:b/>
                <w:color w:val="auto"/>
                <w:sz w:val="32"/>
              </w:rPr>
              <w:t>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061EBA"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28DD3E7" w14:textId="77777777" w:rsidR="00D54918" w:rsidRPr="00217D17" w:rsidRDefault="00D54918" w:rsidP="00D54918">
      <w:pPr>
        <w:ind w:right="107"/>
        <w:jc w:val="both"/>
        <w:rPr>
          <w:b/>
          <w:bCs/>
          <w:i/>
          <w:sz w:val="24"/>
          <w:szCs w:val="24"/>
        </w:rPr>
      </w:pPr>
      <w:r w:rsidRPr="00217D17">
        <w:rPr>
          <w:i/>
          <w:sz w:val="24"/>
          <w:szCs w:val="24"/>
        </w:rPr>
        <w:t xml:space="preserve">Focussing on your initial 6 months of learning and since being attested as a Police Constable, </w:t>
      </w:r>
      <w:r w:rsidRPr="00217D17">
        <w:rPr>
          <w:b/>
          <w:bCs/>
          <w:i/>
          <w:sz w:val="24"/>
          <w:szCs w:val="24"/>
        </w:rPr>
        <w:t>discuss and compare</w:t>
      </w:r>
      <w:r w:rsidRPr="00217D17">
        <w:rPr>
          <w:i/>
          <w:sz w:val="24"/>
          <w:szCs w:val="24"/>
        </w:rPr>
        <w:t xml:space="preserve"> the coping strategies you have applied to develop resilience and minimise stress.</w:t>
      </w:r>
    </w:p>
    <w:p w14:paraId="477A885E" w14:textId="33C305DB" w:rsidR="00CE07EC" w:rsidRDefault="00CE07EC" w:rsidP="00D54918">
      <w:pPr>
        <w:rPr>
          <w:rFonts w:cstheme="minorHAnsi"/>
          <w:b/>
        </w:rPr>
      </w:pPr>
    </w:p>
    <w:p w14:paraId="5BC467F1" w14:textId="6DE3D23C" w:rsidR="00CC083E" w:rsidRDefault="00CC083E" w:rsidP="00D54918">
      <w:pPr>
        <w:rPr>
          <w:rFonts w:cstheme="minorHAnsi"/>
          <w:b/>
        </w:rPr>
      </w:pPr>
    </w:p>
    <w:p w14:paraId="0E4C5A80" w14:textId="77777777" w:rsidR="00CC083E" w:rsidRPr="00CC083E" w:rsidRDefault="00CC083E" w:rsidP="00CC083E">
      <w:pPr>
        <w:spacing w:line="480" w:lineRule="auto"/>
        <w:ind w:right="107"/>
        <w:jc w:val="center"/>
        <w:rPr>
          <w:rFonts w:asciiTheme="minorHAnsi" w:hAnsiTheme="minorHAnsi" w:cstheme="minorHAnsi"/>
          <w:b/>
          <w:bCs/>
          <w:iCs/>
          <w:sz w:val="24"/>
          <w:szCs w:val="24"/>
          <w:u w:val="single"/>
        </w:rPr>
      </w:pPr>
      <w:r w:rsidRPr="00CC083E">
        <w:rPr>
          <w:rFonts w:asciiTheme="minorHAnsi" w:hAnsiTheme="minorHAnsi" w:cstheme="minorHAnsi"/>
          <w:b/>
          <w:bCs/>
          <w:iCs/>
          <w:sz w:val="24"/>
          <w:szCs w:val="24"/>
          <w:u w:val="single"/>
        </w:rPr>
        <w:t>Essay 1</w:t>
      </w:r>
    </w:p>
    <w:p w14:paraId="223894A7" w14:textId="77777777" w:rsidR="00CC083E" w:rsidRPr="00CC083E" w:rsidRDefault="00CC083E" w:rsidP="00CC083E">
      <w:pPr>
        <w:spacing w:line="480" w:lineRule="auto"/>
        <w:rPr>
          <w:rFonts w:asciiTheme="minorHAnsi" w:hAnsiTheme="minorHAnsi" w:cstheme="minorHAnsi"/>
          <w:color w:val="FF0000"/>
          <w:sz w:val="24"/>
          <w:szCs w:val="24"/>
        </w:rPr>
      </w:pPr>
    </w:p>
    <w:p w14:paraId="6FAB8E53"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The aim of the assignment is to discuss and compare coping strategies applied to develop resilience, and minimise stress during the initial 6 months of learning since being attested as a police constable. The assignment is going to look at my time between my initial stages of the Degree Holder Entry Programme which began in September 2019 to my passing out in March 2020.  </w:t>
      </w:r>
    </w:p>
    <w:p w14:paraId="2380072E"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During this time, I developed a variety of coping strategies in order to assist with my learning and help me deal with the pressure associated with the examinations. I adapted a number of strategies to minimalize the stress whilst developing resilience towards any disappointments I encountered during the process. Carmel Cefai (2008) (</w:t>
      </w:r>
      <w:r w:rsidRPr="00CC083E">
        <w:rPr>
          <w:rFonts w:asciiTheme="minorHAnsi" w:hAnsiTheme="minorHAnsi" w:cstheme="minorHAnsi"/>
          <w:i/>
          <w:sz w:val="24"/>
          <w:szCs w:val="24"/>
        </w:rPr>
        <w:t>circa Luthar et al. 2000</w:t>
      </w:r>
      <w:r w:rsidRPr="00CC083E">
        <w:rPr>
          <w:rFonts w:asciiTheme="minorHAnsi" w:hAnsiTheme="minorHAnsi" w:cstheme="minorHAnsi"/>
          <w:sz w:val="24"/>
          <w:szCs w:val="24"/>
        </w:rPr>
        <w:t xml:space="preserve">) describes resilience as success found despite disadvantage and prolonged adversity, I can relate to this based on the difficulties I faced during the initial stages of the course. </w:t>
      </w:r>
    </w:p>
    <w:p w14:paraId="01A04176" w14:textId="4AD4B730"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Prior to embarking on the DHEP programme and being attested as a Police Constable, I had already completed a coursework orientated degree during my first degree in Public Services. Since there was an 11 year gap in between my first degree and current studies</w:t>
      </w:r>
      <w:r w:rsidR="00061EBA">
        <w:rPr>
          <w:rFonts w:asciiTheme="minorHAnsi" w:hAnsiTheme="minorHAnsi" w:cstheme="minorHAnsi"/>
          <w:sz w:val="24"/>
          <w:szCs w:val="24"/>
        </w:rPr>
        <w:t>,</w:t>
      </w:r>
      <w:r w:rsidRPr="00CC083E">
        <w:rPr>
          <w:rFonts w:asciiTheme="minorHAnsi" w:hAnsiTheme="minorHAnsi" w:cstheme="minorHAnsi"/>
          <w:sz w:val="24"/>
          <w:szCs w:val="24"/>
        </w:rPr>
        <w:t xml:space="preserve"> I had become aware of </w:t>
      </w:r>
      <w:r w:rsidRPr="00CC083E">
        <w:rPr>
          <w:rFonts w:asciiTheme="minorHAnsi" w:hAnsiTheme="minorHAnsi" w:cstheme="minorHAnsi"/>
          <w:sz w:val="24"/>
          <w:szCs w:val="24"/>
        </w:rPr>
        <w:lastRenderedPageBreak/>
        <w:t xml:space="preserve">many things, particularly a shift and greater focus on e-learning methods of learning which was quite difference to the more traditional style of learning which I was used to. Initially found the process in returning to study an overwhelming experience to begin with.  </w:t>
      </w:r>
    </w:p>
    <w:p w14:paraId="7BFC05DC"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Malinauskas et’al (2019:30: Glozah 2013) wrote that “informational stress is a psychological state of being overloaded with information”. This adjustment period coincided with feelings associated with being unsuccessful during my first exam, which I attributed to the stressful period I experienced prior to the exam, which can be regarded as a contributing factor.  This is supported by a study conducted by Šimic and Manenica (2011) and according to findings, a number of contributing factors which can result in poor exam results include increased anxiety and negative emotional states from psychophysiological differences between the lead up to the exam and its aftermath.   </w:t>
      </w:r>
    </w:p>
    <w:p w14:paraId="0E79B965"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The disappointments I experienced during the initial stages of the course can be attributed towards Tuch et al’ (2017) writings on research, showing that sleep deprivation, constant performance evaluation and risk of academic failure can all influence the perceived levels of stress experienced (Tuch et al’ 2017: Bernton et al., 1995). It was felt that the fear of failure and the stress experienced alongside affected my general wellbeing. Bryant and Bryant (2019) wrote that long term stress is mostly defined as a continuous state rather than transient, with physiological effects and feelings such as insecurity or anxiety persistently occurring. Šimic and Manenica (2012) believe this can include the person lacking energy, bad moods, and feelings of restlessness.  In relation to this, and after reflection, I was able to identify that I had taken my failure personally, I then reflected upon this failure and decided to revert back to how I had adapted during my first degree. I began to question my abilities, my self-confidence and placed myself under a lot of stress and pressure in class and during the period before the re-sit examinations. </w:t>
      </w:r>
    </w:p>
    <w:p w14:paraId="6ECA0911"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lastRenderedPageBreak/>
        <w:t xml:space="preserve">Šimic and Manenica (2012) wrote that exam apprehension predetermines the individual level of exam stress, with personal characteristics and presumption of anticipated difficulty the main contributors to the level of stress. This is supported by Bryant and Bryant (2019) who suggest that a person can be stressed for no apparent reason, with symptoms including lack of sleep, poor appetite and other physical symptoms. Šimic and Manencia (2012) also believe that some personality types are more susceptible to stress that others. </w:t>
      </w:r>
    </w:p>
    <w:p w14:paraId="57CAC5EA"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As part of my learning experience, I decided that by changing certain behaviours and developing a different strategy towards learning it would give me a better chance of succeeding than before. This included becoming far more attentive in class, practising mindfulness and concentrating on what was being said rather than writing down what I was seeing on the screen. </w:t>
      </w:r>
      <w:r w:rsidRPr="00CC083E">
        <w:rPr>
          <w:rFonts w:asciiTheme="minorHAnsi" w:hAnsiTheme="minorHAnsi" w:cstheme="minorHAnsi"/>
          <w:sz w:val="24"/>
          <w:szCs w:val="24"/>
        </w:rPr>
        <w:br/>
        <w:t>Cherry and Wilcox (2020) wrote that mindfulness is “the awareness that emerges through paying attention on purpose, in the present moment, and nonjudgmentally to the unfolding of experience” Cherr and Wilcox (2020 p102) :(Kabat-Zinn, 2003, p. 145). By changing my behaviour it helped me in a number of ways, firstly it gave me the chance to interact and ask for clarity on certain topics of discussion in class. Secondly by asking more questions this allowed me the opportunity to gain a deeper understanding of topics taught by gaining further clarity on certain subjects. By asking questions and engaging in discussions with my peers and the tutor this helped me remember what was being taught which increased my understanding and further knowledge in the classroom based learning.</w:t>
      </w:r>
    </w:p>
    <w:p w14:paraId="19177BD9"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 In addition to this, I adapted a number of different and new styles of learning such as writing down definitions on flashcards, utilising mind-map learning tools however on reflection I didn’t use this tool often after my first attempt in fear of attempting too many different learning strategies and feeling over-whelmed as a result. Instead I focussed on covering topics in </w:t>
      </w:r>
      <w:r w:rsidRPr="00CC083E">
        <w:rPr>
          <w:rFonts w:asciiTheme="minorHAnsi" w:hAnsiTheme="minorHAnsi" w:cstheme="minorHAnsi"/>
          <w:sz w:val="24"/>
          <w:szCs w:val="24"/>
        </w:rPr>
        <w:lastRenderedPageBreak/>
        <w:t xml:space="preserve">Blackstones and summarising in bullet form, and continued to use this style of learning in addition to my class topics and practical’s. </w:t>
      </w:r>
    </w:p>
    <w:p w14:paraId="34F70581" w14:textId="77777777" w:rsidR="00CC083E" w:rsidRPr="00CC083E" w:rsidRDefault="00CC083E" w:rsidP="00CC083E">
      <w:pPr>
        <w:spacing w:line="480" w:lineRule="auto"/>
        <w:rPr>
          <w:rFonts w:asciiTheme="minorHAnsi" w:hAnsiTheme="minorHAnsi" w:cstheme="minorHAnsi"/>
          <w:sz w:val="24"/>
          <w:szCs w:val="24"/>
        </w:rPr>
      </w:pPr>
    </w:p>
    <w:p w14:paraId="039AFF42"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During the programme, I become aware that I wasn’t participating in very much physical exercise, I had become mindful that spending long periods in a classroom setting being sat for most of the day whilst using a laptop for long periods started to have an impact on my physical wellbeing. I began to feel stressed with revision and learning and felt lack of physical exercise had contributed. Tuch et al’ (2017) stated that “many studies have clearly shown that physical activity protects against high levels of perceived stress Tuch el al’ (2017): (Hansen et al’ (2010). In support of this Fortenbery (2015) believes that health related issues that can have a negative impact on performance can be avoided by regular exercise. </w:t>
      </w:r>
    </w:p>
    <w:p w14:paraId="6C3F2ED6"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I re-joined the gym which enabled me to exercise more frequently than previously, and also began running in the evenings in order to manage my stress and concentrate of improving both my physical and mental health, as well as my well-being. As a result I was able to manage stress more effectively, and my exam results steadily improved throughout the 6 months which increased my self-confidence in becoming a Police Officer.  I considered Tuch et al (2017), with their approach finding that reactive stress was reduced by physical fitness but also that mindfulness can impact on performance. This is supported by Fortenbery (2015) who added that an individual’s stress level can directly improve the level of stress.</w:t>
      </w:r>
    </w:p>
    <w:p w14:paraId="4EF4B9DB" w14:textId="77777777" w:rsidR="00CC083E" w:rsidRPr="00CC083E" w:rsidRDefault="00CC083E" w:rsidP="00CC083E">
      <w:pPr>
        <w:spacing w:line="480" w:lineRule="auto"/>
        <w:rPr>
          <w:rFonts w:asciiTheme="minorHAnsi" w:hAnsiTheme="minorHAnsi" w:cstheme="minorHAnsi"/>
          <w:sz w:val="24"/>
          <w:szCs w:val="24"/>
        </w:rPr>
      </w:pPr>
    </w:p>
    <w:p w14:paraId="1D8AF8FA"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The resit for the first exam I would regard as one of the most difficult exams I have ever taken due to the pressure I placed myself under to succeed. Roualdas et al’ (2019) stated that stress can have an adverse effect of a person’s feeling of self-worth and abilities, and won’t necessarily motivate them to improve. I found the best approach to the resit would be to try to stay as calm as </w:t>
      </w:r>
      <w:r w:rsidRPr="00CC083E">
        <w:rPr>
          <w:rFonts w:asciiTheme="minorHAnsi" w:hAnsiTheme="minorHAnsi" w:cstheme="minorHAnsi"/>
          <w:sz w:val="24"/>
          <w:szCs w:val="24"/>
        </w:rPr>
        <w:lastRenderedPageBreak/>
        <w:t xml:space="preserve">possible, read the questions clearly and manage my time efficiently. Cherry and Wilcox (2020; 102) support this by writing that “managing emotional reactions may mitigate the negative impact of stress sensitivity. Around the time of the resit, I was aware that I experienced lack of sleep and as a result was having a negative impact on my wellbeing. Farell (2019:2) claim that lack of sleep can result in “multiple physical and mental difficulties”.  This idea is further expanded by Farell (2019) who suggested that anything less than 7 hours of rest per evening can result in a reduced immune system, metabolism issues and reduced functioning of cardiovascular wellbeing.  </w:t>
      </w:r>
    </w:p>
    <w:p w14:paraId="777E504E"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It was of great relief when I found out that I had passed the resit, and as a result I become aware that the coping strategies I had utilised had been effective. I become aware that I had put considerable pressure on myself and my abilities, which then resulted in a build-up of stress which led to my first exam and the disappointment I experienced. I become mindful and self-aware of the changes I would need to make. </w:t>
      </w:r>
      <w:r w:rsidRPr="00CC083E">
        <w:rPr>
          <w:rFonts w:asciiTheme="minorHAnsi" w:hAnsiTheme="minorHAnsi" w:cstheme="minorHAnsi"/>
          <w:bCs/>
          <w:sz w:val="24"/>
          <w:szCs w:val="24"/>
        </w:rPr>
        <w:t>Malinauskas</w:t>
      </w:r>
      <w:r w:rsidRPr="00CC083E">
        <w:rPr>
          <w:rFonts w:asciiTheme="minorHAnsi" w:hAnsiTheme="minorHAnsi" w:cstheme="minorHAnsi"/>
          <w:sz w:val="24"/>
          <w:szCs w:val="24"/>
        </w:rPr>
        <w:t xml:space="preserve"> et’al (2019) argue that by refocussing your attention to something else, you can eliminate the tension felt by being stressed, they also add that resting can positively impact this. </w:t>
      </w:r>
    </w:p>
    <w:p w14:paraId="43DBB719"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I regarded my actions surrounding the first two exams as high-pressured, lacking sleep and physical fitness which resulting in feelings of stress, rather than to let my abilities prosper naturally.</w:t>
      </w:r>
    </w:p>
    <w:p w14:paraId="5F0C102C"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In conclusion, I have found that I have utilised effective leaning and coping strategies which I have now been able to apply in order to develop resilience and minimise stress. I have become aware of the importance of managing stress levels through effective activities such as joining the gym, exercise, good diet and good sleep hygiene. I was also aware with the increased pressure which I had exerted on myself to achieve I had ignored also the natural stressors which come with recently moving homes, starting a new career, meeting new people and learning new topics had been overwhelming. Fortenbery (2015) wrote that “Officers experiencing family problems, health </w:t>
      </w:r>
      <w:r w:rsidRPr="00CC083E">
        <w:rPr>
          <w:rFonts w:asciiTheme="minorHAnsi" w:hAnsiTheme="minorHAnsi" w:cstheme="minorHAnsi"/>
          <w:sz w:val="24"/>
          <w:szCs w:val="24"/>
        </w:rPr>
        <w:lastRenderedPageBreak/>
        <w:t xml:space="preserve">concerns, financial issues, or negative social experiences can exhibit significant declines in productivity and motivation”.  </w:t>
      </w:r>
    </w:p>
    <w:p w14:paraId="6CD55CDF"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After adapting a different mind-set towards learning, exercising more frequently and trying to find a balance between revision, exercise and home life, I found my grades improved significantly. I also found that mindfulness-based interventions have been found to decrease stress (Chiesa &amp; Serretti, 2009), and improve emotional regulation (Vujanovic, Bonn-Miller, Bernstein, McKee, &amp; Zvolensky, 2010) and with reference to my learning, this is a practice which I try to engage in frequently. During this period I continued to participate in self-analysing and becoming more self-aware, which Fortenbery (2015) suggests can increase motivation by acknowledging individual strengths and weakness in order to make changes and learn from experiences.  </w:t>
      </w:r>
    </w:p>
    <w:p w14:paraId="5058BEA3"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 was able to identify that the original learning strategies I had used had not been as successful as the new styles of learning I had adopted, which gave me a greater depth of learning and understanding of the topics covered. These are lessons learnt that I feel I will be able to take with me as I continue to pursue a career as a Police Officer. I feel I have become more attentive, listen to what is being said and to manage my time efficiently. </w:t>
      </w:r>
    </w:p>
    <w:p w14:paraId="77965525" w14:textId="77777777" w:rsidR="00CC083E" w:rsidRPr="00CC083E" w:rsidRDefault="00CC083E" w:rsidP="00CC083E">
      <w:pPr>
        <w:spacing w:line="480" w:lineRule="auto"/>
        <w:ind w:firstLine="720"/>
        <w:jc w:val="center"/>
        <w:rPr>
          <w:rFonts w:asciiTheme="minorHAnsi" w:hAnsiTheme="minorHAnsi" w:cstheme="minorHAnsi"/>
          <w:b/>
          <w:sz w:val="24"/>
          <w:szCs w:val="24"/>
          <w:u w:val="single"/>
        </w:rPr>
      </w:pPr>
    </w:p>
    <w:p w14:paraId="5D4D55CA" w14:textId="77777777" w:rsidR="00CC083E" w:rsidRPr="00CC083E" w:rsidRDefault="00CC083E" w:rsidP="00CC083E">
      <w:pPr>
        <w:spacing w:line="480" w:lineRule="auto"/>
        <w:ind w:firstLine="720"/>
        <w:jc w:val="center"/>
        <w:rPr>
          <w:rFonts w:asciiTheme="minorHAnsi" w:hAnsiTheme="minorHAnsi" w:cstheme="minorHAnsi"/>
          <w:b/>
          <w:sz w:val="24"/>
          <w:szCs w:val="24"/>
          <w:u w:val="single"/>
        </w:rPr>
      </w:pPr>
    </w:p>
    <w:p w14:paraId="7AE10F34" w14:textId="77777777" w:rsidR="00CC083E" w:rsidRPr="00CC083E" w:rsidRDefault="00CC083E" w:rsidP="00CC083E">
      <w:pPr>
        <w:spacing w:line="480" w:lineRule="auto"/>
        <w:ind w:firstLine="720"/>
        <w:jc w:val="center"/>
        <w:rPr>
          <w:rFonts w:asciiTheme="minorHAnsi" w:hAnsiTheme="minorHAnsi" w:cstheme="minorHAnsi"/>
          <w:b/>
          <w:sz w:val="24"/>
          <w:szCs w:val="24"/>
          <w:u w:val="single"/>
        </w:rPr>
      </w:pPr>
    </w:p>
    <w:p w14:paraId="27114284" w14:textId="77777777" w:rsidR="00CC083E" w:rsidRPr="00CC083E" w:rsidRDefault="00CC083E" w:rsidP="00CC083E">
      <w:pPr>
        <w:spacing w:line="480" w:lineRule="auto"/>
        <w:ind w:firstLine="720"/>
        <w:jc w:val="center"/>
        <w:rPr>
          <w:rFonts w:asciiTheme="minorHAnsi" w:hAnsiTheme="minorHAnsi" w:cstheme="minorHAnsi"/>
          <w:b/>
          <w:sz w:val="24"/>
          <w:szCs w:val="24"/>
          <w:u w:val="single"/>
        </w:rPr>
      </w:pPr>
    </w:p>
    <w:p w14:paraId="32C20DB8" w14:textId="77777777" w:rsidR="00CC083E" w:rsidRDefault="00CC083E" w:rsidP="00CC083E">
      <w:pPr>
        <w:spacing w:line="480" w:lineRule="auto"/>
        <w:ind w:firstLine="720"/>
        <w:jc w:val="center"/>
        <w:rPr>
          <w:rFonts w:asciiTheme="minorHAnsi" w:hAnsiTheme="minorHAnsi" w:cstheme="minorHAnsi"/>
          <w:b/>
          <w:sz w:val="24"/>
          <w:szCs w:val="24"/>
          <w:u w:val="single"/>
        </w:rPr>
      </w:pPr>
    </w:p>
    <w:p w14:paraId="7AC733C5" w14:textId="77777777" w:rsidR="00CC083E" w:rsidRDefault="00CC083E" w:rsidP="00CC083E">
      <w:pPr>
        <w:spacing w:line="480" w:lineRule="auto"/>
        <w:ind w:firstLine="720"/>
        <w:jc w:val="center"/>
        <w:rPr>
          <w:rFonts w:asciiTheme="minorHAnsi" w:hAnsiTheme="minorHAnsi" w:cstheme="minorHAnsi"/>
          <w:b/>
          <w:sz w:val="24"/>
          <w:szCs w:val="24"/>
          <w:u w:val="single"/>
        </w:rPr>
      </w:pPr>
    </w:p>
    <w:p w14:paraId="34E2DD31" w14:textId="77777777" w:rsidR="006230A6" w:rsidRDefault="006230A6" w:rsidP="006230A6">
      <w:pPr>
        <w:spacing w:line="480" w:lineRule="auto"/>
        <w:ind w:left="720" w:firstLine="720"/>
        <w:rPr>
          <w:rFonts w:asciiTheme="minorHAnsi" w:hAnsiTheme="minorHAnsi" w:cstheme="minorHAnsi"/>
          <w:b/>
          <w:sz w:val="24"/>
          <w:szCs w:val="24"/>
          <w:u w:val="single"/>
        </w:rPr>
      </w:pPr>
    </w:p>
    <w:p w14:paraId="63D914B3" w14:textId="77777777" w:rsidR="006230A6" w:rsidRDefault="006230A6" w:rsidP="006230A6">
      <w:pPr>
        <w:spacing w:line="480" w:lineRule="auto"/>
        <w:ind w:left="720" w:firstLine="720"/>
        <w:rPr>
          <w:rFonts w:asciiTheme="minorHAnsi" w:hAnsiTheme="minorHAnsi" w:cstheme="minorHAnsi"/>
          <w:b/>
          <w:sz w:val="24"/>
          <w:szCs w:val="24"/>
          <w:u w:val="single"/>
        </w:rPr>
      </w:pPr>
    </w:p>
    <w:p w14:paraId="7D6EE6B6" w14:textId="77777777" w:rsidR="006230A6" w:rsidRDefault="006230A6" w:rsidP="006230A6">
      <w:pPr>
        <w:spacing w:line="480" w:lineRule="auto"/>
        <w:ind w:left="720" w:firstLine="720"/>
        <w:rPr>
          <w:rFonts w:asciiTheme="minorHAnsi" w:hAnsiTheme="minorHAnsi" w:cstheme="minorHAnsi"/>
          <w:b/>
          <w:sz w:val="24"/>
          <w:szCs w:val="24"/>
          <w:u w:val="single"/>
        </w:rPr>
      </w:pPr>
    </w:p>
    <w:p w14:paraId="5C3188E9" w14:textId="7956D09F" w:rsidR="00CC083E" w:rsidRPr="00CC083E" w:rsidRDefault="00CC083E" w:rsidP="006230A6">
      <w:pPr>
        <w:spacing w:line="480" w:lineRule="auto"/>
        <w:ind w:left="3600"/>
        <w:rPr>
          <w:rFonts w:asciiTheme="minorHAnsi" w:hAnsiTheme="minorHAnsi" w:cstheme="minorHAnsi"/>
          <w:b/>
          <w:sz w:val="24"/>
          <w:szCs w:val="24"/>
          <w:u w:val="single"/>
        </w:rPr>
      </w:pPr>
      <w:r w:rsidRPr="00CC083E">
        <w:rPr>
          <w:rFonts w:asciiTheme="minorHAnsi" w:hAnsiTheme="minorHAnsi" w:cstheme="minorHAnsi"/>
          <w:b/>
          <w:sz w:val="24"/>
          <w:szCs w:val="24"/>
          <w:u w:val="single"/>
        </w:rPr>
        <w:lastRenderedPageBreak/>
        <w:t>References</w:t>
      </w:r>
    </w:p>
    <w:p w14:paraId="735E2D01" w14:textId="77777777" w:rsidR="00CC083E" w:rsidRPr="00CC083E" w:rsidRDefault="00CC083E" w:rsidP="00CC083E">
      <w:pPr>
        <w:spacing w:line="480" w:lineRule="auto"/>
        <w:ind w:firstLine="720"/>
        <w:jc w:val="center"/>
        <w:rPr>
          <w:rFonts w:asciiTheme="minorHAnsi" w:hAnsiTheme="minorHAnsi" w:cstheme="minorHAnsi"/>
          <w:sz w:val="24"/>
          <w:szCs w:val="24"/>
          <w:u w:val="single"/>
        </w:rPr>
      </w:pPr>
    </w:p>
    <w:p w14:paraId="7EF181CF"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Books</w:t>
      </w:r>
    </w:p>
    <w:p w14:paraId="120DEB8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Bryant, R and Bryant, S (2019). </w:t>
      </w:r>
      <w:r w:rsidRPr="00CC083E">
        <w:rPr>
          <w:rFonts w:asciiTheme="minorHAnsi" w:hAnsiTheme="minorHAnsi" w:cstheme="minorHAnsi"/>
          <w:i/>
          <w:sz w:val="24"/>
          <w:szCs w:val="24"/>
        </w:rPr>
        <w:t>Blackstone’s handbook for policing students 2020’,</w:t>
      </w:r>
      <w:r w:rsidRPr="00CC083E">
        <w:rPr>
          <w:rFonts w:asciiTheme="minorHAnsi" w:hAnsiTheme="minorHAnsi" w:cstheme="minorHAnsi"/>
          <w:sz w:val="24"/>
          <w:szCs w:val="24"/>
        </w:rPr>
        <w:t xml:space="preserve"> Fourteenth edition. Oxford: Oxford University Press 2019.</w:t>
      </w:r>
    </w:p>
    <w:p w14:paraId="3B120B63" w14:textId="77777777" w:rsidR="00CC083E" w:rsidRPr="00CC083E" w:rsidRDefault="00CC083E" w:rsidP="00CC083E">
      <w:pPr>
        <w:rPr>
          <w:rFonts w:asciiTheme="minorHAnsi" w:hAnsiTheme="minorHAnsi" w:cstheme="minorHAnsi"/>
          <w:b/>
          <w:sz w:val="24"/>
          <w:szCs w:val="24"/>
        </w:rPr>
      </w:pPr>
    </w:p>
    <w:p w14:paraId="3E4BB147"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Online Journal:</w:t>
      </w:r>
    </w:p>
    <w:p w14:paraId="78DCC23D"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Cherry, M and Wilcox, M (2020) </w:t>
      </w:r>
      <w:r w:rsidRPr="00CC083E">
        <w:rPr>
          <w:rFonts w:asciiTheme="minorHAnsi" w:hAnsiTheme="minorHAnsi" w:cstheme="minorHAnsi"/>
          <w:i/>
          <w:sz w:val="24"/>
          <w:szCs w:val="24"/>
        </w:rPr>
        <w:t xml:space="preserve">Decreasing Perceived and Academic Stress through Emotion Regulation and Non-judging With Trauma-Exposed College Students. </w:t>
      </w:r>
      <w:r w:rsidRPr="00CC083E">
        <w:rPr>
          <w:rFonts w:asciiTheme="minorHAnsi" w:hAnsiTheme="minorHAnsi" w:cstheme="minorHAnsi"/>
          <w:bCs/>
          <w:sz w:val="24"/>
          <w:szCs w:val="24"/>
        </w:rPr>
        <w:t>International</w:t>
      </w:r>
      <w:r w:rsidRPr="00CC083E">
        <w:rPr>
          <w:rFonts w:asciiTheme="minorHAnsi" w:hAnsiTheme="minorHAnsi" w:cstheme="minorHAnsi"/>
          <w:sz w:val="24"/>
          <w:szCs w:val="24"/>
        </w:rPr>
        <w:t xml:space="preserve"> </w:t>
      </w:r>
      <w:r w:rsidRPr="00CC083E">
        <w:rPr>
          <w:rFonts w:asciiTheme="minorHAnsi" w:hAnsiTheme="minorHAnsi" w:cstheme="minorHAnsi"/>
          <w:bCs/>
          <w:sz w:val="24"/>
          <w:szCs w:val="24"/>
        </w:rPr>
        <w:t>Journal</w:t>
      </w:r>
      <w:r w:rsidRPr="00CC083E">
        <w:rPr>
          <w:rFonts w:asciiTheme="minorHAnsi" w:hAnsiTheme="minorHAnsi" w:cstheme="minorHAnsi"/>
          <w:sz w:val="24"/>
          <w:szCs w:val="24"/>
        </w:rPr>
        <w:t xml:space="preserve"> of </w:t>
      </w:r>
      <w:r w:rsidRPr="00CC083E">
        <w:rPr>
          <w:rFonts w:asciiTheme="minorHAnsi" w:hAnsiTheme="minorHAnsi" w:cstheme="minorHAnsi"/>
          <w:bCs/>
          <w:sz w:val="24"/>
          <w:szCs w:val="24"/>
        </w:rPr>
        <w:t>Stress</w:t>
      </w:r>
      <w:r w:rsidRPr="00CC083E">
        <w:rPr>
          <w:rFonts w:asciiTheme="minorHAnsi" w:hAnsiTheme="minorHAnsi" w:cstheme="minorHAnsi"/>
          <w:sz w:val="24"/>
          <w:szCs w:val="24"/>
        </w:rPr>
        <w:t xml:space="preserve"> </w:t>
      </w:r>
      <w:r w:rsidRPr="00CC083E">
        <w:rPr>
          <w:rFonts w:asciiTheme="minorHAnsi" w:hAnsiTheme="minorHAnsi" w:cstheme="minorHAnsi"/>
          <w:bCs/>
          <w:sz w:val="24"/>
          <w:szCs w:val="24"/>
        </w:rPr>
        <w:t>Management</w:t>
      </w:r>
      <w:r w:rsidRPr="00CC083E">
        <w:rPr>
          <w:rFonts w:asciiTheme="minorHAnsi" w:hAnsiTheme="minorHAnsi" w:cstheme="minorHAnsi"/>
          <w:sz w:val="24"/>
          <w:szCs w:val="24"/>
        </w:rPr>
        <w:t>, Vol 27(2), May, 2020 pp. 101-110. Educational Publishing Foundation</w:t>
      </w:r>
    </w:p>
    <w:p w14:paraId="48148902" w14:textId="77777777" w:rsidR="00CC083E" w:rsidRPr="00CC083E" w:rsidRDefault="00CC083E" w:rsidP="00CC083E">
      <w:pPr>
        <w:rPr>
          <w:rFonts w:asciiTheme="minorHAnsi" w:hAnsiTheme="minorHAnsi" w:cstheme="minorHAnsi"/>
          <w:sz w:val="24"/>
          <w:szCs w:val="24"/>
        </w:rPr>
      </w:pPr>
    </w:p>
    <w:p w14:paraId="56D8EC7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23/03/2020. Available at: </w:t>
      </w:r>
    </w:p>
    <w:p w14:paraId="5AF469CB" w14:textId="77777777" w:rsidR="00CC083E" w:rsidRPr="00CC083E" w:rsidRDefault="00061EBA" w:rsidP="00CC083E">
      <w:pPr>
        <w:rPr>
          <w:rFonts w:asciiTheme="minorHAnsi" w:hAnsiTheme="minorHAnsi" w:cstheme="minorHAnsi"/>
          <w:i/>
          <w:sz w:val="24"/>
          <w:szCs w:val="24"/>
        </w:rPr>
      </w:pPr>
      <w:hyperlink r:id="rId14" w:history="1">
        <w:r w:rsidR="00CC083E" w:rsidRPr="00CC083E">
          <w:rPr>
            <w:rStyle w:val="Hyperlink"/>
            <w:rFonts w:asciiTheme="minorHAnsi" w:hAnsiTheme="minorHAnsi" w:cstheme="minorHAnsi"/>
            <w:i/>
            <w:sz w:val="24"/>
            <w:szCs w:val="24"/>
          </w:rPr>
          <w:t>https://digitalcommons.latech.edu/dissertations/13/</w:t>
        </w:r>
      </w:hyperlink>
    </w:p>
    <w:p w14:paraId="6D8B8568" w14:textId="77777777" w:rsidR="00CC083E" w:rsidRPr="00CC083E" w:rsidRDefault="00CC083E" w:rsidP="00CC083E">
      <w:pPr>
        <w:rPr>
          <w:rFonts w:asciiTheme="minorHAnsi" w:hAnsiTheme="minorHAnsi" w:cstheme="minorHAnsi"/>
          <w:i/>
          <w:sz w:val="24"/>
          <w:szCs w:val="24"/>
        </w:rPr>
      </w:pPr>
    </w:p>
    <w:p w14:paraId="1C89DFDE"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 xml:space="preserve">Citing: </w:t>
      </w:r>
    </w:p>
    <w:p w14:paraId="705E0F81" w14:textId="77777777" w:rsidR="00CC083E" w:rsidRPr="00CC083E" w:rsidRDefault="00CC083E" w:rsidP="00CC083E">
      <w:pPr>
        <w:rPr>
          <w:rFonts w:asciiTheme="minorHAnsi" w:hAnsiTheme="minorHAnsi" w:cstheme="minorHAnsi"/>
          <w:b/>
          <w:sz w:val="24"/>
          <w:szCs w:val="24"/>
          <w:u w:val="single"/>
        </w:rPr>
      </w:pPr>
      <w:r w:rsidRPr="00CC083E">
        <w:rPr>
          <w:rFonts w:asciiTheme="minorHAnsi" w:hAnsiTheme="minorHAnsi" w:cstheme="minorHAnsi"/>
          <w:sz w:val="24"/>
          <w:szCs w:val="24"/>
        </w:rPr>
        <w:t>Chiesa, A., &amp; Serretti, A. (2009). Mindfulness-based stress reduction for stress management in healthy people: A review and meta-analysis. Journal of Alternative and Complementary Medicine, 15, 593–600</w:t>
      </w:r>
      <w:r w:rsidRPr="00CC083E">
        <w:rPr>
          <w:rFonts w:asciiTheme="minorHAnsi" w:hAnsiTheme="minorHAnsi" w:cstheme="minorHAnsi"/>
          <w:b/>
          <w:sz w:val="24"/>
          <w:szCs w:val="24"/>
        </w:rPr>
        <w:t xml:space="preserve">. </w:t>
      </w:r>
      <w:hyperlink r:id="rId15" w:history="1">
        <w:r w:rsidRPr="00CC083E">
          <w:rPr>
            <w:rStyle w:val="Hyperlink"/>
            <w:rFonts w:asciiTheme="minorHAnsi" w:hAnsiTheme="minorHAnsi" w:cstheme="minorHAnsi"/>
            <w:b/>
            <w:sz w:val="24"/>
            <w:szCs w:val="24"/>
          </w:rPr>
          <w:t>http://dx.doi.org/10.1089/acm.2008.0495</w:t>
        </w:r>
      </w:hyperlink>
    </w:p>
    <w:p w14:paraId="6385A91E"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&amp;</w:t>
      </w:r>
    </w:p>
    <w:p w14:paraId="19B5DB69"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sz w:val="24"/>
          <w:szCs w:val="24"/>
        </w:rPr>
        <w:t>Vujanovic, A. A., Bonn-Miller, M. O., Bernstein, A., McKee, L. G., &amp; Zvolensky, M. J. (2010). Incremental validity of mindfulness skills in relation to emotional dysregulation among a young adult community sample. Cognitive Behaviour Therapy, 39, 203–213</w:t>
      </w:r>
      <w:r w:rsidRPr="00CC083E">
        <w:rPr>
          <w:rFonts w:asciiTheme="minorHAnsi" w:hAnsiTheme="minorHAnsi" w:cstheme="minorHAnsi"/>
          <w:b/>
          <w:sz w:val="24"/>
          <w:szCs w:val="24"/>
        </w:rPr>
        <w:t>.</w:t>
      </w:r>
    </w:p>
    <w:p w14:paraId="70AF1A1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15/03/2020. Available at:</w:t>
      </w:r>
    </w:p>
    <w:p w14:paraId="0889DBFA" w14:textId="77777777" w:rsidR="00CC083E" w:rsidRPr="00CC083E" w:rsidRDefault="00061EBA" w:rsidP="00CC083E">
      <w:pPr>
        <w:rPr>
          <w:rFonts w:asciiTheme="minorHAnsi" w:hAnsiTheme="minorHAnsi" w:cstheme="minorHAnsi"/>
          <w:b/>
          <w:sz w:val="24"/>
          <w:szCs w:val="24"/>
        </w:rPr>
      </w:pPr>
      <w:hyperlink r:id="rId16" w:history="1">
        <w:r w:rsidR="00CC083E" w:rsidRPr="00CC083E">
          <w:rPr>
            <w:rStyle w:val="Hyperlink"/>
            <w:rFonts w:asciiTheme="minorHAnsi" w:hAnsiTheme="minorHAnsi" w:cstheme="minorHAnsi"/>
            <w:b/>
            <w:sz w:val="24"/>
            <w:szCs w:val="24"/>
          </w:rPr>
          <w:t>http://dx.doi.org/10 .1080/16506070903441630</w:t>
        </w:r>
      </w:hyperlink>
    </w:p>
    <w:p w14:paraId="2BC8A8AA"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Link:</w:t>
      </w:r>
    </w:p>
    <w:p w14:paraId="4BFB46FE" w14:textId="77777777" w:rsidR="00CC083E" w:rsidRPr="00CC083E" w:rsidRDefault="00061EBA" w:rsidP="00CC083E">
      <w:pPr>
        <w:rPr>
          <w:rStyle w:val="Hyperlink"/>
          <w:rFonts w:asciiTheme="minorHAnsi" w:hAnsiTheme="minorHAnsi" w:cstheme="minorHAnsi"/>
          <w:b/>
          <w:sz w:val="24"/>
          <w:szCs w:val="24"/>
        </w:rPr>
      </w:pPr>
      <w:hyperlink r:id="rId17" w:history="1">
        <w:r w:rsidR="00CC083E" w:rsidRPr="00CC083E">
          <w:rPr>
            <w:rStyle w:val="Hyperlink"/>
            <w:rFonts w:asciiTheme="minorHAnsi" w:hAnsiTheme="minorHAnsi" w:cstheme="minorHAnsi"/>
            <w:b/>
            <w:sz w:val="24"/>
            <w:szCs w:val="24"/>
          </w:rPr>
          <w:t>https://web-b-ebscohost-com.ezproxy.uwtsd.ac.uk/ehost/pdfviewer/pdfviewer?vid=1&amp;sid=af5f17fc-8bae-4d79-8efc-81bb89fdac6c%40pdc-v-sessmgr06</w:t>
        </w:r>
      </w:hyperlink>
    </w:p>
    <w:p w14:paraId="01DF51D3" w14:textId="77777777" w:rsidR="00CC083E" w:rsidRPr="00CC083E" w:rsidRDefault="00CC083E" w:rsidP="00CC083E">
      <w:pPr>
        <w:rPr>
          <w:rFonts w:asciiTheme="minorHAnsi" w:hAnsiTheme="minorHAnsi" w:cstheme="minorHAnsi"/>
          <w:b/>
          <w:sz w:val="24"/>
          <w:szCs w:val="24"/>
          <w:u w:val="single"/>
        </w:rPr>
      </w:pPr>
    </w:p>
    <w:p w14:paraId="6F52AD11" w14:textId="77777777" w:rsidR="00CC083E" w:rsidRPr="00CC083E" w:rsidRDefault="00CC083E" w:rsidP="00CC083E">
      <w:pPr>
        <w:rPr>
          <w:rFonts w:asciiTheme="minorHAnsi" w:hAnsiTheme="minorHAnsi" w:cstheme="minorHAnsi"/>
          <w:bCs/>
          <w:sz w:val="24"/>
          <w:szCs w:val="24"/>
        </w:rPr>
      </w:pPr>
      <w:r w:rsidRPr="00CC083E">
        <w:rPr>
          <w:rFonts w:asciiTheme="minorHAnsi" w:hAnsiTheme="minorHAnsi" w:cstheme="minorHAnsi"/>
          <w:bCs/>
          <w:sz w:val="24"/>
          <w:szCs w:val="24"/>
        </w:rPr>
        <w:t xml:space="preserve">Malinauskas, R, Saulius, T, &amp; Kaufmanas, G, (2019) </w:t>
      </w:r>
      <w:r w:rsidRPr="00CC083E">
        <w:rPr>
          <w:rFonts w:asciiTheme="minorHAnsi" w:hAnsiTheme="minorHAnsi" w:cstheme="minorHAnsi"/>
          <w:i/>
          <w:sz w:val="24"/>
          <w:szCs w:val="24"/>
        </w:rPr>
        <w:t xml:space="preserve">Emotional Intelligence and Stress Coping Strategies Among Students of Physical Education and Sport Study Programs, </w:t>
      </w:r>
      <w:r w:rsidRPr="00CC083E">
        <w:rPr>
          <w:rFonts w:asciiTheme="minorHAnsi" w:hAnsiTheme="minorHAnsi" w:cstheme="minorHAnsi"/>
          <w:bCs/>
          <w:sz w:val="24"/>
          <w:szCs w:val="24"/>
        </w:rPr>
        <w:t>Baltic Journal of Sport &amp; Health Sciences 2019, Vol. 115 Issue 4, p29 8p.</w:t>
      </w:r>
    </w:p>
    <w:p w14:paraId="51C665D4" w14:textId="77777777" w:rsidR="00CC083E" w:rsidRPr="00CC083E" w:rsidRDefault="00CC083E" w:rsidP="00CC083E">
      <w:pPr>
        <w:rPr>
          <w:rFonts w:asciiTheme="minorHAnsi" w:hAnsiTheme="minorHAnsi" w:cstheme="minorHAnsi"/>
          <w:bCs/>
          <w:sz w:val="24"/>
          <w:szCs w:val="24"/>
        </w:rPr>
      </w:pPr>
      <w:r w:rsidRPr="00CC083E">
        <w:rPr>
          <w:rFonts w:asciiTheme="minorHAnsi" w:hAnsiTheme="minorHAnsi" w:cstheme="minorHAnsi"/>
          <w:bCs/>
          <w:sz w:val="24"/>
          <w:szCs w:val="24"/>
        </w:rPr>
        <w:t xml:space="preserve">Accessed on 30/03/2020. Available at: </w:t>
      </w:r>
    </w:p>
    <w:p w14:paraId="433D6223" w14:textId="77777777" w:rsidR="00CC083E" w:rsidRPr="00CC083E" w:rsidRDefault="00061EBA" w:rsidP="00CC083E">
      <w:pPr>
        <w:rPr>
          <w:rStyle w:val="Hyperlink"/>
          <w:rFonts w:asciiTheme="minorHAnsi" w:hAnsiTheme="minorHAnsi" w:cstheme="minorHAnsi"/>
          <w:b/>
          <w:bCs/>
          <w:sz w:val="24"/>
          <w:szCs w:val="24"/>
        </w:rPr>
      </w:pPr>
      <w:hyperlink r:id="rId18" w:anchor="AN=141394557&amp;db=s3h" w:history="1">
        <w:r w:rsidR="00CC083E" w:rsidRPr="00CC083E">
          <w:rPr>
            <w:rStyle w:val="Hyperlink"/>
            <w:rFonts w:asciiTheme="minorHAnsi" w:hAnsiTheme="minorHAnsi" w:cstheme="minorHAnsi"/>
            <w:b/>
            <w:bCs/>
            <w:sz w:val="24"/>
            <w:szCs w:val="24"/>
          </w:rPr>
          <w:t>https://web-a-ebscohost-com.ezproxy.uwtsd.ac.uk/ehost/detail/detail?vid=4&amp;sid=65e8cf60-2269-407b-bfb1-850eac0edfec%40sessionmgr4008&amp;bdata=JnNpdGU9ZWhvc3QtbGl2ZQ%3d%3d#AN=141394557&amp;db=s3h</w:t>
        </w:r>
      </w:hyperlink>
    </w:p>
    <w:p w14:paraId="24EAB6AD" w14:textId="77777777" w:rsidR="00CC083E" w:rsidRPr="00CC083E" w:rsidRDefault="00CC083E" w:rsidP="00CC083E">
      <w:pPr>
        <w:rPr>
          <w:rStyle w:val="Hyperlink"/>
          <w:rFonts w:asciiTheme="minorHAnsi" w:hAnsiTheme="minorHAnsi" w:cstheme="minorHAnsi"/>
          <w:b/>
          <w:bCs/>
          <w:sz w:val="24"/>
          <w:szCs w:val="24"/>
        </w:rPr>
      </w:pPr>
    </w:p>
    <w:p w14:paraId="5B6EDC25"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Citing:</w:t>
      </w:r>
    </w:p>
    <w:p w14:paraId="4700545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Glozah, F. (2013) Effects of academic stress and perceived social support on the psychological wellbeing of adolescents in Ghana. Open Journal of Medical Psychology, 2, 143–150.  </w:t>
      </w:r>
    </w:p>
    <w:p w14:paraId="72B0E386"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 xml:space="preserve">Link: </w:t>
      </w:r>
      <w:hyperlink r:id="rId19" w:history="1">
        <w:r w:rsidRPr="00CC083E">
          <w:rPr>
            <w:rStyle w:val="Hyperlink"/>
            <w:rFonts w:asciiTheme="minorHAnsi" w:hAnsiTheme="minorHAnsi" w:cstheme="minorHAnsi"/>
            <w:b/>
            <w:sz w:val="24"/>
            <w:szCs w:val="24"/>
          </w:rPr>
          <w:t>http://dx.doi.org/10.4236/ojmp.2013.24022</w:t>
        </w:r>
      </w:hyperlink>
      <w:r w:rsidRPr="00CC083E">
        <w:rPr>
          <w:rFonts w:asciiTheme="minorHAnsi" w:hAnsiTheme="minorHAnsi" w:cstheme="minorHAnsi"/>
          <w:b/>
          <w:sz w:val="24"/>
          <w:szCs w:val="24"/>
        </w:rPr>
        <w:t xml:space="preserve">  </w:t>
      </w:r>
    </w:p>
    <w:p w14:paraId="07157BED" w14:textId="77777777" w:rsidR="00CC083E" w:rsidRPr="00CC083E" w:rsidRDefault="00CC083E" w:rsidP="00CC083E">
      <w:pPr>
        <w:rPr>
          <w:rFonts w:asciiTheme="minorHAnsi" w:hAnsiTheme="minorHAnsi" w:cstheme="minorHAnsi"/>
          <w:b/>
          <w:sz w:val="24"/>
          <w:szCs w:val="24"/>
        </w:rPr>
      </w:pPr>
    </w:p>
    <w:p w14:paraId="5E3FEA78" w14:textId="77777777" w:rsidR="00CC083E" w:rsidRPr="00CC083E" w:rsidRDefault="00CC083E" w:rsidP="00CC083E">
      <w:pPr>
        <w:rPr>
          <w:rFonts w:asciiTheme="minorHAnsi" w:hAnsiTheme="minorHAnsi" w:cstheme="minorHAnsi"/>
          <w:b/>
          <w:sz w:val="24"/>
          <w:szCs w:val="24"/>
        </w:rPr>
      </w:pPr>
    </w:p>
    <w:p w14:paraId="5512E059" w14:textId="77777777" w:rsidR="00CC083E" w:rsidRPr="00CC083E" w:rsidRDefault="00CC083E" w:rsidP="00CC083E">
      <w:pPr>
        <w:rPr>
          <w:rFonts w:asciiTheme="minorHAnsi" w:hAnsiTheme="minorHAnsi" w:cstheme="minorHAnsi"/>
          <w:bCs/>
          <w:sz w:val="24"/>
          <w:szCs w:val="24"/>
        </w:rPr>
      </w:pPr>
      <w:r w:rsidRPr="00CC083E">
        <w:rPr>
          <w:rFonts w:asciiTheme="minorHAnsi" w:hAnsiTheme="minorHAnsi" w:cstheme="minorHAnsi"/>
          <w:bCs/>
          <w:sz w:val="24"/>
          <w:szCs w:val="24"/>
        </w:rPr>
        <w:lastRenderedPageBreak/>
        <w:t>Šimić, N. ; Manenica, I.(2012)</w:t>
      </w:r>
      <w:r w:rsidRPr="00CC083E">
        <w:rPr>
          <w:rFonts w:asciiTheme="minorHAnsi" w:hAnsiTheme="minorHAnsi" w:cstheme="minorHAnsi"/>
          <w:b/>
          <w:bCs/>
          <w:sz w:val="24"/>
          <w:szCs w:val="24"/>
        </w:rPr>
        <w:t xml:space="preserve"> </w:t>
      </w:r>
      <w:r w:rsidRPr="00CC083E">
        <w:rPr>
          <w:rFonts w:asciiTheme="minorHAnsi" w:hAnsiTheme="minorHAnsi" w:cstheme="minorHAnsi"/>
          <w:bCs/>
          <w:i/>
          <w:sz w:val="24"/>
          <w:szCs w:val="24"/>
        </w:rPr>
        <w:t xml:space="preserve">Exam experience and some reactions to exam stress. </w:t>
      </w:r>
      <w:r w:rsidRPr="00CC083E">
        <w:rPr>
          <w:rFonts w:asciiTheme="minorHAnsi" w:hAnsiTheme="minorHAnsi" w:cstheme="minorHAnsi"/>
          <w:bCs/>
          <w:sz w:val="24"/>
          <w:szCs w:val="24"/>
        </w:rPr>
        <w:t>Human Physiology, 2012, Vol.38(1), pp.67-72</w:t>
      </w:r>
    </w:p>
    <w:p w14:paraId="50359F9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15/03/2020. Available at:</w:t>
      </w:r>
    </w:p>
    <w:p w14:paraId="3438DF04" w14:textId="77777777" w:rsidR="00CC083E" w:rsidRPr="00CC083E" w:rsidRDefault="00061EBA" w:rsidP="00CC083E">
      <w:pPr>
        <w:rPr>
          <w:rStyle w:val="Hyperlink"/>
          <w:rFonts w:asciiTheme="minorHAnsi" w:hAnsiTheme="minorHAnsi" w:cstheme="minorHAnsi"/>
          <w:b/>
          <w:sz w:val="24"/>
          <w:szCs w:val="24"/>
        </w:rPr>
      </w:pPr>
      <w:hyperlink r:id="rId20" w:history="1">
        <w:r w:rsidR="00CC083E" w:rsidRPr="00CC083E">
          <w:rPr>
            <w:rStyle w:val="Hyperlink"/>
            <w:rFonts w:asciiTheme="minorHAnsi" w:hAnsiTheme="minorHAnsi" w:cstheme="minorHAnsi"/>
            <w:b/>
            <w:sz w:val="24"/>
            <w:szCs w:val="24"/>
          </w:rPr>
          <w:t>https://link-springer-com.ezproxy.uwtsd.ac.uk/content/pdf/10.1134/S0362119712010161.pdf</w:t>
        </w:r>
      </w:hyperlink>
    </w:p>
    <w:p w14:paraId="04D070E7" w14:textId="77777777" w:rsidR="00CC083E" w:rsidRPr="00CC083E" w:rsidRDefault="00CC083E" w:rsidP="00CC083E">
      <w:pPr>
        <w:rPr>
          <w:rFonts w:asciiTheme="minorHAnsi" w:hAnsiTheme="minorHAnsi" w:cstheme="minorHAnsi"/>
          <w:b/>
          <w:sz w:val="24"/>
          <w:szCs w:val="24"/>
          <w:u w:val="single"/>
        </w:rPr>
      </w:pPr>
    </w:p>
    <w:p w14:paraId="4B87F63B" w14:textId="77777777" w:rsidR="00CC083E" w:rsidRPr="00CC083E" w:rsidRDefault="00CC083E" w:rsidP="00CC083E">
      <w:pPr>
        <w:rPr>
          <w:rFonts w:asciiTheme="minorHAnsi" w:hAnsiTheme="minorHAnsi" w:cstheme="minorHAnsi"/>
          <w:sz w:val="24"/>
          <w:szCs w:val="24"/>
        </w:rPr>
      </w:pPr>
    </w:p>
    <w:p w14:paraId="39FE04A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Farrel, P. A, </w:t>
      </w:r>
      <w:r w:rsidRPr="00CC083E">
        <w:rPr>
          <w:rFonts w:asciiTheme="minorHAnsi" w:hAnsiTheme="minorHAnsi" w:cstheme="minorHAnsi"/>
          <w:i/>
          <w:sz w:val="24"/>
          <w:szCs w:val="24"/>
        </w:rPr>
        <w:t>Sleep, Insomnia, Stress: What you don't know can hurt you</w:t>
      </w:r>
      <w:r w:rsidRPr="00CC083E">
        <w:rPr>
          <w:rFonts w:asciiTheme="minorHAnsi" w:hAnsiTheme="minorHAnsi" w:cstheme="minorHAnsi"/>
          <w:sz w:val="24"/>
          <w:szCs w:val="24"/>
        </w:rPr>
        <w:t xml:space="preserve">, 2019 Patricia A. Farrell Ph.D., LLC, 2019 </w:t>
      </w:r>
    </w:p>
    <w:p w14:paraId="6104947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25/03/2020. Available at: </w:t>
      </w:r>
    </w:p>
    <w:p w14:paraId="07C07C5D" w14:textId="77777777" w:rsidR="00CC083E" w:rsidRPr="00CC083E" w:rsidRDefault="00061EBA" w:rsidP="00CC083E">
      <w:pPr>
        <w:rPr>
          <w:rFonts w:asciiTheme="minorHAnsi" w:hAnsiTheme="minorHAnsi" w:cstheme="minorHAnsi"/>
          <w:b/>
          <w:sz w:val="24"/>
          <w:szCs w:val="24"/>
          <w:u w:val="single"/>
        </w:rPr>
      </w:pPr>
      <w:hyperlink r:id="rId21" w:anchor="v=onepage&amp;q=Sleep%2C%20Insomnia%2C%20Stress%3A%20What%20you%20don't%20know%20can%20hurt%20you&amp;f=true" w:history="1">
        <w:r w:rsidR="00CC083E" w:rsidRPr="00CC083E">
          <w:rPr>
            <w:rStyle w:val="Hyperlink"/>
            <w:rFonts w:asciiTheme="minorHAnsi" w:hAnsiTheme="minorHAnsi" w:cstheme="minorHAnsi"/>
            <w:b/>
            <w:sz w:val="24"/>
            <w:szCs w:val="24"/>
          </w:rPr>
          <w:t>https://books.google.co.uk/books?id=1GykDwAAQBAJ&amp;printsec=frontcover&amp;dq=Sleep,+Insomnia,+Stress:+What+you+don't+know+can+hurt+you&amp;hl=en&amp;sa=X&amp;ved=0ahUKEwj6id3JkbboAhXWwAIHHXGHBP4Q6AEIKjAA#v=onepage&amp;q=Sleep%2C%20Insomnia%2C%20Stress%3A%20What%20you%20don't%20know%20can%20hurt%20you&amp;f=true</w:t>
        </w:r>
      </w:hyperlink>
    </w:p>
    <w:p w14:paraId="7E6FBB2C" w14:textId="77777777" w:rsidR="00CC083E" w:rsidRPr="00CC083E" w:rsidRDefault="00CC083E" w:rsidP="00CC083E">
      <w:pPr>
        <w:rPr>
          <w:rFonts w:asciiTheme="minorHAnsi" w:hAnsiTheme="minorHAnsi" w:cstheme="minorHAnsi"/>
          <w:b/>
          <w:sz w:val="24"/>
          <w:szCs w:val="24"/>
        </w:rPr>
      </w:pPr>
    </w:p>
    <w:p w14:paraId="1F6C7A74" w14:textId="77777777" w:rsidR="00CC083E" w:rsidRPr="00CC083E" w:rsidRDefault="00CC083E" w:rsidP="00CC083E">
      <w:pPr>
        <w:rPr>
          <w:rFonts w:asciiTheme="minorHAnsi" w:hAnsiTheme="minorHAnsi" w:cstheme="minorHAnsi"/>
          <w:i/>
          <w:sz w:val="24"/>
          <w:szCs w:val="24"/>
        </w:rPr>
      </w:pPr>
    </w:p>
    <w:p w14:paraId="1FA2642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Tuch, C, Tuebel, T, La Marca, R, Roos, L , Annen, H and Wyss, T (1995) </w:t>
      </w:r>
      <w:r w:rsidRPr="00CC083E">
        <w:rPr>
          <w:rFonts w:asciiTheme="minorHAnsi" w:hAnsiTheme="minorHAnsi" w:cstheme="minorHAnsi"/>
          <w:i/>
          <w:sz w:val="24"/>
          <w:szCs w:val="24"/>
        </w:rPr>
        <w:t xml:space="preserve">Physical fitness level affects perception of chronic stress in military trainees. </w:t>
      </w:r>
      <w:r w:rsidRPr="00CC083E">
        <w:rPr>
          <w:rFonts w:asciiTheme="minorHAnsi" w:hAnsiTheme="minorHAnsi" w:cstheme="minorHAnsi"/>
          <w:sz w:val="24"/>
          <w:szCs w:val="24"/>
        </w:rPr>
        <w:t>Revised: 2016</w:t>
      </w:r>
    </w:p>
    <w:p w14:paraId="33E9B00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27/03/2020. Available at: </w:t>
      </w:r>
    </w:p>
    <w:p w14:paraId="271286F6" w14:textId="77777777" w:rsidR="00CC083E" w:rsidRPr="00CC083E" w:rsidRDefault="00061EBA" w:rsidP="00CC083E">
      <w:pPr>
        <w:rPr>
          <w:rFonts w:asciiTheme="minorHAnsi" w:hAnsiTheme="minorHAnsi" w:cstheme="minorHAnsi"/>
          <w:b/>
          <w:sz w:val="24"/>
          <w:szCs w:val="24"/>
        </w:rPr>
      </w:pPr>
      <w:hyperlink r:id="rId22" w:anchor="AN=126685967&amp;db=s3h" w:history="1">
        <w:r w:rsidR="00CC083E" w:rsidRPr="00CC083E">
          <w:rPr>
            <w:rStyle w:val="Hyperlink"/>
            <w:rFonts w:asciiTheme="minorHAnsi" w:hAnsiTheme="minorHAnsi" w:cstheme="minorHAnsi"/>
            <w:b/>
            <w:sz w:val="24"/>
            <w:szCs w:val="24"/>
          </w:rPr>
          <w:t>https://web-b-ebscohost-com.ezproxy.uwtsd.ac.uk/ehost/detail/detail?vid=0&amp;sid=0f5eaba4-8d2f-422d-9e72-1bd101b50305%40sessionmgr101&amp;bdata=JnNpdGU9ZWhvc3QtbGl2ZQ%3d%3d#AN=126685967&amp;db=s3h</w:t>
        </w:r>
      </w:hyperlink>
    </w:p>
    <w:p w14:paraId="0CD0485D" w14:textId="77777777" w:rsidR="00CC083E" w:rsidRPr="00CC083E" w:rsidRDefault="00061EBA" w:rsidP="00CC083E">
      <w:pPr>
        <w:rPr>
          <w:rStyle w:val="Hyperlink"/>
          <w:rFonts w:asciiTheme="minorHAnsi" w:hAnsiTheme="minorHAnsi" w:cstheme="minorHAnsi"/>
          <w:b/>
          <w:sz w:val="24"/>
          <w:szCs w:val="24"/>
        </w:rPr>
      </w:pPr>
      <w:hyperlink r:id="rId23" w:history="1">
        <w:r w:rsidR="00CC083E" w:rsidRPr="00CC083E">
          <w:rPr>
            <w:rStyle w:val="Hyperlink"/>
            <w:rFonts w:asciiTheme="minorHAnsi" w:hAnsiTheme="minorHAnsi" w:cstheme="minorHAnsi"/>
            <w:b/>
            <w:sz w:val="24"/>
            <w:szCs w:val="24"/>
          </w:rPr>
          <w:t>https://web-b-ebscohost-com.ezproxy.uwtsd.ac.uk/ehost/pdfviewer/pdfviewer?vid=1&amp;sid=0f5eaba4-8d2f-422d-9e72-1bd101b50305%40sessionmgr101</w:t>
        </w:r>
      </w:hyperlink>
    </w:p>
    <w:p w14:paraId="2D74C5B8" w14:textId="77777777" w:rsidR="00CC083E" w:rsidRPr="00CC083E" w:rsidRDefault="00CC083E" w:rsidP="00CC083E">
      <w:pPr>
        <w:rPr>
          <w:rFonts w:asciiTheme="minorHAnsi" w:hAnsiTheme="minorHAnsi" w:cstheme="minorHAnsi"/>
          <w:i/>
          <w:sz w:val="24"/>
          <w:szCs w:val="24"/>
        </w:rPr>
      </w:pPr>
    </w:p>
    <w:p w14:paraId="73D1E49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Citing:</w:t>
      </w:r>
    </w:p>
    <w:p w14:paraId="563AFF9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Bernton, E., Hoover, D., Galloway, R., &amp; Popp, K. (1995). Adaption of chronic stress in military trainees: Adrenal androgenes, testosterone, glucocorticoids, IGF 1 and immune function. Annals of the New York Academy of Science, 774(29), 217–231.</w:t>
      </w:r>
    </w:p>
    <w:p w14:paraId="306B5CF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Citing: </w:t>
      </w:r>
    </w:p>
    <w:p w14:paraId="21DAD3F7" w14:textId="77777777" w:rsidR="00CC083E" w:rsidRPr="00CC083E" w:rsidRDefault="00CC083E" w:rsidP="00CC083E">
      <w:pPr>
        <w:rPr>
          <w:rFonts w:asciiTheme="minorHAnsi" w:hAnsiTheme="minorHAnsi" w:cstheme="minorHAnsi"/>
          <w:bCs/>
          <w:sz w:val="24"/>
          <w:szCs w:val="24"/>
        </w:rPr>
      </w:pPr>
      <w:r w:rsidRPr="00CC083E">
        <w:rPr>
          <w:rFonts w:asciiTheme="minorHAnsi" w:hAnsiTheme="minorHAnsi" w:cstheme="minorHAnsi"/>
          <w:bCs/>
          <w:sz w:val="24"/>
          <w:szCs w:val="24"/>
        </w:rPr>
        <w:t xml:space="preserve">Fortenbery, J. </w:t>
      </w:r>
      <w:r w:rsidRPr="00CC083E">
        <w:rPr>
          <w:rFonts w:asciiTheme="minorHAnsi" w:hAnsiTheme="minorHAnsi" w:cstheme="minorHAnsi"/>
          <w:bCs/>
          <w:i/>
          <w:sz w:val="24"/>
          <w:szCs w:val="24"/>
        </w:rPr>
        <w:t xml:space="preserve">Improving Motivation and Productivity of Police </w:t>
      </w:r>
      <w:r w:rsidRPr="00CC083E">
        <w:rPr>
          <w:rFonts w:asciiTheme="minorHAnsi" w:hAnsiTheme="minorHAnsi" w:cstheme="minorHAnsi"/>
          <w:bCs/>
          <w:sz w:val="24"/>
          <w:szCs w:val="24"/>
        </w:rPr>
        <w:t>Officers, FBI Law Enforcement Bulletin Aug 2015, p1-5. 5p</w:t>
      </w:r>
    </w:p>
    <w:p w14:paraId="630268D8" w14:textId="77777777" w:rsidR="00CC083E" w:rsidRPr="00CC083E" w:rsidRDefault="00CC083E" w:rsidP="00CC083E">
      <w:pPr>
        <w:rPr>
          <w:rFonts w:asciiTheme="minorHAnsi" w:hAnsiTheme="minorHAnsi" w:cstheme="minorHAnsi"/>
          <w:sz w:val="24"/>
          <w:szCs w:val="24"/>
          <w:u w:val="single"/>
        </w:rPr>
      </w:pPr>
      <w:r w:rsidRPr="00CC083E">
        <w:rPr>
          <w:rFonts w:asciiTheme="minorHAnsi" w:hAnsiTheme="minorHAnsi" w:cstheme="minorHAnsi"/>
          <w:bCs/>
          <w:sz w:val="24"/>
          <w:szCs w:val="24"/>
        </w:rPr>
        <w:t>Available at:</w:t>
      </w:r>
    </w:p>
    <w:p w14:paraId="6E7D168F" w14:textId="77777777" w:rsidR="00CC083E" w:rsidRPr="00CC083E" w:rsidRDefault="00061EBA" w:rsidP="00CC083E">
      <w:pPr>
        <w:rPr>
          <w:rStyle w:val="Hyperlink"/>
          <w:rFonts w:asciiTheme="minorHAnsi" w:hAnsiTheme="minorHAnsi" w:cstheme="minorHAnsi"/>
          <w:b/>
          <w:bCs/>
          <w:sz w:val="24"/>
          <w:szCs w:val="24"/>
        </w:rPr>
      </w:pPr>
      <w:hyperlink r:id="rId24" w:anchor="AN=109447136&amp;db=aph" w:history="1">
        <w:r w:rsidR="00CC083E" w:rsidRPr="00CC083E">
          <w:rPr>
            <w:rStyle w:val="Hyperlink"/>
            <w:rFonts w:asciiTheme="minorHAnsi" w:hAnsiTheme="minorHAnsi" w:cstheme="minorHAnsi"/>
            <w:b/>
            <w:bCs/>
            <w:sz w:val="24"/>
            <w:szCs w:val="24"/>
          </w:rPr>
          <w:t>https://web-a-ebscohost-com.ezproxy.uwtsd.ac.uk/ehost/detail/detail?vid=7&amp;sid=65e8cf60-2269-407b-bfb1-850eac0edfec%40sessionmgr4008&amp;bdata=JnNpdGU9ZWhvc3QtbGl2ZQ%3d%3d#AN=109447136&amp;db=aph</w:t>
        </w:r>
      </w:hyperlink>
    </w:p>
    <w:p w14:paraId="4FD761F6"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Citing:</w:t>
      </w:r>
    </w:p>
    <w:p w14:paraId="14D5F78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Harte, Kathy; Mahieu, Kathleen; Mallett, David; Norville, Julie; VanderWerf, Sander. </w:t>
      </w:r>
    </w:p>
    <w:p w14:paraId="6F84E13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i/>
          <w:sz w:val="24"/>
          <w:szCs w:val="24"/>
        </w:rPr>
        <w:t xml:space="preserve">Improving Workplace Productivity – It isn’t just about reducing absence. </w:t>
      </w:r>
      <w:r w:rsidRPr="00CC083E">
        <w:rPr>
          <w:rFonts w:asciiTheme="minorHAnsi" w:hAnsiTheme="minorHAnsi" w:cstheme="minorHAnsi"/>
          <w:sz w:val="24"/>
          <w:szCs w:val="24"/>
        </w:rPr>
        <w:t>Benefits Quarterly; Brookfield Vol. 27, Iss. 3,  (Third Quarter 2011): 13-26,2</w:t>
      </w:r>
    </w:p>
    <w:p w14:paraId="57C19EAD" w14:textId="77777777" w:rsidR="00CC083E" w:rsidRPr="00CC083E" w:rsidRDefault="00CC083E" w:rsidP="00CC083E">
      <w:pPr>
        <w:rPr>
          <w:rFonts w:asciiTheme="minorHAnsi" w:hAnsiTheme="minorHAnsi" w:cstheme="minorHAnsi"/>
          <w:b/>
          <w:bCs/>
          <w:sz w:val="24"/>
          <w:szCs w:val="24"/>
        </w:rPr>
      </w:pPr>
      <w:r w:rsidRPr="00CC083E">
        <w:rPr>
          <w:rFonts w:asciiTheme="minorHAnsi" w:hAnsiTheme="minorHAnsi" w:cstheme="minorHAnsi"/>
          <w:sz w:val="24"/>
          <w:szCs w:val="24"/>
        </w:rPr>
        <w:t>Available at:</w:t>
      </w:r>
      <w:r w:rsidRPr="00CC083E">
        <w:rPr>
          <w:rFonts w:asciiTheme="minorHAnsi" w:hAnsiTheme="minorHAnsi" w:cstheme="minorHAnsi"/>
          <w:b/>
          <w:bCs/>
          <w:sz w:val="24"/>
          <w:szCs w:val="24"/>
        </w:rPr>
        <w:t xml:space="preserve"> </w:t>
      </w:r>
    </w:p>
    <w:p w14:paraId="39F131A2" w14:textId="77777777" w:rsidR="00CC083E" w:rsidRPr="00CC083E" w:rsidRDefault="00061EBA" w:rsidP="00CC083E">
      <w:pPr>
        <w:rPr>
          <w:rFonts w:asciiTheme="minorHAnsi" w:hAnsiTheme="minorHAnsi" w:cstheme="minorHAnsi"/>
          <w:b/>
          <w:bCs/>
          <w:sz w:val="24"/>
          <w:szCs w:val="24"/>
          <w:u w:val="single"/>
        </w:rPr>
      </w:pPr>
      <w:hyperlink r:id="rId25" w:history="1">
        <w:r w:rsidR="00CC083E" w:rsidRPr="00CC083E">
          <w:rPr>
            <w:rStyle w:val="Hyperlink"/>
            <w:rFonts w:asciiTheme="minorHAnsi" w:hAnsiTheme="minorHAnsi" w:cstheme="minorHAnsi"/>
            <w:b/>
            <w:bCs/>
            <w:sz w:val="24"/>
            <w:szCs w:val="24"/>
          </w:rPr>
          <w:t>https://search.proquest.com/openview/030e4516f62b6d92e9ff0217d07d7ff4/1?pq-origsite=gscholar&amp;cbl=4616</w:t>
        </w:r>
      </w:hyperlink>
    </w:p>
    <w:p w14:paraId="7509E512" w14:textId="77777777" w:rsidR="00CC083E" w:rsidRPr="00442983" w:rsidRDefault="00CC083E" w:rsidP="00CC083E">
      <w:pPr>
        <w:rPr>
          <w:rFonts w:cstheme="minorHAnsi"/>
          <w:b/>
          <w:bCs/>
          <w:sz w:val="24"/>
          <w:szCs w:val="24"/>
        </w:rPr>
      </w:pPr>
    </w:p>
    <w:p w14:paraId="17A5DFD9" w14:textId="77777777" w:rsidR="00CC083E" w:rsidRPr="00442983" w:rsidRDefault="00CC083E" w:rsidP="00CC083E">
      <w:pPr>
        <w:rPr>
          <w:rFonts w:cstheme="minorHAnsi"/>
          <w:bCs/>
          <w:sz w:val="24"/>
          <w:szCs w:val="24"/>
        </w:rPr>
      </w:pPr>
    </w:p>
    <w:p w14:paraId="58053C3C" w14:textId="77777777" w:rsidR="00CC083E" w:rsidRDefault="00CC083E" w:rsidP="00D54918">
      <w:pPr>
        <w:rPr>
          <w:rFonts w:cstheme="minorHAnsi"/>
          <w:b/>
        </w:rPr>
      </w:pPr>
    </w:p>
    <w:p w14:paraId="12FEAB6C" w14:textId="77777777" w:rsidR="00CE07EC" w:rsidRDefault="00CE07EC" w:rsidP="00D54918">
      <w:pPr>
        <w:rPr>
          <w:rFonts w:cstheme="minorHAnsi"/>
          <w:b/>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6"/>
          <w:headerReference w:type="default" r:id="rId27"/>
          <w:footerReference w:type="even" r:id="rId28"/>
          <w:footerReference w:type="default" r:id="rId29"/>
          <w:headerReference w:type="first" r:id="rId30"/>
          <w:footerReference w:type="first" r:id="rId3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BD05A6F" w:rsidR="003B2A14" w:rsidRDefault="003B2A14" w:rsidP="00E6298B">
      <w:pPr>
        <w:ind w:right="107"/>
        <w:jc w:val="both"/>
        <w:rPr>
          <w:b/>
          <w:sz w:val="24"/>
          <w:szCs w:val="24"/>
        </w:rPr>
      </w:pPr>
      <w:r w:rsidRPr="00450C83">
        <w:rPr>
          <w:b/>
          <w:sz w:val="24"/>
          <w:szCs w:val="24"/>
        </w:rPr>
        <w:t>ANSWER:</w:t>
      </w:r>
    </w:p>
    <w:p w14:paraId="032A4F83" w14:textId="1A5673A6" w:rsidR="00CC083E" w:rsidRDefault="00CC083E" w:rsidP="00E6298B">
      <w:pPr>
        <w:ind w:right="107"/>
        <w:jc w:val="both"/>
        <w:rPr>
          <w:b/>
          <w:sz w:val="24"/>
          <w:szCs w:val="24"/>
        </w:rPr>
      </w:pPr>
    </w:p>
    <w:p w14:paraId="7EF9177B" w14:textId="77777777" w:rsidR="00CC083E" w:rsidRPr="00CC083E" w:rsidRDefault="00CC083E" w:rsidP="00CC083E">
      <w:pPr>
        <w:spacing w:line="480" w:lineRule="auto"/>
        <w:jc w:val="center"/>
        <w:rPr>
          <w:rFonts w:asciiTheme="minorHAnsi" w:hAnsiTheme="minorHAnsi" w:cstheme="minorHAnsi"/>
          <w:b/>
          <w:bCs/>
          <w:sz w:val="24"/>
          <w:szCs w:val="24"/>
          <w:u w:val="single"/>
        </w:rPr>
      </w:pPr>
      <w:r w:rsidRPr="00CC083E">
        <w:rPr>
          <w:rFonts w:asciiTheme="minorHAnsi" w:hAnsiTheme="minorHAnsi" w:cstheme="minorHAnsi"/>
          <w:b/>
          <w:bCs/>
          <w:sz w:val="24"/>
          <w:szCs w:val="24"/>
          <w:u w:val="single"/>
        </w:rPr>
        <w:t>Assignment 2</w:t>
      </w:r>
    </w:p>
    <w:p w14:paraId="3506C5B1" w14:textId="77777777" w:rsidR="00CC083E" w:rsidRPr="00CC083E" w:rsidRDefault="00CC083E" w:rsidP="00CC083E">
      <w:pPr>
        <w:spacing w:line="480" w:lineRule="auto"/>
        <w:rPr>
          <w:rFonts w:asciiTheme="minorHAnsi" w:hAnsiTheme="minorHAnsi" w:cstheme="minorHAnsi"/>
          <w:sz w:val="24"/>
          <w:szCs w:val="24"/>
        </w:rPr>
      </w:pPr>
    </w:p>
    <w:p w14:paraId="5FDAE274"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This assignment will look at a policing incident which I attended whilst in my Gwent Police tutor pod and will involve managing conflict between the Police, members of the public and a victim. It will look at the circumstances surrounding the incident, how I interacted with members of the public and how I handled the victim’s needs whilst taking ownership of the situation and providing crowd control. It will look at what communication styles I used, critically assessing their effectiveness and addressing how Betari’s box, the drama triangle and emotional vs rational brain theories worked in practise, along with critically evaluating the outcomes of which they theorise. The assignment will </w:t>
      </w:r>
      <w:r w:rsidRPr="00CC083E">
        <w:rPr>
          <w:rFonts w:asciiTheme="minorHAnsi" w:hAnsiTheme="minorHAnsi" w:cstheme="minorHAnsi"/>
          <w:sz w:val="24"/>
          <w:szCs w:val="24"/>
        </w:rPr>
        <w:lastRenderedPageBreak/>
        <w:t>also address why a use of force was utilised in this situation and its effectiveness in calming the incident down. I will write this assignment whilst following both the Gibbs (1988) and Borton (1970) reflective models and look at how I felt prior, during and following the incident. I will draw upon what went well and what could be improved, and how I could handle the incident differently.</w:t>
      </w:r>
    </w:p>
    <w:p w14:paraId="6B2E5D18" w14:textId="77777777" w:rsidR="00CC083E" w:rsidRPr="00CC083E" w:rsidRDefault="00CC083E" w:rsidP="00CC083E">
      <w:pPr>
        <w:spacing w:line="480" w:lineRule="auto"/>
        <w:ind w:firstLine="720"/>
        <w:rPr>
          <w:rFonts w:asciiTheme="minorHAnsi" w:hAnsiTheme="minorHAnsi" w:cstheme="minorHAnsi"/>
          <w:sz w:val="24"/>
          <w:szCs w:val="24"/>
        </w:rPr>
      </w:pPr>
    </w:p>
    <w:p w14:paraId="6CB66391"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The incident occurred when police received a call relating to a disturbance at a property in the East of Newport, the call log stated that there had been an ongoing dispute between neighbours and officers were already in attendance. However whilst officers were attending, a further call had been made to assist the attending officers as one officer had been assaulted whilst detaining a subject and a crowd had gathered who were hostile towards the Police. Redekop and Paré (2010) suggest that a crowd can develop for a multitude of reasons, one being an opportunity to improve the community quality of life through dissenting voices. Due to the nature of the call, arriving promptly to the address was priority as I did not know how serious the incident was, how many people were at the incident and what would be needed upon our arrival. As far as I was aware, the incident was still live and I did not know at the time if there had been any injuries, how hostile the crowd had become towards the police officers and if extra officers apart from ourselves would be needed.</w:t>
      </w:r>
    </w:p>
    <w:p w14:paraId="2C16A9A3"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By the time I arrived, concerns were apparent due to the community unrest relating to the neighbourhood dispute. Sy and Cote (2004) describe emotional intelligence as the ability to regulate emotion depending on the audience. In this situation, the neighbours were directing their anger towards one particular family. It could be argued that they lacked emotional intelligence as their behaviour did not alter when the Police arrived. In contrast to this point, Bhowmick and Mulla (2016) argue that Policing in general displays negative emotions, with officers having to work to manage their emotions in particular in order to achieve personal accomplishment. Bhowmick and </w:t>
      </w:r>
      <w:r w:rsidRPr="00CC083E">
        <w:rPr>
          <w:rFonts w:asciiTheme="minorHAnsi" w:hAnsiTheme="minorHAnsi" w:cstheme="minorHAnsi"/>
          <w:sz w:val="24"/>
          <w:szCs w:val="24"/>
        </w:rPr>
        <w:lastRenderedPageBreak/>
        <w:t xml:space="preserve">Mulla (2016) continue this point by suggesting that officers having to portray a certain toughness and strength which in turn supresses their feelings (cite in Hochschild, 1983). In this situation, it was the officer’s responsibility to maintain order </w:t>
      </w:r>
      <w:r w:rsidRPr="00CC083E">
        <w:rPr>
          <w:rFonts w:asciiTheme="minorHAnsi" w:hAnsiTheme="minorHAnsi" w:cstheme="minorHAnsi"/>
          <w:bCs/>
          <w:sz w:val="24"/>
          <w:szCs w:val="24"/>
        </w:rPr>
        <w:t>but at the same time, not to pander towards the crowd who had strong negative feelings towards the victim.</w:t>
      </w:r>
    </w:p>
    <w:p w14:paraId="7C76A4B5"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At the time of the incident, Public Health Wales (2020) guidelines state that social distancing would need to be adhered to due to the risk of COVID19, this gave Police the power to issue fixed penalty notices to fine groups of more than two people who gathered in a public place and failing to comply to officers instructions to disperse. However upon arrival, there was a crowd of around 20 people gathered at close quarters in the street, some of those had the mobile phones recording, with some members of the public remonstrating with attending officers. At first I found this a daunting experience, as there was a real possibility of a Public Order offence occurring due to the number of people present and their approach toward me. However, I felt I controlled situation well, I was willing to listen to members of the crowd and while utilising good communication skills. I spoke clearly and concisely, and listened to only one member of the group at a time in a firm and authoritative yet respectful manner.  Bryant and Bryant 2019 cite Peters (1973) in writing of a police officer’s personal authority when communicating. They consider epistemic, natural, de-facto, de jure and moral to be the main types of personal authority. In relation to the incident I felt I demonstrated an epistemic and natural authority styles which included maintaining knowledge and clear non-verbal communication towards the crowd during this occasion.  I thought this went well because it seemed to calm the crowd as soon as they had a platform to express themselves.  Bryant and Bryant (2019 100 p:1) wrote “Police officers need to be able to listen carefully, explain things well, focus on the key points and talk to people using language they understand”. They expand on this idea by suggesting that giving people the time to communicate along with space to do so will help build rapport and gain the trust of those the police are speaking to. This awareness will help to </w:t>
      </w:r>
      <w:r w:rsidRPr="00CC083E">
        <w:rPr>
          <w:rFonts w:asciiTheme="minorHAnsi" w:hAnsiTheme="minorHAnsi" w:cstheme="minorHAnsi"/>
          <w:sz w:val="24"/>
          <w:szCs w:val="24"/>
        </w:rPr>
        <w:lastRenderedPageBreak/>
        <w:t>assess how people will react with theories such as transactional analysis (Berne 1968) looking at the fluidity of an individual’s behaviour changing depending on how the interaction is going.</w:t>
      </w:r>
    </w:p>
    <w:p w14:paraId="6E99B36E" w14:textId="77777777" w:rsidR="00CC083E" w:rsidRPr="00CC083E" w:rsidRDefault="00CC083E" w:rsidP="00CC083E">
      <w:pPr>
        <w:spacing w:line="480" w:lineRule="auto"/>
        <w:rPr>
          <w:rFonts w:asciiTheme="minorHAnsi" w:hAnsiTheme="minorHAnsi" w:cstheme="minorHAnsi"/>
          <w:sz w:val="24"/>
          <w:szCs w:val="24"/>
        </w:rPr>
      </w:pPr>
    </w:p>
    <w:p w14:paraId="19857095"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Earlier in the evening, a male had been arrested for criminal damage and had actively resisted Police in arresting him. Many of the crowd members showed dissatisfaction towards the police officers and how they had conducted themselves at the time, with some members of the group choosing to film the arrest on their mobile phone devices. Nationally, there had been a series of heightened tensions between the Police and the general public after the death of George Floyd in the United States, which had resulted in protests throughout the United Kingdom relating to racism, social inequality and Police and Public relations being at the forefront of the discussion (BBC, 2020).</w:t>
      </w:r>
    </w:p>
    <w:p w14:paraId="2F3CD414" w14:textId="744DFFE1"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During the incident I become uncomfortable discussing the civil unrest going on elsewhere, and I was aware that as a representative of Gwent Police I was fearful that views might be mistaken or manipulated by the members of the crowd. On reflection, I </w:t>
      </w:r>
      <w:r w:rsidR="006230A6">
        <w:rPr>
          <w:rFonts w:asciiTheme="minorHAnsi" w:hAnsiTheme="minorHAnsi" w:cstheme="minorHAnsi"/>
          <w:sz w:val="24"/>
          <w:szCs w:val="24"/>
        </w:rPr>
        <w:t xml:space="preserve">should have </w:t>
      </w:r>
      <w:r w:rsidRPr="00CC083E">
        <w:rPr>
          <w:rFonts w:asciiTheme="minorHAnsi" w:hAnsiTheme="minorHAnsi" w:cstheme="minorHAnsi"/>
          <w:sz w:val="24"/>
          <w:szCs w:val="24"/>
        </w:rPr>
        <w:t xml:space="preserve">maintained my distance </w:t>
      </w:r>
      <w:r w:rsidR="006230A6">
        <w:rPr>
          <w:rFonts w:asciiTheme="minorHAnsi" w:hAnsiTheme="minorHAnsi" w:cstheme="minorHAnsi"/>
          <w:sz w:val="24"/>
          <w:szCs w:val="24"/>
        </w:rPr>
        <w:t>from</w:t>
      </w:r>
      <w:r w:rsidRPr="00CC083E">
        <w:rPr>
          <w:rFonts w:asciiTheme="minorHAnsi" w:hAnsiTheme="minorHAnsi" w:cstheme="minorHAnsi"/>
          <w:sz w:val="24"/>
          <w:szCs w:val="24"/>
        </w:rPr>
        <w:t xml:space="preserve"> the crowd as like other experienced officers had done at that time, however I remained calm and only answered questions which were relevant to the events which had led to my attendance. Redekop and Paré (2010) argue that within a crowd, sub-groups and factions can appear, each with their own sub-categories. This can range from violent protesting, moral supporters or activist demonstrators, each targeting their own perceived injustice.</w:t>
      </w:r>
    </w:p>
    <w:p w14:paraId="4BA0D5D6" w14:textId="77777777" w:rsidR="00CC083E" w:rsidRPr="00CC083E" w:rsidRDefault="00CC083E" w:rsidP="00CC083E">
      <w:pPr>
        <w:spacing w:line="480" w:lineRule="auto"/>
        <w:rPr>
          <w:rFonts w:asciiTheme="minorHAnsi" w:hAnsiTheme="minorHAnsi" w:cstheme="minorHAnsi"/>
          <w:sz w:val="24"/>
          <w:szCs w:val="24"/>
        </w:rPr>
      </w:pPr>
    </w:p>
    <w:p w14:paraId="74385306"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During the group gathering there was one member of the crowed in-particular who appeared to have taken the lead of the group because he had a loud authoritative and direct voice than the others present. This group member who I will refer to within the assignment as ‘GS’ was wearing a green shirt and had been drinking alcohol and appeared to be repeating the same </w:t>
      </w:r>
      <w:r w:rsidRPr="00CC083E">
        <w:rPr>
          <w:rFonts w:asciiTheme="minorHAnsi" w:hAnsiTheme="minorHAnsi" w:cstheme="minorHAnsi"/>
          <w:sz w:val="24"/>
          <w:szCs w:val="24"/>
        </w:rPr>
        <w:lastRenderedPageBreak/>
        <w:t>questions over and over, targeting different officers present. GS began to target me and refused to speak with any other officers present, and quickly become hostile towards those officers.  Clements and Jones (2008) discuss the theory of ‘Betaris Box’ in which an individual’s attitudes affect their behaviour which in turn affects the attitudes of others and then in turn their behaviour as well. This cycle is continuous and is based on the theory that attitude and behaviour are linked. This is supported by ‘Mindtools’ (2020) who write that a person’s frame of mind can both positively and negatively affect those around us.</w:t>
      </w:r>
    </w:p>
    <w:p w14:paraId="2FD5F6AE" w14:textId="77777777" w:rsidR="00CC083E" w:rsidRPr="00CC083E" w:rsidRDefault="00CC083E" w:rsidP="00CC083E">
      <w:pPr>
        <w:spacing w:line="480" w:lineRule="auto"/>
        <w:rPr>
          <w:rFonts w:asciiTheme="minorHAnsi" w:hAnsiTheme="minorHAnsi" w:cstheme="minorHAnsi"/>
          <w:sz w:val="24"/>
          <w:szCs w:val="24"/>
        </w:rPr>
      </w:pPr>
    </w:p>
    <w:p w14:paraId="3E654176"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In this situation, GS was assisted by a friend of his who was wearing a white shirt, I will refer to this man as WS. WS while also agitated, was less obstructive than GS, and instead focussed on approaching officers with his mobile phone device at every opportunity, showing the footage from earlier in the evening of the struggle between officers and the detained person. WS’s position was regarded as a mediator between GS and the Police, and as soon as Police forewarned GS about his language and his behaviour, WS intervened and kept GS away from Police. This was an interesting dynamic, as GS was proving to be quite challenging for officers present, my approach towards GS was of the ‘adult ego state’ where my behaviour towards him was attentive and open minded, however as his behaviour flittered between the ‘critical parent and free child’ ego states where he had adopted a mixture of between anger and a mocking attitude towards the Police, my approach adapted to counter this (Bryan and Bryant, 2019).</w:t>
      </w:r>
    </w:p>
    <w:p w14:paraId="4D8D13F3"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Whilst WS intervened on a number of occasions, I found myself in what is known as Karpmans ‘Drama triangle’ where as Karpman (1968 p:6) wrote of the three roles that ‘depict emotional reversals’ as Persecutor, Rescuer and Victim.  GS in this circumstance would be the persecutor, WS would be the rescuer however, I would not regard myself as the victim in this situation, despite GS targeting me specifically. I did not feel victimised despite being constantly challenged by GS. </w:t>
      </w:r>
      <w:r w:rsidRPr="00CC083E">
        <w:rPr>
          <w:rFonts w:asciiTheme="minorHAnsi" w:hAnsiTheme="minorHAnsi" w:cstheme="minorHAnsi"/>
          <w:sz w:val="24"/>
          <w:szCs w:val="24"/>
        </w:rPr>
        <w:lastRenderedPageBreak/>
        <w:t xml:space="preserve">Fulkerston (2003) wrote that by inviting others to adapt the role of the victim, persecutors may gain a sense of autonomy and feel empowered as a result, whereas rescuers can enable a victim by facilitating dependency on victim/persecutor relationships, feeling a sense of self-worth by being the problem solver. Hall (2018) expands on this idea by suggesting that we are all capable of playing a specific role during heightened emotions. Hall wrote that the persecutor comes from a position of anger and may come across as aggressive whereas the rescuer is supposed to help the victim. However in this situation, the roles were reversed in respect of the rescuer saving the persecutor from themselves. Hall (2018) elaborates on this point by suggesting that it is instinctive to feel victimised, even if the aggression is not directly aimed at you. </w:t>
      </w:r>
    </w:p>
    <w:p w14:paraId="38432114" w14:textId="77777777" w:rsidR="00CC083E" w:rsidRPr="00CC083E" w:rsidRDefault="00CC083E" w:rsidP="00CC083E">
      <w:pPr>
        <w:spacing w:line="480" w:lineRule="auto"/>
        <w:rPr>
          <w:rFonts w:asciiTheme="minorHAnsi" w:hAnsiTheme="minorHAnsi" w:cstheme="minorHAnsi"/>
          <w:sz w:val="24"/>
          <w:szCs w:val="24"/>
        </w:rPr>
      </w:pPr>
    </w:p>
    <w:p w14:paraId="0258C0E7"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During the incident I communicated with GS by using active listening skills, prompting when necessary and using open body language with a calm tone in accordance with the ‘Mehrabian Communication Model’ which places verbal communication at only 7% of the whole communication process.  Given GS intoxicated state, I decided to give the male some space in order to not cause further disruption. The approach I adopted is supported by Bryant and Bryant (2019) stating that trust can be developed through non-verbal communication and communicates a positive attitude. </w:t>
      </w:r>
      <w:r w:rsidRPr="00CC083E">
        <w:rPr>
          <w:rFonts w:asciiTheme="minorHAnsi" w:hAnsiTheme="minorHAnsi" w:cstheme="minorHAnsi"/>
          <w:sz w:val="24"/>
          <w:szCs w:val="24"/>
        </w:rPr>
        <w:br/>
        <w:t xml:space="preserve">Bryant and Bryant (2019) goes on to point out the importance of teamwork when managing conflict, this relates to adapting effective communication that your colleagues can understand which help to maintain trust, effective cooperation and build relationships. It was decided as a team that due to the victim’s position, she would need to be escorted from the property and taken to her mothers. </w:t>
      </w:r>
    </w:p>
    <w:p w14:paraId="21ED2015"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Since the victim had four young children, it was decided that the crowd would need to be dispersed due to the vulnerability of the children. I approached some of the quieter members of the group </w:t>
      </w:r>
      <w:r w:rsidRPr="00CC083E">
        <w:rPr>
          <w:rFonts w:asciiTheme="minorHAnsi" w:hAnsiTheme="minorHAnsi" w:cstheme="minorHAnsi"/>
          <w:sz w:val="24"/>
          <w:szCs w:val="24"/>
        </w:rPr>
        <w:lastRenderedPageBreak/>
        <w:t xml:space="preserve">and explained that the children were frightened of the large gathering and requested for them to leave the area.  Whilst the majority of those asked were compliant, I noted GS was still making a lot of noise and was by now, a clear leader as a small group had gathered around him, listening to him and gesturing with him towards police. Pallante et al’ (2018) support the idea of crowd manipulation by writing that post conflict, low ranking aggressors are affiliated more by bystanders. </w:t>
      </w:r>
    </w:p>
    <w:p w14:paraId="20F48805"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Wilson and Brewer (1993) wrote that the options available to the officer are determined by the nature of their role, in this situation we were deployed to assist the other officers present in protecting the victim from the crowd that had gathered. Wilson and Brewer(1993) expand on this idea and view the officers individual characteristics will determine what interaction they will have (cite Bayley, 1986).</w:t>
      </w:r>
    </w:p>
    <w:p w14:paraId="6012EFBF" w14:textId="77777777" w:rsidR="00CC083E" w:rsidRPr="00CC083E" w:rsidRDefault="00CC083E" w:rsidP="00CC083E">
      <w:pPr>
        <w:spacing w:line="480" w:lineRule="auto"/>
        <w:rPr>
          <w:rFonts w:asciiTheme="minorHAnsi" w:hAnsiTheme="minorHAnsi" w:cstheme="minorHAnsi"/>
          <w:sz w:val="24"/>
          <w:szCs w:val="24"/>
        </w:rPr>
      </w:pPr>
    </w:p>
    <w:p w14:paraId="51845A9C"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Throughout the incident GS continued to harass officers and not follow prompts to keep his distance, regardless of repeat warnings from police officers to not interfere, GS and his group refused to leave, instead stating that he knew his rights and did not have to move. It could be argued that by sheer presence alone, Police could be encouraging the crowd as Wilson and Brewer (1993) suggest the more officers present can sometimes have an adverse effect on conflict resolution. This is mirrored by the number of bystanders surrounding GS, despite informing him to keep his distance GS continued to approach and continued gesturing at officers. </w:t>
      </w:r>
    </w:p>
    <w:p w14:paraId="5D9505E9"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At this point I adapted a firmer approach in adapting more tactical communication, advising GS that he risked being arrested for a breach of the peace. I informed him that the children were scared and there was a clear case of a breach of the peace occurring due to the fact that the victim was “in fear of harm through assault, affray or other disturbance” Hartley (2020 p353, p5). I considered the consequences of arresting GS since I would be in breach of articles 5, the right to liberty and </w:t>
      </w:r>
      <w:r w:rsidRPr="00CC083E">
        <w:rPr>
          <w:rFonts w:asciiTheme="minorHAnsi" w:hAnsiTheme="minorHAnsi" w:cstheme="minorHAnsi"/>
          <w:sz w:val="24"/>
          <w:szCs w:val="24"/>
        </w:rPr>
        <w:lastRenderedPageBreak/>
        <w:t xml:space="preserve">security and article 10, freedom of expression of the human rights act 1998 Hartley (2020 p795-796). </w:t>
      </w:r>
    </w:p>
    <w:p w14:paraId="3910A36C"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Despite my warnings, GS continued to approach and having risk assessed the situation I adopted as what Redekop and  Paré (2010) describe as ‘Pre-emptive exclusion’, in removing GS from the crowd, placing him in handcuffs and taking him to the Police van nearby. Bryant and Bryant (2019) argue that all uses of force must be justified and proportionate. Prior to force being used however, all necessary steps and all avenues had been explored before using force, which was used as a last resort. </w:t>
      </w:r>
    </w:p>
    <w:p w14:paraId="4E5A2FAA" w14:textId="77777777" w:rsidR="00CC083E" w:rsidRPr="00CC083E" w:rsidRDefault="00CC083E" w:rsidP="00CC083E">
      <w:pPr>
        <w:spacing w:line="480" w:lineRule="auto"/>
        <w:rPr>
          <w:rFonts w:asciiTheme="minorHAnsi" w:hAnsiTheme="minorHAnsi" w:cstheme="minorHAnsi"/>
          <w:sz w:val="24"/>
          <w:szCs w:val="24"/>
        </w:rPr>
      </w:pPr>
    </w:p>
    <w:p w14:paraId="74E366E5" w14:textId="1425A14A"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On conclusion of the incident</w:t>
      </w:r>
      <w:r w:rsidR="006230A6">
        <w:rPr>
          <w:rFonts w:asciiTheme="minorHAnsi" w:hAnsiTheme="minorHAnsi" w:cstheme="minorHAnsi"/>
          <w:sz w:val="24"/>
          <w:szCs w:val="24"/>
        </w:rPr>
        <w:t>,</w:t>
      </w:r>
      <w:r w:rsidRPr="00CC083E">
        <w:rPr>
          <w:rFonts w:asciiTheme="minorHAnsi" w:hAnsiTheme="minorHAnsi" w:cstheme="minorHAnsi"/>
          <w:sz w:val="24"/>
          <w:szCs w:val="24"/>
        </w:rPr>
        <w:t xml:space="preserve"> this essay has allowed me to reflect well and identify what went well during the incident and what didn’t go so well with learning needs identified. I felt if there was a risk of a similar incident occurring like what had happened earlier in the evening, so using the National Decision Model and referring to the Code of Ethics as its centre point, I felt the use of force in placing the handcuffs was both proportionate and necessary for my own safety and that of my fellow officers (College Of Policing, 2014). During the incident GS had been insulting, abusive towards other officers and was interfering. Later, GS was completely compliant whilst in handcuffs, and calmed down immediately. When placed into the rear of the Police van, I asked him where he lived, and since he lived around a mile away, we decided to drive him home and de-arrest him later. It soon become apparent that as a result of taking GS away, the rest of the crowd dispersed pretty quickly, enabling the victim to take a safe passage with her children and leave the area. The incident allowed taught me that alternatives should always be considered such as intelligence to risk assess any potential dangers first, in this scenario, I did not know GS, my colleagues had not seen him either and it was later established that he did not have a criminal record. </w:t>
      </w:r>
    </w:p>
    <w:p w14:paraId="52EF4CBC"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lastRenderedPageBreak/>
        <w:t xml:space="preserve">I felt justified in arresting GS due to his constant interference with Police action and as a result the crowd did eventually disperse when he was removed. However, I must acknowledge the element of risk attached to arresting GS as it could have potentially escalated the situation further. Redekop and Paré (2010) suggest that whilst Police get recognition when their mandate is fulfilled such as maintaining public order, criticism can be forthcoming when members of the public disagree or misunderstand the reasoning for police action. Despite this, I felt I handled the situation well, I acted with integrity with a degree of self-tolerance, was diligent in the exercise of my duty, provided professional conduct throughout and only using my powers and use of force when necessary. College of Policing (2014) </w:t>
      </w:r>
    </w:p>
    <w:p w14:paraId="415FB7B7"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If placed in a similar situation in future, I would limit any possibility of being placed in the drama triangle as I had found out afterwards that GS had been provoking officers all evening up until the point of my arrival. By giving him the opportunity to vent, I believed at the time it would de-escalate him, however I now realise it fed into his behaviour which is something which I would approach differently next time. </w:t>
      </w:r>
    </w:p>
    <w:p w14:paraId="1017C525" w14:textId="77777777" w:rsidR="00CC083E" w:rsidRPr="00CC083E" w:rsidRDefault="00CC083E" w:rsidP="00CC083E">
      <w:pPr>
        <w:jc w:val="center"/>
        <w:rPr>
          <w:rFonts w:asciiTheme="minorHAnsi" w:hAnsiTheme="minorHAnsi" w:cstheme="minorHAnsi"/>
          <w:b/>
          <w:sz w:val="24"/>
          <w:szCs w:val="24"/>
          <w:u w:val="single"/>
        </w:rPr>
      </w:pPr>
    </w:p>
    <w:p w14:paraId="6CF72CD5" w14:textId="77777777" w:rsidR="006230A6" w:rsidRDefault="006230A6" w:rsidP="00CC083E">
      <w:pPr>
        <w:jc w:val="center"/>
        <w:rPr>
          <w:rFonts w:asciiTheme="minorHAnsi" w:hAnsiTheme="minorHAnsi" w:cstheme="minorHAnsi"/>
          <w:b/>
          <w:sz w:val="24"/>
          <w:szCs w:val="24"/>
          <w:u w:val="single"/>
        </w:rPr>
      </w:pPr>
    </w:p>
    <w:p w14:paraId="149E2922" w14:textId="77777777" w:rsidR="006230A6" w:rsidRDefault="006230A6" w:rsidP="00CC083E">
      <w:pPr>
        <w:jc w:val="center"/>
        <w:rPr>
          <w:rFonts w:asciiTheme="minorHAnsi" w:hAnsiTheme="minorHAnsi" w:cstheme="minorHAnsi"/>
          <w:b/>
          <w:sz w:val="24"/>
          <w:szCs w:val="24"/>
          <w:u w:val="single"/>
        </w:rPr>
      </w:pPr>
    </w:p>
    <w:p w14:paraId="79B380BE" w14:textId="77777777" w:rsidR="006230A6" w:rsidRDefault="006230A6" w:rsidP="00CC083E">
      <w:pPr>
        <w:jc w:val="center"/>
        <w:rPr>
          <w:rFonts w:asciiTheme="minorHAnsi" w:hAnsiTheme="minorHAnsi" w:cstheme="minorHAnsi"/>
          <w:b/>
          <w:sz w:val="24"/>
          <w:szCs w:val="24"/>
          <w:u w:val="single"/>
        </w:rPr>
      </w:pPr>
    </w:p>
    <w:p w14:paraId="0EF64150" w14:textId="77777777" w:rsidR="006230A6" w:rsidRDefault="006230A6" w:rsidP="00CC083E">
      <w:pPr>
        <w:jc w:val="center"/>
        <w:rPr>
          <w:rFonts w:asciiTheme="minorHAnsi" w:hAnsiTheme="minorHAnsi" w:cstheme="minorHAnsi"/>
          <w:b/>
          <w:sz w:val="24"/>
          <w:szCs w:val="24"/>
          <w:u w:val="single"/>
        </w:rPr>
      </w:pPr>
    </w:p>
    <w:p w14:paraId="78F2382E" w14:textId="77777777" w:rsidR="006230A6" w:rsidRDefault="006230A6" w:rsidP="00CC083E">
      <w:pPr>
        <w:jc w:val="center"/>
        <w:rPr>
          <w:rFonts w:asciiTheme="minorHAnsi" w:hAnsiTheme="minorHAnsi" w:cstheme="minorHAnsi"/>
          <w:b/>
          <w:sz w:val="24"/>
          <w:szCs w:val="24"/>
          <w:u w:val="single"/>
        </w:rPr>
      </w:pPr>
    </w:p>
    <w:p w14:paraId="10BB7E0B" w14:textId="77777777" w:rsidR="006230A6" w:rsidRDefault="006230A6" w:rsidP="00CC083E">
      <w:pPr>
        <w:jc w:val="center"/>
        <w:rPr>
          <w:rFonts w:asciiTheme="minorHAnsi" w:hAnsiTheme="minorHAnsi" w:cstheme="minorHAnsi"/>
          <w:b/>
          <w:sz w:val="24"/>
          <w:szCs w:val="24"/>
          <w:u w:val="single"/>
        </w:rPr>
      </w:pPr>
    </w:p>
    <w:p w14:paraId="5AB9C241" w14:textId="77777777" w:rsidR="006230A6" w:rsidRDefault="006230A6" w:rsidP="00CC083E">
      <w:pPr>
        <w:jc w:val="center"/>
        <w:rPr>
          <w:rFonts w:asciiTheme="minorHAnsi" w:hAnsiTheme="minorHAnsi" w:cstheme="minorHAnsi"/>
          <w:b/>
          <w:sz w:val="24"/>
          <w:szCs w:val="24"/>
          <w:u w:val="single"/>
        </w:rPr>
      </w:pPr>
    </w:p>
    <w:p w14:paraId="12496544" w14:textId="77777777" w:rsidR="006230A6" w:rsidRDefault="006230A6" w:rsidP="00CC083E">
      <w:pPr>
        <w:jc w:val="center"/>
        <w:rPr>
          <w:rFonts w:asciiTheme="minorHAnsi" w:hAnsiTheme="minorHAnsi" w:cstheme="minorHAnsi"/>
          <w:b/>
          <w:sz w:val="24"/>
          <w:szCs w:val="24"/>
          <w:u w:val="single"/>
        </w:rPr>
      </w:pPr>
    </w:p>
    <w:p w14:paraId="1221D1CA" w14:textId="77777777" w:rsidR="006230A6" w:rsidRDefault="006230A6" w:rsidP="00CC083E">
      <w:pPr>
        <w:jc w:val="center"/>
        <w:rPr>
          <w:rFonts w:asciiTheme="minorHAnsi" w:hAnsiTheme="minorHAnsi" w:cstheme="minorHAnsi"/>
          <w:b/>
          <w:sz w:val="24"/>
          <w:szCs w:val="24"/>
          <w:u w:val="single"/>
        </w:rPr>
      </w:pPr>
    </w:p>
    <w:p w14:paraId="77D76D97" w14:textId="77777777" w:rsidR="006230A6" w:rsidRDefault="006230A6" w:rsidP="00CC083E">
      <w:pPr>
        <w:jc w:val="center"/>
        <w:rPr>
          <w:rFonts w:asciiTheme="minorHAnsi" w:hAnsiTheme="minorHAnsi" w:cstheme="minorHAnsi"/>
          <w:b/>
          <w:sz w:val="24"/>
          <w:szCs w:val="24"/>
          <w:u w:val="single"/>
        </w:rPr>
      </w:pPr>
    </w:p>
    <w:p w14:paraId="673DE29F" w14:textId="77777777" w:rsidR="006230A6" w:rsidRDefault="006230A6" w:rsidP="00CC083E">
      <w:pPr>
        <w:jc w:val="center"/>
        <w:rPr>
          <w:rFonts w:asciiTheme="minorHAnsi" w:hAnsiTheme="minorHAnsi" w:cstheme="minorHAnsi"/>
          <w:b/>
          <w:sz w:val="24"/>
          <w:szCs w:val="24"/>
          <w:u w:val="single"/>
        </w:rPr>
      </w:pPr>
    </w:p>
    <w:p w14:paraId="351B3259" w14:textId="77777777" w:rsidR="006230A6" w:rsidRDefault="006230A6" w:rsidP="00CC083E">
      <w:pPr>
        <w:jc w:val="center"/>
        <w:rPr>
          <w:rFonts w:asciiTheme="minorHAnsi" w:hAnsiTheme="minorHAnsi" w:cstheme="minorHAnsi"/>
          <w:b/>
          <w:sz w:val="24"/>
          <w:szCs w:val="24"/>
          <w:u w:val="single"/>
        </w:rPr>
      </w:pPr>
    </w:p>
    <w:p w14:paraId="7C3D3047" w14:textId="77777777" w:rsidR="006230A6" w:rsidRDefault="006230A6" w:rsidP="00CC083E">
      <w:pPr>
        <w:jc w:val="center"/>
        <w:rPr>
          <w:rFonts w:asciiTheme="minorHAnsi" w:hAnsiTheme="minorHAnsi" w:cstheme="minorHAnsi"/>
          <w:b/>
          <w:sz w:val="24"/>
          <w:szCs w:val="24"/>
          <w:u w:val="single"/>
        </w:rPr>
      </w:pPr>
    </w:p>
    <w:p w14:paraId="08E93596" w14:textId="77777777" w:rsidR="006230A6" w:rsidRDefault="006230A6" w:rsidP="00CC083E">
      <w:pPr>
        <w:jc w:val="center"/>
        <w:rPr>
          <w:rFonts w:asciiTheme="minorHAnsi" w:hAnsiTheme="minorHAnsi" w:cstheme="minorHAnsi"/>
          <w:b/>
          <w:sz w:val="24"/>
          <w:szCs w:val="24"/>
          <w:u w:val="single"/>
        </w:rPr>
      </w:pPr>
    </w:p>
    <w:p w14:paraId="5896A2EF" w14:textId="77777777" w:rsidR="006230A6" w:rsidRDefault="006230A6" w:rsidP="00CC083E">
      <w:pPr>
        <w:jc w:val="center"/>
        <w:rPr>
          <w:rFonts w:asciiTheme="minorHAnsi" w:hAnsiTheme="minorHAnsi" w:cstheme="minorHAnsi"/>
          <w:b/>
          <w:sz w:val="24"/>
          <w:szCs w:val="24"/>
          <w:u w:val="single"/>
        </w:rPr>
      </w:pPr>
    </w:p>
    <w:p w14:paraId="5D300D13" w14:textId="77777777" w:rsidR="006230A6" w:rsidRDefault="006230A6" w:rsidP="00CC083E">
      <w:pPr>
        <w:jc w:val="center"/>
        <w:rPr>
          <w:rFonts w:asciiTheme="minorHAnsi" w:hAnsiTheme="minorHAnsi" w:cstheme="minorHAnsi"/>
          <w:b/>
          <w:sz w:val="24"/>
          <w:szCs w:val="24"/>
          <w:u w:val="single"/>
        </w:rPr>
      </w:pPr>
    </w:p>
    <w:p w14:paraId="4CCB6135" w14:textId="77777777" w:rsidR="006230A6" w:rsidRDefault="006230A6" w:rsidP="00CC083E">
      <w:pPr>
        <w:jc w:val="center"/>
        <w:rPr>
          <w:rFonts w:asciiTheme="minorHAnsi" w:hAnsiTheme="minorHAnsi" w:cstheme="minorHAnsi"/>
          <w:b/>
          <w:sz w:val="24"/>
          <w:szCs w:val="24"/>
          <w:u w:val="single"/>
        </w:rPr>
      </w:pPr>
    </w:p>
    <w:p w14:paraId="0CA0599E" w14:textId="77777777" w:rsidR="006230A6" w:rsidRDefault="006230A6" w:rsidP="00CC083E">
      <w:pPr>
        <w:jc w:val="center"/>
        <w:rPr>
          <w:rFonts w:asciiTheme="minorHAnsi" w:hAnsiTheme="minorHAnsi" w:cstheme="minorHAnsi"/>
          <w:b/>
          <w:sz w:val="24"/>
          <w:szCs w:val="24"/>
          <w:u w:val="single"/>
        </w:rPr>
      </w:pPr>
    </w:p>
    <w:p w14:paraId="7AF2D1DD" w14:textId="7F12BB17" w:rsidR="00CC083E" w:rsidRPr="00CC083E" w:rsidRDefault="00CC083E" w:rsidP="00CC083E">
      <w:pPr>
        <w:jc w:val="center"/>
        <w:rPr>
          <w:rFonts w:asciiTheme="minorHAnsi" w:hAnsiTheme="minorHAnsi" w:cstheme="minorHAnsi"/>
          <w:b/>
          <w:sz w:val="24"/>
          <w:szCs w:val="24"/>
          <w:u w:val="single"/>
        </w:rPr>
      </w:pPr>
      <w:r w:rsidRPr="00CC083E">
        <w:rPr>
          <w:rFonts w:asciiTheme="minorHAnsi" w:hAnsiTheme="minorHAnsi" w:cstheme="minorHAnsi"/>
          <w:b/>
          <w:sz w:val="24"/>
          <w:szCs w:val="24"/>
          <w:u w:val="single"/>
        </w:rPr>
        <w:lastRenderedPageBreak/>
        <w:t>Reference List</w:t>
      </w:r>
    </w:p>
    <w:p w14:paraId="5069F8AE" w14:textId="77777777" w:rsidR="00CC083E" w:rsidRPr="00CC083E" w:rsidRDefault="00CC083E" w:rsidP="00CC083E">
      <w:pPr>
        <w:rPr>
          <w:rFonts w:asciiTheme="minorHAnsi" w:hAnsiTheme="minorHAnsi" w:cstheme="minorHAnsi"/>
          <w:b/>
          <w:sz w:val="24"/>
          <w:szCs w:val="24"/>
        </w:rPr>
      </w:pPr>
    </w:p>
    <w:p w14:paraId="0C760C8C"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Book</w:t>
      </w:r>
    </w:p>
    <w:p w14:paraId="27CC087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Bryant, R and Bryant, S (2019). </w:t>
      </w:r>
      <w:r w:rsidRPr="00CC083E">
        <w:rPr>
          <w:rFonts w:asciiTheme="minorHAnsi" w:hAnsiTheme="minorHAnsi" w:cstheme="minorHAnsi"/>
          <w:i/>
          <w:sz w:val="24"/>
          <w:szCs w:val="24"/>
        </w:rPr>
        <w:t>Blackstone’s handbook for policing students 2020’,</w:t>
      </w:r>
      <w:r w:rsidRPr="00CC083E">
        <w:rPr>
          <w:rFonts w:asciiTheme="minorHAnsi" w:hAnsiTheme="minorHAnsi" w:cstheme="minorHAnsi"/>
          <w:sz w:val="24"/>
          <w:szCs w:val="24"/>
        </w:rPr>
        <w:t xml:space="preserve"> Fourteenth edition. Oxford: Oxford University Press 2019.</w:t>
      </w:r>
    </w:p>
    <w:p w14:paraId="596D7A2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Cited: </w:t>
      </w:r>
    </w:p>
    <w:p w14:paraId="57F3D121"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t xml:space="preserve">Peters, R (1973), </w:t>
      </w:r>
      <w:r w:rsidRPr="00CC083E">
        <w:rPr>
          <w:rFonts w:asciiTheme="minorHAnsi" w:hAnsiTheme="minorHAnsi" w:cstheme="minorHAnsi"/>
          <w:i/>
          <w:sz w:val="24"/>
          <w:szCs w:val="24"/>
        </w:rPr>
        <w:t xml:space="preserve">Authority, Responsibility and Education </w:t>
      </w:r>
      <w:r w:rsidRPr="00CC083E">
        <w:rPr>
          <w:rFonts w:asciiTheme="minorHAnsi" w:hAnsiTheme="minorHAnsi" w:cstheme="minorHAnsi"/>
          <w:sz w:val="24"/>
          <w:szCs w:val="24"/>
        </w:rPr>
        <w:t>(London: Allen and Unwin)</w:t>
      </w:r>
    </w:p>
    <w:p w14:paraId="3FAACA36"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Cited:</w:t>
      </w:r>
    </w:p>
    <w:p w14:paraId="161C50B0"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Berne, E (1968), Games People Play</w:t>
      </w:r>
      <w:r w:rsidRPr="00CC083E">
        <w:rPr>
          <w:rFonts w:asciiTheme="minorHAnsi" w:hAnsiTheme="minorHAnsi" w:cstheme="minorHAnsi"/>
          <w:i/>
          <w:sz w:val="24"/>
          <w:szCs w:val="24"/>
        </w:rPr>
        <w:t xml:space="preserve">: The psychology of human relationships </w:t>
      </w:r>
      <w:r w:rsidRPr="00CC083E">
        <w:rPr>
          <w:rFonts w:asciiTheme="minorHAnsi" w:hAnsiTheme="minorHAnsi" w:cstheme="minorHAnsi"/>
          <w:sz w:val="24"/>
          <w:szCs w:val="24"/>
        </w:rPr>
        <w:t xml:space="preserve">(Hamrmondsworth: Penguin) </w:t>
      </w:r>
    </w:p>
    <w:p w14:paraId="575025F6" w14:textId="77777777" w:rsidR="00CC083E" w:rsidRPr="00CC083E" w:rsidRDefault="00CC083E" w:rsidP="00CC083E">
      <w:pPr>
        <w:rPr>
          <w:rFonts w:asciiTheme="minorHAnsi" w:hAnsiTheme="minorHAnsi" w:cstheme="minorHAnsi"/>
          <w:sz w:val="24"/>
          <w:szCs w:val="24"/>
        </w:rPr>
      </w:pPr>
    </w:p>
    <w:p w14:paraId="38CD26C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Hartley, M (2019). </w:t>
      </w:r>
      <w:r w:rsidRPr="00CC083E">
        <w:rPr>
          <w:rFonts w:asciiTheme="minorHAnsi" w:hAnsiTheme="minorHAnsi" w:cstheme="minorHAnsi"/>
          <w:i/>
          <w:sz w:val="24"/>
          <w:szCs w:val="24"/>
        </w:rPr>
        <w:t xml:space="preserve">Blackstones Police Operational Handbook 2020 Law. </w:t>
      </w:r>
      <w:r w:rsidRPr="00CC083E">
        <w:rPr>
          <w:rFonts w:asciiTheme="minorHAnsi" w:hAnsiTheme="minorHAnsi" w:cstheme="minorHAnsi"/>
          <w:sz w:val="24"/>
          <w:szCs w:val="24"/>
        </w:rPr>
        <w:t>Police National Legal Database. Fourteenth edition. Oxford: Oxford University Press 2019.</w:t>
      </w:r>
    </w:p>
    <w:p w14:paraId="3155AD62" w14:textId="77777777" w:rsidR="00CC083E" w:rsidRPr="00CC083E" w:rsidRDefault="00CC083E" w:rsidP="00CC083E">
      <w:pPr>
        <w:rPr>
          <w:rFonts w:asciiTheme="minorHAnsi" w:hAnsiTheme="minorHAnsi" w:cstheme="minorHAnsi"/>
          <w:b/>
          <w:sz w:val="24"/>
          <w:szCs w:val="24"/>
        </w:rPr>
      </w:pPr>
    </w:p>
    <w:p w14:paraId="3EE96391"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Online Book</w:t>
      </w:r>
    </w:p>
    <w:p w14:paraId="1A9D78C9" w14:textId="77777777" w:rsidR="00CC083E" w:rsidRPr="00CC083E" w:rsidRDefault="00061EBA" w:rsidP="00CC083E">
      <w:pPr>
        <w:rPr>
          <w:rStyle w:val="titleauthoretc"/>
          <w:rFonts w:asciiTheme="minorHAnsi" w:hAnsiTheme="minorHAnsi" w:cstheme="minorHAnsi"/>
          <w:sz w:val="24"/>
          <w:szCs w:val="24"/>
        </w:rPr>
      </w:pPr>
      <w:hyperlink r:id="rId32" w:tooltip="Click to search for more items by this author" w:history="1">
        <w:r w:rsidR="00CC083E" w:rsidRPr="00CC083E">
          <w:rPr>
            <w:rStyle w:val="Hyperlink"/>
            <w:rFonts w:asciiTheme="minorHAnsi" w:hAnsiTheme="minorHAnsi" w:cstheme="minorHAnsi"/>
            <w:color w:val="auto"/>
            <w:sz w:val="24"/>
            <w:szCs w:val="24"/>
          </w:rPr>
          <w:t xml:space="preserve">Clements, </w:t>
        </w:r>
      </w:hyperlink>
      <w:r w:rsidR="00CC083E" w:rsidRPr="00CC083E">
        <w:rPr>
          <w:rStyle w:val="titleauthoretc"/>
          <w:rFonts w:asciiTheme="minorHAnsi" w:hAnsiTheme="minorHAnsi" w:cstheme="minorHAnsi"/>
          <w:sz w:val="24"/>
          <w:szCs w:val="24"/>
        </w:rPr>
        <w:t xml:space="preserve">P; </w:t>
      </w:r>
      <w:hyperlink r:id="rId33" w:tooltip="Click to search for more items by this author" w:history="1">
        <w:r w:rsidR="00CC083E" w:rsidRPr="00CC083E">
          <w:rPr>
            <w:rStyle w:val="Hyperlink"/>
            <w:rFonts w:asciiTheme="minorHAnsi" w:hAnsiTheme="minorHAnsi" w:cstheme="minorHAnsi"/>
            <w:color w:val="auto"/>
            <w:sz w:val="24"/>
            <w:szCs w:val="24"/>
          </w:rPr>
          <w:t>Jones, J</w:t>
        </w:r>
      </w:hyperlink>
      <w:r w:rsidR="00CC083E" w:rsidRPr="00CC083E">
        <w:rPr>
          <w:rStyle w:val="titleauthoretc"/>
          <w:rFonts w:asciiTheme="minorHAnsi" w:hAnsiTheme="minorHAnsi" w:cstheme="minorHAnsi"/>
          <w:sz w:val="24"/>
          <w:szCs w:val="24"/>
        </w:rPr>
        <w:t xml:space="preserve">. </w:t>
      </w:r>
      <w:hyperlink r:id="rId34" w:tooltip="The Diversity Training Handbook : a Practical Guide to Understanding &amp; Changing Attitudes" w:history="1">
        <w:r w:rsidR="00CC083E" w:rsidRPr="00CC083E">
          <w:rPr>
            <w:rStyle w:val="Hyperlink"/>
            <w:rFonts w:asciiTheme="minorHAnsi" w:hAnsiTheme="minorHAnsi" w:cstheme="minorHAnsi"/>
            <w:i/>
            <w:iCs/>
            <w:color w:val="auto"/>
            <w:sz w:val="24"/>
            <w:szCs w:val="24"/>
          </w:rPr>
          <w:t>The Diversity Training Handbook : a Practical Guide to Understanding &amp; Changing Attitudes</w:t>
        </w:r>
      </w:hyperlink>
      <w:r w:rsidR="00CC083E" w:rsidRPr="00CC083E">
        <w:rPr>
          <w:rStyle w:val="titleauthoretc"/>
          <w:rFonts w:asciiTheme="minorHAnsi" w:hAnsiTheme="minorHAnsi" w:cstheme="minorHAnsi"/>
          <w:sz w:val="24"/>
          <w:szCs w:val="24"/>
        </w:rPr>
        <w:t>. 207-222. London: Kogan Page Ltd, 2008.</w:t>
      </w:r>
    </w:p>
    <w:p w14:paraId="262F78F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01/05/2020. Available at: </w:t>
      </w:r>
    </w:p>
    <w:p w14:paraId="064022DA" w14:textId="77777777" w:rsidR="00CC083E" w:rsidRPr="00CC083E" w:rsidRDefault="00061EBA" w:rsidP="00CC083E">
      <w:pPr>
        <w:rPr>
          <w:rFonts w:asciiTheme="minorHAnsi" w:hAnsiTheme="minorHAnsi" w:cstheme="minorHAnsi"/>
          <w:color w:val="555555"/>
          <w:sz w:val="24"/>
          <w:szCs w:val="24"/>
        </w:rPr>
      </w:pPr>
      <w:hyperlink r:id="rId35" w:history="1">
        <w:r w:rsidR="00CC083E" w:rsidRPr="00CC083E">
          <w:rPr>
            <w:rStyle w:val="Hyperlink"/>
            <w:rFonts w:asciiTheme="minorHAnsi" w:hAnsiTheme="minorHAnsi" w:cstheme="minorHAnsi"/>
            <w:sz w:val="24"/>
            <w:szCs w:val="24"/>
          </w:rPr>
          <w:t>https://search-proquest-com.ezproxy.uwtsd.ac.uk/docview/275864984?accountid=130472</w:t>
        </w:r>
      </w:hyperlink>
    </w:p>
    <w:p w14:paraId="6585C27C" w14:textId="77777777" w:rsidR="00CC083E" w:rsidRPr="00CC083E" w:rsidRDefault="00CC083E" w:rsidP="00CC083E">
      <w:pPr>
        <w:rPr>
          <w:rFonts w:asciiTheme="minorHAnsi" w:hAnsiTheme="minorHAnsi" w:cstheme="minorHAnsi"/>
          <w:sz w:val="24"/>
          <w:szCs w:val="24"/>
        </w:rPr>
      </w:pPr>
    </w:p>
    <w:p w14:paraId="5782FF3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Redekop and Paré (2010) Beyond Control, </w:t>
      </w:r>
      <w:r w:rsidRPr="00CC083E">
        <w:rPr>
          <w:rFonts w:asciiTheme="minorHAnsi" w:hAnsiTheme="minorHAnsi" w:cstheme="minorHAnsi"/>
          <w:i/>
          <w:sz w:val="24"/>
          <w:szCs w:val="24"/>
        </w:rPr>
        <w:t xml:space="preserve">A mutual respect approach to protest crowd – police relations. </w:t>
      </w:r>
      <w:r w:rsidRPr="00CC083E">
        <w:rPr>
          <w:rFonts w:asciiTheme="minorHAnsi" w:hAnsiTheme="minorHAnsi" w:cstheme="minorHAnsi"/>
          <w:sz w:val="24"/>
          <w:szCs w:val="24"/>
        </w:rPr>
        <w:t>Bloomsbury Academic 2010, p17-42</w:t>
      </w:r>
    </w:p>
    <w:p w14:paraId="5785B79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15/06/2020. Available at:</w:t>
      </w:r>
    </w:p>
    <w:p w14:paraId="3FE14186" w14:textId="77777777" w:rsidR="00CC083E" w:rsidRPr="00CC083E" w:rsidRDefault="00061EBA" w:rsidP="00CC083E">
      <w:pPr>
        <w:rPr>
          <w:rFonts w:asciiTheme="minorHAnsi" w:hAnsiTheme="minorHAnsi" w:cstheme="minorHAnsi"/>
          <w:sz w:val="24"/>
          <w:szCs w:val="24"/>
        </w:rPr>
      </w:pPr>
      <w:hyperlink r:id="rId36" w:history="1">
        <w:r w:rsidR="00CC083E" w:rsidRPr="00CC083E">
          <w:rPr>
            <w:rStyle w:val="Hyperlink"/>
            <w:rFonts w:asciiTheme="minorHAnsi" w:hAnsiTheme="minorHAnsi" w:cstheme="minorHAnsi"/>
            <w:sz w:val="24"/>
            <w:szCs w:val="24"/>
          </w:rPr>
          <w:t>https://www.bloomsburycollections.com/book/beyond-control-a-mutual-respect-approach-to-protest-crowd-police-relations/ch2-introducing-protest-crowds</w:t>
        </w:r>
      </w:hyperlink>
    </w:p>
    <w:p w14:paraId="3F9B7C75" w14:textId="77777777" w:rsidR="00CC083E" w:rsidRPr="00CC083E" w:rsidRDefault="00CC083E" w:rsidP="00CC083E">
      <w:pPr>
        <w:rPr>
          <w:rFonts w:asciiTheme="minorHAnsi" w:hAnsiTheme="minorHAnsi" w:cstheme="minorHAnsi"/>
          <w:b/>
          <w:sz w:val="24"/>
          <w:szCs w:val="24"/>
        </w:rPr>
      </w:pPr>
    </w:p>
    <w:p w14:paraId="4B0278FB"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Online Journal</w:t>
      </w:r>
    </w:p>
    <w:p w14:paraId="38E8254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Bhowmick, S and Mulla, Z (2016). </w:t>
      </w:r>
      <w:r w:rsidRPr="00CC083E">
        <w:rPr>
          <w:rFonts w:asciiTheme="minorHAnsi" w:hAnsiTheme="minorHAnsi" w:cstheme="minorHAnsi"/>
          <w:i/>
          <w:sz w:val="24"/>
          <w:szCs w:val="24"/>
        </w:rPr>
        <w:t xml:space="preserve">Emotional labour of policing: Does authenticity play a role? </w:t>
      </w:r>
      <w:r w:rsidRPr="00CC083E">
        <w:rPr>
          <w:rFonts w:asciiTheme="minorHAnsi" w:hAnsiTheme="minorHAnsi" w:cstheme="minorHAnsi"/>
          <w:sz w:val="24"/>
          <w:szCs w:val="24"/>
        </w:rPr>
        <w:t>International Journal of Police Science and Management (Vol. 18 no. 1, 2016, p.47-60)</w:t>
      </w:r>
    </w:p>
    <w:p w14:paraId="3CEAE47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01/06/2020. Available at:</w:t>
      </w:r>
    </w:p>
    <w:p w14:paraId="1A4AA01D" w14:textId="77777777" w:rsidR="00CC083E" w:rsidRPr="00CC083E" w:rsidRDefault="00061EBA" w:rsidP="00CC083E">
      <w:pPr>
        <w:rPr>
          <w:rStyle w:val="Hyperlink"/>
          <w:rFonts w:asciiTheme="minorHAnsi" w:hAnsiTheme="minorHAnsi" w:cstheme="minorHAnsi"/>
          <w:sz w:val="24"/>
          <w:szCs w:val="24"/>
        </w:rPr>
      </w:pPr>
      <w:hyperlink r:id="rId37" w:anchor="AN=npl.C55451&amp;db=cat04924a" w:history="1">
        <w:r w:rsidR="00CC083E" w:rsidRPr="00CC083E">
          <w:rPr>
            <w:rStyle w:val="Hyperlink"/>
            <w:rFonts w:asciiTheme="minorHAnsi" w:hAnsiTheme="minorHAnsi" w:cstheme="minorHAnsi"/>
            <w:sz w:val="24"/>
            <w:szCs w:val="24"/>
          </w:rPr>
          <w:t>http://eds.a.ebscohost.com/eds/detail/detail?vid=0&amp;sid=ffad029a-4317-4d91-b24c-62ad7cfb5ee8%40sessionmgr4008&amp;bdata=JkF1dGhUeXBlPWF0aGVucyZzaXRlPWVkcy1saXZlJnNjb3BlPXNpdGU%3d#AN=npl.C55451&amp;db=cat04924a</w:t>
        </w:r>
      </w:hyperlink>
    </w:p>
    <w:p w14:paraId="3BED42F1" w14:textId="77777777" w:rsidR="00CC083E" w:rsidRPr="00CC083E" w:rsidRDefault="00CC083E" w:rsidP="00CC083E">
      <w:pPr>
        <w:rPr>
          <w:rStyle w:val="Hyperlink"/>
          <w:rFonts w:asciiTheme="minorHAnsi" w:hAnsiTheme="minorHAnsi" w:cstheme="minorHAnsi"/>
          <w:color w:val="auto"/>
          <w:sz w:val="24"/>
          <w:szCs w:val="24"/>
        </w:rPr>
      </w:pPr>
      <w:r w:rsidRPr="00CC083E">
        <w:rPr>
          <w:rStyle w:val="Hyperlink"/>
          <w:rFonts w:asciiTheme="minorHAnsi" w:hAnsiTheme="minorHAnsi" w:cstheme="minorHAnsi"/>
          <w:color w:val="auto"/>
          <w:sz w:val="24"/>
          <w:szCs w:val="24"/>
        </w:rPr>
        <w:t>Cited:</w:t>
      </w:r>
    </w:p>
    <w:p w14:paraId="182DD93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Hochschild AR (1983) </w:t>
      </w:r>
      <w:r w:rsidRPr="00CC083E">
        <w:rPr>
          <w:rFonts w:asciiTheme="minorHAnsi" w:hAnsiTheme="minorHAnsi" w:cstheme="minorHAnsi"/>
          <w:i/>
          <w:sz w:val="24"/>
          <w:szCs w:val="24"/>
        </w:rPr>
        <w:t>The Managed Heart: Commercialization of Human Feeling</w:t>
      </w:r>
      <w:r w:rsidRPr="00CC083E">
        <w:rPr>
          <w:rFonts w:asciiTheme="minorHAnsi" w:hAnsiTheme="minorHAnsi" w:cstheme="minorHAnsi"/>
          <w:sz w:val="24"/>
          <w:szCs w:val="24"/>
        </w:rPr>
        <w:t>. Berkley: University of California Press.1983</w:t>
      </w:r>
    </w:p>
    <w:p w14:paraId="31F1E4C6"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Available at:</w:t>
      </w:r>
    </w:p>
    <w:p w14:paraId="27E24DB5" w14:textId="77777777" w:rsidR="00CC083E" w:rsidRPr="00CC083E" w:rsidRDefault="00061EBA" w:rsidP="00CC083E">
      <w:pPr>
        <w:rPr>
          <w:rFonts w:asciiTheme="minorHAnsi" w:hAnsiTheme="minorHAnsi" w:cstheme="minorHAnsi"/>
          <w:sz w:val="24"/>
          <w:szCs w:val="24"/>
        </w:rPr>
      </w:pPr>
      <w:hyperlink r:id="rId38" w:history="1">
        <w:r w:rsidR="00CC083E" w:rsidRPr="00CC083E">
          <w:rPr>
            <w:rStyle w:val="Hyperlink"/>
            <w:rFonts w:asciiTheme="minorHAnsi" w:hAnsiTheme="minorHAnsi" w:cstheme="minorHAnsi"/>
            <w:sz w:val="24"/>
            <w:szCs w:val="24"/>
          </w:rPr>
          <w:t>https://journals-sagepub-com.ezproxy.uwtsd.ac.uk/doi/pdf/10.1177/1461355716638113</w:t>
        </w:r>
      </w:hyperlink>
    </w:p>
    <w:p w14:paraId="2FCBE110" w14:textId="77777777" w:rsidR="00CC083E" w:rsidRPr="00CC083E" w:rsidRDefault="00CC083E" w:rsidP="00CC083E">
      <w:pPr>
        <w:rPr>
          <w:rFonts w:asciiTheme="minorHAnsi" w:hAnsiTheme="minorHAnsi" w:cstheme="minorHAnsi"/>
          <w:i/>
          <w:sz w:val="24"/>
          <w:szCs w:val="24"/>
        </w:rPr>
      </w:pPr>
    </w:p>
    <w:p w14:paraId="3B85E12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Fulkerson, M (2003) </w:t>
      </w:r>
      <w:r w:rsidRPr="00CC083E">
        <w:rPr>
          <w:rFonts w:asciiTheme="minorHAnsi" w:hAnsiTheme="minorHAnsi" w:cstheme="minorHAnsi"/>
          <w:i/>
          <w:sz w:val="24"/>
          <w:szCs w:val="24"/>
        </w:rPr>
        <w:t xml:space="preserve">Integrating the Karpman Drama Triangle with choice theory and reality therapy, </w:t>
      </w:r>
      <w:r w:rsidRPr="00CC083E">
        <w:rPr>
          <w:rFonts w:asciiTheme="minorHAnsi" w:hAnsiTheme="minorHAnsi" w:cstheme="minorHAnsi"/>
          <w:sz w:val="24"/>
          <w:szCs w:val="24"/>
        </w:rPr>
        <w:t xml:space="preserve"> International journal of reality therapy, Volume 23, Number 1, p12-14, Northeastern University USA. </w:t>
      </w:r>
    </w:p>
    <w:p w14:paraId="1A1B73C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25/05/2020. Available at:</w:t>
      </w:r>
    </w:p>
    <w:p w14:paraId="2A366920" w14:textId="77777777" w:rsidR="00CC083E" w:rsidRPr="00CC083E" w:rsidRDefault="00061EBA" w:rsidP="00CC083E">
      <w:pPr>
        <w:rPr>
          <w:rFonts w:asciiTheme="minorHAnsi" w:hAnsiTheme="minorHAnsi" w:cstheme="minorHAnsi"/>
          <w:sz w:val="24"/>
          <w:szCs w:val="24"/>
        </w:rPr>
      </w:pPr>
      <w:hyperlink r:id="rId39" w:history="1">
        <w:r w:rsidR="00CC083E" w:rsidRPr="00CC083E">
          <w:rPr>
            <w:rStyle w:val="Hyperlink"/>
            <w:rFonts w:asciiTheme="minorHAnsi" w:hAnsiTheme="minorHAnsi" w:cstheme="minorHAnsi"/>
            <w:sz w:val="24"/>
            <w:szCs w:val="24"/>
          </w:rPr>
          <w:t>https://web.a.ebscohost.com/ehost/pdfviewer/pdfviewer?vid=1&amp;sid=8f96b940-fded-4001-b2be-57c62cfd652c%40sdc-v-sessmgr02</w:t>
        </w:r>
      </w:hyperlink>
    </w:p>
    <w:p w14:paraId="046BA873" w14:textId="77777777" w:rsidR="00CC083E" w:rsidRPr="00CC083E" w:rsidRDefault="00CC083E" w:rsidP="00CC083E">
      <w:pPr>
        <w:rPr>
          <w:rFonts w:asciiTheme="minorHAnsi" w:hAnsiTheme="minorHAnsi" w:cstheme="minorHAnsi"/>
          <w:b/>
          <w:sz w:val="24"/>
          <w:szCs w:val="24"/>
        </w:rPr>
      </w:pPr>
    </w:p>
    <w:p w14:paraId="312A039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lastRenderedPageBreak/>
        <w:t xml:space="preserve">Pallante, V, Stanyon, R, Palagi, E  (2018)  Aggressive Behaviour. </w:t>
      </w:r>
      <w:r w:rsidRPr="00CC083E">
        <w:rPr>
          <w:rFonts w:asciiTheme="minorHAnsi" w:hAnsiTheme="minorHAnsi" w:cstheme="minorHAnsi"/>
          <w:i/>
          <w:sz w:val="24"/>
          <w:szCs w:val="24"/>
        </w:rPr>
        <w:t xml:space="preserve">Calming an aggressor through spontaneous post-conflict triadic contacts: Appeasement in Macaca tonkeana, </w:t>
      </w:r>
      <w:r w:rsidRPr="00CC083E">
        <w:rPr>
          <w:rFonts w:asciiTheme="minorHAnsi" w:hAnsiTheme="minorHAnsi" w:cstheme="minorHAnsi"/>
          <w:sz w:val="24"/>
          <w:szCs w:val="24"/>
        </w:rPr>
        <w:t>University of</w:t>
      </w:r>
      <w:r w:rsidRPr="00CC083E">
        <w:rPr>
          <w:rFonts w:asciiTheme="minorHAnsi" w:hAnsiTheme="minorHAnsi" w:cstheme="minorHAnsi"/>
          <w:i/>
          <w:sz w:val="24"/>
          <w:szCs w:val="24"/>
        </w:rPr>
        <w:t xml:space="preserve"> </w:t>
      </w:r>
      <w:r w:rsidRPr="00CC083E">
        <w:rPr>
          <w:rFonts w:asciiTheme="minorHAnsi" w:hAnsiTheme="minorHAnsi" w:cstheme="minorHAnsi"/>
          <w:sz w:val="24"/>
          <w:szCs w:val="24"/>
        </w:rPr>
        <w:t>Pisa, Italy, Wiley Periodicals Inc. 2018 Aggressive Behaviour 2018; Volume 44;  Issue 4, p406-415</w:t>
      </w:r>
    </w:p>
    <w:p w14:paraId="33D994F3"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25/05/2020. Available at:</w:t>
      </w:r>
    </w:p>
    <w:p w14:paraId="3D33EBDE" w14:textId="77777777" w:rsidR="00CC083E" w:rsidRPr="00CC083E" w:rsidRDefault="00061EBA" w:rsidP="00CC083E">
      <w:pPr>
        <w:rPr>
          <w:rFonts w:asciiTheme="minorHAnsi" w:hAnsiTheme="minorHAnsi" w:cstheme="minorHAnsi"/>
          <w:i/>
          <w:sz w:val="24"/>
          <w:szCs w:val="24"/>
        </w:rPr>
      </w:pPr>
      <w:hyperlink r:id="rId40" w:history="1">
        <w:r w:rsidR="00CC083E" w:rsidRPr="00CC083E">
          <w:rPr>
            <w:rStyle w:val="Hyperlink"/>
            <w:rFonts w:asciiTheme="minorHAnsi" w:hAnsiTheme="minorHAnsi" w:cstheme="minorHAnsi"/>
            <w:i/>
            <w:sz w:val="24"/>
            <w:szCs w:val="24"/>
          </w:rPr>
          <w:t>https://web.b.ebscohost.com/ehost/pdfviewer/pdfviewer?vid=3&amp;sid=1b2f6c07-d438-47b3-9ca5-61df5748beac%40pdc-v-sessmgr05</w:t>
        </w:r>
      </w:hyperlink>
    </w:p>
    <w:p w14:paraId="0BEC8954" w14:textId="77777777" w:rsidR="00CC083E" w:rsidRPr="00CC083E" w:rsidRDefault="00CC083E" w:rsidP="00CC083E">
      <w:pPr>
        <w:rPr>
          <w:rFonts w:asciiTheme="minorHAnsi" w:hAnsiTheme="minorHAnsi" w:cstheme="minorHAnsi"/>
          <w:sz w:val="24"/>
          <w:szCs w:val="24"/>
        </w:rPr>
      </w:pPr>
    </w:p>
    <w:p w14:paraId="0C5D21A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Sy, T and Cote, S. </w:t>
      </w:r>
      <w:r w:rsidRPr="00CC083E">
        <w:rPr>
          <w:rFonts w:asciiTheme="minorHAnsi" w:hAnsiTheme="minorHAnsi" w:cstheme="minorHAnsi"/>
          <w:i/>
          <w:sz w:val="24"/>
          <w:szCs w:val="24"/>
        </w:rPr>
        <w:t>Emotional intelligence: a key ability to succeed in the matrix organization</w:t>
      </w:r>
      <w:r w:rsidRPr="00CC083E">
        <w:rPr>
          <w:rFonts w:asciiTheme="minorHAnsi" w:hAnsiTheme="minorHAnsi" w:cstheme="minorHAnsi"/>
          <w:sz w:val="24"/>
          <w:szCs w:val="24"/>
        </w:rPr>
        <w:t xml:space="preserve"> Journal of Management Development (Vol. 23 no. 5, 2004, p.437-455)]</w:t>
      </w:r>
    </w:p>
    <w:p w14:paraId="6BE0B7B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10/05/2020. Available at: </w:t>
      </w:r>
    </w:p>
    <w:p w14:paraId="26F5D715" w14:textId="77777777" w:rsidR="00CC083E" w:rsidRPr="00CC083E" w:rsidRDefault="00061EBA" w:rsidP="00CC083E">
      <w:pPr>
        <w:rPr>
          <w:rFonts w:asciiTheme="minorHAnsi" w:hAnsiTheme="minorHAnsi" w:cstheme="minorHAnsi"/>
          <w:sz w:val="24"/>
          <w:szCs w:val="24"/>
        </w:rPr>
      </w:pPr>
      <w:hyperlink r:id="rId41" w:anchor="AN=npl.C38069&amp;db=cat04924a" w:history="1">
        <w:r w:rsidR="00CC083E" w:rsidRPr="00CC083E">
          <w:rPr>
            <w:rStyle w:val="Hyperlink"/>
            <w:rFonts w:asciiTheme="minorHAnsi" w:hAnsiTheme="minorHAnsi" w:cstheme="minorHAnsi"/>
            <w:sz w:val="24"/>
            <w:szCs w:val="24"/>
          </w:rPr>
          <w:t>http://eds.a.ebscohost.com/eds/detail/detail?vid=0&amp;sid=8d3877fd-a9f5-4c6c-aacd-17cbf027972f%40sdc-v-sessmgr02&amp;bdata=JkF1dGhUeXBlPWF0aGVucyZzaXRlPWVkcy1saXZlJnNjb3BlPXNpdGU%3d#AN=npl.C38069&amp;db=cat04924a</w:t>
        </w:r>
      </w:hyperlink>
    </w:p>
    <w:p w14:paraId="4048F933" w14:textId="77777777" w:rsidR="00CC083E" w:rsidRPr="00CC083E" w:rsidRDefault="00CC083E" w:rsidP="00CC083E">
      <w:pPr>
        <w:rPr>
          <w:rFonts w:asciiTheme="minorHAnsi" w:hAnsiTheme="minorHAnsi" w:cstheme="minorHAnsi"/>
          <w:sz w:val="24"/>
          <w:szCs w:val="24"/>
        </w:rPr>
      </w:pPr>
    </w:p>
    <w:p w14:paraId="4A8CF8B0"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Wilson, C and Brewer, N (1993) </w:t>
      </w:r>
      <w:r w:rsidRPr="00CC083E">
        <w:rPr>
          <w:rFonts w:asciiTheme="minorHAnsi" w:hAnsiTheme="minorHAnsi" w:cstheme="minorHAnsi"/>
          <w:i/>
          <w:sz w:val="24"/>
          <w:szCs w:val="24"/>
        </w:rPr>
        <w:t>Individuals and groups dealing with conflict: Findings from Police on patrol</w:t>
      </w:r>
      <w:r w:rsidRPr="00CC083E">
        <w:rPr>
          <w:rFonts w:asciiTheme="minorHAnsi" w:hAnsiTheme="minorHAnsi" w:cstheme="minorHAnsi"/>
          <w:sz w:val="24"/>
          <w:szCs w:val="24"/>
        </w:rPr>
        <w:t xml:space="preserve"> Basic and applied social psychology, 1993, 14 (1), 55-67, Lawrence Erlbaum Associates Inc. South Australia</w:t>
      </w:r>
    </w:p>
    <w:p w14:paraId="1D2D45A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Cited:</w:t>
      </w:r>
    </w:p>
    <w:p w14:paraId="6CD565E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Bayley, D / H (1986) ‘</w:t>
      </w:r>
      <w:r w:rsidRPr="00CC083E">
        <w:rPr>
          <w:rFonts w:asciiTheme="minorHAnsi" w:hAnsiTheme="minorHAnsi" w:cstheme="minorHAnsi"/>
          <w:i/>
          <w:sz w:val="24"/>
          <w:szCs w:val="24"/>
        </w:rPr>
        <w:t xml:space="preserve">The tactical choices of patrol officers’. </w:t>
      </w:r>
      <w:r w:rsidRPr="00CC083E">
        <w:rPr>
          <w:rFonts w:asciiTheme="minorHAnsi" w:hAnsiTheme="minorHAnsi" w:cstheme="minorHAnsi"/>
          <w:sz w:val="24"/>
          <w:szCs w:val="24"/>
        </w:rPr>
        <w:t xml:space="preserve">Journal of criminal justice, 14, 329 – 348. </w:t>
      </w:r>
    </w:p>
    <w:p w14:paraId="51B3AAD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03/06/2020. Available at:</w:t>
      </w:r>
    </w:p>
    <w:p w14:paraId="74AD8BB6" w14:textId="77777777" w:rsidR="00CC083E" w:rsidRPr="00CC083E" w:rsidRDefault="00061EBA" w:rsidP="00CC083E">
      <w:pPr>
        <w:rPr>
          <w:rFonts w:asciiTheme="minorHAnsi" w:hAnsiTheme="minorHAnsi" w:cstheme="minorHAnsi"/>
          <w:sz w:val="24"/>
          <w:szCs w:val="24"/>
        </w:rPr>
      </w:pPr>
      <w:hyperlink r:id="rId42" w:history="1">
        <w:r w:rsidR="00CC083E" w:rsidRPr="00CC083E">
          <w:rPr>
            <w:rStyle w:val="Hyperlink"/>
            <w:rFonts w:asciiTheme="minorHAnsi" w:hAnsiTheme="minorHAnsi" w:cstheme="minorHAnsi"/>
            <w:sz w:val="24"/>
            <w:szCs w:val="24"/>
          </w:rPr>
          <w:t>https://web.a.ebscohost.com/ehost/pdfviewer/pdfviewer?vid=8&amp;sid=65763afb-551c-4eb8-95dc-24b014d57ef0%40sdc-v-sessmgr02</w:t>
        </w:r>
      </w:hyperlink>
    </w:p>
    <w:p w14:paraId="40D5B942" w14:textId="77777777" w:rsidR="00CC083E" w:rsidRPr="00CC083E" w:rsidRDefault="00CC083E" w:rsidP="00CC083E">
      <w:pPr>
        <w:rPr>
          <w:rFonts w:asciiTheme="minorHAnsi" w:hAnsiTheme="minorHAnsi" w:cstheme="minorHAnsi"/>
          <w:b/>
          <w:sz w:val="24"/>
          <w:szCs w:val="24"/>
        </w:rPr>
      </w:pPr>
    </w:p>
    <w:p w14:paraId="6230E16E"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Websites:</w:t>
      </w:r>
    </w:p>
    <w:p w14:paraId="08452B9B"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t xml:space="preserve">BBC (2020) News article Published: 30 May 2020 </w:t>
      </w:r>
      <w:r w:rsidRPr="00CC083E">
        <w:rPr>
          <w:rFonts w:asciiTheme="minorHAnsi" w:hAnsiTheme="minorHAnsi" w:cstheme="minorHAnsi"/>
          <w:i/>
          <w:sz w:val="24"/>
          <w:szCs w:val="24"/>
        </w:rPr>
        <w:t xml:space="preserve"> </w:t>
      </w:r>
    </w:p>
    <w:p w14:paraId="60A68956"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i/>
          <w:sz w:val="24"/>
          <w:szCs w:val="24"/>
        </w:rPr>
        <w:t xml:space="preserve">George Floyd: What happened in the final moments of his life  </w:t>
      </w:r>
      <w:r w:rsidRPr="00CC083E">
        <w:rPr>
          <w:rFonts w:asciiTheme="minorHAnsi" w:hAnsiTheme="minorHAnsi" w:cstheme="minorHAnsi"/>
          <w:sz w:val="24"/>
          <w:szCs w:val="24"/>
        </w:rPr>
        <w:t>(Online)</w:t>
      </w:r>
    </w:p>
    <w:p w14:paraId="6FEF92A3"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01/06/2020 Available at:</w:t>
      </w:r>
    </w:p>
    <w:p w14:paraId="54D974B8" w14:textId="77777777" w:rsidR="00CC083E" w:rsidRPr="00CC083E" w:rsidRDefault="00061EBA" w:rsidP="00CC083E">
      <w:pPr>
        <w:rPr>
          <w:rFonts w:asciiTheme="minorHAnsi" w:hAnsiTheme="minorHAnsi" w:cstheme="minorHAnsi"/>
          <w:sz w:val="24"/>
          <w:szCs w:val="24"/>
        </w:rPr>
      </w:pPr>
      <w:hyperlink r:id="rId43" w:history="1">
        <w:r w:rsidR="00CC083E" w:rsidRPr="00CC083E">
          <w:rPr>
            <w:rStyle w:val="Hyperlink"/>
            <w:rFonts w:asciiTheme="minorHAnsi" w:hAnsiTheme="minorHAnsi" w:cstheme="minorHAnsi"/>
            <w:sz w:val="24"/>
            <w:szCs w:val="24"/>
          </w:rPr>
          <w:t>https://www.bbc.co.uk/news/world-us-canada-52861726</w:t>
        </w:r>
      </w:hyperlink>
    </w:p>
    <w:p w14:paraId="355F9A46" w14:textId="77777777" w:rsidR="00CC083E" w:rsidRPr="00CC083E" w:rsidRDefault="00CC083E" w:rsidP="00CC083E">
      <w:pPr>
        <w:rPr>
          <w:rFonts w:asciiTheme="minorHAnsi" w:hAnsiTheme="minorHAnsi" w:cstheme="minorHAnsi"/>
          <w:sz w:val="24"/>
          <w:szCs w:val="24"/>
        </w:rPr>
      </w:pPr>
    </w:p>
    <w:p w14:paraId="2FAE4AB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College of Policing (2014) </w:t>
      </w:r>
      <w:r w:rsidRPr="00CC083E">
        <w:rPr>
          <w:rFonts w:asciiTheme="minorHAnsi" w:hAnsiTheme="minorHAnsi" w:cstheme="minorHAnsi"/>
          <w:i/>
          <w:sz w:val="24"/>
          <w:szCs w:val="24"/>
        </w:rPr>
        <w:t xml:space="preserve">Code of Ethics. A code of practise for the principles and standards of professional behaviour for the Policing profession of England and Wales. </w:t>
      </w:r>
      <w:r w:rsidRPr="00CC083E">
        <w:rPr>
          <w:rFonts w:asciiTheme="minorHAnsi" w:hAnsiTheme="minorHAnsi" w:cstheme="minorHAnsi"/>
          <w:sz w:val="24"/>
          <w:szCs w:val="24"/>
        </w:rPr>
        <w:t xml:space="preserve">(Online) </w:t>
      </w:r>
    </w:p>
    <w:p w14:paraId="4C744B4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27/04/2020. Available at:</w:t>
      </w:r>
    </w:p>
    <w:p w14:paraId="2478E0F9" w14:textId="77777777" w:rsidR="00CC083E" w:rsidRPr="00CC083E" w:rsidRDefault="00061EBA" w:rsidP="00CC083E">
      <w:pPr>
        <w:rPr>
          <w:rFonts w:asciiTheme="minorHAnsi" w:hAnsiTheme="minorHAnsi" w:cstheme="minorHAnsi"/>
          <w:sz w:val="24"/>
          <w:szCs w:val="24"/>
        </w:rPr>
      </w:pPr>
      <w:hyperlink r:id="rId44" w:history="1">
        <w:r w:rsidR="00CC083E" w:rsidRPr="00CC083E">
          <w:rPr>
            <w:rStyle w:val="Hyperlink"/>
            <w:rFonts w:asciiTheme="minorHAnsi" w:hAnsiTheme="minorHAnsi" w:cstheme="minorHAnsi"/>
            <w:sz w:val="24"/>
            <w:szCs w:val="24"/>
          </w:rPr>
          <w:t>https://www.college.police.uk/What-we-do/Ethics/Documents/Code_of_Ethics.pdf</w:t>
        </w:r>
      </w:hyperlink>
    </w:p>
    <w:p w14:paraId="4C5B85CD" w14:textId="77777777" w:rsidR="00CC083E" w:rsidRPr="00CC083E" w:rsidRDefault="00CC083E" w:rsidP="00CC083E">
      <w:pPr>
        <w:rPr>
          <w:rFonts w:asciiTheme="minorHAnsi" w:hAnsiTheme="minorHAnsi" w:cstheme="minorHAnsi"/>
          <w:sz w:val="24"/>
          <w:szCs w:val="24"/>
        </w:rPr>
      </w:pPr>
    </w:p>
    <w:p w14:paraId="6E28DF0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Hall J (2018) </w:t>
      </w:r>
      <w:r w:rsidRPr="00CC083E">
        <w:rPr>
          <w:rFonts w:asciiTheme="minorHAnsi" w:hAnsiTheme="minorHAnsi" w:cstheme="minorHAnsi"/>
          <w:i/>
          <w:sz w:val="24"/>
          <w:szCs w:val="24"/>
        </w:rPr>
        <w:t>Emotional resilience: Stepping outside the drama triangle</w:t>
      </w:r>
      <w:r w:rsidRPr="00CC083E">
        <w:rPr>
          <w:rFonts w:asciiTheme="minorHAnsi" w:hAnsiTheme="minorHAnsi" w:cstheme="minorHAnsi"/>
          <w:sz w:val="24"/>
          <w:szCs w:val="24"/>
        </w:rPr>
        <w:t>, The Law society 2020. (Online)</w:t>
      </w:r>
    </w:p>
    <w:p w14:paraId="31016D1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15/06/2020. Available at: </w:t>
      </w:r>
    </w:p>
    <w:p w14:paraId="1EC382FF" w14:textId="77777777" w:rsidR="00CC083E" w:rsidRPr="00CC083E" w:rsidRDefault="00061EBA" w:rsidP="00CC083E">
      <w:pPr>
        <w:rPr>
          <w:rFonts w:asciiTheme="minorHAnsi" w:hAnsiTheme="minorHAnsi" w:cstheme="minorHAnsi"/>
          <w:sz w:val="24"/>
          <w:szCs w:val="24"/>
        </w:rPr>
      </w:pPr>
      <w:hyperlink r:id="rId45" w:history="1">
        <w:r w:rsidR="00CC083E" w:rsidRPr="00CC083E">
          <w:rPr>
            <w:rStyle w:val="Hyperlink"/>
            <w:rFonts w:asciiTheme="minorHAnsi" w:hAnsiTheme="minorHAnsi" w:cstheme="minorHAnsi"/>
            <w:sz w:val="24"/>
            <w:szCs w:val="24"/>
          </w:rPr>
          <w:t>https://www.lawsociety.org.uk/practice-areas/family-children/emotional-resilience-stepping-outside-drama-triangle/</w:t>
        </w:r>
      </w:hyperlink>
    </w:p>
    <w:p w14:paraId="4D85307A" w14:textId="77777777" w:rsidR="00CC083E" w:rsidRPr="00CC083E" w:rsidRDefault="00CC083E" w:rsidP="00CC083E">
      <w:pPr>
        <w:rPr>
          <w:rFonts w:asciiTheme="minorHAnsi" w:hAnsiTheme="minorHAnsi" w:cstheme="minorHAnsi"/>
          <w:sz w:val="24"/>
          <w:szCs w:val="24"/>
        </w:rPr>
      </w:pPr>
    </w:p>
    <w:p w14:paraId="09A188D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Karpman S (1968) </w:t>
      </w:r>
      <w:r w:rsidRPr="00CC083E">
        <w:rPr>
          <w:rFonts w:asciiTheme="minorHAnsi" w:hAnsiTheme="minorHAnsi" w:cstheme="minorHAnsi"/>
          <w:i/>
          <w:sz w:val="24"/>
          <w:szCs w:val="24"/>
        </w:rPr>
        <w:t xml:space="preserve">Fairy tale and script drama analysis </w:t>
      </w:r>
      <w:r w:rsidRPr="00CC083E">
        <w:rPr>
          <w:rFonts w:asciiTheme="minorHAnsi" w:hAnsiTheme="minorHAnsi" w:cstheme="minorHAnsi"/>
          <w:sz w:val="24"/>
          <w:szCs w:val="24"/>
        </w:rPr>
        <w:t>(Online)</w:t>
      </w:r>
    </w:p>
    <w:p w14:paraId="150C909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05/04/2020. Available at:</w:t>
      </w:r>
    </w:p>
    <w:p w14:paraId="1E1449A0" w14:textId="77777777" w:rsidR="00CC083E" w:rsidRPr="00CC083E" w:rsidRDefault="00061EBA" w:rsidP="00CC083E">
      <w:pPr>
        <w:rPr>
          <w:rFonts w:asciiTheme="minorHAnsi" w:hAnsiTheme="minorHAnsi" w:cstheme="minorHAnsi"/>
          <w:sz w:val="24"/>
          <w:szCs w:val="24"/>
        </w:rPr>
      </w:pPr>
      <w:hyperlink r:id="rId46" w:history="1">
        <w:r w:rsidR="00CC083E" w:rsidRPr="00CC083E">
          <w:rPr>
            <w:rStyle w:val="Hyperlink"/>
            <w:rFonts w:asciiTheme="minorHAnsi" w:hAnsiTheme="minorHAnsi" w:cstheme="minorHAnsi"/>
            <w:sz w:val="24"/>
            <w:szCs w:val="24"/>
          </w:rPr>
          <w:t>https://www.karpmandramatriangle.com/pdf/DramaTriangle.pdf</w:t>
        </w:r>
      </w:hyperlink>
    </w:p>
    <w:p w14:paraId="0B594543" w14:textId="77777777" w:rsidR="00CC083E" w:rsidRPr="00CC083E" w:rsidRDefault="00CC083E" w:rsidP="00CC083E">
      <w:pPr>
        <w:rPr>
          <w:rFonts w:asciiTheme="minorHAnsi" w:hAnsiTheme="minorHAnsi" w:cstheme="minorHAnsi"/>
          <w:sz w:val="24"/>
          <w:szCs w:val="24"/>
        </w:rPr>
      </w:pPr>
    </w:p>
    <w:p w14:paraId="7AC2CF6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lastRenderedPageBreak/>
        <w:t xml:space="preserve">Mehrabian, A (1995 – 2016) </w:t>
      </w:r>
      <w:r w:rsidRPr="00CC083E">
        <w:rPr>
          <w:rFonts w:asciiTheme="minorHAnsi" w:hAnsiTheme="minorHAnsi" w:cstheme="minorHAnsi"/>
          <w:i/>
          <w:sz w:val="24"/>
          <w:szCs w:val="24"/>
        </w:rPr>
        <w:t xml:space="preserve">Silent Messages – A wealth of information about nonverbal communication (body language) </w:t>
      </w:r>
      <w:r w:rsidRPr="00CC083E">
        <w:rPr>
          <w:rFonts w:asciiTheme="minorHAnsi" w:hAnsiTheme="minorHAnsi" w:cstheme="minorHAnsi"/>
          <w:sz w:val="24"/>
          <w:szCs w:val="24"/>
        </w:rPr>
        <w:t xml:space="preserve">(Online) </w:t>
      </w:r>
    </w:p>
    <w:p w14:paraId="1E9BF89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27/04//2020. Available at: </w:t>
      </w:r>
    </w:p>
    <w:p w14:paraId="609B8B3F" w14:textId="77777777" w:rsidR="00CC083E" w:rsidRPr="00CC083E" w:rsidRDefault="00061EBA" w:rsidP="00CC083E">
      <w:pPr>
        <w:rPr>
          <w:rFonts w:asciiTheme="minorHAnsi" w:hAnsiTheme="minorHAnsi" w:cstheme="minorHAnsi"/>
          <w:sz w:val="24"/>
          <w:szCs w:val="24"/>
        </w:rPr>
      </w:pPr>
      <w:hyperlink r:id="rId47" w:history="1">
        <w:r w:rsidR="00CC083E" w:rsidRPr="00CC083E">
          <w:rPr>
            <w:rStyle w:val="Hyperlink"/>
            <w:rFonts w:asciiTheme="minorHAnsi" w:hAnsiTheme="minorHAnsi" w:cstheme="minorHAnsi"/>
            <w:sz w:val="24"/>
            <w:szCs w:val="24"/>
          </w:rPr>
          <w:t>http://www.kaaj.com/psych/smorder.html</w:t>
        </w:r>
      </w:hyperlink>
    </w:p>
    <w:p w14:paraId="4A39CF0C" w14:textId="77777777" w:rsidR="00CC083E" w:rsidRPr="00CC083E" w:rsidRDefault="00CC083E" w:rsidP="00CC083E">
      <w:pPr>
        <w:rPr>
          <w:rFonts w:asciiTheme="minorHAnsi" w:hAnsiTheme="minorHAnsi" w:cstheme="minorHAnsi"/>
          <w:sz w:val="24"/>
          <w:szCs w:val="24"/>
        </w:rPr>
      </w:pPr>
    </w:p>
    <w:p w14:paraId="26C8CD10"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Mind Tools content team (2020) Betari Box. </w:t>
      </w:r>
      <w:r w:rsidRPr="00CC083E">
        <w:rPr>
          <w:rFonts w:asciiTheme="minorHAnsi" w:hAnsiTheme="minorHAnsi" w:cstheme="minorHAnsi"/>
          <w:i/>
          <w:sz w:val="24"/>
          <w:szCs w:val="24"/>
        </w:rPr>
        <w:t xml:space="preserve">Linking Attitude and Behavior </w:t>
      </w:r>
      <w:r w:rsidRPr="00CC083E">
        <w:rPr>
          <w:rFonts w:asciiTheme="minorHAnsi" w:hAnsiTheme="minorHAnsi" w:cstheme="minorHAnsi"/>
          <w:sz w:val="24"/>
          <w:szCs w:val="24"/>
        </w:rPr>
        <w:t>(Online)</w:t>
      </w:r>
    </w:p>
    <w:p w14:paraId="006FA02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01/04/2020. Available at:</w:t>
      </w:r>
    </w:p>
    <w:p w14:paraId="555FBAA1" w14:textId="77777777" w:rsidR="00CC083E" w:rsidRPr="00CC083E" w:rsidRDefault="00061EBA" w:rsidP="00CC083E">
      <w:pPr>
        <w:rPr>
          <w:rFonts w:asciiTheme="minorHAnsi" w:hAnsiTheme="minorHAnsi" w:cstheme="minorHAnsi"/>
          <w:sz w:val="24"/>
          <w:szCs w:val="24"/>
        </w:rPr>
      </w:pPr>
      <w:hyperlink r:id="rId48" w:history="1">
        <w:r w:rsidR="00CC083E" w:rsidRPr="00CC083E">
          <w:rPr>
            <w:rStyle w:val="Hyperlink"/>
            <w:rFonts w:asciiTheme="minorHAnsi" w:hAnsiTheme="minorHAnsi" w:cstheme="minorHAnsi"/>
            <w:sz w:val="24"/>
            <w:szCs w:val="24"/>
          </w:rPr>
          <w:t>https://www.mindtools.com/pages/article/newCS_82.htm</w:t>
        </w:r>
      </w:hyperlink>
    </w:p>
    <w:p w14:paraId="548790C0" w14:textId="77777777" w:rsidR="00CC083E" w:rsidRPr="00CC083E" w:rsidRDefault="00CC083E" w:rsidP="00CC083E">
      <w:pPr>
        <w:rPr>
          <w:rFonts w:asciiTheme="minorHAnsi" w:hAnsiTheme="minorHAnsi" w:cstheme="minorHAnsi"/>
          <w:sz w:val="24"/>
          <w:szCs w:val="24"/>
        </w:rPr>
      </w:pPr>
    </w:p>
    <w:p w14:paraId="6FC8E805"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t xml:space="preserve">Public Health Wales (2020) </w:t>
      </w:r>
      <w:r w:rsidRPr="00CC083E">
        <w:rPr>
          <w:rFonts w:asciiTheme="minorHAnsi" w:hAnsiTheme="minorHAnsi" w:cstheme="minorHAnsi"/>
          <w:i/>
          <w:sz w:val="24"/>
          <w:szCs w:val="24"/>
        </w:rPr>
        <w:t xml:space="preserve">Coronavirus (COVID 19) </w:t>
      </w:r>
      <w:r w:rsidRPr="00CC083E">
        <w:rPr>
          <w:rFonts w:asciiTheme="minorHAnsi" w:hAnsiTheme="minorHAnsi" w:cstheme="minorHAnsi"/>
          <w:sz w:val="24"/>
          <w:szCs w:val="24"/>
        </w:rPr>
        <w:t>(Online)</w:t>
      </w:r>
    </w:p>
    <w:p w14:paraId="0979F29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10/06/2020. Available at: </w:t>
      </w:r>
    </w:p>
    <w:p w14:paraId="265C5E8D" w14:textId="77777777" w:rsidR="00CC083E" w:rsidRPr="00CC083E" w:rsidRDefault="00061EBA" w:rsidP="00CC083E">
      <w:pPr>
        <w:rPr>
          <w:rFonts w:asciiTheme="minorHAnsi" w:hAnsiTheme="minorHAnsi" w:cstheme="minorHAnsi"/>
          <w:sz w:val="24"/>
          <w:szCs w:val="24"/>
        </w:rPr>
      </w:pPr>
      <w:hyperlink r:id="rId49" w:history="1">
        <w:r w:rsidR="00CC083E" w:rsidRPr="00CC083E">
          <w:rPr>
            <w:rStyle w:val="Hyperlink"/>
            <w:rFonts w:asciiTheme="minorHAnsi" w:hAnsiTheme="minorHAnsi" w:cstheme="minorHAnsi"/>
            <w:sz w:val="24"/>
            <w:szCs w:val="24"/>
          </w:rPr>
          <w:t>https://phw.nhs.wales/topics/latest-information-on-novel-coronavirus-covid-19/</w:t>
        </w:r>
      </w:hyperlink>
    </w:p>
    <w:p w14:paraId="40A41CF1" w14:textId="77777777" w:rsidR="00CC083E" w:rsidRPr="00CC083E" w:rsidRDefault="00CC083E" w:rsidP="00CC083E">
      <w:pPr>
        <w:rPr>
          <w:rFonts w:asciiTheme="minorHAnsi" w:hAnsiTheme="minorHAnsi" w:cstheme="minorHAnsi"/>
          <w:sz w:val="24"/>
          <w:szCs w:val="24"/>
        </w:rPr>
      </w:pPr>
    </w:p>
    <w:p w14:paraId="72F71B9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The University of Derby </w:t>
      </w:r>
      <w:r w:rsidRPr="00CC083E">
        <w:rPr>
          <w:rFonts w:asciiTheme="minorHAnsi" w:hAnsiTheme="minorHAnsi" w:cstheme="minorHAnsi"/>
          <w:i/>
          <w:sz w:val="24"/>
          <w:szCs w:val="24"/>
        </w:rPr>
        <w:t xml:space="preserve">Reflective writing – Skills guide: Borton (1970) </w:t>
      </w:r>
      <w:r w:rsidRPr="00CC083E">
        <w:rPr>
          <w:rFonts w:asciiTheme="minorHAnsi" w:hAnsiTheme="minorHAnsi" w:cstheme="minorHAnsi"/>
          <w:sz w:val="24"/>
          <w:szCs w:val="24"/>
        </w:rPr>
        <w:t>(Online)</w:t>
      </w:r>
    </w:p>
    <w:p w14:paraId="0CEA927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10/05/2020 Available at:</w:t>
      </w:r>
    </w:p>
    <w:p w14:paraId="1E0125EA" w14:textId="77777777" w:rsidR="00CC083E" w:rsidRPr="00CC083E" w:rsidRDefault="00061EBA" w:rsidP="00CC083E">
      <w:pPr>
        <w:rPr>
          <w:rFonts w:asciiTheme="minorHAnsi" w:hAnsiTheme="minorHAnsi" w:cstheme="minorHAnsi"/>
          <w:sz w:val="24"/>
          <w:szCs w:val="24"/>
        </w:rPr>
      </w:pPr>
      <w:hyperlink r:id="rId50" w:history="1">
        <w:r w:rsidR="00CC083E" w:rsidRPr="00CC083E">
          <w:rPr>
            <w:rStyle w:val="Hyperlink"/>
            <w:rFonts w:asciiTheme="minorHAnsi" w:hAnsiTheme="minorHAnsi" w:cstheme="minorHAnsi"/>
            <w:sz w:val="24"/>
            <w:szCs w:val="24"/>
          </w:rPr>
          <w:t>https://libguides.derby.ac.uk/reflectivewriting/borton</w:t>
        </w:r>
      </w:hyperlink>
    </w:p>
    <w:p w14:paraId="2D18373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Adapted from</w:t>
      </w:r>
    </w:p>
    <w:p w14:paraId="150AC4B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Grant, A, McKimm, J and Murphy, F (2017) ‘</w:t>
      </w:r>
      <w:r w:rsidRPr="00CC083E">
        <w:rPr>
          <w:rFonts w:asciiTheme="minorHAnsi" w:hAnsiTheme="minorHAnsi" w:cstheme="minorHAnsi"/>
          <w:i/>
          <w:sz w:val="24"/>
          <w:szCs w:val="24"/>
        </w:rPr>
        <w:t xml:space="preserve">Developing Reflective Practise’ </w:t>
      </w:r>
      <w:r w:rsidRPr="00CC083E">
        <w:rPr>
          <w:rFonts w:asciiTheme="minorHAnsi" w:hAnsiTheme="minorHAnsi" w:cstheme="minorHAnsi"/>
          <w:sz w:val="24"/>
          <w:szCs w:val="24"/>
        </w:rPr>
        <w:t>1</w:t>
      </w:r>
      <w:r w:rsidRPr="00CC083E">
        <w:rPr>
          <w:rFonts w:asciiTheme="minorHAnsi" w:hAnsiTheme="minorHAnsi" w:cstheme="minorHAnsi"/>
          <w:sz w:val="24"/>
          <w:szCs w:val="24"/>
          <w:vertAlign w:val="superscript"/>
        </w:rPr>
        <w:t>st</w:t>
      </w:r>
      <w:r w:rsidRPr="00CC083E">
        <w:rPr>
          <w:rFonts w:asciiTheme="minorHAnsi" w:hAnsiTheme="minorHAnsi" w:cstheme="minorHAnsi"/>
          <w:sz w:val="24"/>
          <w:szCs w:val="24"/>
        </w:rPr>
        <w:t xml:space="preserve"> edition</w:t>
      </w:r>
      <w:r w:rsidRPr="00CC083E">
        <w:rPr>
          <w:rFonts w:asciiTheme="minorHAnsi" w:hAnsiTheme="minorHAnsi" w:cstheme="minorHAnsi"/>
          <w:i/>
          <w:sz w:val="24"/>
          <w:szCs w:val="24"/>
        </w:rPr>
        <w:t xml:space="preserve"> </w:t>
      </w:r>
      <w:r w:rsidRPr="00CC083E">
        <w:rPr>
          <w:rFonts w:asciiTheme="minorHAnsi" w:hAnsiTheme="minorHAnsi" w:cstheme="minorHAnsi"/>
          <w:sz w:val="24"/>
          <w:szCs w:val="24"/>
        </w:rPr>
        <w:t>Wiley-Blackwell; 2017</w:t>
      </w:r>
    </w:p>
    <w:p w14:paraId="592A9AB8" w14:textId="77777777" w:rsidR="00CC083E" w:rsidRPr="00CC083E" w:rsidRDefault="00CC083E" w:rsidP="00CC083E">
      <w:pPr>
        <w:rPr>
          <w:rFonts w:asciiTheme="minorHAnsi" w:hAnsiTheme="minorHAnsi" w:cstheme="minorHAnsi"/>
          <w:sz w:val="24"/>
          <w:szCs w:val="24"/>
        </w:rPr>
      </w:pPr>
    </w:p>
    <w:p w14:paraId="527E5BAF"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t xml:space="preserve">The University of Edinburgh (2019) </w:t>
      </w:r>
      <w:r w:rsidRPr="00CC083E">
        <w:rPr>
          <w:rFonts w:asciiTheme="minorHAnsi" w:hAnsiTheme="minorHAnsi" w:cstheme="minorHAnsi"/>
          <w:i/>
          <w:sz w:val="24"/>
          <w:szCs w:val="24"/>
        </w:rPr>
        <w:t xml:space="preserve">Gibbs Reflective Cycle </w:t>
      </w:r>
      <w:r w:rsidRPr="00CC083E">
        <w:rPr>
          <w:rFonts w:asciiTheme="minorHAnsi" w:hAnsiTheme="minorHAnsi" w:cstheme="minorHAnsi"/>
          <w:sz w:val="24"/>
          <w:szCs w:val="24"/>
        </w:rPr>
        <w:t>(Online)</w:t>
      </w:r>
    </w:p>
    <w:p w14:paraId="5490366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10/05/2020 Available at:</w:t>
      </w:r>
    </w:p>
    <w:p w14:paraId="3B848BA6" w14:textId="77777777" w:rsidR="00CC083E" w:rsidRPr="00CC083E" w:rsidRDefault="00061EBA" w:rsidP="00CC083E">
      <w:pPr>
        <w:rPr>
          <w:rFonts w:asciiTheme="minorHAnsi" w:hAnsiTheme="minorHAnsi" w:cstheme="minorHAnsi"/>
          <w:sz w:val="24"/>
          <w:szCs w:val="24"/>
        </w:rPr>
      </w:pPr>
      <w:hyperlink r:id="rId51" w:history="1">
        <w:r w:rsidR="00CC083E" w:rsidRPr="00CC083E">
          <w:rPr>
            <w:rStyle w:val="Hyperlink"/>
            <w:rFonts w:asciiTheme="minorHAnsi" w:hAnsiTheme="minorHAnsi" w:cstheme="minorHAnsi"/>
            <w:sz w:val="24"/>
            <w:szCs w:val="24"/>
          </w:rPr>
          <w:t>https://www.ed.ac.uk/reflection/reflectors-toolkit/reflecting-on-experience/gibbs-reflective-cycle</w:t>
        </w:r>
      </w:hyperlink>
    </w:p>
    <w:p w14:paraId="66EE44E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Adapted from</w:t>
      </w:r>
    </w:p>
    <w:p w14:paraId="5DD65DC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Gibbs G (1988). Learning by Doing: A guide to teaching and learning methods. Further Education Unit. Oxford Polytechnic: Oxford.</w:t>
      </w:r>
    </w:p>
    <w:p w14:paraId="03D9ACC3" w14:textId="77777777" w:rsidR="00CC083E" w:rsidRPr="005C7E37" w:rsidRDefault="00CC083E" w:rsidP="00CC083E">
      <w:pPr>
        <w:rPr>
          <w:sz w:val="24"/>
          <w:szCs w:val="24"/>
        </w:rPr>
      </w:pPr>
    </w:p>
    <w:p w14:paraId="019F607B" w14:textId="77777777" w:rsidR="00CC083E" w:rsidRPr="00450C83" w:rsidRDefault="00CC083E" w:rsidP="00E6298B">
      <w:pPr>
        <w:ind w:right="107"/>
        <w:jc w:val="both"/>
        <w:rPr>
          <w:b/>
          <w:sz w:val="24"/>
          <w:szCs w:val="24"/>
        </w:rPr>
      </w:pPr>
    </w:p>
    <w:p w14:paraId="373B8527" w14:textId="77777777" w:rsidR="00990A47" w:rsidRDefault="00990A47" w:rsidP="00990A47"/>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D56C8B" w:rsidR="00112751" w:rsidRDefault="00112751" w:rsidP="00E6298B">
      <w:pPr>
        <w:ind w:right="107"/>
        <w:jc w:val="both"/>
        <w:rPr>
          <w:b/>
          <w:sz w:val="24"/>
          <w:szCs w:val="24"/>
        </w:rPr>
      </w:pPr>
      <w:r w:rsidRPr="00450C83">
        <w:rPr>
          <w:b/>
          <w:sz w:val="24"/>
          <w:szCs w:val="24"/>
        </w:rPr>
        <w:t>ANSWER:</w:t>
      </w:r>
    </w:p>
    <w:p w14:paraId="51B1F832" w14:textId="7CC1F4CA" w:rsidR="00CC083E" w:rsidRDefault="00CC083E" w:rsidP="00E6298B">
      <w:pPr>
        <w:ind w:right="107"/>
        <w:jc w:val="both"/>
        <w:rPr>
          <w:b/>
          <w:sz w:val="24"/>
          <w:szCs w:val="24"/>
        </w:rPr>
      </w:pPr>
    </w:p>
    <w:p w14:paraId="080B5005" w14:textId="77777777" w:rsidR="00CC083E" w:rsidRPr="00CC083E" w:rsidRDefault="00CC083E" w:rsidP="00CC083E">
      <w:pPr>
        <w:jc w:val="center"/>
        <w:rPr>
          <w:rFonts w:asciiTheme="minorHAnsi" w:hAnsiTheme="minorHAnsi" w:cstheme="minorHAnsi"/>
          <w:b/>
          <w:bCs/>
          <w:sz w:val="24"/>
          <w:szCs w:val="24"/>
          <w:u w:val="single"/>
        </w:rPr>
      </w:pPr>
      <w:r w:rsidRPr="00CC083E">
        <w:rPr>
          <w:rFonts w:asciiTheme="minorHAnsi" w:hAnsiTheme="minorHAnsi" w:cstheme="minorHAnsi"/>
          <w:b/>
          <w:bCs/>
          <w:sz w:val="24"/>
          <w:szCs w:val="24"/>
          <w:u w:val="single"/>
        </w:rPr>
        <w:t>Assignment 3</w:t>
      </w:r>
    </w:p>
    <w:p w14:paraId="350981DF" w14:textId="77777777" w:rsidR="00CC083E" w:rsidRPr="00CC083E" w:rsidRDefault="00CC083E" w:rsidP="00CC083E">
      <w:pPr>
        <w:rPr>
          <w:rFonts w:asciiTheme="minorHAnsi" w:hAnsiTheme="minorHAnsi" w:cstheme="minorHAnsi"/>
          <w:sz w:val="24"/>
          <w:szCs w:val="24"/>
        </w:rPr>
      </w:pPr>
    </w:p>
    <w:p w14:paraId="48C80860" w14:textId="77777777" w:rsidR="00CC083E" w:rsidRPr="00CC083E" w:rsidRDefault="00CC083E" w:rsidP="00CC083E">
      <w:pPr>
        <w:spacing w:line="360" w:lineRule="auto"/>
        <w:rPr>
          <w:rFonts w:asciiTheme="minorHAnsi" w:hAnsiTheme="minorHAnsi" w:cstheme="minorHAnsi"/>
          <w:sz w:val="24"/>
          <w:szCs w:val="24"/>
        </w:rPr>
      </w:pPr>
      <w:r w:rsidRPr="00CC083E">
        <w:rPr>
          <w:rFonts w:asciiTheme="minorHAnsi" w:hAnsiTheme="minorHAnsi" w:cstheme="minorHAnsi"/>
          <w:sz w:val="24"/>
          <w:szCs w:val="24"/>
        </w:rPr>
        <w:t xml:space="preserve">This assignment is going to look at a Policing incident which I attended whilst in my Gwent Police Tutor Pod. The incident includes a theft at a well-known online distributor by an employee, and will explore the circumstances surrounding the incident, looking at what powers and policy were available to me and also the challenges I faced regarding communication with a foreign national suspect. The essay will consider the responsibilities of a police officer in relation to the support offered to the victims and witnesses via the criminal justice system by engaging in policing values. The assignment will follow both the Gibbs (1988) and Borton (1970) reflective models. </w:t>
      </w:r>
    </w:p>
    <w:p w14:paraId="3CF625D7" w14:textId="77777777" w:rsidR="00CC083E" w:rsidRPr="00CC083E" w:rsidRDefault="00CC083E" w:rsidP="00CC083E">
      <w:pPr>
        <w:spacing w:line="360" w:lineRule="auto"/>
        <w:ind w:firstLine="720"/>
        <w:rPr>
          <w:rFonts w:asciiTheme="minorHAnsi" w:hAnsiTheme="minorHAnsi" w:cstheme="minorHAnsi"/>
          <w:sz w:val="24"/>
          <w:szCs w:val="24"/>
        </w:rPr>
      </w:pPr>
    </w:p>
    <w:p w14:paraId="4A167036"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With reference to the incident, police received a call regarding the theft of a number of items from an online distributor following a routine stop check on an employee. I took ownership of the incident by liaising with the control room via radio and booked onto the call.  In regards to my feelings I felt nervous before attending the address as I knew it would likely be an arrestable offence. However, I felt having the time to compose myself prior to attending helpful as I was able </w:t>
      </w:r>
      <w:r w:rsidRPr="00CC083E">
        <w:rPr>
          <w:rFonts w:asciiTheme="minorHAnsi" w:hAnsiTheme="minorHAnsi" w:cstheme="minorHAnsi"/>
          <w:sz w:val="24"/>
          <w:szCs w:val="24"/>
        </w:rPr>
        <w:lastRenderedPageBreak/>
        <w:t xml:space="preserve">to absorb my points to prove, look into the circumstances surrounding the incident which helped me to prepare for a live incident.  </w:t>
      </w:r>
    </w:p>
    <w:p w14:paraId="59DBAFEB" w14:textId="77777777" w:rsidR="00CC083E" w:rsidRPr="00CC083E" w:rsidRDefault="00CC083E" w:rsidP="00CC083E">
      <w:pPr>
        <w:spacing w:line="360" w:lineRule="auto"/>
        <w:rPr>
          <w:rFonts w:asciiTheme="minorHAnsi" w:hAnsiTheme="minorHAnsi" w:cstheme="minorHAnsi"/>
          <w:sz w:val="24"/>
          <w:szCs w:val="24"/>
        </w:rPr>
      </w:pPr>
      <w:r w:rsidRPr="00CC083E">
        <w:rPr>
          <w:rFonts w:asciiTheme="minorHAnsi" w:hAnsiTheme="minorHAnsi" w:cstheme="minorHAnsi"/>
          <w:sz w:val="24"/>
          <w:szCs w:val="24"/>
        </w:rPr>
        <w:t>As this related to a case of employee theft, the college of Policing (2017) describes shoplifting as a source of shrinkage for retailers which is a term to describe losses. Goh and Kong (2016) expand on this and define employee theft as “the unauthorised taking, control or transfer of money and/or property of the formal work organisation that is perpetrated by an employee during the course of occupational activity” (cited: Hollingger and Clark 1983 &amp; Greenberg 1990).  During the initial call the retailer had contacted their loss adjusters to calculate the approximate value of the losses involved and ascertained the value to be approximately £800. Greenberg and Barling (1996) suggest that social changes to industry such as temping, agency, and employee turnover can account for an estimated 62% of employee related thefts in the retail industry (cited: McLean, Parks and Kidder 1994). Despite the fact that the online distributor is a multi-billion dollar company, as Sidebottom et al’ (2017) wrote, theft from business can have a detrimental ‘follow-on effect’ in regards to increased prices passed on to the consumer in what Bamfield and Hollinger (1996) refer to as ‘crime tax’.</w:t>
      </w:r>
    </w:p>
    <w:p w14:paraId="5BF89E37" w14:textId="77777777" w:rsidR="00CC083E" w:rsidRPr="00CC083E" w:rsidRDefault="00CC083E" w:rsidP="00CC083E">
      <w:pPr>
        <w:spacing w:line="360" w:lineRule="auto"/>
        <w:ind w:firstLine="720"/>
        <w:rPr>
          <w:rFonts w:asciiTheme="minorHAnsi" w:hAnsiTheme="minorHAnsi" w:cstheme="minorHAnsi"/>
          <w:sz w:val="24"/>
          <w:szCs w:val="24"/>
        </w:rPr>
      </w:pPr>
    </w:p>
    <w:p w14:paraId="6BDA87A2"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The employee was a foreign national agency cleaner and did not speak English. As part of his role, he had access to a number of restricted areas including the staff office where it was alleged that some items had been taken. The on-site security and management claimed that they had suspected that the employee had been stealing from the company for a number of weeks, but failed to report. They instead took a different approach and decided to leave a number of items in secure areas with hidden barcodes attached to them.  It is suggested by Peters and Maniam (2016:104) that employee thefts can have a substantial effect on employee morale along with cost performance metrics of the business.  It was alleged by the security officer on duty that an office laptop with its charger, a company exclusive mobile phone and an unopened pack of surgical masks had been taken by the cleaner. Peters and Maniam (2016:105) claim that employee theft generally starts out small-scale before escalating when the offender gains confidence. </w:t>
      </w:r>
    </w:p>
    <w:p w14:paraId="39924205"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 approached the suspect to gain his insight of what happened, but the suspect was only able to provide his name, address and date of birth due to his difficulties experienced understanding of the English language. I utilised good communication skills in order to communicate the best I could which included hand gestures, speaking in a calm and considerate tone, whilst adopting good open-body language in accordance with the ‘Mehrabian Communication </w:t>
      </w:r>
      <w:r w:rsidRPr="00CC083E">
        <w:rPr>
          <w:rFonts w:asciiTheme="minorHAnsi" w:hAnsiTheme="minorHAnsi" w:cstheme="minorHAnsi"/>
          <w:sz w:val="24"/>
          <w:szCs w:val="24"/>
        </w:rPr>
        <w:lastRenderedPageBreak/>
        <w:t xml:space="preserve">Model’ which places verbal communication at only 7% of the whole communication process Mehrabian (2016).  </w:t>
      </w:r>
    </w:p>
    <w:p w14:paraId="3AFB9082"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Bryant and Bryant (2019) support this by claiming that non-verbal communication develops trust as well as communicating a positive attitude. By adapting this open-minded approach, and maintaining a non-judgemental stance and emotional awareness, the suspect was compliant with my requests, and I felt by approaching the subject in this manner helped to calm both the witness and suspect.  Sanchez and Giles (2002) suggest that in order to accomplish professional goals, communication gaps should not be the sole focus but instead to study on the desire to understand the other persons needs and perspective. </w:t>
      </w:r>
    </w:p>
    <w:p w14:paraId="5FE3AB22"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During the Incident I searched for the suspects records via the PNC and found the suspect had a history of theft and dishonesty on a number of occasions both overseas and within the UK. With this intelligence, I applied the National Decision Model, and I began to ask myself ‘why am I here?’ The facts included there had been a complaint, an employee was found to be carrying items that had been securely locked away, and therefore a crime is suspected to have been committed.  By risk assessing first, I was able to assess what action would be appropriate given the circumstances surrounding the incident. Considering my powers and the evidence available by utilising the National Decision Making model, the action I took in this situation was proportionate with the victim in mind, despite the minimal threat posed by the suspect (College of Policing, 2014).</w:t>
      </w:r>
    </w:p>
    <w:p w14:paraId="3C29245F" w14:textId="77777777" w:rsidR="00CC083E" w:rsidRPr="00CC083E" w:rsidRDefault="00CC083E" w:rsidP="00CC083E">
      <w:pPr>
        <w:spacing w:line="360" w:lineRule="auto"/>
        <w:rPr>
          <w:rFonts w:asciiTheme="minorHAnsi" w:hAnsiTheme="minorHAnsi" w:cstheme="minorHAnsi"/>
          <w:sz w:val="24"/>
          <w:szCs w:val="24"/>
        </w:rPr>
      </w:pPr>
    </w:p>
    <w:p w14:paraId="1165355E"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On reflection I was happy with the circumstances and felt justified in detaining the suspect, so using the power granted to me under Code G (2012) (section 24) of the Police and Criminal Evidence Act 1984, I arrested the suspect on suspicion of theft and performed a search under section 32 of PACE 1984. As the online distributor had already conducted their own search on the employee, the only item found on the suspect’s person was a pack of cigarettes which were also alleged to have been stolen.</w:t>
      </w:r>
      <w:r w:rsidRPr="00CC083E">
        <w:rPr>
          <w:rFonts w:asciiTheme="minorHAnsi" w:hAnsiTheme="minorHAnsi" w:cstheme="minorHAnsi"/>
          <w:sz w:val="24"/>
          <w:szCs w:val="24"/>
        </w:rPr>
        <w:br/>
        <w:t>Following on from this, I then took evidential photographs of the confiscated items before escorting the suspect to the Police van which I originally arrived in and drove him to the custody unit for processing. With reference to this event and upon reflection the most important learning I can take from this experience is the importance of taking my time whilst performing the arrest, as it was noted by my tutor at the time that I hadn’t told the suspect that he was arrested on suspicion of theft, but instead had only told him that he was under arrest.</w:t>
      </w:r>
      <w:r w:rsidRPr="00CC083E">
        <w:rPr>
          <w:rFonts w:asciiTheme="minorHAnsi" w:hAnsiTheme="minorHAnsi" w:cstheme="minorHAnsi"/>
          <w:sz w:val="24"/>
          <w:szCs w:val="24"/>
        </w:rPr>
        <w:br/>
        <w:t xml:space="preserve">I realised this after I had given the caution and subsequently altered what I was saying to include </w:t>
      </w:r>
      <w:r w:rsidRPr="00CC083E">
        <w:rPr>
          <w:rFonts w:asciiTheme="minorHAnsi" w:hAnsiTheme="minorHAnsi" w:cstheme="minorHAnsi"/>
          <w:sz w:val="24"/>
          <w:szCs w:val="24"/>
        </w:rPr>
        <w:lastRenderedPageBreak/>
        <w:t>this as part of the arresting process. Upon reflection of my feelings I put this down to feeling nervous because this was my first arrest and despite it being a low-level incident this was a new experience for me. I realise how important it is to take a moment to compose myself, as despite having all the information, the circumstances and the necessity to do so, the act of arresting the suspect was rushed.</w:t>
      </w:r>
    </w:p>
    <w:p w14:paraId="72BD1D5A" w14:textId="77777777" w:rsidR="00CC083E" w:rsidRPr="00CC083E" w:rsidRDefault="00CC083E" w:rsidP="00CC083E">
      <w:pPr>
        <w:spacing w:line="360" w:lineRule="auto"/>
        <w:rPr>
          <w:rFonts w:asciiTheme="minorHAnsi" w:hAnsiTheme="minorHAnsi" w:cstheme="minorHAnsi"/>
          <w:sz w:val="24"/>
          <w:szCs w:val="24"/>
        </w:rPr>
      </w:pPr>
    </w:p>
    <w:p w14:paraId="5C1C0D77"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Whilst in custody I provided the circumstances to the custody sergeant who was happy with the necessity for detention but was concerned about the suspect’s ability to fully understand his position.  Mulayim and Lai (2016: Prologue p: 2) state that when during a translator is required encounter all parties must believe that the interpreter will provide an impartial and competent service since decisions are based on this translation.  Using the custody telephone, the custody sergeant was able to source an interpreter via the language line who was able to relay all information to the detained person.  Language line solutions (2020) states “For limited English speakers, a lack of understanding can be disconcerting, the experience of being understood is empowering”.  </w:t>
      </w:r>
    </w:p>
    <w:p w14:paraId="3B3D6D2A"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After an extended period of a conversation which included a translator, the suspect fully understood why he was being detained and was escorted to his cell.  On reflection this situation provided me with an important learning experience especially with the challenges met during this incident. I will always remember my first arrest, and since my first arrest necessitated the utilisation of the language line, I believe it will place me in good stead for future and my experience when based at the custody suite.  </w:t>
      </w:r>
    </w:p>
    <w:p w14:paraId="3E91C36B" w14:textId="77777777" w:rsidR="00CC083E" w:rsidRPr="00CC083E" w:rsidRDefault="00CC083E" w:rsidP="00CC083E">
      <w:pPr>
        <w:spacing w:line="360" w:lineRule="auto"/>
        <w:rPr>
          <w:rFonts w:asciiTheme="minorHAnsi" w:hAnsiTheme="minorHAnsi" w:cstheme="minorHAnsi"/>
          <w:sz w:val="24"/>
          <w:szCs w:val="24"/>
        </w:rPr>
      </w:pPr>
    </w:p>
    <w:p w14:paraId="7902AD92"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With reference to the event experienced I was able to adapt and utilise a number of Policing values during this process. Lax (2014) describes values as standards which a person guides another person’s behaviour through their own judgements. During the incident the suspect had finished a night shift which I relayed this information to the custody sergeant, and so it was observed to be unfair to interview the suspect under these conditions. According to and under the PACE guidelines, the custody sergeant granted the suspect 8 hours of rest before commencing the interview. Bryant and Bryant (2019:569) state that suspects have the same rights as anyone else and must be treated with objectivity, and have access to free legal advice with fairness and dignity shown towards them. In accordance to this, the suspect would not be placed under duress doing the process, and suitable arrangements were put forth to ensure a fair interview and to ensure no foul play would take place. </w:t>
      </w:r>
      <w:r w:rsidRPr="00CC083E">
        <w:rPr>
          <w:rFonts w:asciiTheme="minorHAnsi" w:hAnsiTheme="minorHAnsi" w:cstheme="minorHAnsi"/>
          <w:sz w:val="24"/>
          <w:szCs w:val="24"/>
        </w:rPr>
        <w:lastRenderedPageBreak/>
        <w:t>This is supported by Code C of PACE (1984) where it states under 13.1A “The arrangements made and the quality of interpretation and translation provided shall be sufficient to safeguard the fairness of the proceedings, in particular by ensuring that suspected or accused persons have knowledge of the cases against them and are able to exercise their right of defence’. (Revised 2019:51 p7)</w:t>
      </w:r>
    </w:p>
    <w:p w14:paraId="76C9A1BD" w14:textId="77777777" w:rsidR="00CC083E" w:rsidRPr="00CC083E" w:rsidRDefault="00CC083E" w:rsidP="00CC083E">
      <w:pPr>
        <w:spacing w:line="360" w:lineRule="auto"/>
        <w:rPr>
          <w:rFonts w:asciiTheme="minorHAnsi" w:hAnsiTheme="minorHAnsi" w:cstheme="minorHAnsi"/>
          <w:sz w:val="24"/>
          <w:szCs w:val="24"/>
        </w:rPr>
      </w:pPr>
    </w:p>
    <w:p w14:paraId="304EB87C"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Later I returned to the distributor to gain a direct account of what had transpired. The security officer on site was willing to provide a statement and went on to state measures were put in place in attempt to identify the offender which involved planting a company specific mobile handset with a serial barcode hidden in its casing in an area that only the cleaners would have access to. Since this was a commercial theft, the security officer stated that he was willing to be the point of contact and give an evidential statement, however stating didn’t wish for victim support to be in touch as he was representing his employer and wasn’t a victim himself    </w:t>
      </w:r>
    </w:p>
    <w:p w14:paraId="57084B61"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It had become apparent that the security officer wanted to place the blame on the cleaner for all thefts that had occurred since he had been employed there, despite the fact that there was only evidence for the case I was in attendance for. At first I struggled to impose myself in the conversation during his witness statement, however I felt the conversation improved when I was able to redirect the witness on topic, taking frequent breaks and reviewing his account to ensure accuracy. I later realised in situations like this, however important it is to allow a witness to give a free account, it is important to maintain clear communication by being more direct and keeping on topic for this will save time, improve efficiency and provide a better representation of Gwent Police. </w:t>
      </w:r>
    </w:p>
    <w:p w14:paraId="7440BC60" w14:textId="0CF01122"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Following the statement taken from the company representative, I sought to contact the detained persons assigned solicitor in order to provide him with disclosure, however due to the COVID-19 regulations adopted the solicitor for the detained person would be sent disclosure via email rather than in person. Once all was agreed, I welcomed the interpreter to the station, disclosed the circumstances regarding the incident and introduced the interpreter to his client. Mulayim and Lai (2016: Prologue: p2) wrote that interpreters, like police follow strict guidelines and they must adhere to a code of ethics promoting good standards.  I contacted the </w:t>
      </w:r>
      <w:r w:rsidR="00157BC2" w:rsidRPr="00CC083E">
        <w:rPr>
          <w:rFonts w:asciiTheme="minorHAnsi" w:hAnsiTheme="minorHAnsi" w:cstheme="minorHAnsi"/>
          <w:sz w:val="24"/>
          <w:szCs w:val="24"/>
        </w:rPr>
        <w:t>cleaner’s</w:t>
      </w:r>
      <w:r w:rsidRPr="00CC083E">
        <w:rPr>
          <w:rFonts w:asciiTheme="minorHAnsi" w:hAnsiTheme="minorHAnsi" w:cstheme="minorHAnsi"/>
          <w:sz w:val="24"/>
          <w:szCs w:val="24"/>
        </w:rPr>
        <w:t xml:space="preserve"> solicitor via telephone who was placed on speakerphone to speak to his client privately prior to the interview taking place to give his own legal counsel. The interview was a slow process as I gave special consideration by speaking slowly towards the detained person, his interpreter and also the </w:t>
      </w:r>
      <w:r w:rsidRPr="00CC083E">
        <w:rPr>
          <w:rFonts w:asciiTheme="minorHAnsi" w:hAnsiTheme="minorHAnsi" w:cstheme="minorHAnsi"/>
          <w:sz w:val="24"/>
          <w:szCs w:val="24"/>
        </w:rPr>
        <w:lastRenderedPageBreak/>
        <w:t xml:space="preserve">solicitor who was remotely present via speakerphone. I asked if everyone understood what was being asked and checked that the information was understood by all parties present following the aide memoire as a guide. </w:t>
      </w:r>
    </w:p>
    <w:p w14:paraId="72879D8B"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The interview consisted of a number of questions relating to the employment of the detained person who answered willingly via his interpreter. As questioning continued the solicitor then intervened on his clients’ behalf and reminded his client of what approach they had discussed previously and agreed to follow. After that point, the interview became a no comment interview and as a result no further details regarding the alleged offence were disclosed. On reflection of my feelings during this time I soon felt frustrated when the solicitor intervened, as it was my first interview, the rapport I had developed with the suspect earlier that morning seemed to have broken. The suspect was originally answering my questions calmly and cooperatively during the process, however I felt this had suddenly changed during the process when the solicitor interrupted. Once the interview was finalised, I returned to the custody sergeant and handed over my findings for processing.  </w:t>
      </w:r>
    </w:p>
    <w:p w14:paraId="57B3C246" w14:textId="77777777" w:rsidR="00CC083E" w:rsidRPr="00CC083E" w:rsidRDefault="00CC083E" w:rsidP="00CC083E">
      <w:pPr>
        <w:spacing w:line="360" w:lineRule="auto"/>
        <w:rPr>
          <w:rFonts w:asciiTheme="minorHAnsi" w:hAnsiTheme="minorHAnsi" w:cstheme="minorHAnsi"/>
          <w:sz w:val="24"/>
          <w:szCs w:val="24"/>
        </w:rPr>
      </w:pPr>
      <w:r w:rsidRPr="00CC083E">
        <w:rPr>
          <w:rFonts w:asciiTheme="minorHAnsi" w:hAnsiTheme="minorHAnsi" w:cstheme="minorHAnsi"/>
          <w:sz w:val="24"/>
          <w:szCs w:val="24"/>
        </w:rPr>
        <w:t xml:space="preserve">With the interpreter present, I relayed the custody sergeants’ decision to the detained person, advising him of his circumstances and what decision had been made. Once finalised, I contacted the victim to give an update on proceedings, in line with the standards provided by the witness charter (2003:20) and also the legal framework of victims’ code.  Given the language barrier between myself and the suspect, seeking assistance of qualified interpreters was essential in order to provide a transparent, objective and ethical experience for the detainee. </w:t>
      </w:r>
    </w:p>
    <w:p w14:paraId="2630DD1C"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Prior to the interpreter’s arrival, the language line had been used in custody and at the scene of the incident. I attempted to ensure to the best of my ability that the suspect was comfortable and understood what was happening despite the language barrier and communication challenge. T. In relation to this I used communication skills when providing a smooth and calming approach, and avoided gestures and making any sudden movements. As Giles (2002:41) wrote, the opportunity for mutual change to occur happens through two way communication as it involves an exchange of information like a dialogue. This is in contrast to one way communication which the receiver disseminates like a monologue. Despite the solicitor acting remotely and having to wait for the interpreter to relay the information provided, this did not affect the flow of the interview as I did not deviate from what the aide memoire was stating, following it slowly and asking all my relevant questions, irrespective of the solicitors intervention towards the start of the process, I felt it went well. </w:t>
      </w:r>
    </w:p>
    <w:p w14:paraId="3B9F414E" w14:textId="77777777" w:rsidR="00CC083E" w:rsidRPr="00CC083E" w:rsidRDefault="00CC083E" w:rsidP="00CC083E">
      <w:pPr>
        <w:spacing w:line="360" w:lineRule="auto"/>
        <w:rPr>
          <w:rFonts w:asciiTheme="minorHAnsi" w:hAnsiTheme="minorHAnsi" w:cstheme="minorHAnsi"/>
          <w:sz w:val="24"/>
          <w:szCs w:val="24"/>
        </w:rPr>
      </w:pPr>
    </w:p>
    <w:p w14:paraId="679927C6" w14:textId="77777777" w:rsidR="00CC083E" w:rsidRPr="00CC083E" w:rsidRDefault="00CC083E" w:rsidP="00CC083E">
      <w:pPr>
        <w:spacing w:line="36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In conclusion, it is important to reflect on policing incidents critically in order to assess what I have done correctly and successfully, and what I had done not so well in order to address and learn from experiences. In this particular situation, and with good reflection I now feel it would have been more beneficial if I took actions to source the solicitor earlier in the day rather than having to spent time waiting for the solicitor to finish with other clients. Also I realise how important it is to take a moment prior to attending incidents since this will help with my composure to gather my thoughts and feelings.  Reflecting on my witness statement, keeping on track and maintaining control is critical as it can save time, improve efficiency and provide a far more factual and structured account. I felt the account with the suspect went well due to my approach. I was aware of the communication difficulties and I had treated the suspect with dignity or respect at all times which I feel contributed to the suspect fully cooperating and complying within my requests. I am aware that if this was not the case and on some occasions when a situation escalate police are sometimes required to use force where applicable in order to control a situation and carry out their duties (Bryant &amp; Bryant; 2019). However, this was not needed on this occasion due to adapting a patient approach throughout which yielded a positive results. Overall the situation which was reflected on allowed me to identify what had gone well and what could have been improved by learning from the situation. </w:t>
      </w:r>
    </w:p>
    <w:p w14:paraId="7997B9FB" w14:textId="77777777" w:rsidR="00CC083E" w:rsidRPr="00CC083E" w:rsidRDefault="00CC083E" w:rsidP="00CC083E">
      <w:pPr>
        <w:spacing w:line="360" w:lineRule="auto"/>
        <w:rPr>
          <w:rFonts w:asciiTheme="minorHAnsi" w:hAnsiTheme="minorHAnsi" w:cstheme="minorHAnsi"/>
          <w:sz w:val="24"/>
          <w:szCs w:val="24"/>
        </w:rPr>
      </w:pPr>
    </w:p>
    <w:p w14:paraId="4CC6D755" w14:textId="77777777" w:rsidR="00CC083E" w:rsidRPr="00CC083E" w:rsidRDefault="00CC083E" w:rsidP="00CC083E">
      <w:pPr>
        <w:rPr>
          <w:rFonts w:asciiTheme="minorHAnsi" w:hAnsiTheme="minorHAnsi" w:cstheme="minorHAnsi"/>
          <w:sz w:val="24"/>
          <w:szCs w:val="24"/>
        </w:rPr>
      </w:pPr>
    </w:p>
    <w:p w14:paraId="033FA92E" w14:textId="77777777" w:rsidR="00CC083E" w:rsidRPr="00CC083E" w:rsidRDefault="00CC083E" w:rsidP="00CC083E">
      <w:pPr>
        <w:rPr>
          <w:rFonts w:asciiTheme="minorHAnsi" w:hAnsiTheme="minorHAnsi" w:cstheme="minorHAnsi"/>
          <w:sz w:val="24"/>
          <w:szCs w:val="24"/>
        </w:rPr>
      </w:pPr>
    </w:p>
    <w:p w14:paraId="3C4A0042" w14:textId="77777777" w:rsidR="00CC083E" w:rsidRPr="00CC083E" w:rsidRDefault="00CC083E" w:rsidP="00CC083E">
      <w:pPr>
        <w:rPr>
          <w:rFonts w:asciiTheme="minorHAnsi" w:hAnsiTheme="minorHAnsi" w:cstheme="minorHAnsi"/>
          <w:sz w:val="24"/>
          <w:szCs w:val="24"/>
        </w:rPr>
      </w:pPr>
    </w:p>
    <w:p w14:paraId="7DF8C6CE" w14:textId="77777777" w:rsidR="00CC083E" w:rsidRPr="00CC083E" w:rsidRDefault="00CC083E" w:rsidP="00CC083E">
      <w:pPr>
        <w:rPr>
          <w:rFonts w:asciiTheme="minorHAnsi" w:hAnsiTheme="minorHAnsi" w:cstheme="minorHAnsi"/>
          <w:sz w:val="24"/>
          <w:szCs w:val="24"/>
        </w:rPr>
      </w:pPr>
    </w:p>
    <w:p w14:paraId="4BEFD415" w14:textId="77777777" w:rsidR="00CC083E" w:rsidRPr="00CC083E" w:rsidRDefault="00CC083E" w:rsidP="00CC083E">
      <w:pPr>
        <w:rPr>
          <w:rFonts w:asciiTheme="minorHAnsi" w:hAnsiTheme="minorHAnsi" w:cstheme="minorHAnsi"/>
          <w:sz w:val="24"/>
          <w:szCs w:val="24"/>
        </w:rPr>
      </w:pPr>
    </w:p>
    <w:p w14:paraId="4AA7FE39" w14:textId="77777777" w:rsidR="00CC083E" w:rsidRPr="00CC083E" w:rsidRDefault="00CC083E" w:rsidP="00CC083E">
      <w:pPr>
        <w:rPr>
          <w:rFonts w:asciiTheme="minorHAnsi" w:hAnsiTheme="minorHAnsi" w:cstheme="minorHAnsi"/>
          <w:sz w:val="24"/>
          <w:szCs w:val="24"/>
        </w:rPr>
      </w:pPr>
    </w:p>
    <w:p w14:paraId="29D0AD52" w14:textId="77777777" w:rsidR="00CC083E" w:rsidRPr="00CC083E" w:rsidRDefault="00CC083E" w:rsidP="00CC083E">
      <w:pPr>
        <w:rPr>
          <w:rFonts w:asciiTheme="minorHAnsi" w:hAnsiTheme="minorHAnsi" w:cstheme="minorHAnsi"/>
          <w:sz w:val="24"/>
          <w:szCs w:val="24"/>
        </w:rPr>
      </w:pPr>
    </w:p>
    <w:p w14:paraId="50065988" w14:textId="77777777" w:rsidR="00CC083E" w:rsidRDefault="00CC083E" w:rsidP="00CC083E">
      <w:pPr>
        <w:jc w:val="center"/>
        <w:rPr>
          <w:rFonts w:asciiTheme="minorHAnsi" w:hAnsiTheme="minorHAnsi" w:cstheme="minorHAnsi"/>
          <w:b/>
          <w:sz w:val="24"/>
          <w:szCs w:val="24"/>
        </w:rPr>
      </w:pPr>
    </w:p>
    <w:p w14:paraId="2468CC30" w14:textId="77777777" w:rsidR="00CC083E" w:rsidRDefault="00CC083E" w:rsidP="00CC083E">
      <w:pPr>
        <w:jc w:val="center"/>
        <w:rPr>
          <w:rFonts w:asciiTheme="minorHAnsi" w:hAnsiTheme="minorHAnsi" w:cstheme="minorHAnsi"/>
          <w:b/>
          <w:sz w:val="24"/>
          <w:szCs w:val="24"/>
        </w:rPr>
      </w:pPr>
    </w:p>
    <w:p w14:paraId="373FDB95" w14:textId="77777777" w:rsidR="00CC083E" w:rsidRDefault="00CC083E" w:rsidP="00CC083E">
      <w:pPr>
        <w:jc w:val="center"/>
        <w:rPr>
          <w:rFonts w:asciiTheme="minorHAnsi" w:hAnsiTheme="minorHAnsi" w:cstheme="minorHAnsi"/>
          <w:b/>
          <w:sz w:val="24"/>
          <w:szCs w:val="24"/>
        </w:rPr>
      </w:pPr>
    </w:p>
    <w:p w14:paraId="0E5D7280" w14:textId="77777777" w:rsidR="00CC083E" w:rsidRDefault="00CC083E" w:rsidP="00CC083E">
      <w:pPr>
        <w:jc w:val="center"/>
        <w:rPr>
          <w:rFonts w:asciiTheme="minorHAnsi" w:hAnsiTheme="minorHAnsi" w:cstheme="minorHAnsi"/>
          <w:b/>
          <w:sz w:val="24"/>
          <w:szCs w:val="24"/>
        </w:rPr>
      </w:pPr>
    </w:p>
    <w:p w14:paraId="4B784C83" w14:textId="77777777" w:rsidR="00CC083E" w:rsidRDefault="00CC083E" w:rsidP="00CC083E">
      <w:pPr>
        <w:jc w:val="center"/>
        <w:rPr>
          <w:rFonts w:asciiTheme="minorHAnsi" w:hAnsiTheme="minorHAnsi" w:cstheme="minorHAnsi"/>
          <w:b/>
          <w:sz w:val="24"/>
          <w:szCs w:val="24"/>
        </w:rPr>
      </w:pPr>
    </w:p>
    <w:p w14:paraId="3FE8E9B5" w14:textId="77777777" w:rsidR="00CC083E" w:rsidRDefault="00CC083E" w:rsidP="00CC083E">
      <w:pPr>
        <w:jc w:val="center"/>
        <w:rPr>
          <w:rFonts w:asciiTheme="minorHAnsi" w:hAnsiTheme="minorHAnsi" w:cstheme="minorHAnsi"/>
          <w:b/>
          <w:sz w:val="24"/>
          <w:szCs w:val="24"/>
        </w:rPr>
      </w:pPr>
    </w:p>
    <w:p w14:paraId="08AFD9D9" w14:textId="77777777" w:rsidR="00CC083E" w:rsidRDefault="00CC083E" w:rsidP="00CC083E">
      <w:pPr>
        <w:jc w:val="center"/>
        <w:rPr>
          <w:rFonts w:asciiTheme="minorHAnsi" w:hAnsiTheme="minorHAnsi" w:cstheme="minorHAnsi"/>
          <w:b/>
          <w:sz w:val="24"/>
          <w:szCs w:val="24"/>
        </w:rPr>
      </w:pPr>
    </w:p>
    <w:p w14:paraId="5BF513E4" w14:textId="77777777" w:rsidR="00CC083E" w:rsidRDefault="00CC083E" w:rsidP="00CC083E">
      <w:pPr>
        <w:jc w:val="center"/>
        <w:rPr>
          <w:rFonts w:asciiTheme="minorHAnsi" w:hAnsiTheme="minorHAnsi" w:cstheme="minorHAnsi"/>
          <w:b/>
          <w:sz w:val="24"/>
          <w:szCs w:val="24"/>
        </w:rPr>
      </w:pPr>
    </w:p>
    <w:p w14:paraId="10BE21D5" w14:textId="77777777" w:rsidR="00CC083E" w:rsidRDefault="00CC083E" w:rsidP="00CC083E">
      <w:pPr>
        <w:jc w:val="center"/>
        <w:rPr>
          <w:rFonts w:asciiTheme="minorHAnsi" w:hAnsiTheme="minorHAnsi" w:cstheme="minorHAnsi"/>
          <w:b/>
          <w:sz w:val="24"/>
          <w:szCs w:val="24"/>
        </w:rPr>
      </w:pPr>
    </w:p>
    <w:p w14:paraId="16E764D0" w14:textId="77777777" w:rsidR="00CC083E" w:rsidRDefault="00CC083E" w:rsidP="00CC083E">
      <w:pPr>
        <w:jc w:val="center"/>
        <w:rPr>
          <w:rFonts w:asciiTheme="minorHAnsi" w:hAnsiTheme="minorHAnsi" w:cstheme="minorHAnsi"/>
          <w:b/>
          <w:sz w:val="24"/>
          <w:szCs w:val="24"/>
        </w:rPr>
      </w:pPr>
    </w:p>
    <w:p w14:paraId="4D7E11EB" w14:textId="77777777" w:rsidR="00CC083E" w:rsidRDefault="00CC083E" w:rsidP="00CC083E">
      <w:pPr>
        <w:jc w:val="center"/>
        <w:rPr>
          <w:rFonts w:asciiTheme="minorHAnsi" w:hAnsiTheme="minorHAnsi" w:cstheme="minorHAnsi"/>
          <w:b/>
          <w:sz w:val="24"/>
          <w:szCs w:val="24"/>
        </w:rPr>
      </w:pPr>
    </w:p>
    <w:p w14:paraId="592637CA" w14:textId="77777777" w:rsidR="00CC083E" w:rsidRDefault="00CC083E" w:rsidP="00CC083E">
      <w:pPr>
        <w:jc w:val="center"/>
        <w:rPr>
          <w:rFonts w:asciiTheme="minorHAnsi" w:hAnsiTheme="minorHAnsi" w:cstheme="minorHAnsi"/>
          <w:b/>
          <w:sz w:val="24"/>
          <w:szCs w:val="24"/>
        </w:rPr>
      </w:pPr>
    </w:p>
    <w:p w14:paraId="4595E9BF" w14:textId="36229991" w:rsidR="00CC083E" w:rsidRPr="00CC083E" w:rsidRDefault="00CC083E" w:rsidP="00CC083E">
      <w:pPr>
        <w:jc w:val="center"/>
        <w:rPr>
          <w:rFonts w:asciiTheme="minorHAnsi" w:hAnsiTheme="minorHAnsi" w:cstheme="minorHAnsi"/>
          <w:b/>
          <w:sz w:val="24"/>
          <w:szCs w:val="24"/>
        </w:rPr>
      </w:pPr>
      <w:r w:rsidRPr="00CC083E">
        <w:rPr>
          <w:rFonts w:asciiTheme="minorHAnsi" w:hAnsiTheme="minorHAnsi" w:cstheme="minorHAnsi"/>
          <w:b/>
          <w:sz w:val="24"/>
          <w:szCs w:val="24"/>
        </w:rPr>
        <w:lastRenderedPageBreak/>
        <w:t>References</w:t>
      </w:r>
    </w:p>
    <w:p w14:paraId="23351EC1" w14:textId="77777777" w:rsidR="00CC083E" w:rsidRPr="00CC083E" w:rsidRDefault="00CC083E" w:rsidP="00CC083E">
      <w:pPr>
        <w:rPr>
          <w:rFonts w:asciiTheme="minorHAnsi" w:hAnsiTheme="minorHAnsi" w:cstheme="minorHAnsi"/>
          <w:sz w:val="24"/>
          <w:szCs w:val="24"/>
        </w:rPr>
      </w:pPr>
    </w:p>
    <w:p w14:paraId="47E987D6"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Book:</w:t>
      </w:r>
    </w:p>
    <w:p w14:paraId="650CFFA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Bryant and Bryant (2019) </w:t>
      </w:r>
      <w:r w:rsidRPr="00CC083E">
        <w:rPr>
          <w:rFonts w:asciiTheme="minorHAnsi" w:hAnsiTheme="minorHAnsi" w:cstheme="minorHAnsi"/>
          <w:i/>
          <w:sz w:val="24"/>
          <w:szCs w:val="24"/>
        </w:rPr>
        <w:t>Blackstone’s handbook for policing students’,</w:t>
      </w:r>
      <w:r w:rsidRPr="00CC083E">
        <w:rPr>
          <w:rFonts w:asciiTheme="minorHAnsi" w:hAnsiTheme="minorHAnsi" w:cstheme="minorHAnsi"/>
          <w:sz w:val="24"/>
          <w:szCs w:val="24"/>
        </w:rPr>
        <w:t xml:space="preserve"> Fourteenth edition. New York: Oxford University Press</w:t>
      </w:r>
    </w:p>
    <w:p w14:paraId="3EB85427" w14:textId="77777777" w:rsidR="00CC083E" w:rsidRPr="00CC083E" w:rsidRDefault="00CC083E" w:rsidP="00CC083E">
      <w:pPr>
        <w:rPr>
          <w:rFonts w:asciiTheme="minorHAnsi" w:hAnsiTheme="minorHAnsi" w:cstheme="minorHAnsi"/>
          <w:b/>
          <w:sz w:val="24"/>
          <w:szCs w:val="24"/>
        </w:rPr>
      </w:pPr>
    </w:p>
    <w:p w14:paraId="408135A2"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Online Book:</w:t>
      </w:r>
    </w:p>
    <w:p w14:paraId="37F35D0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Mulayim.S  and Lai.M (2016) </w:t>
      </w:r>
      <w:r w:rsidRPr="00CC083E">
        <w:rPr>
          <w:rFonts w:asciiTheme="minorHAnsi" w:hAnsiTheme="minorHAnsi" w:cstheme="minorHAnsi"/>
          <w:i/>
          <w:sz w:val="24"/>
          <w:szCs w:val="24"/>
        </w:rPr>
        <w:t xml:space="preserve">Ethics for Police Translators and Interpreters. Advances in Police Theory and Practice, </w:t>
      </w:r>
      <w:r w:rsidRPr="00CC083E">
        <w:rPr>
          <w:rFonts w:asciiTheme="minorHAnsi" w:hAnsiTheme="minorHAnsi" w:cstheme="minorHAnsi"/>
          <w:sz w:val="24"/>
          <w:szCs w:val="24"/>
        </w:rPr>
        <w:t xml:space="preserve">Boca Raton Florida: Taylor and Francis group LLC CRC Press (Online) </w:t>
      </w:r>
    </w:p>
    <w:p w14:paraId="0E455CF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27/04/2020. Available at: </w:t>
      </w:r>
    </w:p>
    <w:p w14:paraId="160D48A1" w14:textId="77777777" w:rsidR="00CC083E" w:rsidRPr="00CC083E" w:rsidRDefault="00061EBA" w:rsidP="00CC083E">
      <w:pPr>
        <w:rPr>
          <w:rFonts w:asciiTheme="minorHAnsi" w:hAnsiTheme="minorHAnsi" w:cstheme="minorHAnsi"/>
          <w:sz w:val="24"/>
          <w:szCs w:val="24"/>
        </w:rPr>
      </w:pPr>
      <w:hyperlink r:id="rId52" w:anchor="v=onepage&amp;q=police%20uk%20translator&amp;f=false" w:history="1">
        <w:r w:rsidR="00CC083E" w:rsidRPr="00CC083E">
          <w:rPr>
            <w:rStyle w:val="Hyperlink"/>
            <w:rFonts w:asciiTheme="minorHAnsi" w:hAnsiTheme="minorHAnsi" w:cstheme="minorHAnsi"/>
            <w:sz w:val="24"/>
            <w:szCs w:val="24"/>
          </w:rPr>
          <w:t>https://books.google.co.uk/books?id=v_-QDQAAQBAJ&amp;printsec=frontcover&amp;dq=police+uk+translator&amp;hl=en&amp;sa=X&amp;ved=0ahUKEwjkj4Lj94jpAhVwUBUIHeF6C_wQ6AEIJzAA#v=onepage&amp;q=police%20uk%20translator&amp;f=false</w:t>
        </w:r>
      </w:hyperlink>
      <w:r w:rsidR="00CC083E" w:rsidRPr="00CC083E">
        <w:rPr>
          <w:rFonts w:asciiTheme="minorHAnsi" w:hAnsiTheme="minorHAnsi" w:cstheme="minorHAnsi"/>
          <w:sz w:val="24"/>
          <w:szCs w:val="24"/>
        </w:rPr>
        <w:t xml:space="preserve"> p:Prologue p 2</w:t>
      </w:r>
    </w:p>
    <w:p w14:paraId="16A7FF7D" w14:textId="77777777" w:rsidR="00CC083E" w:rsidRPr="00CC083E" w:rsidRDefault="00CC083E" w:rsidP="00CC083E">
      <w:pPr>
        <w:rPr>
          <w:rFonts w:asciiTheme="minorHAnsi" w:hAnsiTheme="minorHAnsi" w:cstheme="minorHAnsi"/>
          <w:sz w:val="24"/>
          <w:szCs w:val="24"/>
        </w:rPr>
      </w:pPr>
    </w:p>
    <w:p w14:paraId="46011E53"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Giles, H (2002) </w:t>
      </w:r>
      <w:r w:rsidRPr="00CC083E">
        <w:rPr>
          <w:rFonts w:asciiTheme="minorHAnsi" w:hAnsiTheme="minorHAnsi" w:cstheme="minorHAnsi"/>
          <w:i/>
          <w:sz w:val="24"/>
          <w:szCs w:val="24"/>
        </w:rPr>
        <w:t xml:space="preserve">Law Enforcement, Communication and Community. </w:t>
      </w:r>
      <w:r w:rsidRPr="00CC083E">
        <w:rPr>
          <w:rFonts w:asciiTheme="minorHAnsi" w:hAnsiTheme="minorHAnsi" w:cstheme="minorHAnsi"/>
          <w:sz w:val="24"/>
          <w:szCs w:val="24"/>
        </w:rPr>
        <w:t xml:space="preserve">John Benjamins Publishing. (Online) </w:t>
      </w:r>
    </w:p>
    <w:p w14:paraId="33F52DA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27/04/2020. Available at: </w:t>
      </w:r>
    </w:p>
    <w:p w14:paraId="5FE5D8F4" w14:textId="77777777" w:rsidR="00CC083E" w:rsidRPr="00CC083E" w:rsidRDefault="00061EBA" w:rsidP="00CC083E">
      <w:pPr>
        <w:rPr>
          <w:rFonts w:asciiTheme="minorHAnsi" w:hAnsiTheme="minorHAnsi" w:cstheme="minorHAnsi"/>
          <w:sz w:val="24"/>
          <w:szCs w:val="24"/>
        </w:rPr>
      </w:pPr>
      <w:hyperlink r:id="rId53" w:anchor="v=onepage&amp;q=communication%20in%20the%20police&amp;f=false" w:history="1">
        <w:r w:rsidR="00CC083E" w:rsidRPr="00CC083E">
          <w:rPr>
            <w:rStyle w:val="Hyperlink"/>
            <w:rFonts w:asciiTheme="minorHAnsi" w:hAnsiTheme="minorHAnsi" w:cstheme="minorHAnsi"/>
            <w:sz w:val="24"/>
            <w:szCs w:val="24"/>
          </w:rPr>
          <w:t>https://books.google.co.uk/books?id=hq3Wy-DkXI4C&amp;printsec=frontcover&amp;dq=communication+in+the+police&amp;hl=en&amp;sa=X&amp;ved=0ahUKEwitnuGkm4npAhWpUBUIHW8IDAEQ6AEIJzAA#v=onepage&amp;q=communication%20in%20the%20police&amp;f=false</w:t>
        </w:r>
      </w:hyperlink>
    </w:p>
    <w:p w14:paraId="0FC0EEB2" w14:textId="77777777" w:rsidR="00CC083E" w:rsidRPr="00CC083E" w:rsidRDefault="00CC083E" w:rsidP="00CC083E">
      <w:pPr>
        <w:rPr>
          <w:rFonts w:asciiTheme="minorHAnsi" w:hAnsiTheme="minorHAnsi" w:cstheme="minorHAnsi"/>
          <w:sz w:val="24"/>
          <w:szCs w:val="24"/>
        </w:rPr>
      </w:pPr>
    </w:p>
    <w:p w14:paraId="7791E546"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Sanchez, C Foreward of Giles, H (2002) </w:t>
      </w:r>
      <w:r w:rsidRPr="00CC083E">
        <w:rPr>
          <w:rFonts w:asciiTheme="minorHAnsi" w:hAnsiTheme="minorHAnsi" w:cstheme="minorHAnsi"/>
          <w:i/>
          <w:sz w:val="24"/>
          <w:szCs w:val="24"/>
        </w:rPr>
        <w:t xml:space="preserve">Law Enforcement, Communication and Community. </w:t>
      </w:r>
      <w:r w:rsidRPr="00CC083E">
        <w:rPr>
          <w:rFonts w:asciiTheme="minorHAnsi" w:hAnsiTheme="minorHAnsi" w:cstheme="minorHAnsi"/>
          <w:sz w:val="24"/>
          <w:szCs w:val="24"/>
        </w:rPr>
        <w:t xml:space="preserve">John Benjamins Publishing. (Online) </w:t>
      </w:r>
    </w:p>
    <w:p w14:paraId="33159AA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27/04/2020. Available at: </w:t>
      </w:r>
    </w:p>
    <w:p w14:paraId="5ED9D10D" w14:textId="77777777" w:rsidR="00CC083E" w:rsidRPr="00CC083E" w:rsidRDefault="00061EBA" w:rsidP="00CC083E">
      <w:pPr>
        <w:rPr>
          <w:rFonts w:asciiTheme="minorHAnsi" w:hAnsiTheme="minorHAnsi" w:cstheme="minorHAnsi"/>
          <w:sz w:val="24"/>
          <w:szCs w:val="24"/>
        </w:rPr>
      </w:pPr>
      <w:hyperlink r:id="rId54" w:anchor="v=onepage&amp;q=communication%20in%20the%20police&amp;f=false" w:history="1">
        <w:r w:rsidR="00CC083E" w:rsidRPr="00CC083E">
          <w:rPr>
            <w:rStyle w:val="Hyperlink"/>
            <w:rFonts w:asciiTheme="minorHAnsi" w:hAnsiTheme="minorHAnsi" w:cstheme="minorHAnsi"/>
            <w:sz w:val="24"/>
            <w:szCs w:val="24"/>
          </w:rPr>
          <w:t>https://books.google.co.uk/books?id=hq3Wy-DkXI4C&amp;printsec=frontcover&amp;dq=communication+in+the+police&amp;hl=en&amp;sa=X&amp;ved=0ahUKEwitnuGkm4npAhWpUBUIHW8IDAEQ6AEIJzAA#v=onepage&amp;q=communication%20in%20the%20police&amp;f=false</w:t>
        </w:r>
      </w:hyperlink>
    </w:p>
    <w:p w14:paraId="6535D343" w14:textId="77777777" w:rsidR="00CC083E" w:rsidRPr="00CC083E" w:rsidRDefault="00CC083E" w:rsidP="00CC083E">
      <w:pPr>
        <w:rPr>
          <w:rFonts w:asciiTheme="minorHAnsi" w:hAnsiTheme="minorHAnsi" w:cstheme="minorHAnsi"/>
          <w:b/>
          <w:sz w:val="24"/>
          <w:szCs w:val="24"/>
        </w:rPr>
      </w:pPr>
    </w:p>
    <w:p w14:paraId="5CF68EA0"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Online Journal:</w:t>
      </w:r>
    </w:p>
    <w:p w14:paraId="79CA6F6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Peters.S and Maniam.B (2016) </w:t>
      </w:r>
      <w:r w:rsidRPr="00CC083E">
        <w:rPr>
          <w:rFonts w:asciiTheme="minorHAnsi" w:hAnsiTheme="minorHAnsi" w:cstheme="minorHAnsi"/>
          <w:i/>
          <w:sz w:val="24"/>
          <w:szCs w:val="24"/>
        </w:rPr>
        <w:t xml:space="preserve">Corporate Fraud and Employee theft: Impacts and costs on business </w:t>
      </w:r>
      <w:r w:rsidRPr="00CC083E">
        <w:rPr>
          <w:rFonts w:asciiTheme="minorHAnsi" w:hAnsiTheme="minorHAnsi" w:cstheme="minorHAnsi"/>
          <w:sz w:val="24"/>
          <w:szCs w:val="24"/>
        </w:rPr>
        <w:t xml:space="preserve">accessed via </w:t>
      </w:r>
      <w:r w:rsidRPr="00CC083E">
        <w:rPr>
          <w:rFonts w:asciiTheme="minorHAnsi" w:hAnsiTheme="minorHAnsi" w:cstheme="minorHAnsi"/>
          <w:i/>
          <w:sz w:val="24"/>
          <w:szCs w:val="24"/>
        </w:rPr>
        <w:t xml:space="preserve">Journal of Business and Behavioural Sciences. </w:t>
      </w:r>
      <w:r w:rsidRPr="00CC083E">
        <w:rPr>
          <w:rFonts w:asciiTheme="minorHAnsi" w:hAnsiTheme="minorHAnsi" w:cstheme="minorHAnsi"/>
          <w:sz w:val="24"/>
          <w:szCs w:val="24"/>
        </w:rPr>
        <w:t xml:space="preserve">Volume 28. Number 2 (Online) </w:t>
      </w:r>
    </w:p>
    <w:p w14:paraId="6621D0F6"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27/04/2020. Available at:</w:t>
      </w:r>
    </w:p>
    <w:p w14:paraId="3A5A4CE7" w14:textId="77777777" w:rsidR="00CC083E" w:rsidRPr="00CC083E" w:rsidRDefault="00061EBA" w:rsidP="00CC083E">
      <w:pPr>
        <w:rPr>
          <w:rFonts w:asciiTheme="minorHAnsi" w:hAnsiTheme="minorHAnsi" w:cstheme="minorHAnsi"/>
          <w:sz w:val="24"/>
          <w:szCs w:val="24"/>
        </w:rPr>
      </w:pPr>
      <w:hyperlink r:id="rId55" w:anchor="page=105" w:history="1">
        <w:r w:rsidR="00CC083E" w:rsidRPr="00CC083E">
          <w:rPr>
            <w:rStyle w:val="Hyperlink"/>
            <w:rFonts w:asciiTheme="minorHAnsi" w:hAnsiTheme="minorHAnsi" w:cstheme="minorHAnsi"/>
            <w:sz w:val="24"/>
            <w:szCs w:val="24"/>
          </w:rPr>
          <w:t>http://asbbs.org/files/2016/JBBS_28.2_Fall_2016.pdf#page=105</w:t>
        </w:r>
      </w:hyperlink>
    </w:p>
    <w:p w14:paraId="35450419" w14:textId="77777777" w:rsidR="00CC083E" w:rsidRPr="00CC083E" w:rsidRDefault="00CC083E" w:rsidP="00CC083E">
      <w:pPr>
        <w:rPr>
          <w:rFonts w:asciiTheme="minorHAnsi" w:hAnsiTheme="minorHAnsi" w:cstheme="minorHAnsi"/>
          <w:sz w:val="24"/>
          <w:szCs w:val="24"/>
        </w:rPr>
      </w:pPr>
    </w:p>
    <w:p w14:paraId="33BB062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Mehrabian, A (1995 – 2016) </w:t>
      </w:r>
      <w:r w:rsidRPr="00CC083E">
        <w:rPr>
          <w:rFonts w:asciiTheme="minorHAnsi" w:hAnsiTheme="minorHAnsi" w:cstheme="minorHAnsi"/>
          <w:i/>
          <w:sz w:val="24"/>
          <w:szCs w:val="24"/>
        </w:rPr>
        <w:t xml:space="preserve">Silent Messages – A wealth of information about nonverbal communication (body language) </w:t>
      </w:r>
      <w:r w:rsidRPr="00CC083E">
        <w:rPr>
          <w:rFonts w:asciiTheme="minorHAnsi" w:hAnsiTheme="minorHAnsi" w:cstheme="minorHAnsi"/>
          <w:sz w:val="24"/>
          <w:szCs w:val="24"/>
        </w:rPr>
        <w:t xml:space="preserve">(Online) </w:t>
      </w:r>
    </w:p>
    <w:p w14:paraId="28E8D70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27/04//2020. Available at: </w:t>
      </w:r>
    </w:p>
    <w:p w14:paraId="078EB404" w14:textId="77777777" w:rsidR="00CC083E" w:rsidRPr="00CC083E" w:rsidRDefault="00061EBA" w:rsidP="00CC083E">
      <w:pPr>
        <w:rPr>
          <w:rFonts w:asciiTheme="minorHAnsi" w:hAnsiTheme="minorHAnsi" w:cstheme="minorHAnsi"/>
          <w:sz w:val="24"/>
          <w:szCs w:val="24"/>
        </w:rPr>
      </w:pPr>
      <w:hyperlink r:id="rId56" w:history="1">
        <w:r w:rsidR="00CC083E" w:rsidRPr="00CC083E">
          <w:rPr>
            <w:rStyle w:val="Hyperlink"/>
            <w:rFonts w:asciiTheme="minorHAnsi" w:hAnsiTheme="minorHAnsi" w:cstheme="minorHAnsi"/>
            <w:sz w:val="24"/>
            <w:szCs w:val="24"/>
          </w:rPr>
          <w:t>http://www.kaaj.com/psych/smorder.html</w:t>
        </w:r>
      </w:hyperlink>
    </w:p>
    <w:p w14:paraId="089CA9F7" w14:textId="77777777" w:rsidR="00CC083E" w:rsidRPr="00CC083E" w:rsidRDefault="00CC083E" w:rsidP="00CC083E">
      <w:pPr>
        <w:rPr>
          <w:rFonts w:asciiTheme="minorHAnsi" w:hAnsiTheme="minorHAnsi" w:cstheme="minorHAnsi"/>
          <w:sz w:val="24"/>
          <w:szCs w:val="24"/>
        </w:rPr>
      </w:pPr>
    </w:p>
    <w:p w14:paraId="7D31182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Sidebottom, A, Thornton, A, Tompson, L, Belur, J Tilley, N, Bowers, K (2017)</w:t>
      </w:r>
    </w:p>
    <w:p w14:paraId="5F78B5E8"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i/>
          <w:sz w:val="24"/>
          <w:szCs w:val="24"/>
        </w:rPr>
        <w:t xml:space="preserve">A systematic review of tagging as a method to reduce theft in retail environments </w:t>
      </w:r>
      <w:r w:rsidRPr="00CC083E">
        <w:rPr>
          <w:rFonts w:asciiTheme="minorHAnsi" w:hAnsiTheme="minorHAnsi" w:cstheme="minorHAnsi"/>
          <w:sz w:val="24"/>
          <w:szCs w:val="24"/>
        </w:rPr>
        <w:t>UCL Department of security and crime science, London</w:t>
      </w:r>
      <w:r w:rsidRPr="00CC083E">
        <w:rPr>
          <w:rFonts w:asciiTheme="minorHAnsi" w:hAnsiTheme="minorHAnsi" w:cstheme="minorHAnsi"/>
          <w:i/>
          <w:sz w:val="24"/>
          <w:szCs w:val="24"/>
        </w:rPr>
        <w:t xml:space="preserve"> </w:t>
      </w:r>
      <w:r w:rsidRPr="00CC083E">
        <w:rPr>
          <w:rFonts w:asciiTheme="minorHAnsi" w:hAnsiTheme="minorHAnsi" w:cstheme="minorHAnsi"/>
          <w:sz w:val="24"/>
          <w:szCs w:val="24"/>
        </w:rPr>
        <w:t>Crime Science volume 6, Article number: 7 (2017)</w:t>
      </w:r>
    </w:p>
    <w:p w14:paraId="34E77D6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27/05/2020 Available at:</w:t>
      </w:r>
    </w:p>
    <w:p w14:paraId="2FC245B0" w14:textId="77777777" w:rsidR="00CC083E" w:rsidRPr="00CC083E" w:rsidRDefault="00061EBA" w:rsidP="00CC083E">
      <w:pPr>
        <w:rPr>
          <w:rFonts w:asciiTheme="minorHAnsi" w:hAnsiTheme="minorHAnsi" w:cstheme="minorHAnsi"/>
          <w:sz w:val="24"/>
          <w:szCs w:val="24"/>
        </w:rPr>
      </w:pPr>
      <w:hyperlink r:id="rId57" w:history="1">
        <w:r w:rsidR="00CC083E" w:rsidRPr="00CC083E">
          <w:rPr>
            <w:rStyle w:val="Hyperlink"/>
            <w:rFonts w:asciiTheme="minorHAnsi" w:hAnsiTheme="minorHAnsi" w:cstheme="minorHAnsi"/>
            <w:sz w:val="24"/>
            <w:szCs w:val="24"/>
          </w:rPr>
          <w:t>https://crimesciencejournal.biomedcentral.com/articles/10.1186/s40163-017-0068-y</w:t>
        </w:r>
      </w:hyperlink>
    </w:p>
    <w:p w14:paraId="4AF83B0B" w14:textId="77777777" w:rsidR="00CC083E" w:rsidRPr="00CC083E" w:rsidRDefault="00CC083E" w:rsidP="00CC083E">
      <w:pPr>
        <w:rPr>
          <w:rFonts w:asciiTheme="minorHAnsi" w:hAnsiTheme="minorHAnsi" w:cstheme="minorHAnsi"/>
          <w:sz w:val="24"/>
          <w:szCs w:val="24"/>
        </w:rPr>
      </w:pPr>
    </w:p>
    <w:p w14:paraId="2FFDE120"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lastRenderedPageBreak/>
        <w:t xml:space="preserve">Goh, E and Kong, S (2016) </w:t>
      </w:r>
      <w:r w:rsidRPr="00CC083E">
        <w:rPr>
          <w:rFonts w:asciiTheme="minorHAnsi" w:hAnsiTheme="minorHAnsi" w:cstheme="minorHAnsi"/>
          <w:sz w:val="24"/>
          <w:szCs w:val="24"/>
        </w:rPr>
        <w:br/>
      </w:r>
      <w:r w:rsidRPr="00CC083E">
        <w:rPr>
          <w:rFonts w:asciiTheme="minorHAnsi" w:hAnsiTheme="minorHAnsi" w:cstheme="minorHAnsi"/>
          <w:i/>
          <w:sz w:val="24"/>
          <w:szCs w:val="24"/>
        </w:rPr>
        <w:t xml:space="preserve">Theft in the hotel workplace: Exploring frontline employees’ perceptions towards hotel employee theft </w:t>
      </w:r>
      <w:r w:rsidRPr="00CC083E">
        <w:rPr>
          <w:rFonts w:asciiTheme="minorHAnsi" w:hAnsiTheme="minorHAnsi" w:cstheme="minorHAnsi"/>
          <w:sz w:val="24"/>
          <w:szCs w:val="24"/>
        </w:rPr>
        <w:t>Volume: 18 issue: 4, page(s): 442-455  Article first published online: December 12, 2016; Issue published: October 1, 2018</w:t>
      </w:r>
    </w:p>
    <w:p w14:paraId="39B2511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28/05/2020 Available at:</w:t>
      </w:r>
    </w:p>
    <w:p w14:paraId="08DD5EE9" w14:textId="77777777" w:rsidR="00CC083E" w:rsidRPr="00CC083E" w:rsidRDefault="00061EBA" w:rsidP="00CC083E">
      <w:pPr>
        <w:rPr>
          <w:rFonts w:asciiTheme="minorHAnsi" w:hAnsiTheme="minorHAnsi" w:cstheme="minorHAnsi"/>
          <w:sz w:val="24"/>
          <w:szCs w:val="24"/>
        </w:rPr>
      </w:pPr>
      <w:hyperlink r:id="rId58" w:history="1">
        <w:r w:rsidR="00CC083E" w:rsidRPr="00CC083E">
          <w:rPr>
            <w:rStyle w:val="Hyperlink"/>
            <w:rFonts w:asciiTheme="minorHAnsi" w:hAnsiTheme="minorHAnsi" w:cstheme="minorHAnsi"/>
            <w:sz w:val="24"/>
            <w:szCs w:val="24"/>
          </w:rPr>
          <w:t>https://journals-sagepub-com.ezproxy.uwtsd.ac.uk/doi/full/10.1177/1467358416683770</w:t>
        </w:r>
      </w:hyperlink>
    </w:p>
    <w:p w14:paraId="2F8EC0AD" w14:textId="77777777" w:rsidR="00CC083E" w:rsidRPr="00CC083E" w:rsidRDefault="00CC083E" w:rsidP="00CC083E">
      <w:pPr>
        <w:rPr>
          <w:rFonts w:asciiTheme="minorHAnsi" w:hAnsiTheme="minorHAnsi" w:cstheme="minorHAnsi"/>
          <w:sz w:val="24"/>
          <w:szCs w:val="24"/>
        </w:rPr>
      </w:pPr>
    </w:p>
    <w:p w14:paraId="128270E3"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Cited: Greenberg, J (1990) Employee theft as a reaction to underpayment inequity: The hidden cost of pay cuts. Journal of Applied Psychology 75(5): 561–568. &amp; Hollinger, R, Clark, J (</w:t>
      </w:r>
      <w:r w:rsidRPr="00CC083E">
        <w:rPr>
          <w:rStyle w:val="nlmyear"/>
          <w:rFonts w:asciiTheme="minorHAnsi" w:hAnsiTheme="minorHAnsi" w:cstheme="minorHAnsi"/>
          <w:sz w:val="24"/>
          <w:szCs w:val="24"/>
        </w:rPr>
        <w:t>1983</w:t>
      </w:r>
      <w:r w:rsidRPr="00CC083E">
        <w:rPr>
          <w:rFonts w:asciiTheme="minorHAnsi" w:hAnsiTheme="minorHAnsi" w:cstheme="minorHAnsi"/>
          <w:sz w:val="24"/>
          <w:szCs w:val="24"/>
        </w:rPr>
        <w:t xml:space="preserve">) Theft by Employees, </w:t>
      </w:r>
      <w:r w:rsidRPr="00CC083E">
        <w:rPr>
          <w:rStyle w:val="nlmpublisher-loc"/>
          <w:rFonts w:asciiTheme="minorHAnsi" w:hAnsiTheme="minorHAnsi" w:cstheme="minorHAnsi"/>
          <w:sz w:val="24"/>
          <w:szCs w:val="24"/>
        </w:rPr>
        <w:t>Lexington, MA</w:t>
      </w:r>
      <w:r w:rsidRPr="00CC083E">
        <w:rPr>
          <w:rFonts w:asciiTheme="minorHAnsi" w:hAnsiTheme="minorHAnsi" w:cstheme="minorHAnsi"/>
          <w:sz w:val="24"/>
          <w:szCs w:val="24"/>
        </w:rPr>
        <w:t xml:space="preserve">: </w:t>
      </w:r>
      <w:r w:rsidRPr="00CC083E">
        <w:rPr>
          <w:rStyle w:val="nlmpublisher-name"/>
          <w:rFonts w:asciiTheme="minorHAnsi" w:hAnsiTheme="minorHAnsi" w:cstheme="minorHAnsi"/>
          <w:sz w:val="24"/>
          <w:szCs w:val="24"/>
        </w:rPr>
        <w:t>Lexington Books</w:t>
      </w:r>
    </w:p>
    <w:p w14:paraId="3131653F" w14:textId="77777777" w:rsidR="00CC083E" w:rsidRPr="00CC083E" w:rsidRDefault="00CC083E" w:rsidP="00CC083E">
      <w:pPr>
        <w:rPr>
          <w:rFonts w:asciiTheme="minorHAnsi" w:hAnsiTheme="minorHAnsi" w:cstheme="minorHAnsi"/>
          <w:sz w:val="24"/>
          <w:szCs w:val="24"/>
        </w:rPr>
      </w:pPr>
    </w:p>
    <w:p w14:paraId="4F05DEE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Greenberg, Liane; Barling, Julian. Journal of Organizational Behavior (1986-1998); Chichester (1996):</w:t>
      </w:r>
    </w:p>
    <w:p w14:paraId="2F44320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49. Volume 3, Wiley Periodicals Inc. </w:t>
      </w:r>
    </w:p>
    <w:p w14:paraId="6640440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12/05/2020 Available at:</w:t>
      </w:r>
    </w:p>
    <w:p w14:paraId="4A7DD82B" w14:textId="77777777" w:rsidR="00CC083E" w:rsidRPr="00CC083E" w:rsidRDefault="00061EBA" w:rsidP="00CC083E">
      <w:pPr>
        <w:rPr>
          <w:rFonts w:asciiTheme="minorHAnsi" w:hAnsiTheme="minorHAnsi" w:cstheme="minorHAnsi"/>
          <w:sz w:val="24"/>
          <w:szCs w:val="24"/>
        </w:rPr>
      </w:pPr>
      <w:hyperlink r:id="rId59" w:history="1">
        <w:r w:rsidR="00CC083E" w:rsidRPr="00CC083E">
          <w:rPr>
            <w:rStyle w:val="Hyperlink"/>
            <w:rFonts w:asciiTheme="minorHAnsi" w:hAnsiTheme="minorHAnsi" w:cstheme="minorHAnsi"/>
            <w:sz w:val="24"/>
            <w:szCs w:val="24"/>
          </w:rPr>
          <w:t>https://search-proquest-com.ezproxy.uwtsd.ac.uk/docview/228915407/fulltextPDF/2B9D8E0F478D466EPQ/1?accountid=130472</w:t>
        </w:r>
      </w:hyperlink>
    </w:p>
    <w:p w14:paraId="58DAC27C" w14:textId="77777777" w:rsidR="00CC083E" w:rsidRPr="00CC083E" w:rsidRDefault="00CC083E" w:rsidP="00CC083E">
      <w:pPr>
        <w:rPr>
          <w:rFonts w:asciiTheme="minorHAnsi" w:hAnsiTheme="minorHAnsi" w:cstheme="minorHAnsi"/>
          <w:sz w:val="24"/>
          <w:szCs w:val="24"/>
        </w:rPr>
      </w:pPr>
    </w:p>
    <w:p w14:paraId="5B63F938"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Websites:</w:t>
      </w:r>
    </w:p>
    <w:p w14:paraId="255CC1F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College of Policing (2014) </w:t>
      </w:r>
      <w:r w:rsidRPr="00CC083E">
        <w:rPr>
          <w:rFonts w:asciiTheme="minorHAnsi" w:hAnsiTheme="minorHAnsi" w:cstheme="minorHAnsi"/>
          <w:i/>
          <w:sz w:val="24"/>
          <w:szCs w:val="24"/>
        </w:rPr>
        <w:t xml:space="preserve">Code of Ethics. A code of practise for the principles and standards of professional behaviour for the Policing profession of England and Wales. </w:t>
      </w:r>
      <w:r w:rsidRPr="00CC083E">
        <w:rPr>
          <w:rFonts w:asciiTheme="minorHAnsi" w:hAnsiTheme="minorHAnsi" w:cstheme="minorHAnsi"/>
          <w:sz w:val="24"/>
          <w:szCs w:val="24"/>
        </w:rPr>
        <w:t xml:space="preserve">(Online) </w:t>
      </w:r>
    </w:p>
    <w:p w14:paraId="72892A4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27/04/2020. Available at:</w:t>
      </w:r>
    </w:p>
    <w:p w14:paraId="13276C3D" w14:textId="77777777" w:rsidR="00CC083E" w:rsidRPr="00CC083E" w:rsidRDefault="00061EBA" w:rsidP="00CC083E">
      <w:pPr>
        <w:rPr>
          <w:rFonts w:asciiTheme="minorHAnsi" w:hAnsiTheme="minorHAnsi" w:cstheme="minorHAnsi"/>
          <w:sz w:val="24"/>
          <w:szCs w:val="24"/>
        </w:rPr>
      </w:pPr>
      <w:hyperlink r:id="rId60" w:history="1">
        <w:r w:rsidR="00CC083E" w:rsidRPr="00CC083E">
          <w:rPr>
            <w:rStyle w:val="Hyperlink"/>
            <w:rFonts w:asciiTheme="minorHAnsi" w:hAnsiTheme="minorHAnsi" w:cstheme="minorHAnsi"/>
            <w:sz w:val="24"/>
            <w:szCs w:val="24"/>
          </w:rPr>
          <w:t>https://www.college.police.uk/What-we-do/Ethics/Documents/Code_of_Ethics.pdf</w:t>
        </w:r>
      </w:hyperlink>
    </w:p>
    <w:p w14:paraId="6A702B9C" w14:textId="77777777" w:rsidR="00CC083E" w:rsidRPr="00CC083E" w:rsidRDefault="00CC083E" w:rsidP="00CC083E">
      <w:pPr>
        <w:rPr>
          <w:rFonts w:asciiTheme="minorHAnsi" w:hAnsiTheme="minorHAnsi" w:cstheme="minorHAnsi"/>
          <w:b/>
          <w:sz w:val="24"/>
          <w:szCs w:val="24"/>
        </w:rPr>
      </w:pPr>
    </w:p>
    <w:p w14:paraId="6C45FC80"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College of Policing (2019) </w:t>
      </w:r>
      <w:r w:rsidRPr="00CC083E">
        <w:rPr>
          <w:rFonts w:asciiTheme="minorHAnsi" w:hAnsiTheme="minorHAnsi" w:cstheme="minorHAnsi"/>
          <w:i/>
          <w:sz w:val="24"/>
          <w:szCs w:val="24"/>
        </w:rPr>
        <w:t xml:space="preserve">Investigative Interviewing </w:t>
      </w:r>
      <w:r w:rsidRPr="00CC083E">
        <w:rPr>
          <w:rFonts w:asciiTheme="minorHAnsi" w:hAnsiTheme="minorHAnsi" w:cstheme="minorHAnsi"/>
          <w:sz w:val="24"/>
          <w:szCs w:val="24"/>
        </w:rPr>
        <w:t>(Online)</w:t>
      </w:r>
    </w:p>
    <w:p w14:paraId="53F4ABD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05/05/2020 Available at:</w:t>
      </w:r>
    </w:p>
    <w:p w14:paraId="6C7236BE" w14:textId="77777777" w:rsidR="00CC083E" w:rsidRPr="00CC083E" w:rsidRDefault="00061EBA" w:rsidP="00CC083E">
      <w:pPr>
        <w:rPr>
          <w:rFonts w:asciiTheme="minorHAnsi" w:hAnsiTheme="minorHAnsi" w:cstheme="minorHAnsi"/>
          <w:sz w:val="24"/>
          <w:szCs w:val="24"/>
        </w:rPr>
      </w:pPr>
      <w:hyperlink r:id="rId61" w:anchor="no-comment-interview" w:history="1">
        <w:r w:rsidR="00CC083E" w:rsidRPr="00CC083E">
          <w:rPr>
            <w:rStyle w:val="Hyperlink"/>
            <w:rFonts w:asciiTheme="minorHAnsi" w:hAnsiTheme="minorHAnsi" w:cstheme="minorHAnsi"/>
            <w:sz w:val="24"/>
            <w:szCs w:val="24"/>
          </w:rPr>
          <w:t>https://www.app.college.police.uk/app-content/investigations/investigative-interviewing/?highlight=interviewing%20suspects?s=interviewing+suspects#no-comment-interview</w:t>
        </w:r>
      </w:hyperlink>
    </w:p>
    <w:p w14:paraId="74AB01B8" w14:textId="77777777" w:rsidR="00CC083E" w:rsidRPr="00CC083E" w:rsidRDefault="00CC083E" w:rsidP="00CC083E">
      <w:pPr>
        <w:rPr>
          <w:rFonts w:asciiTheme="minorHAnsi" w:hAnsiTheme="minorHAnsi" w:cstheme="minorHAnsi"/>
          <w:b/>
          <w:sz w:val="24"/>
          <w:szCs w:val="24"/>
        </w:rPr>
      </w:pPr>
    </w:p>
    <w:p w14:paraId="5F6DE2D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College of Policing (2019) </w:t>
      </w:r>
      <w:r w:rsidRPr="00CC083E">
        <w:rPr>
          <w:rFonts w:asciiTheme="minorHAnsi" w:hAnsiTheme="minorHAnsi" w:cstheme="minorHAnsi"/>
          <w:i/>
          <w:sz w:val="24"/>
          <w:szCs w:val="24"/>
        </w:rPr>
        <w:t xml:space="preserve">Response, arrest and detention </w:t>
      </w:r>
      <w:r w:rsidRPr="00CC083E">
        <w:rPr>
          <w:rFonts w:asciiTheme="minorHAnsi" w:hAnsiTheme="minorHAnsi" w:cstheme="minorHAnsi"/>
          <w:sz w:val="24"/>
          <w:szCs w:val="24"/>
        </w:rPr>
        <w:t>(Online)</w:t>
      </w:r>
    </w:p>
    <w:p w14:paraId="15A4E4D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05/05/2020 Available at:</w:t>
      </w:r>
    </w:p>
    <w:p w14:paraId="71ECF568" w14:textId="77777777" w:rsidR="00CC083E" w:rsidRPr="00CC083E" w:rsidRDefault="00061EBA" w:rsidP="00CC083E">
      <w:pPr>
        <w:rPr>
          <w:rStyle w:val="Hyperlink"/>
          <w:rFonts w:asciiTheme="minorHAnsi" w:hAnsiTheme="minorHAnsi" w:cstheme="minorHAnsi"/>
          <w:sz w:val="24"/>
          <w:szCs w:val="24"/>
        </w:rPr>
      </w:pPr>
      <w:hyperlink r:id="rId62" w:anchor="fitness-for-detention" w:history="1">
        <w:r w:rsidR="00CC083E" w:rsidRPr="00CC083E">
          <w:rPr>
            <w:rStyle w:val="Hyperlink"/>
            <w:rFonts w:asciiTheme="minorHAnsi" w:hAnsiTheme="minorHAnsi" w:cstheme="minorHAnsi"/>
            <w:sz w:val="24"/>
            <w:szCs w:val="24"/>
          </w:rPr>
          <w:t>https://www.app.college.police.uk/app-content/detention-and-custody-2/response-arrest-and-detention/#fitness-for-detention</w:t>
        </w:r>
      </w:hyperlink>
    </w:p>
    <w:p w14:paraId="2A8F920A" w14:textId="77777777" w:rsidR="00CC083E" w:rsidRPr="00CC083E" w:rsidRDefault="00CC083E" w:rsidP="00CC083E">
      <w:pPr>
        <w:rPr>
          <w:rStyle w:val="Hyperlink"/>
          <w:rFonts w:asciiTheme="minorHAnsi" w:hAnsiTheme="minorHAnsi" w:cstheme="minorHAnsi"/>
          <w:sz w:val="24"/>
          <w:szCs w:val="24"/>
        </w:rPr>
      </w:pPr>
    </w:p>
    <w:p w14:paraId="60E25BD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Home Office, Code C, Revise </w:t>
      </w:r>
      <w:r w:rsidRPr="00CC083E">
        <w:rPr>
          <w:rFonts w:asciiTheme="minorHAnsi" w:hAnsiTheme="minorHAnsi" w:cstheme="minorHAnsi"/>
          <w:i/>
          <w:sz w:val="24"/>
          <w:szCs w:val="24"/>
        </w:rPr>
        <w:t xml:space="preserve">Code of practise for the detention, treatment and questioning of persons by police officers. </w:t>
      </w:r>
      <w:r w:rsidRPr="00CC083E">
        <w:rPr>
          <w:rFonts w:asciiTheme="minorHAnsi" w:hAnsiTheme="minorHAnsi" w:cstheme="minorHAnsi"/>
          <w:sz w:val="24"/>
          <w:szCs w:val="24"/>
        </w:rPr>
        <w:t xml:space="preserve">(Online) </w:t>
      </w:r>
    </w:p>
    <w:p w14:paraId="66E9B7D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27/04/2020. Available at:</w:t>
      </w:r>
    </w:p>
    <w:p w14:paraId="2F3DCB08" w14:textId="77777777" w:rsidR="00CC083E" w:rsidRPr="00CC083E" w:rsidRDefault="00061EBA" w:rsidP="00CC083E">
      <w:pPr>
        <w:rPr>
          <w:rFonts w:asciiTheme="minorHAnsi" w:hAnsiTheme="minorHAnsi" w:cstheme="minorHAnsi"/>
          <w:sz w:val="24"/>
          <w:szCs w:val="24"/>
        </w:rPr>
      </w:pPr>
      <w:hyperlink r:id="rId63" w:history="1">
        <w:r w:rsidR="00CC083E" w:rsidRPr="00CC083E">
          <w:rPr>
            <w:rStyle w:val="Hyperlink"/>
            <w:rFonts w:asciiTheme="minorHAnsi" w:hAnsiTheme="minorHAnsi" w:cstheme="minorHAnsi"/>
            <w:sz w:val="24"/>
            <w:szCs w:val="24"/>
          </w:rPr>
          <w:t>https://assets.publishing.service.gov.uk/government/uploads/system/uploads/attachment_data/file/826813/PACE-Code-C_2019.pdf</w:t>
        </w:r>
      </w:hyperlink>
    </w:p>
    <w:p w14:paraId="70A2C047" w14:textId="77777777" w:rsidR="00CC083E" w:rsidRPr="00CC083E" w:rsidRDefault="00CC083E" w:rsidP="00CC083E">
      <w:pPr>
        <w:rPr>
          <w:rFonts w:asciiTheme="minorHAnsi" w:hAnsiTheme="minorHAnsi" w:cstheme="minorHAnsi"/>
          <w:sz w:val="24"/>
          <w:szCs w:val="24"/>
        </w:rPr>
      </w:pPr>
    </w:p>
    <w:p w14:paraId="2EB763D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Ministry of justice (2015) </w:t>
      </w:r>
      <w:r w:rsidRPr="00CC083E">
        <w:rPr>
          <w:rFonts w:asciiTheme="minorHAnsi" w:hAnsiTheme="minorHAnsi" w:cstheme="minorHAnsi"/>
          <w:i/>
          <w:sz w:val="24"/>
          <w:szCs w:val="24"/>
        </w:rPr>
        <w:t xml:space="preserve">Code of Practice for victims of crime </w:t>
      </w:r>
      <w:r w:rsidRPr="00CC083E">
        <w:rPr>
          <w:rFonts w:asciiTheme="minorHAnsi" w:hAnsiTheme="minorHAnsi" w:cstheme="minorHAnsi"/>
          <w:sz w:val="24"/>
          <w:szCs w:val="24"/>
        </w:rPr>
        <w:t>(Online p:32)</w:t>
      </w:r>
    </w:p>
    <w:p w14:paraId="4C7E3FA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01/04/2020 Available at:</w:t>
      </w:r>
    </w:p>
    <w:p w14:paraId="225C5F2E" w14:textId="77777777" w:rsidR="00CC083E" w:rsidRPr="00CC083E" w:rsidRDefault="00061EBA" w:rsidP="00CC083E">
      <w:pPr>
        <w:rPr>
          <w:rStyle w:val="Hyperlink"/>
          <w:rFonts w:asciiTheme="minorHAnsi" w:hAnsiTheme="minorHAnsi" w:cstheme="minorHAnsi"/>
          <w:b/>
          <w:sz w:val="24"/>
          <w:szCs w:val="24"/>
        </w:rPr>
      </w:pPr>
      <w:hyperlink r:id="rId64" w:history="1">
        <w:r w:rsidR="00CC083E" w:rsidRPr="00CC083E">
          <w:rPr>
            <w:rStyle w:val="Hyperlink"/>
            <w:rFonts w:asciiTheme="minorHAnsi" w:hAnsiTheme="minorHAnsi" w:cstheme="minorHAnsi"/>
            <w:b/>
            <w:sz w:val="24"/>
            <w:szCs w:val="24"/>
          </w:rPr>
          <w:t>https://www.cps.gov.uk/sites/default/files/documents/legal_guidance/OD_000049.pdf</w:t>
        </w:r>
      </w:hyperlink>
    </w:p>
    <w:p w14:paraId="4CBC3111" w14:textId="77777777" w:rsidR="00CC083E" w:rsidRPr="00CC083E" w:rsidRDefault="00CC083E" w:rsidP="00CC083E">
      <w:pPr>
        <w:rPr>
          <w:rStyle w:val="Hyperlink"/>
          <w:rFonts w:asciiTheme="minorHAnsi" w:hAnsiTheme="minorHAnsi" w:cstheme="minorHAnsi"/>
          <w:b/>
          <w:sz w:val="24"/>
          <w:szCs w:val="24"/>
        </w:rPr>
      </w:pPr>
    </w:p>
    <w:p w14:paraId="6AB32C5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Ministry of Justice (2003)</w:t>
      </w:r>
      <w:r w:rsidRPr="00CC083E">
        <w:rPr>
          <w:rFonts w:asciiTheme="minorHAnsi" w:hAnsiTheme="minorHAnsi" w:cstheme="minorHAnsi"/>
          <w:i/>
          <w:sz w:val="24"/>
          <w:szCs w:val="24"/>
        </w:rPr>
        <w:t xml:space="preserve"> The Witness Charter, Standard of care for witnesses in the criminal justice system. </w:t>
      </w:r>
      <w:r w:rsidRPr="00CC083E">
        <w:rPr>
          <w:rFonts w:asciiTheme="minorHAnsi" w:hAnsiTheme="minorHAnsi" w:cstheme="minorHAnsi"/>
          <w:sz w:val="24"/>
          <w:szCs w:val="24"/>
        </w:rPr>
        <w:t xml:space="preserve">London: Witness Policy Team. (Online) </w:t>
      </w:r>
    </w:p>
    <w:p w14:paraId="76B91DA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lastRenderedPageBreak/>
        <w:t>Accessed on 27/04/2020. Available at:</w:t>
      </w:r>
    </w:p>
    <w:p w14:paraId="36B2BEBF" w14:textId="77777777" w:rsidR="00CC083E" w:rsidRPr="00CC083E" w:rsidRDefault="00061EBA" w:rsidP="00CC083E">
      <w:pPr>
        <w:rPr>
          <w:rFonts w:asciiTheme="minorHAnsi" w:hAnsiTheme="minorHAnsi" w:cstheme="minorHAnsi"/>
          <w:sz w:val="24"/>
          <w:szCs w:val="24"/>
        </w:rPr>
      </w:pPr>
      <w:hyperlink r:id="rId65" w:history="1">
        <w:r w:rsidR="00CC083E" w:rsidRPr="00CC083E">
          <w:rPr>
            <w:rStyle w:val="Hyperlink"/>
            <w:rFonts w:asciiTheme="minorHAnsi" w:hAnsiTheme="minorHAnsi" w:cstheme="minorHAnsi"/>
            <w:sz w:val="24"/>
            <w:szCs w:val="24"/>
          </w:rPr>
          <w:t>https://assets.publishing.service.gov.uk/government/uploads/system/uploads/attachment_data/file/264627/witness-charter-nov13.pdf</w:t>
        </w:r>
      </w:hyperlink>
    </w:p>
    <w:p w14:paraId="024C78A3" w14:textId="77777777" w:rsidR="00CC083E" w:rsidRPr="00CC083E" w:rsidRDefault="00CC083E" w:rsidP="00CC083E">
      <w:pPr>
        <w:rPr>
          <w:rStyle w:val="Hyperlink"/>
          <w:rFonts w:asciiTheme="minorHAnsi" w:hAnsiTheme="minorHAnsi" w:cstheme="minorHAnsi"/>
          <w:b/>
          <w:sz w:val="24"/>
          <w:szCs w:val="24"/>
        </w:rPr>
      </w:pPr>
    </w:p>
    <w:p w14:paraId="4ABCB11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‘No Author’, Language Line Solutions (2020): About LanguageLine. </w:t>
      </w:r>
      <w:r w:rsidRPr="00CC083E">
        <w:rPr>
          <w:rFonts w:asciiTheme="minorHAnsi" w:hAnsiTheme="minorHAnsi" w:cstheme="minorHAnsi"/>
          <w:i/>
          <w:sz w:val="24"/>
          <w:szCs w:val="24"/>
        </w:rPr>
        <w:t xml:space="preserve">Word contain worlds’ </w:t>
      </w:r>
      <w:r w:rsidRPr="00CC083E">
        <w:rPr>
          <w:rFonts w:asciiTheme="minorHAnsi" w:hAnsiTheme="minorHAnsi" w:cstheme="minorHAnsi"/>
          <w:sz w:val="24"/>
          <w:szCs w:val="24"/>
        </w:rPr>
        <w:t>(Online) Accessed on 27/04/2020. Available at:</w:t>
      </w:r>
    </w:p>
    <w:p w14:paraId="43E3DD09" w14:textId="77777777" w:rsidR="00CC083E" w:rsidRPr="00CC083E" w:rsidRDefault="00061EBA" w:rsidP="00CC083E">
      <w:pPr>
        <w:rPr>
          <w:rFonts w:asciiTheme="minorHAnsi" w:hAnsiTheme="minorHAnsi" w:cstheme="minorHAnsi"/>
          <w:sz w:val="24"/>
          <w:szCs w:val="24"/>
        </w:rPr>
      </w:pPr>
      <w:hyperlink r:id="rId66" w:history="1">
        <w:r w:rsidR="00CC083E" w:rsidRPr="00CC083E">
          <w:rPr>
            <w:rStyle w:val="Hyperlink"/>
            <w:rFonts w:asciiTheme="minorHAnsi" w:hAnsiTheme="minorHAnsi" w:cstheme="minorHAnsi"/>
            <w:sz w:val="24"/>
            <w:szCs w:val="24"/>
          </w:rPr>
          <w:t>https://www.languageline.com/uk/company/</w:t>
        </w:r>
      </w:hyperlink>
    </w:p>
    <w:p w14:paraId="17A38CE5" w14:textId="77777777" w:rsidR="00CC083E" w:rsidRPr="00CC083E" w:rsidRDefault="00CC083E" w:rsidP="00CC083E">
      <w:pPr>
        <w:rPr>
          <w:rStyle w:val="Hyperlink"/>
          <w:rFonts w:asciiTheme="minorHAnsi" w:hAnsiTheme="minorHAnsi" w:cstheme="minorHAnsi"/>
          <w:b/>
          <w:sz w:val="24"/>
          <w:szCs w:val="24"/>
        </w:rPr>
      </w:pPr>
    </w:p>
    <w:p w14:paraId="7860F2D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Police and Criminal Evidence Act 1984 (PACE) Code G, Revise </w:t>
      </w:r>
      <w:r w:rsidRPr="00CC083E">
        <w:rPr>
          <w:rFonts w:asciiTheme="minorHAnsi" w:hAnsiTheme="minorHAnsi" w:cstheme="minorHAnsi"/>
          <w:i/>
          <w:sz w:val="24"/>
          <w:szCs w:val="24"/>
        </w:rPr>
        <w:t xml:space="preserve">Code of practise for the statutory power of arrest by police officers. </w:t>
      </w:r>
      <w:r w:rsidRPr="00CC083E">
        <w:rPr>
          <w:rFonts w:asciiTheme="minorHAnsi" w:hAnsiTheme="minorHAnsi" w:cstheme="minorHAnsi"/>
          <w:sz w:val="24"/>
          <w:szCs w:val="24"/>
        </w:rPr>
        <w:t xml:space="preserve">(Online) </w:t>
      </w:r>
    </w:p>
    <w:p w14:paraId="3A52525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27/04/2020. Available at:</w:t>
      </w:r>
    </w:p>
    <w:p w14:paraId="032EB5A5" w14:textId="77777777" w:rsidR="00CC083E" w:rsidRPr="00CC083E" w:rsidRDefault="00061EBA" w:rsidP="00CC083E">
      <w:pPr>
        <w:rPr>
          <w:rFonts w:asciiTheme="minorHAnsi" w:hAnsiTheme="minorHAnsi" w:cstheme="minorHAnsi"/>
          <w:sz w:val="24"/>
          <w:szCs w:val="24"/>
        </w:rPr>
      </w:pPr>
      <w:hyperlink r:id="rId67" w:history="1">
        <w:r w:rsidR="00CC083E" w:rsidRPr="00CC083E">
          <w:rPr>
            <w:rStyle w:val="Hyperlink"/>
            <w:rFonts w:asciiTheme="minorHAnsi" w:hAnsiTheme="minorHAnsi" w:cstheme="minorHAnsi"/>
            <w:sz w:val="24"/>
            <w:szCs w:val="24"/>
          </w:rPr>
          <w:t>https://assets.publishing.service.gov.uk/government/uploads/system/uploads/attachment_data/file/117583/pace-code-g-2012.pdf</w:t>
        </w:r>
      </w:hyperlink>
    </w:p>
    <w:p w14:paraId="31FB3816" w14:textId="77777777" w:rsidR="00CC083E" w:rsidRPr="00CC083E" w:rsidRDefault="00CC083E" w:rsidP="00CC083E">
      <w:pPr>
        <w:rPr>
          <w:rFonts w:asciiTheme="minorHAnsi" w:hAnsiTheme="minorHAnsi" w:cstheme="minorHAnsi"/>
          <w:sz w:val="24"/>
          <w:szCs w:val="24"/>
        </w:rPr>
      </w:pPr>
    </w:p>
    <w:p w14:paraId="0DA35FDE"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The University of Derby </w:t>
      </w:r>
      <w:r w:rsidRPr="00CC083E">
        <w:rPr>
          <w:rFonts w:asciiTheme="minorHAnsi" w:hAnsiTheme="minorHAnsi" w:cstheme="minorHAnsi"/>
          <w:i/>
          <w:sz w:val="24"/>
          <w:szCs w:val="24"/>
        </w:rPr>
        <w:t xml:space="preserve">Reflective writing – Skills guide: Borton (1970) </w:t>
      </w:r>
      <w:r w:rsidRPr="00CC083E">
        <w:rPr>
          <w:rFonts w:asciiTheme="minorHAnsi" w:hAnsiTheme="minorHAnsi" w:cstheme="minorHAnsi"/>
          <w:sz w:val="24"/>
          <w:szCs w:val="24"/>
        </w:rPr>
        <w:t>(Online)</w:t>
      </w:r>
    </w:p>
    <w:p w14:paraId="4FA170C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10/05/2020 Available at:</w:t>
      </w:r>
    </w:p>
    <w:p w14:paraId="7F709E24" w14:textId="77777777" w:rsidR="00CC083E" w:rsidRPr="00CC083E" w:rsidRDefault="00061EBA" w:rsidP="00CC083E">
      <w:pPr>
        <w:rPr>
          <w:rFonts w:asciiTheme="minorHAnsi" w:hAnsiTheme="minorHAnsi" w:cstheme="minorHAnsi"/>
          <w:sz w:val="24"/>
          <w:szCs w:val="24"/>
        </w:rPr>
      </w:pPr>
      <w:hyperlink r:id="rId68" w:history="1">
        <w:r w:rsidR="00CC083E" w:rsidRPr="00CC083E">
          <w:rPr>
            <w:rStyle w:val="Hyperlink"/>
            <w:rFonts w:asciiTheme="minorHAnsi" w:hAnsiTheme="minorHAnsi" w:cstheme="minorHAnsi"/>
            <w:sz w:val="24"/>
            <w:szCs w:val="24"/>
          </w:rPr>
          <w:t>https://libguides.derby.ac.uk/reflectivewriting/borton</w:t>
        </w:r>
      </w:hyperlink>
    </w:p>
    <w:p w14:paraId="1E6FC417"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Adapted from</w:t>
      </w:r>
    </w:p>
    <w:p w14:paraId="40C2675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Grant, A, McKimm, J and Murphy, F (2017) ‘</w:t>
      </w:r>
      <w:r w:rsidRPr="00CC083E">
        <w:rPr>
          <w:rFonts w:asciiTheme="minorHAnsi" w:hAnsiTheme="minorHAnsi" w:cstheme="minorHAnsi"/>
          <w:i/>
          <w:sz w:val="24"/>
          <w:szCs w:val="24"/>
        </w:rPr>
        <w:t xml:space="preserve">Developing Reflective Practise’ </w:t>
      </w:r>
      <w:r w:rsidRPr="00CC083E">
        <w:rPr>
          <w:rFonts w:asciiTheme="minorHAnsi" w:hAnsiTheme="minorHAnsi" w:cstheme="minorHAnsi"/>
          <w:sz w:val="24"/>
          <w:szCs w:val="24"/>
        </w:rPr>
        <w:t>1</w:t>
      </w:r>
      <w:r w:rsidRPr="00CC083E">
        <w:rPr>
          <w:rFonts w:asciiTheme="minorHAnsi" w:hAnsiTheme="minorHAnsi" w:cstheme="minorHAnsi"/>
          <w:sz w:val="24"/>
          <w:szCs w:val="24"/>
          <w:vertAlign w:val="superscript"/>
        </w:rPr>
        <w:t>st</w:t>
      </w:r>
      <w:r w:rsidRPr="00CC083E">
        <w:rPr>
          <w:rFonts w:asciiTheme="minorHAnsi" w:hAnsiTheme="minorHAnsi" w:cstheme="minorHAnsi"/>
          <w:sz w:val="24"/>
          <w:szCs w:val="24"/>
        </w:rPr>
        <w:t xml:space="preserve"> edition</w:t>
      </w:r>
      <w:r w:rsidRPr="00CC083E">
        <w:rPr>
          <w:rFonts w:asciiTheme="minorHAnsi" w:hAnsiTheme="minorHAnsi" w:cstheme="minorHAnsi"/>
          <w:i/>
          <w:sz w:val="24"/>
          <w:szCs w:val="24"/>
        </w:rPr>
        <w:t xml:space="preserve"> </w:t>
      </w:r>
      <w:r w:rsidRPr="00CC083E">
        <w:rPr>
          <w:rFonts w:asciiTheme="minorHAnsi" w:hAnsiTheme="minorHAnsi" w:cstheme="minorHAnsi"/>
          <w:sz w:val="24"/>
          <w:szCs w:val="24"/>
        </w:rPr>
        <w:t>Wiley-Blackwell; 2017</w:t>
      </w:r>
    </w:p>
    <w:p w14:paraId="7D027AC5" w14:textId="77777777" w:rsidR="00CC083E" w:rsidRPr="00CC083E" w:rsidRDefault="00CC083E" w:rsidP="00CC083E">
      <w:pPr>
        <w:rPr>
          <w:rFonts w:asciiTheme="minorHAnsi" w:hAnsiTheme="minorHAnsi" w:cstheme="minorHAnsi"/>
          <w:sz w:val="24"/>
          <w:szCs w:val="24"/>
        </w:rPr>
      </w:pPr>
    </w:p>
    <w:p w14:paraId="632CCA6E"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t xml:space="preserve">The University of Edinburgh (2019) </w:t>
      </w:r>
      <w:r w:rsidRPr="00CC083E">
        <w:rPr>
          <w:rFonts w:asciiTheme="minorHAnsi" w:hAnsiTheme="minorHAnsi" w:cstheme="minorHAnsi"/>
          <w:i/>
          <w:sz w:val="24"/>
          <w:szCs w:val="24"/>
        </w:rPr>
        <w:t xml:space="preserve">Gibbs Reflective Cycle </w:t>
      </w:r>
      <w:r w:rsidRPr="00CC083E">
        <w:rPr>
          <w:rFonts w:asciiTheme="minorHAnsi" w:hAnsiTheme="minorHAnsi" w:cstheme="minorHAnsi"/>
          <w:sz w:val="24"/>
          <w:szCs w:val="24"/>
        </w:rPr>
        <w:t>(Online)</w:t>
      </w:r>
    </w:p>
    <w:p w14:paraId="485EC955"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10/05/2020 Available at:</w:t>
      </w:r>
    </w:p>
    <w:p w14:paraId="775EA6E1" w14:textId="77777777" w:rsidR="00CC083E" w:rsidRPr="00CC083E" w:rsidRDefault="00061EBA" w:rsidP="00CC083E">
      <w:pPr>
        <w:rPr>
          <w:rFonts w:asciiTheme="minorHAnsi" w:hAnsiTheme="minorHAnsi" w:cstheme="minorHAnsi"/>
          <w:sz w:val="24"/>
          <w:szCs w:val="24"/>
        </w:rPr>
      </w:pPr>
      <w:hyperlink r:id="rId69" w:history="1">
        <w:r w:rsidR="00CC083E" w:rsidRPr="00CC083E">
          <w:rPr>
            <w:rStyle w:val="Hyperlink"/>
            <w:rFonts w:asciiTheme="minorHAnsi" w:hAnsiTheme="minorHAnsi" w:cstheme="minorHAnsi"/>
            <w:sz w:val="24"/>
            <w:szCs w:val="24"/>
          </w:rPr>
          <w:t>https://www.ed.ac.uk/reflection/reflectors-toolkit/reflecting-on-experience/gibbs-reflective-cycle</w:t>
        </w:r>
      </w:hyperlink>
    </w:p>
    <w:p w14:paraId="05350040"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Adapted from</w:t>
      </w:r>
    </w:p>
    <w:p w14:paraId="5D574A20"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Gibbs G (1988). Learning by Doing: A guide to teaching and learning methods. Further Education Unit. Oxford Polytechnic: Oxford.</w:t>
      </w:r>
    </w:p>
    <w:p w14:paraId="78C39446" w14:textId="77777777" w:rsidR="00CC083E" w:rsidRPr="00FE0714" w:rsidRDefault="00CC083E" w:rsidP="00CC083E">
      <w:pPr>
        <w:rPr>
          <w:sz w:val="24"/>
          <w:szCs w:val="24"/>
        </w:rPr>
      </w:pPr>
    </w:p>
    <w:p w14:paraId="021C3BCB" w14:textId="77777777" w:rsidR="00CC083E" w:rsidRPr="00FE0714" w:rsidRDefault="00CC083E" w:rsidP="00CC083E">
      <w:pPr>
        <w:rPr>
          <w:b/>
          <w:sz w:val="24"/>
          <w:szCs w:val="24"/>
        </w:rPr>
      </w:pPr>
    </w:p>
    <w:p w14:paraId="37D8DC2C" w14:textId="77777777" w:rsidR="00CC083E" w:rsidRPr="00450C83" w:rsidRDefault="00CC083E" w:rsidP="00E6298B">
      <w:pPr>
        <w:ind w:right="107"/>
        <w:jc w:val="both"/>
        <w:rPr>
          <w:b/>
          <w:sz w:val="24"/>
          <w:szCs w:val="24"/>
        </w:rPr>
      </w:pPr>
    </w:p>
    <w:p w14:paraId="722D86BC" w14:textId="77777777" w:rsidR="00821590" w:rsidRDefault="00821590" w:rsidP="7379905B">
      <w:pPr>
        <w:spacing w:line="259" w:lineRule="auto"/>
        <w:ind w:left="3600" w:right="107" w:firstLine="720"/>
        <w:jc w:val="both"/>
        <w:rPr>
          <w:sz w:val="24"/>
          <w:szCs w:val="24"/>
        </w:rPr>
      </w:pPr>
    </w:p>
    <w:p w14:paraId="34269298" w14:textId="77777777" w:rsidR="00821590" w:rsidRDefault="00821590" w:rsidP="7379905B">
      <w:pPr>
        <w:spacing w:line="259" w:lineRule="auto"/>
        <w:ind w:left="3600" w:right="107" w:firstLine="720"/>
        <w:jc w:val="both"/>
        <w:rPr>
          <w:sz w:val="24"/>
          <w:szCs w:val="24"/>
        </w:rPr>
      </w:pPr>
    </w:p>
    <w:p w14:paraId="11B1AAFD" w14:textId="20D2056B" w:rsidR="006C7CA5" w:rsidRPr="00270EEB" w:rsidRDefault="7379905B" w:rsidP="7379905B">
      <w:pPr>
        <w:spacing w:line="259" w:lineRule="auto"/>
        <w:ind w:left="3600" w:right="107" w:firstLine="720"/>
        <w:jc w:val="both"/>
        <w:rPr>
          <w:b/>
          <w:bCs/>
          <w:sz w:val="24"/>
          <w:szCs w:val="24"/>
        </w:rPr>
      </w:pPr>
      <w:r w:rsidRPr="7379905B">
        <w:rPr>
          <w:sz w:val="24"/>
          <w:szCs w:val="24"/>
        </w:rPr>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lastRenderedPageBreak/>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FFF9CB7" w14:textId="75ED30C9" w:rsidR="00565B29" w:rsidRDefault="006C7CA5" w:rsidP="00565B29">
      <w:pPr>
        <w:rPr>
          <w:rFonts w:asciiTheme="minorHAnsi" w:hAnsiTheme="minorHAnsi" w:cstheme="minorHAnsi"/>
          <w:sz w:val="22"/>
          <w:szCs w:val="22"/>
        </w:rPr>
      </w:pPr>
      <w:r w:rsidRPr="00450C83">
        <w:rPr>
          <w:b/>
          <w:sz w:val="24"/>
          <w:szCs w:val="24"/>
        </w:rPr>
        <w:t>ANSWER:</w:t>
      </w:r>
      <w:r w:rsidR="00565B29" w:rsidRPr="00565B29">
        <w:rPr>
          <w:rFonts w:asciiTheme="minorHAnsi" w:hAnsiTheme="minorHAnsi" w:cstheme="minorHAnsi"/>
          <w:sz w:val="22"/>
          <w:szCs w:val="22"/>
        </w:rPr>
        <w:t xml:space="preserve"> </w:t>
      </w:r>
    </w:p>
    <w:p w14:paraId="2775809D" w14:textId="59AF38FB" w:rsidR="00CC083E" w:rsidRDefault="00CC083E" w:rsidP="00565B29">
      <w:pPr>
        <w:rPr>
          <w:rFonts w:asciiTheme="minorHAnsi" w:hAnsiTheme="minorHAnsi" w:cstheme="minorHAnsi"/>
          <w:sz w:val="22"/>
          <w:szCs w:val="22"/>
        </w:rPr>
      </w:pPr>
    </w:p>
    <w:p w14:paraId="04C9993C" w14:textId="77777777" w:rsidR="00CC083E" w:rsidRPr="00CC083E" w:rsidRDefault="00CC083E" w:rsidP="00CC083E">
      <w:pPr>
        <w:spacing w:line="480" w:lineRule="auto"/>
        <w:jc w:val="center"/>
        <w:rPr>
          <w:rFonts w:asciiTheme="minorHAnsi" w:hAnsiTheme="minorHAnsi" w:cstheme="minorHAnsi"/>
          <w:b/>
          <w:bCs/>
          <w:sz w:val="24"/>
          <w:szCs w:val="24"/>
          <w:u w:val="single"/>
        </w:rPr>
      </w:pPr>
      <w:r w:rsidRPr="00CC083E">
        <w:rPr>
          <w:rFonts w:asciiTheme="minorHAnsi" w:hAnsiTheme="minorHAnsi" w:cstheme="minorHAnsi"/>
          <w:b/>
          <w:bCs/>
          <w:sz w:val="24"/>
          <w:szCs w:val="24"/>
          <w:u w:val="single"/>
        </w:rPr>
        <w:t>Essay 4</w:t>
      </w:r>
    </w:p>
    <w:p w14:paraId="45083424" w14:textId="77777777" w:rsidR="00CC083E" w:rsidRPr="00CC083E" w:rsidRDefault="00CC083E" w:rsidP="00CC083E">
      <w:pPr>
        <w:spacing w:line="480" w:lineRule="auto"/>
        <w:jc w:val="center"/>
        <w:rPr>
          <w:rFonts w:asciiTheme="minorHAnsi" w:hAnsiTheme="minorHAnsi" w:cstheme="minorHAnsi"/>
          <w:sz w:val="24"/>
          <w:szCs w:val="24"/>
        </w:rPr>
      </w:pPr>
    </w:p>
    <w:p w14:paraId="66C527E5"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This assignment will look at a Policing incident I have encountered during my tutor pod period. It will look at an incident concerning decision making and discretion, conducting an investigation and criminal justice. It will critically assess a breach of a Crown Court issued protection from harassment order, looking at the social aspect of the disagreement between two brothers with the victim being an ex-police officer. I will look at what legislative powers I had relating to the complaint, addressing any cultural issues encountered whilst providing witness care and protection and utilising the National Decision Model to assist the process.</w:t>
      </w:r>
    </w:p>
    <w:p w14:paraId="34985C7A"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Within this essay I will examine and refer to the Criminal Procedures and Investigatory Powers Act (1987) whilst attempting firstly to locate the offender, managing the offender whilst in custody and recording and retaining significant information for the case file required. I will look at what Policing values I engaged, whilst addressing the potential of bias during the decision making process.  The structure of this assignment will follow both the Gibbs (1988) and Borton (1970) reflective models and look at how I felt prior, during and following the incident. I will then consider what went well and what could be improved, and also how I could handle the incident differently including any changes I</w:t>
      </w:r>
      <w:bookmarkStart w:id="0" w:name="_GoBack"/>
      <w:bookmarkEnd w:id="0"/>
      <w:r w:rsidRPr="00CC083E">
        <w:rPr>
          <w:rFonts w:asciiTheme="minorHAnsi" w:hAnsiTheme="minorHAnsi" w:cstheme="minorHAnsi"/>
          <w:sz w:val="24"/>
          <w:szCs w:val="24"/>
        </w:rPr>
        <w:t xml:space="preserve">f placed in a similar situation. </w:t>
      </w:r>
    </w:p>
    <w:p w14:paraId="54207775" w14:textId="77777777" w:rsidR="00CC083E" w:rsidRPr="00CC083E" w:rsidRDefault="00CC083E" w:rsidP="00CC083E">
      <w:pPr>
        <w:spacing w:line="480" w:lineRule="auto"/>
        <w:rPr>
          <w:rFonts w:asciiTheme="minorHAnsi" w:hAnsiTheme="minorHAnsi" w:cstheme="minorHAnsi"/>
          <w:sz w:val="24"/>
          <w:szCs w:val="24"/>
        </w:rPr>
      </w:pPr>
    </w:p>
    <w:p w14:paraId="7C9393C0"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lastRenderedPageBreak/>
        <w:t>During the incident police were called to the property of an ex-police officer who wished to make a complaint about his brother. There had been an ongoing family dispute over inheritance between the pair since late last year which had resulted in a short custodial sentence for the brother and being evicted from their parent’s home address. Zhidkova (2019) describe family disagreements over money as a combination of financial mismanagement, employment status, the distribution of power between the family members and household responsibilities.</w:t>
      </w:r>
    </w:p>
    <w:p w14:paraId="44981B32"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As part of the sentencing terms, a protection from harassment was issued by Cardiff crown court prohibiting a male who I will refer to as EPB from contacting his brother EP or go within 100 meters of any premises or location known to the victim is living or employed or undertaking any training. Hartley (2019) explains the act of harassment as causing another alarm or distress on at least two occasions with the perpetrator knowing that their actions amount to harassment. Since the order had been issued, EP had been contacted on a number of occasions without reply by text message and phone. </w:t>
      </w:r>
    </w:p>
    <w:p w14:paraId="1A581D1D" w14:textId="77777777" w:rsidR="00CC083E" w:rsidRPr="00CC083E" w:rsidRDefault="00CC083E" w:rsidP="00CC083E">
      <w:pPr>
        <w:spacing w:line="480" w:lineRule="auto"/>
        <w:rPr>
          <w:rFonts w:asciiTheme="minorHAnsi" w:hAnsiTheme="minorHAnsi" w:cstheme="minorHAnsi"/>
          <w:sz w:val="24"/>
          <w:szCs w:val="24"/>
        </w:rPr>
      </w:pPr>
    </w:p>
    <w:p w14:paraId="4161B41B"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Upon taking the call from dispatch, I felt apprehensive as the victim had far more experience of the law than myself, primarily due to him having recently left the job after 16 years. As a result of this, I felt pressured and became very conscious to not make any mistakes since the victim was still in contact with senior officers who had at one point been colleagues of his. </w:t>
      </w:r>
    </w:p>
    <w:p w14:paraId="5C475017"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Firstly the impact of bias must be addressed, as Police are always under intense scrutiny irrespective of the circumstances, however in this case I was aware of the victim’s experience and connections which is usually not something I get concerned about. As Johnson (2018) wrote, at the point of dispatch, four main questions are asked which include who is involved, where is it happening, when did it happen and what is the emergency. As this wasn’t classed an emergency, </w:t>
      </w:r>
      <w:r w:rsidRPr="00CC083E">
        <w:rPr>
          <w:rFonts w:asciiTheme="minorHAnsi" w:hAnsiTheme="minorHAnsi" w:cstheme="minorHAnsi"/>
          <w:sz w:val="24"/>
          <w:szCs w:val="24"/>
        </w:rPr>
        <w:lastRenderedPageBreak/>
        <w:t xml:space="preserve">that factor was not considered, however Johnson argues that bias may become a factor based on the information given to officers. </w:t>
      </w:r>
    </w:p>
    <w:p w14:paraId="36D86BDB" w14:textId="77777777" w:rsidR="00CC083E" w:rsidRPr="00CC083E" w:rsidRDefault="00CC083E" w:rsidP="00CC083E">
      <w:pPr>
        <w:spacing w:line="480" w:lineRule="auto"/>
        <w:rPr>
          <w:rFonts w:asciiTheme="minorHAnsi" w:hAnsiTheme="minorHAnsi" w:cstheme="minorHAnsi"/>
          <w:sz w:val="24"/>
          <w:szCs w:val="24"/>
        </w:rPr>
      </w:pPr>
    </w:p>
    <w:p w14:paraId="27AE80CF"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During the incident I considered both the victims and the suspect’s ethnicities, this would be due to the tone of some of the text messages sent from BEP to EP having racial slurs written in them. However, in this circumstance both males were of ethnic asian background and the complaint related to the tone of the other text messages which had been sent, rather than any racial undertones.   </w:t>
      </w:r>
    </w:p>
    <w:p w14:paraId="6C904D47"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The victim was understood become aware that I was a new recruit and helped put me at ease during the process by recounting his previous experiences within the police service, including how he first started in the job which helped to eliminate any nervousness I may have had. Building this rapport was important since Nadal et al’ (2017) wrote about how the public perceive justice being handled fairly in regards to how the Police interact with them, for example, there is a greater trust in police legitimacy if the public believe in how officers perform in their communities. </w:t>
      </w:r>
    </w:p>
    <w:p w14:paraId="76F192F4" w14:textId="77777777" w:rsidR="00CC083E" w:rsidRPr="00CC083E" w:rsidRDefault="00CC083E" w:rsidP="00CC083E">
      <w:pPr>
        <w:spacing w:line="480" w:lineRule="auto"/>
        <w:rPr>
          <w:rFonts w:asciiTheme="minorHAnsi" w:hAnsiTheme="minorHAnsi" w:cstheme="minorHAnsi"/>
          <w:sz w:val="24"/>
          <w:szCs w:val="24"/>
        </w:rPr>
      </w:pPr>
    </w:p>
    <w:p w14:paraId="2C9F85B7"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In this scenario, there was no complaint forthcoming and the racial slurs were not mentioned to me whilst in conversation with the victim or whilst taking a statement. The aggrieved did not wish to pursue a course of action based on this but instead wished to focus on the fact that his brother had breached a court order in contacting him. EP emailed me screenshots of the messages that had been sent to him, carefully filing and storing this data to not breach any data protection protocols once I had obtained it. Allen (2013) wrote of the importance of securing data since the majority of data breaches are caused by human error by not following security protocol or losing data devices themselves. I maintained regular contact with EP, having emotional awareness in providing him support and letting him know what steps we were taking. I also had to consider </w:t>
      </w:r>
      <w:r w:rsidRPr="00CC083E">
        <w:rPr>
          <w:rFonts w:asciiTheme="minorHAnsi" w:hAnsiTheme="minorHAnsi" w:cstheme="minorHAnsi"/>
          <w:sz w:val="24"/>
          <w:szCs w:val="24"/>
        </w:rPr>
        <w:lastRenderedPageBreak/>
        <w:t xml:space="preserve">that during the process, both EB and EPB’s father had passed away, leaving their mother alone in the house she used to share with her husband and EPB. </w:t>
      </w:r>
    </w:p>
    <w:p w14:paraId="7ED986AF"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EP stated that he did not wish for Police to contact or involve his mother as he believed the stress of the previous court case had impacted his father’s health. EP advised me that since his brother had left prison as part of the court order against him, EPB could not return to live at their parents address and was believed to be living in his van and was on benefits. I took further details including the registration and make of the vehicle and processed to conduct enquiries, looking at frequented parking areas and other places it may have been likely that EPB could be parking overnight. </w:t>
      </w:r>
    </w:p>
    <w:p w14:paraId="7A10D32B" w14:textId="77777777" w:rsidR="00CC083E" w:rsidRPr="00CC083E" w:rsidRDefault="00CC083E" w:rsidP="00CC083E">
      <w:pPr>
        <w:spacing w:line="480" w:lineRule="auto"/>
        <w:rPr>
          <w:rFonts w:asciiTheme="minorHAnsi" w:hAnsiTheme="minorHAnsi" w:cstheme="minorHAnsi"/>
          <w:sz w:val="24"/>
          <w:szCs w:val="24"/>
        </w:rPr>
      </w:pPr>
    </w:p>
    <w:p w14:paraId="72821287"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I began to feel frustrated during the process as we were unable to locate the vehicle, and in the meanwhile EPB continued to breach the court order in sending his brother abusive and threatening text messages. In order to speed the process I made two applications which needed authorising by higher ranking officers. One was to place an ‘ACT’ Automatic Number Plate Recognition marker against EPB’s vehicle so other officers could be aware and to act upon this marker if located. The other was an application to the Department of Work and Pensions to see if EPB was claiming benefits and to see where he was claiming them from, this wasn’t as successful however, due to COVID19 regulations, applicants were able to claim remotely.</w:t>
      </w:r>
    </w:p>
    <w:p w14:paraId="030DB344"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Having this technology available to assist in my investigation was extremely helpful as Wang (2020) wrote, the rapid increase development of technology and science in evidence gathering has created a need for systematic regulation of new forms of evidence. This was important for it would give an accurate account of EPB’s location with the potential to stop him and bring him to justice. Without doing this, it would have been very difficult to locate EPB due to him not having a fixed abode and as a result the messages would have most likely continued, distressing the victim further and prolonging the harassment even further. </w:t>
      </w:r>
    </w:p>
    <w:p w14:paraId="3FA2F2AC" w14:textId="77777777" w:rsidR="00CC083E" w:rsidRPr="00CC083E" w:rsidRDefault="00CC083E" w:rsidP="00CC083E">
      <w:pPr>
        <w:spacing w:line="480" w:lineRule="auto"/>
        <w:rPr>
          <w:rFonts w:asciiTheme="minorHAnsi" w:hAnsiTheme="minorHAnsi" w:cstheme="minorHAnsi"/>
          <w:sz w:val="24"/>
          <w:szCs w:val="24"/>
        </w:rPr>
      </w:pPr>
    </w:p>
    <w:p w14:paraId="69448873"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After placing the vehicle under an ACT marker, it took the duration of three days for EPB to be stopped and arrested. I prepared the interview notes and attended Newport Central Custody Unit and introduced myself to EPB in preparation for interview, however EPB was not interested in introductions and declined to participate and speak with officers. As this was my final night shift on rota, the opportunity for me to speak with and obtain EPB’s version of events was lost as he was unwilling to engage. </w:t>
      </w:r>
    </w:p>
    <w:p w14:paraId="05339E10"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I felt very frustrated that he was not wishing to engage as being the officer in case, I hoped to have completed the process and record the interview myself, however in my absence my colleagues were able to interview him in his cell and charge the detainee the next day. I felt frustrated that due to my shift pattern and EPB’s unwillingness to engage I was unable follow up the case personally, especially since my colleagues were able to interview him the next day. However when reflecting upon this, I was happy with my approach towards EPB, as he had been difficult with the other interviewing officers resulting in their interview being cut short in my absence also. </w:t>
      </w:r>
    </w:p>
    <w:p w14:paraId="28439013"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Noval (2016) cite Rick and Loewenstein (2008) in stating that depending on the reward on offer, people can sometimes justify unethical behaviour in making themselves believe that their behaviour is acceptable. This appeared the case with EPB as he believed that his brother had oppressed him financially which contributed to him going to prison. It was apparent that EPB had no remorse when arrested and questioned by officers, instead focussing on his brothers actions and how this had contributed to his part in the incident. </w:t>
      </w:r>
    </w:p>
    <w:p w14:paraId="42FAEE96"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 </w:t>
      </w:r>
    </w:p>
    <w:p w14:paraId="2F9FC77C"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As part of a balanced case, there was consideration given towards the potential of EP sending messages to EPB, as the screenshots he was provided me via email contained irregularities due to some replies were missing. As there was a potential for impact bias, as discussed by Noval (2016) </w:t>
      </w:r>
      <w:r w:rsidRPr="00CC083E">
        <w:rPr>
          <w:rFonts w:asciiTheme="minorHAnsi" w:hAnsiTheme="minorHAnsi" w:cstheme="minorHAnsi"/>
          <w:sz w:val="24"/>
          <w:szCs w:val="24"/>
        </w:rPr>
        <w:lastRenderedPageBreak/>
        <w:t xml:space="preserve">who suggested that focalism is a factor in obtaining a desired outcome. Nevertheless, after arresting and confiscating EPB’s phone, EPB had refused to give officers access to the device or provide the pin number. In anticipation of this, EP surrendered his phone to officers as evidence, knowing that his brother was unlikely to comply with officers which was in contrary to Noval’s suggestion. </w:t>
      </w:r>
    </w:p>
    <w:p w14:paraId="1FB4B578" w14:textId="77777777" w:rsidR="00CC083E" w:rsidRPr="00CC083E" w:rsidRDefault="00CC083E" w:rsidP="00CC083E">
      <w:pPr>
        <w:spacing w:line="480" w:lineRule="auto"/>
        <w:rPr>
          <w:rFonts w:asciiTheme="minorHAnsi" w:hAnsiTheme="minorHAnsi" w:cstheme="minorHAnsi"/>
          <w:sz w:val="24"/>
          <w:szCs w:val="24"/>
        </w:rPr>
      </w:pPr>
    </w:p>
    <w:p w14:paraId="72A272C4"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On reflection I felt this went well because once I was able to source a specialist XRY officer to scan the mobile I was then able to gather a number of messages as evidence in addition to the screenshots that were already exhibited. I was satisfied that the evidence pointed towards a breach of the protection from harassment order and I began to build a case file, gathering as much evidence as possible and providing full disclosure to the prosecution to be relayed then to the defence via the Crown prosecution service. </w:t>
      </w:r>
    </w:p>
    <w:p w14:paraId="5D19AF8E"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As part of this process, I submitted MG11 witness statements, PNC’s for both defence and prosecution, MG5 Police report, MG6 relating to any potential errors, MG7 for EPB’s remand application, MG3 for CPS advice, MG9, MG12 exhibit list, MG15 transcript of interview, MG6C redacted items, MG6D non-disclosure form, and MG6E, the disclosure officers report. </w:t>
      </w:r>
    </w:p>
    <w:p w14:paraId="3D70B939" w14:textId="77777777" w:rsidR="00CC083E" w:rsidRPr="00CC083E" w:rsidRDefault="00CC083E" w:rsidP="00CC083E">
      <w:pPr>
        <w:spacing w:line="480" w:lineRule="auto"/>
        <w:rPr>
          <w:rFonts w:asciiTheme="minorHAnsi" w:hAnsiTheme="minorHAnsi" w:cstheme="minorHAnsi"/>
          <w:sz w:val="24"/>
          <w:szCs w:val="24"/>
        </w:rPr>
      </w:pPr>
    </w:p>
    <w:p w14:paraId="287E82FF"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Bryant and Bryant (2019) state that all crime reports, custody records, evidential material such as screenshots, other exhibits, witness statements, first descriptions, and interview records are routinely recorded as part of the Criminal Procedures and Investigations Act. McGinty and Williams (2017) emphasise the importance of disclosure being recognised as crucial in regards to providing appropriate standards of criminal justice.  To further this point, Bryant and Bryant (2019) argue that by providing full disclosure, you are evening the playing field in regards to the case by </w:t>
      </w:r>
      <w:r w:rsidRPr="00CC083E">
        <w:rPr>
          <w:rFonts w:asciiTheme="minorHAnsi" w:hAnsiTheme="minorHAnsi" w:cstheme="minorHAnsi"/>
          <w:sz w:val="24"/>
          <w:szCs w:val="24"/>
        </w:rPr>
        <w:lastRenderedPageBreak/>
        <w:t xml:space="preserve">providing all applicable information so a defence, which otherwise would only have the defence solicitor, has every opportunity to provide an equal argument. </w:t>
      </w:r>
    </w:p>
    <w:p w14:paraId="18742876"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In addition to this, Murphy and Whitty (2000) describe the Human rights act (1998) as an important factor in protecting the rights of both the defendants and suspects in the UK judiciary system. They emphasise the importance of a fair trial by an ‘equality of arms’ under article 6 of the European Court of Human Rights and recognises the imbalance between the defence and the state. This is furthered by Baldwin and Feeney (1986) who state that with full disclosure, the element of surprise is taken away, which can help reduce costs and aid in its application of fairness. In doing this correctly, I also ensured any potential loopholes for the defence to exploit were negated by working in an honest and transparent manner. </w:t>
      </w:r>
    </w:p>
    <w:p w14:paraId="3B40F6B5" w14:textId="77777777" w:rsidR="00CC083E" w:rsidRPr="00CC083E" w:rsidRDefault="00CC083E" w:rsidP="00CC083E">
      <w:pPr>
        <w:spacing w:line="480" w:lineRule="auto"/>
        <w:rPr>
          <w:rFonts w:asciiTheme="minorHAnsi" w:hAnsiTheme="minorHAnsi" w:cstheme="minorHAnsi"/>
          <w:sz w:val="24"/>
          <w:szCs w:val="24"/>
        </w:rPr>
      </w:pPr>
    </w:p>
    <w:p w14:paraId="46454E4D"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HMCPSI (2017) states that anything which the police retain in unused material must be disclosed for the purposes of establishing if it would hinder the prosecution or supporting the defence. This is supported by Bryant and Bryant (2019) who write that under section 22 of the Criminal Procedure and Investigations Act (2016), at the very start of the investigatory process, investigations must adhere to code D of the Police and Criminal Evidence Act (1984) in following their duties. Home Office (2017) </w:t>
      </w:r>
    </w:p>
    <w:p w14:paraId="6BD9C3ED" w14:textId="77777777" w:rsidR="00CC083E" w:rsidRPr="00CC083E" w:rsidRDefault="00CC083E" w:rsidP="00CC083E">
      <w:pPr>
        <w:spacing w:line="480" w:lineRule="auto"/>
        <w:rPr>
          <w:rFonts w:asciiTheme="minorHAnsi" w:hAnsiTheme="minorHAnsi" w:cstheme="minorHAnsi"/>
          <w:sz w:val="24"/>
          <w:szCs w:val="24"/>
        </w:rPr>
      </w:pPr>
    </w:p>
    <w:p w14:paraId="1C3E40C7"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I followed a number of policing values by doing this, I applied the disclosure in a transparent manner, only redacting personal information such as Police National Computer indentification, any witness or victim details, including names, addresses and contact numbers. I took ownership of the case file, working with and collaborating with colleagues in what information was relevant and what was not when unsure.  Whilst doing this, I made sure not to break any data protection legislation regarding data breaches, disposing of any unused or irrelevant documentation correctly </w:t>
      </w:r>
      <w:r w:rsidRPr="00CC083E">
        <w:rPr>
          <w:rFonts w:asciiTheme="minorHAnsi" w:hAnsiTheme="minorHAnsi" w:cstheme="minorHAnsi"/>
          <w:sz w:val="24"/>
          <w:szCs w:val="24"/>
        </w:rPr>
        <w:lastRenderedPageBreak/>
        <w:t xml:space="preserve">and with respect. Despite my frustrations, I did not discriminate against EPB despite his lack of remorse and attitude towards officers by giving him every affordable opportunity to give his own account. </w:t>
      </w:r>
    </w:p>
    <w:p w14:paraId="1B47D881" w14:textId="77777777" w:rsidR="00CC083E" w:rsidRPr="00CC083E" w:rsidRDefault="00CC083E" w:rsidP="00CC083E">
      <w:pPr>
        <w:spacing w:line="480" w:lineRule="auto"/>
        <w:rPr>
          <w:rFonts w:asciiTheme="minorHAnsi" w:hAnsiTheme="minorHAnsi" w:cstheme="minorHAnsi"/>
          <w:sz w:val="24"/>
          <w:szCs w:val="24"/>
        </w:rPr>
      </w:pPr>
    </w:p>
    <w:p w14:paraId="2E4987E8"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Using the College of Policing (2014) National Decision Making model, the information I had available was that EPB was breaching the protection from harassment order by telephone and he had no fixed abode and was difficult to locate. EP was aware that his brother had made a number of threats towards him and felt on edge as a result, however when assessing this, EP didn’t feel that his brother would act upon these threats but instead felt overwhelmed by the amount of contact he was receiving.  Considering my powers, my options as far as the subject was concerned were to detect and arrest due to the breach of the crown court issued order. Acting upon all of this information, I placed the ‘ACT’ marker against his van, taken evidential screenshots, and seizing EPB’s phone after arrest. </w:t>
      </w:r>
    </w:p>
    <w:p w14:paraId="55EFAE37" w14:textId="77777777" w:rsidR="00CC083E" w:rsidRPr="00CC083E" w:rsidRDefault="00CC083E" w:rsidP="00CC083E">
      <w:pPr>
        <w:spacing w:line="480" w:lineRule="auto"/>
        <w:rPr>
          <w:rFonts w:asciiTheme="minorHAnsi" w:hAnsiTheme="minorHAnsi" w:cstheme="minorHAnsi"/>
          <w:sz w:val="24"/>
          <w:szCs w:val="24"/>
        </w:rPr>
      </w:pPr>
    </w:p>
    <w:p w14:paraId="66FB5323"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Reflecting on what I had done, I felt placing the ‘ACT’ marker against EPB’s vehicle sooner would have sped up the process, providing the victim with closure and reducing the amount of harassment, alarm and distress he received as a result. </w:t>
      </w:r>
    </w:p>
    <w:p w14:paraId="52B159C7"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Also after seizing EP’s phone, locating an XRY specialist sooner would have helped with supporting the victim, as it took a number of days to source a specialist to scan the device. This could have been avoided with some experience in the job however, as I had limited knowledge of the process and limited contacts at the time. </w:t>
      </w:r>
    </w:p>
    <w:p w14:paraId="78CE0EFE" w14:textId="77777777" w:rsidR="00CC083E" w:rsidRPr="00CC083E" w:rsidRDefault="00CC083E" w:rsidP="00CC083E">
      <w:pPr>
        <w:spacing w:line="480" w:lineRule="auto"/>
        <w:rPr>
          <w:rFonts w:asciiTheme="minorHAnsi" w:hAnsiTheme="minorHAnsi" w:cstheme="minorHAnsi"/>
          <w:sz w:val="24"/>
          <w:szCs w:val="24"/>
        </w:rPr>
      </w:pPr>
    </w:p>
    <w:p w14:paraId="14220F1A" w14:textId="77777777" w:rsidR="00CC083E" w:rsidRPr="00CC083E" w:rsidRDefault="00CC083E" w:rsidP="00CC083E">
      <w:pPr>
        <w:spacing w:line="480" w:lineRule="auto"/>
        <w:ind w:firstLine="720"/>
        <w:rPr>
          <w:rFonts w:asciiTheme="minorHAnsi" w:hAnsiTheme="minorHAnsi" w:cstheme="minorHAnsi"/>
          <w:sz w:val="24"/>
          <w:szCs w:val="24"/>
        </w:rPr>
      </w:pPr>
      <w:r w:rsidRPr="00CC083E">
        <w:rPr>
          <w:rFonts w:asciiTheme="minorHAnsi" w:hAnsiTheme="minorHAnsi" w:cstheme="minorHAnsi"/>
          <w:sz w:val="24"/>
          <w:szCs w:val="24"/>
        </w:rPr>
        <w:t xml:space="preserve">In conclusion, in cases of harassment, it is important to consider alternatives to prosecution, especially in isolated cases or for cases for those without bad character such as providing a </w:t>
      </w:r>
      <w:r w:rsidRPr="00CC083E">
        <w:rPr>
          <w:rFonts w:asciiTheme="minorHAnsi" w:hAnsiTheme="minorHAnsi" w:cstheme="minorHAnsi"/>
          <w:sz w:val="24"/>
          <w:szCs w:val="24"/>
        </w:rPr>
        <w:lastRenderedPageBreak/>
        <w:t>harassment warning notice Hartley (2019). However it was clear that in regards to my own professional judgement or subject bias in this case, any discretion that may have been an option was negated as soon as the crown court issued order was broken, I also had to consider that EP had been contacted without reply over 100 times over the course of the two weeks between first reporting the breach of the order to Police and EPB’s arrest. If there had been an active line of communication between the brothers, the offence would not be complete since both brothers would be in breach of the order.</w:t>
      </w:r>
    </w:p>
    <w:p w14:paraId="79AA106A" w14:textId="77777777" w:rsidR="00CC083E" w:rsidRPr="00CC083E" w:rsidRDefault="00CC083E" w:rsidP="00CC083E">
      <w:pPr>
        <w:spacing w:line="480" w:lineRule="auto"/>
        <w:rPr>
          <w:rFonts w:asciiTheme="minorHAnsi" w:hAnsiTheme="minorHAnsi" w:cstheme="minorHAnsi"/>
          <w:sz w:val="24"/>
          <w:szCs w:val="24"/>
        </w:rPr>
      </w:pPr>
      <w:r w:rsidRPr="00CC083E">
        <w:rPr>
          <w:rFonts w:asciiTheme="minorHAnsi" w:hAnsiTheme="minorHAnsi" w:cstheme="minorHAnsi"/>
          <w:sz w:val="24"/>
          <w:szCs w:val="24"/>
        </w:rPr>
        <w:t xml:space="preserve">I felt some satisfaction my completing the file as I felt it gave me confidence in utilising the computer system and working on the case file. Although a slow process, which will be improved with experience,  it was important for me to see what lines of enquiry I needed to follow as a number of different factors had to be considered as part of the file. </w:t>
      </w:r>
    </w:p>
    <w:p w14:paraId="0C44A6A6" w14:textId="77777777" w:rsidR="00CC083E" w:rsidRPr="00CC083E" w:rsidRDefault="00CC083E" w:rsidP="00CC083E">
      <w:pPr>
        <w:rPr>
          <w:rFonts w:asciiTheme="minorHAnsi" w:hAnsiTheme="minorHAnsi" w:cstheme="minorHAnsi"/>
          <w:sz w:val="24"/>
          <w:szCs w:val="24"/>
        </w:rPr>
      </w:pPr>
    </w:p>
    <w:p w14:paraId="40B9F6C3" w14:textId="77777777" w:rsidR="00CC083E" w:rsidRPr="00CC083E" w:rsidRDefault="00CC083E" w:rsidP="00CC083E">
      <w:pPr>
        <w:rPr>
          <w:rFonts w:asciiTheme="minorHAnsi" w:hAnsiTheme="minorHAnsi" w:cstheme="minorHAnsi"/>
          <w:sz w:val="24"/>
          <w:szCs w:val="24"/>
        </w:rPr>
      </w:pPr>
    </w:p>
    <w:p w14:paraId="393C631E" w14:textId="77777777" w:rsidR="00CC083E" w:rsidRPr="00CC083E" w:rsidRDefault="00CC083E" w:rsidP="00CC083E">
      <w:pPr>
        <w:rPr>
          <w:rFonts w:asciiTheme="minorHAnsi" w:hAnsiTheme="minorHAnsi" w:cstheme="minorHAnsi"/>
          <w:sz w:val="24"/>
          <w:szCs w:val="24"/>
        </w:rPr>
      </w:pPr>
    </w:p>
    <w:p w14:paraId="5A72A2ED" w14:textId="77777777" w:rsidR="00CC083E" w:rsidRDefault="00CC083E" w:rsidP="00CC083E">
      <w:pPr>
        <w:jc w:val="center"/>
        <w:rPr>
          <w:rFonts w:asciiTheme="minorHAnsi" w:hAnsiTheme="minorHAnsi" w:cstheme="minorHAnsi"/>
          <w:b/>
          <w:sz w:val="24"/>
          <w:szCs w:val="24"/>
          <w:u w:val="single"/>
        </w:rPr>
      </w:pPr>
    </w:p>
    <w:p w14:paraId="5BC84CD3" w14:textId="77777777" w:rsidR="00CC083E" w:rsidRDefault="00CC083E" w:rsidP="00CC083E">
      <w:pPr>
        <w:jc w:val="center"/>
        <w:rPr>
          <w:rFonts w:asciiTheme="minorHAnsi" w:hAnsiTheme="minorHAnsi" w:cstheme="minorHAnsi"/>
          <w:b/>
          <w:sz w:val="24"/>
          <w:szCs w:val="24"/>
          <w:u w:val="single"/>
        </w:rPr>
      </w:pPr>
    </w:p>
    <w:p w14:paraId="235365C4" w14:textId="77777777" w:rsidR="00CC083E" w:rsidRDefault="00CC083E" w:rsidP="00CC083E">
      <w:pPr>
        <w:jc w:val="center"/>
        <w:rPr>
          <w:rFonts w:asciiTheme="minorHAnsi" w:hAnsiTheme="minorHAnsi" w:cstheme="minorHAnsi"/>
          <w:b/>
          <w:sz w:val="24"/>
          <w:szCs w:val="24"/>
          <w:u w:val="single"/>
        </w:rPr>
      </w:pPr>
    </w:p>
    <w:p w14:paraId="1C75DA63" w14:textId="77777777" w:rsidR="00CC083E" w:rsidRDefault="00CC083E" w:rsidP="00CC083E">
      <w:pPr>
        <w:jc w:val="center"/>
        <w:rPr>
          <w:rFonts w:asciiTheme="minorHAnsi" w:hAnsiTheme="minorHAnsi" w:cstheme="minorHAnsi"/>
          <w:b/>
          <w:sz w:val="24"/>
          <w:szCs w:val="24"/>
          <w:u w:val="single"/>
        </w:rPr>
      </w:pPr>
    </w:p>
    <w:p w14:paraId="0199CADE" w14:textId="77777777" w:rsidR="00CC083E" w:rsidRDefault="00CC083E" w:rsidP="00CC083E">
      <w:pPr>
        <w:jc w:val="center"/>
        <w:rPr>
          <w:rFonts w:asciiTheme="minorHAnsi" w:hAnsiTheme="minorHAnsi" w:cstheme="minorHAnsi"/>
          <w:b/>
          <w:sz w:val="24"/>
          <w:szCs w:val="24"/>
          <w:u w:val="single"/>
        </w:rPr>
      </w:pPr>
    </w:p>
    <w:p w14:paraId="490CA1C2" w14:textId="77777777" w:rsidR="00CC083E" w:rsidRDefault="00CC083E" w:rsidP="00CC083E">
      <w:pPr>
        <w:jc w:val="center"/>
        <w:rPr>
          <w:rFonts w:asciiTheme="minorHAnsi" w:hAnsiTheme="minorHAnsi" w:cstheme="minorHAnsi"/>
          <w:b/>
          <w:sz w:val="24"/>
          <w:szCs w:val="24"/>
          <w:u w:val="single"/>
        </w:rPr>
      </w:pPr>
    </w:p>
    <w:p w14:paraId="1FED8BC5" w14:textId="77777777" w:rsidR="00CC083E" w:rsidRDefault="00CC083E" w:rsidP="00CC083E">
      <w:pPr>
        <w:jc w:val="center"/>
        <w:rPr>
          <w:rFonts w:asciiTheme="minorHAnsi" w:hAnsiTheme="minorHAnsi" w:cstheme="minorHAnsi"/>
          <w:b/>
          <w:sz w:val="24"/>
          <w:szCs w:val="24"/>
          <w:u w:val="single"/>
        </w:rPr>
      </w:pPr>
    </w:p>
    <w:p w14:paraId="5C44E9C0" w14:textId="77777777" w:rsidR="00CC083E" w:rsidRDefault="00CC083E" w:rsidP="00CC083E">
      <w:pPr>
        <w:jc w:val="center"/>
        <w:rPr>
          <w:rFonts w:asciiTheme="minorHAnsi" w:hAnsiTheme="minorHAnsi" w:cstheme="minorHAnsi"/>
          <w:b/>
          <w:sz w:val="24"/>
          <w:szCs w:val="24"/>
          <w:u w:val="single"/>
        </w:rPr>
      </w:pPr>
    </w:p>
    <w:p w14:paraId="18138F19" w14:textId="77777777" w:rsidR="00CC083E" w:rsidRDefault="00CC083E" w:rsidP="00CC083E">
      <w:pPr>
        <w:jc w:val="center"/>
        <w:rPr>
          <w:rFonts w:asciiTheme="minorHAnsi" w:hAnsiTheme="minorHAnsi" w:cstheme="minorHAnsi"/>
          <w:b/>
          <w:sz w:val="24"/>
          <w:szCs w:val="24"/>
          <w:u w:val="single"/>
        </w:rPr>
      </w:pPr>
    </w:p>
    <w:p w14:paraId="184A0CAB" w14:textId="77777777" w:rsidR="00CC083E" w:rsidRDefault="00CC083E" w:rsidP="00CC083E">
      <w:pPr>
        <w:jc w:val="center"/>
        <w:rPr>
          <w:rFonts w:asciiTheme="minorHAnsi" w:hAnsiTheme="minorHAnsi" w:cstheme="minorHAnsi"/>
          <w:b/>
          <w:sz w:val="24"/>
          <w:szCs w:val="24"/>
          <w:u w:val="single"/>
        </w:rPr>
      </w:pPr>
    </w:p>
    <w:p w14:paraId="771D0BAC" w14:textId="77777777" w:rsidR="00CC083E" w:rsidRDefault="00CC083E" w:rsidP="00CC083E">
      <w:pPr>
        <w:jc w:val="center"/>
        <w:rPr>
          <w:rFonts w:asciiTheme="minorHAnsi" w:hAnsiTheme="minorHAnsi" w:cstheme="minorHAnsi"/>
          <w:b/>
          <w:sz w:val="24"/>
          <w:szCs w:val="24"/>
          <w:u w:val="single"/>
        </w:rPr>
      </w:pPr>
    </w:p>
    <w:p w14:paraId="783DDE40" w14:textId="77777777" w:rsidR="00CC083E" w:rsidRDefault="00CC083E" w:rsidP="00CC083E">
      <w:pPr>
        <w:jc w:val="center"/>
        <w:rPr>
          <w:rFonts w:asciiTheme="minorHAnsi" w:hAnsiTheme="minorHAnsi" w:cstheme="minorHAnsi"/>
          <w:b/>
          <w:sz w:val="24"/>
          <w:szCs w:val="24"/>
          <w:u w:val="single"/>
        </w:rPr>
      </w:pPr>
    </w:p>
    <w:p w14:paraId="4E6475C1" w14:textId="77777777" w:rsidR="00CC083E" w:rsidRDefault="00CC083E" w:rsidP="00CC083E">
      <w:pPr>
        <w:jc w:val="center"/>
        <w:rPr>
          <w:rFonts w:asciiTheme="minorHAnsi" w:hAnsiTheme="minorHAnsi" w:cstheme="minorHAnsi"/>
          <w:b/>
          <w:sz w:val="24"/>
          <w:szCs w:val="24"/>
          <w:u w:val="single"/>
        </w:rPr>
      </w:pPr>
    </w:p>
    <w:p w14:paraId="3BD6F3BF" w14:textId="77777777" w:rsidR="00CC083E" w:rsidRDefault="00CC083E" w:rsidP="00CC083E">
      <w:pPr>
        <w:jc w:val="center"/>
        <w:rPr>
          <w:rFonts w:asciiTheme="minorHAnsi" w:hAnsiTheme="minorHAnsi" w:cstheme="minorHAnsi"/>
          <w:b/>
          <w:sz w:val="24"/>
          <w:szCs w:val="24"/>
          <w:u w:val="single"/>
        </w:rPr>
      </w:pPr>
    </w:p>
    <w:p w14:paraId="58DCB886" w14:textId="77777777" w:rsidR="00CC083E" w:rsidRDefault="00CC083E" w:rsidP="00CC083E">
      <w:pPr>
        <w:jc w:val="center"/>
        <w:rPr>
          <w:rFonts w:asciiTheme="minorHAnsi" w:hAnsiTheme="minorHAnsi" w:cstheme="minorHAnsi"/>
          <w:b/>
          <w:sz w:val="24"/>
          <w:szCs w:val="24"/>
          <w:u w:val="single"/>
        </w:rPr>
      </w:pPr>
    </w:p>
    <w:p w14:paraId="66077CFD" w14:textId="77777777" w:rsidR="00CC083E" w:rsidRDefault="00CC083E" w:rsidP="00CC083E">
      <w:pPr>
        <w:jc w:val="center"/>
        <w:rPr>
          <w:rFonts w:asciiTheme="minorHAnsi" w:hAnsiTheme="minorHAnsi" w:cstheme="minorHAnsi"/>
          <w:b/>
          <w:sz w:val="24"/>
          <w:szCs w:val="24"/>
          <w:u w:val="single"/>
        </w:rPr>
      </w:pPr>
    </w:p>
    <w:p w14:paraId="291650EA" w14:textId="77777777" w:rsidR="00CC083E" w:rsidRDefault="00CC083E" w:rsidP="00CC083E">
      <w:pPr>
        <w:jc w:val="center"/>
        <w:rPr>
          <w:rFonts w:asciiTheme="minorHAnsi" w:hAnsiTheme="minorHAnsi" w:cstheme="minorHAnsi"/>
          <w:b/>
          <w:sz w:val="24"/>
          <w:szCs w:val="24"/>
          <w:u w:val="single"/>
        </w:rPr>
      </w:pPr>
    </w:p>
    <w:p w14:paraId="5D9D3FC6" w14:textId="77777777" w:rsidR="00CC083E" w:rsidRDefault="00CC083E" w:rsidP="00CC083E">
      <w:pPr>
        <w:jc w:val="center"/>
        <w:rPr>
          <w:rFonts w:asciiTheme="minorHAnsi" w:hAnsiTheme="minorHAnsi" w:cstheme="minorHAnsi"/>
          <w:b/>
          <w:sz w:val="24"/>
          <w:szCs w:val="24"/>
          <w:u w:val="single"/>
        </w:rPr>
      </w:pPr>
    </w:p>
    <w:p w14:paraId="5194591B" w14:textId="77777777" w:rsidR="00CC083E" w:rsidRDefault="00CC083E" w:rsidP="00CC083E">
      <w:pPr>
        <w:jc w:val="center"/>
        <w:rPr>
          <w:rFonts w:asciiTheme="minorHAnsi" w:hAnsiTheme="minorHAnsi" w:cstheme="minorHAnsi"/>
          <w:b/>
          <w:sz w:val="24"/>
          <w:szCs w:val="24"/>
          <w:u w:val="single"/>
        </w:rPr>
      </w:pPr>
    </w:p>
    <w:p w14:paraId="668B3A5D" w14:textId="77777777" w:rsidR="00CC083E" w:rsidRDefault="00CC083E" w:rsidP="00CC083E">
      <w:pPr>
        <w:jc w:val="center"/>
        <w:rPr>
          <w:rFonts w:asciiTheme="minorHAnsi" w:hAnsiTheme="minorHAnsi" w:cstheme="minorHAnsi"/>
          <w:b/>
          <w:sz w:val="24"/>
          <w:szCs w:val="24"/>
          <w:u w:val="single"/>
        </w:rPr>
      </w:pPr>
    </w:p>
    <w:p w14:paraId="57A70667" w14:textId="77777777" w:rsidR="00CC083E" w:rsidRDefault="00CC083E" w:rsidP="00CC083E">
      <w:pPr>
        <w:jc w:val="center"/>
        <w:rPr>
          <w:rFonts w:asciiTheme="minorHAnsi" w:hAnsiTheme="minorHAnsi" w:cstheme="minorHAnsi"/>
          <w:b/>
          <w:sz w:val="24"/>
          <w:szCs w:val="24"/>
          <w:u w:val="single"/>
        </w:rPr>
      </w:pPr>
    </w:p>
    <w:p w14:paraId="52C735C5" w14:textId="77777777" w:rsidR="00CC083E" w:rsidRDefault="00CC083E" w:rsidP="00CC083E">
      <w:pPr>
        <w:jc w:val="center"/>
        <w:rPr>
          <w:rFonts w:asciiTheme="minorHAnsi" w:hAnsiTheme="minorHAnsi" w:cstheme="minorHAnsi"/>
          <w:b/>
          <w:sz w:val="24"/>
          <w:szCs w:val="24"/>
          <w:u w:val="single"/>
        </w:rPr>
      </w:pPr>
    </w:p>
    <w:p w14:paraId="5A27E5F7" w14:textId="77777777" w:rsidR="00CC083E" w:rsidRDefault="00CC083E" w:rsidP="00CC083E">
      <w:pPr>
        <w:jc w:val="center"/>
        <w:rPr>
          <w:rFonts w:asciiTheme="minorHAnsi" w:hAnsiTheme="minorHAnsi" w:cstheme="minorHAnsi"/>
          <w:b/>
          <w:sz w:val="24"/>
          <w:szCs w:val="24"/>
          <w:u w:val="single"/>
        </w:rPr>
      </w:pPr>
    </w:p>
    <w:p w14:paraId="10FC5FF8" w14:textId="77777777" w:rsidR="00CC083E" w:rsidRDefault="00CC083E" w:rsidP="00CC083E">
      <w:pPr>
        <w:jc w:val="center"/>
        <w:rPr>
          <w:rFonts w:asciiTheme="minorHAnsi" w:hAnsiTheme="minorHAnsi" w:cstheme="minorHAnsi"/>
          <w:b/>
          <w:sz w:val="24"/>
          <w:szCs w:val="24"/>
          <w:u w:val="single"/>
        </w:rPr>
      </w:pPr>
    </w:p>
    <w:p w14:paraId="004FBD21" w14:textId="77777777" w:rsidR="00CC083E" w:rsidRDefault="00CC083E" w:rsidP="00CC083E">
      <w:pPr>
        <w:jc w:val="center"/>
        <w:rPr>
          <w:rFonts w:asciiTheme="minorHAnsi" w:hAnsiTheme="minorHAnsi" w:cstheme="minorHAnsi"/>
          <w:b/>
          <w:sz w:val="24"/>
          <w:szCs w:val="24"/>
          <w:u w:val="single"/>
        </w:rPr>
      </w:pPr>
    </w:p>
    <w:p w14:paraId="523BA1EE" w14:textId="77777777" w:rsidR="00CC083E" w:rsidRDefault="00CC083E" w:rsidP="00CC083E">
      <w:pPr>
        <w:jc w:val="center"/>
        <w:rPr>
          <w:rFonts w:asciiTheme="minorHAnsi" w:hAnsiTheme="minorHAnsi" w:cstheme="minorHAnsi"/>
          <w:b/>
          <w:sz w:val="24"/>
          <w:szCs w:val="24"/>
          <w:u w:val="single"/>
        </w:rPr>
      </w:pPr>
    </w:p>
    <w:p w14:paraId="4593D2AD" w14:textId="77777777" w:rsidR="00CC083E" w:rsidRDefault="00CC083E" w:rsidP="00CC083E">
      <w:pPr>
        <w:jc w:val="center"/>
        <w:rPr>
          <w:rFonts w:asciiTheme="minorHAnsi" w:hAnsiTheme="minorHAnsi" w:cstheme="minorHAnsi"/>
          <w:b/>
          <w:sz w:val="24"/>
          <w:szCs w:val="24"/>
          <w:u w:val="single"/>
        </w:rPr>
      </w:pPr>
    </w:p>
    <w:p w14:paraId="643E0767" w14:textId="77777777" w:rsidR="00CC083E" w:rsidRDefault="00CC083E" w:rsidP="00CC083E">
      <w:pPr>
        <w:jc w:val="center"/>
        <w:rPr>
          <w:rFonts w:asciiTheme="minorHAnsi" w:hAnsiTheme="minorHAnsi" w:cstheme="minorHAnsi"/>
          <w:b/>
          <w:sz w:val="24"/>
          <w:szCs w:val="24"/>
          <w:u w:val="single"/>
        </w:rPr>
      </w:pPr>
    </w:p>
    <w:p w14:paraId="519B6B6D" w14:textId="77777777" w:rsidR="00CC083E" w:rsidRDefault="00CC083E" w:rsidP="00CC083E">
      <w:pPr>
        <w:jc w:val="center"/>
        <w:rPr>
          <w:rFonts w:asciiTheme="minorHAnsi" w:hAnsiTheme="minorHAnsi" w:cstheme="minorHAnsi"/>
          <w:b/>
          <w:sz w:val="24"/>
          <w:szCs w:val="24"/>
          <w:u w:val="single"/>
        </w:rPr>
      </w:pPr>
    </w:p>
    <w:p w14:paraId="39BB4172" w14:textId="77777777" w:rsidR="00CC083E" w:rsidRDefault="00CC083E" w:rsidP="00CC083E">
      <w:pPr>
        <w:jc w:val="center"/>
        <w:rPr>
          <w:rFonts w:asciiTheme="minorHAnsi" w:hAnsiTheme="minorHAnsi" w:cstheme="minorHAnsi"/>
          <w:b/>
          <w:sz w:val="24"/>
          <w:szCs w:val="24"/>
          <w:u w:val="single"/>
        </w:rPr>
      </w:pPr>
    </w:p>
    <w:p w14:paraId="5269F391" w14:textId="77777777" w:rsidR="00CC083E" w:rsidRDefault="00CC083E" w:rsidP="00CC083E">
      <w:pPr>
        <w:jc w:val="center"/>
        <w:rPr>
          <w:rFonts w:asciiTheme="minorHAnsi" w:hAnsiTheme="minorHAnsi" w:cstheme="minorHAnsi"/>
          <w:b/>
          <w:sz w:val="24"/>
          <w:szCs w:val="24"/>
          <w:u w:val="single"/>
        </w:rPr>
      </w:pPr>
    </w:p>
    <w:p w14:paraId="721198C7" w14:textId="77777777" w:rsidR="00CC083E" w:rsidRDefault="00CC083E" w:rsidP="00CC083E">
      <w:pPr>
        <w:jc w:val="center"/>
        <w:rPr>
          <w:rFonts w:asciiTheme="minorHAnsi" w:hAnsiTheme="minorHAnsi" w:cstheme="minorHAnsi"/>
          <w:b/>
          <w:sz w:val="24"/>
          <w:szCs w:val="24"/>
          <w:u w:val="single"/>
        </w:rPr>
      </w:pPr>
    </w:p>
    <w:p w14:paraId="411B1796" w14:textId="5AB52321" w:rsidR="00CC083E" w:rsidRPr="00CC083E" w:rsidRDefault="00CC083E" w:rsidP="00CC083E">
      <w:pPr>
        <w:jc w:val="center"/>
        <w:rPr>
          <w:rFonts w:asciiTheme="minorHAnsi" w:hAnsiTheme="minorHAnsi" w:cstheme="minorHAnsi"/>
          <w:b/>
          <w:sz w:val="24"/>
          <w:szCs w:val="24"/>
          <w:u w:val="single"/>
        </w:rPr>
      </w:pPr>
      <w:r w:rsidRPr="00CC083E">
        <w:rPr>
          <w:rFonts w:asciiTheme="minorHAnsi" w:hAnsiTheme="minorHAnsi" w:cstheme="minorHAnsi"/>
          <w:b/>
          <w:sz w:val="24"/>
          <w:szCs w:val="24"/>
          <w:u w:val="single"/>
        </w:rPr>
        <w:t>References</w:t>
      </w:r>
    </w:p>
    <w:p w14:paraId="4764BE2B" w14:textId="77777777" w:rsidR="00CC083E" w:rsidRPr="00CC083E" w:rsidRDefault="00CC083E" w:rsidP="00CC083E">
      <w:pPr>
        <w:jc w:val="center"/>
        <w:rPr>
          <w:rFonts w:asciiTheme="minorHAnsi" w:hAnsiTheme="minorHAnsi" w:cstheme="minorHAnsi"/>
          <w:b/>
          <w:sz w:val="24"/>
          <w:szCs w:val="24"/>
          <w:u w:val="single"/>
        </w:rPr>
      </w:pPr>
    </w:p>
    <w:p w14:paraId="7EE047F1" w14:textId="77777777" w:rsidR="00CC083E" w:rsidRPr="00CC083E" w:rsidRDefault="00CC083E" w:rsidP="00CC083E">
      <w:pPr>
        <w:jc w:val="center"/>
        <w:rPr>
          <w:rFonts w:asciiTheme="minorHAnsi" w:hAnsiTheme="minorHAnsi" w:cstheme="minorHAnsi"/>
          <w:b/>
          <w:sz w:val="24"/>
          <w:szCs w:val="24"/>
          <w:u w:val="single"/>
        </w:rPr>
      </w:pPr>
    </w:p>
    <w:p w14:paraId="7D34DDF6" w14:textId="77777777" w:rsidR="00CC083E" w:rsidRPr="00CC083E" w:rsidRDefault="00CC083E" w:rsidP="00CC083E">
      <w:pPr>
        <w:jc w:val="center"/>
        <w:rPr>
          <w:rFonts w:asciiTheme="minorHAnsi" w:hAnsiTheme="minorHAnsi" w:cstheme="minorHAnsi"/>
          <w:b/>
          <w:sz w:val="24"/>
          <w:szCs w:val="24"/>
          <w:u w:val="single"/>
        </w:rPr>
      </w:pPr>
    </w:p>
    <w:p w14:paraId="7034187B"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Websites</w:t>
      </w:r>
    </w:p>
    <w:p w14:paraId="199C191A" w14:textId="77777777" w:rsidR="00CC083E" w:rsidRPr="00CC083E" w:rsidRDefault="00CC083E" w:rsidP="00CC083E">
      <w:pPr>
        <w:rPr>
          <w:rFonts w:asciiTheme="minorHAnsi" w:hAnsiTheme="minorHAnsi" w:cstheme="minorHAnsi"/>
          <w:b/>
          <w:sz w:val="24"/>
          <w:szCs w:val="24"/>
        </w:rPr>
      </w:pPr>
    </w:p>
    <w:p w14:paraId="147BBC03"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 xml:space="preserve">College of Policing (2014) </w:t>
      </w:r>
      <w:r w:rsidRPr="00CC083E">
        <w:rPr>
          <w:rFonts w:asciiTheme="minorHAnsi" w:hAnsiTheme="minorHAnsi" w:cstheme="minorHAnsi"/>
          <w:i/>
          <w:sz w:val="24"/>
          <w:szCs w:val="24"/>
          <w:lang w:eastAsia="en-US"/>
        </w:rPr>
        <w:t xml:space="preserve">Code of Ethics. A code of practise for the principles and standards of professional behaviour for the Policing profession of England and Wales. </w:t>
      </w:r>
      <w:r w:rsidRPr="00CC083E">
        <w:rPr>
          <w:rFonts w:asciiTheme="minorHAnsi" w:hAnsiTheme="minorHAnsi" w:cstheme="minorHAnsi"/>
          <w:sz w:val="24"/>
          <w:szCs w:val="24"/>
          <w:lang w:eastAsia="en-US"/>
        </w:rPr>
        <w:t xml:space="preserve">(Online) </w:t>
      </w:r>
    </w:p>
    <w:p w14:paraId="69E87017"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Accessed on 27/04/2020. Available at:</w:t>
      </w:r>
    </w:p>
    <w:p w14:paraId="15211A9E" w14:textId="77777777" w:rsidR="00CC083E" w:rsidRPr="00CC083E" w:rsidRDefault="00061EBA" w:rsidP="00CC083E">
      <w:pPr>
        <w:spacing w:after="160" w:line="259" w:lineRule="auto"/>
        <w:rPr>
          <w:rFonts w:asciiTheme="minorHAnsi" w:hAnsiTheme="minorHAnsi" w:cstheme="minorHAnsi"/>
          <w:sz w:val="24"/>
          <w:szCs w:val="24"/>
          <w:lang w:eastAsia="en-US"/>
        </w:rPr>
      </w:pPr>
      <w:hyperlink r:id="rId70" w:history="1">
        <w:r w:rsidR="00CC083E" w:rsidRPr="00CC083E">
          <w:rPr>
            <w:rFonts w:asciiTheme="minorHAnsi" w:hAnsiTheme="minorHAnsi" w:cstheme="minorHAnsi"/>
            <w:color w:val="0563C1" w:themeColor="hyperlink"/>
            <w:sz w:val="24"/>
            <w:szCs w:val="24"/>
            <w:u w:val="single"/>
            <w:lang w:eastAsia="en-US"/>
          </w:rPr>
          <w:t>https://www.college.police.uk/What-we-do/Ethics/Documents/Code_of_Ethics.pdf</w:t>
        </w:r>
      </w:hyperlink>
    </w:p>
    <w:p w14:paraId="3206E755" w14:textId="77777777" w:rsidR="00CC083E" w:rsidRPr="00CC083E" w:rsidRDefault="00CC083E" w:rsidP="00CC083E">
      <w:pPr>
        <w:spacing w:after="160" w:line="259" w:lineRule="auto"/>
        <w:rPr>
          <w:rFonts w:asciiTheme="minorHAnsi" w:hAnsiTheme="minorHAnsi" w:cstheme="minorHAnsi"/>
          <w:sz w:val="24"/>
          <w:szCs w:val="24"/>
          <w:lang w:eastAsia="en-US"/>
        </w:rPr>
      </w:pPr>
    </w:p>
    <w:p w14:paraId="4DE569BE"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 xml:space="preserve">College of Policing (2014) </w:t>
      </w:r>
      <w:r w:rsidRPr="00CC083E">
        <w:rPr>
          <w:rFonts w:asciiTheme="minorHAnsi" w:hAnsiTheme="minorHAnsi" w:cstheme="minorHAnsi"/>
          <w:i/>
          <w:sz w:val="24"/>
          <w:szCs w:val="24"/>
          <w:lang w:eastAsia="en-US"/>
        </w:rPr>
        <w:t xml:space="preserve">National Decision Model </w:t>
      </w:r>
      <w:r w:rsidRPr="00CC083E">
        <w:rPr>
          <w:rFonts w:asciiTheme="minorHAnsi" w:hAnsiTheme="minorHAnsi" w:cstheme="minorHAnsi"/>
          <w:sz w:val="24"/>
          <w:szCs w:val="24"/>
          <w:lang w:eastAsia="en-US"/>
        </w:rPr>
        <w:t>(Online)</w:t>
      </w:r>
    </w:p>
    <w:p w14:paraId="75166AE6"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Accessed on 20/06/2020. Available at:</w:t>
      </w:r>
    </w:p>
    <w:p w14:paraId="780FE154" w14:textId="77777777" w:rsidR="00CC083E" w:rsidRPr="00CC083E" w:rsidRDefault="00061EBA" w:rsidP="00CC083E">
      <w:pPr>
        <w:spacing w:after="160" w:line="259" w:lineRule="auto"/>
        <w:rPr>
          <w:rFonts w:asciiTheme="minorHAnsi" w:hAnsiTheme="minorHAnsi" w:cstheme="minorHAnsi"/>
          <w:sz w:val="24"/>
          <w:szCs w:val="24"/>
          <w:lang w:eastAsia="en-US"/>
        </w:rPr>
      </w:pPr>
      <w:hyperlink r:id="rId71" w:history="1">
        <w:r w:rsidR="00CC083E" w:rsidRPr="00CC083E">
          <w:rPr>
            <w:rStyle w:val="Hyperlink"/>
            <w:rFonts w:asciiTheme="minorHAnsi" w:hAnsiTheme="minorHAnsi" w:cstheme="minorHAnsi"/>
            <w:sz w:val="24"/>
            <w:szCs w:val="24"/>
            <w:lang w:eastAsia="en-US"/>
          </w:rPr>
          <w:t>https://www.app.college.police.uk/app-content/national-decision-model/the-national-decision-model/</w:t>
        </w:r>
      </w:hyperlink>
    </w:p>
    <w:p w14:paraId="14444363" w14:textId="77777777" w:rsidR="00CC083E" w:rsidRPr="00CC083E" w:rsidRDefault="00CC083E" w:rsidP="00CC083E">
      <w:pPr>
        <w:rPr>
          <w:rFonts w:asciiTheme="minorHAnsi" w:hAnsiTheme="minorHAnsi" w:cstheme="minorHAnsi"/>
          <w:sz w:val="24"/>
          <w:szCs w:val="24"/>
        </w:rPr>
      </w:pPr>
    </w:p>
    <w:p w14:paraId="19D9E7C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HM Crown Prosecution Service Inspectorate HMIC (2017) </w:t>
      </w:r>
      <w:r w:rsidRPr="00CC083E">
        <w:rPr>
          <w:rFonts w:asciiTheme="minorHAnsi" w:hAnsiTheme="minorHAnsi" w:cstheme="minorHAnsi"/>
          <w:i/>
          <w:sz w:val="24"/>
          <w:szCs w:val="24"/>
        </w:rPr>
        <w:t>Making it Fair: A joint inspection of the disclosure of unused material in volume crown court cases. London 2017</w:t>
      </w:r>
    </w:p>
    <w:p w14:paraId="579DD40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19/06/2020. Available at: </w:t>
      </w:r>
    </w:p>
    <w:p w14:paraId="5CDCBBE1" w14:textId="77777777" w:rsidR="00CC083E" w:rsidRPr="00CC083E" w:rsidRDefault="00061EBA" w:rsidP="00CC083E">
      <w:pPr>
        <w:rPr>
          <w:rFonts w:asciiTheme="minorHAnsi" w:hAnsiTheme="minorHAnsi" w:cstheme="minorHAnsi"/>
          <w:sz w:val="24"/>
          <w:szCs w:val="24"/>
        </w:rPr>
      </w:pPr>
      <w:hyperlink r:id="rId72" w:history="1">
        <w:r w:rsidR="00CC083E" w:rsidRPr="00CC083E">
          <w:rPr>
            <w:rStyle w:val="Hyperlink"/>
            <w:rFonts w:asciiTheme="minorHAnsi" w:hAnsiTheme="minorHAnsi" w:cstheme="minorHAnsi"/>
            <w:sz w:val="24"/>
            <w:szCs w:val="24"/>
          </w:rPr>
          <w:t>http://library.college.police.uk/docs/hmic/CJJI_DSC_thm_July17_rpt.pdf</w:t>
        </w:r>
      </w:hyperlink>
    </w:p>
    <w:p w14:paraId="1B2099AE" w14:textId="77777777" w:rsidR="00CC083E" w:rsidRPr="00CC083E" w:rsidRDefault="00CC083E" w:rsidP="00CC083E">
      <w:pPr>
        <w:rPr>
          <w:rFonts w:asciiTheme="minorHAnsi" w:hAnsiTheme="minorHAnsi" w:cstheme="minorHAnsi"/>
          <w:sz w:val="24"/>
          <w:szCs w:val="24"/>
        </w:rPr>
      </w:pPr>
    </w:p>
    <w:p w14:paraId="4CB4741D"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Home Office (2017) Police and Criminal Evidence Act 1984 (PACE) </w:t>
      </w:r>
      <w:r w:rsidRPr="00CC083E">
        <w:rPr>
          <w:rFonts w:asciiTheme="minorHAnsi" w:hAnsiTheme="minorHAnsi" w:cstheme="minorHAnsi"/>
          <w:i/>
          <w:sz w:val="24"/>
          <w:szCs w:val="24"/>
        </w:rPr>
        <w:t>Code D Revised. Code of practice for the identification of persons by Police Officers</w:t>
      </w:r>
      <w:r w:rsidRPr="00CC083E">
        <w:rPr>
          <w:rFonts w:asciiTheme="minorHAnsi" w:hAnsiTheme="minorHAnsi" w:cstheme="minorHAnsi"/>
          <w:sz w:val="24"/>
          <w:szCs w:val="24"/>
        </w:rPr>
        <w:t>. Controller of her Majesty’s Stationary Office. TSO. Williams Lea Group. London 2017</w:t>
      </w:r>
    </w:p>
    <w:p w14:paraId="41D75673"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19/06/2020. Available at:</w:t>
      </w:r>
    </w:p>
    <w:p w14:paraId="7D1C526A" w14:textId="77777777" w:rsidR="00CC083E" w:rsidRPr="00CC083E" w:rsidRDefault="00061EBA" w:rsidP="00CC083E">
      <w:pPr>
        <w:rPr>
          <w:rFonts w:asciiTheme="minorHAnsi" w:hAnsiTheme="minorHAnsi" w:cstheme="minorHAnsi"/>
          <w:sz w:val="24"/>
          <w:szCs w:val="24"/>
        </w:rPr>
      </w:pPr>
      <w:hyperlink r:id="rId73" w:history="1">
        <w:r w:rsidR="00CC083E" w:rsidRPr="00CC083E">
          <w:rPr>
            <w:rStyle w:val="Hyperlink"/>
            <w:rFonts w:asciiTheme="minorHAnsi" w:hAnsiTheme="minorHAnsi" w:cstheme="minorHAnsi"/>
            <w:sz w:val="24"/>
            <w:szCs w:val="24"/>
          </w:rPr>
          <w:t>https://assets.publishing.service.gov.uk/government/uploads/system/uploads/attachment_data/file/592562/pace-code-d-2017.pdf</w:t>
        </w:r>
      </w:hyperlink>
    </w:p>
    <w:p w14:paraId="4292A824" w14:textId="77777777" w:rsidR="00CC083E" w:rsidRPr="00CC083E" w:rsidRDefault="00CC083E" w:rsidP="00CC083E">
      <w:pPr>
        <w:rPr>
          <w:rFonts w:asciiTheme="minorHAnsi" w:hAnsiTheme="minorHAnsi" w:cstheme="minorHAnsi"/>
          <w:sz w:val="24"/>
          <w:szCs w:val="24"/>
        </w:rPr>
      </w:pPr>
    </w:p>
    <w:p w14:paraId="0F493BD5" w14:textId="77777777" w:rsidR="00CC083E" w:rsidRPr="00CC083E" w:rsidRDefault="00CC083E" w:rsidP="00CC083E">
      <w:pPr>
        <w:spacing w:after="160" w:line="259" w:lineRule="auto"/>
        <w:rPr>
          <w:rFonts w:asciiTheme="minorHAnsi" w:hAnsiTheme="minorHAnsi" w:cstheme="minorHAnsi"/>
          <w:sz w:val="24"/>
          <w:szCs w:val="24"/>
          <w:lang w:eastAsia="en-US"/>
        </w:rPr>
      </w:pPr>
    </w:p>
    <w:p w14:paraId="07890A30"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 xml:space="preserve">The University of Derby </w:t>
      </w:r>
      <w:r w:rsidRPr="00CC083E">
        <w:rPr>
          <w:rFonts w:asciiTheme="minorHAnsi" w:hAnsiTheme="minorHAnsi" w:cstheme="minorHAnsi"/>
          <w:i/>
          <w:sz w:val="24"/>
          <w:szCs w:val="24"/>
          <w:lang w:eastAsia="en-US"/>
        </w:rPr>
        <w:t xml:space="preserve">Reflective writing – Skills guide: Borton (1970) </w:t>
      </w:r>
      <w:r w:rsidRPr="00CC083E">
        <w:rPr>
          <w:rFonts w:asciiTheme="minorHAnsi" w:hAnsiTheme="minorHAnsi" w:cstheme="minorHAnsi"/>
          <w:sz w:val="24"/>
          <w:szCs w:val="24"/>
          <w:lang w:eastAsia="en-US"/>
        </w:rPr>
        <w:t>(Online)</w:t>
      </w:r>
    </w:p>
    <w:p w14:paraId="2F588292"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Accessed on 10/05/2020 Available at:</w:t>
      </w:r>
    </w:p>
    <w:p w14:paraId="7195D82E" w14:textId="77777777" w:rsidR="00CC083E" w:rsidRPr="00CC083E" w:rsidRDefault="00061EBA" w:rsidP="00CC083E">
      <w:pPr>
        <w:spacing w:after="160" w:line="259" w:lineRule="auto"/>
        <w:rPr>
          <w:rFonts w:asciiTheme="minorHAnsi" w:hAnsiTheme="minorHAnsi" w:cstheme="minorHAnsi"/>
          <w:sz w:val="24"/>
          <w:szCs w:val="24"/>
          <w:lang w:eastAsia="en-US"/>
        </w:rPr>
      </w:pPr>
      <w:hyperlink r:id="rId74" w:history="1">
        <w:r w:rsidR="00CC083E" w:rsidRPr="00CC083E">
          <w:rPr>
            <w:rFonts w:asciiTheme="minorHAnsi" w:hAnsiTheme="minorHAnsi" w:cstheme="minorHAnsi"/>
            <w:color w:val="0563C1" w:themeColor="hyperlink"/>
            <w:sz w:val="24"/>
            <w:szCs w:val="24"/>
            <w:u w:val="single"/>
            <w:lang w:eastAsia="en-US"/>
          </w:rPr>
          <w:t>https://libguides.derby.ac.uk/reflectivewriting/borton</w:t>
        </w:r>
      </w:hyperlink>
    </w:p>
    <w:p w14:paraId="1C933EF2"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Adapted from</w:t>
      </w:r>
    </w:p>
    <w:p w14:paraId="57E2827C"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Grant, A, McKimm, J and Murphy, F (2017) ‘</w:t>
      </w:r>
      <w:r w:rsidRPr="00CC083E">
        <w:rPr>
          <w:rFonts w:asciiTheme="minorHAnsi" w:hAnsiTheme="minorHAnsi" w:cstheme="minorHAnsi"/>
          <w:i/>
          <w:sz w:val="24"/>
          <w:szCs w:val="24"/>
          <w:lang w:eastAsia="en-US"/>
        </w:rPr>
        <w:t xml:space="preserve">Developing Reflective Practise’ </w:t>
      </w:r>
      <w:r w:rsidRPr="00CC083E">
        <w:rPr>
          <w:rFonts w:asciiTheme="minorHAnsi" w:hAnsiTheme="minorHAnsi" w:cstheme="minorHAnsi"/>
          <w:sz w:val="24"/>
          <w:szCs w:val="24"/>
          <w:lang w:eastAsia="en-US"/>
        </w:rPr>
        <w:t>1</w:t>
      </w:r>
      <w:r w:rsidRPr="00CC083E">
        <w:rPr>
          <w:rFonts w:asciiTheme="minorHAnsi" w:hAnsiTheme="minorHAnsi" w:cstheme="minorHAnsi"/>
          <w:sz w:val="24"/>
          <w:szCs w:val="24"/>
          <w:vertAlign w:val="superscript"/>
          <w:lang w:eastAsia="en-US"/>
        </w:rPr>
        <w:t>st</w:t>
      </w:r>
      <w:r w:rsidRPr="00CC083E">
        <w:rPr>
          <w:rFonts w:asciiTheme="minorHAnsi" w:hAnsiTheme="minorHAnsi" w:cstheme="minorHAnsi"/>
          <w:sz w:val="24"/>
          <w:szCs w:val="24"/>
          <w:lang w:eastAsia="en-US"/>
        </w:rPr>
        <w:t xml:space="preserve"> edition</w:t>
      </w:r>
      <w:r w:rsidRPr="00CC083E">
        <w:rPr>
          <w:rFonts w:asciiTheme="minorHAnsi" w:hAnsiTheme="minorHAnsi" w:cstheme="minorHAnsi"/>
          <w:i/>
          <w:sz w:val="24"/>
          <w:szCs w:val="24"/>
          <w:lang w:eastAsia="en-US"/>
        </w:rPr>
        <w:t xml:space="preserve"> </w:t>
      </w:r>
      <w:r w:rsidRPr="00CC083E">
        <w:rPr>
          <w:rFonts w:asciiTheme="minorHAnsi" w:hAnsiTheme="minorHAnsi" w:cstheme="minorHAnsi"/>
          <w:sz w:val="24"/>
          <w:szCs w:val="24"/>
          <w:lang w:eastAsia="en-US"/>
        </w:rPr>
        <w:t>Wiley-Blackwell; 2017</w:t>
      </w:r>
    </w:p>
    <w:p w14:paraId="27B4AE35" w14:textId="77777777" w:rsidR="00CC083E" w:rsidRPr="00CC083E" w:rsidRDefault="00CC083E" w:rsidP="00CC083E">
      <w:pPr>
        <w:spacing w:after="160" w:line="259" w:lineRule="auto"/>
        <w:rPr>
          <w:rFonts w:asciiTheme="minorHAnsi" w:hAnsiTheme="minorHAnsi" w:cstheme="minorHAnsi"/>
          <w:sz w:val="24"/>
          <w:szCs w:val="24"/>
          <w:lang w:eastAsia="en-US"/>
        </w:rPr>
      </w:pPr>
    </w:p>
    <w:p w14:paraId="598BF4F4" w14:textId="77777777" w:rsidR="00CC083E" w:rsidRPr="00CC083E" w:rsidRDefault="00CC083E" w:rsidP="00CC083E">
      <w:pPr>
        <w:spacing w:after="160" w:line="259" w:lineRule="auto"/>
        <w:rPr>
          <w:rFonts w:asciiTheme="minorHAnsi" w:hAnsiTheme="minorHAnsi" w:cstheme="minorHAnsi"/>
          <w:i/>
          <w:sz w:val="24"/>
          <w:szCs w:val="24"/>
          <w:lang w:eastAsia="en-US"/>
        </w:rPr>
      </w:pPr>
      <w:r w:rsidRPr="00CC083E">
        <w:rPr>
          <w:rFonts w:asciiTheme="minorHAnsi" w:hAnsiTheme="minorHAnsi" w:cstheme="minorHAnsi"/>
          <w:sz w:val="24"/>
          <w:szCs w:val="24"/>
          <w:lang w:eastAsia="en-US"/>
        </w:rPr>
        <w:t xml:space="preserve">The University of Edinburgh (2019) </w:t>
      </w:r>
      <w:r w:rsidRPr="00CC083E">
        <w:rPr>
          <w:rFonts w:asciiTheme="minorHAnsi" w:hAnsiTheme="minorHAnsi" w:cstheme="minorHAnsi"/>
          <w:i/>
          <w:sz w:val="24"/>
          <w:szCs w:val="24"/>
          <w:lang w:eastAsia="en-US"/>
        </w:rPr>
        <w:t xml:space="preserve">Gibbs Reflective Cycle </w:t>
      </w:r>
      <w:r w:rsidRPr="00CC083E">
        <w:rPr>
          <w:rFonts w:asciiTheme="minorHAnsi" w:hAnsiTheme="minorHAnsi" w:cstheme="minorHAnsi"/>
          <w:sz w:val="24"/>
          <w:szCs w:val="24"/>
          <w:lang w:eastAsia="en-US"/>
        </w:rPr>
        <w:t>(Online)</w:t>
      </w:r>
    </w:p>
    <w:p w14:paraId="69411C57"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Accessed on 10/05/2020 Available at:</w:t>
      </w:r>
    </w:p>
    <w:p w14:paraId="01E91E6F" w14:textId="77777777" w:rsidR="00CC083E" w:rsidRPr="00CC083E" w:rsidRDefault="00061EBA" w:rsidP="00CC083E">
      <w:pPr>
        <w:spacing w:after="160" w:line="259" w:lineRule="auto"/>
        <w:rPr>
          <w:rFonts w:asciiTheme="minorHAnsi" w:hAnsiTheme="minorHAnsi" w:cstheme="minorHAnsi"/>
          <w:sz w:val="24"/>
          <w:szCs w:val="24"/>
          <w:lang w:eastAsia="en-US"/>
        </w:rPr>
      </w:pPr>
      <w:hyperlink r:id="rId75" w:history="1">
        <w:r w:rsidR="00CC083E" w:rsidRPr="00CC083E">
          <w:rPr>
            <w:rFonts w:asciiTheme="minorHAnsi" w:hAnsiTheme="minorHAnsi" w:cstheme="minorHAnsi"/>
            <w:color w:val="0563C1" w:themeColor="hyperlink"/>
            <w:sz w:val="24"/>
            <w:szCs w:val="24"/>
            <w:u w:val="single"/>
            <w:lang w:eastAsia="en-US"/>
          </w:rPr>
          <w:t>https://www.ed.ac.uk/reflection/reflectors-toolkit/reflecting-on-experience/gibbs-reflective-cycle</w:t>
        </w:r>
      </w:hyperlink>
    </w:p>
    <w:p w14:paraId="67414038"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Adapted from</w:t>
      </w:r>
    </w:p>
    <w:p w14:paraId="4D499184"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Gibbs G (1988). Learning by Doing: A guide to teaching and learning methods. Further Education Unit. Oxford Polytechnic: Oxford.</w:t>
      </w:r>
    </w:p>
    <w:p w14:paraId="1A605863" w14:textId="77777777" w:rsidR="00CC083E" w:rsidRPr="00CC083E" w:rsidRDefault="00CC083E" w:rsidP="00CC083E">
      <w:pPr>
        <w:rPr>
          <w:rFonts w:asciiTheme="minorHAnsi" w:hAnsiTheme="minorHAnsi" w:cstheme="minorHAnsi"/>
          <w:sz w:val="24"/>
          <w:szCs w:val="24"/>
        </w:rPr>
      </w:pPr>
    </w:p>
    <w:p w14:paraId="7D2B82DC" w14:textId="77777777" w:rsidR="00CC083E" w:rsidRPr="00CC083E" w:rsidRDefault="00CC083E" w:rsidP="00CC083E">
      <w:pPr>
        <w:rPr>
          <w:rFonts w:asciiTheme="minorHAnsi" w:hAnsiTheme="minorHAnsi" w:cstheme="minorHAnsi"/>
          <w:b/>
          <w:sz w:val="24"/>
          <w:szCs w:val="24"/>
        </w:rPr>
      </w:pPr>
    </w:p>
    <w:p w14:paraId="09483B45"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Book</w:t>
      </w:r>
    </w:p>
    <w:p w14:paraId="33167798"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 xml:space="preserve">Bryant, R and Bryant, S (2019). </w:t>
      </w:r>
      <w:r w:rsidRPr="00CC083E">
        <w:rPr>
          <w:rFonts w:asciiTheme="minorHAnsi" w:hAnsiTheme="minorHAnsi" w:cstheme="minorHAnsi"/>
          <w:i/>
          <w:sz w:val="24"/>
          <w:szCs w:val="24"/>
          <w:lang w:eastAsia="en-US"/>
        </w:rPr>
        <w:t>Blackstone’s handbook for policing students 2020’,</w:t>
      </w:r>
      <w:r w:rsidRPr="00CC083E">
        <w:rPr>
          <w:rFonts w:asciiTheme="minorHAnsi" w:hAnsiTheme="minorHAnsi" w:cstheme="minorHAnsi"/>
          <w:sz w:val="24"/>
          <w:szCs w:val="24"/>
          <w:lang w:eastAsia="en-US"/>
        </w:rPr>
        <w:t xml:space="preserve"> Fourteenth edition. Oxford: Oxford University Press 2019.</w:t>
      </w:r>
    </w:p>
    <w:p w14:paraId="7FF6DE87" w14:textId="77777777" w:rsidR="00CC083E" w:rsidRPr="00CC083E" w:rsidRDefault="00CC083E" w:rsidP="00CC083E">
      <w:pPr>
        <w:spacing w:after="160" w:line="259" w:lineRule="auto"/>
        <w:rPr>
          <w:rFonts w:asciiTheme="minorHAnsi" w:hAnsiTheme="minorHAnsi" w:cstheme="minorHAnsi"/>
          <w:sz w:val="24"/>
          <w:szCs w:val="24"/>
          <w:lang w:eastAsia="en-US"/>
        </w:rPr>
      </w:pPr>
    </w:p>
    <w:p w14:paraId="3CC3D8DB" w14:textId="77777777" w:rsidR="00CC083E" w:rsidRPr="00CC083E" w:rsidRDefault="00CC083E" w:rsidP="00CC083E">
      <w:pPr>
        <w:spacing w:after="160" w:line="259" w:lineRule="auto"/>
        <w:rPr>
          <w:rFonts w:asciiTheme="minorHAnsi" w:hAnsiTheme="minorHAnsi" w:cstheme="minorHAnsi"/>
          <w:sz w:val="24"/>
          <w:szCs w:val="24"/>
          <w:lang w:eastAsia="en-US"/>
        </w:rPr>
      </w:pPr>
      <w:r w:rsidRPr="00CC083E">
        <w:rPr>
          <w:rFonts w:asciiTheme="minorHAnsi" w:hAnsiTheme="minorHAnsi" w:cstheme="minorHAnsi"/>
          <w:sz w:val="24"/>
          <w:szCs w:val="24"/>
          <w:lang w:eastAsia="en-US"/>
        </w:rPr>
        <w:t xml:space="preserve">Hartley, M (2019). </w:t>
      </w:r>
      <w:r w:rsidRPr="00CC083E">
        <w:rPr>
          <w:rFonts w:asciiTheme="minorHAnsi" w:hAnsiTheme="minorHAnsi" w:cstheme="minorHAnsi"/>
          <w:i/>
          <w:sz w:val="24"/>
          <w:szCs w:val="24"/>
          <w:lang w:eastAsia="en-US"/>
        </w:rPr>
        <w:t xml:space="preserve">Blackstones Police Operational Handbook 2020 Law. </w:t>
      </w:r>
      <w:r w:rsidRPr="00CC083E">
        <w:rPr>
          <w:rFonts w:asciiTheme="minorHAnsi" w:hAnsiTheme="minorHAnsi" w:cstheme="minorHAnsi"/>
          <w:sz w:val="24"/>
          <w:szCs w:val="24"/>
          <w:lang w:eastAsia="en-US"/>
        </w:rPr>
        <w:t>Police National Legal Database. Fourteenth edition. Oxford: Oxford University Press 2019.</w:t>
      </w:r>
    </w:p>
    <w:p w14:paraId="25CA2D03" w14:textId="77777777" w:rsidR="00CC083E" w:rsidRPr="00CC083E" w:rsidRDefault="00CC083E" w:rsidP="00CC083E">
      <w:pPr>
        <w:rPr>
          <w:rFonts w:asciiTheme="minorHAnsi" w:hAnsiTheme="minorHAnsi" w:cstheme="minorHAnsi"/>
          <w:b/>
          <w:sz w:val="24"/>
          <w:szCs w:val="24"/>
        </w:rPr>
      </w:pPr>
    </w:p>
    <w:p w14:paraId="582DA301" w14:textId="77777777" w:rsidR="00CC083E" w:rsidRPr="00CC083E" w:rsidRDefault="00CC083E" w:rsidP="00CC083E">
      <w:pPr>
        <w:rPr>
          <w:rFonts w:asciiTheme="minorHAnsi" w:hAnsiTheme="minorHAnsi" w:cstheme="minorHAnsi"/>
          <w:b/>
          <w:sz w:val="24"/>
          <w:szCs w:val="24"/>
        </w:rPr>
      </w:pPr>
      <w:r w:rsidRPr="00CC083E">
        <w:rPr>
          <w:rFonts w:asciiTheme="minorHAnsi" w:hAnsiTheme="minorHAnsi" w:cstheme="minorHAnsi"/>
          <w:b/>
          <w:sz w:val="24"/>
          <w:szCs w:val="24"/>
        </w:rPr>
        <w:t>Online Journal</w:t>
      </w:r>
    </w:p>
    <w:p w14:paraId="69D3522D"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Allen, p (2013) </w:t>
      </w:r>
      <w:r w:rsidRPr="00CC083E">
        <w:rPr>
          <w:rFonts w:asciiTheme="minorHAnsi" w:hAnsiTheme="minorHAnsi" w:cstheme="minorHAnsi"/>
          <w:i/>
          <w:sz w:val="24"/>
          <w:szCs w:val="24"/>
        </w:rPr>
        <w:t>The importance of data protection inside your enterprise</w:t>
      </w:r>
      <w:r w:rsidRPr="00CC083E">
        <w:rPr>
          <w:rFonts w:asciiTheme="minorHAnsi" w:hAnsiTheme="minorHAnsi" w:cstheme="minorHAnsi"/>
          <w:sz w:val="24"/>
          <w:szCs w:val="24"/>
        </w:rPr>
        <w:t xml:space="preserve">. Network security Volume 2013, Issue 11, p12-14. Elsevier. </w:t>
      </w:r>
    </w:p>
    <w:p w14:paraId="6B04690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20/06/2020. Available at:</w:t>
      </w:r>
    </w:p>
    <w:p w14:paraId="233D3158" w14:textId="77777777" w:rsidR="00CC083E" w:rsidRPr="00CC083E" w:rsidRDefault="00061EBA" w:rsidP="00CC083E">
      <w:pPr>
        <w:rPr>
          <w:rFonts w:asciiTheme="minorHAnsi" w:hAnsiTheme="minorHAnsi" w:cstheme="minorHAnsi"/>
          <w:sz w:val="24"/>
          <w:szCs w:val="24"/>
        </w:rPr>
      </w:pPr>
      <w:hyperlink r:id="rId76" w:history="1">
        <w:r w:rsidR="00CC083E" w:rsidRPr="00CC083E">
          <w:rPr>
            <w:rStyle w:val="Hyperlink"/>
            <w:rFonts w:asciiTheme="minorHAnsi" w:hAnsiTheme="minorHAnsi" w:cstheme="minorHAnsi"/>
            <w:sz w:val="24"/>
            <w:szCs w:val="24"/>
          </w:rPr>
          <w:t>https://www-sciencedirect-com.ezproxy.uwtsd.ac.uk/science/article/pii/S1353485813701211</w:t>
        </w:r>
      </w:hyperlink>
    </w:p>
    <w:p w14:paraId="7D9AB8AF" w14:textId="77777777" w:rsidR="00CC083E" w:rsidRPr="00CC083E" w:rsidRDefault="00CC083E" w:rsidP="00CC083E">
      <w:pPr>
        <w:rPr>
          <w:rFonts w:asciiTheme="minorHAnsi" w:hAnsiTheme="minorHAnsi" w:cstheme="minorHAnsi"/>
          <w:sz w:val="24"/>
          <w:szCs w:val="24"/>
        </w:rPr>
      </w:pPr>
    </w:p>
    <w:p w14:paraId="33AC08DC" w14:textId="77777777" w:rsidR="00CC083E" w:rsidRPr="00CC083E" w:rsidRDefault="00CC083E" w:rsidP="00CC083E">
      <w:pPr>
        <w:rPr>
          <w:rFonts w:asciiTheme="minorHAnsi" w:hAnsiTheme="minorHAnsi" w:cstheme="minorHAnsi"/>
          <w:sz w:val="24"/>
          <w:szCs w:val="24"/>
        </w:rPr>
      </w:pPr>
    </w:p>
    <w:p w14:paraId="69DCC05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Baldwin, J and Feeney, F (1986) Modern Law Review. </w:t>
      </w:r>
      <w:r w:rsidRPr="00CC083E">
        <w:rPr>
          <w:rFonts w:asciiTheme="minorHAnsi" w:hAnsiTheme="minorHAnsi" w:cstheme="minorHAnsi"/>
          <w:i/>
          <w:sz w:val="24"/>
          <w:szCs w:val="24"/>
        </w:rPr>
        <w:t xml:space="preserve">Defence disclosure in the magistrates courts. </w:t>
      </w:r>
      <w:r w:rsidRPr="00CC083E">
        <w:rPr>
          <w:rFonts w:asciiTheme="minorHAnsi" w:hAnsiTheme="minorHAnsi" w:cstheme="minorHAnsi"/>
          <w:sz w:val="24"/>
          <w:szCs w:val="24"/>
        </w:rPr>
        <w:t>Online version 2011. P593-607</w:t>
      </w:r>
    </w:p>
    <w:p w14:paraId="54CC3421"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16/06/2020. Available at:</w:t>
      </w:r>
    </w:p>
    <w:p w14:paraId="38F8C45C" w14:textId="77777777" w:rsidR="00CC083E" w:rsidRPr="00CC083E" w:rsidRDefault="00061EBA" w:rsidP="00CC083E">
      <w:pPr>
        <w:rPr>
          <w:rFonts w:asciiTheme="minorHAnsi" w:hAnsiTheme="minorHAnsi" w:cstheme="minorHAnsi"/>
          <w:sz w:val="24"/>
          <w:szCs w:val="24"/>
        </w:rPr>
      </w:pPr>
      <w:hyperlink r:id="rId77" w:history="1">
        <w:r w:rsidR="00CC083E" w:rsidRPr="00CC083E">
          <w:rPr>
            <w:rStyle w:val="Hyperlink"/>
            <w:rFonts w:asciiTheme="minorHAnsi" w:hAnsiTheme="minorHAnsi" w:cstheme="minorHAnsi"/>
            <w:sz w:val="24"/>
            <w:szCs w:val="24"/>
          </w:rPr>
          <w:t>https://onlinelibrary.wiley.com/doi/10.1111/j.1468-2230.1986.tb01705.x</w:t>
        </w:r>
      </w:hyperlink>
    </w:p>
    <w:p w14:paraId="3A91C641" w14:textId="77777777" w:rsidR="00CC083E" w:rsidRPr="00CC083E" w:rsidRDefault="00CC083E" w:rsidP="00CC083E">
      <w:pPr>
        <w:rPr>
          <w:rFonts w:asciiTheme="minorHAnsi" w:hAnsiTheme="minorHAnsi" w:cstheme="minorHAnsi"/>
          <w:sz w:val="24"/>
          <w:szCs w:val="24"/>
        </w:rPr>
      </w:pPr>
    </w:p>
    <w:p w14:paraId="056F745F" w14:textId="77777777" w:rsidR="00CC083E" w:rsidRPr="00CC083E" w:rsidRDefault="00CC083E" w:rsidP="00CC083E">
      <w:pPr>
        <w:rPr>
          <w:rFonts w:asciiTheme="minorHAnsi" w:hAnsiTheme="minorHAnsi" w:cstheme="minorHAnsi"/>
          <w:sz w:val="24"/>
          <w:szCs w:val="24"/>
        </w:rPr>
      </w:pPr>
    </w:p>
    <w:p w14:paraId="1FD0224D"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Johnson, D. (2018) Department of Psychology. </w:t>
      </w:r>
      <w:r w:rsidRPr="00CC083E">
        <w:rPr>
          <w:rFonts w:asciiTheme="minorHAnsi" w:hAnsiTheme="minorHAnsi" w:cstheme="minorHAnsi"/>
          <w:i/>
          <w:sz w:val="24"/>
          <w:szCs w:val="24"/>
        </w:rPr>
        <w:t xml:space="preserve">How prior information and Police experience impact decisions to shoot. </w:t>
      </w:r>
      <w:r w:rsidRPr="00CC083E">
        <w:rPr>
          <w:rFonts w:asciiTheme="minorHAnsi" w:hAnsiTheme="minorHAnsi" w:cstheme="minorHAnsi"/>
          <w:sz w:val="24"/>
          <w:szCs w:val="24"/>
        </w:rPr>
        <w:t>University of Maryland. Journal of Personality and Social Psychology, Vol 115(4), Oct, 2018. pp. 601-623</w:t>
      </w:r>
    </w:p>
    <w:p w14:paraId="0EC0A9E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15/06/2020. Available at: </w:t>
      </w:r>
      <w:hyperlink r:id="rId78" w:history="1">
        <w:r w:rsidRPr="00CC083E">
          <w:rPr>
            <w:rStyle w:val="Hyperlink"/>
            <w:rFonts w:asciiTheme="minorHAnsi" w:hAnsiTheme="minorHAnsi" w:cstheme="minorHAnsi"/>
            <w:sz w:val="24"/>
            <w:szCs w:val="24"/>
          </w:rPr>
          <w:t>https://web.a.ebscohost.com/ehost/pdfviewer/pdfviewer?vid=2&amp;sid=b8b44775-2224-4ac2-b048-89d6a01b3261%40sdc-v-sessmgr03</w:t>
        </w:r>
      </w:hyperlink>
    </w:p>
    <w:p w14:paraId="104208A3" w14:textId="77777777" w:rsidR="00CC083E" w:rsidRPr="00CC083E" w:rsidRDefault="00CC083E" w:rsidP="00CC083E">
      <w:pPr>
        <w:rPr>
          <w:rFonts w:asciiTheme="minorHAnsi" w:hAnsiTheme="minorHAnsi" w:cstheme="minorHAnsi"/>
          <w:sz w:val="24"/>
          <w:szCs w:val="24"/>
        </w:rPr>
      </w:pPr>
    </w:p>
    <w:p w14:paraId="50521E45" w14:textId="77777777" w:rsidR="00CC083E" w:rsidRPr="00CC083E" w:rsidRDefault="00CC083E" w:rsidP="00CC083E">
      <w:pPr>
        <w:rPr>
          <w:rFonts w:asciiTheme="minorHAnsi" w:hAnsiTheme="minorHAnsi" w:cstheme="minorHAnsi"/>
          <w:sz w:val="24"/>
          <w:szCs w:val="24"/>
        </w:rPr>
      </w:pPr>
    </w:p>
    <w:p w14:paraId="79601AB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McGinty. K and Williams. W (2017) (Foreword) of </w:t>
      </w:r>
      <w:r w:rsidRPr="00CC083E">
        <w:rPr>
          <w:rFonts w:asciiTheme="minorHAnsi" w:hAnsiTheme="minorHAnsi" w:cstheme="minorHAnsi"/>
          <w:i/>
          <w:sz w:val="24"/>
          <w:szCs w:val="24"/>
        </w:rPr>
        <w:t xml:space="preserve">Making it Fair: A joint inspection of the disclosure of unused material in volume crown court cases. </w:t>
      </w:r>
      <w:r w:rsidRPr="00CC083E">
        <w:rPr>
          <w:rFonts w:asciiTheme="minorHAnsi" w:hAnsiTheme="minorHAnsi" w:cstheme="minorHAnsi"/>
          <w:sz w:val="24"/>
          <w:szCs w:val="24"/>
        </w:rPr>
        <w:t>HMCPSI HMIC</w:t>
      </w:r>
    </w:p>
    <w:p w14:paraId="76EE2D5B"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19/06/2020. Available at: </w:t>
      </w:r>
    </w:p>
    <w:p w14:paraId="2A4EE988" w14:textId="77777777" w:rsidR="00CC083E" w:rsidRPr="00CC083E" w:rsidRDefault="00061EBA" w:rsidP="00CC083E">
      <w:pPr>
        <w:rPr>
          <w:rFonts w:asciiTheme="minorHAnsi" w:hAnsiTheme="minorHAnsi" w:cstheme="minorHAnsi"/>
          <w:sz w:val="24"/>
          <w:szCs w:val="24"/>
        </w:rPr>
      </w:pPr>
      <w:hyperlink r:id="rId79" w:history="1">
        <w:r w:rsidR="00CC083E" w:rsidRPr="00CC083E">
          <w:rPr>
            <w:rStyle w:val="Hyperlink"/>
            <w:rFonts w:asciiTheme="minorHAnsi" w:hAnsiTheme="minorHAnsi" w:cstheme="minorHAnsi"/>
            <w:sz w:val="24"/>
            <w:szCs w:val="24"/>
          </w:rPr>
          <w:t>http://library.college.police.uk/docs/hmic/CJJI_DSC_thm_July17_rpt.pdf</w:t>
        </w:r>
      </w:hyperlink>
    </w:p>
    <w:p w14:paraId="3061C86B" w14:textId="77777777" w:rsidR="00CC083E" w:rsidRPr="00CC083E" w:rsidRDefault="00CC083E" w:rsidP="00CC083E">
      <w:pPr>
        <w:rPr>
          <w:rFonts w:asciiTheme="minorHAnsi" w:hAnsiTheme="minorHAnsi" w:cstheme="minorHAnsi"/>
          <w:sz w:val="24"/>
          <w:szCs w:val="24"/>
        </w:rPr>
      </w:pPr>
    </w:p>
    <w:p w14:paraId="32528BAF" w14:textId="77777777" w:rsidR="00CC083E" w:rsidRPr="00CC083E" w:rsidRDefault="00CC083E" w:rsidP="00CC083E">
      <w:pPr>
        <w:rPr>
          <w:rFonts w:asciiTheme="minorHAnsi" w:hAnsiTheme="minorHAnsi" w:cstheme="minorHAnsi"/>
          <w:sz w:val="24"/>
          <w:szCs w:val="24"/>
        </w:rPr>
      </w:pPr>
    </w:p>
    <w:p w14:paraId="23C5981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Murphy, T and Whitty, N (2000) </w:t>
      </w:r>
      <w:r w:rsidRPr="00CC083E">
        <w:rPr>
          <w:rFonts w:asciiTheme="minorHAnsi" w:hAnsiTheme="minorHAnsi" w:cstheme="minorHAnsi"/>
          <w:i/>
          <w:sz w:val="24"/>
          <w:szCs w:val="24"/>
        </w:rPr>
        <w:t xml:space="preserve">What is a fair trial? Rape prosecutions, disclosure and the Human Rights Act. </w:t>
      </w:r>
      <w:r w:rsidRPr="00CC083E">
        <w:rPr>
          <w:rFonts w:asciiTheme="minorHAnsi" w:hAnsiTheme="minorHAnsi" w:cstheme="minorHAnsi"/>
          <w:sz w:val="24"/>
          <w:szCs w:val="24"/>
        </w:rPr>
        <w:t>Feminist Legal studies, Dorrecht. Volume 8, Issue 2. May 2000. 143-167</w:t>
      </w:r>
    </w:p>
    <w:p w14:paraId="6E693459"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Accessed on 20/06/2020. Available at: </w:t>
      </w:r>
    </w:p>
    <w:p w14:paraId="550A33CA" w14:textId="77777777" w:rsidR="00CC083E" w:rsidRPr="00CC083E" w:rsidRDefault="00061EBA" w:rsidP="00CC083E">
      <w:pPr>
        <w:rPr>
          <w:rFonts w:asciiTheme="minorHAnsi" w:hAnsiTheme="minorHAnsi" w:cstheme="minorHAnsi"/>
          <w:sz w:val="24"/>
          <w:szCs w:val="24"/>
        </w:rPr>
      </w:pPr>
      <w:hyperlink r:id="rId80" w:history="1">
        <w:r w:rsidR="00CC083E" w:rsidRPr="00CC083E">
          <w:rPr>
            <w:rStyle w:val="Hyperlink"/>
            <w:rFonts w:asciiTheme="minorHAnsi" w:hAnsiTheme="minorHAnsi" w:cstheme="minorHAnsi"/>
            <w:sz w:val="24"/>
            <w:szCs w:val="24"/>
          </w:rPr>
          <w:t>https://search.proquest.com/docview/881368086?accountid=26861</w:t>
        </w:r>
      </w:hyperlink>
    </w:p>
    <w:p w14:paraId="0371B729" w14:textId="77777777" w:rsidR="00CC083E" w:rsidRPr="00CC083E" w:rsidRDefault="00CC083E" w:rsidP="00CC083E">
      <w:pPr>
        <w:rPr>
          <w:rFonts w:asciiTheme="minorHAnsi" w:hAnsiTheme="minorHAnsi" w:cstheme="minorHAnsi"/>
          <w:sz w:val="24"/>
          <w:szCs w:val="24"/>
        </w:rPr>
      </w:pPr>
    </w:p>
    <w:p w14:paraId="3C8C4D27" w14:textId="77777777" w:rsidR="00CC083E" w:rsidRPr="00CC083E" w:rsidRDefault="00CC083E" w:rsidP="00CC083E">
      <w:pPr>
        <w:rPr>
          <w:rFonts w:asciiTheme="minorHAnsi" w:hAnsiTheme="minorHAnsi" w:cstheme="minorHAnsi"/>
          <w:sz w:val="24"/>
          <w:szCs w:val="24"/>
        </w:rPr>
      </w:pPr>
    </w:p>
    <w:p w14:paraId="6D789FE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Nadal, K, Davidoff, K, Allicock, N, Serpe, C, Erazo, T, (2017) </w:t>
      </w:r>
      <w:r w:rsidRPr="00CC083E">
        <w:rPr>
          <w:rFonts w:asciiTheme="minorHAnsi" w:hAnsiTheme="minorHAnsi" w:cstheme="minorHAnsi"/>
          <w:i/>
          <w:sz w:val="24"/>
          <w:szCs w:val="24"/>
        </w:rPr>
        <w:t xml:space="preserve">Perceptions of Police, Racial Profiling, and Psychological Outcomes: A Mixed Methodological Study. </w:t>
      </w:r>
      <w:r w:rsidRPr="00CC083E">
        <w:rPr>
          <w:rFonts w:asciiTheme="minorHAnsi" w:hAnsiTheme="minorHAnsi" w:cstheme="minorHAnsi"/>
          <w:sz w:val="24"/>
          <w:szCs w:val="24"/>
        </w:rPr>
        <w:t>Journal of Social Issues. Dec2017, Vol. 73 Issue 4, p808-830. 23p</w:t>
      </w:r>
    </w:p>
    <w:p w14:paraId="479BD08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15/06/2020. Available at:</w:t>
      </w:r>
    </w:p>
    <w:p w14:paraId="3F9C13C7" w14:textId="77777777" w:rsidR="00CC083E" w:rsidRPr="00CC083E" w:rsidRDefault="00061EBA" w:rsidP="00CC083E">
      <w:pPr>
        <w:rPr>
          <w:rFonts w:asciiTheme="minorHAnsi" w:hAnsiTheme="minorHAnsi" w:cstheme="minorHAnsi"/>
          <w:i/>
          <w:sz w:val="24"/>
          <w:szCs w:val="24"/>
        </w:rPr>
      </w:pPr>
      <w:hyperlink r:id="rId81" w:anchor="db=aph&amp;AN=126565164" w:history="1">
        <w:r w:rsidR="00CC083E" w:rsidRPr="00CC083E">
          <w:rPr>
            <w:rStyle w:val="Hyperlink"/>
            <w:rFonts w:asciiTheme="minorHAnsi" w:hAnsiTheme="minorHAnsi" w:cstheme="minorHAnsi"/>
            <w:i/>
            <w:sz w:val="24"/>
            <w:szCs w:val="24"/>
          </w:rPr>
          <w:t>https://web.b.ebscohost.com/ehost/detail/detail?vid=1&amp;sid=497c004f-9a1b-4929-b6a6-d71b50e15db2%40sessionmgr101&amp;bdata=JnNpdGU9ZWhvc3QtbGl2ZQ%3d%3d#db=aph&amp;AN=126565164</w:t>
        </w:r>
      </w:hyperlink>
    </w:p>
    <w:p w14:paraId="61AF845F" w14:textId="77777777" w:rsidR="00CC083E" w:rsidRPr="00CC083E" w:rsidRDefault="00CC083E" w:rsidP="00CC083E">
      <w:pPr>
        <w:rPr>
          <w:rFonts w:asciiTheme="minorHAnsi" w:hAnsiTheme="minorHAnsi" w:cstheme="minorHAnsi"/>
          <w:i/>
          <w:sz w:val="24"/>
          <w:szCs w:val="24"/>
        </w:rPr>
      </w:pPr>
    </w:p>
    <w:p w14:paraId="25760A81" w14:textId="77777777" w:rsidR="00CC083E" w:rsidRPr="00CC083E" w:rsidRDefault="00CC083E" w:rsidP="00CC083E">
      <w:pPr>
        <w:rPr>
          <w:rFonts w:asciiTheme="minorHAnsi" w:hAnsiTheme="minorHAnsi" w:cstheme="minorHAnsi"/>
          <w:i/>
          <w:sz w:val="24"/>
          <w:szCs w:val="24"/>
        </w:rPr>
      </w:pPr>
    </w:p>
    <w:p w14:paraId="3C7DB01C"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Noval, L (2016</w:t>
      </w:r>
      <w:r w:rsidRPr="00CC083E">
        <w:rPr>
          <w:rFonts w:asciiTheme="minorHAnsi" w:hAnsiTheme="minorHAnsi" w:cstheme="minorHAnsi"/>
          <w:i/>
          <w:sz w:val="24"/>
          <w:szCs w:val="24"/>
        </w:rPr>
        <w:t xml:space="preserve">) </w:t>
      </w:r>
      <w:r w:rsidRPr="00CC083E">
        <w:rPr>
          <w:rFonts w:asciiTheme="minorHAnsi" w:hAnsiTheme="minorHAnsi" w:cstheme="minorHAnsi"/>
          <w:sz w:val="24"/>
          <w:szCs w:val="24"/>
        </w:rPr>
        <w:t xml:space="preserve">Organizational Behavior and Human Decision Processes </w:t>
      </w:r>
      <w:r w:rsidRPr="00CC083E">
        <w:rPr>
          <w:rFonts w:asciiTheme="minorHAnsi" w:hAnsiTheme="minorHAnsi" w:cstheme="minorHAnsi"/>
          <w:i/>
          <w:sz w:val="24"/>
          <w:szCs w:val="24"/>
        </w:rPr>
        <w:t xml:space="preserve">On the misguided pursuit of happiness and ethical decision making: The roles of focalism and the impact bias in unethical and selfish behavior </w:t>
      </w:r>
      <w:r w:rsidRPr="00CC083E">
        <w:rPr>
          <w:rFonts w:asciiTheme="minorHAnsi" w:hAnsiTheme="minorHAnsi" w:cstheme="minorHAnsi"/>
          <w:sz w:val="24"/>
          <w:szCs w:val="24"/>
        </w:rPr>
        <w:t>Elsevier Science Direct Vol133, March 2016, P1-16</w:t>
      </w:r>
    </w:p>
    <w:p w14:paraId="3CD9F35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Cite</w:t>
      </w:r>
    </w:p>
    <w:p w14:paraId="10585FC4" w14:textId="77777777" w:rsidR="00CC083E" w:rsidRPr="00CC083E" w:rsidRDefault="00CC083E" w:rsidP="00CC083E">
      <w:pPr>
        <w:rPr>
          <w:rFonts w:asciiTheme="minorHAnsi" w:hAnsiTheme="minorHAnsi" w:cstheme="minorHAnsi"/>
          <w:i/>
          <w:sz w:val="24"/>
          <w:szCs w:val="24"/>
        </w:rPr>
      </w:pPr>
      <w:r w:rsidRPr="00CC083E">
        <w:rPr>
          <w:rFonts w:asciiTheme="minorHAnsi" w:hAnsiTheme="minorHAnsi" w:cstheme="minorHAnsi"/>
          <w:sz w:val="24"/>
          <w:szCs w:val="24"/>
        </w:rPr>
        <w:t xml:space="preserve">G. Loewenstein, D. Schkade (1998) </w:t>
      </w:r>
      <w:r w:rsidRPr="00CC083E">
        <w:rPr>
          <w:rFonts w:asciiTheme="minorHAnsi" w:hAnsiTheme="minorHAnsi" w:cstheme="minorHAnsi"/>
          <w:i/>
          <w:sz w:val="24"/>
          <w:szCs w:val="24"/>
        </w:rPr>
        <w:t>wouldn’t it be nice? Predicting future feelings</w:t>
      </w:r>
    </w:p>
    <w:p w14:paraId="295EA6EA"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D. Kahneman, E. Diener, N. Schwartz (Eds.), Well-being: Foundations of hedonic psychology, Russell Sage Foundation, New York, NY, USA (1998), pp. 85-106</w:t>
      </w:r>
    </w:p>
    <w:p w14:paraId="2F362824" w14:textId="77777777" w:rsidR="00CC083E" w:rsidRPr="00CC083E" w:rsidRDefault="00CC083E" w:rsidP="00CC083E">
      <w:pPr>
        <w:rPr>
          <w:rFonts w:asciiTheme="minorHAnsi" w:hAnsiTheme="minorHAnsi" w:cstheme="minorHAnsi"/>
          <w:sz w:val="24"/>
          <w:szCs w:val="24"/>
        </w:rPr>
      </w:pPr>
    </w:p>
    <w:p w14:paraId="4BAEAB5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17/06/2020. Available at:</w:t>
      </w:r>
    </w:p>
    <w:p w14:paraId="06F026A3" w14:textId="77777777" w:rsidR="00CC083E" w:rsidRPr="00CC083E" w:rsidRDefault="00061EBA" w:rsidP="00CC083E">
      <w:pPr>
        <w:rPr>
          <w:rFonts w:asciiTheme="minorHAnsi" w:hAnsiTheme="minorHAnsi" w:cstheme="minorHAnsi"/>
          <w:sz w:val="24"/>
          <w:szCs w:val="24"/>
        </w:rPr>
      </w:pPr>
      <w:hyperlink r:id="rId82" w:history="1">
        <w:r w:rsidR="00CC083E" w:rsidRPr="00CC083E">
          <w:rPr>
            <w:rStyle w:val="Hyperlink"/>
            <w:rFonts w:asciiTheme="minorHAnsi" w:hAnsiTheme="minorHAnsi" w:cstheme="minorHAnsi"/>
            <w:sz w:val="24"/>
            <w:szCs w:val="24"/>
          </w:rPr>
          <w:t>https://www-sciencedirect-com.ezproxy.uwtsd.ac.uk/science/article/pii/S0749597816000029</w:t>
        </w:r>
      </w:hyperlink>
    </w:p>
    <w:p w14:paraId="4607029F" w14:textId="77777777" w:rsidR="00CC083E" w:rsidRPr="00CC083E" w:rsidRDefault="00CC083E" w:rsidP="00CC083E">
      <w:pPr>
        <w:rPr>
          <w:rFonts w:asciiTheme="minorHAnsi" w:hAnsiTheme="minorHAnsi" w:cstheme="minorHAnsi"/>
          <w:sz w:val="24"/>
          <w:szCs w:val="24"/>
        </w:rPr>
      </w:pPr>
    </w:p>
    <w:p w14:paraId="15FC6B93" w14:textId="77777777" w:rsidR="00CC083E" w:rsidRPr="00CC083E" w:rsidRDefault="00CC083E" w:rsidP="00CC083E">
      <w:pPr>
        <w:rPr>
          <w:rFonts w:asciiTheme="minorHAnsi" w:hAnsiTheme="minorHAnsi" w:cstheme="minorHAnsi"/>
          <w:sz w:val="24"/>
          <w:szCs w:val="24"/>
        </w:rPr>
      </w:pPr>
    </w:p>
    <w:p w14:paraId="0FB7A9C4"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Wang, Z (2020) </w:t>
      </w:r>
      <w:r w:rsidRPr="00CC083E">
        <w:rPr>
          <w:rFonts w:asciiTheme="minorHAnsi" w:hAnsiTheme="minorHAnsi" w:cstheme="minorHAnsi"/>
          <w:i/>
          <w:sz w:val="24"/>
          <w:szCs w:val="24"/>
        </w:rPr>
        <w:t>The Fate of evidence law: Two paths of development,</w:t>
      </w:r>
      <w:r w:rsidRPr="00CC083E">
        <w:rPr>
          <w:rFonts w:asciiTheme="minorHAnsi" w:hAnsiTheme="minorHAnsi" w:cstheme="minorHAnsi"/>
          <w:sz w:val="24"/>
          <w:szCs w:val="24"/>
        </w:rPr>
        <w:t xml:space="preserve"> Sage Publications. The International Journal of Evidence &amp; Proof. China University of Political science and Law, Beijing..</w:t>
      </w:r>
    </w:p>
    <w:p w14:paraId="13F882F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on 20/06/2020. Available at:</w:t>
      </w:r>
    </w:p>
    <w:p w14:paraId="3FC62C5B" w14:textId="77777777" w:rsidR="00CC083E" w:rsidRPr="00CC083E" w:rsidRDefault="00061EBA" w:rsidP="00CC083E">
      <w:pPr>
        <w:rPr>
          <w:rFonts w:asciiTheme="minorHAnsi" w:hAnsiTheme="minorHAnsi" w:cstheme="minorHAnsi"/>
          <w:sz w:val="24"/>
          <w:szCs w:val="24"/>
        </w:rPr>
      </w:pPr>
      <w:hyperlink r:id="rId83" w:history="1">
        <w:r w:rsidR="00CC083E" w:rsidRPr="00CC083E">
          <w:rPr>
            <w:rStyle w:val="Hyperlink"/>
            <w:rFonts w:asciiTheme="minorHAnsi" w:hAnsiTheme="minorHAnsi" w:cstheme="minorHAnsi"/>
            <w:sz w:val="24"/>
            <w:szCs w:val="24"/>
          </w:rPr>
          <w:t>https://journals.sagepub.com/doi/full/10.1177/1365712720930797</w:t>
        </w:r>
      </w:hyperlink>
    </w:p>
    <w:p w14:paraId="30A06FFB" w14:textId="77777777" w:rsidR="00CC083E" w:rsidRPr="00CC083E" w:rsidRDefault="00CC083E" w:rsidP="00CC083E">
      <w:pPr>
        <w:rPr>
          <w:rFonts w:asciiTheme="minorHAnsi" w:hAnsiTheme="minorHAnsi" w:cstheme="minorHAnsi"/>
          <w:sz w:val="24"/>
          <w:szCs w:val="24"/>
        </w:rPr>
      </w:pPr>
    </w:p>
    <w:p w14:paraId="15F4D09F"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 xml:space="preserve">Zhidkova, P. (2019) (Abstract) </w:t>
      </w:r>
      <w:r w:rsidRPr="00CC083E">
        <w:rPr>
          <w:rFonts w:asciiTheme="minorHAnsi" w:hAnsiTheme="minorHAnsi" w:cstheme="minorHAnsi"/>
          <w:i/>
          <w:sz w:val="24"/>
          <w:szCs w:val="24"/>
        </w:rPr>
        <w:t xml:space="preserve">The determinants of financial disagreements in Russian families. </w:t>
      </w:r>
      <w:r w:rsidRPr="00CC083E">
        <w:rPr>
          <w:rFonts w:asciiTheme="minorHAnsi" w:hAnsiTheme="minorHAnsi" w:cstheme="minorHAnsi"/>
          <w:sz w:val="24"/>
          <w:szCs w:val="24"/>
        </w:rPr>
        <w:t>Vol 25, Iss 3, Pp 67-83.</w:t>
      </w:r>
      <w:r w:rsidRPr="00CC083E">
        <w:rPr>
          <w:rFonts w:asciiTheme="minorHAnsi" w:hAnsiTheme="minorHAnsi" w:cstheme="minorHAnsi"/>
          <w:i/>
          <w:sz w:val="24"/>
          <w:szCs w:val="24"/>
        </w:rPr>
        <w:t xml:space="preserve"> </w:t>
      </w:r>
      <w:r w:rsidRPr="00CC083E">
        <w:rPr>
          <w:rFonts w:asciiTheme="minorHAnsi" w:hAnsiTheme="minorHAnsi" w:cstheme="minorHAnsi"/>
          <w:sz w:val="24"/>
          <w:szCs w:val="24"/>
        </w:rPr>
        <w:t xml:space="preserve">Russian academy of Sciences, federal centre of theoretical and applied sociology. </w:t>
      </w:r>
    </w:p>
    <w:p w14:paraId="6BF40E78"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Accessed 20/06/2020. Available at:</w:t>
      </w:r>
    </w:p>
    <w:p w14:paraId="0CDBFFF7" w14:textId="77777777" w:rsidR="00CC083E" w:rsidRPr="00CC083E" w:rsidRDefault="00061EBA" w:rsidP="00CC083E">
      <w:pPr>
        <w:rPr>
          <w:rFonts w:asciiTheme="minorHAnsi" w:hAnsiTheme="minorHAnsi" w:cstheme="minorHAnsi"/>
          <w:sz w:val="24"/>
          <w:szCs w:val="24"/>
        </w:rPr>
      </w:pPr>
      <w:hyperlink r:id="rId84" w:history="1">
        <w:r w:rsidR="00CC083E" w:rsidRPr="00CC083E">
          <w:rPr>
            <w:rStyle w:val="Hyperlink"/>
            <w:rFonts w:asciiTheme="minorHAnsi" w:hAnsiTheme="minorHAnsi" w:cstheme="minorHAnsi"/>
            <w:sz w:val="24"/>
            <w:szCs w:val="24"/>
          </w:rPr>
          <w:t>https://doaj.org/article/b94f2cf8a5134b9f980d9436b10fd92c</w:t>
        </w:r>
      </w:hyperlink>
      <w:r w:rsidR="00CC083E" w:rsidRPr="00CC083E">
        <w:rPr>
          <w:rFonts w:asciiTheme="minorHAnsi" w:hAnsiTheme="minorHAnsi" w:cstheme="minorHAnsi"/>
          <w:sz w:val="24"/>
          <w:szCs w:val="24"/>
        </w:rPr>
        <w:t>?</w:t>
      </w:r>
    </w:p>
    <w:p w14:paraId="6EF76FA2" w14:textId="77777777" w:rsidR="00CC083E" w:rsidRPr="00CC083E" w:rsidRDefault="00CC083E" w:rsidP="00CC083E">
      <w:pPr>
        <w:rPr>
          <w:rFonts w:asciiTheme="minorHAnsi" w:hAnsiTheme="minorHAnsi" w:cstheme="minorHAnsi"/>
          <w:sz w:val="24"/>
          <w:szCs w:val="24"/>
        </w:rPr>
      </w:pPr>
      <w:r w:rsidRPr="00CC083E">
        <w:rPr>
          <w:rFonts w:asciiTheme="minorHAnsi" w:hAnsiTheme="minorHAnsi" w:cstheme="minorHAnsi"/>
          <w:sz w:val="24"/>
          <w:szCs w:val="24"/>
        </w:rPr>
        <w:t>Full text available at (Russian)</w:t>
      </w:r>
    </w:p>
    <w:p w14:paraId="25828FF1" w14:textId="77777777" w:rsidR="00CC083E" w:rsidRPr="00A72EDB" w:rsidRDefault="00061EBA" w:rsidP="00CC083E">
      <w:pPr>
        <w:rPr>
          <w:rFonts w:asciiTheme="minorHAnsi" w:hAnsiTheme="minorHAnsi" w:cstheme="minorHAnsi"/>
        </w:rPr>
      </w:pPr>
      <w:hyperlink r:id="rId85" w:history="1">
        <w:r w:rsidR="00CC083E" w:rsidRPr="00CC083E">
          <w:rPr>
            <w:rStyle w:val="Hyperlink"/>
            <w:rFonts w:asciiTheme="minorHAnsi" w:hAnsiTheme="minorHAnsi" w:cstheme="minorHAnsi"/>
            <w:sz w:val="24"/>
            <w:szCs w:val="24"/>
          </w:rPr>
          <w:t>https://www.jour.fnisc.ru/upload/journals/1/articles/6676/submission/proof/6676-61-12333-1-10-20191001.pdf</w:t>
        </w:r>
      </w:hyperlink>
    </w:p>
    <w:p w14:paraId="1CD8CE38" w14:textId="77777777" w:rsidR="00CC083E" w:rsidRPr="00735ADB" w:rsidRDefault="00CC083E" w:rsidP="00CC083E">
      <w:pPr>
        <w:rPr>
          <w:rFonts w:asciiTheme="minorHAnsi" w:hAnsiTheme="minorHAnsi" w:cstheme="minorHAnsi"/>
          <w:b/>
          <w:sz w:val="22"/>
          <w:szCs w:val="22"/>
        </w:rPr>
      </w:pPr>
    </w:p>
    <w:p w14:paraId="3229E581" w14:textId="77777777" w:rsidR="00CC083E" w:rsidRPr="00AF7BBB" w:rsidRDefault="00CC083E" w:rsidP="00565B29">
      <w:pPr>
        <w:rPr>
          <w:rFonts w:asciiTheme="minorHAnsi" w:hAnsiTheme="minorHAnsi" w:cstheme="minorHAnsi"/>
          <w:sz w:val="22"/>
          <w:szCs w:val="22"/>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7C7589C" w14:textId="43CF4A1E" w:rsidR="00575A8F" w:rsidRPr="00270EEB" w:rsidRDefault="00901572" w:rsidP="00E6298B">
            <w:pPr>
              <w:ind w:right="107"/>
              <w:jc w:val="both"/>
              <w:rPr>
                <w:sz w:val="24"/>
                <w:szCs w:val="24"/>
              </w:rPr>
            </w:pPr>
            <w:r>
              <w:rPr>
                <w:sz w:val="24"/>
                <w:szCs w:val="24"/>
              </w:rPr>
              <w:t>Statement Taking</w:t>
            </w: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A0B02D2" w:rsidR="00575A8F" w:rsidRPr="00270EEB" w:rsidRDefault="00901572" w:rsidP="00E6298B">
            <w:pPr>
              <w:ind w:right="107"/>
              <w:jc w:val="both"/>
              <w:rPr>
                <w:sz w:val="24"/>
                <w:szCs w:val="24"/>
              </w:rPr>
            </w:pPr>
            <w:r>
              <w:rPr>
                <w:sz w:val="24"/>
                <w:szCs w:val="24"/>
              </w:rPr>
              <w:t>Taking control and adapting approach</w:t>
            </w:r>
          </w:p>
        </w:tc>
        <w:tc>
          <w:tcPr>
            <w:tcW w:w="2426" w:type="dxa"/>
            <w:shd w:val="clear" w:color="auto" w:fill="auto"/>
          </w:tcPr>
          <w:p w14:paraId="6F2EF39C" w14:textId="385B1CB0" w:rsidR="00575A8F" w:rsidRPr="00270EEB" w:rsidRDefault="00901572" w:rsidP="00901572">
            <w:pPr>
              <w:ind w:right="107"/>
              <w:jc w:val="both"/>
              <w:rPr>
                <w:sz w:val="24"/>
                <w:szCs w:val="24"/>
              </w:rPr>
            </w:pPr>
            <w:r>
              <w:rPr>
                <w:sz w:val="24"/>
                <w:szCs w:val="24"/>
              </w:rPr>
              <w:t>Colleagues and myself by practising and looking at Blackstones.</w:t>
            </w:r>
          </w:p>
        </w:tc>
        <w:tc>
          <w:tcPr>
            <w:tcW w:w="2426" w:type="dxa"/>
            <w:shd w:val="clear" w:color="auto" w:fill="auto"/>
          </w:tcPr>
          <w:p w14:paraId="3851D535" w14:textId="3F80445F" w:rsidR="28A9B94D" w:rsidRDefault="00901572" w:rsidP="28A9B94D">
            <w:pPr>
              <w:jc w:val="both"/>
              <w:rPr>
                <w:sz w:val="24"/>
                <w:szCs w:val="24"/>
              </w:rPr>
            </w:pPr>
            <w:r>
              <w:rPr>
                <w:sz w:val="24"/>
                <w:szCs w:val="24"/>
              </w:rPr>
              <w:t>1 Month</w:t>
            </w:r>
          </w:p>
        </w:tc>
      </w:tr>
      <w:tr w:rsidR="00575A8F" w:rsidRPr="00270EEB" w14:paraId="67CEB11A" w14:textId="77777777" w:rsidTr="28A9B94D">
        <w:tc>
          <w:tcPr>
            <w:tcW w:w="2462" w:type="dxa"/>
            <w:shd w:val="clear" w:color="auto" w:fill="auto"/>
          </w:tcPr>
          <w:p w14:paraId="1C2EB90F" w14:textId="71CBD671" w:rsidR="00575A8F" w:rsidRPr="00270EEB" w:rsidRDefault="00901572" w:rsidP="00E6298B">
            <w:pPr>
              <w:ind w:right="107"/>
              <w:jc w:val="both"/>
              <w:rPr>
                <w:sz w:val="24"/>
                <w:szCs w:val="24"/>
              </w:rPr>
            </w:pPr>
            <w:r>
              <w:rPr>
                <w:sz w:val="24"/>
                <w:szCs w:val="24"/>
              </w:rPr>
              <w:t>NICHE</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EA8EA35" w:rsidR="00575A8F" w:rsidRPr="00270EEB" w:rsidRDefault="00901572" w:rsidP="00E6298B">
            <w:pPr>
              <w:ind w:right="107"/>
              <w:jc w:val="both"/>
              <w:rPr>
                <w:sz w:val="24"/>
                <w:szCs w:val="24"/>
              </w:rPr>
            </w:pPr>
            <w:r>
              <w:rPr>
                <w:sz w:val="24"/>
                <w:szCs w:val="24"/>
              </w:rPr>
              <w:t>Practice area and through the job</w:t>
            </w:r>
          </w:p>
        </w:tc>
        <w:tc>
          <w:tcPr>
            <w:tcW w:w="2426" w:type="dxa"/>
            <w:shd w:val="clear" w:color="auto" w:fill="auto"/>
          </w:tcPr>
          <w:p w14:paraId="7A4C9A77" w14:textId="24D05318" w:rsidR="00575A8F" w:rsidRPr="00270EEB" w:rsidRDefault="00901572" w:rsidP="00901572">
            <w:pPr>
              <w:ind w:right="107"/>
              <w:jc w:val="both"/>
              <w:rPr>
                <w:sz w:val="24"/>
                <w:szCs w:val="24"/>
              </w:rPr>
            </w:pPr>
            <w:r>
              <w:rPr>
                <w:sz w:val="24"/>
                <w:szCs w:val="24"/>
              </w:rPr>
              <w:t>Colleagues and self-taught learning</w:t>
            </w:r>
          </w:p>
        </w:tc>
        <w:tc>
          <w:tcPr>
            <w:tcW w:w="2426" w:type="dxa"/>
            <w:shd w:val="clear" w:color="auto" w:fill="auto"/>
          </w:tcPr>
          <w:p w14:paraId="003BC03B" w14:textId="353CED55" w:rsidR="28A9B94D" w:rsidRDefault="00901572" w:rsidP="28A9B94D">
            <w:pPr>
              <w:jc w:val="both"/>
              <w:rPr>
                <w:sz w:val="24"/>
                <w:szCs w:val="24"/>
              </w:rPr>
            </w:pPr>
            <w:r>
              <w:rPr>
                <w:sz w:val="24"/>
                <w:szCs w:val="24"/>
              </w:rPr>
              <w:t>Progressive</w:t>
            </w:r>
          </w:p>
        </w:tc>
      </w:tr>
      <w:tr w:rsidR="00575A8F" w:rsidRPr="00270EEB" w14:paraId="3EE957C7" w14:textId="77777777" w:rsidTr="28A9B94D">
        <w:tc>
          <w:tcPr>
            <w:tcW w:w="2462" w:type="dxa"/>
            <w:shd w:val="clear" w:color="auto" w:fill="auto"/>
          </w:tcPr>
          <w:p w14:paraId="7F6D259B" w14:textId="61B90DB6" w:rsidR="00575A8F" w:rsidRPr="00270EEB" w:rsidRDefault="00901572" w:rsidP="00E6298B">
            <w:pPr>
              <w:ind w:right="107"/>
              <w:jc w:val="both"/>
              <w:rPr>
                <w:sz w:val="24"/>
                <w:szCs w:val="24"/>
              </w:rPr>
            </w:pPr>
            <w:r>
              <w:rPr>
                <w:sz w:val="24"/>
                <w:szCs w:val="24"/>
              </w:rPr>
              <w:t>Issuing tickets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F3D2D52" w:rsidR="00575A8F" w:rsidRPr="00270EEB" w:rsidRDefault="00901572" w:rsidP="00E6298B">
            <w:pPr>
              <w:ind w:right="107"/>
              <w:jc w:val="both"/>
              <w:rPr>
                <w:sz w:val="24"/>
                <w:szCs w:val="24"/>
              </w:rPr>
            </w:pPr>
            <w:r>
              <w:rPr>
                <w:sz w:val="24"/>
                <w:szCs w:val="24"/>
              </w:rPr>
              <w:t>Practising POCLAROC and gaining experience looking for offences</w:t>
            </w:r>
          </w:p>
        </w:tc>
        <w:tc>
          <w:tcPr>
            <w:tcW w:w="2426" w:type="dxa"/>
            <w:shd w:val="clear" w:color="auto" w:fill="auto"/>
          </w:tcPr>
          <w:p w14:paraId="76B2A824" w14:textId="245DA036" w:rsidR="00575A8F" w:rsidRPr="00270EEB" w:rsidRDefault="00901572" w:rsidP="00901572">
            <w:pPr>
              <w:ind w:right="107"/>
              <w:jc w:val="both"/>
              <w:rPr>
                <w:sz w:val="24"/>
                <w:szCs w:val="24"/>
              </w:rPr>
            </w:pPr>
            <w:r>
              <w:rPr>
                <w:sz w:val="24"/>
                <w:szCs w:val="24"/>
              </w:rPr>
              <w:t>Colleagues and self taught learning by studying legislation and looking at TOR booklets</w:t>
            </w:r>
          </w:p>
        </w:tc>
        <w:tc>
          <w:tcPr>
            <w:tcW w:w="2426" w:type="dxa"/>
            <w:shd w:val="clear" w:color="auto" w:fill="auto"/>
          </w:tcPr>
          <w:p w14:paraId="185B2EE5" w14:textId="633215D9" w:rsidR="28A9B94D" w:rsidRDefault="00901572" w:rsidP="28A9B94D">
            <w:pPr>
              <w:jc w:val="both"/>
              <w:rPr>
                <w:sz w:val="24"/>
                <w:szCs w:val="24"/>
              </w:rPr>
            </w:pPr>
            <w:r>
              <w:rPr>
                <w:sz w:val="24"/>
                <w:szCs w:val="24"/>
              </w:rPr>
              <w:t>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lastRenderedPageBreak/>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411FC65" w14:textId="77777777" w:rsidR="00901572" w:rsidRDefault="00901572" w:rsidP="00901572">
      <w:pPr>
        <w:rPr>
          <w:rFonts w:cstheme="minorHAnsi"/>
        </w:rPr>
      </w:pPr>
    </w:p>
    <w:p w14:paraId="04ED6A65" w14:textId="094696C0" w:rsidR="00901572" w:rsidRPr="00901572" w:rsidRDefault="00901572" w:rsidP="00901572">
      <w:pPr>
        <w:ind w:left="3600" w:firstLine="720"/>
        <w:rPr>
          <w:rFonts w:cstheme="minorHAnsi"/>
          <w:b/>
        </w:rPr>
      </w:pPr>
      <w:r w:rsidRPr="00901572">
        <w:rPr>
          <w:rFonts w:cstheme="minorHAnsi"/>
          <w:b/>
        </w:rPr>
        <w:t>Books</w:t>
      </w:r>
    </w:p>
    <w:p w14:paraId="6AF21E60" w14:textId="77777777" w:rsidR="00901572" w:rsidRDefault="00901572" w:rsidP="00901572"/>
    <w:p w14:paraId="2317685B" w14:textId="7FDD617E" w:rsidR="00901572" w:rsidRPr="0078155D" w:rsidRDefault="00901572" w:rsidP="00901572">
      <w:r w:rsidRPr="0078155D">
        <w:t xml:space="preserve">Bryant, R and Bryant, S (2019). </w:t>
      </w:r>
      <w:r w:rsidRPr="0078155D">
        <w:rPr>
          <w:i/>
        </w:rPr>
        <w:t>Blackstone’s handbook for policing students 2020’,</w:t>
      </w:r>
      <w:r w:rsidRPr="0078155D">
        <w:t xml:space="preserve"> Fourteenth edition. Oxford: Oxford University Press 2019.</w:t>
      </w:r>
    </w:p>
    <w:p w14:paraId="540B1F5C" w14:textId="77777777" w:rsidR="00901572" w:rsidRPr="00901572" w:rsidRDefault="00901572" w:rsidP="00901572">
      <w:pPr>
        <w:rPr>
          <w:b/>
        </w:rPr>
      </w:pPr>
      <w:r w:rsidRPr="00901572">
        <w:rPr>
          <w:b/>
        </w:rPr>
        <w:t xml:space="preserve">Cited: </w:t>
      </w:r>
    </w:p>
    <w:p w14:paraId="49BEDE05" w14:textId="77777777" w:rsidR="00901572" w:rsidRPr="0078155D" w:rsidRDefault="00901572" w:rsidP="00901572">
      <w:pPr>
        <w:rPr>
          <w:i/>
        </w:rPr>
      </w:pPr>
      <w:r w:rsidRPr="0078155D">
        <w:t xml:space="preserve">Peters, R (1973), </w:t>
      </w:r>
      <w:r w:rsidRPr="0078155D">
        <w:rPr>
          <w:i/>
        </w:rPr>
        <w:t xml:space="preserve">Authority, Responsibility and Education </w:t>
      </w:r>
      <w:r w:rsidRPr="0078155D">
        <w:t>(London: Allen and Unwin)</w:t>
      </w:r>
    </w:p>
    <w:p w14:paraId="3A58383D" w14:textId="77777777" w:rsidR="00901572" w:rsidRPr="00901572" w:rsidRDefault="00901572" w:rsidP="00901572">
      <w:pPr>
        <w:rPr>
          <w:b/>
        </w:rPr>
      </w:pPr>
      <w:r w:rsidRPr="00901572">
        <w:rPr>
          <w:b/>
        </w:rPr>
        <w:t>Cited:</w:t>
      </w:r>
    </w:p>
    <w:p w14:paraId="65724E81" w14:textId="77777777" w:rsidR="00901572" w:rsidRPr="0078155D" w:rsidRDefault="00901572" w:rsidP="00901572">
      <w:r w:rsidRPr="0078155D">
        <w:t>Berne, E (1968), Games People Play</w:t>
      </w:r>
      <w:r w:rsidRPr="0078155D">
        <w:rPr>
          <w:i/>
        </w:rPr>
        <w:t xml:space="preserve">: The psychology of human relationships </w:t>
      </w:r>
      <w:r w:rsidRPr="0078155D">
        <w:t xml:space="preserve">(Hamrmondsworth: Penguin) </w:t>
      </w:r>
    </w:p>
    <w:p w14:paraId="6D3A9C9A" w14:textId="77777777" w:rsidR="00901572" w:rsidRPr="0078155D" w:rsidRDefault="00901572" w:rsidP="00901572"/>
    <w:p w14:paraId="62A6F490" w14:textId="77777777" w:rsidR="00901572" w:rsidRDefault="00901572" w:rsidP="00901572"/>
    <w:p w14:paraId="7C96B5CE" w14:textId="40BB0B22" w:rsidR="00901572" w:rsidRPr="0078155D" w:rsidRDefault="00901572" w:rsidP="00901572">
      <w:r w:rsidRPr="0078155D">
        <w:t xml:space="preserve">Hartley, M (2019). </w:t>
      </w:r>
      <w:r w:rsidRPr="0078155D">
        <w:rPr>
          <w:i/>
        </w:rPr>
        <w:t xml:space="preserve">Blackstones Police Operational Handbook 2020 Law. </w:t>
      </w:r>
      <w:r w:rsidRPr="0078155D">
        <w:t>Police National Legal Database. Fourteenth edition. Oxford: Oxford University Press 2019.</w:t>
      </w:r>
    </w:p>
    <w:p w14:paraId="3CC99566" w14:textId="77777777" w:rsidR="00901572" w:rsidRPr="0078155D" w:rsidRDefault="00901572" w:rsidP="00901572"/>
    <w:p w14:paraId="1C7543BF" w14:textId="77777777" w:rsidR="00901572" w:rsidRPr="00901572" w:rsidRDefault="00901572" w:rsidP="00901572">
      <w:pPr>
        <w:rPr>
          <w:b/>
        </w:rPr>
      </w:pPr>
      <w:r w:rsidRPr="00901572">
        <w:rPr>
          <w:b/>
        </w:rPr>
        <w:t>Online Book</w:t>
      </w:r>
    </w:p>
    <w:p w14:paraId="513213D8" w14:textId="77777777" w:rsidR="00901572" w:rsidRDefault="00901572" w:rsidP="00901572"/>
    <w:p w14:paraId="59B4BA1F" w14:textId="48005E65" w:rsidR="00901572" w:rsidRPr="0078155D" w:rsidRDefault="00061EBA" w:rsidP="00901572">
      <w:pPr>
        <w:rPr>
          <w:rStyle w:val="titleauthoretc"/>
          <w:rFonts w:cstheme="minorHAnsi"/>
        </w:rPr>
      </w:pPr>
      <w:hyperlink r:id="rId86" w:tooltip="Click to search for more items by this author" w:history="1">
        <w:r w:rsidR="00901572" w:rsidRPr="0078155D">
          <w:rPr>
            <w:rStyle w:val="Hyperlink"/>
            <w:rFonts w:cstheme="minorHAnsi"/>
            <w:color w:val="auto"/>
          </w:rPr>
          <w:t xml:space="preserve">Clements, </w:t>
        </w:r>
      </w:hyperlink>
      <w:r w:rsidR="00901572" w:rsidRPr="0078155D">
        <w:rPr>
          <w:rStyle w:val="titleauthoretc"/>
          <w:rFonts w:cstheme="minorHAnsi"/>
        </w:rPr>
        <w:t xml:space="preserve">P; </w:t>
      </w:r>
      <w:hyperlink r:id="rId87" w:tooltip="Click to search for more items by this author" w:history="1">
        <w:r w:rsidR="00901572" w:rsidRPr="0078155D">
          <w:rPr>
            <w:rStyle w:val="Hyperlink"/>
            <w:rFonts w:cstheme="minorHAnsi"/>
            <w:color w:val="auto"/>
          </w:rPr>
          <w:t>Jones, J</w:t>
        </w:r>
      </w:hyperlink>
      <w:r w:rsidR="00901572" w:rsidRPr="0078155D">
        <w:rPr>
          <w:rStyle w:val="titleauthoretc"/>
          <w:rFonts w:cstheme="minorHAnsi"/>
        </w:rPr>
        <w:t xml:space="preserve">. </w:t>
      </w:r>
      <w:hyperlink r:id="rId88" w:tooltip="The Diversity Training Handbook : a Practical Guide to Understanding &amp; Changing Attitudes" w:history="1">
        <w:r w:rsidR="00901572" w:rsidRPr="0078155D">
          <w:rPr>
            <w:rStyle w:val="Hyperlink"/>
            <w:rFonts w:cstheme="minorHAnsi"/>
            <w:i/>
            <w:iCs/>
            <w:color w:val="auto"/>
          </w:rPr>
          <w:t>The Diversity Training Handbook : a Practical Guide to Understanding &amp; Changing Attitudes</w:t>
        </w:r>
      </w:hyperlink>
      <w:r w:rsidR="00901572" w:rsidRPr="0078155D">
        <w:rPr>
          <w:rStyle w:val="titleauthoretc"/>
          <w:rFonts w:cstheme="minorHAnsi"/>
        </w:rPr>
        <w:t>. 207-222. London: Kogan Page Ltd, 2008.</w:t>
      </w:r>
    </w:p>
    <w:p w14:paraId="055518E6" w14:textId="77777777" w:rsidR="00901572" w:rsidRPr="0078155D" w:rsidRDefault="00901572" w:rsidP="00901572">
      <w:pPr>
        <w:rPr>
          <w:rFonts w:cstheme="minorHAnsi"/>
        </w:rPr>
      </w:pPr>
      <w:r w:rsidRPr="0078155D">
        <w:rPr>
          <w:rFonts w:cstheme="minorHAnsi"/>
        </w:rPr>
        <w:t xml:space="preserve">Accessed on 01/05/2020. Available at: </w:t>
      </w:r>
    </w:p>
    <w:p w14:paraId="2CA8D6AB" w14:textId="77777777" w:rsidR="00901572" w:rsidRPr="0078155D" w:rsidRDefault="00061EBA" w:rsidP="00901572">
      <w:pPr>
        <w:rPr>
          <w:rFonts w:ascii="Helvetica" w:hAnsi="Helvetica" w:cs="Helvetica"/>
          <w:color w:val="555555"/>
          <w:sz w:val="21"/>
          <w:szCs w:val="21"/>
        </w:rPr>
      </w:pPr>
      <w:hyperlink r:id="rId89" w:history="1">
        <w:r w:rsidR="00901572" w:rsidRPr="0078155D">
          <w:rPr>
            <w:rStyle w:val="Hyperlink"/>
            <w:rFonts w:ascii="Helvetica" w:hAnsi="Helvetica" w:cs="Helvetica"/>
            <w:sz w:val="21"/>
            <w:szCs w:val="21"/>
          </w:rPr>
          <w:t>https://search-proquest-com.ezproxy.uwtsd.ac.uk/docview/275864984?accountid=130472</w:t>
        </w:r>
      </w:hyperlink>
    </w:p>
    <w:p w14:paraId="644030EA" w14:textId="77777777" w:rsidR="00901572" w:rsidRPr="0078155D" w:rsidRDefault="00901572" w:rsidP="00901572"/>
    <w:p w14:paraId="6344718F" w14:textId="77777777" w:rsidR="00901572" w:rsidRDefault="00901572" w:rsidP="00901572"/>
    <w:p w14:paraId="0DA17633" w14:textId="3D864651" w:rsidR="00901572" w:rsidRPr="0078155D" w:rsidRDefault="00901572" w:rsidP="00901572">
      <w:r w:rsidRPr="0078155D">
        <w:t xml:space="preserve">Giles, H (2002) </w:t>
      </w:r>
      <w:r w:rsidRPr="0078155D">
        <w:rPr>
          <w:i/>
        </w:rPr>
        <w:t xml:space="preserve">Law Enforcement, Communication and Community. </w:t>
      </w:r>
      <w:r w:rsidRPr="0078155D">
        <w:t xml:space="preserve">John Benjamins Publishing. (Online) </w:t>
      </w:r>
    </w:p>
    <w:p w14:paraId="0640394E" w14:textId="77777777" w:rsidR="00901572" w:rsidRPr="0078155D" w:rsidRDefault="00901572" w:rsidP="00901572">
      <w:r w:rsidRPr="0078155D">
        <w:t xml:space="preserve">Accessed 27/04/2020. Available at: </w:t>
      </w:r>
    </w:p>
    <w:p w14:paraId="68E31058" w14:textId="77777777" w:rsidR="00901572" w:rsidRPr="0078155D" w:rsidRDefault="00061EBA" w:rsidP="00901572">
      <w:hyperlink r:id="rId90" w:anchor="v=onepage&amp;q=communication%20in%20the%20police&amp;f=false" w:history="1">
        <w:r w:rsidR="00901572" w:rsidRPr="0078155D">
          <w:rPr>
            <w:rStyle w:val="Hyperlink"/>
          </w:rPr>
          <w:t>https://books.google.co.uk/books?id=hq3Wy-DkXI4C&amp;printsec=frontcover&amp;dq=communication+in+the+police&amp;hl=en&amp;sa=X&amp;ved=0ahUKEwitnuGkm4npAhWpUBUIHW8IDAEQ6AEIJzAA#v=onepage&amp;q=communication%20in%20the%20police&amp;f=false</w:t>
        </w:r>
      </w:hyperlink>
    </w:p>
    <w:p w14:paraId="69F6E3D9" w14:textId="77777777" w:rsidR="00901572" w:rsidRPr="0078155D" w:rsidRDefault="00901572" w:rsidP="00901572"/>
    <w:p w14:paraId="0758FE52" w14:textId="77777777" w:rsidR="00901572" w:rsidRDefault="00901572" w:rsidP="00901572"/>
    <w:p w14:paraId="3F8FDA8B" w14:textId="68405710" w:rsidR="00901572" w:rsidRPr="0078155D" w:rsidRDefault="00901572" w:rsidP="00901572">
      <w:r w:rsidRPr="0078155D">
        <w:t xml:space="preserve">Mulayim.S  and Lai.M (2016) </w:t>
      </w:r>
      <w:r w:rsidRPr="0078155D">
        <w:rPr>
          <w:i/>
        </w:rPr>
        <w:t xml:space="preserve">Ethics for Police Translators and Interpreters. Advances in Police Theory and Practice, </w:t>
      </w:r>
      <w:r w:rsidRPr="0078155D">
        <w:t xml:space="preserve">Boca Raton Florida: Taylor and Francis group LLC CRC Press (Online) </w:t>
      </w:r>
    </w:p>
    <w:p w14:paraId="0CBFD0C1" w14:textId="77777777" w:rsidR="00901572" w:rsidRPr="0078155D" w:rsidRDefault="00901572" w:rsidP="00901572">
      <w:r w:rsidRPr="0078155D">
        <w:t xml:space="preserve">Accessed on 27/04/2020. Available at: </w:t>
      </w:r>
    </w:p>
    <w:p w14:paraId="35B82FD1" w14:textId="77777777" w:rsidR="00901572" w:rsidRPr="0078155D" w:rsidRDefault="00061EBA" w:rsidP="00901572">
      <w:hyperlink r:id="rId91" w:anchor="v=onepage&amp;q=police%20uk%20translator&amp;f=false" w:history="1">
        <w:r w:rsidR="00901572" w:rsidRPr="0078155D">
          <w:rPr>
            <w:rStyle w:val="Hyperlink"/>
          </w:rPr>
          <w:t>https://books.google.co.uk/books?id=v_-QDQAAQBAJ&amp;printsec=frontcover&amp;dq=police+uk+translator&amp;hl=en&amp;sa=X&amp;ved=0ahUKEwjkj4Lj94jpAhVwUBUIHeF6C_wQ6AEIJzAA#v=onepage&amp;q=police%20uk%20translator&amp;f=false</w:t>
        </w:r>
      </w:hyperlink>
      <w:r w:rsidR="00901572" w:rsidRPr="0078155D">
        <w:t xml:space="preserve"> p:Prologue p 2</w:t>
      </w:r>
    </w:p>
    <w:p w14:paraId="760F2523" w14:textId="77777777" w:rsidR="00901572" w:rsidRPr="0078155D" w:rsidRDefault="00901572" w:rsidP="00901572"/>
    <w:p w14:paraId="4855728D" w14:textId="77777777" w:rsidR="00901572" w:rsidRDefault="00901572" w:rsidP="00901572"/>
    <w:p w14:paraId="3E10A31B" w14:textId="2833050C" w:rsidR="00901572" w:rsidRPr="0078155D" w:rsidRDefault="00901572" w:rsidP="00901572">
      <w:r w:rsidRPr="0078155D">
        <w:t xml:space="preserve">Redekop and Paré (2010) Beyond Control, </w:t>
      </w:r>
      <w:r w:rsidRPr="0078155D">
        <w:rPr>
          <w:i/>
        </w:rPr>
        <w:t xml:space="preserve">A mutual respect approach to protest crowd – police relations. </w:t>
      </w:r>
      <w:r w:rsidRPr="0078155D">
        <w:t>Bloomsbury Academic 2010, p17-42</w:t>
      </w:r>
    </w:p>
    <w:p w14:paraId="1F4E1229" w14:textId="77777777" w:rsidR="00901572" w:rsidRPr="0078155D" w:rsidRDefault="00901572" w:rsidP="00901572">
      <w:r w:rsidRPr="0078155D">
        <w:t>Accessed on 15/06/2020. Available at:</w:t>
      </w:r>
    </w:p>
    <w:p w14:paraId="111B7016" w14:textId="77777777" w:rsidR="00901572" w:rsidRPr="0078155D" w:rsidRDefault="00061EBA" w:rsidP="00901572">
      <w:hyperlink r:id="rId92" w:history="1">
        <w:r w:rsidR="00901572" w:rsidRPr="0078155D">
          <w:rPr>
            <w:rStyle w:val="Hyperlink"/>
          </w:rPr>
          <w:t>https://www.bloomsburycollections.com/book/beyond-control-a-mutual-respect-approach-to-protest-crowd-police-relations/ch2-introducing-protest-crowds</w:t>
        </w:r>
      </w:hyperlink>
    </w:p>
    <w:p w14:paraId="64A7B084" w14:textId="77777777" w:rsidR="00901572" w:rsidRPr="0078155D" w:rsidRDefault="00901572" w:rsidP="00901572"/>
    <w:p w14:paraId="2924B124" w14:textId="77777777" w:rsidR="00901572" w:rsidRDefault="00901572" w:rsidP="00901572"/>
    <w:p w14:paraId="102B9E75" w14:textId="46579610" w:rsidR="00901572" w:rsidRPr="0078155D" w:rsidRDefault="00901572" w:rsidP="00901572">
      <w:r w:rsidRPr="0078155D">
        <w:t xml:space="preserve">Sanchez, C Foreward of Giles, H (2002) </w:t>
      </w:r>
      <w:r w:rsidRPr="0078155D">
        <w:rPr>
          <w:i/>
        </w:rPr>
        <w:t xml:space="preserve">Law Enforcement, Communication and Community. </w:t>
      </w:r>
      <w:r w:rsidRPr="0078155D">
        <w:t xml:space="preserve">John Benjamins Publishing. (Online) </w:t>
      </w:r>
    </w:p>
    <w:p w14:paraId="746AB48F" w14:textId="77777777" w:rsidR="00901572" w:rsidRPr="0078155D" w:rsidRDefault="00901572" w:rsidP="00901572">
      <w:r w:rsidRPr="0078155D">
        <w:t xml:space="preserve">Accessed on 27/04/2020. Available at: </w:t>
      </w:r>
    </w:p>
    <w:p w14:paraId="3C9DCBC8" w14:textId="77777777" w:rsidR="00901572" w:rsidRPr="0078155D" w:rsidRDefault="00061EBA" w:rsidP="00901572">
      <w:hyperlink r:id="rId93" w:anchor="v=onepage&amp;q=communication%20in%20the%20police&amp;f=false" w:history="1">
        <w:r w:rsidR="00901572" w:rsidRPr="0078155D">
          <w:rPr>
            <w:rStyle w:val="Hyperlink"/>
          </w:rPr>
          <w:t>https://books.google.co.uk/books?id=hq3Wy-DkXI4C&amp;printsec=frontcover&amp;dq=communication+in+the+police&amp;hl=en&amp;sa=X&amp;ved=0ahUKEwitnuGkm4npAhWpUBUIHW8IDAEQ6AEIJzAA#v=onepage&amp;q=communication%20in%20the%20police&amp;f=false</w:t>
        </w:r>
      </w:hyperlink>
    </w:p>
    <w:p w14:paraId="0C9F9EFC" w14:textId="77777777" w:rsidR="00901572" w:rsidRPr="0078155D" w:rsidRDefault="00901572" w:rsidP="00901572"/>
    <w:p w14:paraId="57B435BB" w14:textId="77777777" w:rsidR="00901572" w:rsidRDefault="00901572" w:rsidP="00901572">
      <w:pPr>
        <w:rPr>
          <w:rFonts w:cstheme="minorHAnsi"/>
        </w:rPr>
      </w:pPr>
    </w:p>
    <w:p w14:paraId="62A2EF87" w14:textId="4ED4E078" w:rsidR="00901572" w:rsidRPr="00901572" w:rsidRDefault="00901572" w:rsidP="00901572">
      <w:pPr>
        <w:ind w:left="3600"/>
        <w:rPr>
          <w:rFonts w:cstheme="minorHAnsi"/>
          <w:b/>
        </w:rPr>
      </w:pPr>
      <w:r w:rsidRPr="00901572">
        <w:rPr>
          <w:rFonts w:cstheme="minorHAnsi"/>
          <w:b/>
        </w:rPr>
        <w:t>Online Journal:</w:t>
      </w:r>
    </w:p>
    <w:p w14:paraId="1FCC00E9" w14:textId="77777777" w:rsidR="00901572" w:rsidRPr="0078155D" w:rsidRDefault="00901572" w:rsidP="00901572">
      <w:pPr>
        <w:rPr>
          <w:rFonts w:cstheme="minorHAnsi"/>
        </w:rPr>
      </w:pPr>
      <w:r w:rsidRPr="0078155D">
        <w:rPr>
          <w:rFonts w:cstheme="minorHAnsi"/>
        </w:rPr>
        <w:t xml:space="preserve">Allen, p (2013) </w:t>
      </w:r>
      <w:r w:rsidRPr="0078155D">
        <w:rPr>
          <w:rFonts w:cstheme="minorHAnsi"/>
          <w:i/>
        </w:rPr>
        <w:t>The importance of data protection inside your enterprise</w:t>
      </w:r>
      <w:r w:rsidRPr="0078155D">
        <w:rPr>
          <w:rFonts w:cstheme="minorHAnsi"/>
        </w:rPr>
        <w:t xml:space="preserve">. Network security Volume 2013, Issue 11, p12-14. Elsevier. </w:t>
      </w:r>
    </w:p>
    <w:p w14:paraId="704BAF93" w14:textId="77777777" w:rsidR="00901572" w:rsidRPr="0078155D" w:rsidRDefault="00901572" w:rsidP="00901572">
      <w:pPr>
        <w:rPr>
          <w:rFonts w:cstheme="minorHAnsi"/>
        </w:rPr>
      </w:pPr>
      <w:r w:rsidRPr="0078155D">
        <w:rPr>
          <w:rFonts w:cstheme="minorHAnsi"/>
        </w:rPr>
        <w:t>Accessed 20/06/2020. Available at:</w:t>
      </w:r>
    </w:p>
    <w:p w14:paraId="229B9ECE" w14:textId="77777777" w:rsidR="00901572" w:rsidRPr="0078155D" w:rsidRDefault="00061EBA" w:rsidP="00901572">
      <w:pPr>
        <w:rPr>
          <w:rFonts w:cstheme="minorHAnsi"/>
        </w:rPr>
      </w:pPr>
      <w:hyperlink r:id="rId94" w:history="1">
        <w:r w:rsidR="00901572" w:rsidRPr="0078155D">
          <w:rPr>
            <w:rStyle w:val="Hyperlink"/>
            <w:rFonts w:cstheme="minorHAnsi"/>
          </w:rPr>
          <w:t>https://www-sciencedirect-com.ezproxy.uwtsd.ac.uk/science/article/pii/S1353485813701211</w:t>
        </w:r>
      </w:hyperlink>
    </w:p>
    <w:p w14:paraId="4727F6D0" w14:textId="77777777" w:rsidR="00901572" w:rsidRPr="0078155D" w:rsidRDefault="00901572" w:rsidP="00901572"/>
    <w:p w14:paraId="205BEDA2" w14:textId="77777777" w:rsidR="00901572" w:rsidRDefault="00901572" w:rsidP="00901572">
      <w:pPr>
        <w:rPr>
          <w:rFonts w:cstheme="minorHAnsi"/>
        </w:rPr>
      </w:pPr>
    </w:p>
    <w:p w14:paraId="63346952" w14:textId="19384FD9" w:rsidR="00901572" w:rsidRPr="0078155D" w:rsidRDefault="00901572" w:rsidP="00901572">
      <w:pPr>
        <w:rPr>
          <w:rFonts w:cstheme="minorHAnsi"/>
        </w:rPr>
      </w:pPr>
      <w:r w:rsidRPr="0078155D">
        <w:rPr>
          <w:rFonts w:cstheme="minorHAnsi"/>
        </w:rPr>
        <w:t xml:space="preserve">Baldwin, J and Feeney, F (1986) Modern Law Review. </w:t>
      </w:r>
      <w:r w:rsidRPr="0078155D">
        <w:rPr>
          <w:rFonts w:cstheme="minorHAnsi"/>
          <w:i/>
        </w:rPr>
        <w:t xml:space="preserve">Defence disclosure in the magistrates courts. </w:t>
      </w:r>
      <w:r w:rsidRPr="0078155D">
        <w:rPr>
          <w:rFonts w:cstheme="minorHAnsi"/>
        </w:rPr>
        <w:t>Online version 2011. P593-607</w:t>
      </w:r>
    </w:p>
    <w:p w14:paraId="6CB94DDF" w14:textId="77777777" w:rsidR="00901572" w:rsidRPr="0078155D" w:rsidRDefault="00901572" w:rsidP="00901572">
      <w:pPr>
        <w:rPr>
          <w:rFonts w:cstheme="minorHAnsi"/>
        </w:rPr>
      </w:pPr>
      <w:r w:rsidRPr="0078155D">
        <w:rPr>
          <w:rFonts w:cstheme="minorHAnsi"/>
        </w:rPr>
        <w:t>Accessed 16/06/2020. Available at:</w:t>
      </w:r>
    </w:p>
    <w:p w14:paraId="1BED511C" w14:textId="77777777" w:rsidR="00901572" w:rsidRPr="0078155D" w:rsidRDefault="00061EBA" w:rsidP="00901572">
      <w:pPr>
        <w:rPr>
          <w:rFonts w:cstheme="minorHAnsi"/>
        </w:rPr>
      </w:pPr>
      <w:hyperlink r:id="rId95" w:history="1">
        <w:r w:rsidR="00901572" w:rsidRPr="0078155D">
          <w:rPr>
            <w:rStyle w:val="Hyperlink"/>
            <w:rFonts w:cstheme="minorHAnsi"/>
          </w:rPr>
          <w:t>https://onlinelibrary.wiley.com/doi/10.1111/j.1468-2230.1986.tb01705.x</w:t>
        </w:r>
      </w:hyperlink>
    </w:p>
    <w:p w14:paraId="7A4D64A1" w14:textId="77777777" w:rsidR="00901572" w:rsidRPr="0078155D" w:rsidRDefault="00901572" w:rsidP="00901572"/>
    <w:p w14:paraId="58350B3D" w14:textId="77777777" w:rsidR="00901572" w:rsidRDefault="00901572" w:rsidP="00901572"/>
    <w:p w14:paraId="061A5CF1" w14:textId="1EB671B6" w:rsidR="00901572" w:rsidRPr="0078155D" w:rsidRDefault="00901572" w:rsidP="00901572">
      <w:r w:rsidRPr="0078155D">
        <w:t xml:space="preserve">Bhowmick, S and Mulla, Z (2016). </w:t>
      </w:r>
      <w:r w:rsidRPr="0078155D">
        <w:rPr>
          <w:i/>
        </w:rPr>
        <w:t xml:space="preserve">Emotional labour of policing: Does authenticity play a role? </w:t>
      </w:r>
      <w:r w:rsidRPr="0078155D">
        <w:t>International Journal of Police Science and Management (Vol. 18 no. 1, 2016, p.47-60)</w:t>
      </w:r>
    </w:p>
    <w:p w14:paraId="3C6C451F" w14:textId="77777777" w:rsidR="00901572" w:rsidRPr="0078155D" w:rsidRDefault="00901572" w:rsidP="00901572">
      <w:r w:rsidRPr="0078155D">
        <w:t>Accessed on 01/06/2020. Available at:</w:t>
      </w:r>
    </w:p>
    <w:p w14:paraId="20A47940" w14:textId="77777777" w:rsidR="00901572" w:rsidRPr="0078155D" w:rsidRDefault="00061EBA" w:rsidP="00901572">
      <w:pPr>
        <w:rPr>
          <w:rStyle w:val="Hyperlink"/>
        </w:rPr>
      </w:pPr>
      <w:hyperlink r:id="rId96" w:anchor="AN=npl.C55451&amp;db=cat04924a" w:history="1">
        <w:r w:rsidR="00901572" w:rsidRPr="0078155D">
          <w:rPr>
            <w:rStyle w:val="Hyperlink"/>
          </w:rPr>
          <w:t>http://eds.a.ebscohost.com/eds/detail/detail?vid=0&amp;sid=ffad029a-4317-4d91-b24c-62ad7cfb5ee8%40sessionmgr4008&amp;bdata=JkF1dGhUeXBlPWF0aGVucyZzaXRlPWVkcy1saXZlJnNjb3BlPXNpdGU%3d#AN=npl.C55451&amp;db=cat04924a</w:t>
        </w:r>
      </w:hyperlink>
    </w:p>
    <w:p w14:paraId="60CC4E8F" w14:textId="5C030582" w:rsidR="00901572" w:rsidRPr="00901572" w:rsidRDefault="00901572" w:rsidP="00901572">
      <w:pPr>
        <w:rPr>
          <w:rStyle w:val="Hyperlink"/>
          <w:b/>
          <w:color w:val="auto"/>
        </w:rPr>
      </w:pPr>
      <w:r w:rsidRPr="00901572">
        <w:rPr>
          <w:rStyle w:val="Hyperlink"/>
          <w:b/>
          <w:color w:val="auto"/>
        </w:rPr>
        <w:t>Citing:</w:t>
      </w:r>
    </w:p>
    <w:p w14:paraId="18EEBAA3" w14:textId="77777777" w:rsidR="00901572" w:rsidRPr="0078155D" w:rsidRDefault="00901572" w:rsidP="00901572">
      <w:r w:rsidRPr="0078155D">
        <w:t xml:space="preserve">Hochschild AR (1983) </w:t>
      </w:r>
      <w:r w:rsidRPr="0078155D">
        <w:rPr>
          <w:i/>
        </w:rPr>
        <w:t>The Managed Heart: Commercialization of Human Feeling</w:t>
      </w:r>
      <w:r w:rsidRPr="0078155D">
        <w:t>. Berkley: University of California Press.1983</w:t>
      </w:r>
    </w:p>
    <w:p w14:paraId="197ACE44" w14:textId="77777777" w:rsidR="00901572" w:rsidRPr="0078155D" w:rsidRDefault="00901572" w:rsidP="00901572">
      <w:r w:rsidRPr="0078155D">
        <w:t>Available at:</w:t>
      </w:r>
    </w:p>
    <w:p w14:paraId="1747D262" w14:textId="77777777" w:rsidR="00901572" w:rsidRPr="0078155D" w:rsidRDefault="00061EBA" w:rsidP="00901572">
      <w:hyperlink r:id="rId97" w:history="1">
        <w:r w:rsidR="00901572" w:rsidRPr="0078155D">
          <w:rPr>
            <w:rStyle w:val="Hyperlink"/>
          </w:rPr>
          <w:t>https://journals-sagepub-com.ezproxy.uwtsd.ac.uk/doi/pdf/10.1177/1461355716638113</w:t>
        </w:r>
      </w:hyperlink>
    </w:p>
    <w:p w14:paraId="395EBE9C" w14:textId="77777777" w:rsidR="00901572" w:rsidRPr="0078155D" w:rsidRDefault="00901572" w:rsidP="00901572">
      <w:pPr>
        <w:rPr>
          <w:rFonts w:cstheme="minorHAnsi"/>
        </w:rPr>
      </w:pPr>
    </w:p>
    <w:p w14:paraId="56E00394" w14:textId="77777777" w:rsidR="00901572" w:rsidRDefault="00901572" w:rsidP="00901572">
      <w:pPr>
        <w:rPr>
          <w:rFonts w:cstheme="minorHAnsi"/>
        </w:rPr>
      </w:pPr>
    </w:p>
    <w:p w14:paraId="02C34BAE" w14:textId="7421FC7B" w:rsidR="00901572" w:rsidRPr="0078155D" w:rsidRDefault="00901572" w:rsidP="00901572">
      <w:pPr>
        <w:rPr>
          <w:rFonts w:cstheme="minorHAnsi"/>
        </w:rPr>
      </w:pPr>
      <w:r w:rsidRPr="0078155D">
        <w:rPr>
          <w:rFonts w:cstheme="minorHAnsi"/>
        </w:rPr>
        <w:t xml:space="preserve">Cherry, M and Wilcox, M (2020) </w:t>
      </w:r>
      <w:r w:rsidRPr="0078155D">
        <w:rPr>
          <w:rFonts w:cstheme="minorHAnsi"/>
          <w:i/>
        </w:rPr>
        <w:t xml:space="preserve">Decreasing Perceived and Academic Stress through Emotion Regulation and Non-judging With Trauma-Exposed College Students. </w:t>
      </w:r>
      <w:r w:rsidRPr="0078155D">
        <w:rPr>
          <w:rFonts w:cstheme="minorHAnsi"/>
          <w:bCs/>
        </w:rPr>
        <w:t>International</w:t>
      </w:r>
      <w:r w:rsidRPr="0078155D">
        <w:rPr>
          <w:rFonts w:cstheme="minorHAnsi"/>
        </w:rPr>
        <w:t xml:space="preserve"> </w:t>
      </w:r>
      <w:r w:rsidRPr="0078155D">
        <w:rPr>
          <w:rFonts w:cstheme="minorHAnsi"/>
          <w:bCs/>
        </w:rPr>
        <w:t>Journal</w:t>
      </w:r>
      <w:r w:rsidRPr="0078155D">
        <w:rPr>
          <w:rFonts w:cstheme="minorHAnsi"/>
        </w:rPr>
        <w:t xml:space="preserve"> of </w:t>
      </w:r>
      <w:r w:rsidRPr="0078155D">
        <w:rPr>
          <w:rFonts w:cstheme="minorHAnsi"/>
          <w:bCs/>
        </w:rPr>
        <w:t>Stress</w:t>
      </w:r>
      <w:r w:rsidRPr="0078155D">
        <w:rPr>
          <w:rFonts w:cstheme="minorHAnsi"/>
        </w:rPr>
        <w:t xml:space="preserve"> </w:t>
      </w:r>
      <w:r w:rsidRPr="0078155D">
        <w:rPr>
          <w:rFonts w:cstheme="minorHAnsi"/>
          <w:bCs/>
        </w:rPr>
        <w:t>Management</w:t>
      </w:r>
      <w:r w:rsidRPr="0078155D">
        <w:rPr>
          <w:rFonts w:cstheme="minorHAnsi"/>
        </w:rPr>
        <w:t>, Vol 27(2), May, 2020 pp. 101-110. Educational Publishing Foundation</w:t>
      </w:r>
    </w:p>
    <w:p w14:paraId="193AFFFF" w14:textId="77777777" w:rsidR="00901572" w:rsidRPr="0078155D" w:rsidRDefault="00901572" w:rsidP="00901572">
      <w:pPr>
        <w:rPr>
          <w:rFonts w:cstheme="minorHAnsi"/>
        </w:rPr>
      </w:pPr>
      <w:r w:rsidRPr="0078155D">
        <w:rPr>
          <w:rFonts w:cstheme="minorHAnsi"/>
        </w:rPr>
        <w:t xml:space="preserve">Accessed on 23/03/2020. Available at: </w:t>
      </w:r>
    </w:p>
    <w:p w14:paraId="077B8C72" w14:textId="77777777" w:rsidR="00901572" w:rsidRPr="0078155D" w:rsidRDefault="00061EBA" w:rsidP="00901572">
      <w:pPr>
        <w:rPr>
          <w:rFonts w:cstheme="minorHAnsi"/>
          <w:i/>
        </w:rPr>
      </w:pPr>
      <w:hyperlink r:id="rId98" w:history="1">
        <w:r w:rsidR="00901572" w:rsidRPr="0078155D">
          <w:rPr>
            <w:rStyle w:val="Hyperlink"/>
            <w:rFonts w:cstheme="minorHAnsi"/>
            <w:i/>
          </w:rPr>
          <w:t>https://digitalcommons.latech.edu/dissertations/13/</w:t>
        </w:r>
      </w:hyperlink>
    </w:p>
    <w:p w14:paraId="69A080EC" w14:textId="77777777" w:rsidR="00901572" w:rsidRPr="00901572" w:rsidRDefault="00901572" w:rsidP="00901572">
      <w:pPr>
        <w:rPr>
          <w:rFonts w:cstheme="minorHAnsi"/>
          <w:b/>
        </w:rPr>
      </w:pPr>
      <w:r w:rsidRPr="00901572">
        <w:rPr>
          <w:rFonts w:cstheme="minorHAnsi"/>
          <w:b/>
        </w:rPr>
        <w:t xml:space="preserve">Citing: </w:t>
      </w:r>
    </w:p>
    <w:p w14:paraId="4D7ECFC6" w14:textId="77777777" w:rsidR="00901572" w:rsidRPr="0078155D" w:rsidRDefault="00901572" w:rsidP="00901572">
      <w:pPr>
        <w:rPr>
          <w:rFonts w:cstheme="minorHAnsi"/>
          <w:u w:val="single"/>
        </w:rPr>
      </w:pPr>
      <w:r w:rsidRPr="0078155D">
        <w:rPr>
          <w:rFonts w:cstheme="minorHAnsi"/>
        </w:rPr>
        <w:t xml:space="preserve">Chiesa, A., &amp; Serretti, A. (2009). Mindfulness-based stress reduction for stress management in healthy people: A review and meta-analysis. Journal of Alternative and Complementary Medicine, 15, 593–600. </w:t>
      </w:r>
      <w:hyperlink r:id="rId99" w:history="1">
        <w:r w:rsidRPr="0078155D">
          <w:rPr>
            <w:rStyle w:val="Hyperlink"/>
            <w:rFonts w:cstheme="minorHAnsi"/>
          </w:rPr>
          <w:t>http://dx.doi.org/10.1089/acm.2008.0495</w:t>
        </w:r>
      </w:hyperlink>
    </w:p>
    <w:p w14:paraId="14F5CA4E" w14:textId="77777777" w:rsidR="00901572" w:rsidRPr="0078155D" w:rsidRDefault="00901572" w:rsidP="00901572">
      <w:pPr>
        <w:rPr>
          <w:rFonts w:cstheme="minorHAnsi"/>
        </w:rPr>
      </w:pPr>
      <w:r w:rsidRPr="0078155D">
        <w:rPr>
          <w:rFonts w:cstheme="minorHAnsi"/>
        </w:rPr>
        <w:t>&amp;</w:t>
      </w:r>
    </w:p>
    <w:p w14:paraId="345ED0FA" w14:textId="77777777" w:rsidR="00901572" w:rsidRPr="0078155D" w:rsidRDefault="00901572" w:rsidP="00901572">
      <w:pPr>
        <w:rPr>
          <w:rFonts w:cstheme="minorHAnsi"/>
        </w:rPr>
      </w:pPr>
      <w:r w:rsidRPr="0078155D">
        <w:rPr>
          <w:rFonts w:cstheme="minorHAnsi"/>
        </w:rPr>
        <w:t>Vujanovic, A. A., Bonn-Miller, M. O., Bernstein, A., McKee, L. G., &amp; Zvolensky, M. J. (2010). Incremental validity of mindfulness skills in relation to emotional dysregulation among a young adult community sample. Cognitive Behaviour Therapy, 39, 203–213.</w:t>
      </w:r>
    </w:p>
    <w:p w14:paraId="3483DAF7" w14:textId="77777777" w:rsidR="00901572" w:rsidRPr="0078155D" w:rsidRDefault="00901572" w:rsidP="00901572">
      <w:r w:rsidRPr="0078155D">
        <w:rPr>
          <w:rFonts w:cstheme="minorHAnsi"/>
        </w:rPr>
        <w:t>Accessed on</w:t>
      </w:r>
      <w:r w:rsidRPr="0078155D">
        <w:t xml:space="preserve"> 15/03/2020. Available at:</w:t>
      </w:r>
    </w:p>
    <w:p w14:paraId="41740EE5" w14:textId="77777777" w:rsidR="00901572" w:rsidRPr="0078155D" w:rsidRDefault="00061EBA" w:rsidP="00901572">
      <w:pPr>
        <w:rPr>
          <w:rFonts w:cstheme="minorHAnsi"/>
        </w:rPr>
      </w:pPr>
      <w:hyperlink r:id="rId100" w:history="1">
        <w:r w:rsidR="00901572" w:rsidRPr="0078155D">
          <w:rPr>
            <w:rStyle w:val="Hyperlink"/>
            <w:rFonts w:cstheme="minorHAnsi"/>
          </w:rPr>
          <w:t>http://dx.doi.org/10 .1080/16506070903441630</w:t>
        </w:r>
      </w:hyperlink>
    </w:p>
    <w:p w14:paraId="1C6C46E1" w14:textId="77777777" w:rsidR="00901572" w:rsidRPr="00901572" w:rsidRDefault="00901572" w:rsidP="00901572">
      <w:pPr>
        <w:rPr>
          <w:rFonts w:cstheme="minorHAnsi"/>
          <w:b/>
        </w:rPr>
      </w:pPr>
      <w:r w:rsidRPr="00901572">
        <w:rPr>
          <w:rFonts w:cstheme="minorHAnsi"/>
          <w:b/>
        </w:rPr>
        <w:t>Link:</w:t>
      </w:r>
    </w:p>
    <w:p w14:paraId="00E7D77F" w14:textId="77777777" w:rsidR="00901572" w:rsidRPr="0078155D" w:rsidRDefault="00061EBA" w:rsidP="00901572">
      <w:pPr>
        <w:rPr>
          <w:rStyle w:val="Hyperlink"/>
          <w:rFonts w:cstheme="minorHAnsi"/>
        </w:rPr>
      </w:pPr>
      <w:hyperlink r:id="rId101" w:history="1">
        <w:r w:rsidR="00901572" w:rsidRPr="0078155D">
          <w:rPr>
            <w:rStyle w:val="Hyperlink"/>
            <w:rFonts w:cstheme="minorHAnsi"/>
          </w:rPr>
          <w:t>https://web-b-ebscohost-com.ezproxy.uwtsd.ac.uk/ehost/pdfviewer/pdfviewer?vid=1&amp;sid=af5f17fc-8bae-4d79-8efc-81bb89fdac6c%40pdc-v-sessmgr06</w:t>
        </w:r>
      </w:hyperlink>
    </w:p>
    <w:p w14:paraId="5942C7A0" w14:textId="77777777" w:rsidR="00901572" w:rsidRPr="0078155D" w:rsidRDefault="00901572" w:rsidP="00901572">
      <w:pPr>
        <w:rPr>
          <w:rFonts w:cstheme="minorHAnsi"/>
        </w:rPr>
      </w:pPr>
    </w:p>
    <w:p w14:paraId="53F1B901" w14:textId="77777777" w:rsidR="00901572" w:rsidRDefault="00901572" w:rsidP="00901572">
      <w:pPr>
        <w:rPr>
          <w:rFonts w:cstheme="minorHAnsi"/>
        </w:rPr>
      </w:pPr>
    </w:p>
    <w:p w14:paraId="71F13092" w14:textId="62759569" w:rsidR="00901572" w:rsidRPr="0078155D" w:rsidRDefault="00901572" w:rsidP="00901572">
      <w:pPr>
        <w:rPr>
          <w:rFonts w:cstheme="minorHAnsi"/>
        </w:rPr>
      </w:pPr>
      <w:r w:rsidRPr="0078155D">
        <w:rPr>
          <w:rFonts w:cstheme="minorHAnsi"/>
        </w:rPr>
        <w:t xml:space="preserve">Cherry, M and Wilcox, M (2020) </w:t>
      </w:r>
      <w:r w:rsidRPr="0078155D">
        <w:rPr>
          <w:rFonts w:cstheme="minorHAnsi"/>
          <w:i/>
        </w:rPr>
        <w:t xml:space="preserve">Decreasing Perceived and Academic Stress through Emotion Regulation and Non-judging With Trauma-Exposed College Students. </w:t>
      </w:r>
      <w:r w:rsidRPr="0078155D">
        <w:rPr>
          <w:rFonts w:cstheme="minorHAnsi"/>
          <w:bCs/>
        </w:rPr>
        <w:t>International</w:t>
      </w:r>
      <w:r w:rsidRPr="0078155D">
        <w:rPr>
          <w:rFonts w:cstheme="minorHAnsi"/>
        </w:rPr>
        <w:t xml:space="preserve"> </w:t>
      </w:r>
      <w:r w:rsidRPr="0078155D">
        <w:rPr>
          <w:rFonts w:cstheme="minorHAnsi"/>
          <w:bCs/>
        </w:rPr>
        <w:t>Journal</w:t>
      </w:r>
      <w:r w:rsidRPr="0078155D">
        <w:rPr>
          <w:rFonts w:cstheme="minorHAnsi"/>
        </w:rPr>
        <w:t xml:space="preserve"> of </w:t>
      </w:r>
      <w:r w:rsidRPr="0078155D">
        <w:rPr>
          <w:rFonts w:cstheme="minorHAnsi"/>
          <w:bCs/>
        </w:rPr>
        <w:t>Stress</w:t>
      </w:r>
      <w:r w:rsidRPr="0078155D">
        <w:rPr>
          <w:rFonts w:cstheme="minorHAnsi"/>
        </w:rPr>
        <w:t xml:space="preserve"> </w:t>
      </w:r>
      <w:r w:rsidRPr="0078155D">
        <w:rPr>
          <w:rFonts w:cstheme="minorHAnsi"/>
          <w:bCs/>
        </w:rPr>
        <w:t>Management</w:t>
      </w:r>
      <w:r w:rsidRPr="0078155D">
        <w:rPr>
          <w:rFonts w:cstheme="minorHAnsi"/>
        </w:rPr>
        <w:t>, Vol 27(2), May, 2020 pp. 101-110. Educational Publishing Foundation</w:t>
      </w:r>
    </w:p>
    <w:p w14:paraId="4CE14879" w14:textId="77777777" w:rsidR="00901572" w:rsidRPr="0078155D" w:rsidRDefault="00901572" w:rsidP="00901572">
      <w:pPr>
        <w:rPr>
          <w:rFonts w:cstheme="minorHAnsi"/>
        </w:rPr>
      </w:pPr>
      <w:r w:rsidRPr="0078155D">
        <w:rPr>
          <w:rFonts w:cstheme="minorHAnsi"/>
        </w:rPr>
        <w:t xml:space="preserve">Accessed on 23/03/2020. Available at: </w:t>
      </w:r>
    </w:p>
    <w:p w14:paraId="79A63879" w14:textId="77777777" w:rsidR="00901572" w:rsidRPr="0078155D" w:rsidRDefault="00061EBA" w:rsidP="00901572">
      <w:pPr>
        <w:rPr>
          <w:rFonts w:cstheme="minorHAnsi"/>
          <w:i/>
        </w:rPr>
      </w:pPr>
      <w:hyperlink r:id="rId102" w:history="1">
        <w:r w:rsidR="00901572" w:rsidRPr="0078155D">
          <w:rPr>
            <w:rStyle w:val="Hyperlink"/>
            <w:rFonts w:cstheme="minorHAnsi"/>
            <w:i/>
          </w:rPr>
          <w:t>https://digitalcommons.latech.edu/dissertations/13/</w:t>
        </w:r>
      </w:hyperlink>
    </w:p>
    <w:p w14:paraId="78D17716" w14:textId="74870B43" w:rsidR="00901572" w:rsidRPr="00901572" w:rsidRDefault="00901572" w:rsidP="00901572">
      <w:pPr>
        <w:rPr>
          <w:rFonts w:cstheme="minorHAnsi"/>
          <w:b/>
        </w:rPr>
      </w:pPr>
      <w:r w:rsidRPr="00901572">
        <w:rPr>
          <w:rFonts w:cstheme="minorHAnsi"/>
          <w:b/>
        </w:rPr>
        <w:t xml:space="preserve">Citing: </w:t>
      </w:r>
    </w:p>
    <w:p w14:paraId="16D26E05" w14:textId="77777777" w:rsidR="00901572" w:rsidRPr="0078155D" w:rsidRDefault="00901572" w:rsidP="00901572">
      <w:pPr>
        <w:rPr>
          <w:rFonts w:cstheme="minorHAnsi"/>
          <w:u w:val="single"/>
        </w:rPr>
      </w:pPr>
      <w:r w:rsidRPr="0078155D">
        <w:rPr>
          <w:rFonts w:cstheme="minorHAnsi"/>
        </w:rPr>
        <w:t xml:space="preserve">Chiesa, A., &amp; Serretti, A. (2009). Mindfulness-based stress reduction for stress management in healthy people: A review and meta-analysis. Journal of Alternative and Complementary Medicine, 15, 593–600. </w:t>
      </w:r>
      <w:hyperlink r:id="rId103" w:history="1">
        <w:r w:rsidRPr="0078155D">
          <w:rPr>
            <w:rStyle w:val="Hyperlink"/>
            <w:rFonts w:cstheme="minorHAnsi"/>
          </w:rPr>
          <w:t>http://dx.doi.org/10.1089/acm.2008.0495</w:t>
        </w:r>
      </w:hyperlink>
    </w:p>
    <w:p w14:paraId="21D3865E" w14:textId="77777777" w:rsidR="00901572" w:rsidRPr="0078155D" w:rsidRDefault="00901572" w:rsidP="00901572">
      <w:pPr>
        <w:rPr>
          <w:rFonts w:cstheme="minorHAnsi"/>
        </w:rPr>
      </w:pPr>
      <w:r w:rsidRPr="0078155D">
        <w:rPr>
          <w:rFonts w:cstheme="minorHAnsi"/>
        </w:rPr>
        <w:t>&amp;</w:t>
      </w:r>
    </w:p>
    <w:p w14:paraId="4AD681BD" w14:textId="77777777" w:rsidR="00901572" w:rsidRPr="0078155D" w:rsidRDefault="00901572" w:rsidP="00901572">
      <w:pPr>
        <w:rPr>
          <w:rFonts w:cstheme="minorHAnsi"/>
        </w:rPr>
      </w:pPr>
      <w:r w:rsidRPr="0078155D">
        <w:rPr>
          <w:rFonts w:cstheme="minorHAnsi"/>
        </w:rPr>
        <w:t>Vujanovic, A. A., Bonn-Miller, M. O., Bernstein, A., McKee, L. G., &amp; Zvolensky, M. J. (2010). Incremental validity of mindfulness skills in relation to emotional dysregulation among a young adult community sample. Cognitive Behaviour Therapy, 39, 203–213.</w:t>
      </w:r>
    </w:p>
    <w:p w14:paraId="223C1557" w14:textId="77777777" w:rsidR="00901572" w:rsidRPr="0078155D" w:rsidRDefault="00901572" w:rsidP="00901572">
      <w:r w:rsidRPr="0078155D">
        <w:rPr>
          <w:rFonts w:cstheme="minorHAnsi"/>
        </w:rPr>
        <w:t>Accessed on</w:t>
      </w:r>
      <w:r w:rsidRPr="0078155D">
        <w:t xml:space="preserve"> 15/03/2020. Available at:</w:t>
      </w:r>
    </w:p>
    <w:p w14:paraId="760B70BC" w14:textId="77777777" w:rsidR="00901572" w:rsidRPr="0078155D" w:rsidRDefault="00061EBA" w:rsidP="00901572">
      <w:pPr>
        <w:rPr>
          <w:rFonts w:cstheme="minorHAnsi"/>
        </w:rPr>
      </w:pPr>
      <w:hyperlink r:id="rId104" w:history="1">
        <w:r w:rsidR="00901572" w:rsidRPr="0078155D">
          <w:rPr>
            <w:rStyle w:val="Hyperlink"/>
            <w:rFonts w:cstheme="minorHAnsi"/>
          </w:rPr>
          <w:t>http://dx.doi.org/10 .1080/16506070903441630</w:t>
        </w:r>
      </w:hyperlink>
    </w:p>
    <w:p w14:paraId="2FF0DD1A" w14:textId="77777777" w:rsidR="00901572" w:rsidRPr="00901572" w:rsidRDefault="00901572" w:rsidP="00901572">
      <w:pPr>
        <w:rPr>
          <w:rFonts w:cstheme="minorHAnsi"/>
          <w:b/>
        </w:rPr>
      </w:pPr>
      <w:r w:rsidRPr="00901572">
        <w:rPr>
          <w:rFonts w:cstheme="minorHAnsi"/>
          <w:b/>
        </w:rPr>
        <w:t>Link:</w:t>
      </w:r>
    </w:p>
    <w:p w14:paraId="465EEB36" w14:textId="77777777" w:rsidR="00901572" w:rsidRPr="0078155D" w:rsidRDefault="00061EBA" w:rsidP="00901572">
      <w:pPr>
        <w:rPr>
          <w:rStyle w:val="Hyperlink"/>
          <w:rFonts w:cstheme="minorHAnsi"/>
        </w:rPr>
      </w:pPr>
      <w:hyperlink r:id="rId105" w:history="1">
        <w:r w:rsidR="00901572" w:rsidRPr="0078155D">
          <w:rPr>
            <w:rStyle w:val="Hyperlink"/>
            <w:rFonts w:cstheme="minorHAnsi"/>
          </w:rPr>
          <w:t>https://web-b-ebscohost-com.ezproxy.uwtsd.ac.uk/ehost/pdfviewer/pdfviewer?vid=1&amp;sid=af5f17fc-8bae-4d79-8efc-81bb89fdac6c%40pdc-v-sessmgr06</w:t>
        </w:r>
      </w:hyperlink>
    </w:p>
    <w:p w14:paraId="42725C5F" w14:textId="77777777" w:rsidR="00901572" w:rsidRPr="0078155D" w:rsidRDefault="00901572" w:rsidP="00901572">
      <w:pPr>
        <w:rPr>
          <w:rFonts w:cstheme="minorHAnsi"/>
          <w:bCs/>
        </w:rPr>
      </w:pPr>
    </w:p>
    <w:p w14:paraId="175557A7" w14:textId="77777777" w:rsidR="00901572" w:rsidRDefault="00901572" w:rsidP="00901572">
      <w:pPr>
        <w:rPr>
          <w:rFonts w:cstheme="minorHAnsi"/>
        </w:rPr>
      </w:pPr>
    </w:p>
    <w:p w14:paraId="384E759D" w14:textId="7EDDA023" w:rsidR="00901572" w:rsidRPr="0078155D" w:rsidRDefault="00901572" w:rsidP="00901572">
      <w:pPr>
        <w:rPr>
          <w:rFonts w:cstheme="minorHAnsi"/>
        </w:rPr>
      </w:pPr>
      <w:r w:rsidRPr="0078155D">
        <w:rPr>
          <w:rFonts w:cstheme="minorHAnsi"/>
        </w:rPr>
        <w:lastRenderedPageBreak/>
        <w:t xml:space="preserve">Farrel, P. A, </w:t>
      </w:r>
      <w:r w:rsidRPr="0078155D">
        <w:rPr>
          <w:rFonts w:cstheme="minorHAnsi"/>
          <w:i/>
        </w:rPr>
        <w:t>Sleep, Insomnia, Stress: What you don't know can hurt you</w:t>
      </w:r>
      <w:r w:rsidRPr="0078155D">
        <w:rPr>
          <w:rFonts w:cstheme="minorHAnsi"/>
        </w:rPr>
        <w:t xml:space="preserve">, 2019 Patricia A. Farrell Ph.D., LLC, 2019 </w:t>
      </w:r>
    </w:p>
    <w:p w14:paraId="3502DE5B" w14:textId="77777777" w:rsidR="00901572" w:rsidRPr="0078155D" w:rsidRDefault="00901572" w:rsidP="00901572">
      <w:pPr>
        <w:rPr>
          <w:rFonts w:cstheme="minorHAnsi"/>
        </w:rPr>
      </w:pPr>
      <w:r w:rsidRPr="0078155D">
        <w:rPr>
          <w:rFonts w:cstheme="minorHAnsi"/>
        </w:rPr>
        <w:t xml:space="preserve">Accessed on 25/03/2020. Available at: </w:t>
      </w:r>
    </w:p>
    <w:p w14:paraId="4A190620" w14:textId="77777777" w:rsidR="00901572" w:rsidRPr="0078155D" w:rsidRDefault="00061EBA" w:rsidP="00901572">
      <w:pPr>
        <w:rPr>
          <w:rStyle w:val="Hyperlink"/>
          <w:rFonts w:cstheme="minorHAnsi"/>
        </w:rPr>
      </w:pPr>
      <w:hyperlink r:id="rId106" w:anchor="v=onepage&amp;q=Sleep%2C%20Insomnia%2C%20Stress%3A%20What%20you%20don't%20know%20can%20hurt%20you&amp;f=true" w:history="1">
        <w:r w:rsidR="00901572" w:rsidRPr="0078155D">
          <w:rPr>
            <w:rStyle w:val="Hyperlink"/>
            <w:rFonts w:cstheme="minorHAnsi"/>
          </w:rPr>
          <w:t>https://books.google.co.uk/books?id=1GykDwAAQBAJ&amp;printsec=frontcover&amp;dq=Sleep,+Insomnia,+Stress:+What+you+don't+know+can+hurt+you&amp;hl=en&amp;sa=X&amp;ved=0ahUKEwj6id3JkbboAhXWwAIHHXGHBP4Q6AEIKjAA#v=onepage&amp;q=Sleep%2C%20Insomnia%2C%20Stress%3A%20What%20you%20don't%20know%20can%20hurt%20you&amp;f=true</w:t>
        </w:r>
      </w:hyperlink>
    </w:p>
    <w:p w14:paraId="3D0CD4E3" w14:textId="77777777" w:rsidR="00901572" w:rsidRPr="0078155D" w:rsidRDefault="00901572" w:rsidP="00901572">
      <w:pPr>
        <w:rPr>
          <w:rFonts w:cstheme="minorHAnsi"/>
          <w:u w:val="single"/>
        </w:rPr>
      </w:pPr>
    </w:p>
    <w:p w14:paraId="47155AF8" w14:textId="77777777" w:rsidR="00901572" w:rsidRDefault="00901572" w:rsidP="00901572"/>
    <w:p w14:paraId="304FEB72" w14:textId="3D858A3F" w:rsidR="00901572" w:rsidRPr="0078155D" w:rsidRDefault="00901572" w:rsidP="00901572">
      <w:r w:rsidRPr="0078155D">
        <w:t xml:space="preserve">Fulkerson, M (2003) </w:t>
      </w:r>
      <w:r w:rsidRPr="0078155D">
        <w:rPr>
          <w:i/>
        </w:rPr>
        <w:t xml:space="preserve">Integrating the Karpman Drama Triangle with choice theory and reality therapy, </w:t>
      </w:r>
      <w:r w:rsidRPr="0078155D">
        <w:t xml:space="preserve"> International journal of reality therapy, Volume 23, Number 1, p12-14, Northeastern University USA. </w:t>
      </w:r>
    </w:p>
    <w:p w14:paraId="05084C3C" w14:textId="77777777" w:rsidR="00901572" w:rsidRPr="0078155D" w:rsidRDefault="00901572" w:rsidP="00901572">
      <w:r w:rsidRPr="0078155D">
        <w:t>Accessed on 25/05/2020. Available at:</w:t>
      </w:r>
    </w:p>
    <w:p w14:paraId="2A6148C7" w14:textId="77777777" w:rsidR="00901572" w:rsidRPr="0078155D" w:rsidRDefault="00061EBA" w:rsidP="00901572">
      <w:hyperlink r:id="rId107" w:history="1">
        <w:r w:rsidR="00901572" w:rsidRPr="0078155D">
          <w:rPr>
            <w:rStyle w:val="Hyperlink"/>
          </w:rPr>
          <w:t>https://web.a.ebscohost.com/ehost/pdfviewer/pdfviewer?vid=1&amp;sid=8f96b940-fded-4001-b2be-57c62cfd652c%40sdc-v-sessmgr02</w:t>
        </w:r>
      </w:hyperlink>
    </w:p>
    <w:p w14:paraId="7131CFDC" w14:textId="77777777" w:rsidR="00901572" w:rsidRPr="0078155D" w:rsidRDefault="00901572" w:rsidP="00901572">
      <w:pPr>
        <w:rPr>
          <w:rFonts w:cstheme="minorHAnsi"/>
          <w:bCs/>
        </w:rPr>
      </w:pPr>
    </w:p>
    <w:p w14:paraId="797D3F8C" w14:textId="77777777" w:rsidR="00901572" w:rsidRDefault="00901572" w:rsidP="00901572"/>
    <w:p w14:paraId="1F001566" w14:textId="442DD1F5" w:rsidR="00901572" w:rsidRPr="0078155D" w:rsidRDefault="00901572" w:rsidP="00901572">
      <w:pPr>
        <w:rPr>
          <w:i/>
        </w:rPr>
      </w:pPr>
      <w:r>
        <w:t xml:space="preserve">Goh, E and Kong, S (2016) </w:t>
      </w:r>
      <w:r w:rsidRPr="0078155D">
        <w:rPr>
          <w:i/>
        </w:rPr>
        <w:t xml:space="preserve">Theft in the hotel workplace: Exploring frontline employees’ perceptions towards hotel employee theft </w:t>
      </w:r>
      <w:r w:rsidRPr="0078155D">
        <w:t>Volume: 18 issue: 4, page(s): 442-455  Article first published online: December 12, 2016; Issue published: October 1, 2018</w:t>
      </w:r>
    </w:p>
    <w:p w14:paraId="6141A1E0" w14:textId="77777777" w:rsidR="00901572" w:rsidRPr="0078155D" w:rsidRDefault="00901572" w:rsidP="00901572">
      <w:r w:rsidRPr="0078155D">
        <w:t>Accessed on 28/05/2020 Available at:</w:t>
      </w:r>
    </w:p>
    <w:p w14:paraId="2DEBF494" w14:textId="77777777" w:rsidR="00901572" w:rsidRPr="0078155D" w:rsidRDefault="00061EBA" w:rsidP="00901572">
      <w:hyperlink r:id="rId108" w:history="1">
        <w:r w:rsidR="00901572" w:rsidRPr="0078155D">
          <w:rPr>
            <w:rStyle w:val="Hyperlink"/>
          </w:rPr>
          <w:t>https://journals-sagepub-com.ezproxy.uwtsd.ac.uk/doi/full/10.1177/1467358416683770</w:t>
        </w:r>
      </w:hyperlink>
    </w:p>
    <w:p w14:paraId="76F0E390" w14:textId="77777777" w:rsidR="00901572" w:rsidRPr="00901572" w:rsidRDefault="00901572" w:rsidP="00901572">
      <w:pPr>
        <w:rPr>
          <w:b/>
        </w:rPr>
      </w:pPr>
      <w:r w:rsidRPr="00901572">
        <w:rPr>
          <w:b/>
        </w:rPr>
        <w:t xml:space="preserve">Citing: </w:t>
      </w:r>
    </w:p>
    <w:p w14:paraId="75E9BB04" w14:textId="6467A34E" w:rsidR="00901572" w:rsidRPr="0078155D" w:rsidRDefault="00901572" w:rsidP="00901572">
      <w:r w:rsidRPr="0078155D">
        <w:t>Greenberg, J (1990) Employee theft as a reaction to underpayment inequity: The hidden cost of pay cuts. Journal of Applied Psychology 75(5): 561–568. &amp; Hollinger, R, Clark, J (</w:t>
      </w:r>
      <w:r w:rsidRPr="0078155D">
        <w:rPr>
          <w:rStyle w:val="nlmyear"/>
        </w:rPr>
        <w:t>1983</w:t>
      </w:r>
      <w:r w:rsidRPr="0078155D">
        <w:t xml:space="preserve">) Theft by Employees, </w:t>
      </w:r>
      <w:r w:rsidRPr="0078155D">
        <w:rPr>
          <w:rStyle w:val="nlmpublisher-loc"/>
        </w:rPr>
        <w:t>Lexington, MA</w:t>
      </w:r>
      <w:r w:rsidRPr="0078155D">
        <w:t xml:space="preserve">: </w:t>
      </w:r>
      <w:r w:rsidRPr="0078155D">
        <w:rPr>
          <w:rStyle w:val="nlmpublisher-name"/>
        </w:rPr>
        <w:t>Lexington Books</w:t>
      </w:r>
    </w:p>
    <w:p w14:paraId="22B86E22" w14:textId="77777777" w:rsidR="00901572" w:rsidRPr="0078155D" w:rsidRDefault="00901572" w:rsidP="00901572">
      <w:pPr>
        <w:rPr>
          <w:rFonts w:cstheme="minorHAnsi"/>
          <w:bCs/>
        </w:rPr>
      </w:pPr>
    </w:p>
    <w:p w14:paraId="330D3675" w14:textId="77777777" w:rsidR="00901572" w:rsidRDefault="00901572" w:rsidP="00901572"/>
    <w:p w14:paraId="1865D490" w14:textId="3AB45427" w:rsidR="00901572" w:rsidRPr="0078155D" w:rsidRDefault="00901572" w:rsidP="00901572">
      <w:r w:rsidRPr="0078155D">
        <w:t>Greenberg, Liane; Barling, Julian. Journal of Organizational Behavior (1986-1998); Chichester (1996):</w:t>
      </w:r>
    </w:p>
    <w:p w14:paraId="1598535C" w14:textId="77777777" w:rsidR="00901572" w:rsidRPr="0078155D" w:rsidRDefault="00901572" w:rsidP="00901572">
      <w:r w:rsidRPr="0078155D">
        <w:t xml:space="preserve">49. Volume 3, Wiley Periodicals Inc. </w:t>
      </w:r>
    </w:p>
    <w:p w14:paraId="0FC2A8FF" w14:textId="77777777" w:rsidR="00901572" w:rsidRPr="0078155D" w:rsidRDefault="00901572" w:rsidP="00901572">
      <w:r w:rsidRPr="0078155D">
        <w:t>Accessed on 12/05/2020 Available at:</w:t>
      </w:r>
    </w:p>
    <w:p w14:paraId="39D9F76F" w14:textId="77777777" w:rsidR="00901572" w:rsidRPr="0078155D" w:rsidRDefault="00061EBA" w:rsidP="00901572">
      <w:hyperlink r:id="rId109" w:history="1">
        <w:r w:rsidR="00901572" w:rsidRPr="0078155D">
          <w:rPr>
            <w:rStyle w:val="Hyperlink"/>
          </w:rPr>
          <w:t>https://search-proquest-com.ezproxy.uwtsd.ac.uk/docview/228915407/fulltextPDF/2B9D8E0F478D466EPQ/1?accountid=130472</w:t>
        </w:r>
      </w:hyperlink>
    </w:p>
    <w:p w14:paraId="79F62B06" w14:textId="77777777" w:rsidR="00901572" w:rsidRPr="0078155D" w:rsidRDefault="00901572" w:rsidP="00901572">
      <w:pPr>
        <w:rPr>
          <w:rFonts w:cstheme="minorHAnsi"/>
        </w:rPr>
      </w:pPr>
    </w:p>
    <w:p w14:paraId="5AD4D7A8" w14:textId="77777777" w:rsidR="00901572" w:rsidRDefault="00901572" w:rsidP="00901572">
      <w:pPr>
        <w:rPr>
          <w:rFonts w:cstheme="minorHAnsi"/>
        </w:rPr>
      </w:pPr>
    </w:p>
    <w:p w14:paraId="73DD6CE1" w14:textId="75ABCC98" w:rsidR="00901572" w:rsidRPr="0078155D" w:rsidRDefault="00901572" w:rsidP="00901572">
      <w:pPr>
        <w:rPr>
          <w:rFonts w:cstheme="minorHAnsi"/>
        </w:rPr>
      </w:pPr>
      <w:r w:rsidRPr="0078155D">
        <w:rPr>
          <w:rFonts w:cstheme="minorHAnsi"/>
        </w:rPr>
        <w:t xml:space="preserve">Johnson, D. (2018) Department of Psychology. </w:t>
      </w:r>
      <w:r w:rsidRPr="0078155D">
        <w:rPr>
          <w:rFonts w:cstheme="minorHAnsi"/>
          <w:i/>
        </w:rPr>
        <w:t xml:space="preserve">How prior information and Police experience impact decisions to shoot. </w:t>
      </w:r>
      <w:r w:rsidRPr="0078155D">
        <w:rPr>
          <w:rFonts w:cstheme="minorHAnsi"/>
        </w:rPr>
        <w:t>University of Maryland. Journal of Personality and Social Psychology, Vol 115(4), Oct, 2018. pp. 601-623</w:t>
      </w:r>
    </w:p>
    <w:p w14:paraId="10A6DC91" w14:textId="77777777" w:rsidR="00901572" w:rsidRPr="0078155D" w:rsidRDefault="00901572" w:rsidP="00901572">
      <w:pPr>
        <w:rPr>
          <w:rFonts w:cstheme="minorHAnsi"/>
        </w:rPr>
      </w:pPr>
      <w:r w:rsidRPr="0078155D">
        <w:rPr>
          <w:rFonts w:cstheme="minorHAnsi"/>
        </w:rPr>
        <w:t>Accessed on 15/06/2020. Available at:</w:t>
      </w:r>
      <w:r w:rsidRPr="0078155D">
        <w:t xml:space="preserve"> </w:t>
      </w:r>
      <w:hyperlink r:id="rId110" w:history="1">
        <w:r w:rsidRPr="0078155D">
          <w:rPr>
            <w:rStyle w:val="Hyperlink"/>
            <w:rFonts w:cstheme="minorHAnsi"/>
          </w:rPr>
          <w:t>https://web.a.ebscohost.com/ehost/pdfviewer/pdfviewer?vid=2&amp;sid=b8b44775-2224-4ac2-b048-89d6a01b3261%40sdc-v-sessmgr03</w:t>
        </w:r>
      </w:hyperlink>
    </w:p>
    <w:p w14:paraId="6C685EA5" w14:textId="77777777" w:rsidR="00901572" w:rsidRPr="0078155D" w:rsidRDefault="00901572" w:rsidP="00901572">
      <w:pPr>
        <w:rPr>
          <w:rFonts w:cstheme="minorHAnsi"/>
          <w:bCs/>
        </w:rPr>
      </w:pPr>
    </w:p>
    <w:p w14:paraId="5CFD9CFD" w14:textId="77777777" w:rsidR="00901572" w:rsidRDefault="00901572" w:rsidP="00901572">
      <w:pPr>
        <w:rPr>
          <w:rFonts w:cstheme="minorHAnsi"/>
          <w:bCs/>
        </w:rPr>
      </w:pPr>
    </w:p>
    <w:p w14:paraId="7B03D414" w14:textId="3A76072A" w:rsidR="00901572" w:rsidRPr="0078155D" w:rsidRDefault="00901572" w:rsidP="00901572">
      <w:pPr>
        <w:rPr>
          <w:rFonts w:cstheme="minorHAnsi"/>
          <w:bCs/>
        </w:rPr>
      </w:pPr>
      <w:r w:rsidRPr="0078155D">
        <w:rPr>
          <w:rFonts w:cstheme="minorHAnsi"/>
          <w:bCs/>
        </w:rPr>
        <w:t xml:space="preserve">Malinauskas, R, Saulius, T, &amp; Kaufmanas, G, (2019) </w:t>
      </w:r>
      <w:r w:rsidRPr="0078155D">
        <w:rPr>
          <w:rFonts w:cstheme="minorHAnsi"/>
          <w:i/>
        </w:rPr>
        <w:t xml:space="preserve">Emotional Intelligence and Stress Coping Strategies Among Students of Physical Education and Sport Study Programs, </w:t>
      </w:r>
      <w:r w:rsidRPr="0078155D">
        <w:rPr>
          <w:rFonts w:cstheme="minorHAnsi"/>
          <w:bCs/>
        </w:rPr>
        <w:t>Baltic Journal of Sport &amp; Health Sciences 2019, Vol. 115 Issue 4, p29 8p.</w:t>
      </w:r>
    </w:p>
    <w:p w14:paraId="5CEBF215" w14:textId="77777777" w:rsidR="00901572" w:rsidRPr="0078155D" w:rsidRDefault="00901572" w:rsidP="00901572">
      <w:pPr>
        <w:rPr>
          <w:rFonts w:cstheme="minorHAnsi"/>
          <w:bCs/>
        </w:rPr>
      </w:pPr>
      <w:r w:rsidRPr="0078155D">
        <w:rPr>
          <w:rFonts w:cstheme="minorHAnsi"/>
          <w:bCs/>
        </w:rPr>
        <w:t xml:space="preserve">Accessed on 30/03/2020. Available at: </w:t>
      </w:r>
    </w:p>
    <w:p w14:paraId="62B30258" w14:textId="77777777" w:rsidR="00901572" w:rsidRPr="0078155D" w:rsidRDefault="00061EBA" w:rsidP="00901572">
      <w:pPr>
        <w:rPr>
          <w:rStyle w:val="Hyperlink"/>
          <w:rFonts w:cstheme="minorHAnsi"/>
          <w:bCs/>
        </w:rPr>
      </w:pPr>
      <w:hyperlink r:id="rId111" w:anchor="AN=141394557&amp;db=s3h" w:history="1">
        <w:r w:rsidR="00901572" w:rsidRPr="0078155D">
          <w:rPr>
            <w:rStyle w:val="Hyperlink"/>
            <w:rFonts w:cstheme="minorHAnsi"/>
            <w:bCs/>
          </w:rPr>
          <w:t>https://web-a-ebscohost-com.ezproxy.uwtsd.ac.uk/ehost/detail/detail?vid=4&amp;sid=65e8cf60-2269-407b-bfb1-850eac0edfec%40sessionmgr4008&amp;bdata=JnNpdGU9ZWhvc3QtbGl2ZQ%3d%3d#AN=141394557&amp;db=s3h</w:t>
        </w:r>
      </w:hyperlink>
    </w:p>
    <w:p w14:paraId="7684C7CA" w14:textId="77777777" w:rsidR="00901572" w:rsidRPr="00901572" w:rsidRDefault="00901572" w:rsidP="00901572">
      <w:pPr>
        <w:rPr>
          <w:rFonts w:cstheme="minorHAnsi"/>
          <w:b/>
        </w:rPr>
      </w:pPr>
      <w:r w:rsidRPr="00901572">
        <w:rPr>
          <w:rFonts w:cstheme="minorHAnsi"/>
          <w:b/>
        </w:rPr>
        <w:t>Citing:</w:t>
      </w:r>
    </w:p>
    <w:p w14:paraId="5EF18E43" w14:textId="77777777" w:rsidR="00901572" w:rsidRPr="0078155D" w:rsidRDefault="00901572" w:rsidP="00901572">
      <w:pPr>
        <w:rPr>
          <w:rFonts w:cstheme="minorHAnsi"/>
        </w:rPr>
      </w:pPr>
      <w:r w:rsidRPr="0078155D">
        <w:rPr>
          <w:rFonts w:cstheme="minorHAnsi"/>
        </w:rPr>
        <w:t xml:space="preserve">Glozah, F. (2013) Effects of academic stress and perceived social support on the psychological wellbeing of adolescents in Ghana. Open Journal of Medical Psychology, 2, 143–150.  </w:t>
      </w:r>
    </w:p>
    <w:p w14:paraId="73EB802C" w14:textId="77777777" w:rsidR="00901572" w:rsidRPr="0078155D" w:rsidRDefault="00901572" w:rsidP="00901572">
      <w:pPr>
        <w:rPr>
          <w:rFonts w:cstheme="minorHAnsi"/>
        </w:rPr>
      </w:pPr>
      <w:r w:rsidRPr="0078155D">
        <w:rPr>
          <w:rFonts w:cstheme="minorHAnsi"/>
        </w:rPr>
        <w:t xml:space="preserve">Link: </w:t>
      </w:r>
      <w:hyperlink r:id="rId112" w:history="1">
        <w:r w:rsidRPr="0078155D">
          <w:rPr>
            <w:rStyle w:val="Hyperlink"/>
            <w:rFonts w:cstheme="minorHAnsi"/>
          </w:rPr>
          <w:t>http://dx.doi.org/10.4236/ojmp.2013.24022</w:t>
        </w:r>
      </w:hyperlink>
      <w:r w:rsidRPr="0078155D">
        <w:rPr>
          <w:rFonts w:cstheme="minorHAnsi"/>
        </w:rPr>
        <w:t xml:space="preserve">  </w:t>
      </w:r>
    </w:p>
    <w:p w14:paraId="2CA0FE0A" w14:textId="77777777" w:rsidR="00901572" w:rsidRPr="0078155D" w:rsidRDefault="00901572" w:rsidP="00901572">
      <w:pPr>
        <w:rPr>
          <w:rFonts w:cstheme="minorHAnsi"/>
          <w:bCs/>
        </w:rPr>
      </w:pPr>
    </w:p>
    <w:p w14:paraId="25E7EE4A" w14:textId="77777777" w:rsidR="00901572" w:rsidRDefault="00901572" w:rsidP="00901572">
      <w:pPr>
        <w:rPr>
          <w:rFonts w:cstheme="minorHAnsi"/>
        </w:rPr>
      </w:pPr>
    </w:p>
    <w:p w14:paraId="373E8865" w14:textId="0706AB57" w:rsidR="00901572" w:rsidRPr="0078155D" w:rsidRDefault="00901572" w:rsidP="00901572">
      <w:pPr>
        <w:rPr>
          <w:rFonts w:cstheme="minorHAnsi"/>
        </w:rPr>
      </w:pPr>
      <w:r w:rsidRPr="0078155D">
        <w:rPr>
          <w:rFonts w:cstheme="minorHAnsi"/>
        </w:rPr>
        <w:t xml:space="preserve">McGinty. K and Williams. W (2017) (Foreword) of </w:t>
      </w:r>
      <w:r w:rsidRPr="0078155D">
        <w:rPr>
          <w:rFonts w:cstheme="minorHAnsi"/>
          <w:i/>
        </w:rPr>
        <w:t xml:space="preserve">Making it Fair: A joint inspection of the disclosure of unused material in volume crown court cases. </w:t>
      </w:r>
      <w:r w:rsidRPr="0078155D">
        <w:rPr>
          <w:rFonts w:cstheme="minorHAnsi"/>
        </w:rPr>
        <w:t>HMCPSI HMIC</w:t>
      </w:r>
    </w:p>
    <w:p w14:paraId="75035E75" w14:textId="77777777" w:rsidR="00901572" w:rsidRPr="0078155D" w:rsidRDefault="00901572" w:rsidP="00901572">
      <w:pPr>
        <w:rPr>
          <w:rFonts w:cstheme="minorHAnsi"/>
        </w:rPr>
      </w:pPr>
      <w:r w:rsidRPr="0078155D">
        <w:rPr>
          <w:rFonts w:cstheme="minorHAnsi"/>
        </w:rPr>
        <w:t xml:space="preserve">Accessed 19/06/2020. Available at: </w:t>
      </w:r>
    </w:p>
    <w:p w14:paraId="1D4BB18E" w14:textId="77777777" w:rsidR="00901572" w:rsidRPr="0078155D" w:rsidRDefault="00061EBA" w:rsidP="00901572">
      <w:pPr>
        <w:rPr>
          <w:rFonts w:cstheme="minorHAnsi"/>
        </w:rPr>
      </w:pPr>
      <w:hyperlink r:id="rId113" w:history="1">
        <w:r w:rsidR="00901572" w:rsidRPr="0078155D">
          <w:rPr>
            <w:rStyle w:val="Hyperlink"/>
            <w:rFonts w:cstheme="minorHAnsi"/>
          </w:rPr>
          <w:t>http://library.college.police.uk/docs/hmic/CJJI_DSC_thm_July17_rpt.pdf</w:t>
        </w:r>
      </w:hyperlink>
    </w:p>
    <w:p w14:paraId="7BE76295" w14:textId="77777777" w:rsidR="00901572" w:rsidRPr="0078155D" w:rsidRDefault="00901572" w:rsidP="00901572">
      <w:pPr>
        <w:rPr>
          <w:rFonts w:cstheme="minorHAnsi"/>
        </w:rPr>
      </w:pPr>
    </w:p>
    <w:p w14:paraId="40B73893" w14:textId="77777777" w:rsidR="00901572" w:rsidRDefault="00901572" w:rsidP="00901572"/>
    <w:p w14:paraId="76BDF1B3" w14:textId="5E1E051E" w:rsidR="00901572" w:rsidRPr="0078155D" w:rsidRDefault="00901572" w:rsidP="00901572">
      <w:r w:rsidRPr="0078155D">
        <w:t xml:space="preserve">Mehrabian, A (1995 – 2016) </w:t>
      </w:r>
      <w:r w:rsidRPr="0078155D">
        <w:rPr>
          <w:i/>
        </w:rPr>
        <w:t xml:space="preserve">Silent Messages – A wealth of information about nonverbal communication (body language) </w:t>
      </w:r>
      <w:r w:rsidRPr="0078155D">
        <w:t xml:space="preserve">(Online) </w:t>
      </w:r>
    </w:p>
    <w:p w14:paraId="6FEE5EBA" w14:textId="77777777" w:rsidR="00901572" w:rsidRPr="0078155D" w:rsidRDefault="00901572" w:rsidP="00901572">
      <w:r w:rsidRPr="0078155D">
        <w:t xml:space="preserve">Accessed on 27/04//2020. Available at: </w:t>
      </w:r>
    </w:p>
    <w:p w14:paraId="26B50BC5" w14:textId="77777777" w:rsidR="00901572" w:rsidRPr="0078155D" w:rsidRDefault="00061EBA" w:rsidP="00901572">
      <w:hyperlink r:id="rId114" w:history="1">
        <w:r w:rsidR="00901572" w:rsidRPr="0078155D">
          <w:rPr>
            <w:rStyle w:val="Hyperlink"/>
          </w:rPr>
          <w:t>http://www.kaaj.com/psych/smorder.html</w:t>
        </w:r>
      </w:hyperlink>
    </w:p>
    <w:p w14:paraId="0A914455" w14:textId="77777777" w:rsidR="00901572" w:rsidRPr="0078155D" w:rsidRDefault="00901572" w:rsidP="00901572">
      <w:pPr>
        <w:rPr>
          <w:rFonts w:cstheme="minorHAnsi"/>
        </w:rPr>
      </w:pPr>
    </w:p>
    <w:p w14:paraId="2A94578E" w14:textId="77777777" w:rsidR="00901572" w:rsidRDefault="00901572" w:rsidP="00901572">
      <w:pPr>
        <w:rPr>
          <w:rFonts w:cstheme="minorHAnsi"/>
        </w:rPr>
      </w:pPr>
    </w:p>
    <w:p w14:paraId="01F73A76" w14:textId="242495D2" w:rsidR="00901572" w:rsidRPr="0078155D" w:rsidRDefault="00901572" w:rsidP="00901572">
      <w:pPr>
        <w:rPr>
          <w:rFonts w:cstheme="minorHAnsi"/>
        </w:rPr>
      </w:pPr>
      <w:r w:rsidRPr="0078155D">
        <w:rPr>
          <w:rFonts w:cstheme="minorHAnsi"/>
        </w:rPr>
        <w:t xml:space="preserve">Murphy, T and Whitty, N (2000) </w:t>
      </w:r>
      <w:r w:rsidRPr="0078155D">
        <w:rPr>
          <w:rFonts w:cstheme="minorHAnsi"/>
          <w:i/>
        </w:rPr>
        <w:t xml:space="preserve">What is a fair trial? Rape prosecutions, disclosure and the Human Rights Act. </w:t>
      </w:r>
      <w:r w:rsidRPr="0078155D">
        <w:rPr>
          <w:rFonts w:cstheme="minorHAnsi"/>
        </w:rPr>
        <w:t>Feminist Legal studies, Dorrecht. Volume 8, Issue 2. May 2000. 143-167</w:t>
      </w:r>
    </w:p>
    <w:p w14:paraId="048A8295" w14:textId="77777777" w:rsidR="00901572" w:rsidRPr="0078155D" w:rsidRDefault="00901572" w:rsidP="00901572">
      <w:pPr>
        <w:rPr>
          <w:rFonts w:cstheme="minorHAnsi"/>
        </w:rPr>
      </w:pPr>
      <w:r w:rsidRPr="0078155D">
        <w:rPr>
          <w:rFonts w:cstheme="minorHAnsi"/>
        </w:rPr>
        <w:t xml:space="preserve">Accessed on 20/06/2020. Available at: </w:t>
      </w:r>
    </w:p>
    <w:p w14:paraId="50C04D12" w14:textId="77777777" w:rsidR="00901572" w:rsidRPr="0078155D" w:rsidRDefault="00061EBA" w:rsidP="00901572">
      <w:pPr>
        <w:rPr>
          <w:rFonts w:cstheme="minorHAnsi"/>
        </w:rPr>
      </w:pPr>
      <w:hyperlink r:id="rId115" w:history="1">
        <w:r w:rsidR="00901572" w:rsidRPr="0078155D">
          <w:rPr>
            <w:rStyle w:val="Hyperlink"/>
            <w:rFonts w:cstheme="minorHAnsi"/>
          </w:rPr>
          <w:t>https://search.proquest.com/docview/881368086?accountid=26861</w:t>
        </w:r>
      </w:hyperlink>
    </w:p>
    <w:p w14:paraId="7C598C2F" w14:textId="77777777" w:rsidR="00901572" w:rsidRPr="0078155D" w:rsidRDefault="00901572" w:rsidP="00901572">
      <w:pPr>
        <w:rPr>
          <w:rFonts w:cstheme="minorHAnsi"/>
        </w:rPr>
      </w:pPr>
    </w:p>
    <w:p w14:paraId="7F8503B6" w14:textId="77777777" w:rsidR="00901572" w:rsidRDefault="00901572" w:rsidP="00901572">
      <w:pPr>
        <w:rPr>
          <w:rFonts w:cstheme="minorHAnsi"/>
        </w:rPr>
      </w:pPr>
    </w:p>
    <w:p w14:paraId="1263E422" w14:textId="4B6BBED6" w:rsidR="00901572" w:rsidRPr="0078155D" w:rsidRDefault="00901572" w:rsidP="00901572">
      <w:pPr>
        <w:rPr>
          <w:rFonts w:cstheme="minorHAnsi"/>
        </w:rPr>
      </w:pPr>
      <w:r w:rsidRPr="0078155D">
        <w:rPr>
          <w:rFonts w:cstheme="minorHAnsi"/>
        </w:rPr>
        <w:t xml:space="preserve">Nadal, K, Davidoff, K, Allicock, N, Serpe, C, Erazo, T, (2017) </w:t>
      </w:r>
      <w:r w:rsidRPr="0078155D">
        <w:rPr>
          <w:rFonts w:cstheme="minorHAnsi"/>
          <w:i/>
        </w:rPr>
        <w:t xml:space="preserve">Perceptions of Police, Racial Profiling, and Psychological Outcomes: A Mixed Methodological Study. </w:t>
      </w:r>
      <w:r w:rsidRPr="0078155D">
        <w:rPr>
          <w:rFonts w:cstheme="minorHAnsi"/>
        </w:rPr>
        <w:t>Journal of Social Issues. Dec2017, Vol. 73 Issue 4, p808-830. 23p</w:t>
      </w:r>
    </w:p>
    <w:p w14:paraId="1D33A5F9" w14:textId="77777777" w:rsidR="00901572" w:rsidRPr="0078155D" w:rsidRDefault="00901572" w:rsidP="00901572">
      <w:pPr>
        <w:rPr>
          <w:rFonts w:cstheme="minorHAnsi"/>
        </w:rPr>
      </w:pPr>
      <w:r w:rsidRPr="0078155D">
        <w:rPr>
          <w:rFonts w:cstheme="minorHAnsi"/>
        </w:rPr>
        <w:t>Accessed on 15/06/2020. Available at:</w:t>
      </w:r>
    </w:p>
    <w:p w14:paraId="61730F15" w14:textId="77777777" w:rsidR="00901572" w:rsidRPr="0078155D" w:rsidRDefault="00061EBA" w:rsidP="00901572">
      <w:pPr>
        <w:rPr>
          <w:rFonts w:cstheme="minorHAnsi"/>
          <w:i/>
        </w:rPr>
      </w:pPr>
      <w:hyperlink r:id="rId116" w:anchor="db=aph&amp;AN=126565164" w:history="1">
        <w:r w:rsidR="00901572" w:rsidRPr="0078155D">
          <w:rPr>
            <w:rStyle w:val="Hyperlink"/>
            <w:rFonts w:cstheme="minorHAnsi"/>
            <w:i/>
          </w:rPr>
          <w:t>https://web.b.ebscohost.com/ehost/detail/detail?vid=1&amp;sid=497c004f-9a1b-4929-b6a6-d71b50e15db2%40sessionmgr101&amp;bdata=JnNpdGU9ZWhvc3QtbGl2ZQ%3d%3d#db=aph&amp;AN=126565164</w:t>
        </w:r>
      </w:hyperlink>
    </w:p>
    <w:p w14:paraId="1616795D" w14:textId="77777777" w:rsidR="00901572" w:rsidRPr="0078155D" w:rsidRDefault="00901572" w:rsidP="00901572">
      <w:pPr>
        <w:rPr>
          <w:rFonts w:cstheme="minorHAnsi"/>
          <w:i/>
        </w:rPr>
      </w:pPr>
    </w:p>
    <w:p w14:paraId="62D3F449" w14:textId="77777777" w:rsidR="00901572" w:rsidRDefault="00901572" w:rsidP="00901572">
      <w:pPr>
        <w:rPr>
          <w:rFonts w:cstheme="minorHAnsi"/>
        </w:rPr>
      </w:pPr>
    </w:p>
    <w:p w14:paraId="773AAB5D" w14:textId="0EFB896E" w:rsidR="00901572" w:rsidRPr="0078155D" w:rsidRDefault="00901572" w:rsidP="00901572">
      <w:pPr>
        <w:rPr>
          <w:rFonts w:cstheme="minorHAnsi"/>
        </w:rPr>
      </w:pPr>
      <w:r w:rsidRPr="0078155D">
        <w:rPr>
          <w:rFonts w:cstheme="minorHAnsi"/>
        </w:rPr>
        <w:t>Noval, L (2016</w:t>
      </w:r>
      <w:r w:rsidRPr="0078155D">
        <w:rPr>
          <w:rFonts w:cstheme="minorHAnsi"/>
          <w:i/>
        </w:rPr>
        <w:t xml:space="preserve">) </w:t>
      </w:r>
      <w:r w:rsidRPr="0078155D">
        <w:rPr>
          <w:rFonts w:cstheme="minorHAnsi"/>
        </w:rPr>
        <w:t xml:space="preserve">Organizational Behavior and Human Decision Processes </w:t>
      </w:r>
      <w:r w:rsidRPr="0078155D">
        <w:rPr>
          <w:rFonts w:cstheme="minorHAnsi"/>
          <w:i/>
        </w:rPr>
        <w:t xml:space="preserve">On the misguided pursuit of happiness and ethical decision making: The roles of focalism and the impact bias in unethical and selfish behavior </w:t>
      </w:r>
      <w:r w:rsidRPr="0078155D">
        <w:rPr>
          <w:rFonts w:cstheme="minorHAnsi"/>
        </w:rPr>
        <w:t>Elsevier Science Direct Vol133, March 2016, P1-16</w:t>
      </w:r>
    </w:p>
    <w:p w14:paraId="20CD1309" w14:textId="03FF22B8" w:rsidR="00901572" w:rsidRPr="00901572" w:rsidRDefault="00901572" w:rsidP="00901572">
      <w:pPr>
        <w:rPr>
          <w:rFonts w:cstheme="minorHAnsi"/>
          <w:b/>
        </w:rPr>
      </w:pPr>
      <w:r w:rsidRPr="00901572">
        <w:rPr>
          <w:rFonts w:cstheme="minorHAnsi"/>
          <w:b/>
        </w:rPr>
        <w:t>Citing:</w:t>
      </w:r>
    </w:p>
    <w:p w14:paraId="76600AAC" w14:textId="77777777" w:rsidR="00901572" w:rsidRPr="0078155D" w:rsidRDefault="00901572" w:rsidP="00901572">
      <w:pPr>
        <w:rPr>
          <w:rFonts w:cstheme="minorHAnsi"/>
          <w:i/>
        </w:rPr>
      </w:pPr>
      <w:r w:rsidRPr="0078155D">
        <w:rPr>
          <w:rFonts w:cstheme="minorHAnsi"/>
        </w:rPr>
        <w:t xml:space="preserve">G. Loewenstein, D. Schkade (1998) </w:t>
      </w:r>
      <w:r w:rsidRPr="0078155D">
        <w:rPr>
          <w:rFonts w:cstheme="minorHAnsi"/>
          <w:i/>
        </w:rPr>
        <w:t>wouldn’t it be nice? Predicting future feelings</w:t>
      </w:r>
    </w:p>
    <w:p w14:paraId="5D86507C" w14:textId="77777777" w:rsidR="00901572" w:rsidRPr="0078155D" w:rsidRDefault="00901572" w:rsidP="00901572">
      <w:pPr>
        <w:rPr>
          <w:rFonts w:cstheme="minorHAnsi"/>
        </w:rPr>
      </w:pPr>
      <w:r w:rsidRPr="0078155D">
        <w:rPr>
          <w:rFonts w:cstheme="minorHAnsi"/>
        </w:rPr>
        <w:t>D. Kahneman, E. Diener, N. Schwartz (Eds.), Well-being: Foundations of hedonic psychology, Russell Sage Foundation, New York, NY, USA (1998), pp. 85-106</w:t>
      </w:r>
    </w:p>
    <w:p w14:paraId="681F1460" w14:textId="77777777" w:rsidR="00901572" w:rsidRPr="0078155D" w:rsidRDefault="00901572" w:rsidP="00901572">
      <w:pPr>
        <w:rPr>
          <w:rFonts w:cstheme="minorHAnsi"/>
        </w:rPr>
      </w:pPr>
      <w:r w:rsidRPr="0078155D">
        <w:rPr>
          <w:rFonts w:cstheme="minorHAnsi"/>
        </w:rPr>
        <w:t>Accessed on 17/06/2020. Available at:</w:t>
      </w:r>
    </w:p>
    <w:p w14:paraId="0B5D958C" w14:textId="77777777" w:rsidR="00901572" w:rsidRPr="0078155D" w:rsidRDefault="00061EBA" w:rsidP="00901572">
      <w:pPr>
        <w:rPr>
          <w:rFonts w:cstheme="minorHAnsi"/>
        </w:rPr>
      </w:pPr>
      <w:hyperlink r:id="rId117" w:history="1">
        <w:r w:rsidR="00901572" w:rsidRPr="0078155D">
          <w:rPr>
            <w:rStyle w:val="Hyperlink"/>
            <w:rFonts w:cstheme="minorHAnsi"/>
          </w:rPr>
          <w:t>https://www-sciencedirect-com.ezproxy.uwtsd.ac.uk/science/article/pii/S0749597816000029</w:t>
        </w:r>
      </w:hyperlink>
    </w:p>
    <w:p w14:paraId="203EDA34" w14:textId="77777777" w:rsidR="00901572" w:rsidRPr="0078155D" w:rsidRDefault="00901572" w:rsidP="00901572"/>
    <w:p w14:paraId="609E0A84" w14:textId="77777777" w:rsidR="00901572" w:rsidRDefault="00901572" w:rsidP="00901572"/>
    <w:p w14:paraId="2645B52A" w14:textId="442528E1" w:rsidR="00901572" w:rsidRPr="0078155D" w:rsidRDefault="00901572" w:rsidP="00901572">
      <w:r w:rsidRPr="0078155D">
        <w:t xml:space="preserve">Pallante, V, Stanyon, R, Palagi, E  (2018)  Aggressive Behaviour. </w:t>
      </w:r>
      <w:r w:rsidRPr="0078155D">
        <w:rPr>
          <w:i/>
        </w:rPr>
        <w:t xml:space="preserve">Calming an aggressor through spontaneous post-conflict triadic contacts: Appeasement in Macaca tonkeana, </w:t>
      </w:r>
      <w:r w:rsidRPr="0078155D">
        <w:t>University of</w:t>
      </w:r>
      <w:r w:rsidRPr="0078155D">
        <w:rPr>
          <w:i/>
        </w:rPr>
        <w:t xml:space="preserve"> </w:t>
      </w:r>
      <w:r w:rsidRPr="0078155D">
        <w:t>Pisa, Italy, Wiley Periodicals Inc. 2018 Aggressive Behaviour 2018; Volume 44;  Issue 4, p406-415</w:t>
      </w:r>
    </w:p>
    <w:p w14:paraId="5B43CF8B" w14:textId="77777777" w:rsidR="00901572" w:rsidRPr="0078155D" w:rsidRDefault="00901572" w:rsidP="00901572">
      <w:r w:rsidRPr="0078155D">
        <w:t>Accessed on 25/05/2020. Available at:</w:t>
      </w:r>
    </w:p>
    <w:p w14:paraId="537DE5AE" w14:textId="77777777" w:rsidR="00901572" w:rsidRPr="0078155D" w:rsidRDefault="00061EBA" w:rsidP="00901572">
      <w:pPr>
        <w:rPr>
          <w:i/>
        </w:rPr>
      </w:pPr>
      <w:hyperlink r:id="rId118" w:history="1">
        <w:r w:rsidR="00901572" w:rsidRPr="0078155D">
          <w:rPr>
            <w:rStyle w:val="Hyperlink"/>
            <w:i/>
          </w:rPr>
          <w:t>https://web.b.ebscohost.com/ehost/pdfviewer/pdfviewer?vid=3&amp;sid=1b2f6c07-d438-47b3-9ca5-61df5748beac%40pdc-v-sessmgr05</w:t>
        </w:r>
      </w:hyperlink>
    </w:p>
    <w:p w14:paraId="1FE12A6A" w14:textId="77777777" w:rsidR="00901572" w:rsidRPr="0078155D" w:rsidRDefault="00901572" w:rsidP="00901572">
      <w:pPr>
        <w:rPr>
          <w:rFonts w:cstheme="minorHAnsi"/>
          <w:bCs/>
        </w:rPr>
      </w:pPr>
    </w:p>
    <w:p w14:paraId="41824340" w14:textId="77777777" w:rsidR="00901572" w:rsidRDefault="00901572" w:rsidP="00901572"/>
    <w:p w14:paraId="1C24F50F" w14:textId="330E2A87" w:rsidR="00901572" w:rsidRPr="0078155D" w:rsidRDefault="00901572" w:rsidP="00901572">
      <w:r w:rsidRPr="0078155D">
        <w:t xml:space="preserve">Peters.S and Maniam.B (2016) </w:t>
      </w:r>
      <w:r w:rsidRPr="0078155D">
        <w:rPr>
          <w:i/>
        </w:rPr>
        <w:t xml:space="preserve">Corporate Fraud and Employee theft: Impacts and costs on business </w:t>
      </w:r>
      <w:r w:rsidRPr="0078155D">
        <w:t xml:space="preserve">accessed via </w:t>
      </w:r>
      <w:r w:rsidRPr="0078155D">
        <w:rPr>
          <w:i/>
        </w:rPr>
        <w:t xml:space="preserve">Journal of Business and Behavioural Sciences. </w:t>
      </w:r>
      <w:r w:rsidRPr="0078155D">
        <w:t xml:space="preserve">Volume 28. Number 2 (Online) </w:t>
      </w:r>
    </w:p>
    <w:p w14:paraId="50D9FE0A" w14:textId="77777777" w:rsidR="00901572" w:rsidRPr="0078155D" w:rsidRDefault="00901572" w:rsidP="00901572">
      <w:r w:rsidRPr="0078155D">
        <w:t>Accessed on 27/04/2020. Available at:</w:t>
      </w:r>
    </w:p>
    <w:p w14:paraId="55F3AB4F" w14:textId="77777777" w:rsidR="00901572" w:rsidRPr="0078155D" w:rsidRDefault="00061EBA" w:rsidP="00901572">
      <w:hyperlink r:id="rId119" w:anchor="page=105" w:history="1">
        <w:r w:rsidR="00901572" w:rsidRPr="0078155D">
          <w:rPr>
            <w:rStyle w:val="Hyperlink"/>
          </w:rPr>
          <w:t>http://asbbs.org/files/2016/JBBS_28.2_Fall_2016.pdf#page=105</w:t>
        </w:r>
      </w:hyperlink>
    </w:p>
    <w:p w14:paraId="7FFFE231" w14:textId="77777777" w:rsidR="00901572" w:rsidRPr="0078155D" w:rsidRDefault="00901572" w:rsidP="00901572">
      <w:pPr>
        <w:rPr>
          <w:rFonts w:cstheme="minorHAnsi"/>
          <w:bCs/>
        </w:rPr>
      </w:pPr>
    </w:p>
    <w:p w14:paraId="13D08AFE" w14:textId="77777777" w:rsidR="00901572" w:rsidRDefault="00901572" w:rsidP="00901572"/>
    <w:p w14:paraId="1695729B" w14:textId="532D8191" w:rsidR="00901572" w:rsidRPr="0078155D" w:rsidRDefault="00901572" w:rsidP="00901572">
      <w:r w:rsidRPr="0078155D">
        <w:t>Sidebottom, A, Thornton, A, Tompson, L, Belur, J Tilley, N, Bowers, K (2017)</w:t>
      </w:r>
    </w:p>
    <w:p w14:paraId="7E5A6112" w14:textId="77777777" w:rsidR="00901572" w:rsidRPr="0078155D" w:rsidRDefault="00901572" w:rsidP="00901572">
      <w:pPr>
        <w:rPr>
          <w:i/>
        </w:rPr>
      </w:pPr>
      <w:r w:rsidRPr="0078155D">
        <w:rPr>
          <w:i/>
        </w:rPr>
        <w:t xml:space="preserve">A systematic review of tagging as a method to reduce theft in retail environments </w:t>
      </w:r>
      <w:r w:rsidRPr="0078155D">
        <w:t>UCL Department of security and crime science, London</w:t>
      </w:r>
      <w:r w:rsidRPr="0078155D">
        <w:rPr>
          <w:i/>
        </w:rPr>
        <w:t xml:space="preserve"> </w:t>
      </w:r>
      <w:r w:rsidRPr="0078155D">
        <w:t>Crime Science volume 6, Article number: 7 (2017)</w:t>
      </w:r>
    </w:p>
    <w:p w14:paraId="6C4AFBA7" w14:textId="77777777" w:rsidR="00901572" w:rsidRPr="0078155D" w:rsidRDefault="00901572" w:rsidP="00901572">
      <w:r w:rsidRPr="0078155D">
        <w:t>Accessed on 27/05/2020 Available at:</w:t>
      </w:r>
    </w:p>
    <w:p w14:paraId="13A52949" w14:textId="77777777" w:rsidR="00901572" w:rsidRPr="0078155D" w:rsidRDefault="00061EBA" w:rsidP="00901572">
      <w:hyperlink r:id="rId120" w:history="1">
        <w:r w:rsidR="00901572" w:rsidRPr="0078155D">
          <w:rPr>
            <w:rStyle w:val="Hyperlink"/>
          </w:rPr>
          <w:t>https://crimesciencejournal.biomedcentral.com/articles/10.1186/s40163-017-0068-y</w:t>
        </w:r>
      </w:hyperlink>
    </w:p>
    <w:p w14:paraId="422D937C" w14:textId="77777777" w:rsidR="00901572" w:rsidRPr="0078155D" w:rsidRDefault="00901572" w:rsidP="00901572">
      <w:pPr>
        <w:rPr>
          <w:rFonts w:cstheme="minorHAnsi"/>
          <w:bCs/>
        </w:rPr>
      </w:pPr>
    </w:p>
    <w:p w14:paraId="51B1D984" w14:textId="77777777" w:rsidR="00901572" w:rsidRDefault="00901572" w:rsidP="00901572">
      <w:pPr>
        <w:rPr>
          <w:rFonts w:cstheme="minorHAnsi"/>
          <w:bCs/>
        </w:rPr>
      </w:pPr>
    </w:p>
    <w:p w14:paraId="697FDE33" w14:textId="335B53FD" w:rsidR="00901572" w:rsidRPr="0078155D" w:rsidRDefault="00901572" w:rsidP="00901572">
      <w:pPr>
        <w:rPr>
          <w:rFonts w:cstheme="minorHAnsi"/>
          <w:bCs/>
        </w:rPr>
      </w:pPr>
      <w:r w:rsidRPr="0078155D">
        <w:rPr>
          <w:rFonts w:cstheme="minorHAnsi"/>
          <w:bCs/>
        </w:rPr>
        <w:t xml:space="preserve">Šimić, N. ; Manenica, I.(2012) </w:t>
      </w:r>
      <w:r w:rsidRPr="0078155D">
        <w:rPr>
          <w:rFonts w:cstheme="minorHAnsi"/>
          <w:bCs/>
          <w:i/>
        </w:rPr>
        <w:t xml:space="preserve">Exam experience and some reactions to exam stress. </w:t>
      </w:r>
      <w:r w:rsidRPr="0078155D">
        <w:rPr>
          <w:rFonts w:cstheme="minorHAnsi"/>
          <w:bCs/>
        </w:rPr>
        <w:t>Human Physiology, 2012, Vol.38(1), pp.67-72</w:t>
      </w:r>
    </w:p>
    <w:p w14:paraId="697C48C8" w14:textId="77777777" w:rsidR="00901572" w:rsidRPr="0078155D" w:rsidRDefault="00901572" w:rsidP="00901572">
      <w:pPr>
        <w:rPr>
          <w:rFonts w:cstheme="minorHAnsi"/>
        </w:rPr>
      </w:pPr>
      <w:r w:rsidRPr="0078155D">
        <w:rPr>
          <w:rFonts w:cstheme="minorHAnsi"/>
        </w:rPr>
        <w:t>Accessed on 15/03/2020. Available at:</w:t>
      </w:r>
    </w:p>
    <w:p w14:paraId="6000FCF7" w14:textId="77777777" w:rsidR="00901572" w:rsidRPr="0078155D" w:rsidRDefault="00061EBA" w:rsidP="00901572">
      <w:pPr>
        <w:rPr>
          <w:rStyle w:val="Hyperlink"/>
          <w:rFonts w:cstheme="minorHAnsi"/>
        </w:rPr>
      </w:pPr>
      <w:hyperlink r:id="rId121" w:history="1">
        <w:r w:rsidR="00901572" w:rsidRPr="0078155D">
          <w:rPr>
            <w:rStyle w:val="Hyperlink"/>
            <w:rFonts w:cstheme="minorHAnsi"/>
          </w:rPr>
          <w:t>https://link-springer-com.ezproxy.uwtsd.ac.uk/content/pdf/10.1134/S0362119712010161.pdf</w:t>
        </w:r>
      </w:hyperlink>
    </w:p>
    <w:p w14:paraId="20F5878B" w14:textId="77777777" w:rsidR="00901572" w:rsidRPr="0078155D" w:rsidRDefault="00901572" w:rsidP="00901572">
      <w:pPr>
        <w:rPr>
          <w:rFonts w:cstheme="minorHAnsi"/>
        </w:rPr>
      </w:pPr>
    </w:p>
    <w:p w14:paraId="41B19AFF" w14:textId="77777777" w:rsidR="00901572" w:rsidRDefault="00901572" w:rsidP="00901572"/>
    <w:p w14:paraId="065DA3FC" w14:textId="10239FAE" w:rsidR="00901572" w:rsidRPr="0078155D" w:rsidRDefault="00901572" w:rsidP="00901572">
      <w:r w:rsidRPr="0078155D">
        <w:t xml:space="preserve">Sy, T and Cote, S. </w:t>
      </w:r>
      <w:r w:rsidRPr="0078155D">
        <w:rPr>
          <w:i/>
        </w:rPr>
        <w:t>Emotional intelligence: a key ability to succeed in the matrix organization</w:t>
      </w:r>
      <w:r w:rsidRPr="0078155D">
        <w:t xml:space="preserve"> Journal of Management Development (Vol. 23 no. 5, 2004, p.437-455)]</w:t>
      </w:r>
    </w:p>
    <w:p w14:paraId="5168AEC5" w14:textId="77777777" w:rsidR="00901572" w:rsidRPr="0078155D" w:rsidRDefault="00901572" w:rsidP="00901572">
      <w:r w:rsidRPr="0078155D">
        <w:t xml:space="preserve">Accessed on 10/05/2020. Available at: </w:t>
      </w:r>
    </w:p>
    <w:p w14:paraId="3805AC8F" w14:textId="77777777" w:rsidR="00901572" w:rsidRPr="0078155D" w:rsidRDefault="00061EBA" w:rsidP="00901572">
      <w:hyperlink r:id="rId122" w:anchor="AN=npl.C38069&amp;db=cat04924a" w:history="1">
        <w:r w:rsidR="00901572" w:rsidRPr="0078155D">
          <w:rPr>
            <w:rStyle w:val="Hyperlink"/>
          </w:rPr>
          <w:t>http://eds.a.ebscohost.com/eds/detail/detail?vid=0&amp;sid=8d3877fd-a9f5-4c6c-aacd-17cbf027972f%40sdc-v-sessmgr02&amp;bdata=JkF1dGhUeXBlPWF0aGVucyZzaXRlPWVkcy1saXZlJnNjb3BlPXNpdGU%3d#AN=npl.C38069&amp;db=cat04924a</w:t>
        </w:r>
      </w:hyperlink>
    </w:p>
    <w:p w14:paraId="4CB9C07E" w14:textId="77777777" w:rsidR="00901572" w:rsidRPr="0078155D" w:rsidRDefault="00901572" w:rsidP="00901572">
      <w:pPr>
        <w:rPr>
          <w:rFonts w:cstheme="minorHAnsi"/>
        </w:rPr>
      </w:pPr>
    </w:p>
    <w:p w14:paraId="1601E19F" w14:textId="77777777" w:rsidR="00901572" w:rsidRDefault="00901572" w:rsidP="00901572">
      <w:pPr>
        <w:rPr>
          <w:rFonts w:cstheme="minorHAnsi"/>
        </w:rPr>
      </w:pPr>
    </w:p>
    <w:p w14:paraId="0D1A73C0" w14:textId="6A2484A7" w:rsidR="00901572" w:rsidRPr="0078155D" w:rsidRDefault="00901572" w:rsidP="00901572">
      <w:pPr>
        <w:rPr>
          <w:rFonts w:cstheme="minorHAnsi"/>
        </w:rPr>
      </w:pPr>
      <w:r w:rsidRPr="0078155D">
        <w:rPr>
          <w:rFonts w:cstheme="minorHAnsi"/>
        </w:rPr>
        <w:lastRenderedPageBreak/>
        <w:t xml:space="preserve">Tuch, C, Tuebel, T, La Marca, R, Roos, L , Annen, H and Wyss, T (1995) </w:t>
      </w:r>
      <w:r w:rsidRPr="0078155D">
        <w:rPr>
          <w:rFonts w:cstheme="minorHAnsi"/>
          <w:i/>
        </w:rPr>
        <w:t xml:space="preserve">Physical fitness level affects perception of chronic stress in military trainees. </w:t>
      </w:r>
      <w:r w:rsidRPr="0078155D">
        <w:rPr>
          <w:rFonts w:cstheme="minorHAnsi"/>
        </w:rPr>
        <w:t>Revised: 2016</w:t>
      </w:r>
    </w:p>
    <w:p w14:paraId="4AD73549" w14:textId="77777777" w:rsidR="00901572" w:rsidRPr="0078155D" w:rsidRDefault="00901572" w:rsidP="00901572">
      <w:pPr>
        <w:rPr>
          <w:rFonts w:cstheme="minorHAnsi"/>
        </w:rPr>
      </w:pPr>
      <w:r w:rsidRPr="0078155D">
        <w:rPr>
          <w:rFonts w:cstheme="minorHAnsi"/>
        </w:rPr>
        <w:t xml:space="preserve">Accessed on 27/03/2020. Available at: </w:t>
      </w:r>
    </w:p>
    <w:p w14:paraId="3D2415A0" w14:textId="77777777" w:rsidR="00901572" w:rsidRPr="0078155D" w:rsidRDefault="00061EBA" w:rsidP="00901572">
      <w:pPr>
        <w:rPr>
          <w:rFonts w:cstheme="minorHAnsi"/>
        </w:rPr>
      </w:pPr>
      <w:hyperlink r:id="rId123" w:anchor="AN=126685967&amp;db=s3h" w:history="1">
        <w:r w:rsidR="00901572" w:rsidRPr="0078155D">
          <w:rPr>
            <w:rStyle w:val="Hyperlink"/>
            <w:rFonts w:cstheme="minorHAnsi"/>
          </w:rPr>
          <w:t>https://web-b-ebscohost-com.ezproxy.uwtsd.ac.uk/ehost/detail/detail?vid=0&amp;sid=0f5eaba4-8d2f-422d-9e72-1bd101b50305%40sessionmgr101&amp;bdata=JnNpdGU9ZWhvc3QtbGl2ZQ%3d%3d#AN=126685967&amp;db=s3h</w:t>
        </w:r>
      </w:hyperlink>
    </w:p>
    <w:p w14:paraId="2C5E6861" w14:textId="77777777" w:rsidR="00901572" w:rsidRPr="0078155D" w:rsidRDefault="00061EBA" w:rsidP="00901572">
      <w:pPr>
        <w:rPr>
          <w:rStyle w:val="Hyperlink"/>
          <w:rFonts w:cstheme="minorHAnsi"/>
        </w:rPr>
      </w:pPr>
      <w:hyperlink r:id="rId124" w:history="1">
        <w:r w:rsidR="00901572" w:rsidRPr="0078155D">
          <w:rPr>
            <w:rStyle w:val="Hyperlink"/>
            <w:rFonts w:cstheme="minorHAnsi"/>
          </w:rPr>
          <w:t>https://web-b-ebscohost-com.ezproxy.uwtsd.ac.uk/ehost/pdfviewer/pdfviewer?vid=1&amp;sid=0f5eaba4-8d2f-422d-9e72-1bd101b50305%40sessionmgr101</w:t>
        </w:r>
      </w:hyperlink>
    </w:p>
    <w:p w14:paraId="3CD70F21" w14:textId="77777777" w:rsidR="00901572" w:rsidRPr="00901572" w:rsidRDefault="00901572" w:rsidP="00901572">
      <w:pPr>
        <w:rPr>
          <w:rFonts w:cstheme="minorHAnsi"/>
          <w:b/>
        </w:rPr>
      </w:pPr>
      <w:r w:rsidRPr="00901572">
        <w:rPr>
          <w:rFonts w:cstheme="minorHAnsi"/>
          <w:b/>
        </w:rPr>
        <w:t>Citing:</w:t>
      </w:r>
    </w:p>
    <w:p w14:paraId="216C402E" w14:textId="77777777" w:rsidR="00901572" w:rsidRPr="0078155D" w:rsidRDefault="00901572" w:rsidP="00901572">
      <w:pPr>
        <w:rPr>
          <w:rFonts w:cstheme="minorHAnsi"/>
        </w:rPr>
      </w:pPr>
      <w:r w:rsidRPr="0078155D">
        <w:rPr>
          <w:rFonts w:cstheme="minorHAnsi"/>
        </w:rPr>
        <w:t>Bernton, E., Hoover, D., Galloway, R., &amp; Popp, K. (1995). Adaption of chronic stress in military trainees: Adrenal androgenes, testosterone, glucocorticoids, IGF 1 and immune function. Annals of the New York Academy of Science, 774(29), 217–231.</w:t>
      </w:r>
    </w:p>
    <w:p w14:paraId="50E6DA5C" w14:textId="77777777" w:rsidR="00901572" w:rsidRPr="00901572" w:rsidRDefault="00901572" w:rsidP="00901572">
      <w:pPr>
        <w:rPr>
          <w:rFonts w:cstheme="minorHAnsi"/>
          <w:b/>
        </w:rPr>
      </w:pPr>
      <w:r w:rsidRPr="00901572">
        <w:rPr>
          <w:rFonts w:cstheme="minorHAnsi"/>
          <w:b/>
        </w:rPr>
        <w:t xml:space="preserve">Citing: </w:t>
      </w:r>
    </w:p>
    <w:p w14:paraId="4353D75C" w14:textId="77777777" w:rsidR="00901572" w:rsidRPr="0078155D" w:rsidRDefault="00901572" w:rsidP="00901572">
      <w:pPr>
        <w:rPr>
          <w:rFonts w:cstheme="minorHAnsi"/>
          <w:bCs/>
        </w:rPr>
      </w:pPr>
      <w:r w:rsidRPr="0078155D">
        <w:rPr>
          <w:rFonts w:cstheme="minorHAnsi"/>
          <w:bCs/>
        </w:rPr>
        <w:t xml:space="preserve">Fortenbery, J. </w:t>
      </w:r>
      <w:r w:rsidRPr="0078155D">
        <w:rPr>
          <w:rFonts w:cstheme="minorHAnsi"/>
          <w:bCs/>
          <w:i/>
        </w:rPr>
        <w:t xml:space="preserve">Improving Motivation and Productivity of Police </w:t>
      </w:r>
      <w:r w:rsidRPr="0078155D">
        <w:rPr>
          <w:rFonts w:cstheme="minorHAnsi"/>
          <w:bCs/>
        </w:rPr>
        <w:t>Officers, FBI Law Enforcement Bulletin Aug 2015, p1-5. 5p</w:t>
      </w:r>
    </w:p>
    <w:p w14:paraId="0279B965" w14:textId="77777777" w:rsidR="00901572" w:rsidRPr="0078155D" w:rsidRDefault="00901572" w:rsidP="00901572">
      <w:pPr>
        <w:rPr>
          <w:rFonts w:cstheme="minorHAnsi"/>
          <w:u w:val="single"/>
        </w:rPr>
      </w:pPr>
      <w:r w:rsidRPr="0078155D">
        <w:rPr>
          <w:rFonts w:cstheme="minorHAnsi"/>
          <w:bCs/>
        </w:rPr>
        <w:t>Available at:</w:t>
      </w:r>
    </w:p>
    <w:p w14:paraId="12CA0A6C" w14:textId="77777777" w:rsidR="00901572" w:rsidRPr="0078155D" w:rsidRDefault="00061EBA" w:rsidP="00901572">
      <w:pPr>
        <w:rPr>
          <w:rStyle w:val="Hyperlink"/>
          <w:rFonts w:cstheme="minorHAnsi"/>
          <w:bCs/>
        </w:rPr>
      </w:pPr>
      <w:hyperlink r:id="rId125" w:anchor="AN=109447136&amp;db=aph" w:history="1">
        <w:r w:rsidR="00901572" w:rsidRPr="0078155D">
          <w:rPr>
            <w:rStyle w:val="Hyperlink"/>
            <w:rFonts w:cstheme="minorHAnsi"/>
            <w:bCs/>
          </w:rPr>
          <w:t>https://web-a-ebscohost-com.ezproxy.uwtsd.ac.uk/ehost/detail/detail?vid=7&amp;sid=65e8cf60-2269-407b-bfb1-850eac0edfec%40sessionmgr4008&amp;bdata=JnNpdGU9ZWhvc3QtbGl2ZQ%3d%3d#AN=109447136&amp;db=aph</w:t>
        </w:r>
      </w:hyperlink>
    </w:p>
    <w:p w14:paraId="1E0B04BC" w14:textId="77777777" w:rsidR="00901572" w:rsidRPr="00901572" w:rsidRDefault="00901572" w:rsidP="00901572">
      <w:pPr>
        <w:rPr>
          <w:rFonts w:cstheme="minorHAnsi"/>
          <w:b/>
        </w:rPr>
      </w:pPr>
      <w:r w:rsidRPr="00901572">
        <w:rPr>
          <w:rFonts w:cstheme="minorHAnsi"/>
          <w:b/>
        </w:rPr>
        <w:t>Citing:</w:t>
      </w:r>
    </w:p>
    <w:p w14:paraId="27C161DC" w14:textId="77777777" w:rsidR="00901572" w:rsidRPr="0078155D" w:rsidRDefault="00901572" w:rsidP="00901572">
      <w:pPr>
        <w:rPr>
          <w:rFonts w:cstheme="minorHAnsi"/>
        </w:rPr>
      </w:pPr>
      <w:r w:rsidRPr="0078155D">
        <w:rPr>
          <w:rFonts w:cstheme="minorHAnsi"/>
        </w:rPr>
        <w:t xml:space="preserve">Harte, Kathy; Mahieu, Kathleen; Mallett, David; Norville, Julie; VanderWerf, Sander. </w:t>
      </w:r>
    </w:p>
    <w:p w14:paraId="40D40C4A" w14:textId="77777777" w:rsidR="00901572" w:rsidRPr="0078155D" w:rsidRDefault="00901572" w:rsidP="00901572">
      <w:pPr>
        <w:rPr>
          <w:rFonts w:cstheme="minorHAnsi"/>
        </w:rPr>
      </w:pPr>
      <w:r w:rsidRPr="0078155D">
        <w:rPr>
          <w:rFonts w:cstheme="minorHAnsi"/>
          <w:i/>
        </w:rPr>
        <w:t xml:space="preserve">Improving Workplace Productivity – It isn’t just about reducing absence. </w:t>
      </w:r>
      <w:r w:rsidRPr="0078155D">
        <w:rPr>
          <w:rFonts w:cstheme="minorHAnsi"/>
        </w:rPr>
        <w:t>Benefits Quarterly; Brookfield Vol. 27, Iss. 3,  (Third Quarter 2011): 13-26,2</w:t>
      </w:r>
    </w:p>
    <w:p w14:paraId="21E844C8" w14:textId="77777777" w:rsidR="00901572" w:rsidRPr="0078155D" w:rsidRDefault="00901572" w:rsidP="00901572">
      <w:pPr>
        <w:rPr>
          <w:rFonts w:cstheme="minorHAnsi"/>
          <w:bCs/>
        </w:rPr>
      </w:pPr>
      <w:r w:rsidRPr="0078155D">
        <w:rPr>
          <w:rFonts w:cstheme="minorHAnsi"/>
        </w:rPr>
        <w:t>Available at:</w:t>
      </w:r>
      <w:r w:rsidRPr="0078155D">
        <w:rPr>
          <w:rFonts w:cstheme="minorHAnsi"/>
          <w:bCs/>
        </w:rPr>
        <w:t xml:space="preserve"> </w:t>
      </w:r>
    </w:p>
    <w:p w14:paraId="66A37496" w14:textId="77777777" w:rsidR="00901572" w:rsidRPr="0078155D" w:rsidRDefault="00061EBA" w:rsidP="00901572">
      <w:pPr>
        <w:rPr>
          <w:rFonts w:cstheme="minorHAnsi"/>
          <w:bCs/>
          <w:u w:val="single"/>
        </w:rPr>
      </w:pPr>
      <w:hyperlink r:id="rId126" w:history="1">
        <w:r w:rsidR="00901572" w:rsidRPr="0078155D">
          <w:rPr>
            <w:rStyle w:val="Hyperlink"/>
            <w:rFonts w:cstheme="minorHAnsi"/>
            <w:bCs/>
          </w:rPr>
          <w:t>https://search.proquest.com/openview/030e4516f62b6d92e9ff0217d07d7ff4/1?pq-origsite=gscholar&amp;cbl=4616</w:t>
        </w:r>
      </w:hyperlink>
    </w:p>
    <w:p w14:paraId="27BC86B8" w14:textId="77777777" w:rsidR="00901572" w:rsidRPr="0078155D" w:rsidRDefault="00901572" w:rsidP="00901572">
      <w:pPr>
        <w:rPr>
          <w:rFonts w:cstheme="minorHAnsi"/>
        </w:rPr>
      </w:pPr>
    </w:p>
    <w:p w14:paraId="08B6B47B" w14:textId="77777777" w:rsidR="00901572" w:rsidRDefault="00901572" w:rsidP="00901572">
      <w:pPr>
        <w:rPr>
          <w:rFonts w:cstheme="minorHAnsi"/>
        </w:rPr>
      </w:pPr>
    </w:p>
    <w:p w14:paraId="06890DB9" w14:textId="30DF7C77" w:rsidR="00901572" w:rsidRPr="0078155D" w:rsidRDefault="00901572" w:rsidP="00901572">
      <w:pPr>
        <w:rPr>
          <w:rFonts w:cstheme="minorHAnsi"/>
        </w:rPr>
      </w:pPr>
      <w:r w:rsidRPr="0078155D">
        <w:rPr>
          <w:rFonts w:cstheme="minorHAnsi"/>
        </w:rPr>
        <w:t xml:space="preserve">Wang, Z (2020) </w:t>
      </w:r>
      <w:r w:rsidRPr="0078155D">
        <w:rPr>
          <w:rFonts w:cstheme="minorHAnsi"/>
          <w:i/>
        </w:rPr>
        <w:t>The Fate of evidence law: Two paths of development,</w:t>
      </w:r>
      <w:r w:rsidRPr="0078155D">
        <w:rPr>
          <w:rFonts w:cstheme="minorHAnsi"/>
        </w:rPr>
        <w:t xml:space="preserve"> Sage Publications. The International Journal of Evidence &amp; Proof. China University of Political science and Law, Beijing..</w:t>
      </w:r>
    </w:p>
    <w:p w14:paraId="52E0339E" w14:textId="77777777" w:rsidR="00901572" w:rsidRPr="0078155D" w:rsidRDefault="00901572" w:rsidP="00901572">
      <w:pPr>
        <w:rPr>
          <w:rFonts w:cstheme="minorHAnsi"/>
        </w:rPr>
      </w:pPr>
      <w:r w:rsidRPr="0078155D">
        <w:rPr>
          <w:rFonts w:cstheme="minorHAnsi"/>
        </w:rPr>
        <w:t>Accessed on 20/06/2020. Available at:</w:t>
      </w:r>
    </w:p>
    <w:p w14:paraId="7E292430" w14:textId="77777777" w:rsidR="00901572" w:rsidRPr="0078155D" w:rsidRDefault="00061EBA" w:rsidP="00901572">
      <w:pPr>
        <w:rPr>
          <w:rFonts w:cstheme="minorHAnsi"/>
        </w:rPr>
      </w:pPr>
      <w:hyperlink r:id="rId127" w:history="1">
        <w:r w:rsidR="00901572" w:rsidRPr="0078155D">
          <w:rPr>
            <w:rStyle w:val="Hyperlink"/>
            <w:rFonts w:cstheme="minorHAnsi"/>
          </w:rPr>
          <w:t>https://journals.sagepub.com/doi/full/10.1177/1365712720930797</w:t>
        </w:r>
      </w:hyperlink>
    </w:p>
    <w:p w14:paraId="0B5E45F1" w14:textId="77777777" w:rsidR="00901572" w:rsidRPr="0078155D" w:rsidRDefault="00901572" w:rsidP="00901572"/>
    <w:p w14:paraId="0A33A786" w14:textId="77777777" w:rsidR="00901572" w:rsidRDefault="00901572" w:rsidP="00901572"/>
    <w:p w14:paraId="3AADF5CF" w14:textId="5863DD75" w:rsidR="00901572" w:rsidRPr="0078155D" w:rsidRDefault="00901572" w:rsidP="00901572">
      <w:r w:rsidRPr="0078155D">
        <w:t xml:space="preserve">Wilson, C and Brewer, N (1993) </w:t>
      </w:r>
      <w:r w:rsidRPr="0078155D">
        <w:rPr>
          <w:i/>
        </w:rPr>
        <w:t>Individuals and groups dealing with conflict: Findings from Police on patrol</w:t>
      </w:r>
      <w:r w:rsidRPr="0078155D">
        <w:t xml:space="preserve"> Basic and applied social psychology, 1993, 14 (1), 55-67, Lawrence Erlbaum Associates Inc. South Australia</w:t>
      </w:r>
    </w:p>
    <w:p w14:paraId="3EBBD613" w14:textId="5463AA25" w:rsidR="00901572" w:rsidRPr="00901572" w:rsidRDefault="00901572" w:rsidP="00901572">
      <w:pPr>
        <w:rPr>
          <w:b/>
        </w:rPr>
      </w:pPr>
      <w:r w:rsidRPr="00901572">
        <w:rPr>
          <w:b/>
        </w:rPr>
        <w:t>Citing:</w:t>
      </w:r>
    </w:p>
    <w:p w14:paraId="47106281" w14:textId="77777777" w:rsidR="00901572" w:rsidRPr="0078155D" w:rsidRDefault="00901572" w:rsidP="00901572">
      <w:r w:rsidRPr="0078155D">
        <w:t>Bayley, D / H (1986) ‘</w:t>
      </w:r>
      <w:r w:rsidRPr="0078155D">
        <w:rPr>
          <w:i/>
        </w:rPr>
        <w:t xml:space="preserve">The tactical choices of patrol officers’. </w:t>
      </w:r>
      <w:r w:rsidRPr="0078155D">
        <w:t xml:space="preserve">Journal of criminal justice, 14, 329 – 348. </w:t>
      </w:r>
    </w:p>
    <w:p w14:paraId="5A9FD344" w14:textId="77777777" w:rsidR="00901572" w:rsidRPr="0078155D" w:rsidRDefault="00901572" w:rsidP="00901572">
      <w:r w:rsidRPr="0078155D">
        <w:t>Accessed 03/06/2020. Available at:</w:t>
      </w:r>
    </w:p>
    <w:p w14:paraId="4078C0D4" w14:textId="77777777" w:rsidR="00901572" w:rsidRPr="0078155D" w:rsidRDefault="00061EBA" w:rsidP="00901572">
      <w:hyperlink r:id="rId128" w:history="1">
        <w:r w:rsidR="00901572" w:rsidRPr="0078155D">
          <w:rPr>
            <w:rStyle w:val="Hyperlink"/>
          </w:rPr>
          <w:t>https://web.a.ebscohost.com/ehost/pdfviewer/pdfviewer?vid=8&amp;sid=65763afb-551c-4eb8-95dc-24b014d57ef0%40sdc-v-sessmgr02</w:t>
        </w:r>
      </w:hyperlink>
    </w:p>
    <w:p w14:paraId="738A58C8" w14:textId="77777777" w:rsidR="00901572" w:rsidRPr="0078155D" w:rsidRDefault="00901572" w:rsidP="00901572">
      <w:pPr>
        <w:rPr>
          <w:rFonts w:cstheme="minorHAnsi"/>
          <w:u w:val="single"/>
        </w:rPr>
      </w:pPr>
    </w:p>
    <w:p w14:paraId="461F4080" w14:textId="77777777" w:rsidR="00901572" w:rsidRDefault="00901572" w:rsidP="00901572">
      <w:pPr>
        <w:rPr>
          <w:rFonts w:cstheme="minorHAnsi"/>
        </w:rPr>
      </w:pPr>
    </w:p>
    <w:p w14:paraId="1D7CF3B5" w14:textId="73A96F49" w:rsidR="00901572" w:rsidRPr="0078155D" w:rsidRDefault="00901572" w:rsidP="00901572">
      <w:pPr>
        <w:rPr>
          <w:rFonts w:cstheme="minorHAnsi"/>
        </w:rPr>
      </w:pPr>
      <w:r w:rsidRPr="0078155D">
        <w:rPr>
          <w:rFonts w:cstheme="minorHAnsi"/>
        </w:rPr>
        <w:t xml:space="preserve">Zhidkova, P. (2019) (Abstract) </w:t>
      </w:r>
      <w:r w:rsidRPr="0078155D">
        <w:rPr>
          <w:rFonts w:cstheme="minorHAnsi"/>
          <w:i/>
        </w:rPr>
        <w:t xml:space="preserve">The determinants of financial disagreements in Russian families. </w:t>
      </w:r>
      <w:r w:rsidRPr="0078155D">
        <w:rPr>
          <w:rFonts w:cstheme="minorHAnsi"/>
        </w:rPr>
        <w:t>Vol 25, Iss 3, Pp 67-83.</w:t>
      </w:r>
      <w:r w:rsidRPr="0078155D">
        <w:rPr>
          <w:rFonts w:cstheme="minorHAnsi"/>
          <w:i/>
        </w:rPr>
        <w:t xml:space="preserve"> </w:t>
      </w:r>
      <w:r w:rsidRPr="0078155D">
        <w:rPr>
          <w:rFonts w:cstheme="minorHAnsi"/>
        </w:rPr>
        <w:t xml:space="preserve">Russian academy of Sciences, federal centre of theoretical and applied sociology. </w:t>
      </w:r>
    </w:p>
    <w:p w14:paraId="5D9E34C1" w14:textId="77777777" w:rsidR="00901572" w:rsidRPr="0078155D" w:rsidRDefault="00901572" w:rsidP="00901572">
      <w:pPr>
        <w:rPr>
          <w:rFonts w:cstheme="minorHAnsi"/>
        </w:rPr>
      </w:pPr>
      <w:r w:rsidRPr="0078155D">
        <w:rPr>
          <w:rFonts w:cstheme="minorHAnsi"/>
        </w:rPr>
        <w:t>Accessed 20/06/2020. Available at:</w:t>
      </w:r>
    </w:p>
    <w:p w14:paraId="195AAD54" w14:textId="77777777" w:rsidR="00901572" w:rsidRPr="0078155D" w:rsidRDefault="00061EBA" w:rsidP="00901572">
      <w:pPr>
        <w:rPr>
          <w:rFonts w:cstheme="minorHAnsi"/>
        </w:rPr>
      </w:pPr>
      <w:hyperlink r:id="rId129" w:history="1">
        <w:r w:rsidR="00901572" w:rsidRPr="0078155D">
          <w:rPr>
            <w:rStyle w:val="Hyperlink"/>
            <w:rFonts w:cstheme="minorHAnsi"/>
          </w:rPr>
          <w:t>https://doaj.org/article/b94f2cf8a5134b9f980d9436b10fd92c</w:t>
        </w:r>
      </w:hyperlink>
      <w:r w:rsidR="00901572" w:rsidRPr="0078155D">
        <w:rPr>
          <w:rFonts w:cstheme="minorHAnsi"/>
        </w:rPr>
        <w:t>?</w:t>
      </w:r>
    </w:p>
    <w:p w14:paraId="46B8217E" w14:textId="77777777" w:rsidR="00901572" w:rsidRPr="0078155D" w:rsidRDefault="00901572" w:rsidP="00901572">
      <w:pPr>
        <w:rPr>
          <w:rFonts w:cstheme="minorHAnsi"/>
        </w:rPr>
      </w:pPr>
      <w:r w:rsidRPr="0078155D">
        <w:rPr>
          <w:rFonts w:cstheme="minorHAnsi"/>
        </w:rPr>
        <w:t>Full text available at (Russian)</w:t>
      </w:r>
    </w:p>
    <w:p w14:paraId="20E9BE89" w14:textId="77777777" w:rsidR="00901572" w:rsidRPr="0078155D" w:rsidRDefault="00061EBA" w:rsidP="00901572">
      <w:pPr>
        <w:rPr>
          <w:rFonts w:cstheme="minorHAnsi"/>
        </w:rPr>
      </w:pPr>
      <w:hyperlink r:id="rId130" w:history="1">
        <w:r w:rsidR="00901572" w:rsidRPr="0078155D">
          <w:rPr>
            <w:rStyle w:val="Hyperlink"/>
            <w:rFonts w:cstheme="minorHAnsi"/>
          </w:rPr>
          <w:t>https://www.jour.fnisc.ru/upload/journals/1/articles/6676/submission/proof/6676-61-12333-1-10-20191001.pdf</w:t>
        </w:r>
      </w:hyperlink>
    </w:p>
    <w:p w14:paraId="423F467E" w14:textId="77777777" w:rsidR="00901572" w:rsidRPr="0078155D" w:rsidRDefault="00901572" w:rsidP="00901572">
      <w:pPr>
        <w:rPr>
          <w:rFonts w:cstheme="minorHAnsi"/>
        </w:rPr>
      </w:pPr>
    </w:p>
    <w:p w14:paraId="10801682" w14:textId="77777777" w:rsidR="00901572" w:rsidRPr="00901572" w:rsidRDefault="00901572" w:rsidP="00901572">
      <w:pPr>
        <w:ind w:left="3600" w:firstLine="720"/>
        <w:rPr>
          <w:b/>
        </w:rPr>
      </w:pPr>
      <w:r w:rsidRPr="00901572">
        <w:rPr>
          <w:b/>
        </w:rPr>
        <w:t>Websites:</w:t>
      </w:r>
    </w:p>
    <w:p w14:paraId="1CEC3EB0" w14:textId="77777777" w:rsidR="00901572" w:rsidRPr="0078155D" w:rsidRDefault="00901572" w:rsidP="00901572">
      <w:pPr>
        <w:rPr>
          <w:i/>
        </w:rPr>
      </w:pPr>
      <w:r w:rsidRPr="0078155D">
        <w:t xml:space="preserve">BBC (2020) News article Published: 30 May 2020 </w:t>
      </w:r>
      <w:r w:rsidRPr="0078155D">
        <w:rPr>
          <w:i/>
        </w:rPr>
        <w:t xml:space="preserve"> </w:t>
      </w:r>
    </w:p>
    <w:p w14:paraId="2E2DA807" w14:textId="77777777" w:rsidR="00901572" w:rsidRPr="0078155D" w:rsidRDefault="00901572" w:rsidP="00901572">
      <w:r w:rsidRPr="0078155D">
        <w:rPr>
          <w:i/>
        </w:rPr>
        <w:t xml:space="preserve">George Floyd: What happened in the final moments of his life  </w:t>
      </w:r>
      <w:r w:rsidRPr="0078155D">
        <w:t>(Online)</w:t>
      </w:r>
    </w:p>
    <w:p w14:paraId="2893CFF6" w14:textId="77777777" w:rsidR="00901572" w:rsidRPr="0078155D" w:rsidRDefault="00901572" w:rsidP="00901572">
      <w:r w:rsidRPr="0078155D">
        <w:t>Accessed on 01/06/2020 Available at:</w:t>
      </w:r>
    </w:p>
    <w:p w14:paraId="499DEBC8" w14:textId="77777777" w:rsidR="00901572" w:rsidRPr="0078155D" w:rsidRDefault="00061EBA" w:rsidP="00901572">
      <w:hyperlink r:id="rId131" w:history="1">
        <w:r w:rsidR="00901572" w:rsidRPr="0078155D">
          <w:rPr>
            <w:rStyle w:val="Hyperlink"/>
          </w:rPr>
          <w:t>https://www.bbc.co.uk/news/world-us-canada-52861726</w:t>
        </w:r>
      </w:hyperlink>
    </w:p>
    <w:p w14:paraId="4A6B2236" w14:textId="77777777" w:rsidR="00901572" w:rsidRPr="0078155D" w:rsidRDefault="00901572" w:rsidP="00901572"/>
    <w:p w14:paraId="7EF6AE6E" w14:textId="77777777" w:rsidR="00901572" w:rsidRDefault="00901572" w:rsidP="00901572"/>
    <w:p w14:paraId="0B0C4132" w14:textId="53C67155" w:rsidR="00901572" w:rsidRPr="0078155D" w:rsidRDefault="00901572" w:rsidP="00901572">
      <w:r w:rsidRPr="0078155D">
        <w:t xml:space="preserve">College of Policing (2014) </w:t>
      </w:r>
      <w:r w:rsidRPr="0078155D">
        <w:rPr>
          <w:i/>
        </w:rPr>
        <w:t xml:space="preserve">Code of Ethics. A code of practise for the principles and standards of professional behaviour for the Policing profession of England and Wales. </w:t>
      </w:r>
      <w:r w:rsidRPr="0078155D">
        <w:t xml:space="preserve">(Online) </w:t>
      </w:r>
    </w:p>
    <w:p w14:paraId="702DCAE4" w14:textId="77777777" w:rsidR="00901572" w:rsidRPr="0078155D" w:rsidRDefault="00901572" w:rsidP="00901572">
      <w:r w:rsidRPr="0078155D">
        <w:t>Accessed on 27/04/2020. Available at:</w:t>
      </w:r>
    </w:p>
    <w:p w14:paraId="27CD81B8" w14:textId="77777777" w:rsidR="00901572" w:rsidRPr="0078155D" w:rsidRDefault="00061EBA" w:rsidP="00901572">
      <w:pPr>
        <w:rPr>
          <w:rStyle w:val="Hyperlink"/>
        </w:rPr>
      </w:pPr>
      <w:hyperlink r:id="rId132" w:history="1">
        <w:r w:rsidR="00901572" w:rsidRPr="0078155D">
          <w:rPr>
            <w:rStyle w:val="Hyperlink"/>
          </w:rPr>
          <w:t>https://www.college.police.uk/What-we-do/Ethics/Documents/Code_of_Ethics.pdf</w:t>
        </w:r>
      </w:hyperlink>
    </w:p>
    <w:p w14:paraId="11F6311C" w14:textId="77777777" w:rsidR="00901572" w:rsidRPr="0078155D" w:rsidRDefault="00901572" w:rsidP="00901572"/>
    <w:p w14:paraId="3277CEC6" w14:textId="77777777" w:rsidR="00901572" w:rsidRDefault="00901572" w:rsidP="00901572"/>
    <w:p w14:paraId="2CC6BAAB" w14:textId="7D86ABC0" w:rsidR="00901572" w:rsidRPr="0078155D" w:rsidRDefault="00901572" w:rsidP="00901572">
      <w:r w:rsidRPr="0078155D">
        <w:t xml:space="preserve">College of Policing (2019) </w:t>
      </w:r>
      <w:r w:rsidRPr="0078155D">
        <w:rPr>
          <w:i/>
        </w:rPr>
        <w:t xml:space="preserve">Investigative Interviewing </w:t>
      </w:r>
      <w:r w:rsidRPr="0078155D">
        <w:t>(Online)</w:t>
      </w:r>
    </w:p>
    <w:p w14:paraId="5EF3EE23" w14:textId="77777777" w:rsidR="00901572" w:rsidRPr="0078155D" w:rsidRDefault="00901572" w:rsidP="00901572">
      <w:r w:rsidRPr="0078155D">
        <w:t>Accessed 05/05/2020 Available at:</w:t>
      </w:r>
    </w:p>
    <w:p w14:paraId="4F03A183" w14:textId="77777777" w:rsidR="00901572" w:rsidRPr="0078155D" w:rsidRDefault="00061EBA" w:rsidP="00901572">
      <w:hyperlink r:id="rId133" w:anchor="no-comment-interview" w:history="1">
        <w:r w:rsidR="00901572" w:rsidRPr="0078155D">
          <w:rPr>
            <w:rStyle w:val="Hyperlink"/>
          </w:rPr>
          <w:t>https://www.app.college.police.uk/app-content/investigations/investigative-interviewing/?highlight=interviewing%20suspects?s=interviewing+suspects#no-comment-interview</w:t>
        </w:r>
      </w:hyperlink>
    </w:p>
    <w:p w14:paraId="5957EE8A" w14:textId="77777777" w:rsidR="00901572" w:rsidRPr="0078155D" w:rsidRDefault="00901572" w:rsidP="00901572"/>
    <w:p w14:paraId="74EB9E79" w14:textId="77777777" w:rsidR="00901572" w:rsidRDefault="00901572" w:rsidP="00901572"/>
    <w:p w14:paraId="1D66F6B5" w14:textId="36870585" w:rsidR="00901572" w:rsidRPr="0078155D" w:rsidRDefault="00901572" w:rsidP="00901572">
      <w:r w:rsidRPr="0078155D">
        <w:t xml:space="preserve">College of Policing (2014) </w:t>
      </w:r>
      <w:r w:rsidRPr="0078155D">
        <w:rPr>
          <w:i/>
        </w:rPr>
        <w:t xml:space="preserve">National Decision Model </w:t>
      </w:r>
      <w:r w:rsidRPr="0078155D">
        <w:t>(Online)</w:t>
      </w:r>
    </w:p>
    <w:p w14:paraId="121337AD" w14:textId="77777777" w:rsidR="00901572" w:rsidRPr="0078155D" w:rsidRDefault="00901572" w:rsidP="00901572">
      <w:r w:rsidRPr="0078155D">
        <w:t>Accessed on 20/06/2020. Available at:</w:t>
      </w:r>
    </w:p>
    <w:p w14:paraId="064BAAFD" w14:textId="77777777" w:rsidR="00901572" w:rsidRPr="0078155D" w:rsidRDefault="00061EBA" w:rsidP="00901572">
      <w:hyperlink r:id="rId134" w:history="1">
        <w:r w:rsidR="00901572" w:rsidRPr="0078155D">
          <w:rPr>
            <w:rStyle w:val="Hyperlink"/>
          </w:rPr>
          <w:t>https://www.app.college.police.uk/app-content/national-decision-model/the-national-decision-model/</w:t>
        </w:r>
      </w:hyperlink>
    </w:p>
    <w:p w14:paraId="1FEB55CC" w14:textId="77777777" w:rsidR="00901572" w:rsidRPr="0078155D" w:rsidRDefault="00901572" w:rsidP="00901572"/>
    <w:p w14:paraId="4E1B163D" w14:textId="77777777" w:rsidR="00901572" w:rsidRDefault="00901572" w:rsidP="00901572"/>
    <w:p w14:paraId="22473B31" w14:textId="21081505" w:rsidR="00901572" w:rsidRPr="0078155D" w:rsidRDefault="00901572" w:rsidP="00901572">
      <w:r w:rsidRPr="0078155D">
        <w:t xml:space="preserve">College of Policing (2019) </w:t>
      </w:r>
      <w:r w:rsidRPr="0078155D">
        <w:rPr>
          <w:i/>
        </w:rPr>
        <w:t xml:space="preserve">Response, arrest and detention </w:t>
      </w:r>
      <w:r w:rsidRPr="0078155D">
        <w:t>(Online)</w:t>
      </w:r>
    </w:p>
    <w:p w14:paraId="21B6969A" w14:textId="77777777" w:rsidR="00901572" w:rsidRPr="0078155D" w:rsidRDefault="00901572" w:rsidP="00901572">
      <w:r w:rsidRPr="0078155D">
        <w:t>Accessed 05/05/2020 Available at:</w:t>
      </w:r>
    </w:p>
    <w:p w14:paraId="74BC5694" w14:textId="77777777" w:rsidR="00901572" w:rsidRPr="0078155D" w:rsidRDefault="00061EBA" w:rsidP="00901572">
      <w:pPr>
        <w:rPr>
          <w:rStyle w:val="Hyperlink"/>
        </w:rPr>
      </w:pPr>
      <w:hyperlink r:id="rId135" w:anchor="fitness-for-detention" w:history="1">
        <w:r w:rsidR="00901572" w:rsidRPr="0078155D">
          <w:rPr>
            <w:rStyle w:val="Hyperlink"/>
          </w:rPr>
          <w:t>https://www.app.college.police.uk/app-content/detention-and-custody-2/response-arrest-and-detention/#fitness-for-detention</w:t>
        </w:r>
      </w:hyperlink>
    </w:p>
    <w:p w14:paraId="7852544A" w14:textId="77777777" w:rsidR="00901572" w:rsidRPr="0078155D" w:rsidRDefault="00901572" w:rsidP="00901572"/>
    <w:p w14:paraId="0BC8966A" w14:textId="77777777" w:rsidR="00901572" w:rsidRDefault="00901572" w:rsidP="00901572"/>
    <w:p w14:paraId="097883B6" w14:textId="3626DBBC" w:rsidR="00901572" w:rsidRPr="0078155D" w:rsidRDefault="00901572" w:rsidP="00901572">
      <w:r w:rsidRPr="0078155D">
        <w:t xml:space="preserve">Hall J (2018) </w:t>
      </w:r>
      <w:r w:rsidRPr="0078155D">
        <w:rPr>
          <w:i/>
        </w:rPr>
        <w:t>Emotional resilience: Stepping outside the drama triangle</w:t>
      </w:r>
      <w:r w:rsidRPr="0078155D">
        <w:t>, The Law society 2020. (Online)</w:t>
      </w:r>
    </w:p>
    <w:p w14:paraId="6F619516" w14:textId="77777777" w:rsidR="00901572" w:rsidRPr="0078155D" w:rsidRDefault="00901572" w:rsidP="00901572">
      <w:r w:rsidRPr="0078155D">
        <w:t xml:space="preserve">Accessed 15/06/2020. Available at: </w:t>
      </w:r>
    </w:p>
    <w:p w14:paraId="0DA16122" w14:textId="77777777" w:rsidR="00901572" w:rsidRPr="0078155D" w:rsidRDefault="00061EBA" w:rsidP="00901572">
      <w:hyperlink r:id="rId136" w:history="1">
        <w:r w:rsidR="00901572" w:rsidRPr="0078155D">
          <w:rPr>
            <w:rStyle w:val="Hyperlink"/>
          </w:rPr>
          <w:t>https://www.lawsociety.org.uk/practice-areas/family-children/emotional-resilience-stepping-outside-drama-triangle/</w:t>
        </w:r>
      </w:hyperlink>
    </w:p>
    <w:p w14:paraId="03181DD0" w14:textId="77777777" w:rsidR="00901572" w:rsidRPr="0078155D" w:rsidRDefault="00901572" w:rsidP="00901572"/>
    <w:p w14:paraId="001955DF" w14:textId="77777777" w:rsidR="00901572" w:rsidRDefault="00901572" w:rsidP="00901572">
      <w:pPr>
        <w:rPr>
          <w:rFonts w:cstheme="minorHAnsi"/>
        </w:rPr>
      </w:pPr>
    </w:p>
    <w:p w14:paraId="4F3C5A7A" w14:textId="59ADEAE6" w:rsidR="00901572" w:rsidRPr="0078155D" w:rsidRDefault="00901572" w:rsidP="00901572">
      <w:pPr>
        <w:rPr>
          <w:rFonts w:cstheme="minorHAnsi"/>
        </w:rPr>
      </w:pPr>
      <w:r w:rsidRPr="0078155D">
        <w:rPr>
          <w:rFonts w:cstheme="minorHAnsi"/>
        </w:rPr>
        <w:t xml:space="preserve">HM Crown Prosecution Service Inspectorate HMIC (2017) </w:t>
      </w:r>
      <w:r w:rsidRPr="0078155D">
        <w:rPr>
          <w:rFonts w:cstheme="minorHAnsi"/>
          <w:i/>
        </w:rPr>
        <w:t>Making it Fair: A joint inspection of the disclosure of unused material in volume crown court cases. London 2017</w:t>
      </w:r>
    </w:p>
    <w:p w14:paraId="5967D0B7" w14:textId="77777777" w:rsidR="00901572" w:rsidRPr="0078155D" w:rsidRDefault="00901572" w:rsidP="00901572">
      <w:pPr>
        <w:rPr>
          <w:rFonts w:cstheme="minorHAnsi"/>
        </w:rPr>
      </w:pPr>
      <w:r w:rsidRPr="0078155D">
        <w:rPr>
          <w:rFonts w:cstheme="minorHAnsi"/>
        </w:rPr>
        <w:t xml:space="preserve">Accessed 19/06/2020. Available at: </w:t>
      </w:r>
    </w:p>
    <w:p w14:paraId="7EBED784" w14:textId="77777777" w:rsidR="00901572" w:rsidRPr="0078155D" w:rsidRDefault="00061EBA" w:rsidP="00901572">
      <w:pPr>
        <w:rPr>
          <w:rFonts w:cstheme="minorHAnsi"/>
        </w:rPr>
      </w:pPr>
      <w:hyperlink r:id="rId137" w:history="1">
        <w:r w:rsidR="00901572" w:rsidRPr="0078155D">
          <w:rPr>
            <w:rStyle w:val="Hyperlink"/>
            <w:rFonts w:cstheme="minorHAnsi"/>
          </w:rPr>
          <w:t>http://library.college.police.uk/docs/hmic/CJJI_DSC_thm_July17_rpt.pdf</w:t>
        </w:r>
      </w:hyperlink>
    </w:p>
    <w:p w14:paraId="7A5ED763" w14:textId="77777777" w:rsidR="00901572" w:rsidRPr="0078155D" w:rsidRDefault="00901572" w:rsidP="00901572"/>
    <w:p w14:paraId="1A1DCF65" w14:textId="77777777" w:rsidR="00901572" w:rsidRDefault="00901572" w:rsidP="00901572"/>
    <w:p w14:paraId="2379FBA9" w14:textId="00A020FA" w:rsidR="00901572" w:rsidRPr="0078155D" w:rsidRDefault="00901572" w:rsidP="00901572">
      <w:r w:rsidRPr="0078155D">
        <w:t xml:space="preserve">Home Office, Code C, Revise </w:t>
      </w:r>
      <w:r w:rsidRPr="0078155D">
        <w:rPr>
          <w:i/>
        </w:rPr>
        <w:t xml:space="preserve">Code of practise for the detention, treatment and questioning of persons by police officers. </w:t>
      </w:r>
      <w:r w:rsidRPr="0078155D">
        <w:t xml:space="preserve">(Online) </w:t>
      </w:r>
    </w:p>
    <w:p w14:paraId="19B83E44" w14:textId="77777777" w:rsidR="00901572" w:rsidRPr="0078155D" w:rsidRDefault="00901572" w:rsidP="00901572">
      <w:r w:rsidRPr="0078155D">
        <w:t>Accessed on 27/04/2020. Available at:</w:t>
      </w:r>
    </w:p>
    <w:p w14:paraId="4C396F33" w14:textId="77777777" w:rsidR="00901572" w:rsidRPr="0078155D" w:rsidRDefault="00061EBA" w:rsidP="00901572">
      <w:hyperlink r:id="rId138" w:history="1">
        <w:r w:rsidR="00901572" w:rsidRPr="0078155D">
          <w:rPr>
            <w:rStyle w:val="Hyperlink"/>
          </w:rPr>
          <w:t>https://assets.publishing.service.gov.uk/government/uploads/system/uploads/attachment_data/file/826813/PACE-Code-C_2019.pdf</w:t>
        </w:r>
      </w:hyperlink>
    </w:p>
    <w:p w14:paraId="526BCFB8" w14:textId="77777777" w:rsidR="00901572" w:rsidRPr="0078155D" w:rsidRDefault="00901572" w:rsidP="00901572">
      <w:pPr>
        <w:rPr>
          <w:rFonts w:cstheme="minorHAnsi"/>
        </w:rPr>
      </w:pPr>
    </w:p>
    <w:p w14:paraId="57A6BAA9" w14:textId="77777777" w:rsidR="00901572" w:rsidRDefault="00901572" w:rsidP="00901572">
      <w:pPr>
        <w:rPr>
          <w:rFonts w:cstheme="minorHAnsi"/>
        </w:rPr>
      </w:pPr>
    </w:p>
    <w:p w14:paraId="0D0C97AB" w14:textId="7929E798" w:rsidR="00901572" w:rsidRPr="0078155D" w:rsidRDefault="00901572" w:rsidP="00901572">
      <w:pPr>
        <w:rPr>
          <w:rFonts w:cstheme="minorHAnsi"/>
        </w:rPr>
      </w:pPr>
      <w:r w:rsidRPr="0078155D">
        <w:rPr>
          <w:rFonts w:cstheme="minorHAnsi"/>
        </w:rPr>
        <w:t xml:space="preserve">Home Office (2017) Police and Criminal Evidence Act 1984 (PACE) </w:t>
      </w:r>
      <w:r w:rsidRPr="0078155D">
        <w:rPr>
          <w:rFonts w:cstheme="minorHAnsi"/>
          <w:i/>
        </w:rPr>
        <w:t>Code D Revised. Code of practice for the identification of persons by Police Officers</w:t>
      </w:r>
      <w:r w:rsidRPr="0078155D">
        <w:rPr>
          <w:rFonts w:cstheme="minorHAnsi"/>
        </w:rPr>
        <w:t>. Controller of her Majesty’s Stationary Office. TSO. Williams Lea Group. London 2017</w:t>
      </w:r>
    </w:p>
    <w:p w14:paraId="37233C16" w14:textId="77777777" w:rsidR="00901572" w:rsidRPr="0078155D" w:rsidRDefault="00901572" w:rsidP="00901572">
      <w:pPr>
        <w:rPr>
          <w:rFonts w:cstheme="minorHAnsi"/>
        </w:rPr>
      </w:pPr>
      <w:r w:rsidRPr="0078155D">
        <w:rPr>
          <w:rFonts w:cstheme="minorHAnsi"/>
        </w:rPr>
        <w:t>Accessed on 19/06/2020. Available at:</w:t>
      </w:r>
    </w:p>
    <w:p w14:paraId="5DC4DDF9" w14:textId="77777777" w:rsidR="00901572" w:rsidRPr="0078155D" w:rsidRDefault="00061EBA" w:rsidP="00901572">
      <w:pPr>
        <w:rPr>
          <w:rStyle w:val="Hyperlink"/>
          <w:rFonts w:cstheme="minorHAnsi"/>
        </w:rPr>
      </w:pPr>
      <w:hyperlink r:id="rId139" w:history="1">
        <w:r w:rsidR="00901572" w:rsidRPr="0078155D">
          <w:rPr>
            <w:rStyle w:val="Hyperlink"/>
            <w:rFonts w:cstheme="minorHAnsi"/>
          </w:rPr>
          <w:t>https://assets.publishing.service.gov.uk/government/uploads/system/uploads/attachment_data/file/592562/pace-code-d-2017.pdf</w:t>
        </w:r>
      </w:hyperlink>
    </w:p>
    <w:p w14:paraId="64848C52" w14:textId="77777777" w:rsidR="00901572" w:rsidRPr="0078155D" w:rsidRDefault="00901572" w:rsidP="00901572"/>
    <w:p w14:paraId="2FEF1CF8" w14:textId="77777777" w:rsidR="00901572" w:rsidRDefault="00901572" w:rsidP="00901572"/>
    <w:p w14:paraId="4C081116" w14:textId="1E86AEDD" w:rsidR="00901572" w:rsidRPr="0078155D" w:rsidRDefault="00901572" w:rsidP="00901572">
      <w:r w:rsidRPr="0078155D">
        <w:t xml:space="preserve">Karpman S (1968) </w:t>
      </w:r>
      <w:r w:rsidRPr="0078155D">
        <w:rPr>
          <w:i/>
        </w:rPr>
        <w:t xml:space="preserve">Fairy tale and script drama analysis </w:t>
      </w:r>
      <w:r w:rsidRPr="0078155D">
        <w:t>(Online)</w:t>
      </w:r>
    </w:p>
    <w:p w14:paraId="6C845706" w14:textId="77777777" w:rsidR="00901572" w:rsidRPr="0078155D" w:rsidRDefault="00901572" w:rsidP="00901572">
      <w:r w:rsidRPr="0078155D">
        <w:t>Accessed on 05/04/2020. Available at:</w:t>
      </w:r>
    </w:p>
    <w:p w14:paraId="2C0B7FCF" w14:textId="77777777" w:rsidR="00901572" w:rsidRPr="0078155D" w:rsidRDefault="00061EBA" w:rsidP="00901572">
      <w:hyperlink r:id="rId140" w:history="1">
        <w:r w:rsidR="00901572" w:rsidRPr="0078155D">
          <w:rPr>
            <w:rStyle w:val="Hyperlink"/>
          </w:rPr>
          <w:t>https://www.karpmandramatriangle.com/pdf/DramaTriangle.pdf</w:t>
        </w:r>
      </w:hyperlink>
    </w:p>
    <w:p w14:paraId="50330123" w14:textId="77777777" w:rsidR="00901572" w:rsidRPr="0078155D" w:rsidRDefault="00901572" w:rsidP="00901572"/>
    <w:p w14:paraId="28FA155A" w14:textId="77777777" w:rsidR="00901572" w:rsidRDefault="00901572" w:rsidP="00901572"/>
    <w:p w14:paraId="4FBF8CDB" w14:textId="03EFFE43" w:rsidR="00901572" w:rsidRPr="0078155D" w:rsidRDefault="00901572" w:rsidP="00901572">
      <w:r w:rsidRPr="0078155D">
        <w:t xml:space="preserve">Mehrabian, A (1995 – 2016) </w:t>
      </w:r>
      <w:r w:rsidRPr="0078155D">
        <w:rPr>
          <w:i/>
        </w:rPr>
        <w:t xml:space="preserve">Silent Messages – A wealth of information about nonverbal communication (body language) </w:t>
      </w:r>
      <w:r w:rsidRPr="0078155D">
        <w:t xml:space="preserve">(Online) </w:t>
      </w:r>
    </w:p>
    <w:p w14:paraId="028B920B" w14:textId="77777777" w:rsidR="00901572" w:rsidRPr="0078155D" w:rsidRDefault="00901572" w:rsidP="00901572">
      <w:r w:rsidRPr="0078155D">
        <w:t xml:space="preserve">Accessed on 27/04//2020. Available at: </w:t>
      </w:r>
    </w:p>
    <w:p w14:paraId="3F6E535D" w14:textId="77777777" w:rsidR="00901572" w:rsidRPr="0078155D" w:rsidRDefault="00061EBA" w:rsidP="00901572">
      <w:hyperlink r:id="rId141" w:history="1">
        <w:r w:rsidR="00901572" w:rsidRPr="0078155D">
          <w:rPr>
            <w:rStyle w:val="Hyperlink"/>
          </w:rPr>
          <w:t>http://www.kaaj.com/psych/smorder.html</w:t>
        </w:r>
      </w:hyperlink>
    </w:p>
    <w:p w14:paraId="0680E671" w14:textId="77777777" w:rsidR="00901572" w:rsidRPr="0078155D" w:rsidRDefault="00901572" w:rsidP="00901572"/>
    <w:p w14:paraId="7F237071" w14:textId="77777777" w:rsidR="00901572" w:rsidRDefault="00901572" w:rsidP="00901572"/>
    <w:p w14:paraId="1A152464" w14:textId="18C60110" w:rsidR="00901572" w:rsidRPr="0078155D" w:rsidRDefault="00901572" w:rsidP="00901572">
      <w:r w:rsidRPr="0078155D">
        <w:t xml:space="preserve">Mind Tools content team (2020) Betari Box. </w:t>
      </w:r>
      <w:r w:rsidRPr="0078155D">
        <w:rPr>
          <w:i/>
        </w:rPr>
        <w:t xml:space="preserve">Linking Attitude and Behavior </w:t>
      </w:r>
      <w:r w:rsidRPr="0078155D">
        <w:t>(Online)</w:t>
      </w:r>
    </w:p>
    <w:p w14:paraId="3821D1AB" w14:textId="77777777" w:rsidR="00901572" w:rsidRPr="0078155D" w:rsidRDefault="00901572" w:rsidP="00901572">
      <w:r w:rsidRPr="0078155D">
        <w:t>Accessed on 01/04/2020. Available at:</w:t>
      </w:r>
    </w:p>
    <w:p w14:paraId="04754F96" w14:textId="77777777" w:rsidR="00901572" w:rsidRPr="0078155D" w:rsidRDefault="00061EBA" w:rsidP="00901572">
      <w:hyperlink r:id="rId142" w:history="1">
        <w:r w:rsidR="00901572" w:rsidRPr="0078155D">
          <w:rPr>
            <w:rStyle w:val="Hyperlink"/>
          </w:rPr>
          <w:t>https://www.mindtools.com/pages/article/newCS_82.htm</w:t>
        </w:r>
      </w:hyperlink>
    </w:p>
    <w:p w14:paraId="237AE564" w14:textId="77777777" w:rsidR="00901572" w:rsidRPr="0078155D" w:rsidRDefault="00901572" w:rsidP="00901572"/>
    <w:p w14:paraId="2484349D" w14:textId="77777777" w:rsidR="00901572" w:rsidRDefault="00901572" w:rsidP="00901572"/>
    <w:p w14:paraId="3CBEF423" w14:textId="7D759FE6" w:rsidR="00901572" w:rsidRPr="0078155D" w:rsidRDefault="00901572" w:rsidP="00901572">
      <w:r w:rsidRPr="0078155D">
        <w:t xml:space="preserve">Ministry of justice (2015) </w:t>
      </w:r>
      <w:r w:rsidRPr="0078155D">
        <w:rPr>
          <w:i/>
        </w:rPr>
        <w:t xml:space="preserve">Code of Practice for victims of crime </w:t>
      </w:r>
      <w:r w:rsidRPr="0078155D">
        <w:t>(Online p:32)</w:t>
      </w:r>
    </w:p>
    <w:p w14:paraId="04A8AF25" w14:textId="77777777" w:rsidR="00901572" w:rsidRPr="0078155D" w:rsidRDefault="00901572" w:rsidP="00901572">
      <w:r w:rsidRPr="0078155D">
        <w:t>Accessed on 01/04/2020 Available at:</w:t>
      </w:r>
    </w:p>
    <w:p w14:paraId="5653DC68" w14:textId="77777777" w:rsidR="00901572" w:rsidRPr="0078155D" w:rsidRDefault="00061EBA" w:rsidP="00901572">
      <w:pPr>
        <w:rPr>
          <w:rStyle w:val="Hyperlink"/>
        </w:rPr>
      </w:pPr>
      <w:hyperlink r:id="rId143" w:history="1">
        <w:r w:rsidR="00901572" w:rsidRPr="0078155D">
          <w:rPr>
            <w:rStyle w:val="Hyperlink"/>
          </w:rPr>
          <w:t>https://www.cps.gov.uk/sites/default/files/documents/legal_guidance/OD_000049.pdf</w:t>
        </w:r>
      </w:hyperlink>
    </w:p>
    <w:p w14:paraId="6A3B63EF" w14:textId="77777777" w:rsidR="00901572" w:rsidRPr="0078155D" w:rsidRDefault="00901572" w:rsidP="00901572">
      <w:pPr>
        <w:rPr>
          <w:rStyle w:val="Hyperlink"/>
        </w:rPr>
      </w:pPr>
    </w:p>
    <w:p w14:paraId="2298AA2D" w14:textId="77777777" w:rsidR="00901572" w:rsidRDefault="00901572" w:rsidP="00901572"/>
    <w:p w14:paraId="0375C615" w14:textId="19566620" w:rsidR="00901572" w:rsidRPr="0078155D" w:rsidRDefault="00901572" w:rsidP="00901572">
      <w:r w:rsidRPr="0078155D">
        <w:lastRenderedPageBreak/>
        <w:t>Ministry of Justice (2003)</w:t>
      </w:r>
      <w:r w:rsidRPr="0078155D">
        <w:rPr>
          <w:i/>
        </w:rPr>
        <w:t xml:space="preserve"> The Witness Charter, Standard of care for witnesses in the criminal justice system. </w:t>
      </w:r>
      <w:r w:rsidRPr="0078155D">
        <w:t xml:space="preserve">London: Witness Policy Team. (Online) </w:t>
      </w:r>
    </w:p>
    <w:p w14:paraId="583CC993" w14:textId="77777777" w:rsidR="00901572" w:rsidRPr="0078155D" w:rsidRDefault="00901572" w:rsidP="00901572">
      <w:r w:rsidRPr="0078155D">
        <w:t>Accessed on 27/04/2020. Available at:</w:t>
      </w:r>
    </w:p>
    <w:p w14:paraId="2F0E0437" w14:textId="77777777" w:rsidR="00901572" w:rsidRPr="0078155D" w:rsidRDefault="00061EBA" w:rsidP="00901572">
      <w:hyperlink r:id="rId144" w:history="1">
        <w:r w:rsidR="00901572" w:rsidRPr="0078155D">
          <w:rPr>
            <w:rStyle w:val="Hyperlink"/>
          </w:rPr>
          <w:t>https://assets.publishing.service.gov.uk/government/uploads/system/uploads/attachment_data/file/264627/witness-charter-nov13.pdf</w:t>
        </w:r>
      </w:hyperlink>
    </w:p>
    <w:p w14:paraId="47C47677" w14:textId="77777777" w:rsidR="00901572" w:rsidRPr="0078155D" w:rsidRDefault="00901572" w:rsidP="00901572">
      <w:pPr>
        <w:rPr>
          <w:rStyle w:val="Hyperlink"/>
        </w:rPr>
      </w:pPr>
    </w:p>
    <w:p w14:paraId="57018DD1" w14:textId="77777777" w:rsidR="00901572" w:rsidRPr="0078155D" w:rsidRDefault="00901572" w:rsidP="00901572">
      <w:r w:rsidRPr="0078155D">
        <w:t xml:space="preserve">No Author (2020) Digital Services Division, Local Force Policy Information: Gwent Constabulary. </w:t>
      </w:r>
      <w:r w:rsidRPr="0078155D">
        <w:rPr>
          <w:i/>
        </w:rPr>
        <w:t xml:space="preserve">Proforma for Officer to send to ACRO  </w:t>
      </w:r>
      <w:r w:rsidRPr="0078155D">
        <w:t>(Online)</w:t>
      </w:r>
    </w:p>
    <w:p w14:paraId="71AA7BEA" w14:textId="77777777" w:rsidR="00901572" w:rsidRPr="0078155D" w:rsidRDefault="00901572" w:rsidP="00901572">
      <w:r w:rsidRPr="0078155D">
        <w:t xml:space="preserve">Accessed on 01/06/2020. Available at:  </w:t>
      </w:r>
    </w:p>
    <w:p w14:paraId="3460BCEA" w14:textId="77777777" w:rsidR="00901572" w:rsidRPr="0078155D" w:rsidRDefault="00061EBA" w:rsidP="00901572">
      <w:pPr>
        <w:rPr>
          <w:i/>
        </w:rPr>
      </w:pPr>
      <w:hyperlink r:id="rId145" w:history="1">
        <w:r w:rsidR="00901572" w:rsidRPr="0078155D">
          <w:rPr>
            <w:rStyle w:val="Hyperlink"/>
            <w:i/>
          </w:rPr>
          <w:t>https://dsd.wales.pnn.police.uk/dsdforms/private-forms/penalty-notice-for-covid-19/</w:t>
        </w:r>
      </w:hyperlink>
    </w:p>
    <w:p w14:paraId="7E3C2F0D" w14:textId="77777777" w:rsidR="00901572" w:rsidRPr="0078155D" w:rsidRDefault="00901572" w:rsidP="00901572">
      <w:r w:rsidRPr="0078155D">
        <w:t xml:space="preserve"> </w:t>
      </w:r>
    </w:p>
    <w:p w14:paraId="1C5B3171" w14:textId="77777777" w:rsidR="00901572" w:rsidRDefault="00901572" w:rsidP="00901572"/>
    <w:p w14:paraId="65E601F4" w14:textId="2AC9D773" w:rsidR="00901572" w:rsidRPr="0078155D" w:rsidRDefault="00901572" w:rsidP="00901572">
      <w:r w:rsidRPr="0078155D">
        <w:t xml:space="preserve">‘No Author’, Language Line Solutions (2020): About LanguageLine. </w:t>
      </w:r>
      <w:r w:rsidRPr="0078155D">
        <w:rPr>
          <w:i/>
        </w:rPr>
        <w:t xml:space="preserve">Word contain worlds’ </w:t>
      </w:r>
      <w:r w:rsidRPr="0078155D">
        <w:t>(Online) Accessed on 27/04/2020. Available at:</w:t>
      </w:r>
    </w:p>
    <w:p w14:paraId="43E5CDC6" w14:textId="77777777" w:rsidR="00901572" w:rsidRPr="0078155D" w:rsidRDefault="00061EBA" w:rsidP="00901572">
      <w:hyperlink r:id="rId146" w:history="1">
        <w:r w:rsidR="00901572" w:rsidRPr="0078155D">
          <w:rPr>
            <w:rStyle w:val="Hyperlink"/>
          </w:rPr>
          <w:t>https://www.languageline.com/uk/company/</w:t>
        </w:r>
      </w:hyperlink>
    </w:p>
    <w:p w14:paraId="6214007E" w14:textId="77777777" w:rsidR="00901572" w:rsidRPr="0078155D" w:rsidRDefault="00901572" w:rsidP="00901572"/>
    <w:p w14:paraId="115B7E9F" w14:textId="77777777" w:rsidR="00901572" w:rsidRDefault="00901572" w:rsidP="00901572"/>
    <w:p w14:paraId="3463BA44" w14:textId="172213BA" w:rsidR="00901572" w:rsidRPr="0078155D" w:rsidRDefault="00901572" w:rsidP="00901572">
      <w:r w:rsidRPr="0078155D">
        <w:t xml:space="preserve">Police and Criminal Evidence Act 1984 (PACE) Code G, Revise </w:t>
      </w:r>
      <w:r w:rsidRPr="0078155D">
        <w:rPr>
          <w:i/>
        </w:rPr>
        <w:t xml:space="preserve">Code of practise for the statutory power of arrest by police officers. </w:t>
      </w:r>
      <w:r w:rsidRPr="0078155D">
        <w:t xml:space="preserve">(Online) </w:t>
      </w:r>
    </w:p>
    <w:p w14:paraId="70ED8A08" w14:textId="77777777" w:rsidR="00901572" w:rsidRPr="0078155D" w:rsidRDefault="00901572" w:rsidP="00901572">
      <w:r w:rsidRPr="0078155D">
        <w:t>Accessed on 27/04/2020. Available at:</w:t>
      </w:r>
    </w:p>
    <w:p w14:paraId="63D5521C" w14:textId="77777777" w:rsidR="00901572" w:rsidRPr="0078155D" w:rsidRDefault="00061EBA" w:rsidP="00901572">
      <w:hyperlink r:id="rId147" w:history="1">
        <w:r w:rsidR="00901572" w:rsidRPr="0078155D">
          <w:rPr>
            <w:rStyle w:val="Hyperlink"/>
          </w:rPr>
          <w:t>https://assets.publishing.service.gov.uk/government/uploads/system/uploads/attachment_data/file/117583/pace-code-g-2012.pdf</w:t>
        </w:r>
      </w:hyperlink>
    </w:p>
    <w:p w14:paraId="09BBEA18" w14:textId="77777777" w:rsidR="00901572" w:rsidRPr="0078155D" w:rsidRDefault="00901572" w:rsidP="00901572"/>
    <w:p w14:paraId="71EF8333" w14:textId="77777777" w:rsidR="00901572" w:rsidRDefault="00901572" w:rsidP="00901572"/>
    <w:p w14:paraId="0910601B" w14:textId="2256AB1F" w:rsidR="00901572" w:rsidRPr="0078155D" w:rsidRDefault="00901572" w:rsidP="00901572">
      <w:pPr>
        <w:rPr>
          <w:i/>
        </w:rPr>
      </w:pPr>
      <w:r w:rsidRPr="0078155D">
        <w:t xml:space="preserve">Public Health Wales (2020) </w:t>
      </w:r>
      <w:r w:rsidRPr="0078155D">
        <w:rPr>
          <w:i/>
        </w:rPr>
        <w:t xml:space="preserve">Coronavirus (COVID 19) </w:t>
      </w:r>
      <w:r w:rsidRPr="0078155D">
        <w:t>(Online)</w:t>
      </w:r>
    </w:p>
    <w:p w14:paraId="5443A6ED" w14:textId="77777777" w:rsidR="00901572" w:rsidRPr="0078155D" w:rsidRDefault="00901572" w:rsidP="00901572">
      <w:r w:rsidRPr="0078155D">
        <w:t xml:space="preserve">Accessed on 10/06/2020. Available at: </w:t>
      </w:r>
    </w:p>
    <w:p w14:paraId="4267B800" w14:textId="77777777" w:rsidR="00901572" w:rsidRPr="0078155D" w:rsidRDefault="00061EBA" w:rsidP="00901572">
      <w:hyperlink r:id="rId148" w:history="1">
        <w:r w:rsidR="00901572" w:rsidRPr="0078155D">
          <w:rPr>
            <w:rStyle w:val="Hyperlink"/>
          </w:rPr>
          <w:t>https://phw.nhs.wales/topics/latest-information-on-novel-coronavirus-covid-19/</w:t>
        </w:r>
      </w:hyperlink>
    </w:p>
    <w:p w14:paraId="200AB30A" w14:textId="77777777" w:rsidR="00901572" w:rsidRPr="0078155D" w:rsidRDefault="00901572" w:rsidP="00901572"/>
    <w:p w14:paraId="3D6ABA0A" w14:textId="77777777" w:rsidR="00901572" w:rsidRDefault="00901572" w:rsidP="00901572"/>
    <w:p w14:paraId="558354B5" w14:textId="41DC59B8" w:rsidR="00901572" w:rsidRPr="0078155D" w:rsidRDefault="00901572" w:rsidP="00901572">
      <w:r w:rsidRPr="0078155D">
        <w:t xml:space="preserve">The University of Derby </w:t>
      </w:r>
      <w:r w:rsidRPr="0078155D">
        <w:rPr>
          <w:i/>
        </w:rPr>
        <w:t xml:space="preserve">Reflective writing – Skills guide: Borton (1970) </w:t>
      </w:r>
      <w:r w:rsidRPr="0078155D">
        <w:t>(Online)</w:t>
      </w:r>
    </w:p>
    <w:p w14:paraId="2A5587EF" w14:textId="77777777" w:rsidR="00901572" w:rsidRPr="0078155D" w:rsidRDefault="00901572" w:rsidP="00901572">
      <w:r w:rsidRPr="0078155D">
        <w:t>Accessed on 10/05/2020 Available at:</w:t>
      </w:r>
    </w:p>
    <w:p w14:paraId="2E4CB00C" w14:textId="77777777" w:rsidR="00901572" w:rsidRPr="0078155D" w:rsidRDefault="00061EBA" w:rsidP="00901572">
      <w:hyperlink r:id="rId149" w:history="1">
        <w:r w:rsidR="00901572" w:rsidRPr="0078155D">
          <w:rPr>
            <w:rStyle w:val="Hyperlink"/>
          </w:rPr>
          <w:t>https://libguides.derby.ac.uk/reflectivewriting/borton</w:t>
        </w:r>
      </w:hyperlink>
    </w:p>
    <w:p w14:paraId="4F0A7621" w14:textId="77777777" w:rsidR="00901572" w:rsidRPr="0078155D" w:rsidRDefault="00901572" w:rsidP="00901572">
      <w:r w:rsidRPr="0078155D">
        <w:t>Adapted from</w:t>
      </w:r>
    </w:p>
    <w:p w14:paraId="5F62AB8D" w14:textId="77777777" w:rsidR="00901572" w:rsidRPr="0078155D" w:rsidRDefault="00901572" w:rsidP="00901572">
      <w:r w:rsidRPr="0078155D">
        <w:t>Grant, A, McKimm, J and Murphy, F (2017) ‘</w:t>
      </w:r>
      <w:r w:rsidRPr="0078155D">
        <w:rPr>
          <w:i/>
        </w:rPr>
        <w:t xml:space="preserve">Developing Reflective Practise’ </w:t>
      </w:r>
      <w:r w:rsidRPr="0078155D">
        <w:t>1</w:t>
      </w:r>
      <w:r w:rsidRPr="0078155D">
        <w:rPr>
          <w:vertAlign w:val="superscript"/>
        </w:rPr>
        <w:t>st</w:t>
      </w:r>
      <w:r w:rsidRPr="0078155D">
        <w:t xml:space="preserve"> edition</w:t>
      </w:r>
      <w:r w:rsidRPr="0078155D">
        <w:rPr>
          <w:i/>
        </w:rPr>
        <w:t xml:space="preserve"> </w:t>
      </w:r>
      <w:r w:rsidRPr="0078155D">
        <w:t>Wiley-Blackwell; 2017</w:t>
      </w:r>
    </w:p>
    <w:p w14:paraId="675C18B6" w14:textId="77777777" w:rsidR="00901572" w:rsidRPr="0078155D" w:rsidRDefault="00901572" w:rsidP="00901572"/>
    <w:p w14:paraId="5145046E" w14:textId="77777777" w:rsidR="00901572" w:rsidRDefault="00901572" w:rsidP="00901572"/>
    <w:p w14:paraId="532CEBD0" w14:textId="618548C1" w:rsidR="00901572" w:rsidRPr="0078155D" w:rsidRDefault="00901572" w:rsidP="00901572">
      <w:pPr>
        <w:rPr>
          <w:i/>
        </w:rPr>
      </w:pPr>
      <w:r w:rsidRPr="0078155D">
        <w:t xml:space="preserve">The University of Edinburgh (2019) </w:t>
      </w:r>
      <w:r w:rsidRPr="0078155D">
        <w:rPr>
          <w:i/>
        </w:rPr>
        <w:t xml:space="preserve">Gibbs Reflective Cycle </w:t>
      </w:r>
      <w:r w:rsidRPr="0078155D">
        <w:t>(Online)</w:t>
      </w:r>
    </w:p>
    <w:p w14:paraId="7D5F6167" w14:textId="77777777" w:rsidR="00901572" w:rsidRPr="0078155D" w:rsidRDefault="00901572" w:rsidP="00901572">
      <w:r w:rsidRPr="0078155D">
        <w:t>Accessed on 10/05/2020 Available at:</w:t>
      </w:r>
    </w:p>
    <w:p w14:paraId="4F289A43" w14:textId="77777777" w:rsidR="00901572" w:rsidRPr="0078155D" w:rsidRDefault="00061EBA" w:rsidP="00901572">
      <w:hyperlink r:id="rId150" w:history="1">
        <w:r w:rsidR="00901572" w:rsidRPr="0078155D">
          <w:rPr>
            <w:rStyle w:val="Hyperlink"/>
          </w:rPr>
          <w:t>https://www.ed.ac.uk/reflection/reflectors-toolkit/reflecting-on-experience/gibbs-reflective-cycle</w:t>
        </w:r>
      </w:hyperlink>
    </w:p>
    <w:p w14:paraId="63B2E144" w14:textId="77777777" w:rsidR="00901572" w:rsidRPr="0078155D" w:rsidRDefault="00901572" w:rsidP="00901572">
      <w:r w:rsidRPr="0078155D">
        <w:t>Adapted from</w:t>
      </w:r>
    </w:p>
    <w:p w14:paraId="6078E13E" w14:textId="77777777" w:rsidR="00901572" w:rsidRPr="0078155D" w:rsidRDefault="00901572" w:rsidP="00901572">
      <w:r w:rsidRPr="0078155D">
        <w:t>Gibbs G (1988). Learning by Doing: A guide to teaching and learning methods. Further Education Unit. Oxford Polytechnic: Oxford.</w:t>
      </w:r>
    </w:p>
    <w:p w14:paraId="1865E4D0" w14:textId="77777777" w:rsidR="00901572" w:rsidRPr="0078155D" w:rsidRDefault="00901572" w:rsidP="00901572"/>
    <w:p w14:paraId="1807B883" w14:textId="77777777" w:rsidR="00901572" w:rsidRPr="0078155D" w:rsidRDefault="00901572" w:rsidP="00901572">
      <w:pPr>
        <w:rPr>
          <w:rFonts w:cstheme="minorHAnsi"/>
        </w:rPr>
      </w:pPr>
    </w:p>
    <w:p w14:paraId="7B3E2EDC" w14:textId="77777777" w:rsidR="00901572" w:rsidRPr="0078155D" w:rsidRDefault="00901572" w:rsidP="00901572">
      <w:pPr>
        <w:rPr>
          <w:rFonts w:cstheme="minorHAnsi"/>
        </w:rPr>
      </w:pPr>
    </w:p>
    <w:p w14:paraId="1B98B3BF" w14:textId="77777777" w:rsidR="00901572" w:rsidRPr="0078155D" w:rsidRDefault="00901572" w:rsidP="00901572">
      <w:pPr>
        <w:rPr>
          <w:rFonts w:cstheme="minorHAnsi"/>
        </w:rPr>
      </w:pPr>
    </w:p>
    <w:p w14:paraId="4C3469BF" w14:textId="77777777" w:rsidR="00901572" w:rsidRPr="0078155D" w:rsidRDefault="00901572" w:rsidP="00901572"/>
    <w:p w14:paraId="11C9A98B" w14:textId="77777777" w:rsidR="00901572" w:rsidRPr="0078155D" w:rsidRDefault="00901572" w:rsidP="00901572"/>
    <w:p w14:paraId="508EDDFA" w14:textId="157167F3" w:rsidR="00AC4637" w:rsidRDefault="00AC4637" w:rsidP="7379905B">
      <w:pPr>
        <w:pBdr>
          <w:top w:val="single" w:sz="6" w:space="1" w:color="auto"/>
          <w:left w:val="single" w:sz="6" w:space="1" w:color="auto"/>
          <w:bottom w:val="single" w:sz="6" w:space="1" w:color="auto"/>
          <w:right w:val="single" w:sz="6" w:space="1" w:color="auto"/>
        </w:pBdr>
        <w:ind w:right="107"/>
        <w:rPr>
          <w:b/>
          <w:sz w:val="24"/>
          <w:szCs w:val="24"/>
        </w:rPr>
      </w:pPr>
    </w:p>
    <w:p w14:paraId="3AAD85C2" w14:textId="71D5CDC1" w:rsidR="00901572" w:rsidRDefault="00901572" w:rsidP="7379905B">
      <w:pPr>
        <w:pBdr>
          <w:top w:val="single" w:sz="6" w:space="1" w:color="auto"/>
          <w:left w:val="single" w:sz="6" w:space="1" w:color="auto"/>
          <w:bottom w:val="single" w:sz="6" w:space="1" w:color="auto"/>
          <w:right w:val="single" w:sz="6" w:space="1" w:color="auto"/>
        </w:pBdr>
        <w:ind w:right="107"/>
        <w:rPr>
          <w:b/>
          <w:sz w:val="24"/>
          <w:szCs w:val="24"/>
        </w:rPr>
      </w:pPr>
    </w:p>
    <w:p w14:paraId="3243532F" w14:textId="3DAB675D" w:rsidR="00901572" w:rsidRDefault="00901572" w:rsidP="7379905B">
      <w:pPr>
        <w:pBdr>
          <w:top w:val="single" w:sz="6" w:space="1" w:color="auto"/>
          <w:left w:val="single" w:sz="6" w:space="1" w:color="auto"/>
          <w:bottom w:val="single" w:sz="6" w:space="1" w:color="auto"/>
          <w:right w:val="single" w:sz="6" w:space="1" w:color="auto"/>
        </w:pBdr>
        <w:ind w:right="107"/>
        <w:rPr>
          <w:b/>
          <w:sz w:val="24"/>
          <w:szCs w:val="24"/>
        </w:rPr>
      </w:pPr>
    </w:p>
    <w:p w14:paraId="73A93931" w14:textId="77777777" w:rsidR="00901572" w:rsidRPr="00294868" w:rsidRDefault="00901572" w:rsidP="7379905B">
      <w:pPr>
        <w:pBdr>
          <w:top w:val="single" w:sz="6" w:space="1" w:color="auto"/>
          <w:left w:val="single" w:sz="6" w:space="1" w:color="auto"/>
          <w:bottom w:val="single" w:sz="6" w:space="1" w:color="auto"/>
          <w:right w:val="single" w:sz="6" w:space="1" w:color="auto"/>
        </w:pBdr>
        <w:ind w:right="107"/>
        <w:rPr>
          <w:b/>
          <w:bCs/>
          <w:sz w:val="24"/>
          <w:szCs w:val="24"/>
        </w:rPr>
        <w:sectPr w:rsidR="00901572"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1944905C" w:rsidR="7379905B" w:rsidRDefault="7379905B" w:rsidP="7379905B">
      <w:pPr>
        <w:jc w:val="both"/>
      </w:pPr>
      <w:r w:rsidRPr="7379905B">
        <w:rPr>
          <w:rFonts w:eastAsia="Arial"/>
          <w:color w:val="000000" w:themeColor="text1"/>
          <w:sz w:val="24"/>
          <w:szCs w:val="24"/>
        </w:rPr>
        <w:t xml:space="preserve">Signed:  </w:t>
      </w:r>
      <w:r w:rsidR="0035489E">
        <w:rPr>
          <w:rFonts w:eastAsia="Arial"/>
          <w:color w:val="000000" w:themeColor="text1"/>
          <w:sz w:val="24"/>
          <w:szCs w:val="24"/>
        </w:rPr>
        <w:t>Luke Dakin</w:t>
      </w:r>
      <w:r w:rsidRPr="7379905B">
        <w:rPr>
          <w:rFonts w:eastAsia="Arial"/>
          <w:color w:val="000000" w:themeColor="text1"/>
          <w:sz w:val="24"/>
          <w:szCs w:val="24"/>
        </w:rPr>
        <w:t>_ _ _ _ _ _ _ _ _ _ _ _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788B5973" w:rsidR="7379905B" w:rsidRDefault="7379905B" w:rsidP="7379905B">
      <w:pPr>
        <w:jc w:val="both"/>
      </w:pPr>
      <w:r w:rsidRPr="7379905B">
        <w:rPr>
          <w:rFonts w:eastAsia="Arial"/>
          <w:color w:val="000000" w:themeColor="text1"/>
          <w:sz w:val="24"/>
          <w:szCs w:val="24"/>
        </w:rPr>
        <w:t xml:space="preserve">Date: _ </w:t>
      </w:r>
      <w:r w:rsidR="0035489E">
        <w:rPr>
          <w:rFonts w:eastAsia="Arial"/>
          <w:color w:val="000000" w:themeColor="text1"/>
          <w:sz w:val="24"/>
          <w:szCs w:val="24"/>
        </w:rPr>
        <w:t>01/06/2020</w:t>
      </w:r>
      <w:r w:rsidRPr="7379905B">
        <w:rPr>
          <w:rFonts w:eastAsia="Arial"/>
          <w:color w:val="000000" w:themeColor="text1"/>
          <w:sz w:val="24"/>
          <w:szCs w:val="24"/>
        </w:rPr>
        <w:t>_ _ _ _ _ _ _ _ _</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727345" w14:textId="77777777" w:rsidR="00944107" w:rsidRDefault="00944107">
      <w:r>
        <w:separator/>
      </w:r>
    </w:p>
  </w:endnote>
  <w:endnote w:type="continuationSeparator" w:id="0">
    <w:p w14:paraId="235FB261" w14:textId="77777777" w:rsidR="00944107" w:rsidRDefault="009441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061EBA" w:rsidRDefault="00061E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B366151" w:rsidR="00061EBA" w:rsidRDefault="00061EBA">
    <w:pPr>
      <w:pStyle w:val="Footer"/>
      <w:jc w:val="right"/>
    </w:pPr>
    <w:r>
      <w:fldChar w:fldCharType="begin"/>
    </w:r>
    <w:r>
      <w:instrText xml:space="preserve"> PAGE   \* MERGEFORMAT </w:instrText>
    </w:r>
    <w:r>
      <w:fldChar w:fldCharType="separate"/>
    </w:r>
    <w:r w:rsidR="00157BC2">
      <w:rPr>
        <w:noProof/>
      </w:rPr>
      <w:t>58</w:t>
    </w:r>
    <w:r>
      <w:rPr>
        <w:noProof/>
      </w:rPr>
      <w:fldChar w:fldCharType="end"/>
    </w:r>
  </w:p>
  <w:p w14:paraId="790812FF" w14:textId="77777777" w:rsidR="00061EBA" w:rsidRPr="00BB5EAA" w:rsidRDefault="00061EB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061EBA" w:rsidRDefault="00061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655289" w14:textId="77777777" w:rsidR="00944107" w:rsidRDefault="00944107">
      <w:r>
        <w:separator/>
      </w:r>
    </w:p>
  </w:footnote>
  <w:footnote w:type="continuationSeparator" w:id="0">
    <w:p w14:paraId="5048943F" w14:textId="77777777" w:rsidR="00944107" w:rsidRDefault="009441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061EBA" w:rsidRDefault="00061E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061EBA" w:rsidRDefault="00061E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061EBA" w:rsidRDefault="00061E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1EBA"/>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4481"/>
    <w:rsid w:val="00106DC7"/>
    <w:rsid w:val="00112391"/>
    <w:rsid w:val="00112751"/>
    <w:rsid w:val="00114F52"/>
    <w:rsid w:val="00132313"/>
    <w:rsid w:val="001347F8"/>
    <w:rsid w:val="00137BB5"/>
    <w:rsid w:val="00137E05"/>
    <w:rsid w:val="001447F6"/>
    <w:rsid w:val="00147DE3"/>
    <w:rsid w:val="00150794"/>
    <w:rsid w:val="00157BC2"/>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68AA"/>
    <w:rsid w:val="0031350A"/>
    <w:rsid w:val="00316815"/>
    <w:rsid w:val="003168CA"/>
    <w:rsid w:val="00321255"/>
    <w:rsid w:val="0032230D"/>
    <w:rsid w:val="00322A0B"/>
    <w:rsid w:val="00335FC5"/>
    <w:rsid w:val="003516C0"/>
    <w:rsid w:val="00352E59"/>
    <w:rsid w:val="0035489E"/>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7661"/>
    <w:rsid w:val="003F1A37"/>
    <w:rsid w:val="004046F0"/>
    <w:rsid w:val="0040668F"/>
    <w:rsid w:val="00412677"/>
    <w:rsid w:val="00413251"/>
    <w:rsid w:val="0043144E"/>
    <w:rsid w:val="004348AE"/>
    <w:rsid w:val="00435D2E"/>
    <w:rsid w:val="004376C0"/>
    <w:rsid w:val="0044223A"/>
    <w:rsid w:val="00450C83"/>
    <w:rsid w:val="00451851"/>
    <w:rsid w:val="00453343"/>
    <w:rsid w:val="004608B9"/>
    <w:rsid w:val="004611BA"/>
    <w:rsid w:val="00465947"/>
    <w:rsid w:val="00470BB1"/>
    <w:rsid w:val="004718F7"/>
    <w:rsid w:val="00473153"/>
    <w:rsid w:val="004743AF"/>
    <w:rsid w:val="00482C17"/>
    <w:rsid w:val="004832D9"/>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5B29"/>
    <w:rsid w:val="0056684C"/>
    <w:rsid w:val="00574A0C"/>
    <w:rsid w:val="00575A8F"/>
    <w:rsid w:val="00576E4C"/>
    <w:rsid w:val="0057780F"/>
    <w:rsid w:val="00581E0A"/>
    <w:rsid w:val="00586D89"/>
    <w:rsid w:val="005916B8"/>
    <w:rsid w:val="005A1B4C"/>
    <w:rsid w:val="005A3D0D"/>
    <w:rsid w:val="005A545C"/>
    <w:rsid w:val="005C1567"/>
    <w:rsid w:val="005C6CE5"/>
    <w:rsid w:val="005C6E3A"/>
    <w:rsid w:val="005D3F07"/>
    <w:rsid w:val="005D6686"/>
    <w:rsid w:val="005E13EA"/>
    <w:rsid w:val="00606E27"/>
    <w:rsid w:val="006108C9"/>
    <w:rsid w:val="00616D7F"/>
    <w:rsid w:val="0062158D"/>
    <w:rsid w:val="006230A6"/>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1590"/>
    <w:rsid w:val="00824E67"/>
    <w:rsid w:val="00825A64"/>
    <w:rsid w:val="00826EDD"/>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76D"/>
    <w:rsid w:val="00897F3E"/>
    <w:rsid w:val="008A21B4"/>
    <w:rsid w:val="008A4576"/>
    <w:rsid w:val="008B07DE"/>
    <w:rsid w:val="008B28E7"/>
    <w:rsid w:val="008C14C7"/>
    <w:rsid w:val="008C2FFB"/>
    <w:rsid w:val="008C6EEA"/>
    <w:rsid w:val="008D5813"/>
    <w:rsid w:val="008D634E"/>
    <w:rsid w:val="008D778A"/>
    <w:rsid w:val="008F22BD"/>
    <w:rsid w:val="00901572"/>
    <w:rsid w:val="009079BD"/>
    <w:rsid w:val="00910B43"/>
    <w:rsid w:val="00912BD9"/>
    <w:rsid w:val="00920E5B"/>
    <w:rsid w:val="00921552"/>
    <w:rsid w:val="00926436"/>
    <w:rsid w:val="0093018C"/>
    <w:rsid w:val="00932AFF"/>
    <w:rsid w:val="00944107"/>
    <w:rsid w:val="009544C0"/>
    <w:rsid w:val="00954FA4"/>
    <w:rsid w:val="00956AE9"/>
    <w:rsid w:val="00964CC6"/>
    <w:rsid w:val="00990A47"/>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26C"/>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0B83"/>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6EBA"/>
    <w:rsid w:val="00C63D00"/>
    <w:rsid w:val="00C6441B"/>
    <w:rsid w:val="00C7108B"/>
    <w:rsid w:val="00C8089F"/>
    <w:rsid w:val="00C836CC"/>
    <w:rsid w:val="00C87A74"/>
    <w:rsid w:val="00C92C71"/>
    <w:rsid w:val="00C93F8F"/>
    <w:rsid w:val="00CA3593"/>
    <w:rsid w:val="00CB143A"/>
    <w:rsid w:val="00CB258E"/>
    <w:rsid w:val="00CB3C8F"/>
    <w:rsid w:val="00CC02F1"/>
    <w:rsid w:val="00CC083E"/>
    <w:rsid w:val="00CC11A6"/>
    <w:rsid w:val="00CC135E"/>
    <w:rsid w:val="00CC4414"/>
    <w:rsid w:val="00CD5D3F"/>
    <w:rsid w:val="00CE07EC"/>
    <w:rsid w:val="00CF3DB3"/>
    <w:rsid w:val="00D052BC"/>
    <w:rsid w:val="00D07026"/>
    <w:rsid w:val="00D11888"/>
    <w:rsid w:val="00D22C8F"/>
    <w:rsid w:val="00D33491"/>
    <w:rsid w:val="00D41A93"/>
    <w:rsid w:val="00D44F8E"/>
    <w:rsid w:val="00D54918"/>
    <w:rsid w:val="00D54FFB"/>
    <w:rsid w:val="00D607EF"/>
    <w:rsid w:val="00D60F88"/>
    <w:rsid w:val="00D625E7"/>
    <w:rsid w:val="00D646BD"/>
    <w:rsid w:val="00D7018A"/>
    <w:rsid w:val="00D71201"/>
    <w:rsid w:val="00D720C7"/>
    <w:rsid w:val="00D876E6"/>
    <w:rsid w:val="00DA1025"/>
    <w:rsid w:val="00DA22EC"/>
    <w:rsid w:val="00DA5860"/>
    <w:rsid w:val="00DB2767"/>
    <w:rsid w:val="00DC4729"/>
    <w:rsid w:val="00E12516"/>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027E8"/>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nlmyear">
    <w:name w:val="nlm_year"/>
    <w:basedOn w:val="DefaultParagraphFont"/>
    <w:rsid w:val="003068AA"/>
  </w:style>
  <w:style w:type="character" w:customStyle="1" w:styleId="nlmpublisher-loc">
    <w:name w:val="nlm_publisher-loc"/>
    <w:basedOn w:val="DefaultParagraphFont"/>
    <w:rsid w:val="003068AA"/>
  </w:style>
  <w:style w:type="character" w:customStyle="1" w:styleId="nlmpublisher-name">
    <w:name w:val="nlm_publisher-name"/>
    <w:basedOn w:val="DefaultParagraphFont"/>
    <w:rsid w:val="003068AA"/>
  </w:style>
  <w:style w:type="character" w:styleId="FollowedHyperlink">
    <w:name w:val="FollowedHyperlink"/>
    <w:basedOn w:val="DefaultParagraphFont"/>
    <w:uiPriority w:val="99"/>
    <w:semiHidden/>
    <w:unhideWhenUsed/>
    <w:rsid w:val="00921552"/>
    <w:rPr>
      <w:color w:val="954F72" w:themeColor="followedHyperlink"/>
      <w:u w:val="single"/>
    </w:rPr>
  </w:style>
  <w:style w:type="character" w:customStyle="1" w:styleId="titleauthoretc">
    <w:name w:val="titleauthoretc"/>
    <w:basedOn w:val="DefaultParagraphFont"/>
    <w:rsid w:val="00990A47"/>
  </w:style>
  <w:style w:type="character" w:styleId="Emphasis">
    <w:name w:val="Emphasis"/>
    <w:basedOn w:val="DefaultParagraphFont"/>
    <w:uiPriority w:val="20"/>
    <w:qFormat/>
    <w:rsid w:val="00990A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64936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eader" Target="header1.xml"/><Relationship Id="rId117" Type="http://schemas.openxmlformats.org/officeDocument/2006/relationships/hyperlink" Target="https://www-sciencedirect-com.ezproxy.uwtsd.ac.uk/science/article/pii/S0749597816000029" TargetMode="External"/><Relationship Id="rId21" Type="http://schemas.openxmlformats.org/officeDocument/2006/relationships/hyperlink" Target="https://books.google.co.uk/books?id=1GykDwAAQBAJ&amp;printsec=frontcover&amp;dq=Sleep,+Insomnia,+Stress:+What+you+don't+know+can+hurt+you&amp;hl=en&amp;sa=X&amp;ved=0ahUKEwj6id3JkbboAhXWwAIHHXGHBP4Q6AEIKjAA" TargetMode="External"/><Relationship Id="rId42" Type="http://schemas.openxmlformats.org/officeDocument/2006/relationships/hyperlink" Target="https://web.a.ebscohost.com/ehost/pdfviewer/pdfviewer?vid=8&amp;sid=65763afb-551c-4eb8-95dc-24b014d57ef0%40sdc-v-sessmgr02" TargetMode="External"/><Relationship Id="rId47" Type="http://schemas.openxmlformats.org/officeDocument/2006/relationships/hyperlink" Target="http://www.kaaj.com/psych/smorder.html" TargetMode="External"/><Relationship Id="rId63" Type="http://schemas.openxmlformats.org/officeDocument/2006/relationships/hyperlink" Target="https://assets.publishing.service.gov.uk/government/uploads/system/uploads/attachment_data/file/826813/PACE-Code-C_2019.pdf" TargetMode="External"/><Relationship Id="rId68" Type="http://schemas.openxmlformats.org/officeDocument/2006/relationships/hyperlink" Target="https://libguides.derby.ac.uk/reflectivewriting/borton" TargetMode="External"/><Relationship Id="rId84" Type="http://schemas.openxmlformats.org/officeDocument/2006/relationships/hyperlink" Target="https://doaj.org/article/b94f2cf8a5134b9f980d9436b10fd92c" TargetMode="External"/><Relationship Id="rId89" Type="http://schemas.openxmlformats.org/officeDocument/2006/relationships/hyperlink" Target="https://search-proquest-com.ezproxy.uwtsd.ac.uk/docview/275864984?accountid=130472" TargetMode="External"/><Relationship Id="rId112" Type="http://schemas.openxmlformats.org/officeDocument/2006/relationships/hyperlink" Target="http://dx.doi.org/10.4236/ojmp.2013.24022" TargetMode="External"/><Relationship Id="rId133" Type="http://schemas.openxmlformats.org/officeDocument/2006/relationships/hyperlink" Target="https://www.app.college.police.uk/app-content/investigations/investigative-interviewing/?highlight=interviewing%20suspects?s=interviewing+suspects" TargetMode="External"/><Relationship Id="rId138" Type="http://schemas.openxmlformats.org/officeDocument/2006/relationships/hyperlink" Target="https://assets.publishing.service.gov.uk/government/uploads/system/uploads/attachment_data/file/826813/PACE-Code-C_2019.pdf" TargetMode="External"/><Relationship Id="rId16" Type="http://schemas.openxmlformats.org/officeDocument/2006/relationships/hyperlink" Target="http://dx.doi.org/10%20.1080/16506070903441630" TargetMode="External"/><Relationship Id="rId107" Type="http://schemas.openxmlformats.org/officeDocument/2006/relationships/hyperlink" Target="https://web.a.ebscohost.com/ehost/pdfviewer/pdfviewer?vid=1&amp;sid=8f96b940-fded-4001-b2be-57c62cfd652c%40sdc-v-sessmgr02" TargetMode="External"/><Relationship Id="rId11" Type="http://schemas.openxmlformats.org/officeDocument/2006/relationships/image" Target="media/image1.png"/><Relationship Id="rId32" Type="http://schemas.openxmlformats.org/officeDocument/2006/relationships/hyperlink" Target="https://search-proquest-com.ezproxy.uwtsd.ac.uk/indexinglinkhandler/sng/au/Clements,+Phil/$N?accountid=130472" TargetMode="External"/><Relationship Id="rId37" Type="http://schemas.openxmlformats.org/officeDocument/2006/relationships/hyperlink" Target="http://eds.a.ebscohost.com/eds/detail/detail?vid=0&amp;sid=ffad029a-4317-4d91-b24c-62ad7cfb5ee8%40sessionmgr4008&amp;bdata=JkF1dGhUeXBlPWF0aGVucyZzaXRlPWVkcy1saXZlJnNjb3BlPXNpdGU%3d" TargetMode="External"/><Relationship Id="rId53" Type="http://schemas.openxmlformats.org/officeDocument/2006/relationships/hyperlink" Target="https://books.google.co.uk/books?id=hq3Wy-DkXI4C&amp;printsec=frontcover&amp;dq=communication+in+the+police&amp;hl=en&amp;sa=X&amp;ved=0ahUKEwitnuGkm4npAhWpUBUIHW8IDAEQ6AEIJzAA" TargetMode="External"/><Relationship Id="rId58" Type="http://schemas.openxmlformats.org/officeDocument/2006/relationships/hyperlink" Target="https://journals-sagepub-com.ezproxy.uwtsd.ac.uk/doi/full/10.1177/1467358416683770" TargetMode="External"/><Relationship Id="rId74" Type="http://schemas.openxmlformats.org/officeDocument/2006/relationships/hyperlink" Target="https://libguides.derby.ac.uk/reflectivewriting/borton" TargetMode="External"/><Relationship Id="rId79" Type="http://schemas.openxmlformats.org/officeDocument/2006/relationships/hyperlink" Target="http://library.college.police.uk/docs/hmic/CJJI_DSC_thm_July17_rpt.pdf" TargetMode="External"/><Relationship Id="rId102" Type="http://schemas.openxmlformats.org/officeDocument/2006/relationships/hyperlink" Target="https://digitalcommons.latech.edu/dissertations/13/" TargetMode="External"/><Relationship Id="rId123" Type="http://schemas.openxmlformats.org/officeDocument/2006/relationships/hyperlink" Target="https://web-b-ebscohost-com.ezproxy.uwtsd.ac.uk/ehost/detail/detail?vid=0&amp;sid=0f5eaba4-8d2f-422d-9e72-1bd101b50305%40sessionmgr101&amp;bdata=JnNpdGU9ZWhvc3QtbGl2ZQ%3d%3d" TargetMode="External"/><Relationship Id="rId128" Type="http://schemas.openxmlformats.org/officeDocument/2006/relationships/hyperlink" Target="https://web.a.ebscohost.com/ehost/pdfviewer/pdfviewer?vid=8&amp;sid=65763afb-551c-4eb8-95dc-24b014d57ef0%40sdc-v-sessmgr02" TargetMode="External"/><Relationship Id="rId144" Type="http://schemas.openxmlformats.org/officeDocument/2006/relationships/hyperlink" Target="https://assets.publishing.service.gov.uk/government/uploads/system/uploads/attachment_data/file/264627/witness-charter-nov13.pdf" TargetMode="External"/><Relationship Id="rId149" Type="http://schemas.openxmlformats.org/officeDocument/2006/relationships/hyperlink" Target="https://libguides.derby.ac.uk/reflectivewriting/borton" TargetMode="External"/><Relationship Id="rId5" Type="http://schemas.openxmlformats.org/officeDocument/2006/relationships/numbering" Target="numbering.xml"/><Relationship Id="rId90" Type="http://schemas.openxmlformats.org/officeDocument/2006/relationships/hyperlink" Target="https://books.google.co.uk/books?id=hq3Wy-DkXI4C&amp;printsec=frontcover&amp;dq=communication+in+the+police&amp;hl=en&amp;sa=X&amp;ved=0ahUKEwitnuGkm4npAhWpUBUIHW8IDAEQ6AEIJzAA" TargetMode="External"/><Relationship Id="rId95" Type="http://schemas.openxmlformats.org/officeDocument/2006/relationships/hyperlink" Target="https://onlinelibrary.wiley.com/doi/10.1111/j.1468-2230.1986.tb01705.x" TargetMode="External"/><Relationship Id="rId22" Type="http://schemas.openxmlformats.org/officeDocument/2006/relationships/hyperlink" Target="https://web-b-ebscohost-com.ezproxy.uwtsd.ac.uk/ehost/detail/detail?vid=0&amp;sid=0f5eaba4-8d2f-422d-9e72-1bd101b50305%40sessionmgr101&amp;bdata=JnNpdGU9ZWhvc3QtbGl2ZQ%3d%3d" TargetMode="External"/><Relationship Id="rId27" Type="http://schemas.openxmlformats.org/officeDocument/2006/relationships/header" Target="header2.xml"/><Relationship Id="rId43" Type="http://schemas.openxmlformats.org/officeDocument/2006/relationships/hyperlink" Target="https://www.bbc.co.uk/news/world-us-canada-52861726" TargetMode="External"/><Relationship Id="rId48" Type="http://schemas.openxmlformats.org/officeDocument/2006/relationships/hyperlink" Target="https://www.mindtools.com/pages/article/newCS_82.htm" TargetMode="External"/><Relationship Id="rId64" Type="http://schemas.openxmlformats.org/officeDocument/2006/relationships/hyperlink" Target="https://www.cps.gov.uk/sites/default/files/documents/legal_guidance/OD_000049.pdf" TargetMode="External"/><Relationship Id="rId69" Type="http://schemas.openxmlformats.org/officeDocument/2006/relationships/hyperlink" Target="https://www.ed.ac.uk/reflection/reflectors-toolkit/reflecting-on-experience/gibbs-reflective-cycle" TargetMode="External"/><Relationship Id="rId113" Type="http://schemas.openxmlformats.org/officeDocument/2006/relationships/hyperlink" Target="http://library.college.police.uk/docs/hmic/CJJI_DSC_thm_July17_rpt.pdf" TargetMode="External"/><Relationship Id="rId118" Type="http://schemas.openxmlformats.org/officeDocument/2006/relationships/hyperlink" Target="https://web.b.ebscohost.com/ehost/pdfviewer/pdfviewer?vid=3&amp;sid=1b2f6c07-d438-47b3-9ca5-61df5748beac%40pdc-v-sessmgr05" TargetMode="External"/><Relationship Id="rId134" Type="http://schemas.openxmlformats.org/officeDocument/2006/relationships/hyperlink" Target="https://www.app.college.police.uk/app-content/national-decision-model/the-national-decision-model/" TargetMode="External"/><Relationship Id="rId139" Type="http://schemas.openxmlformats.org/officeDocument/2006/relationships/hyperlink" Target="https://assets.publishing.service.gov.uk/government/uploads/system/uploads/attachment_data/file/592562/pace-code-d-2017.pdf" TargetMode="External"/><Relationship Id="rId80" Type="http://schemas.openxmlformats.org/officeDocument/2006/relationships/hyperlink" Target="https://search.proquest.com/docview/881368086?accountid=26861" TargetMode="External"/><Relationship Id="rId85" Type="http://schemas.openxmlformats.org/officeDocument/2006/relationships/hyperlink" Target="https://www.jour.fnisc.ru/upload/journals/1/articles/6676/submission/proof/6676-61-12333-1-10-20191001.pdf" TargetMode="External"/><Relationship Id="rId150" Type="http://schemas.openxmlformats.org/officeDocument/2006/relationships/hyperlink" Target="https://www.ed.ac.uk/reflection/reflectors-toolkit/reflecting-on-experience/gibbs-reflective-cycle"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eb-b-ebscohost-com.ezproxy.uwtsd.ac.uk/ehost/pdfviewer/pdfviewer?vid=1&amp;sid=af5f17fc-8bae-4d79-8efc-81bb89fdac6c%40pdc-v-sessmgr06" TargetMode="External"/><Relationship Id="rId25" Type="http://schemas.openxmlformats.org/officeDocument/2006/relationships/hyperlink" Target="https://search.proquest.com/openview/030e4516f62b6d92e9ff0217d07d7ff4/1?pq-origsite=gscholar&amp;cbl=4616" TargetMode="External"/><Relationship Id="rId33" Type="http://schemas.openxmlformats.org/officeDocument/2006/relationships/hyperlink" Target="https://search-proquest-com.ezproxy.uwtsd.ac.uk/indexinglinkhandler/sng/au/Jones,+John/$N?accountid=130472" TargetMode="External"/><Relationship Id="rId38" Type="http://schemas.openxmlformats.org/officeDocument/2006/relationships/hyperlink" Target="https://journals-sagepub-com.ezproxy.uwtsd.ac.uk/doi/pdf/10.1177/1461355716638113" TargetMode="External"/><Relationship Id="rId46" Type="http://schemas.openxmlformats.org/officeDocument/2006/relationships/hyperlink" Target="https://www.karpmandramatriangle.com/pdf/DramaTriangle.pdf" TargetMode="External"/><Relationship Id="rId59" Type="http://schemas.openxmlformats.org/officeDocument/2006/relationships/hyperlink" Target="https://search-proquest-com.ezproxy.uwtsd.ac.uk/docview/228915407/fulltextPDF/2B9D8E0F478D466EPQ/1?accountid=130472" TargetMode="External"/><Relationship Id="rId67" Type="http://schemas.openxmlformats.org/officeDocument/2006/relationships/hyperlink" Target="https://assets.publishing.service.gov.uk/government/uploads/system/uploads/attachment_data/file/117583/pace-code-g-2012.pdf" TargetMode="External"/><Relationship Id="rId103" Type="http://schemas.openxmlformats.org/officeDocument/2006/relationships/hyperlink" Target="http://dx.doi.org/10.1089/acm.2008.0495" TargetMode="External"/><Relationship Id="rId108" Type="http://schemas.openxmlformats.org/officeDocument/2006/relationships/hyperlink" Target="https://journals-sagepub-com.ezproxy.uwtsd.ac.uk/doi/full/10.1177/1467358416683770" TargetMode="External"/><Relationship Id="rId116" Type="http://schemas.openxmlformats.org/officeDocument/2006/relationships/hyperlink" Target="https://web.b.ebscohost.com/ehost/detail/detail?vid=1&amp;sid=497c004f-9a1b-4929-b6a6-d71b50e15db2%40sessionmgr101&amp;bdata=JnNpdGU9ZWhvc3QtbGl2ZQ%3d%3d" TargetMode="External"/><Relationship Id="rId124" Type="http://schemas.openxmlformats.org/officeDocument/2006/relationships/hyperlink" Target="https://web-b-ebscohost-com.ezproxy.uwtsd.ac.uk/ehost/pdfviewer/pdfviewer?vid=1&amp;sid=0f5eaba4-8d2f-422d-9e72-1bd101b50305%40sessionmgr101" TargetMode="External"/><Relationship Id="rId129" Type="http://schemas.openxmlformats.org/officeDocument/2006/relationships/hyperlink" Target="https://doaj.org/article/b94f2cf8a5134b9f980d9436b10fd92c" TargetMode="External"/><Relationship Id="rId137" Type="http://schemas.openxmlformats.org/officeDocument/2006/relationships/hyperlink" Target="http://library.college.police.uk/docs/hmic/CJJI_DSC_thm_July17_rpt.pdf" TargetMode="External"/><Relationship Id="rId20" Type="http://schemas.openxmlformats.org/officeDocument/2006/relationships/hyperlink" Target="https://link-springer-com.ezproxy.uwtsd.ac.uk/content/pdf/10.1134/S0362119712010161.pdf" TargetMode="External"/><Relationship Id="rId41" Type="http://schemas.openxmlformats.org/officeDocument/2006/relationships/hyperlink" Target="http://eds.a.ebscohost.com/eds/detail/detail?vid=0&amp;sid=8d3877fd-a9f5-4c6c-aacd-17cbf027972f%40sdc-v-sessmgr02&amp;bdata=JkF1dGhUeXBlPWF0aGVucyZzaXRlPWVkcy1saXZlJnNjb3BlPXNpdGU%3d" TargetMode="External"/><Relationship Id="rId54" Type="http://schemas.openxmlformats.org/officeDocument/2006/relationships/hyperlink" Target="https://books.google.co.uk/books?id=hq3Wy-DkXI4C&amp;printsec=frontcover&amp;dq=communication+in+the+police&amp;hl=en&amp;sa=X&amp;ved=0ahUKEwitnuGkm4npAhWpUBUIHW8IDAEQ6AEIJzAA" TargetMode="External"/><Relationship Id="rId62" Type="http://schemas.openxmlformats.org/officeDocument/2006/relationships/hyperlink" Target="https://www.app.college.police.uk/app-content/detention-and-custody-2/response-arrest-and-detention/" TargetMode="External"/><Relationship Id="rId70" Type="http://schemas.openxmlformats.org/officeDocument/2006/relationships/hyperlink" Target="https://www.college.police.uk/What-we-do/Ethics/Documents/Code_of_Ethics.pdf" TargetMode="External"/><Relationship Id="rId75" Type="http://schemas.openxmlformats.org/officeDocument/2006/relationships/hyperlink" Target="https://www.ed.ac.uk/reflection/reflectors-toolkit/reflecting-on-experience/gibbs-reflective-cycle" TargetMode="External"/><Relationship Id="rId83" Type="http://schemas.openxmlformats.org/officeDocument/2006/relationships/hyperlink" Target="https://journals.sagepub.com/doi/full/10.1177/1365712720930797" TargetMode="External"/><Relationship Id="rId88" Type="http://schemas.openxmlformats.org/officeDocument/2006/relationships/hyperlink" Target="https://search-proquest-com.ezproxy.uwtsd.ac.uk/pubidlinkhandler/sng/pub/The+Diversity+Training+Handbook+:+a+Practical+Guide+to+Understanding+$26+Changing+Attitudes/$N/105925/DocView/275864984/fulltext/79CA98AE1CFF4710PQ/1?accountid=130472" TargetMode="External"/><Relationship Id="rId91" Type="http://schemas.openxmlformats.org/officeDocument/2006/relationships/hyperlink" Target="https://books.google.co.uk/books?id=v_-QDQAAQBAJ&amp;printsec=frontcover&amp;dq=police+uk+translator&amp;hl=en&amp;sa=X&amp;ved=0ahUKEwjkj4Lj94jpAhVwUBUIHeF6C_wQ6AEIJzAA" TargetMode="External"/><Relationship Id="rId96" Type="http://schemas.openxmlformats.org/officeDocument/2006/relationships/hyperlink" Target="http://eds.a.ebscohost.com/eds/detail/detail?vid=0&amp;sid=ffad029a-4317-4d91-b24c-62ad7cfb5ee8%40sessionmgr4008&amp;bdata=JkF1dGhUeXBlPWF0aGVucyZzaXRlPWVkcy1saXZlJnNjb3BlPXNpdGU%3d" TargetMode="External"/><Relationship Id="rId111" Type="http://schemas.openxmlformats.org/officeDocument/2006/relationships/hyperlink" Target="https://web-a-ebscohost-com.ezproxy.uwtsd.ac.uk/ehost/detail/detail?vid=4&amp;sid=65e8cf60-2269-407b-bfb1-850eac0edfec%40sessionmgr4008&amp;bdata=JnNpdGU9ZWhvc3QtbGl2ZQ%3d%3d" TargetMode="External"/><Relationship Id="rId132" Type="http://schemas.openxmlformats.org/officeDocument/2006/relationships/hyperlink" Target="https://www.college.police.uk/What-we-do/Ethics/Documents/Code_of_Ethics.pdf" TargetMode="External"/><Relationship Id="rId140" Type="http://schemas.openxmlformats.org/officeDocument/2006/relationships/hyperlink" Target="https://www.karpmandramatriangle.com/pdf/DramaTriangle.pdf" TargetMode="External"/><Relationship Id="rId145" Type="http://schemas.openxmlformats.org/officeDocument/2006/relationships/hyperlink" Target="https://dsd.wales.pnn.police.uk/dsdforms/private-forms/penalty-notice-for-covid-19/"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dx.doi.org/10.1089/acm.2008.0495" TargetMode="External"/><Relationship Id="rId23" Type="http://schemas.openxmlformats.org/officeDocument/2006/relationships/hyperlink" Target="https://web-b-ebscohost-com.ezproxy.uwtsd.ac.uk/ehost/pdfviewer/pdfviewer?vid=1&amp;sid=0f5eaba4-8d2f-422d-9e72-1bd101b50305%40sessionmgr101" TargetMode="External"/><Relationship Id="rId28" Type="http://schemas.openxmlformats.org/officeDocument/2006/relationships/footer" Target="footer1.xml"/><Relationship Id="rId36" Type="http://schemas.openxmlformats.org/officeDocument/2006/relationships/hyperlink" Target="https://www.bloomsburycollections.com/book/beyond-control-a-mutual-respect-approach-to-protest-crowd-police-relations/ch2-introducing-protest-crowds" TargetMode="External"/><Relationship Id="rId49" Type="http://schemas.openxmlformats.org/officeDocument/2006/relationships/hyperlink" Target="https://phw.nhs.wales/topics/latest-information-on-novel-coronavirus-covid-19/" TargetMode="External"/><Relationship Id="rId57" Type="http://schemas.openxmlformats.org/officeDocument/2006/relationships/hyperlink" Target="https://crimesciencejournal.biomedcentral.com/articles/10.1186/s40163-017-0068-y" TargetMode="External"/><Relationship Id="rId106" Type="http://schemas.openxmlformats.org/officeDocument/2006/relationships/hyperlink" Target="https://books.google.co.uk/books?id=1GykDwAAQBAJ&amp;printsec=frontcover&amp;dq=Sleep,+Insomnia,+Stress:+What+you+don't+know+can+hurt+you&amp;hl=en&amp;sa=X&amp;ved=0ahUKEwj6id3JkbboAhXWwAIHHXGHBP4Q6AEIKjAA" TargetMode="External"/><Relationship Id="rId114" Type="http://schemas.openxmlformats.org/officeDocument/2006/relationships/hyperlink" Target="http://www.kaaj.com/psych/smorder.html" TargetMode="External"/><Relationship Id="rId119" Type="http://schemas.openxmlformats.org/officeDocument/2006/relationships/hyperlink" Target="http://asbbs.org/files/2016/JBBS_28.2_Fall_2016.pdf" TargetMode="External"/><Relationship Id="rId127" Type="http://schemas.openxmlformats.org/officeDocument/2006/relationships/hyperlink" Target="https://journals.sagepub.com/doi/full/10.1177/1365712720930797" TargetMode="External"/><Relationship Id="rId10" Type="http://schemas.openxmlformats.org/officeDocument/2006/relationships/endnotes" Target="endnotes.xml"/><Relationship Id="rId31" Type="http://schemas.openxmlformats.org/officeDocument/2006/relationships/footer" Target="footer3.xml"/><Relationship Id="rId44" Type="http://schemas.openxmlformats.org/officeDocument/2006/relationships/hyperlink" Target="https://www.college.police.uk/What-we-do/Ethics/Documents/Code_of_Ethics.pdf" TargetMode="External"/><Relationship Id="rId52" Type="http://schemas.openxmlformats.org/officeDocument/2006/relationships/hyperlink" Target="https://books.google.co.uk/books?id=v_-QDQAAQBAJ&amp;printsec=frontcover&amp;dq=police+uk+translator&amp;hl=en&amp;sa=X&amp;ved=0ahUKEwjkj4Lj94jpAhVwUBUIHeF6C_wQ6AEIJzAA" TargetMode="External"/><Relationship Id="rId60" Type="http://schemas.openxmlformats.org/officeDocument/2006/relationships/hyperlink" Target="https://www.college.police.uk/What-we-do/Ethics/Documents/Code_of_Ethics.pdf" TargetMode="External"/><Relationship Id="rId65" Type="http://schemas.openxmlformats.org/officeDocument/2006/relationships/hyperlink" Target="https://assets.publishing.service.gov.uk/government/uploads/system/uploads/attachment_data/file/264627/witness-charter-nov13.pdf" TargetMode="External"/><Relationship Id="rId73" Type="http://schemas.openxmlformats.org/officeDocument/2006/relationships/hyperlink" Target="https://assets.publishing.service.gov.uk/government/uploads/system/uploads/attachment_data/file/592562/pace-code-d-2017.pdf" TargetMode="External"/><Relationship Id="rId78" Type="http://schemas.openxmlformats.org/officeDocument/2006/relationships/hyperlink" Target="https://web.a.ebscohost.com/ehost/pdfviewer/pdfviewer?vid=2&amp;sid=b8b44775-2224-4ac2-b048-89d6a01b3261%40sdc-v-sessmgr03" TargetMode="External"/><Relationship Id="rId81" Type="http://schemas.openxmlformats.org/officeDocument/2006/relationships/hyperlink" Target="https://web.b.ebscohost.com/ehost/detail/detail?vid=1&amp;sid=497c004f-9a1b-4929-b6a6-d71b50e15db2%40sessionmgr101&amp;bdata=JnNpdGU9ZWhvc3QtbGl2ZQ%3d%3d" TargetMode="External"/><Relationship Id="rId86" Type="http://schemas.openxmlformats.org/officeDocument/2006/relationships/hyperlink" Target="https://search-proquest-com.ezproxy.uwtsd.ac.uk/indexinglinkhandler/sng/au/Clements,+Phil/$N?accountid=130472" TargetMode="External"/><Relationship Id="rId94" Type="http://schemas.openxmlformats.org/officeDocument/2006/relationships/hyperlink" Target="https://www-sciencedirect-com.ezproxy.uwtsd.ac.uk/science/article/pii/S1353485813701211" TargetMode="External"/><Relationship Id="rId99" Type="http://schemas.openxmlformats.org/officeDocument/2006/relationships/hyperlink" Target="http://dx.doi.org/10.1089/acm.2008.0495" TargetMode="External"/><Relationship Id="rId101" Type="http://schemas.openxmlformats.org/officeDocument/2006/relationships/hyperlink" Target="https://web-b-ebscohost-com.ezproxy.uwtsd.ac.uk/ehost/pdfviewer/pdfviewer?vid=1&amp;sid=af5f17fc-8bae-4d79-8efc-81bb89fdac6c%40pdc-v-sessmgr06" TargetMode="External"/><Relationship Id="rId122" Type="http://schemas.openxmlformats.org/officeDocument/2006/relationships/hyperlink" Target="http://eds.a.ebscohost.com/eds/detail/detail?vid=0&amp;sid=8d3877fd-a9f5-4c6c-aacd-17cbf027972f%40sdc-v-sessmgr02&amp;bdata=JkF1dGhUeXBlPWF0aGVucyZzaXRlPWVkcy1saXZlJnNjb3BlPXNpdGU%3d" TargetMode="External"/><Relationship Id="rId130" Type="http://schemas.openxmlformats.org/officeDocument/2006/relationships/hyperlink" Target="https://www.jour.fnisc.ru/upload/journals/1/articles/6676/submission/proof/6676-61-12333-1-10-20191001.pdf" TargetMode="External"/><Relationship Id="rId135" Type="http://schemas.openxmlformats.org/officeDocument/2006/relationships/hyperlink" Target="https://www.app.college.police.uk/app-content/detention-and-custody-2/response-arrest-and-detention/" TargetMode="External"/><Relationship Id="rId143" Type="http://schemas.openxmlformats.org/officeDocument/2006/relationships/hyperlink" Target="https://www.cps.gov.uk/sites/default/files/documents/legal_guidance/OD_000049.pdf" TargetMode="External"/><Relationship Id="rId148" Type="http://schemas.openxmlformats.org/officeDocument/2006/relationships/hyperlink" Target="https://phw.nhs.wales/topics/latest-information-on-novel-coronavirus-covid-19/" TargetMode="External"/><Relationship Id="rId15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eb-a-ebscohost-com.ezproxy.uwtsd.ac.uk/ehost/detail/detail?vid=4&amp;sid=65e8cf60-2269-407b-bfb1-850eac0edfec%40sessionmgr4008&amp;bdata=JnNpdGU9ZWhvc3QtbGl2ZQ%3d%3d" TargetMode="External"/><Relationship Id="rId39" Type="http://schemas.openxmlformats.org/officeDocument/2006/relationships/hyperlink" Target="https://web.a.ebscohost.com/ehost/pdfviewer/pdfviewer?vid=1&amp;sid=8f96b940-fded-4001-b2be-57c62cfd652c%40sdc-v-sessmgr02" TargetMode="External"/><Relationship Id="rId109" Type="http://schemas.openxmlformats.org/officeDocument/2006/relationships/hyperlink" Target="https://search-proquest-com.ezproxy.uwtsd.ac.uk/docview/228915407/fulltextPDF/2B9D8E0F478D466EPQ/1?accountid=130472" TargetMode="External"/><Relationship Id="rId34" Type="http://schemas.openxmlformats.org/officeDocument/2006/relationships/hyperlink" Target="https://search-proquest-com.ezproxy.uwtsd.ac.uk/pubidlinkhandler/sng/pub/The+Diversity+Training+Handbook+:+a+Practical+Guide+to+Understanding+$26+Changing+Attitudes/$N/105925/DocView/275864984/fulltext/79CA98AE1CFF4710PQ/1?accountid=130472" TargetMode="External"/><Relationship Id="rId50" Type="http://schemas.openxmlformats.org/officeDocument/2006/relationships/hyperlink" Target="https://libguides.derby.ac.uk/reflectivewriting/borton" TargetMode="External"/><Relationship Id="rId55" Type="http://schemas.openxmlformats.org/officeDocument/2006/relationships/hyperlink" Target="http://asbbs.org/files/2016/JBBS_28.2_Fall_2016.pdf" TargetMode="External"/><Relationship Id="rId76" Type="http://schemas.openxmlformats.org/officeDocument/2006/relationships/hyperlink" Target="https://www-sciencedirect-com.ezproxy.uwtsd.ac.uk/science/article/pii/S1353485813701211" TargetMode="External"/><Relationship Id="rId97" Type="http://schemas.openxmlformats.org/officeDocument/2006/relationships/hyperlink" Target="https://journals-sagepub-com.ezproxy.uwtsd.ac.uk/doi/pdf/10.1177/1461355716638113" TargetMode="External"/><Relationship Id="rId104" Type="http://schemas.openxmlformats.org/officeDocument/2006/relationships/hyperlink" Target="http://dx.doi.org/10%20.1080/16506070903441630" TargetMode="External"/><Relationship Id="rId120" Type="http://schemas.openxmlformats.org/officeDocument/2006/relationships/hyperlink" Target="https://crimesciencejournal.biomedcentral.com/articles/10.1186/s40163-017-0068-y" TargetMode="External"/><Relationship Id="rId125" Type="http://schemas.openxmlformats.org/officeDocument/2006/relationships/hyperlink" Target="https://web-a-ebscohost-com.ezproxy.uwtsd.ac.uk/ehost/detail/detail?vid=7&amp;sid=65e8cf60-2269-407b-bfb1-850eac0edfec%40sessionmgr4008&amp;bdata=JnNpdGU9ZWhvc3QtbGl2ZQ%3d%3d" TargetMode="External"/><Relationship Id="rId141" Type="http://schemas.openxmlformats.org/officeDocument/2006/relationships/hyperlink" Target="http://www.kaaj.com/psych/smorder.html" TargetMode="External"/><Relationship Id="rId146" Type="http://schemas.openxmlformats.org/officeDocument/2006/relationships/hyperlink" Target="https://www.languageline.com/uk/company/" TargetMode="External"/><Relationship Id="rId7" Type="http://schemas.openxmlformats.org/officeDocument/2006/relationships/settings" Target="settings.xml"/><Relationship Id="rId71" Type="http://schemas.openxmlformats.org/officeDocument/2006/relationships/hyperlink" Target="https://www.app.college.police.uk/app-content/national-decision-model/the-national-decision-model/" TargetMode="External"/><Relationship Id="rId92" Type="http://schemas.openxmlformats.org/officeDocument/2006/relationships/hyperlink" Target="https://www.bloomsburycollections.com/book/beyond-control-a-mutual-respect-approach-to-protest-crowd-police-relations/ch2-introducing-protest-crowds" TargetMode="External"/><Relationship Id="rId2" Type="http://schemas.openxmlformats.org/officeDocument/2006/relationships/customXml" Target="../customXml/item2.xml"/><Relationship Id="rId29" Type="http://schemas.openxmlformats.org/officeDocument/2006/relationships/footer" Target="footer2.xml"/><Relationship Id="rId24" Type="http://schemas.openxmlformats.org/officeDocument/2006/relationships/hyperlink" Target="https://web-a-ebscohost-com.ezproxy.uwtsd.ac.uk/ehost/detail/detail?vid=7&amp;sid=65e8cf60-2269-407b-bfb1-850eac0edfec%40sessionmgr4008&amp;bdata=JnNpdGU9ZWhvc3QtbGl2ZQ%3d%3d" TargetMode="External"/><Relationship Id="rId40" Type="http://schemas.openxmlformats.org/officeDocument/2006/relationships/hyperlink" Target="https://web.b.ebscohost.com/ehost/pdfviewer/pdfviewer?vid=3&amp;sid=1b2f6c07-d438-47b3-9ca5-61df5748beac%40pdc-v-sessmgr05" TargetMode="External"/><Relationship Id="rId45" Type="http://schemas.openxmlformats.org/officeDocument/2006/relationships/hyperlink" Target="https://www.lawsociety.org.uk/practice-areas/family-children/emotional-resilience-stepping-outside-drama-triangle/" TargetMode="External"/><Relationship Id="rId66" Type="http://schemas.openxmlformats.org/officeDocument/2006/relationships/hyperlink" Target="https://www.languageline.com/uk/company/" TargetMode="External"/><Relationship Id="rId87" Type="http://schemas.openxmlformats.org/officeDocument/2006/relationships/hyperlink" Target="https://search-proquest-com.ezproxy.uwtsd.ac.uk/indexinglinkhandler/sng/au/Jones,+John/$N?accountid=130472" TargetMode="External"/><Relationship Id="rId110" Type="http://schemas.openxmlformats.org/officeDocument/2006/relationships/hyperlink" Target="https://web.a.ebscohost.com/ehost/pdfviewer/pdfviewer?vid=2&amp;sid=b8b44775-2224-4ac2-b048-89d6a01b3261%40sdc-v-sessmgr03" TargetMode="External"/><Relationship Id="rId115" Type="http://schemas.openxmlformats.org/officeDocument/2006/relationships/hyperlink" Target="https://search.proquest.com/docview/881368086?accountid=26861" TargetMode="External"/><Relationship Id="rId131" Type="http://schemas.openxmlformats.org/officeDocument/2006/relationships/hyperlink" Target="https://www.bbc.co.uk/news/world-us-canada-52861726" TargetMode="External"/><Relationship Id="rId136" Type="http://schemas.openxmlformats.org/officeDocument/2006/relationships/hyperlink" Target="https://www.lawsociety.org.uk/practice-areas/family-children/emotional-resilience-stepping-outside-drama-triangle/" TargetMode="External"/><Relationship Id="rId61" Type="http://schemas.openxmlformats.org/officeDocument/2006/relationships/hyperlink" Target="https://www.app.college.police.uk/app-content/investigations/investigative-interviewing/?highlight=interviewing%20suspects?s=interviewing+suspects" TargetMode="External"/><Relationship Id="rId82" Type="http://schemas.openxmlformats.org/officeDocument/2006/relationships/hyperlink" Target="https://www-sciencedirect-com.ezproxy.uwtsd.ac.uk/science/article/pii/S0749597816000029" TargetMode="External"/><Relationship Id="rId152" Type="http://schemas.openxmlformats.org/officeDocument/2006/relationships/theme" Target="theme/theme1.xml"/><Relationship Id="rId19" Type="http://schemas.openxmlformats.org/officeDocument/2006/relationships/hyperlink" Target="http://dx.doi.org/10.4236/ojmp.2013.24022" TargetMode="External"/><Relationship Id="rId14" Type="http://schemas.openxmlformats.org/officeDocument/2006/relationships/hyperlink" Target="https://digitalcommons.latech.edu/dissertations/13/" TargetMode="External"/><Relationship Id="rId30" Type="http://schemas.openxmlformats.org/officeDocument/2006/relationships/header" Target="header3.xml"/><Relationship Id="rId35" Type="http://schemas.openxmlformats.org/officeDocument/2006/relationships/hyperlink" Target="https://search-proquest-com.ezproxy.uwtsd.ac.uk/docview/275864984?accountid=130472" TargetMode="External"/><Relationship Id="rId56" Type="http://schemas.openxmlformats.org/officeDocument/2006/relationships/hyperlink" Target="http://www.kaaj.com/psych/smorder.html" TargetMode="External"/><Relationship Id="rId77" Type="http://schemas.openxmlformats.org/officeDocument/2006/relationships/hyperlink" Target="https://onlinelibrary.wiley.com/doi/10.1111/j.1468-2230.1986.tb01705.x" TargetMode="External"/><Relationship Id="rId100" Type="http://schemas.openxmlformats.org/officeDocument/2006/relationships/hyperlink" Target="http://dx.doi.org/10%20.1080/16506070903441630" TargetMode="External"/><Relationship Id="rId105" Type="http://schemas.openxmlformats.org/officeDocument/2006/relationships/hyperlink" Target="https://web-b-ebscohost-com.ezproxy.uwtsd.ac.uk/ehost/pdfviewer/pdfviewer?vid=1&amp;sid=af5f17fc-8bae-4d79-8efc-81bb89fdac6c%40pdc-v-sessmgr06" TargetMode="External"/><Relationship Id="rId126" Type="http://schemas.openxmlformats.org/officeDocument/2006/relationships/hyperlink" Target="https://search.proquest.com/openview/030e4516f62b6d92e9ff0217d07d7ff4/1?pq-origsite=gscholar&amp;cbl=4616" TargetMode="External"/><Relationship Id="rId147" Type="http://schemas.openxmlformats.org/officeDocument/2006/relationships/hyperlink" Target="https://assets.publishing.service.gov.uk/government/uploads/system/uploads/attachment_data/file/117583/pace-code-g-2012.pdf" TargetMode="External"/><Relationship Id="rId8" Type="http://schemas.openxmlformats.org/officeDocument/2006/relationships/webSettings" Target="webSettings.xml"/><Relationship Id="rId51" Type="http://schemas.openxmlformats.org/officeDocument/2006/relationships/hyperlink" Target="https://www.ed.ac.uk/reflection/reflectors-toolkit/reflecting-on-experience/gibbs-reflective-cycle" TargetMode="External"/><Relationship Id="rId72" Type="http://schemas.openxmlformats.org/officeDocument/2006/relationships/hyperlink" Target="http://library.college.police.uk/docs/hmic/CJJI_DSC_thm_July17_rpt.pdf" TargetMode="External"/><Relationship Id="rId93" Type="http://schemas.openxmlformats.org/officeDocument/2006/relationships/hyperlink" Target="https://books.google.co.uk/books?id=hq3Wy-DkXI4C&amp;printsec=frontcover&amp;dq=communication+in+the+police&amp;hl=en&amp;sa=X&amp;ved=0ahUKEwitnuGkm4npAhWpUBUIHW8IDAEQ6AEIJzAA" TargetMode="External"/><Relationship Id="rId98" Type="http://schemas.openxmlformats.org/officeDocument/2006/relationships/hyperlink" Target="https://digitalcommons.latech.edu/dissertations/13/" TargetMode="External"/><Relationship Id="rId121" Type="http://schemas.openxmlformats.org/officeDocument/2006/relationships/hyperlink" Target="https://link-springer-com.ezproxy.uwtsd.ac.uk/content/pdf/10.1134/S0362119712010161.pdf" TargetMode="External"/><Relationship Id="rId142" Type="http://schemas.openxmlformats.org/officeDocument/2006/relationships/hyperlink" Target="https://www.mindtools.com/pages/article/newCS_82.htm"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3B09FE7-6023-4EDB-B791-B3581631B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59</Pages>
  <Words>19402</Words>
  <Characters>110593</Characters>
  <Application>Microsoft Office Word</Application>
  <DocSecurity>0</DocSecurity>
  <Lines>921</Lines>
  <Paragraphs>259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Dakin Luke</cp:lastModifiedBy>
  <cp:revision>13</cp:revision>
  <cp:lastPrinted>2020-02-25T11:50:00Z</cp:lastPrinted>
  <dcterms:created xsi:type="dcterms:W3CDTF">2020-02-25T11:54:00Z</dcterms:created>
  <dcterms:modified xsi:type="dcterms:W3CDTF">2020-06-22T07:50:00Z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