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16C93" w14:textId="0D8D2CDC" w:rsidR="00964B49" w:rsidRDefault="00964B49" w:rsidP="003A0DBB">
      <w:pPr>
        <w:spacing w:line="360" w:lineRule="auto"/>
        <w:rPr>
          <w:rFonts w:ascii="Arial" w:hAnsi="Arial" w:cs="Arial"/>
          <w:color w:val="FFC000" w:themeColor="accent4"/>
          <w:sz w:val="24"/>
          <w:szCs w:val="24"/>
        </w:rPr>
      </w:pPr>
    </w:p>
    <w:p w14:paraId="40053D8A" w14:textId="7FCEA0CD" w:rsidR="00050890" w:rsidRDefault="00050890" w:rsidP="00050890">
      <w:pPr>
        <w:ind w:left="2880"/>
        <w:rPr>
          <w:b/>
          <w:bCs/>
          <w:sz w:val="32"/>
          <w:szCs w:val="32"/>
        </w:rPr>
      </w:pPr>
      <w:r w:rsidRPr="00C447B5">
        <w:rPr>
          <w:b/>
          <w:bCs/>
          <w:sz w:val="32"/>
          <w:szCs w:val="32"/>
        </w:rPr>
        <w:t>A report focussing on:</w:t>
      </w:r>
    </w:p>
    <w:p w14:paraId="34FBC831" w14:textId="77777777" w:rsidR="00050890" w:rsidRPr="00C447B5" w:rsidRDefault="00050890" w:rsidP="00050890">
      <w:pPr>
        <w:ind w:left="2880"/>
        <w:rPr>
          <w:b/>
          <w:bCs/>
          <w:sz w:val="32"/>
          <w:szCs w:val="32"/>
        </w:rPr>
      </w:pPr>
    </w:p>
    <w:p w14:paraId="020FF717" w14:textId="6B1E2DC4" w:rsidR="00050890" w:rsidRPr="00C447B5" w:rsidRDefault="00050890" w:rsidP="00050890">
      <w:pPr>
        <w:ind w:left="2160"/>
        <w:rPr>
          <w:b/>
          <w:bCs/>
          <w:sz w:val="40"/>
          <w:szCs w:val="40"/>
        </w:rPr>
      </w:pPr>
      <w:r>
        <w:rPr>
          <w:b/>
          <w:bCs/>
          <w:sz w:val="40"/>
          <w:szCs w:val="40"/>
        </w:rPr>
        <w:t>Site Investigation Case Study</w:t>
      </w:r>
    </w:p>
    <w:p w14:paraId="3986E6AD" w14:textId="77777777" w:rsidR="00050890" w:rsidRPr="009F1FFA" w:rsidRDefault="00050890" w:rsidP="00050890">
      <w:pPr>
        <w:jc w:val="center"/>
        <w:rPr>
          <w:sz w:val="32"/>
          <w:szCs w:val="32"/>
        </w:rPr>
      </w:pPr>
    </w:p>
    <w:p w14:paraId="074C52F8" w14:textId="77777777" w:rsidR="00050890" w:rsidRPr="009F1FFA" w:rsidRDefault="00050890" w:rsidP="00050890">
      <w:pPr>
        <w:jc w:val="center"/>
        <w:rPr>
          <w:sz w:val="32"/>
          <w:szCs w:val="32"/>
        </w:rPr>
      </w:pPr>
    </w:p>
    <w:p w14:paraId="15C91727" w14:textId="77777777" w:rsidR="00050890" w:rsidRPr="009F1FFA" w:rsidRDefault="00050890" w:rsidP="00B85A9F">
      <w:pPr>
        <w:rPr>
          <w:sz w:val="32"/>
          <w:szCs w:val="32"/>
        </w:rPr>
      </w:pPr>
    </w:p>
    <w:p w14:paraId="5E89DF60" w14:textId="6C1A8BB1" w:rsidR="00050890" w:rsidRPr="009F1FFA" w:rsidRDefault="00050890" w:rsidP="00050890">
      <w:pPr>
        <w:jc w:val="center"/>
        <w:rPr>
          <w:sz w:val="32"/>
          <w:szCs w:val="32"/>
        </w:rPr>
      </w:pPr>
      <w:r w:rsidRPr="009F1FFA">
        <w:rPr>
          <w:sz w:val="32"/>
          <w:szCs w:val="32"/>
        </w:rPr>
        <w:t>Prepared for</w:t>
      </w:r>
      <w:r>
        <w:rPr>
          <w:sz w:val="32"/>
          <w:szCs w:val="32"/>
        </w:rPr>
        <w:t xml:space="preserve">: Allan </w:t>
      </w:r>
      <w:proofErr w:type="spellStart"/>
      <w:r>
        <w:rPr>
          <w:sz w:val="32"/>
          <w:szCs w:val="32"/>
        </w:rPr>
        <w:t>Nuttell</w:t>
      </w:r>
      <w:proofErr w:type="spellEnd"/>
    </w:p>
    <w:p w14:paraId="64CF5607" w14:textId="77777777" w:rsidR="00050890" w:rsidRPr="009F1FFA" w:rsidRDefault="00050890" w:rsidP="00050890">
      <w:pPr>
        <w:rPr>
          <w:sz w:val="32"/>
          <w:szCs w:val="32"/>
        </w:rPr>
      </w:pPr>
    </w:p>
    <w:p w14:paraId="01244129" w14:textId="77777777" w:rsidR="00050890" w:rsidRPr="009F1FFA" w:rsidRDefault="00050890" w:rsidP="00050890">
      <w:pPr>
        <w:jc w:val="center"/>
        <w:rPr>
          <w:sz w:val="32"/>
          <w:szCs w:val="32"/>
        </w:rPr>
      </w:pPr>
    </w:p>
    <w:p w14:paraId="149F4114" w14:textId="516DE4C2" w:rsidR="00050890" w:rsidRDefault="00050890" w:rsidP="00050890">
      <w:pPr>
        <w:jc w:val="center"/>
        <w:rPr>
          <w:sz w:val="32"/>
          <w:szCs w:val="32"/>
        </w:rPr>
      </w:pPr>
      <w:r>
        <w:rPr>
          <w:sz w:val="32"/>
          <w:szCs w:val="32"/>
        </w:rPr>
        <w:t>Created</w:t>
      </w:r>
      <w:r w:rsidRPr="009F1FFA">
        <w:rPr>
          <w:sz w:val="32"/>
          <w:szCs w:val="32"/>
        </w:rPr>
        <w:t xml:space="preserve"> by: D</w:t>
      </w:r>
      <w:r>
        <w:rPr>
          <w:sz w:val="32"/>
          <w:szCs w:val="32"/>
        </w:rPr>
        <w:t>.</w:t>
      </w:r>
      <w:r w:rsidRPr="009F1FFA">
        <w:rPr>
          <w:sz w:val="32"/>
          <w:szCs w:val="32"/>
        </w:rPr>
        <w:t xml:space="preserve"> Hole</w:t>
      </w:r>
    </w:p>
    <w:p w14:paraId="7FEDD032" w14:textId="77777777" w:rsidR="00050890" w:rsidRDefault="00050890" w:rsidP="00050890">
      <w:pPr>
        <w:jc w:val="center"/>
        <w:rPr>
          <w:sz w:val="32"/>
          <w:szCs w:val="32"/>
        </w:rPr>
      </w:pPr>
    </w:p>
    <w:p w14:paraId="64ED3C84" w14:textId="77777777" w:rsidR="00050890" w:rsidRPr="009F1FFA" w:rsidRDefault="00050890" w:rsidP="00050890">
      <w:pPr>
        <w:jc w:val="center"/>
        <w:rPr>
          <w:sz w:val="32"/>
          <w:szCs w:val="32"/>
        </w:rPr>
      </w:pPr>
    </w:p>
    <w:p w14:paraId="3C90603A" w14:textId="323B0A71" w:rsidR="00050890" w:rsidRPr="009F1FFA" w:rsidRDefault="00050890" w:rsidP="00050890">
      <w:pPr>
        <w:jc w:val="center"/>
        <w:rPr>
          <w:sz w:val="32"/>
          <w:szCs w:val="32"/>
        </w:rPr>
      </w:pPr>
      <w:r w:rsidRPr="009F1FFA">
        <w:rPr>
          <w:sz w:val="32"/>
          <w:szCs w:val="32"/>
        </w:rPr>
        <w:t xml:space="preserve">Date completed: </w:t>
      </w:r>
      <w:r>
        <w:rPr>
          <w:sz w:val="32"/>
          <w:szCs w:val="32"/>
        </w:rPr>
        <w:t>15th</w:t>
      </w:r>
      <w:r w:rsidRPr="009F1FFA">
        <w:rPr>
          <w:sz w:val="32"/>
          <w:szCs w:val="32"/>
        </w:rPr>
        <w:t xml:space="preserve"> </w:t>
      </w:r>
      <w:r>
        <w:rPr>
          <w:sz w:val="32"/>
          <w:szCs w:val="32"/>
        </w:rPr>
        <w:t>December</w:t>
      </w:r>
      <w:r w:rsidRPr="009F1FFA">
        <w:rPr>
          <w:sz w:val="32"/>
          <w:szCs w:val="32"/>
        </w:rPr>
        <w:t xml:space="preserve"> 2022 </w:t>
      </w:r>
    </w:p>
    <w:p w14:paraId="09C8613F" w14:textId="77777777" w:rsidR="00050890" w:rsidRDefault="00050890" w:rsidP="00050890">
      <w:pPr>
        <w:jc w:val="center"/>
        <w:rPr>
          <w:sz w:val="32"/>
          <w:szCs w:val="32"/>
        </w:rPr>
      </w:pPr>
    </w:p>
    <w:p w14:paraId="67476EFF" w14:textId="77777777" w:rsidR="00050890" w:rsidRDefault="00050890" w:rsidP="00050890">
      <w:pPr>
        <w:jc w:val="center"/>
        <w:rPr>
          <w:sz w:val="32"/>
          <w:szCs w:val="32"/>
        </w:rPr>
      </w:pPr>
    </w:p>
    <w:p w14:paraId="3A7A26EC" w14:textId="77777777" w:rsidR="00050890" w:rsidRDefault="00050890" w:rsidP="00050890">
      <w:pPr>
        <w:jc w:val="center"/>
        <w:rPr>
          <w:sz w:val="32"/>
          <w:szCs w:val="32"/>
        </w:rPr>
      </w:pPr>
    </w:p>
    <w:p w14:paraId="7B33EFFE" w14:textId="262191AF" w:rsidR="00050890" w:rsidRPr="009F1FFA" w:rsidRDefault="00050890" w:rsidP="00050890">
      <w:pPr>
        <w:jc w:val="center"/>
        <w:rPr>
          <w:sz w:val="32"/>
          <w:szCs w:val="32"/>
        </w:rPr>
      </w:pPr>
      <w:r>
        <w:rPr>
          <w:sz w:val="32"/>
          <w:szCs w:val="32"/>
        </w:rPr>
        <w:t>Word Count: 2,</w:t>
      </w:r>
      <w:r w:rsidR="0052103A">
        <w:rPr>
          <w:sz w:val="32"/>
          <w:szCs w:val="32"/>
        </w:rPr>
        <w:t xml:space="preserve">210 </w:t>
      </w:r>
      <w:r>
        <w:rPr>
          <w:sz w:val="32"/>
          <w:szCs w:val="32"/>
        </w:rPr>
        <w:t xml:space="preserve">words. </w:t>
      </w:r>
    </w:p>
    <w:p w14:paraId="7AB18E48" w14:textId="08AC5EB7" w:rsidR="00050890" w:rsidRDefault="00050890" w:rsidP="003A0DBB">
      <w:pPr>
        <w:spacing w:line="360" w:lineRule="auto"/>
        <w:rPr>
          <w:rFonts w:ascii="Arial" w:hAnsi="Arial" w:cs="Arial"/>
          <w:color w:val="FFC000" w:themeColor="accent4"/>
          <w:sz w:val="24"/>
          <w:szCs w:val="24"/>
        </w:rPr>
      </w:pPr>
    </w:p>
    <w:p w14:paraId="57BA3E03" w14:textId="1EE9E763" w:rsidR="00050890" w:rsidRDefault="00050890" w:rsidP="003A0DBB">
      <w:pPr>
        <w:spacing w:line="360" w:lineRule="auto"/>
        <w:rPr>
          <w:rFonts w:ascii="Arial" w:hAnsi="Arial" w:cs="Arial"/>
          <w:color w:val="FFC000" w:themeColor="accent4"/>
          <w:sz w:val="24"/>
          <w:szCs w:val="24"/>
        </w:rPr>
      </w:pPr>
    </w:p>
    <w:p w14:paraId="0E5E82D5" w14:textId="5ACDCBE4" w:rsidR="00050890" w:rsidRDefault="00050890" w:rsidP="003A0DBB">
      <w:pPr>
        <w:spacing w:line="360" w:lineRule="auto"/>
        <w:rPr>
          <w:rFonts w:ascii="Arial" w:hAnsi="Arial" w:cs="Arial"/>
          <w:color w:val="FFC000" w:themeColor="accent4"/>
          <w:sz w:val="24"/>
          <w:szCs w:val="24"/>
        </w:rPr>
      </w:pPr>
    </w:p>
    <w:p w14:paraId="3A83115D" w14:textId="513DF799" w:rsidR="00050890" w:rsidRDefault="00050890" w:rsidP="003A0DBB">
      <w:pPr>
        <w:spacing w:line="360" w:lineRule="auto"/>
        <w:rPr>
          <w:rFonts w:ascii="Arial" w:hAnsi="Arial" w:cs="Arial"/>
          <w:color w:val="FFC000" w:themeColor="accent4"/>
          <w:sz w:val="24"/>
          <w:szCs w:val="24"/>
        </w:rPr>
      </w:pPr>
    </w:p>
    <w:p w14:paraId="5150881D" w14:textId="1982B115" w:rsidR="00050890" w:rsidRDefault="00050890" w:rsidP="003A0DBB">
      <w:pPr>
        <w:spacing w:line="360" w:lineRule="auto"/>
        <w:rPr>
          <w:rFonts w:ascii="Arial" w:hAnsi="Arial" w:cs="Arial"/>
          <w:color w:val="FFC000" w:themeColor="accent4"/>
          <w:sz w:val="24"/>
          <w:szCs w:val="24"/>
        </w:rPr>
      </w:pPr>
    </w:p>
    <w:p w14:paraId="45D01F5C" w14:textId="5C4FF71E" w:rsidR="00050890" w:rsidRPr="00A64E94" w:rsidRDefault="00050890" w:rsidP="00A64E94">
      <w:pPr>
        <w:spacing w:line="360" w:lineRule="auto"/>
        <w:jc w:val="both"/>
        <w:rPr>
          <w:rFonts w:ascii="Arial" w:hAnsi="Arial" w:cs="Arial"/>
          <w:color w:val="FFC000" w:themeColor="accent4"/>
          <w:sz w:val="24"/>
          <w:szCs w:val="24"/>
        </w:rPr>
      </w:pPr>
    </w:p>
    <w:p w14:paraId="635FC4A9" w14:textId="77777777" w:rsidR="00B85A9F" w:rsidRDefault="00B85A9F" w:rsidP="00B85A9F">
      <w:pPr>
        <w:spacing w:after="240" w:line="360" w:lineRule="auto"/>
        <w:ind w:left="1440"/>
        <w:jc w:val="both"/>
        <w:rPr>
          <w:rFonts w:ascii="Arial" w:hAnsi="Arial" w:cs="Arial"/>
          <w:b/>
          <w:color w:val="000000"/>
          <w:sz w:val="28"/>
          <w:szCs w:val="28"/>
          <w:u w:val="single"/>
        </w:rPr>
      </w:pPr>
    </w:p>
    <w:p w14:paraId="1A6FB67C" w14:textId="77777777" w:rsidR="00B85A9F" w:rsidRDefault="00B85A9F" w:rsidP="00B85A9F">
      <w:pPr>
        <w:spacing w:after="240" w:line="360" w:lineRule="auto"/>
        <w:ind w:left="1440"/>
        <w:jc w:val="both"/>
        <w:rPr>
          <w:rFonts w:ascii="Arial" w:hAnsi="Arial" w:cs="Arial"/>
          <w:b/>
          <w:color w:val="000000"/>
          <w:sz w:val="28"/>
          <w:szCs w:val="28"/>
          <w:u w:val="single"/>
        </w:rPr>
      </w:pPr>
    </w:p>
    <w:p w14:paraId="26ED0AD2" w14:textId="6C086DF8" w:rsidR="00A64E94" w:rsidRPr="00B85A9F" w:rsidRDefault="00A64E94" w:rsidP="00B85A9F">
      <w:pPr>
        <w:spacing w:after="240" w:line="360" w:lineRule="auto"/>
        <w:ind w:left="1440"/>
        <w:jc w:val="both"/>
        <w:rPr>
          <w:rFonts w:ascii="Arial" w:hAnsi="Arial" w:cs="Arial"/>
          <w:b/>
          <w:color w:val="000000"/>
          <w:sz w:val="28"/>
          <w:szCs w:val="28"/>
        </w:rPr>
      </w:pPr>
      <w:r w:rsidRPr="00B85A9F">
        <w:rPr>
          <w:rFonts w:ascii="Arial" w:hAnsi="Arial" w:cs="Arial"/>
          <w:b/>
          <w:color w:val="000000"/>
          <w:sz w:val="28"/>
          <w:szCs w:val="28"/>
          <w:u w:val="single"/>
        </w:rPr>
        <w:t>Table of Contents</w:t>
      </w:r>
      <w:r w:rsidRPr="00B85A9F">
        <w:rPr>
          <w:rFonts w:ascii="Arial" w:hAnsi="Arial" w:cs="Arial"/>
          <w:b/>
          <w:color w:val="000000"/>
          <w:sz w:val="28"/>
          <w:szCs w:val="28"/>
        </w:rPr>
        <w:tab/>
      </w:r>
    </w:p>
    <w:p w14:paraId="6EC4E597" w14:textId="6B98DFAD" w:rsidR="00A64E94" w:rsidRPr="00B85A9F" w:rsidRDefault="00A64E94" w:rsidP="00B85A9F">
      <w:pPr>
        <w:spacing w:after="240" w:line="360" w:lineRule="auto"/>
        <w:ind w:left="720"/>
        <w:jc w:val="both"/>
        <w:rPr>
          <w:rFonts w:ascii="Arial" w:hAnsi="Arial" w:cs="Arial"/>
          <w:b/>
          <w:color w:val="000000"/>
          <w:sz w:val="28"/>
          <w:szCs w:val="28"/>
        </w:rPr>
      </w:pP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t xml:space="preserve">           Page Number</w:t>
      </w:r>
    </w:p>
    <w:p w14:paraId="12A8C0C1" w14:textId="77777777" w:rsidR="00A64E94" w:rsidRPr="00B85A9F" w:rsidRDefault="00A64E94" w:rsidP="00B85A9F">
      <w:pPr>
        <w:spacing w:after="240" w:line="360" w:lineRule="auto"/>
        <w:ind w:left="720"/>
        <w:jc w:val="both"/>
        <w:rPr>
          <w:rFonts w:ascii="Arial" w:hAnsi="Arial" w:cs="Arial"/>
          <w:b/>
          <w:color w:val="000000"/>
          <w:sz w:val="28"/>
          <w:szCs w:val="28"/>
        </w:rPr>
      </w:pPr>
      <w:r w:rsidRPr="00B85A9F">
        <w:rPr>
          <w:rFonts w:ascii="Arial" w:hAnsi="Arial" w:cs="Arial"/>
          <w:b/>
          <w:color w:val="000000"/>
          <w:sz w:val="28"/>
          <w:szCs w:val="28"/>
        </w:rPr>
        <w:t>1.0</w:t>
      </w:r>
      <w:r w:rsidRPr="00B85A9F">
        <w:rPr>
          <w:rFonts w:ascii="Arial" w:hAnsi="Arial" w:cs="Arial"/>
          <w:b/>
          <w:color w:val="000000"/>
          <w:sz w:val="28"/>
          <w:szCs w:val="28"/>
        </w:rPr>
        <w:tab/>
        <w:t>Executive Summary</w:t>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t>3</w:t>
      </w:r>
    </w:p>
    <w:p w14:paraId="6EF758FE" w14:textId="67186437" w:rsidR="00A64E94" w:rsidRPr="00B85A9F" w:rsidRDefault="00A64E94" w:rsidP="00B85A9F">
      <w:pPr>
        <w:spacing w:after="240" w:line="360" w:lineRule="auto"/>
        <w:ind w:left="720"/>
        <w:jc w:val="both"/>
        <w:rPr>
          <w:rFonts w:ascii="Arial" w:hAnsi="Arial" w:cs="Arial"/>
          <w:b/>
          <w:color w:val="000000"/>
          <w:sz w:val="28"/>
          <w:szCs w:val="28"/>
        </w:rPr>
      </w:pPr>
      <w:r w:rsidRPr="00B85A9F">
        <w:rPr>
          <w:rFonts w:ascii="Arial" w:hAnsi="Arial" w:cs="Arial"/>
          <w:b/>
          <w:color w:val="000000"/>
          <w:sz w:val="28"/>
          <w:szCs w:val="28"/>
        </w:rPr>
        <w:t>2.0</w:t>
      </w:r>
      <w:r w:rsidRPr="00B85A9F">
        <w:rPr>
          <w:rFonts w:ascii="Arial" w:hAnsi="Arial" w:cs="Arial"/>
          <w:b/>
          <w:color w:val="000000"/>
          <w:sz w:val="28"/>
          <w:szCs w:val="28"/>
        </w:rPr>
        <w:tab/>
        <w:t>Terms of reference</w:t>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t xml:space="preserve">          3</w:t>
      </w:r>
    </w:p>
    <w:p w14:paraId="221E00E9" w14:textId="54C1AFE6" w:rsidR="00A64E94" w:rsidRPr="00B85A9F" w:rsidRDefault="00A64E94" w:rsidP="00B85A9F">
      <w:pPr>
        <w:spacing w:after="240" w:line="360" w:lineRule="auto"/>
        <w:ind w:left="720"/>
        <w:jc w:val="both"/>
        <w:rPr>
          <w:rFonts w:ascii="Arial" w:hAnsi="Arial" w:cs="Arial"/>
          <w:b/>
          <w:color w:val="000000"/>
          <w:sz w:val="28"/>
          <w:szCs w:val="28"/>
        </w:rPr>
      </w:pPr>
      <w:r w:rsidRPr="00B85A9F">
        <w:rPr>
          <w:rFonts w:ascii="Arial" w:hAnsi="Arial" w:cs="Arial"/>
          <w:b/>
          <w:color w:val="000000"/>
          <w:sz w:val="28"/>
          <w:szCs w:val="28"/>
        </w:rPr>
        <w:t xml:space="preserve">3.0    </w:t>
      </w:r>
      <w:r w:rsidR="00522671">
        <w:rPr>
          <w:rFonts w:ascii="Arial" w:hAnsi="Arial" w:cs="Arial"/>
          <w:b/>
          <w:color w:val="000000"/>
          <w:sz w:val="28"/>
          <w:szCs w:val="28"/>
        </w:rPr>
        <w:t xml:space="preserve">Findings </w:t>
      </w:r>
      <w:r w:rsidRPr="00B85A9F">
        <w:rPr>
          <w:rFonts w:ascii="Arial" w:hAnsi="Arial" w:cs="Arial"/>
          <w:b/>
          <w:color w:val="000000"/>
          <w:sz w:val="28"/>
          <w:szCs w:val="28"/>
        </w:rPr>
        <w:t xml:space="preserve">                                                           </w:t>
      </w:r>
      <w:r w:rsidR="00522671">
        <w:rPr>
          <w:rFonts w:ascii="Arial" w:hAnsi="Arial" w:cs="Arial"/>
          <w:b/>
          <w:color w:val="000000"/>
          <w:sz w:val="28"/>
          <w:szCs w:val="28"/>
        </w:rPr>
        <w:t>4</w:t>
      </w:r>
    </w:p>
    <w:p w14:paraId="7415AF33" w14:textId="7F33ABE6" w:rsidR="00A64E94" w:rsidRPr="00B85A9F" w:rsidRDefault="00A64E94" w:rsidP="00B85A9F">
      <w:pPr>
        <w:spacing w:after="240" w:line="360" w:lineRule="auto"/>
        <w:ind w:left="720"/>
        <w:jc w:val="both"/>
        <w:rPr>
          <w:rFonts w:ascii="Arial" w:hAnsi="Arial" w:cs="Arial"/>
          <w:b/>
          <w:color w:val="000000"/>
          <w:sz w:val="28"/>
          <w:szCs w:val="28"/>
        </w:rPr>
      </w:pPr>
      <w:r w:rsidRPr="00B85A9F">
        <w:rPr>
          <w:rFonts w:ascii="Arial" w:hAnsi="Arial" w:cs="Arial"/>
          <w:b/>
          <w:color w:val="000000"/>
          <w:sz w:val="28"/>
          <w:szCs w:val="28"/>
        </w:rPr>
        <w:t>4.0</w:t>
      </w:r>
      <w:r w:rsidRPr="00B85A9F">
        <w:rPr>
          <w:rFonts w:ascii="Arial" w:hAnsi="Arial" w:cs="Arial"/>
          <w:b/>
          <w:color w:val="000000"/>
          <w:sz w:val="28"/>
          <w:szCs w:val="28"/>
        </w:rPr>
        <w:tab/>
        <w:t>Conclusion</w:t>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00B85A9F">
        <w:rPr>
          <w:rFonts w:ascii="Arial" w:hAnsi="Arial" w:cs="Arial"/>
          <w:b/>
          <w:color w:val="000000"/>
          <w:sz w:val="28"/>
          <w:szCs w:val="28"/>
        </w:rPr>
        <w:t xml:space="preserve">         </w:t>
      </w:r>
      <w:r w:rsidR="00BD7E88">
        <w:rPr>
          <w:rFonts w:ascii="Arial" w:hAnsi="Arial" w:cs="Arial"/>
          <w:b/>
          <w:color w:val="000000"/>
          <w:sz w:val="28"/>
          <w:szCs w:val="28"/>
        </w:rPr>
        <w:t>22</w:t>
      </w:r>
    </w:p>
    <w:p w14:paraId="613D6F15" w14:textId="6FEAF9F3" w:rsidR="00BD7E88" w:rsidRPr="00B85A9F" w:rsidRDefault="00A64E94" w:rsidP="00BD7E88">
      <w:pPr>
        <w:spacing w:after="240" w:line="360" w:lineRule="auto"/>
        <w:ind w:left="720"/>
        <w:jc w:val="both"/>
        <w:rPr>
          <w:rFonts w:ascii="Arial" w:hAnsi="Arial" w:cs="Arial"/>
          <w:b/>
          <w:color w:val="000000"/>
          <w:sz w:val="28"/>
          <w:szCs w:val="28"/>
        </w:rPr>
      </w:pPr>
      <w:r w:rsidRPr="00B85A9F">
        <w:rPr>
          <w:rFonts w:ascii="Arial" w:hAnsi="Arial" w:cs="Arial"/>
          <w:b/>
          <w:color w:val="000000"/>
          <w:sz w:val="28"/>
          <w:szCs w:val="28"/>
        </w:rPr>
        <w:t>5.0</w:t>
      </w:r>
      <w:r w:rsidRPr="00B85A9F">
        <w:rPr>
          <w:rFonts w:ascii="Arial" w:hAnsi="Arial" w:cs="Arial"/>
          <w:b/>
          <w:color w:val="000000"/>
          <w:sz w:val="28"/>
          <w:szCs w:val="28"/>
        </w:rPr>
        <w:tab/>
        <w:t>References</w:t>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Pr="00B85A9F">
        <w:rPr>
          <w:rFonts w:ascii="Arial" w:hAnsi="Arial" w:cs="Arial"/>
          <w:b/>
          <w:color w:val="000000"/>
          <w:sz w:val="28"/>
          <w:szCs w:val="28"/>
        </w:rPr>
        <w:tab/>
      </w:r>
      <w:r w:rsidR="00B85A9F">
        <w:rPr>
          <w:rFonts w:ascii="Arial" w:hAnsi="Arial" w:cs="Arial"/>
          <w:b/>
          <w:color w:val="000000"/>
          <w:sz w:val="28"/>
          <w:szCs w:val="28"/>
        </w:rPr>
        <w:t xml:space="preserve">         </w:t>
      </w:r>
      <w:r w:rsidR="00BD7E88">
        <w:rPr>
          <w:rFonts w:ascii="Arial" w:hAnsi="Arial" w:cs="Arial"/>
          <w:b/>
          <w:color w:val="000000"/>
          <w:sz w:val="28"/>
          <w:szCs w:val="28"/>
        </w:rPr>
        <w:t>23</w:t>
      </w:r>
    </w:p>
    <w:p w14:paraId="02C82CEB" w14:textId="546FDFE1" w:rsidR="00050890" w:rsidRDefault="00050890" w:rsidP="003A0DBB">
      <w:pPr>
        <w:spacing w:line="360" w:lineRule="auto"/>
        <w:rPr>
          <w:rFonts w:ascii="Arial" w:hAnsi="Arial" w:cs="Arial"/>
          <w:color w:val="FFC000" w:themeColor="accent4"/>
          <w:sz w:val="24"/>
          <w:szCs w:val="24"/>
        </w:rPr>
      </w:pPr>
    </w:p>
    <w:p w14:paraId="62EC9088" w14:textId="2871A16D" w:rsidR="00050890" w:rsidRDefault="00050890" w:rsidP="003A0DBB">
      <w:pPr>
        <w:spacing w:line="360" w:lineRule="auto"/>
        <w:rPr>
          <w:rFonts w:ascii="Arial" w:hAnsi="Arial" w:cs="Arial"/>
          <w:color w:val="FFC000" w:themeColor="accent4"/>
          <w:sz w:val="24"/>
          <w:szCs w:val="24"/>
        </w:rPr>
      </w:pPr>
    </w:p>
    <w:p w14:paraId="31895029" w14:textId="77777777" w:rsidR="0043456B" w:rsidRDefault="0043456B" w:rsidP="003A0DBB">
      <w:pPr>
        <w:spacing w:line="360" w:lineRule="auto"/>
        <w:rPr>
          <w:rFonts w:ascii="Arial" w:hAnsi="Arial" w:cs="Arial"/>
          <w:b/>
          <w:bCs/>
          <w:color w:val="000000" w:themeColor="text1"/>
          <w:sz w:val="28"/>
          <w:szCs w:val="28"/>
          <w:u w:val="single"/>
        </w:rPr>
      </w:pPr>
    </w:p>
    <w:p w14:paraId="33A981C0" w14:textId="77777777" w:rsidR="0043456B" w:rsidRDefault="0043456B" w:rsidP="003A0DBB">
      <w:pPr>
        <w:spacing w:line="360" w:lineRule="auto"/>
        <w:rPr>
          <w:rFonts w:ascii="Arial" w:hAnsi="Arial" w:cs="Arial"/>
          <w:b/>
          <w:bCs/>
          <w:color w:val="000000" w:themeColor="text1"/>
          <w:sz w:val="28"/>
          <w:szCs w:val="28"/>
          <w:u w:val="single"/>
        </w:rPr>
      </w:pPr>
    </w:p>
    <w:p w14:paraId="1A467D7F" w14:textId="77777777" w:rsidR="0043456B" w:rsidRDefault="0043456B" w:rsidP="003A0DBB">
      <w:pPr>
        <w:spacing w:line="360" w:lineRule="auto"/>
        <w:rPr>
          <w:rFonts w:ascii="Arial" w:hAnsi="Arial" w:cs="Arial"/>
          <w:b/>
          <w:bCs/>
          <w:color w:val="000000" w:themeColor="text1"/>
          <w:sz w:val="28"/>
          <w:szCs w:val="28"/>
          <w:u w:val="single"/>
        </w:rPr>
      </w:pPr>
    </w:p>
    <w:p w14:paraId="1ACC242D" w14:textId="77777777" w:rsidR="0043456B" w:rsidRDefault="0043456B" w:rsidP="003A0DBB">
      <w:pPr>
        <w:spacing w:line="360" w:lineRule="auto"/>
        <w:rPr>
          <w:rFonts w:ascii="Arial" w:hAnsi="Arial" w:cs="Arial"/>
          <w:b/>
          <w:bCs/>
          <w:color w:val="000000" w:themeColor="text1"/>
          <w:sz w:val="28"/>
          <w:szCs w:val="28"/>
          <w:u w:val="single"/>
        </w:rPr>
      </w:pPr>
    </w:p>
    <w:p w14:paraId="7049480C" w14:textId="77777777" w:rsidR="0043456B" w:rsidRDefault="0043456B" w:rsidP="003A0DBB">
      <w:pPr>
        <w:spacing w:line="360" w:lineRule="auto"/>
        <w:rPr>
          <w:rFonts w:ascii="Arial" w:hAnsi="Arial" w:cs="Arial"/>
          <w:b/>
          <w:bCs/>
          <w:color w:val="000000" w:themeColor="text1"/>
          <w:sz w:val="28"/>
          <w:szCs w:val="28"/>
          <w:u w:val="single"/>
        </w:rPr>
      </w:pPr>
    </w:p>
    <w:p w14:paraId="1B096641" w14:textId="77777777" w:rsidR="0043456B" w:rsidRDefault="0043456B" w:rsidP="003A0DBB">
      <w:pPr>
        <w:spacing w:line="360" w:lineRule="auto"/>
        <w:rPr>
          <w:rFonts w:ascii="Arial" w:hAnsi="Arial" w:cs="Arial"/>
          <w:b/>
          <w:bCs/>
          <w:color w:val="000000" w:themeColor="text1"/>
          <w:sz w:val="28"/>
          <w:szCs w:val="28"/>
          <w:u w:val="single"/>
        </w:rPr>
      </w:pPr>
    </w:p>
    <w:p w14:paraId="0F0DA01B" w14:textId="77777777" w:rsidR="0043456B" w:rsidRDefault="0043456B" w:rsidP="003A0DBB">
      <w:pPr>
        <w:spacing w:line="360" w:lineRule="auto"/>
        <w:rPr>
          <w:rFonts w:ascii="Arial" w:hAnsi="Arial" w:cs="Arial"/>
          <w:b/>
          <w:bCs/>
          <w:color w:val="000000" w:themeColor="text1"/>
          <w:sz w:val="28"/>
          <w:szCs w:val="28"/>
          <w:u w:val="single"/>
        </w:rPr>
      </w:pPr>
    </w:p>
    <w:p w14:paraId="2B5CFC15" w14:textId="77777777" w:rsidR="0043456B" w:rsidRDefault="0043456B" w:rsidP="003A0DBB">
      <w:pPr>
        <w:spacing w:line="360" w:lineRule="auto"/>
        <w:rPr>
          <w:rFonts w:ascii="Arial" w:hAnsi="Arial" w:cs="Arial"/>
          <w:b/>
          <w:bCs/>
          <w:color w:val="000000" w:themeColor="text1"/>
          <w:sz w:val="28"/>
          <w:szCs w:val="28"/>
          <w:u w:val="single"/>
        </w:rPr>
      </w:pPr>
    </w:p>
    <w:p w14:paraId="05D92C24" w14:textId="77777777" w:rsidR="0043456B" w:rsidRDefault="0043456B" w:rsidP="003A0DBB">
      <w:pPr>
        <w:spacing w:line="360" w:lineRule="auto"/>
        <w:rPr>
          <w:rFonts w:ascii="Arial" w:hAnsi="Arial" w:cs="Arial"/>
          <w:b/>
          <w:bCs/>
          <w:color w:val="000000" w:themeColor="text1"/>
          <w:sz w:val="28"/>
          <w:szCs w:val="28"/>
          <w:u w:val="single"/>
        </w:rPr>
      </w:pPr>
    </w:p>
    <w:p w14:paraId="60950525" w14:textId="77777777" w:rsidR="0043456B" w:rsidRDefault="0043456B" w:rsidP="003A0DBB">
      <w:pPr>
        <w:spacing w:line="360" w:lineRule="auto"/>
        <w:rPr>
          <w:rFonts w:ascii="Arial" w:hAnsi="Arial" w:cs="Arial"/>
          <w:b/>
          <w:bCs/>
          <w:color w:val="000000" w:themeColor="text1"/>
          <w:sz w:val="28"/>
          <w:szCs w:val="28"/>
          <w:u w:val="single"/>
        </w:rPr>
      </w:pPr>
    </w:p>
    <w:p w14:paraId="439555E0" w14:textId="77777777" w:rsidR="0043456B" w:rsidRDefault="0043456B" w:rsidP="003A0DBB">
      <w:pPr>
        <w:spacing w:line="360" w:lineRule="auto"/>
        <w:rPr>
          <w:rFonts w:ascii="Arial" w:hAnsi="Arial" w:cs="Arial"/>
          <w:b/>
          <w:bCs/>
          <w:color w:val="000000" w:themeColor="text1"/>
          <w:sz w:val="28"/>
          <w:szCs w:val="28"/>
          <w:u w:val="single"/>
        </w:rPr>
      </w:pPr>
    </w:p>
    <w:p w14:paraId="2A4A9B48" w14:textId="530C5102" w:rsidR="00050890" w:rsidRPr="004877CA" w:rsidRDefault="004877CA" w:rsidP="003A0DBB">
      <w:pPr>
        <w:spacing w:line="360" w:lineRule="auto"/>
        <w:rPr>
          <w:rFonts w:ascii="Arial" w:hAnsi="Arial" w:cs="Arial"/>
          <w:b/>
          <w:bCs/>
          <w:color w:val="000000" w:themeColor="text1"/>
          <w:sz w:val="28"/>
          <w:szCs w:val="28"/>
          <w:u w:val="single"/>
        </w:rPr>
      </w:pPr>
      <w:r w:rsidRPr="004877CA">
        <w:rPr>
          <w:rFonts w:ascii="Arial" w:hAnsi="Arial" w:cs="Arial"/>
          <w:b/>
          <w:bCs/>
          <w:color w:val="000000" w:themeColor="text1"/>
          <w:sz w:val="28"/>
          <w:szCs w:val="28"/>
          <w:u w:val="single"/>
        </w:rPr>
        <w:t>1.0 Executive Summary</w:t>
      </w:r>
    </w:p>
    <w:p w14:paraId="5E57E7D9" w14:textId="7893B693" w:rsidR="00050890" w:rsidRDefault="004877CA" w:rsidP="004877CA">
      <w:pPr>
        <w:spacing w:line="360" w:lineRule="auto"/>
        <w:jc w:val="both"/>
        <w:rPr>
          <w:rFonts w:ascii="Arial" w:hAnsi="Arial" w:cs="Arial"/>
          <w:color w:val="000000" w:themeColor="text1"/>
          <w:sz w:val="24"/>
          <w:szCs w:val="24"/>
        </w:rPr>
      </w:pPr>
      <w:r w:rsidRPr="004877CA">
        <w:rPr>
          <w:rFonts w:ascii="Arial" w:hAnsi="Arial" w:cs="Arial"/>
          <w:color w:val="000000" w:themeColor="text1"/>
          <w:sz w:val="24"/>
          <w:szCs w:val="24"/>
        </w:rPr>
        <w:t>University of Wales Trinity Saint David is about to enter a new stage of its campus development. This will be known as the ‘Innovation Matrix’ which will be built with a two-storey steel frame</w:t>
      </w:r>
      <w:r>
        <w:rPr>
          <w:rFonts w:ascii="Arial" w:hAnsi="Arial" w:cs="Arial"/>
          <w:color w:val="000000" w:themeColor="text1"/>
          <w:sz w:val="24"/>
          <w:szCs w:val="24"/>
        </w:rPr>
        <w:t xml:space="preserve"> with a floor space of approximately 3,200 m2. </w:t>
      </w:r>
    </w:p>
    <w:p w14:paraId="20D53ADB" w14:textId="346E604F" w:rsidR="004877CA" w:rsidRPr="004877CA" w:rsidRDefault="004877CA" w:rsidP="004877C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This report will be compiled from the perspective of a junior construction professional who has been requested to initiate a preliminary study that will inform a full site investigation.</w:t>
      </w:r>
    </w:p>
    <w:p w14:paraId="0ACB7EA4" w14:textId="3BC5FF45" w:rsidR="00050890" w:rsidRDefault="00050890" w:rsidP="003A0DBB">
      <w:pPr>
        <w:spacing w:line="360" w:lineRule="auto"/>
        <w:rPr>
          <w:rFonts w:ascii="Arial" w:hAnsi="Arial" w:cs="Arial"/>
          <w:color w:val="FFC000" w:themeColor="accent4"/>
          <w:sz w:val="24"/>
          <w:szCs w:val="24"/>
        </w:rPr>
      </w:pPr>
    </w:p>
    <w:p w14:paraId="1E77CBC0" w14:textId="77777777" w:rsidR="0043456B" w:rsidRPr="0043456B" w:rsidRDefault="0043456B" w:rsidP="0043456B">
      <w:pPr>
        <w:pStyle w:val="Heading1"/>
        <w:rPr>
          <w:rFonts w:ascii="Arial" w:hAnsi="Arial" w:cs="Arial"/>
          <w:b/>
          <w:bCs/>
          <w:color w:val="000000" w:themeColor="text1"/>
          <w:sz w:val="28"/>
          <w:szCs w:val="28"/>
          <w:u w:val="single"/>
        </w:rPr>
      </w:pPr>
      <w:bookmarkStart w:id="0" w:name="_Toc121334223"/>
      <w:r w:rsidRPr="0043456B">
        <w:rPr>
          <w:rFonts w:ascii="Arial" w:hAnsi="Arial" w:cs="Arial"/>
          <w:b/>
          <w:bCs/>
          <w:color w:val="000000" w:themeColor="text1"/>
          <w:sz w:val="28"/>
          <w:szCs w:val="28"/>
          <w:u w:val="single"/>
        </w:rPr>
        <w:t>2.0 Terms of reference</w:t>
      </w:r>
      <w:bookmarkEnd w:id="0"/>
      <w:r w:rsidRPr="0043456B">
        <w:rPr>
          <w:rFonts w:ascii="Arial" w:hAnsi="Arial" w:cs="Arial"/>
          <w:b/>
          <w:bCs/>
          <w:color w:val="000000" w:themeColor="text1"/>
          <w:sz w:val="28"/>
          <w:szCs w:val="28"/>
          <w:u w:val="single"/>
        </w:rPr>
        <w:t xml:space="preserve"> </w:t>
      </w:r>
    </w:p>
    <w:p w14:paraId="74D0348D" w14:textId="77777777" w:rsidR="0043456B" w:rsidRDefault="0043456B" w:rsidP="0043456B">
      <w:pPr>
        <w:rPr>
          <w:u w:val="single"/>
        </w:rPr>
      </w:pPr>
    </w:p>
    <w:p w14:paraId="409F3FD8" w14:textId="2ADE8289" w:rsidR="0043456B" w:rsidRPr="00C813FC" w:rsidRDefault="0043456B" w:rsidP="00C813FC">
      <w:pPr>
        <w:spacing w:line="360" w:lineRule="auto"/>
        <w:jc w:val="both"/>
        <w:rPr>
          <w:rFonts w:ascii="Arial" w:hAnsi="Arial" w:cs="Arial"/>
          <w:sz w:val="24"/>
          <w:szCs w:val="24"/>
        </w:rPr>
      </w:pPr>
      <w:r w:rsidRPr="00C813FC">
        <w:rPr>
          <w:rFonts w:ascii="Arial" w:hAnsi="Arial" w:cs="Arial"/>
          <w:sz w:val="24"/>
          <w:szCs w:val="24"/>
        </w:rPr>
        <w:t xml:space="preserve">The principal focus is of this report is:  </w:t>
      </w:r>
    </w:p>
    <w:p w14:paraId="21F44983" w14:textId="3D6EE0B8" w:rsidR="0043456B" w:rsidRPr="00C813FC" w:rsidRDefault="0043456B" w:rsidP="00C813FC">
      <w:pPr>
        <w:pStyle w:val="ListParagraph"/>
        <w:numPr>
          <w:ilvl w:val="0"/>
          <w:numId w:val="1"/>
        </w:numPr>
        <w:spacing w:line="360" w:lineRule="auto"/>
        <w:jc w:val="both"/>
        <w:rPr>
          <w:sz w:val="24"/>
          <w:szCs w:val="24"/>
        </w:rPr>
      </w:pPr>
      <w:r w:rsidRPr="00C813FC">
        <w:rPr>
          <w:sz w:val="24"/>
          <w:szCs w:val="24"/>
        </w:rPr>
        <w:t>To describe the historical background of the docklands site and local area via a preliminary desktop study.</w:t>
      </w:r>
    </w:p>
    <w:p w14:paraId="5E446279" w14:textId="07B551CD" w:rsidR="0043456B" w:rsidRPr="00C813FC" w:rsidRDefault="0043456B" w:rsidP="00C813FC">
      <w:pPr>
        <w:pStyle w:val="ListParagraph"/>
        <w:numPr>
          <w:ilvl w:val="0"/>
          <w:numId w:val="1"/>
        </w:numPr>
        <w:spacing w:line="360" w:lineRule="auto"/>
        <w:jc w:val="both"/>
        <w:rPr>
          <w:sz w:val="24"/>
          <w:szCs w:val="24"/>
        </w:rPr>
      </w:pPr>
      <w:r w:rsidRPr="00C813FC">
        <w:rPr>
          <w:sz w:val="24"/>
          <w:szCs w:val="24"/>
        </w:rPr>
        <w:t>Draw upon archival material available in written archive and via internet searches.</w:t>
      </w:r>
    </w:p>
    <w:p w14:paraId="02B19CBC" w14:textId="03DE819C" w:rsidR="0043456B" w:rsidRPr="00C813FC" w:rsidRDefault="0043456B" w:rsidP="00C813FC">
      <w:pPr>
        <w:pStyle w:val="ListParagraph"/>
        <w:numPr>
          <w:ilvl w:val="0"/>
          <w:numId w:val="1"/>
        </w:numPr>
        <w:spacing w:line="360" w:lineRule="auto"/>
        <w:jc w:val="both"/>
        <w:rPr>
          <w:sz w:val="24"/>
          <w:szCs w:val="24"/>
        </w:rPr>
      </w:pPr>
      <w:r w:rsidRPr="00C813FC">
        <w:rPr>
          <w:sz w:val="24"/>
          <w:szCs w:val="24"/>
        </w:rPr>
        <w:t xml:space="preserve">Provide recommendations for the for the contents of a detailed site investigation. </w:t>
      </w:r>
    </w:p>
    <w:p w14:paraId="2AEE05EB" w14:textId="07DB6B70" w:rsidR="0043456B" w:rsidRPr="00FF5BA0" w:rsidRDefault="0043456B" w:rsidP="0043456B">
      <w:pPr>
        <w:pStyle w:val="ListParagraph"/>
        <w:spacing w:line="360" w:lineRule="auto"/>
        <w:rPr>
          <w:sz w:val="24"/>
          <w:szCs w:val="24"/>
        </w:rPr>
      </w:pPr>
    </w:p>
    <w:p w14:paraId="35DEBB8E" w14:textId="3CCE06FC" w:rsidR="00050890" w:rsidRDefault="00050890" w:rsidP="003A0DBB">
      <w:pPr>
        <w:spacing w:line="360" w:lineRule="auto"/>
        <w:rPr>
          <w:rFonts w:ascii="Arial" w:hAnsi="Arial" w:cs="Arial"/>
          <w:color w:val="FFC000" w:themeColor="accent4"/>
          <w:sz w:val="24"/>
          <w:szCs w:val="24"/>
        </w:rPr>
      </w:pPr>
    </w:p>
    <w:p w14:paraId="46EEC791" w14:textId="516ACD3B" w:rsidR="00050890" w:rsidRDefault="00050890" w:rsidP="003A0DBB">
      <w:pPr>
        <w:spacing w:line="360" w:lineRule="auto"/>
        <w:rPr>
          <w:rFonts w:ascii="Arial" w:hAnsi="Arial" w:cs="Arial"/>
          <w:color w:val="FFC000" w:themeColor="accent4"/>
          <w:sz w:val="24"/>
          <w:szCs w:val="24"/>
        </w:rPr>
      </w:pPr>
    </w:p>
    <w:p w14:paraId="09503C2F" w14:textId="66219231" w:rsidR="00050890" w:rsidRDefault="00050890" w:rsidP="003A0DBB">
      <w:pPr>
        <w:spacing w:line="360" w:lineRule="auto"/>
        <w:rPr>
          <w:rFonts w:ascii="Arial" w:hAnsi="Arial" w:cs="Arial"/>
          <w:color w:val="FFC000" w:themeColor="accent4"/>
          <w:sz w:val="24"/>
          <w:szCs w:val="24"/>
        </w:rPr>
      </w:pPr>
    </w:p>
    <w:p w14:paraId="30F247B4" w14:textId="59B59F6D" w:rsidR="00050890" w:rsidRDefault="00050890" w:rsidP="003A0DBB">
      <w:pPr>
        <w:spacing w:line="360" w:lineRule="auto"/>
        <w:rPr>
          <w:rFonts w:ascii="Arial" w:hAnsi="Arial" w:cs="Arial"/>
          <w:color w:val="FFC000" w:themeColor="accent4"/>
          <w:sz w:val="24"/>
          <w:szCs w:val="24"/>
        </w:rPr>
      </w:pPr>
    </w:p>
    <w:p w14:paraId="27B20D0A" w14:textId="74AAF672" w:rsidR="00050890" w:rsidRDefault="00050890" w:rsidP="003A0DBB">
      <w:pPr>
        <w:spacing w:line="360" w:lineRule="auto"/>
        <w:rPr>
          <w:rFonts w:ascii="Arial" w:hAnsi="Arial" w:cs="Arial"/>
          <w:color w:val="FFC000" w:themeColor="accent4"/>
          <w:sz w:val="24"/>
          <w:szCs w:val="24"/>
        </w:rPr>
      </w:pPr>
    </w:p>
    <w:p w14:paraId="5DBD6DFF" w14:textId="4731AFC5" w:rsidR="00050890" w:rsidRDefault="00050890" w:rsidP="003A0DBB">
      <w:pPr>
        <w:spacing w:line="360" w:lineRule="auto"/>
        <w:rPr>
          <w:rFonts w:ascii="Arial" w:hAnsi="Arial" w:cs="Arial"/>
          <w:color w:val="FFC000" w:themeColor="accent4"/>
          <w:sz w:val="24"/>
          <w:szCs w:val="24"/>
        </w:rPr>
      </w:pPr>
    </w:p>
    <w:p w14:paraId="5830F421" w14:textId="3B44A4FC" w:rsidR="00050890" w:rsidRDefault="00050890" w:rsidP="003A0DBB">
      <w:pPr>
        <w:spacing w:line="360" w:lineRule="auto"/>
        <w:rPr>
          <w:rFonts w:ascii="Arial" w:hAnsi="Arial" w:cs="Arial"/>
          <w:color w:val="FFC000" w:themeColor="accent4"/>
          <w:sz w:val="24"/>
          <w:szCs w:val="24"/>
        </w:rPr>
      </w:pPr>
    </w:p>
    <w:p w14:paraId="537A1E81" w14:textId="0EF1153B" w:rsidR="005465DA" w:rsidRDefault="005465DA" w:rsidP="003A0DBB">
      <w:pPr>
        <w:spacing w:line="360" w:lineRule="auto"/>
        <w:rPr>
          <w:rFonts w:ascii="Arial" w:hAnsi="Arial" w:cs="Arial"/>
          <w:color w:val="FFC000" w:themeColor="accent4"/>
          <w:sz w:val="24"/>
          <w:szCs w:val="24"/>
        </w:rPr>
      </w:pPr>
    </w:p>
    <w:p w14:paraId="51C82E28" w14:textId="079F9771" w:rsidR="005465DA" w:rsidRDefault="005465DA" w:rsidP="003A0DBB">
      <w:pPr>
        <w:spacing w:line="360" w:lineRule="auto"/>
        <w:rPr>
          <w:rFonts w:ascii="Arial" w:hAnsi="Arial" w:cs="Arial"/>
          <w:color w:val="FFC000" w:themeColor="accent4"/>
          <w:sz w:val="24"/>
          <w:szCs w:val="24"/>
        </w:rPr>
      </w:pPr>
    </w:p>
    <w:p w14:paraId="1081748A" w14:textId="77777777" w:rsidR="005465DA" w:rsidRPr="003A0DBB" w:rsidRDefault="005465DA" w:rsidP="003A0DBB">
      <w:pPr>
        <w:spacing w:line="360" w:lineRule="auto"/>
        <w:rPr>
          <w:rFonts w:ascii="Arial" w:hAnsi="Arial" w:cs="Arial"/>
          <w:color w:val="FFC000" w:themeColor="accent4"/>
          <w:sz w:val="24"/>
          <w:szCs w:val="24"/>
        </w:rPr>
      </w:pPr>
    </w:p>
    <w:p w14:paraId="1578C5DB" w14:textId="0CD458A1" w:rsidR="00B85A9F" w:rsidRPr="00B85A9F" w:rsidRDefault="00AE516D" w:rsidP="003A0DBB">
      <w:pPr>
        <w:spacing w:line="360" w:lineRule="auto"/>
        <w:rPr>
          <w:rFonts w:ascii="Arial" w:hAnsi="Arial" w:cs="Arial"/>
          <w:b/>
          <w:bCs/>
          <w:sz w:val="28"/>
          <w:szCs w:val="28"/>
          <w:u w:val="single"/>
        </w:rPr>
      </w:pPr>
      <w:r>
        <w:rPr>
          <w:rFonts w:ascii="Arial" w:hAnsi="Arial" w:cs="Arial"/>
          <w:b/>
          <w:bCs/>
          <w:sz w:val="28"/>
          <w:szCs w:val="28"/>
          <w:u w:val="single"/>
        </w:rPr>
        <w:t xml:space="preserve">3.0 </w:t>
      </w:r>
      <w:r w:rsidR="00B85A9F" w:rsidRPr="00B85A9F">
        <w:rPr>
          <w:rFonts w:ascii="Arial" w:hAnsi="Arial" w:cs="Arial"/>
          <w:b/>
          <w:bCs/>
          <w:sz w:val="28"/>
          <w:szCs w:val="28"/>
          <w:u w:val="single"/>
        </w:rPr>
        <w:t>Findings</w:t>
      </w:r>
    </w:p>
    <w:p w14:paraId="77C7CBE4" w14:textId="63F7A0FD" w:rsidR="00166218" w:rsidRDefault="002963C7" w:rsidP="00BE7041">
      <w:pPr>
        <w:spacing w:line="360" w:lineRule="auto"/>
        <w:jc w:val="both"/>
      </w:pPr>
      <w:r w:rsidRPr="003A0DBB">
        <w:rPr>
          <w:rFonts w:ascii="Arial" w:hAnsi="Arial" w:cs="Arial"/>
          <w:sz w:val="24"/>
          <w:szCs w:val="24"/>
        </w:rPr>
        <w:t>The Prince of Wales Dock</w:t>
      </w:r>
      <w:r w:rsidR="003A0DBB" w:rsidRPr="003A0DBB">
        <w:rPr>
          <w:rFonts w:ascii="Arial" w:hAnsi="Arial" w:cs="Arial"/>
          <w:sz w:val="24"/>
          <w:szCs w:val="24"/>
        </w:rPr>
        <w:t xml:space="preserve"> located </w:t>
      </w:r>
      <w:r w:rsidRPr="003A0DBB">
        <w:rPr>
          <w:rFonts w:ascii="Arial" w:hAnsi="Arial" w:cs="Arial"/>
          <w:sz w:val="24"/>
          <w:szCs w:val="24"/>
        </w:rPr>
        <w:t>near to the city centre</w:t>
      </w:r>
      <w:r w:rsidR="003A0DBB" w:rsidRPr="003A0DBB">
        <w:rPr>
          <w:rFonts w:ascii="Arial" w:hAnsi="Arial" w:cs="Arial"/>
          <w:sz w:val="24"/>
          <w:szCs w:val="24"/>
        </w:rPr>
        <w:t xml:space="preserve"> </w:t>
      </w:r>
      <w:r w:rsidRPr="003A0DBB">
        <w:rPr>
          <w:rFonts w:ascii="Arial" w:hAnsi="Arial" w:cs="Arial"/>
          <w:sz w:val="24"/>
          <w:szCs w:val="24"/>
        </w:rPr>
        <w:t>will be renovated as part of Swansea's showpiece project, the SA1 Waterfront. T</w:t>
      </w:r>
      <w:r w:rsidR="003A0DBB" w:rsidRPr="003A0DBB">
        <w:rPr>
          <w:rFonts w:ascii="Arial" w:hAnsi="Arial" w:cs="Arial"/>
          <w:sz w:val="24"/>
          <w:szCs w:val="24"/>
        </w:rPr>
        <w:t xml:space="preserve">his showpiece project around 40 hectares (100 acres) of land in the redevelopment area will be the host of a </w:t>
      </w:r>
      <w:r w:rsidRPr="003A0DBB">
        <w:rPr>
          <w:rFonts w:ascii="Arial" w:hAnsi="Arial" w:cs="Arial"/>
          <w:sz w:val="24"/>
          <w:szCs w:val="24"/>
        </w:rPr>
        <w:t>thriving and sustainable community</w:t>
      </w:r>
      <w:r w:rsidR="003A0DBB" w:rsidRPr="003A0DBB">
        <w:rPr>
          <w:rFonts w:ascii="Arial" w:hAnsi="Arial" w:cs="Arial"/>
          <w:sz w:val="24"/>
          <w:szCs w:val="24"/>
        </w:rPr>
        <w:t xml:space="preserve"> and will include </w:t>
      </w:r>
      <w:r w:rsidRPr="003A0DBB">
        <w:rPr>
          <w:rFonts w:ascii="Arial" w:hAnsi="Arial" w:cs="Arial"/>
          <w:sz w:val="24"/>
          <w:szCs w:val="24"/>
        </w:rPr>
        <w:t>mixed-</w:t>
      </w:r>
      <w:r w:rsidRPr="0087153A">
        <w:rPr>
          <w:rFonts w:ascii="Arial" w:hAnsi="Arial" w:cs="Arial"/>
          <w:sz w:val="24"/>
          <w:szCs w:val="24"/>
        </w:rPr>
        <w:t>use developments that include commercial, residential, and business space</w:t>
      </w:r>
      <w:r w:rsidR="0087153A">
        <w:rPr>
          <w:rFonts w:ascii="Arial" w:hAnsi="Arial" w:cs="Arial"/>
          <w:sz w:val="24"/>
          <w:szCs w:val="24"/>
        </w:rPr>
        <w:t xml:space="preserve">. This site is serviced with good road links, in addition to access to a level site free from obstruction </w:t>
      </w:r>
      <w:r w:rsidR="00FC5F01" w:rsidRPr="0087153A">
        <w:rPr>
          <w:rFonts w:ascii="Arial" w:hAnsi="Arial" w:cs="Arial"/>
          <w:color w:val="000000"/>
          <w:sz w:val="24"/>
          <w:szCs w:val="24"/>
        </w:rPr>
        <w:t>(Swansea Council, 2022)</w:t>
      </w:r>
      <w:r w:rsidR="00C813FC">
        <w:rPr>
          <w:rFonts w:ascii="Arial" w:hAnsi="Arial" w:cs="Arial"/>
          <w:color w:val="000000"/>
          <w:sz w:val="24"/>
          <w:szCs w:val="24"/>
        </w:rPr>
        <w:t>.</w:t>
      </w:r>
    </w:p>
    <w:p w14:paraId="6F565403" w14:textId="2DE803D2" w:rsidR="001279A9" w:rsidRPr="001279A9" w:rsidRDefault="001279A9" w:rsidP="00BE7041">
      <w:pPr>
        <w:spacing w:line="360" w:lineRule="auto"/>
        <w:jc w:val="both"/>
        <w:rPr>
          <w:rFonts w:ascii="Arial" w:hAnsi="Arial" w:cs="Arial"/>
          <w:sz w:val="24"/>
          <w:szCs w:val="24"/>
        </w:rPr>
      </w:pPr>
      <w:r w:rsidRPr="001279A9">
        <w:rPr>
          <w:rFonts w:ascii="Arial" w:hAnsi="Arial" w:cs="Arial"/>
          <w:sz w:val="24"/>
          <w:szCs w:val="24"/>
        </w:rPr>
        <w:t xml:space="preserve">University of Wales Trinity Saint David (UWTSD) </w:t>
      </w:r>
      <w:r w:rsidR="00D91407" w:rsidRPr="001279A9">
        <w:rPr>
          <w:rFonts w:ascii="Arial" w:hAnsi="Arial" w:cs="Arial"/>
          <w:sz w:val="24"/>
          <w:szCs w:val="24"/>
        </w:rPr>
        <w:t xml:space="preserve">has </w:t>
      </w:r>
      <w:r w:rsidRPr="001279A9">
        <w:rPr>
          <w:rFonts w:ascii="Arial" w:hAnsi="Arial" w:cs="Arial"/>
          <w:sz w:val="24"/>
          <w:szCs w:val="24"/>
        </w:rPr>
        <w:t>purchased</w:t>
      </w:r>
      <w:r w:rsidR="00D91407" w:rsidRPr="001279A9">
        <w:rPr>
          <w:rFonts w:ascii="Arial" w:hAnsi="Arial" w:cs="Arial"/>
          <w:sz w:val="24"/>
          <w:szCs w:val="24"/>
        </w:rPr>
        <w:t xml:space="preserve"> considerable portions of the remaining development land in the SA1 Waterfront area as a significant component of the University's multi-</w:t>
      </w:r>
      <w:r w:rsidRPr="001279A9">
        <w:rPr>
          <w:rFonts w:ascii="Arial" w:hAnsi="Arial" w:cs="Arial"/>
          <w:sz w:val="24"/>
          <w:szCs w:val="24"/>
        </w:rPr>
        <w:t>million-pound</w:t>
      </w:r>
      <w:r w:rsidR="00D91407" w:rsidRPr="001279A9">
        <w:rPr>
          <w:rFonts w:ascii="Arial" w:hAnsi="Arial" w:cs="Arial"/>
          <w:sz w:val="24"/>
          <w:szCs w:val="24"/>
        </w:rPr>
        <w:t xml:space="preserve"> investment in Swansea. The master plan contains recommendations for the establishment of specially designed areas for social, leisure, and larger recreational activities as well as learning, teaching, and practical research</w:t>
      </w:r>
      <w:r w:rsidR="00D91407" w:rsidRPr="002E5F1D">
        <w:rPr>
          <w:rFonts w:ascii="Arial" w:hAnsi="Arial" w:cs="Arial"/>
          <w:sz w:val="24"/>
          <w:szCs w:val="24"/>
        </w:rPr>
        <w:t xml:space="preserve">. </w:t>
      </w:r>
      <w:r w:rsidRPr="002E5F1D">
        <w:rPr>
          <w:rFonts w:ascii="Arial" w:hAnsi="Arial" w:cs="Arial"/>
          <w:color w:val="000000"/>
          <w:sz w:val="24"/>
          <w:szCs w:val="24"/>
        </w:rPr>
        <w:t>(Gov</w:t>
      </w:r>
      <w:r w:rsidR="002E5F1D" w:rsidRPr="002E5F1D">
        <w:rPr>
          <w:rFonts w:ascii="Arial" w:hAnsi="Arial" w:cs="Arial"/>
          <w:color w:val="000000"/>
          <w:sz w:val="24"/>
          <w:szCs w:val="24"/>
        </w:rPr>
        <w:t>, Wales</w:t>
      </w:r>
      <w:r w:rsidRPr="002E5F1D">
        <w:rPr>
          <w:rFonts w:ascii="Arial" w:hAnsi="Arial" w:cs="Arial"/>
          <w:color w:val="000000"/>
          <w:sz w:val="24"/>
          <w:szCs w:val="24"/>
        </w:rPr>
        <w:t>, 2016)</w:t>
      </w:r>
      <w:r w:rsidR="00C813FC">
        <w:rPr>
          <w:rFonts w:ascii="Arial" w:hAnsi="Arial" w:cs="Arial"/>
          <w:color w:val="000000"/>
          <w:sz w:val="24"/>
          <w:szCs w:val="24"/>
        </w:rPr>
        <w:t>.</w:t>
      </w:r>
    </w:p>
    <w:p w14:paraId="18C3BB70" w14:textId="1B73CC73" w:rsidR="002963C7" w:rsidRPr="002963C7" w:rsidRDefault="002963C7"/>
    <w:p w14:paraId="7938A496" w14:textId="56A59E95" w:rsidR="002963C7" w:rsidRDefault="002963C7">
      <w:r>
        <w:rPr>
          <w:noProof/>
        </w:rPr>
        <w:drawing>
          <wp:inline distT="0" distB="0" distL="0" distR="0" wp14:anchorId="2946F81F" wp14:editId="4B140AA4">
            <wp:extent cx="5731510" cy="2394585"/>
            <wp:effectExtent l="0" t="0" r="2540" b="571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394585"/>
                    </a:xfrm>
                    <a:prstGeom prst="rect">
                      <a:avLst/>
                    </a:prstGeom>
                    <a:noFill/>
                    <a:ln>
                      <a:noFill/>
                    </a:ln>
                  </pic:spPr>
                </pic:pic>
              </a:graphicData>
            </a:graphic>
          </wp:inline>
        </w:drawing>
      </w:r>
    </w:p>
    <w:p w14:paraId="0BA01D47" w14:textId="34178763" w:rsidR="007131CA" w:rsidRPr="002E5F1D" w:rsidRDefault="007131CA" w:rsidP="00BE7041">
      <w:pPr>
        <w:spacing w:line="360" w:lineRule="auto"/>
        <w:jc w:val="both"/>
        <w:rPr>
          <w:rFonts w:ascii="Arial" w:hAnsi="Arial" w:cs="Arial"/>
          <w:sz w:val="24"/>
          <w:szCs w:val="24"/>
        </w:rPr>
      </w:pPr>
      <w:r w:rsidRPr="007131CA">
        <w:rPr>
          <w:rFonts w:ascii="Arial" w:hAnsi="Arial" w:cs="Arial"/>
          <w:sz w:val="24"/>
          <w:szCs w:val="24"/>
        </w:rPr>
        <w:t>Figure 1</w:t>
      </w:r>
      <w:r w:rsidR="00BE7041">
        <w:rPr>
          <w:rFonts w:ascii="Arial" w:hAnsi="Arial" w:cs="Arial"/>
          <w:sz w:val="24"/>
          <w:szCs w:val="24"/>
        </w:rPr>
        <w:t xml:space="preserve">: </w:t>
      </w:r>
      <w:r w:rsidRPr="007131CA">
        <w:rPr>
          <w:rFonts w:ascii="Arial" w:hAnsi="Arial" w:cs="Arial"/>
          <w:sz w:val="24"/>
          <w:szCs w:val="24"/>
        </w:rPr>
        <w:t>Location of phase two of UTWSD future vision: The Innovation Matrix</w:t>
      </w:r>
      <w:r w:rsidR="002E5F1D" w:rsidRPr="002E5F1D">
        <w:rPr>
          <w:rFonts w:ascii="-webkit-standard" w:hAnsi="-webkit-standard"/>
          <w:color w:val="000000"/>
          <w:sz w:val="27"/>
          <w:szCs w:val="27"/>
        </w:rPr>
        <w:t xml:space="preserve"> </w:t>
      </w:r>
      <w:r w:rsidR="002E5F1D" w:rsidRPr="002E5F1D">
        <w:rPr>
          <w:rFonts w:ascii="Arial" w:hAnsi="Arial" w:cs="Arial"/>
          <w:color w:val="000000"/>
          <w:sz w:val="24"/>
          <w:szCs w:val="24"/>
        </w:rPr>
        <w:t>(Gov, Wales, 2016)</w:t>
      </w:r>
      <w:r w:rsidR="00BC43DA">
        <w:rPr>
          <w:rFonts w:ascii="Arial" w:hAnsi="Arial" w:cs="Arial"/>
          <w:color w:val="000000"/>
          <w:sz w:val="24"/>
          <w:szCs w:val="24"/>
        </w:rPr>
        <w:t>.</w:t>
      </w:r>
    </w:p>
    <w:p w14:paraId="32B03103" w14:textId="77777777" w:rsidR="007131CA" w:rsidRDefault="007131CA"/>
    <w:p w14:paraId="5BD11958" w14:textId="1B87C618" w:rsidR="00C463C8" w:rsidRDefault="002D2CE0" w:rsidP="002963C7">
      <w:pPr>
        <w:rPr>
          <w:color w:val="FF0000"/>
        </w:rPr>
      </w:pPr>
      <w:r>
        <w:rPr>
          <w:noProof/>
        </w:rPr>
        <w:lastRenderedPageBreak/>
        <w:drawing>
          <wp:inline distT="0" distB="0" distL="0" distR="0" wp14:anchorId="57DDB808" wp14:editId="26C1CBB2">
            <wp:extent cx="4909185" cy="2840990"/>
            <wp:effectExtent l="0" t="0" r="5715" b="16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4909185" cy="2840990"/>
                    </a:xfrm>
                    <a:prstGeom prst="rect">
                      <a:avLst/>
                    </a:prstGeom>
                    <a:noFill/>
                    <a:ln>
                      <a:noFill/>
                    </a:ln>
                  </pic:spPr>
                </pic:pic>
              </a:graphicData>
            </a:graphic>
          </wp:inline>
        </w:drawing>
      </w:r>
    </w:p>
    <w:p w14:paraId="42C73480" w14:textId="7CB71AA3" w:rsidR="007131CA" w:rsidRPr="00FB1A3E" w:rsidRDefault="007131CA" w:rsidP="00BE7041">
      <w:pPr>
        <w:spacing w:line="360" w:lineRule="auto"/>
        <w:jc w:val="both"/>
        <w:rPr>
          <w:rFonts w:ascii="Arial" w:hAnsi="Arial" w:cs="Arial"/>
          <w:sz w:val="24"/>
          <w:szCs w:val="24"/>
        </w:rPr>
      </w:pPr>
      <w:r w:rsidRPr="00FB1A3E">
        <w:rPr>
          <w:rFonts w:ascii="Arial" w:hAnsi="Arial" w:cs="Arial"/>
          <w:sz w:val="24"/>
          <w:szCs w:val="24"/>
        </w:rPr>
        <w:t>Figure 2</w:t>
      </w:r>
      <w:r w:rsidR="00BE7041">
        <w:rPr>
          <w:rFonts w:ascii="Arial" w:hAnsi="Arial" w:cs="Arial"/>
          <w:sz w:val="24"/>
          <w:szCs w:val="24"/>
        </w:rPr>
        <w:t>:</w:t>
      </w:r>
      <w:r w:rsidRPr="00FB1A3E">
        <w:rPr>
          <w:rFonts w:ascii="Arial" w:hAnsi="Arial" w:cs="Arial"/>
          <w:sz w:val="24"/>
          <w:szCs w:val="24"/>
        </w:rPr>
        <w:t xml:space="preserve"> Location of phase two of UTWSD future vision: The Innovation Matrix</w:t>
      </w:r>
      <w:r w:rsidR="00FB1A3E" w:rsidRPr="00FB1A3E">
        <w:rPr>
          <w:rFonts w:ascii="Arial" w:hAnsi="Arial" w:cs="Arial"/>
          <w:sz w:val="24"/>
          <w:szCs w:val="24"/>
        </w:rPr>
        <w:t xml:space="preserve"> </w:t>
      </w:r>
      <w:r w:rsidR="00FB1A3E" w:rsidRPr="00FB1A3E">
        <w:rPr>
          <w:rFonts w:ascii="Arial" w:hAnsi="Arial" w:cs="Arial"/>
          <w:color w:val="000000"/>
          <w:sz w:val="24"/>
          <w:szCs w:val="24"/>
        </w:rPr>
        <w:t>(Gov, Wales, 2016)</w:t>
      </w:r>
      <w:r w:rsidR="00FB1A3E">
        <w:rPr>
          <w:rFonts w:ascii="Arial" w:hAnsi="Arial" w:cs="Arial"/>
          <w:color w:val="000000"/>
          <w:sz w:val="24"/>
          <w:szCs w:val="24"/>
        </w:rPr>
        <w:t>.</w:t>
      </w:r>
    </w:p>
    <w:p w14:paraId="78F46FEF" w14:textId="77777777" w:rsidR="00FB1A3E" w:rsidRDefault="00FB1A3E" w:rsidP="00C463C8"/>
    <w:p w14:paraId="4778FF57" w14:textId="6F3677A5" w:rsidR="00DB1E14" w:rsidRPr="00B85A9F" w:rsidRDefault="00FB1A3E" w:rsidP="00C463C8">
      <w:pPr>
        <w:rPr>
          <w:rFonts w:ascii="Arial" w:hAnsi="Arial" w:cs="Arial"/>
          <w:b/>
          <w:bCs/>
          <w:sz w:val="28"/>
          <w:szCs w:val="28"/>
          <w:u w:val="single"/>
        </w:rPr>
      </w:pPr>
      <w:r w:rsidRPr="00B85A9F">
        <w:rPr>
          <w:rFonts w:ascii="Arial" w:hAnsi="Arial" w:cs="Arial"/>
          <w:b/>
          <w:bCs/>
          <w:sz w:val="28"/>
          <w:szCs w:val="28"/>
          <w:u w:val="single"/>
        </w:rPr>
        <w:t>Site</w:t>
      </w:r>
      <w:r w:rsidR="00DB1E14" w:rsidRPr="00B85A9F">
        <w:rPr>
          <w:rFonts w:ascii="Arial" w:hAnsi="Arial" w:cs="Arial"/>
          <w:b/>
          <w:bCs/>
          <w:sz w:val="28"/>
          <w:szCs w:val="28"/>
          <w:u w:val="single"/>
        </w:rPr>
        <w:t xml:space="preserve"> History</w:t>
      </w:r>
    </w:p>
    <w:p w14:paraId="2C090E99" w14:textId="075F9D8C" w:rsidR="002D2CE0" w:rsidRPr="00FB1A3E" w:rsidRDefault="00C463C8" w:rsidP="005E203C">
      <w:pPr>
        <w:spacing w:line="360" w:lineRule="auto"/>
        <w:jc w:val="both"/>
        <w:rPr>
          <w:rFonts w:ascii="Arial" w:hAnsi="Arial" w:cs="Arial"/>
          <w:b/>
          <w:bCs/>
          <w:sz w:val="24"/>
          <w:szCs w:val="24"/>
        </w:rPr>
      </w:pPr>
      <w:r w:rsidRPr="00FB1A3E">
        <w:rPr>
          <w:rFonts w:ascii="Arial" w:hAnsi="Arial" w:cs="Arial"/>
          <w:sz w:val="24"/>
          <w:szCs w:val="24"/>
        </w:rPr>
        <w:t xml:space="preserve">The proposed site of the new building was originally known as Fabian Bay. </w:t>
      </w:r>
      <w:r w:rsidR="005619AF">
        <w:rPr>
          <w:rFonts w:ascii="Arial" w:hAnsi="Arial" w:cs="Arial"/>
          <w:sz w:val="24"/>
          <w:szCs w:val="24"/>
        </w:rPr>
        <w:t xml:space="preserve">This site is recorded on an </w:t>
      </w:r>
      <w:r w:rsidRPr="00FB1A3E">
        <w:rPr>
          <w:rFonts w:ascii="Arial" w:hAnsi="Arial" w:cs="Arial"/>
          <w:sz w:val="24"/>
          <w:szCs w:val="24"/>
        </w:rPr>
        <w:t>Ordnance Survey map of 1877</w:t>
      </w:r>
      <w:r w:rsidR="005619AF">
        <w:rPr>
          <w:rFonts w:ascii="Arial" w:hAnsi="Arial" w:cs="Arial"/>
          <w:sz w:val="24"/>
          <w:szCs w:val="24"/>
        </w:rPr>
        <w:t>, as</w:t>
      </w:r>
      <w:r w:rsidRPr="00FB1A3E">
        <w:rPr>
          <w:rFonts w:ascii="Arial" w:hAnsi="Arial" w:cs="Arial"/>
          <w:sz w:val="24"/>
          <w:szCs w:val="24"/>
        </w:rPr>
        <w:t xml:space="preserve"> an oyster bed of mainly mud (Figure</w:t>
      </w:r>
      <w:r w:rsidR="002E3F0F" w:rsidRPr="00FB1A3E">
        <w:rPr>
          <w:rFonts w:ascii="Arial" w:hAnsi="Arial" w:cs="Arial"/>
          <w:sz w:val="24"/>
          <w:szCs w:val="24"/>
        </w:rPr>
        <w:t xml:space="preserve"> 3</w:t>
      </w:r>
      <w:r w:rsidRPr="00FB1A3E">
        <w:rPr>
          <w:rFonts w:ascii="Arial" w:hAnsi="Arial" w:cs="Arial"/>
          <w:sz w:val="24"/>
          <w:szCs w:val="24"/>
        </w:rPr>
        <w:t xml:space="preserve">). </w:t>
      </w:r>
      <w:r w:rsidR="002D2CE0" w:rsidRPr="00FB1A3E">
        <w:rPr>
          <w:rFonts w:ascii="Arial" w:hAnsi="Arial" w:cs="Arial"/>
          <w:sz w:val="24"/>
          <w:szCs w:val="24"/>
        </w:rPr>
        <w:t xml:space="preserve"> </w:t>
      </w:r>
    </w:p>
    <w:p w14:paraId="6BFF30BF" w14:textId="2B08FDCA" w:rsidR="00C463C8" w:rsidRDefault="004E0B7E" w:rsidP="00C463C8">
      <w:r>
        <w:rPr>
          <w:noProof/>
        </w:rPr>
        <w:drawing>
          <wp:inline distT="0" distB="0" distL="0" distR="0" wp14:anchorId="67897B30" wp14:editId="69D05D44">
            <wp:extent cx="5731510" cy="3554233"/>
            <wp:effectExtent l="0" t="0" r="0" b="1905"/>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3821" cy="3561867"/>
                    </a:xfrm>
                    <a:prstGeom prst="rect">
                      <a:avLst/>
                    </a:prstGeom>
                    <a:noFill/>
                    <a:ln>
                      <a:noFill/>
                    </a:ln>
                  </pic:spPr>
                </pic:pic>
              </a:graphicData>
            </a:graphic>
          </wp:inline>
        </w:drawing>
      </w:r>
    </w:p>
    <w:p w14:paraId="592E9B5A" w14:textId="4BCF8736" w:rsidR="002D2CE0" w:rsidRPr="005619AF" w:rsidRDefault="002D2CE0" w:rsidP="002D2CE0">
      <w:pPr>
        <w:rPr>
          <w:rFonts w:ascii="Arial" w:hAnsi="Arial" w:cs="Arial"/>
          <w:sz w:val="24"/>
          <w:szCs w:val="24"/>
        </w:rPr>
      </w:pPr>
      <w:r w:rsidRPr="005619AF">
        <w:rPr>
          <w:rFonts w:ascii="Arial" w:hAnsi="Arial" w:cs="Arial"/>
          <w:sz w:val="24"/>
          <w:szCs w:val="24"/>
        </w:rPr>
        <w:lastRenderedPageBreak/>
        <w:t>Figure 3</w:t>
      </w:r>
      <w:r w:rsidR="005E203C">
        <w:rPr>
          <w:rFonts w:ascii="Arial" w:hAnsi="Arial" w:cs="Arial"/>
          <w:sz w:val="24"/>
          <w:szCs w:val="24"/>
        </w:rPr>
        <w:t xml:space="preserve">: </w:t>
      </w:r>
      <w:r w:rsidRPr="005619AF">
        <w:rPr>
          <w:rFonts w:ascii="Arial" w:hAnsi="Arial" w:cs="Arial"/>
          <w:sz w:val="24"/>
          <w:szCs w:val="24"/>
        </w:rPr>
        <w:t>Ordnance Survey map from Swansea Archive</w:t>
      </w:r>
      <w:r w:rsidR="00BC5E1D">
        <w:rPr>
          <w:rFonts w:ascii="Arial" w:hAnsi="Arial" w:cs="Arial"/>
          <w:sz w:val="24"/>
          <w:szCs w:val="24"/>
        </w:rPr>
        <w:t>.</w:t>
      </w:r>
    </w:p>
    <w:p w14:paraId="37FE0998" w14:textId="77777777" w:rsidR="00C463C8" w:rsidRDefault="00C463C8" w:rsidP="00C463C8"/>
    <w:p w14:paraId="774B854E" w14:textId="5A565056" w:rsidR="002D2CE0" w:rsidRDefault="00C463C8" w:rsidP="00335C14">
      <w:pPr>
        <w:spacing w:line="360" w:lineRule="auto"/>
        <w:jc w:val="both"/>
        <w:rPr>
          <w:rFonts w:ascii="Arial" w:hAnsi="Arial" w:cs="Arial"/>
          <w:sz w:val="24"/>
          <w:szCs w:val="24"/>
        </w:rPr>
      </w:pPr>
      <w:r w:rsidRPr="005619AF">
        <w:rPr>
          <w:rFonts w:ascii="Arial" w:hAnsi="Arial" w:cs="Arial"/>
          <w:noProof/>
          <w:sz w:val="24"/>
          <w:szCs w:val="24"/>
        </w:rPr>
        <w:drawing>
          <wp:anchor distT="0" distB="0" distL="114300" distR="114300" simplePos="0" relativeHeight="251659264" behindDoc="1" locked="0" layoutInCell="1" allowOverlap="1" wp14:anchorId="1B707B8D" wp14:editId="45409F0C">
            <wp:simplePos x="0" y="0"/>
            <wp:positionH relativeFrom="column">
              <wp:posOffset>27032</wp:posOffset>
            </wp:positionH>
            <wp:positionV relativeFrom="paragraph">
              <wp:posOffset>259896</wp:posOffset>
            </wp:positionV>
            <wp:extent cx="4227049" cy="3318510"/>
            <wp:effectExtent l="0" t="0" r="0" b="0"/>
            <wp:wrapTight wrapText="bothSides">
              <wp:wrapPolygon edited="0">
                <wp:start x="0" y="0"/>
                <wp:lineTo x="0" y="21451"/>
                <wp:lineTo x="21516" y="21451"/>
                <wp:lineTo x="21516" y="0"/>
                <wp:lineTo x="0" y="0"/>
              </wp:wrapPolygon>
            </wp:wrapTight>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27049" cy="3318510"/>
                    </a:xfrm>
                    <a:prstGeom prst="rect">
                      <a:avLst/>
                    </a:prstGeom>
                    <a:noFill/>
                    <a:ln>
                      <a:noFill/>
                    </a:ln>
                  </pic:spPr>
                </pic:pic>
              </a:graphicData>
            </a:graphic>
            <wp14:sizeRelH relativeFrom="page">
              <wp14:pctWidth>0</wp14:pctWidth>
            </wp14:sizeRelH>
            <wp14:sizeRelV relativeFrom="page">
              <wp14:pctHeight>0</wp14:pctHeight>
            </wp14:sizeRelV>
          </wp:anchor>
        </w:drawing>
      </w:r>
      <w:r w:rsidR="005619AF">
        <w:rPr>
          <w:rFonts w:ascii="Arial" w:hAnsi="Arial" w:cs="Arial"/>
          <w:sz w:val="24"/>
          <w:szCs w:val="24"/>
        </w:rPr>
        <w:t>Swansea saw significant population growth in the 18</w:t>
      </w:r>
      <w:r w:rsidR="005619AF" w:rsidRPr="005619AF">
        <w:rPr>
          <w:rFonts w:ascii="Arial" w:hAnsi="Arial" w:cs="Arial"/>
          <w:sz w:val="24"/>
          <w:szCs w:val="24"/>
          <w:vertAlign w:val="superscript"/>
        </w:rPr>
        <w:t>th</w:t>
      </w:r>
      <w:r w:rsidR="005619AF">
        <w:rPr>
          <w:rFonts w:ascii="Arial" w:hAnsi="Arial" w:cs="Arial"/>
          <w:sz w:val="24"/>
          <w:szCs w:val="24"/>
        </w:rPr>
        <w:t xml:space="preserve"> Century w</w:t>
      </w:r>
      <w:r w:rsidRPr="005619AF">
        <w:rPr>
          <w:rFonts w:ascii="Arial" w:hAnsi="Arial" w:cs="Arial"/>
          <w:sz w:val="24"/>
          <w:szCs w:val="24"/>
        </w:rPr>
        <w:t>ith the start of serious coal extraction in the region</w:t>
      </w:r>
      <w:r w:rsidR="005619AF">
        <w:rPr>
          <w:rFonts w:ascii="Arial" w:hAnsi="Arial" w:cs="Arial"/>
          <w:sz w:val="24"/>
          <w:szCs w:val="24"/>
        </w:rPr>
        <w:t>.</w:t>
      </w:r>
      <w:r w:rsidRPr="005619AF">
        <w:rPr>
          <w:rFonts w:ascii="Arial" w:hAnsi="Arial" w:cs="Arial"/>
          <w:sz w:val="24"/>
          <w:szCs w:val="24"/>
        </w:rPr>
        <w:t xml:space="preserve"> The docks evolved as the primary conduits for coal export and ore import. The Lower Swansea valley’s growing smelting industries were fuelled by coal. Ordnance Survey map of 1899 show the appearance of The Prince of Wales dock. A channel with lock gates and swing bridge </w:t>
      </w:r>
      <w:r w:rsidR="005619AF" w:rsidRPr="005619AF">
        <w:rPr>
          <w:rFonts w:ascii="Arial" w:hAnsi="Arial" w:cs="Arial"/>
          <w:sz w:val="24"/>
          <w:szCs w:val="24"/>
        </w:rPr>
        <w:t>connects</w:t>
      </w:r>
      <w:r w:rsidRPr="005619AF">
        <w:rPr>
          <w:rFonts w:ascii="Arial" w:hAnsi="Arial" w:cs="Arial"/>
          <w:sz w:val="24"/>
          <w:szCs w:val="24"/>
        </w:rPr>
        <w:t xml:space="preserve"> the dock and tidal basin</w:t>
      </w:r>
      <w:r w:rsidR="005619AF">
        <w:rPr>
          <w:rFonts w:ascii="Arial" w:hAnsi="Arial" w:cs="Arial"/>
          <w:sz w:val="24"/>
          <w:szCs w:val="24"/>
        </w:rPr>
        <w:t xml:space="preserve">, </w:t>
      </w:r>
      <w:r w:rsidR="005619AF" w:rsidRPr="005619AF">
        <w:rPr>
          <w:rFonts w:ascii="Arial" w:hAnsi="Arial" w:cs="Arial"/>
          <w:sz w:val="24"/>
          <w:szCs w:val="24"/>
        </w:rPr>
        <w:t>(</w:t>
      </w:r>
      <w:r w:rsidR="002D2CE0" w:rsidRPr="005619AF">
        <w:rPr>
          <w:rFonts w:ascii="Arial" w:hAnsi="Arial" w:cs="Arial"/>
          <w:sz w:val="24"/>
          <w:szCs w:val="24"/>
        </w:rPr>
        <w:t>Figure 4 Ordnance Survey map from Swansea Archive</w:t>
      </w:r>
      <w:r w:rsidR="005619AF">
        <w:rPr>
          <w:rFonts w:ascii="Arial" w:hAnsi="Arial" w:cs="Arial"/>
          <w:sz w:val="24"/>
          <w:szCs w:val="24"/>
        </w:rPr>
        <w:t>)</w:t>
      </w:r>
      <w:r w:rsidR="004F0CB4">
        <w:rPr>
          <w:rFonts w:ascii="Arial" w:hAnsi="Arial" w:cs="Arial"/>
          <w:sz w:val="24"/>
          <w:szCs w:val="24"/>
        </w:rPr>
        <w:t>.</w:t>
      </w:r>
    </w:p>
    <w:p w14:paraId="3C54D22D" w14:textId="77777777" w:rsidR="004F0CB4" w:rsidRPr="005619AF" w:rsidRDefault="004F0CB4" w:rsidP="00335C14">
      <w:pPr>
        <w:spacing w:line="360" w:lineRule="auto"/>
        <w:jc w:val="both"/>
        <w:rPr>
          <w:rFonts w:ascii="Arial" w:hAnsi="Arial" w:cs="Arial"/>
          <w:sz w:val="24"/>
          <w:szCs w:val="24"/>
        </w:rPr>
      </w:pPr>
    </w:p>
    <w:p w14:paraId="29CAB337" w14:textId="0F893435" w:rsidR="00EF0723" w:rsidRPr="00EF0723" w:rsidRDefault="00C463C8" w:rsidP="00335C14">
      <w:pPr>
        <w:spacing w:line="360" w:lineRule="auto"/>
        <w:jc w:val="both"/>
        <w:rPr>
          <w:rFonts w:ascii="Arial" w:eastAsia="Times New Roman" w:hAnsi="Arial" w:cs="Arial"/>
          <w:noProof/>
          <w:sz w:val="24"/>
          <w:szCs w:val="24"/>
        </w:rPr>
      </w:pPr>
      <w:r w:rsidRPr="00EF0723">
        <w:rPr>
          <w:rFonts w:ascii="Arial" w:hAnsi="Arial" w:cs="Arial"/>
          <w:sz w:val="24"/>
          <w:szCs w:val="24"/>
        </w:rPr>
        <w:t xml:space="preserve">The waterway from the Prince of Wales dock to the tidal basin had been backfilled with unidentified materials by 1948, according to Ordnance Survey maps. </w:t>
      </w:r>
      <w:r w:rsidR="005619AF" w:rsidRPr="00EF0723">
        <w:rPr>
          <w:rFonts w:ascii="Arial" w:hAnsi="Arial" w:cs="Arial"/>
          <w:sz w:val="24"/>
          <w:szCs w:val="24"/>
        </w:rPr>
        <w:t xml:space="preserve">The backfill materials used comprised of </w:t>
      </w:r>
      <w:r w:rsidR="005619AF" w:rsidRPr="00EF0723">
        <w:rPr>
          <w:rFonts w:ascii="Arial" w:eastAsia="Times New Roman" w:hAnsi="Arial" w:cs="Arial"/>
          <w:noProof/>
          <w:sz w:val="24"/>
          <w:szCs w:val="24"/>
        </w:rPr>
        <w:t>c</w:t>
      </w:r>
      <w:r w:rsidR="007414E6" w:rsidRPr="00EF0723">
        <w:rPr>
          <w:rFonts w:ascii="Arial" w:eastAsia="Times New Roman" w:hAnsi="Arial" w:cs="Arial"/>
          <w:noProof/>
          <w:sz w:val="24"/>
          <w:szCs w:val="24"/>
        </w:rPr>
        <w:t xml:space="preserve">onstruction and demolition debris, home refuse, industrial, and excavation waste </w:t>
      </w:r>
      <w:r w:rsidR="005619AF" w:rsidRPr="00EF0723">
        <w:rPr>
          <w:rFonts w:ascii="Arial" w:eastAsia="Times New Roman" w:hAnsi="Arial" w:cs="Arial"/>
          <w:noProof/>
          <w:sz w:val="24"/>
          <w:szCs w:val="24"/>
        </w:rPr>
        <w:t xml:space="preserve">which </w:t>
      </w:r>
      <w:r w:rsidR="007414E6" w:rsidRPr="00EF0723">
        <w:rPr>
          <w:rFonts w:ascii="Arial" w:eastAsia="Times New Roman" w:hAnsi="Arial" w:cs="Arial"/>
          <w:noProof/>
          <w:sz w:val="24"/>
          <w:szCs w:val="24"/>
        </w:rPr>
        <w:t xml:space="preserve">are typical fill materials. </w:t>
      </w:r>
      <w:r w:rsidR="00EF0723" w:rsidRPr="00EF0723">
        <w:rPr>
          <w:rFonts w:ascii="Arial" w:eastAsia="Times New Roman" w:hAnsi="Arial" w:cs="Arial"/>
          <w:noProof/>
          <w:sz w:val="24"/>
          <w:szCs w:val="24"/>
        </w:rPr>
        <w:t xml:space="preserve">Currently there are </w:t>
      </w:r>
      <w:r w:rsidR="007414E6" w:rsidRPr="00EF0723">
        <w:rPr>
          <w:rFonts w:ascii="Arial" w:eastAsia="Times New Roman" w:hAnsi="Arial" w:cs="Arial"/>
          <w:noProof/>
          <w:sz w:val="24"/>
          <w:szCs w:val="24"/>
        </w:rPr>
        <w:t xml:space="preserve">no visible surface indication of the size of the backfilled vacuum in rehabilitated quarries and pits that have either been landscaped or built on. Relatively few examples of artificial excavations that have been infilled can be found in the research region. </w:t>
      </w:r>
      <w:r w:rsidR="00EF0723" w:rsidRPr="00EF0723">
        <w:rPr>
          <w:rFonts w:ascii="Arial" w:eastAsia="Times New Roman" w:hAnsi="Arial" w:cs="Arial"/>
          <w:noProof/>
          <w:sz w:val="24"/>
          <w:szCs w:val="24"/>
        </w:rPr>
        <w:t>The Swansea canal was filled with w</w:t>
      </w:r>
      <w:r w:rsidR="007414E6" w:rsidRPr="00EF0723">
        <w:rPr>
          <w:rFonts w:ascii="Arial" w:eastAsia="Times New Roman" w:hAnsi="Arial" w:cs="Arial"/>
          <w:noProof/>
          <w:sz w:val="24"/>
          <w:szCs w:val="24"/>
        </w:rPr>
        <w:t xml:space="preserve">aste from the Morfa Copper works </w:t>
      </w:r>
      <w:r w:rsidR="00EF0723" w:rsidRPr="00EF0723">
        <w:rPr>
          <w:rFonts w:ascii="Arial" w:eastAsia="Times New Roman" w:hAnsi="Arial" w:cs="Arial"/>
          <w:noProof/>
          <w:sz w:val="24"/>
          <w:szCs w:val="24"/>
        </w:rPr>
        <w:t xml:space="preserve">. </w:t>
      </w:r>
      <w:bookmarkStart w:id="1" w:name="_Hlk121934456"/>
    </w:p>
    <w:bookmarkEnd w:id="1"/>
    <w:p w14:paraId="2745EAD6" w14:textId="67E1BCE0" w:rsidR="002D2CE0" w:rsidRDefault="00C463C8" w:rsidP="00335C14">
      <w:pPr>
        <w:spacing w:line="360" w:lineRule="auto"/>
        <w:jc w:val="both"/>
      </w:pPr>
      <w:r>
        <w:rPr>
          <w:rFonts w:eastAsia="Times New Roman"/>
          <w:noProof/>
        </w:rPr>
        <w:lastRenderedPageBreak/>
        <w:drawing>
          <wp:inline distT="0" distB="0" distL="0" distR="0" wp14:anchorId="5B226C7E" wp14:editId="096FA666">
            <wp:extent cx="5731510" cy="469127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5774127" cy="4726152"/>
                    </a:xfrm>
                    <a:prstGeom prst="rect">
                      <a:avLst/>
                    </a:prstGeom>
                    <a:noFill/>
                    <a:ln>
                      <a:noFill/>
                    </a:ln>
                  </pic:spPr>
                </pic:pic>
              </a:graphicData>
            </a:graphic>
          </wp:inline>
        </w:drawing>
      </w:r>
      <w:r w:rsidR="002D2CE0" w:rsidRPr="002055ED">
        <w:rPr>
          <w:rFonts w:ascii="Arial" w:hAnsi="Arial" w:cs="Arial"/>
          <w:sz w:val="24"/>
          <w:szCs w:val="24"/>
        </w:rPr>
        <w:t>Figure 5</w:t>
      </w:r>
      <w:r w:rsidR="00335C14">
        <w:rPr>
          <w:rFonts w:ascii="Arial" w:hAnsi="Arial" w:cs="Arial"/>
          <w:sz w:val="24"/>
          <w:szCs w:val="24"/>
        </w:rPr>
        <w:t xml:space="preserve">: </w:t>
      </w:r>
      <w:r w:rsidR="002D2CE0" w:rsidRPr="002055ED">
        <w:rPr>
          <w:rFonts w:ascii="Arial" w:hAnsi="Arial" w:cs="Arial"/>
          <w:sz w:val="24"/>
          <w:szCs w:val="24"/>
        </w:rPr>
        <w:t>Ordnance Survey map from Swansea Archive</w:t>
      </w:r>
      <w:r w:rsidR="002055ED" w:rsidRPr="002055ED">
        <w:rPr>
          <w:rFonts w:ascii="Arial" w:hAnsi="Arial" w:cs="Arial"/>
          <w:sz w:val="24"/>
          <w:szCs w:val="24"/>
        </w:rPr>
        <w:t xml:space="preserve"> </w:t>
      </w:r>
    </w:p>
    <w:p w14:paraId="27B1AD7D" w14:textId="13D8A26E" w:rsidR="003B0E99" w:rsidRDefault="003B0E99" w:rsidP="002D2CE0">
      <w:r>
        <w:rPr>
          <w:rFonts w:eastAsia="Times New Roman"/>
          <w:noProof/>
        </w:rPr>
        <w:lastRenderedPageBreak/>
        <w:drawing>
          <wp:inline distT="0" distB="0" distL="0" distR="0" wp14:anchorId="1135F65C" wp14:editId="2CEE1E88">
            <wp:extent cx="5233386" cy="8282982"/>
            <wp:effectExtent l="0" t="0" r="5715" b="381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5253667" cy="8315082"/>
                    </a:xfrm>
                    <a:prstGeom prst="rect">
                      <a:avLst/>
                    </a:prstGeom>
                    <a:noFill/>
                    <a:ln>
                      <a:noFill/>
                    </a:ln>
                  </pic:spPr>
                </pic:pic>
              </a:graphicData>
            </a:graphic>
          </wp:inline>
        </w:drawing>
      </w:r>
    </w:p>
    <w:p w14:paraId="5C92144D" w14:textId="113FD24F" w:rsidR="00C463C8" w:rsidRPr="00515F16" w:rsidRDefault="0072096D" w:rsidP="00AF4DCA">
      <w:pPr>
        <w:spacing w:line="360" w:lineRule="auto"/>
        <w:jc w:val="both"/>
        <w:rPr>
          <w:rFonts w:ascii="Arial" w:hAnsi="Arial" w:cs="Arial"/>
          <w:sz w:val="24"/>
          <w:szCs w:val="24"/>
        </w:rPr>
      </w:pPr>
      <w:r w:rsidRPr="002055ED">
        <w:rPr>
          <w:rFonts w:ascii="Arial" w:hAnsi="Arial" w:cs="Arial"/>
          <w:sz w:val="24"/>
          <w:szCs w:val="24"/>
        </w:rPr>
        <w:t>Figure 6</w:t>
      </w:r>
      <w:r w:rsidR="00AF4DCA">
        <w:rPr>
          <w:rFonts w:ascii="Arial" w:hAnsi="Arial" w:cs="Arial"/>
          <w:sz w:val="24"/>
          <w:szCs w:val="24"/>
        </w:rPr>
        <w:t xml:space="preserve">: </w:t>
      </w:r>
      <w:r w:rsidR="00A004A5" w:rsidRPr="002055ED">
        <w:rPr>
          <w:rFonts w:ascii="Arial" w:hAnsi="Arial" w:cs="Arial"/>
          <w:sz w:val="24"/>
          <w:szCs w:val="24"/>
        </w:rPr>
        <w:t>Distribution of Artificial deposits within the study area, with a Legend showing examples of the classification scheme.</w:t>
      </w:r>
      <w:r w:rsidR="002055ED" w:rsidRPr="002055ED">
        <w:rPr>
          <w:rFonts w:ascii="Arial" w:hAnsi="Arial" w:cs="Arial"/>
          <w:color w:val="000000"/>
          <w:sz w:val="24"/>
          <w:szCs w:val="24"/>
        </w:rPr>
        <w:t xml:space="preserve"> (Waters et al, 2016)</w:t>
      </w:r>
      <w:r w:rsidR="00515F16">
        <w:rPr>
          <w:rFonts w:ascii="Arial" w:hAnsi="Arial" w:cs="Arial"/>
          <w:color w:val="000000"/>
          <w:sz w:val="24"/>
          <w:szCs w:val="24"/>
        </w:rPr>
        <w:t>.</w:t>
      </w:r>
    </w:p>
    <w:p w14:paraId="7F6575B8" w14:textId="1D0FE782" w:rsidR="00C463C8" w:rsidRPr="004F0CB4" w:rsidRDefault="00C463C8" w:rsidP="00AF4DCA">
      <w:pPr>
        <w:spacing w:line="360" w:lineRule="auto"/>
        <w:jc w:val="both"/>
        <w:rPr>
          <w:rFonts w:ascii="Arial" w:hAnsi="Arial" w:cs="Arial"/>
          <w:color w:val="000000" w:themeColor="text1"/>
          <w:sz w:val="24"/>
          <w:szCs w:val="24"/>
        </w:rPr>
      </w:pPr>
      <w:r w:rsidRPr="004F0CB4">
        <w:rPr>
          <w:rFonts w:ascii="Arial" w:hAnsi="Arial" w:cs="Arial"/>
          <w:color w:val="000000" w:themeColor="text1"/>
          <w:sz w:val="24"/>
          <w:szCs w:val="24"/>
        </w:rPr>
        <w:lastRenderedPageBreak/>
        <w:t xml:space="preserve">22 facilities along the Lower Swansea Valley smelted copper, lead, silver, arsenic, and zinc between the 18th and 19th centuries. Early on, copper smelting dominated, with many of the operations situated in the bottom portion of the valley, close to the river Tawe. After 1880, the copper industry started to collapse, and zinc (spelter) took its place, with </w:t>
      </w:r>
      <w:proofErr w:type="gramStart"/>
      <w:r w:rsidRPr="004F0CB4">
        <w:rPr>
          <w:rFonts w:ascii="Arial" w:hAnsi="Arial" w:cs="Arial"/>
          <w:color w:val="000000" w:themeColor="text1"/>
          <w:sz w:val="24"/>
          <w:szCs w:val="24"/>
        </w:rPr>
        <w:t>the majority of</w:t>
      </w:r>
      <w:proofErr w:type="gramEnd"/>
      <w:r w:rsidRPr="004F0CB4">
        <w:rPr>
          <w:rFonts w:ascii="Arial" w:hAnsi="Arial" w:cs="Arial"/>
          <w:color w:val="000000" w:themeColor="text1"/>
          <w:sz w:val="24"/>
          <w:szCs w:val="24"/>
        </w:rPr>
        <w:t xml:space="preserve"> the operations located on the east side of the </w:t>
      </w:r>
      <w:r w:rsidR="00515F16" w:rsidRPr="004F0CB4">
        <w:rPr>
          <w:rFonts w:ascii="Arial" w:hAnsi="Arial" w:cs="Arial"/>
          <w:color w:val="000000" w:themeColor="text1"/>
          <w:sz w:val="24"/>
          <w:szCs w:val="24"/>
        </w:rPr>
        <w:t>l</w:t>
      </w:r>
      <w:r w:rsidRPr="004F0CB4">
        <w:rPr>
          <w:rFonts w:ascii="Arial" w:hAnsi="Arial" w:cs="Arial"/>
          <w:color w:val="000000" w:themeColor="text1"/>
          <w:sz w:val="24"/>
          <w:szCs w:val="24"/>
        </w:rPr>
        <w:t>ower Swansea Valley. In the latter half of the 19th century, ten steel and tinplate enterprises were founded</w:t>
      </w:r>
      <w:r w:rsidR="00515F16" w:rsidRPr="004F0CB4">
        <w:rPr>
          <w:rFonts w:ascii="Arial" w:hAnsi="Arial" w:cs="Arial"/>
          <w:color w:val="000000" w:themeColor="text1"/>
          <w:sz w:val="24"/>
          <w:szCs w:val="24"/>
        </w:rPr>
        <w:t xml:space="preserve"> </w:t>
      </w:r>
      <w:r w:rsidRPr="004F0CB4">
        <w:rPr>
          <w:rFonts w:ascii="Arial" w:hAnsi="Arial" w:cs="Arial"/>
          <w:color w:val="000000" w:themeColor="text1"/>
          <w:sz w:val="24"/>
          <w:szCs w:val="24"/>
        </w:rPr>
        <w:t xml:space="preserve">close to the river Tawe. These </w:t>
      </w:r>
      <w:r w:rsidR="00515F16" w:rsidRPr="004F0CB4">
        <w:rPr>
          <w:rFonts w:ascii="Arial" w:hAnsi="Arial" w:cs="Arial"/>
          <w:color w:val="000000" w:themeColor="text1"/>
          <w:sz w:val="24"/>
          <w:szCs w:val="24"/>
        </w:rPr>
        <w:t xml:space="preserve">enterprises </w:t>
      </w:r>
      <w:r w:rsidRPr="004F0CB4">
        <w:rPr>
          <w:rFonts w:ascii="Arial" w:hAnsi="Arial" w:cs="Arial"/>
          <w:color w:val="000000" w:themeColor="text1"/>
          <w:sz w:val="24"/>
          <w:szCs w:val="24"/>
        </w:rPr>
        <w:t>took over as the main industry in the Swansea region from 1928</w:t>
      </w:r>
      <w:r w:rsidR="003A24FB" w:rsidRPr="004F0CB4">
        <w:rPr>
          <w:rFonts w:ascii="Arial" w:hAnsi="Arial" w:cs="Arial"/>
          <w:color w:val="000000" w:themeColor="text1"/>
          <w:sz w:val="24"/>
          <w:szCs w:val="24"/>
        </w:rPr>
        <w:t xml:space="preserve">, whilst other </w:t>
      </w:r>
      <w:r w:rsidRPr="004F0CB4">
        <w:rPr>
          <w:rFonts w:ascii="Arial" w:hAnsi="Arial" w:cs="Arial"/>
          <w:color w:val="000000" w:themeColor="text1"/>
          <w:sz w:val="24"/>
          <w:szCs w:val="24"/>
        </w:rPr>
        <w:t>ore processing facilities melted silver, lead, nickel with copper, cobalt for glass and paint colouring, and arsenic combined with copper</w:t>
      </w:r>
      <w:r w:rsidR="003A24FB" w:rsidRPr="004F0CB4">
        <w:rPr>
          <w:rFonts w:ascii="Arial" w:hAnsi="Arial" w:cs="Arial"/>
          <w:color w:val="000000" w:themeColor="text1"/>
          <w:sz w:val="24"/>
          <w:szCs w:val="24"/>
        </w:rPr>
        <w:t>, (Waters et al, 2016).</w:t>
      </w:r>
    </w:p>
    <w:p w14:paraId="5FC15668" w14:textId="5F0A8054" w:rsidR="003A24FB" w:rsidRDefault="00C463C8" w:rsidP="00AF4DCA">
      <w:pPr>
        <w:spacing w:line="360" w:lineRule="auto"/>
        <w:jc w:val="both"/>
      </w:pPr>
      <w:r w:rsidRPr="003A24FB">
        <w:rPr>
          <w:rFonts w:ascii="Arial" w:hAnsi="Arial" w:cs="Arial"/>
          <w:sz w:val="24"/>
          <w:szCs w:val="24"/>
        </w:rPr>
        <w:t xml:space="preserve">After the Second World War, the smelters saw extensive abandonment and degradation. In the latter decades of the 20th century, there was a huge plan to transform the </w:t>
      </w:r>
      <w:r w:rsidR="003A24FB" w:rsidRPr="003A24FB">
        <w:rPr>
          <w:rFonts w:ascii="Arial" w:hAnsi="Arial" w:cs="Arial"/>
          <w:sz w:val="24"/>
          <w:szCs w:val="24"/>
        </w:rPr>
        <w:t>l</w:t>
      </w:r>
      <w:r w:rsidRPr="003A24FB">
        <w:rPr>
          <w:rFonts w:ascii="Arial" w:hAnsi="Arial" w:cs="Arial"/>
          <w:sz w:val="24"/>
          <w:szCs w:val="24"/>
        </w:rPr>
        <w:t>ower Swansea Valley into a business and manufacturing Enterprise Park. The closing of these enterprises left behind polluted wastelands. The spread of possibly hazardous land use has been identified.</w:t>
      </w:r>
      <w:r w:rsidRPr="00DC077A">
        <w:t xml:space="preserve"> </w:t>
      </w:r>
      <w:r w:rsidRPr="003A24FB">
        <w:rPr>
          <w:rFonts w:ascii="Arial" w:hAnsi="Arial" w:cs="Arial"/>
          <w:sz w:val="24"/>
          <w:szCs w:val="24"/>
        </w:rPr>
        <w:t>The ke</w:t>
      </w:r>
      <w:r w:rsidR="003A24FB" w:rsidRPr="003A24FB">
        <w:rPr>
          <w:rFonts w:ascii="Arial" w:hAnsi="Arial" w:cs="Arial"/>
          <w:sz w:val="24"/>
          <w:szCs w:val="24"/>
        </w:rPr>
        <w:t xml:space="preserve">y </w:t>
      </w:r>
      <w:r w:rsidRPr="003A24FB">
        <w:rPr>
          <w:rFonts w:ascii="Arial" w:hAnsi="Arial" w:cs="Arial"/>
          <w:sz w:val="24"/>
          <w:szCs w:val="24"/>
        </w:rPr>
        <w:t xml:space="preserve">categories listed in </w:t>
      </w:r>
      <w:r w:rsidR="002D2CE0" w:rsidRPr="003A24FB">
        <w:rPr>
          <w:rFonts w:ascii="Arial" w:hAnsi="Arial" w:cs="Arial"/>
          <w:sz w:val="24"/>
          <w:szCs w:val="24"/>
        </w:rPr>
        <w:t>figure 6</w:t>
      </w:r>
      <w:r w:rsidR="00B85A9F">
        <w:rPr>
          <w:rFonts w:ascii="Arial" w:hAnsi="Arial" w:cs="Arial"/>
          <w:sz w:val="24"/>
          <w:szCs w:val="24"/>
        </w:rPr>
        <w:t xml:space="preserve"> </w:t>
      </w:r>
      <w:r w:rsidR="002E3F0F" w:rsidRPr="003A24FB">
        <w:rPr>
          <w:rFonts w:ascii="Arial" w:hAnsi="Arial" w:cs="Arial"/>
          <w:sz w:val="24"/>
          <w:szCs w:val="24"/>
        </w:rPr>
        <w:lastRenderedPageBreak/>
        <w:t>were</w:t>
      </w:r>
      <w:r w:rsidR="003A24FB" w:rsidRPr="003A24FB">
        <w:rPr>
          <w:rFonts w:ascii="Arial" w:hAnsi="Arial" w:cs="Arial"/>
          <w:sz w:val="24"/>
          <w:szCs w:val="24"/>
        </w:rPr>
        <w:t xml:space="preserve"> </w:t>
      </w:r>
      <w:r w:rsidRPr="003A24FB">
        <w:rPr>
          <w:rFonts w:ascii="Arial" w:hAnsi="Arial" w:cs="Arial"/>
          <w:sz w:val="24"/>
          <w:szCs w:val="24"/>
        </w:rPr>
        <w:t>selected because they represent typical land uses that are</w:t>
      </w:r>
      <w:r w:rsidR="008F3A88" w:rsidRPr="003A24FB">
        <w:rPr>
          <w:rFonts w:ascii="Arial" w:hAnsi="Arial" w:cs="Arial"/>
          <w:sz w:val="24"/>
          <w:szCs w:val="24"/>
        </w:rPr>
        <w:t xml:space="preserve"> </w:t>
      </w:r>
      <w:r w:rsidRPr="003A24FB">
        <w:rPr>
          <w:rFonts w:ascii="Arial" w:hAnsi="Arial" w:cs="Arial"/>
          <w:sz w:val="24"/>
          <w:szCs w:val="24"/>
        </w:rPr>
        <w:t>possible</w:t>
      </w:r>
      <w:r w:rsidR="00DB1E14" w:rsidRPr="003A24FB">
        <w:rPr>
          <w:rFonts w:ascii="Arial" w:hAnsi="Arial" w:cs="Arial"/>
          <w:sz w:val="24"/>
          <w:szCs w:val="24"/>
        </w:rPr>
        <w:t xml:space="preserve"> </w:t>
      </w:r>
      <w:r w:rsidR="008F3A88" w:rsidRPr="003A24FB">
        <w:rPr>
          <w:rFonts w:ascii="Arial" w:hAnsi="Arial" w:cs="Arial"/>
          <w:sz w:val="24"/>
          <w:szCs w:val="24"/>
        </w:rPr>
        <w:t>sources of pollution in the project region.</w:t>
      </w:r>
      <w:r w:rsidR="008F3A88" w:rsidRPr="00DC077A">
        <w:t xml:space="preserve"> </w:t>
      </w:r>
      <w:r w:rsidR="008F3A88">
        <w:rPr>
          <w:rFonts w:eastAsia="Times New Roman"/>
          <w:noProof/>
        </w:rPr>
        <w:drawing>
          <wp:anchor distT="0" distB="0" distL="114300" distR="114300" simplePos="0" relativeHeight="251660288" behindDoc="0" locked="0" layoutInCell="1" allowOverlap="1" wp14:anchorId="3BAB001B" wp14:editId="1E6123D1">
            <wp:simplePos x="0" y="0"/>
            <wp:positionH relativeFrom="column">
              <wp:posOffset>-266518</wp:posOffset>
            </wp:positionH>
            <wp:positionV relativeFrom="paragraph">
              <wp:posOffset>442958</wp:posOffset>
            </wp:positionV>
            <wp:extent cx="4762500" cy="7625715"/>
            <wp:effectExtent l="0" t="0" r="0" b="0"/>
            <wp:wrapSquare wrapText="bothSides"/>
            <wp:docPr id="7" name="Picture 7"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document&#10;&#10;Description automatically generated with low confidence"/>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4762500" cy="7625715"/>
                    </a:xfrm>
                    <a:prstGeom prst="rect">
                      <a:avLst/>
                    </a:prstGeom>
                    <a:noFill/>
                    <a:ln>
                      <a:noFill/>
                    </a:ln>
                  </pic:spPr>
                </pic:pic>
              </a:graphicData>
            </a:graphic>
            <wp14:sizeRelH relativeFrom="page">
              <wp14:pctWidth>0</wp14:pctWidth>
            </wp14:sizeRelH>
            <wp14:sizeRelV relativeFrom="page">
              <wp14:pctHeight>0</wp14:pctHeight>
            </wp14:sizeRelV>
          </wp:anchor>
        </w:drawing>
      </w:r>
      <w:r w:rsidR="00DB1E14">
        <w:t xml:space="preserve">   </w:t>
      </w:r>
    </w:p>
    <w:p w14:paraId="5B3AE25E" w14:textId="7D0B13A6" w:rsidR="003A24FB" w:rsidRDefault="003A24FB" w:rsidP="00C463C8"/>
    <w:p w14:paraId="2CFDCFE7" w14:textId="77777777" w:rsidR="003A24FB" w:rsidRDefault="003A24FB" w:rsidP="00C463C8"/>
    <w:p w14:paraId="70418EC9" w14:textId="77777777" w:rsidR="003A24FB" w:rsidRDefault="003A24FB" w:rsidP="00C463C8"/>
    <w:p w14:paraId="01ADB8A6" w14:textId="1436493A" w:rsidR="00C463C8" w:rsidRPr="008F3A88" w:rsidRDefault="008F3A88" w:rsidP="00C463C8">
      <w:r>
        <w:rPr>
          <w:color w:val="FF0000"/>
        </w:rPr>
        <w:t xml:space="preserve"> </w:t>
      </w:r>
      <w:r>
        <w:rPr>
          <w:rFonts w:eastAsia="Times New Roman"/>
          <w:noProof/>
        </w:rPr>
        <w:t xml:space="preserve"> </w:t>
      </w:r>
    </w:p>
    <w:p w14:paraId="00916A36" w14:textId="622BE0A5" w:rsidR="00C463C8" w:rsidRDefault="00C463C8" w:rsidP="00C463C8">
      <w:pPr>
        <w:rPr>
          <w:rFonts w:eastAsia="Times New Roman"/>
          <w:noProof/>
        </w:rPr>
      </w:pPr>
    </w:p>
    <w:p w14:paraId="69404113" w14:textId="799322DD" w:rsidR="00C463C8" w:rsidRDefault="00C463C8" w:rsidP="00C463C8">
      <w:pPr>
        <w:rPr>
          <w:rFonts w:eastAsia="Times New Roman"/>
          <w:noProof/>
        </w:rPr>
      </w:pPr>
    </w:p>
    <w:p w14:paraId="610D59EE" w14:textId="10D6E575" w:rsidR="00C463C8" w:rsidRDefault="00C463C8" w:rsidP="00C463C8">
      <w:pPr>
        <w:rPr>
          <w:rFonts w:eastAsia="Times New Roman"/>
          <w:noProof/>
        </w:rPr>
      </w:pPr>
    </w:p>
    <w:p w14:paraId="583FEC1B" w14:textId="77777777" w:rsidR="00C463C8" w:rsidRDefault="00C463C8" w:rsidP="00C463C8">
      <w:pPr>
        <w:rPr>
          <w:rFonts w:eastAsia="Times New Roman"/>
          <w:noProof/>
        </w:rPr>
      </w:pPr>
    </w:p>
    <w:p w14:paraId="09B920B9" w14:textId="77777777" w:rsidR="003A24FB" w:rsidRDefault="003A24FB" w:rsidP="00C463C8">
      <w:pPr>
        <w:rPr>
          <w:rFonts w:eastAsia="Times New Roman"/>
          <w:noProof/>
        </w:rPr>
      </w:pPr>
    </w:p>
    <w:p w14:paraId="27FAF133" w14:textId="77777777" w:rsidR="003A24FB" w:rsidRDefault="003A24FB" w:rsidP="00C463C8">
      <w:pPr>
        <w:rPr>
          <w:rFonts w:eastAsia="Times New Roman"/>
          <w:noProof/>
        </w:rPr>
      </w:pPr>
    </w:p>
    <w:p w14:paraId="6DEC73AA" w14:textId="77777777" w:rsidR="003A24FB" w:rsidRDefault="003A24FB" w:rsidP="00C463C8">
      <w:pPr>
        <w:rPr>
          <w:rFonts w:eastAsia="Times New Roman"/>
          <w:noProof/>
        </w:rPr>
      </w:pPr>
    </w:p>
    <w:p w14:paraId="5ADA0D3F" w14:textId="77777777" w:rsidR="003A24FB" w:rsidRDefault="003A24FB" w:rsidP="00C463C8">
      <w:pPr>
        <w:rPr>
          <w:rFonts w:eastAsia="Times New Roman"/>
          <w:noProof/>
        </w:rPr>
      </w:pPr>
    </w:p>
    <w:p w14:paraId="494C373A" w14:textId="77777777" w:rsidR="003A24FB" w:rsidRDefault="003A24FB" w:rsidP="00C463C8">
      <w:pPr>
        <w:rPr>
          <w:rFonts w:eastAsia="Times New Roman"/>
          <w:noProof/>
        </w:rPr>
      </w:pPr>
    </w:p>
    <w:p w14:paraId="00893AF5" w14:textId="77777777" w:rsidR="003A24FB" w:rsidRDefault="003A24FB" w:rsidP="00C463C8">
      <w:pPr>
        <w:rPr>
          <w:rFonts w:eastAsia="Times New Roman"/>
          <w:noProof/>
        </w:rPr>
      </w:pPr>
    </w:p>
    <w:p w14:paraId="51D85DF2" w14:textId="77777777" w:rsidR="003A24FB" w:rsidRDefault="003A24FB" w:rsidP="00C463C8">
      <w:pPr>
        <w:rPr>
          <w:rFonts w:eastAsia="Times New Roman"/>
          <w:noProof/>
        </w:rPr>
      </w:pPr>
    </w:p>
    <w:p w14:paraId="2842629D" w14:textId="77777777" w:rsidR="003A24FB" w:rsidRDefault="003A24FB" w:rsidP="00C463C8">
      <w:pPr>
        <w:rPr>
          <w:rFonts w:eastAsia="Times New Roman"/>
          <w:noProof/>
        </w:rPr>
      </w:pPr>
    </w:p>
    <w:p w14:paraId="188047AC" w14:textId="77777777" w:rsidR="003A24FB" w:rsidRDefault="003A24FB" w:rsidP="00C463C8">
      <w:pPr>
        <w:rPr>
          <w:rFonts w:eastAsia="Times New Roman"/>
          <w:noProof/>
        </w:rPr>
      </w:pPr>
    </w:p>
    <w:p w14:paraId="1AE504C8" w14:textId="77777777" w:rsidR="003A24FB" w:rsidRDefault="003A24FB" w:rsidP="00C463C8">
      <w:pPr>
        <w:rPr>
          <w:rFonts w:eastAsia="Times New Roman"/>
          <w:noProof/>
        </w:rPr>
      </w:pPr>
    </w:p>
    <w:p w14:paraId="7C0413D9" w14:textId="77777777" w:rsidR="003A24FB" w:rsidRDefault="003A24FB" w:rsidP="00C463C8">
      <w:pPr>
        <w:rPr>
          <w:rFonts w:eastAsia="Times New Roman"/>
          <w:noProof/>
        </w:rPr>
      </w:pPr>
    </w:p>
    <w:p w14:paraId="4B6F9CEE" w14:textId="77777777" w:rsidR="003A24FB" w:rsidRDefault="003A24FB" w:rsidP="00C463C8">
      <w:pPr>
        <w:rPr>
          <w:rFonts w:eastAsia="Times New Roman"/>
          <w:noProof/>
        </w:rPr>
      </w:pPr>
    </w:p>
    <w:p w14:paraId="32EA397C" w14:textId="77777777" w:rsidR="003A24FB" w:rsidRDefault="003A24FB" w:rsidP="00C463C8">
      <w:pPr>
        <w:rPr>
          <w:rFonts w:eastAsia="Times New Roman"/>
          <w:noProof/>
        </w:rPr>
      </w:pPr>
    </w:p>
    <w:p w14:paraId="09EFCF69" w14:textId="77777777" w:rsidR="003A24FB" w:rsidRDefault="003A24FB" w:rsidP="00C463C8">
      <w:pPr>
        <w:rPr>
          <w:rFonts w:eastAsia="Times New Roman"/>
          <w:noProof/>
        </w:rPr>
      </w:pPr>
    </w:p>
    <w:p w14:paraId="79AD414C" w14:textId="77777777" w:rsidR="003A24FB" w:rsidRDefault="003A24FB" w:rsidP="00C463C8">
      <w:pPr>
        <w:rPr>
          <w:rFonts w:eastAsia="Times New Roman"/>
          <w:noProof/>
        </w:rPr>
      </w:pPr>
    </w:p>
    <w:p w14:paraId="0282A01B" w14:textId="77777777" w:rsidR="003A24FB" w:rsidRDefault="003A24FB" w:rsidP="00C463C8">
      <w:pPr>
        <w:rPr>
          <w:rFonts w:eastAsia="Times New Roman"/>
          <w:noProof/>
        </w:rPr>
      </w:pPr>
    </w:p>
    <w:p w14:paraId="32F4FF30" w14:textId="77777777" w:rsidR="003A24FB" w:rsidRDefault="003A24FB" w:rsidP="00C463C8">
      <w:pPr>
        <w:rPr>
          <w:rFonts w:eastAsia="Times New Roman"/>
          <w:noProof/>
        </w:rPr>
      </w:pPr>
    </w:p>
    <w:p w14:paraId="0FA91F92" w14:textId="77777777" w:rsidR="003A24FB" w:rsidRDefault="003A24FB" w:rsidP="00C463C8">
      <w:pPr>
        <w:rPr>
          <w:rFonts w:eastAsia="Times New Roman"/>
          <w:noProof/>
        </w:rPr>
      </w:pPr>
    </w:p>
    <w:p w14:paraId="61F5AD62" w14:textId="77777777" w:rsidR="003A24FB" w:rsidRDefault="003A24FB" w:rsidP="00C463C8">
      <w:pPr>
        <w:rPr>
          <w:rFonts w:eastAsia="Times New Roman"/>
          <w:noProof/>
        </w:rPr>
      </w:pPr>
    </w:p>
    <w:p w14:paraId="64B5DB2D" w14:textId="296D5CCA" w:rsidR="00C463C8" w:rsidRPr="003A24FB" w:rsidRDefault="008F3A88" w:rsidP="00C463C8">
      <w:pPr>
        <w:rPr>
          <w:rFonts w:ascii="Arial" w:eastAsia="Times New Roman" w:hAnsi="Arial" w:cs="Arial"/>
          <w:noProof/>
          <w:sz w:val="24"/>
          <w:szCs w:val="24"/>
        </w:rPr>
      </w:pPr>
      <w:r w:rsidRPr="003A24FB">
        <w:rPr>
          <w:rFonts w:ascii="Arial" w:eastAsia="Times New Roman" w:hAnsi="Arial" w:cs="Arial"/>
          <w:noProof/>
          <w:sz w:val="24"/>
          <w:szCs w:val="24"/>
        </w:rPr>
        <w:t xml:space="preserve">Figure </w:t>
      </w:r>
      <w:r w:rsidR="00B824EE" w:rsidRPr="003A24FB">
        <w:rPr>
          <w:rFonts w:ascii="Arial" w:eastAsia="Times New Roman" w:hAnsi="Arial" w:cs="Arial"/>
          <w:noProof/>
          <w:sz w:val="24"/>
          <w:szCs w:val="24"/>
        </w:rPr>
        <w:t>7</w:t>
      </w:r>
      <w:r w:rsidR="003A24FB">
        <w:rPr>
          <w:rFonts w:ascii="Arial" w:eastAsia="Times New Roman" w:hAnsi="Arial" w:cs="Arial"/>
          <w:noProof/>
          <w:sz w:val="24"/>
          <w:szCs w:val="24"/>
        </w:rPr>
        <w:t xml:space="preserve">: </w:t>
      </w:r>
      <w:r w:rsidRPr="003A24FB">
        <w:rPr>
          <w:rFonts w:ascii="Arial" w:eastAsia="Times New Roman" w:hAnsi="Arial" w:cs="Arial"/>
          <w:noProof/>
          <w:sz w:val="24"/>
          <w:szCs w:val="24"/>
        </w:rPr>
        <w:t>Table of p</w:t>
      </w:r>
      <w:r w:rsidR="002332B8" w:rsidRPr="003A24FB">
        <w:rPr>
          <w:rFonts w:ascii="Arial" w:eastAsia="Times New Roman" w:hAnsi="Arial" w:cs="Arial"/>
          <w:noProof/>
          <w:sz w:val="24"/>
          <w:szCs w:val="24"/>
        </w:rPr>
        <w:t>o</w:t>
      </w:r>
      <w:r w:rsidRPr="003A24FB">
        <w:rPr>
          <w:rFonts w:ascii="Arial" w:eastAsia="Times New Roman" w:hAnsi="Arial" w:cs="Arial"/>
          <w:noProof/>
          <w:sz w:val="24"/>
          <w:szCs w:val="24"/>
        </w:rPr>
        <w:t>ssible pollutants</w:t>
      </w:r>
      <w:r w:rsidR="003A24FB">
        <w:rPr>
          <w:rFonts w:ascii="Arial" w:eastAsia="Times New Roman" w:hAnsi="Arial" w:cs="Arial"/>
          <w:noProof/>
          <w:sz w:val="24"/>
          <w:szCs w:val="24"/>
        </w:rPr>
        <w:t xml:space="preserve"> </w:t>
      </w:r>
      <w:r w:rsidR="003A24FB" w:rsidRPr="002055ED">
        <w:rPr>
          <w:rFonts w:ascii="Arial" w:hAnsi="Arial" w:cs="Arial"/>
          <w:color w:val="000000"/>
          <w:sz w:val="24"/>
          <w:szCs w:val="24"/>
        </w:rPr>
        <w:t>(Waters et al, 2016)</w:t>
      </w:r>
      <w:r w:rsidR="003A24FB">
        <w:rPr>
          <w:rFonts w:ascii="Arial" w:hAnsi="Arial" w:cs="Arial"/>
          <w:color w:val="000000"/>
          <w:sz w:val="24"/>
          <w:szCs w:val="24"/>
        </w:rPr>
        <w:t>.</w:t>
      </w:r>
    </w:p>
    <w:p w14:paraId="2850F217" w14:textId="77777777" w:rsidR="008F3A88" w:rsidRDefault="008F3A88" w:rsidP="00C463C8">
      <w:pPr>
        <w:rPr>
          <w:rFonts w:eastAsia="Times New Roman"/>
          <w:noProof/>
        </w:rPr>
      </w:pPr>
    </w:p>
    <w:p w14:paraId="2DE4B9AC" w14:textId="1CC1A1B0" w:rsidR="00702839" w:rsidRPr="00B85A9F" w:rsidRDefault="00702839" w:rsidP="00702839">
      <w:pPr>
        <w:shd w:val="clear" w:color="auto" w:fill="FCFCFC"/>
        <w:spacing w:after="240" w:line="420" w:lineRule="atLeast"/>
        <w:outlineLvl w:val="2"/>
        <w:rPr>
          <w:rFonts w:ascii="Arial" w:eastAsia="Times New Roman" w:hAnsi="Arial" w:cs="Arial"/>
          <w:b/>
          <w:bCs/>
          <w:color w:val="333333"/>
          <w:spacing w:val="2"/>
          <w:sz w:val="28"/>
          <w:szCs w:val="28"/>
          <w:u w:val="single"/>
          <w:lang w:eastAsia="en-GB"/>
        </w:rPr>
      </w:pPr>
      <w:r w:rsidRPr="00B85A9F">
        <w:rPr>
          <w:rFonts w:ascii="Arial" w:eastAsia="Times New Roman" w:hAnsi="Arial" w:cs="Arial"/>
          <w:b/>
          <w:bCs/>
          <w:color w:val="333333"/>
          <w:spacing w:val="2"/>
          <w:sz w:val="28"/>
          <w:szCs w:val="28"/>
          <w:u w:val="single"/>
          <w:lang w:eastAsia="en-GB"/>
        </w:rPr>
        <w:lastRenderedPageBreak/>
        <w:t xml:space="preserve">Bedrock </w:t>
      </w:r>
      <w:r w:rsidR="00B85A9F" w:rsidRPr="00B85A9F">
        <w:rPr>
          <w:rFonts w:ascii="Arial" w:eastAsia="Times New Roman" w:hAnsi="Arial" w:cs="Arial"/>
          <w:b/>
          <w:bCs/>
          <w:color w:val="333333"/>
          <w:spacing w:val="2"/>
          <w:sz w:val="28"/>
          <w:szCs w:val="28"/>
          <w:u w:val="single"/>
          <w:lang w:eastAsia="en-GB"/>
        </w:rPr>
        <w:t>G</w:t>
      </w:r>
      <w:r w:rsidRPr="00B85A9F">
        <w:rPr>
          <w:rFonts w:ascii="Arial" w:eastAsia="Times New Roman" w:hAnsi="Arial" w:cs="Arial"/>
          <w:b/>
          <w:bCs/>
          <w:color w:val="333333"/>
          <w:spacing w:val="2"/>
          <w:sz w:val="28"/>
          <w:szCs w:val="28"/>
          <w:u w:val="single"/>
          <w:lang w:eastAsia="en-GB"/>
        </w:rPr>
        <w:t>eology</w:t>
      </w:r>
    </w:p>
    <w:p w14:paraId="5448DD45" w14:textId="2A114A86" w:rsidR="003C05ED" w:rsidRPr="003C05ED" w:rsidRDefault="00702839" w:rsidP="000876EC">
      <w:pPr>
        <w:spacing w:line="360" w:lineRule="auto"/>
        <w:jc w:val="both"/>
        <w:rPr>
          <w:rFonts w:ascii="Arial" w:hAnsi="Arial" w:cs="Arial"/>
          <w:sz w:val="24"/>
          <w:szCs w:val="24"/>
        </w:rPr>
      </w:pPr>
      <w:r w:rsidRPr="003C05ED">
        <w:rPr>
          <w:rFonts w:ascii="Arial" w:eastAsia="Times New Roman" w:hAnsi="Arial" w:cs="Arial"/>
          <w:color w:val="3C4042"/>
          <w:spacing w:val="4"/>
          <w:sz w:val="24"/>
          <w:szCs w:val="24"/>
          <w:lang w:eastAsia="en-GB"/>
        </w:rPr>
        <w:t xml:space="preserve">South Wales Middle Coal Measures Formation - Mudstone, </w:t>
      </w:r>
      <w:r w:rsidR="00B85A9F" w:rsidRPr="003C05ED">
        <w:rPr>
          <w:rFonts w:ascii="Arial" w:eastAsia="Times New Roman" w:hAnsi="Arial" w:cs="Arial"/>
          <w:color w:val="3C4042"/>
          <w:spacing w:val="4"/>
          <w:sz w:val="24"/>
          <w:szCs w:val="24"/>
          <w:lang w:eastAsia="en-GB"/>
        </w:rPr>
        <w:t>siltstone,</w:t>
      </w:r>
      <w:r w:rsidRPr="003C05ED">
        <w:rPr>
          <w:rFonts w:ascii="Arial" w:eastAsia="Times New Roman" w:hAnsi="Arial" w:cs="Arial"/>
          <w:color w:val="3C4042"/>
          <w:spacing w:val="4"/>
          <w:sz w:val="24"/>
          <w:szCs w:val="24"/>
          <w:lang w:eastAsia="en-GB"/>
        </w:rPr>
        <w:t xml:space="preserve"> and sandstone. Sedimentary bedrock formed between 318 and 309.5 million years ago during the Carboniferous period</w:t>
      </w:r>
      <w:r w:rsidR="00675F51">
        <w:rPr>
          <w:rFonts w:ascii="Arial" w:eastAsia="Times New Roman" w:hAnsi="Arial" w:cs="Arial"/>
          <w:color w:val="3C4042"/>
          <w:spacing w:val="4"/>
          <w:sz w:val="24"/>
          <w:szCs w:val="24"/>
          <w:lang w:eastAsia="en-GB"/>
        </w:rPr>
        <w:t xml:space="preserve">, </w:t>
      </w:r>
      <w:r w:rsidR="003C05ED" w:rsidRPr="003C05ED">
        <w:rPr>
          <w:rFonts w:ascii="Arial" w:hAnsi="Arial" w:cs="Arial"/>
          <w:sz w:val="24"/>
          <w:szCs w:val="24"/>
        </w:rPr>
        <w:t>(BGS,2022)</w:t>
      </w:r>
      <w:r w:rsidR="00675F51">
        <w:rPr>
          <w:rFonts w:ascii="Arial" w:hAnsi="Arial" w:cs="Arial"/>
          <w:sz w:val="24"/>
          <w:szCs w:val="24"/>
        </w:rPr>
        <w:t>.</w:t>
      </w:r>
    </w:p>
    <w:p w14:paraId="7E744DC6" w14:textId="2F80B888" w:rsidR="003C05ED" w:rsidRDefault="00702839" w:rsidP="000876EC">
      <w:pPr>
        <w:spacing w:line="360" w:lineRule="auto"/>
        <w:jc w:val="both"/>
        <w:rPr>
          <w:rFonts w:ascii="Arial" w:hAnsi="Arial" w:cs="Arial"/>
          <w:color w:val="000000"/>
          <w:sz w:val="24"/>
          <w:szCs w:val="24"/>
        </w:rPr>
      </w:pPr>
      <w:r w:rsidRPr="003C05ED">
        <w:rPr>
          <w:rFonts w:ascii="Arial" w:hAnsi="Arial" w:cs="Arial"/>
          <w:sz w:val="24"/>
          <w:szCs w:val="24"/>
        </w:rPr>
        <w:t xml:space="preserve">Since bedrock has an impact on groundwater flow patterns and rates, research on it is essential. Lithology, the presence of joints, cracks, and fissures, and the presence of underground coal mines all have a significant impact on aquifer quality. The research area located in the southern part of the South Wales Coalfield and includes bedrock that is Westphalian (late Carboniferous) in </w:t>
      </w:r>
      <w:r w:rsidR="00635691" w:rsidRPr="003C05ED">
        <w:rPr>
          <w:rFonts w:ascii="Arial" w:hAnsi="Arial" w:cs="Arial"/>
          <w:sz w:val="24"/>
          <w:szCs w:val="24"/>
        </w:rPr>
        <w:t>age</w:t>
      </w:r>
      <w:r w:rsidR="00B12A89">
        <w:rPr>
          <w:rFonts w:ascii="Arial" w:hAnsi="Arial" w:cs="Arial"/>
          <w:sz w:val="24"/>
          <w:szCs w:val="24"/>
        </w:rPr>
        <w:t xml:space="preserve">, </w:t>
      </w:r>
      <w:r w:rsidR="003C05ED" w:rsidRPr="002055ED">
        <w:rPr>
          <w:rFonts w:ascii="Arial" w:hAnsi="Arial" w:cs="Arial"/>
          <w:color w:val="000000"/>
          <w:sz w:val="24"/>
          <w:szCs w:val="24"/>
        </w:rPr>
        <w:t>(Waters et al, 2016)</w:t>
      </w:r>
      <w:r w:rsidR="003C05ED">
        <w:rPr>
          <w:rFonts w:ascii="Arial" w:hAnsi="Arial" w:cs="Arial"/>
          <w:color w:val="000000"/>
          <w:sz w:val="24"/>
          <w:szCs w:val="24"/>
        </w:rPr>
        <w:t>.</w:t>
      </w:r>
    </w:p>
    <w:p w14:paraId="18F73789" w14:textId="23AF2E7E" w:rsidR="00C463C8" w:rsidRDefault="001F63BE" w:rsidP="00C463C8">
      <w:pPr>
        <w:rPr>
          <w:rFonts w:eastAsia="Times New Roman"/>
          <w:noProof/>
        </w:rPr>
      </w:pPr>
      <w:r>
        <w:rPr>
          <w:noProof/>
        </w:rPr>
        <w:drawing>
          <wp:inline distT="0" distB="0" distL="0" distR="0" wp14:anchorId="12976F4B" wp14:editId="29542670">
            <wp:extent cx="5731510" cy="2637155"/>
            <wp:effectExtent l="0" t="0" r="2540" b="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637155"/>
                    </a:xfrm>
                    <a:prstGeom prst="rect">
                      <a:avLst/>
                    </a:prstGeom>
                    <a:noFill/>
                    <a:ln>
                      <a:noFill/>
                    </a:ln>
                  </pic:spPr>
                </pic:pic>
              </a:graphicData>
            </a:graphic>
          </wp:inline>
        </w:drawing>
      </w:r>
    </w:p>
    <w:p w14:paraId="668F0E05" w14:textId="6FDDCEFD" w:rsidR="00E502A1" w:rsidRPr="003C05ED" w:rsidRDefault="000638D6" w:rsidP="00B4063A">
      <w:pPr>
        <w:spacing w:line="360" w:lineRule="auto"/>
        <w:jc w:val="both"/>
        <w:rPr>
          <w:rFonts w:ascii="Arial" w:eastAsia="Times New Roman" w:hAnsi="Arial" w:cs="Arial"/>
          <w:noProof/>
          <w:sz w:val="24"/>
          <w:szCs w:val="24"/>
        </w:rPr>
      </w:pPr>
      <w:bookmarkStart w:id="2" w:name="_Hlk121935679"/>
      <w:r w:rsidRPr="003C05ED">
        <w:rPr>
          <w:rFonts w:ascii="Arial" w:eastAsia="Times New Roman" w:hAnsi="Arial" w:cs="Arial"/>
          <w:noProof/>
          <w:sz w:val="24"/>
          <w:szCs w:val="24"/>
        </w:rPr>
        <w:t>Figure 8</w:t>
      </w:r>
      <w:r w:rsidR="00B4063A">
        <w:rPr>
          <w:rFonts w:ascii="Arial" w:eastAsia="Times New Roman" w:hAnsi="Arial" w:cs="Arial"/>
          <w:noProof/>
          <w:sz w:val="24"/>
          <w:szCs w:val="24"/>
        </w:rPr>
        <w:t xml:space="preserve">: </w:t>
      </w:r>
      <w:r w:rsidR="00DB2C14" w:rsidRPr="003C05ED">
        <w:rPr>
          <w:rFonts w:ascii="Arial" w:eastAsia="Times New Roman" w:hAnsi="Arial" w:cs="Arial"/>
          <w:noProof/>
          <w:sz w:val="24"/>
          <w:szCs w:val="24"/>
        </w:rPr>
        <w:t>British Geological Survey</w:t>
      </w:r>
      <w:r w:rsidR="005B3E51" w:rsidRPr="003C05ED">
        <w:rPr>
          <w:rFonts w:ascii="Arial" w:eastAsia="Times New Roman" w:hAnsi="Arial" w:cs="Arial"/>
          <w:noProof/>
          <w:sz w:val="24"/>
          <w:szCs w:val="24"/>
        </w:rPr>
        <w:t xml:space="preserve"> map </w:t>
      </w:r>
      <w:r w:rsidR="004F6CD2" w:rsidRPr="003C05ED">
        <w:rPr>
          <w:rFonts w:ascii="Arial" w:eastAsia="Times New Roman" w:hAnsi="Arial" w:cs="Arial"/>
          <w:noProof/>
          <w:sz w:val="24"/>
          <w:szCs w:val="24"/>
        </w:rPr>
        <w:t>b</w:t>
      </w:r>
      <w:r w:rsidR="005B3E51" w:rsidRPr="003C05ED">
        <w:rPr>
          <w:rFonts w:ascii="Arial" w:eastAsia="Times New Roman" w:hAnsi="Arial" w:cs="Arial"/>
          <w:noProof/>
          <w:sz w:val="24"/>
          <w:szCs w:val="24"/>
        </w:rPr>
        <w:t>edrock geology</w:t>
      </w:r>
      <w:r w:rsidR="00C52665" w:rsidRPr="003C05ED">
        <w:rPr>
          <w:rFonts w:ascii="Arial" w:eastAsia="Times New Roman" w:hAnsi="Arial" w:cs="Arial"/>
          <w:noProof/>
          <w:sz w:val="24"/>
          <w:szCs w:val="24"/>
        </w:rPr>
        <w:t xml:space="preserve"> across SA1 Waterfront</w:t>
      </w:r>
      <w:r w:rsidR="003C05ED">
        <w:rPr>
          <w:rFonts w:ascii="Arial" w:eastAsia="Times New Roman" w:hAnsi="Arial" w:cs="Arial"/>
          <w:noProof/>
          <w:sz w:val="24"/>
          <w:szCs w:val="24"/>
        </w:rPr>
        <w:t xml:space="preserve">, </w:t>
      </w:r>
      <w:r w:rsidR="003C05ED" w:rsidRPr="003C05ED">
        <w:rPr>
          <w:rFonts w:ascii="Arial" w:hAnsi="Arial" w:cs="Arial"/>
          <w:sz w:val="24"/>
          <w:szCs w:val="24"/>
        </w:rPr>
        <w:t>(BGS,2022)</w:t>
      </w:r>
      <w:r w:rsidR="006012C3">
        <w:rPr>
          <w:rFonts w:ascii="Arial" w:hAnsi="Arial" w:cs="Arial"/>
          <w:sz w:val="24"/>
          <w:szCs w:val="24"/>
        </w:rPr>
        <w:t>.</w:t>
      </w:r>
    </w:p>
    <w:bookmarkEnd w:id="2"/>
    <w:p w14:paraId="6EAA182A" w14:textId="09D10CCD" w:rsidR="00D741A0" w:rsidRDefault="00D741A0" w:rsidP="00C463C8">
      <w:pPr>
        <w:rPr>
          <w:rFonts w:eastAsia="Times New Roman"/>
          <w:b/>
          <w:bCs/>
          <w:noProof/>
        </w:rPr>
      </w:pPr>
    </w:p>
    <w:p w14:paraId="33E4BF68" w14:textId="698FD5B1" w:rsidR="003C05ED" w:rsidRDefault="003C05ED" w:rsidP="00C463C8">
      <w:pPr>
        <w:rPr>
          <w:rFonts w:eastAsia="Times New Roman"/>
          <w:b/>
          <w:bCs/>
          <w:noProof/>
        </w:rPr>
      </w:pPr>
    </w:p>
    <w:p w14:paraId="4E05CA21" w14:textId="4F28443B" w:rsidR="003C05ED" w:rsidRDefault="003C05ED" w:rsidP="00C463C8">
      <w:pPr>
        <w:rPr>
          <w:rFonts w:eastAsia="Times New Roman"/>
          <w:b/>
          <w:bCs/>
          <w:noProof/>
        </w:rPr>
      </w:pPr>
    </w:p>
    <w:p w14:paraId="56CE6905" w14:textId="479FB9A3" w:rsidR="003C05ED" w:rsidRDefault="003C05ED" w:rsidP="00C463C8">
      <w:pPr>
        <w:rPr>
          <w:rFonts w:eastAsia="Times New Roman"/>
          <w:b/>
          <w:bCs/>
          <w:noProof/>
        </w:rPr>
      </w:pPr>
    </w:p>
    <w:p w14:paraId="55A16D5E" w14:textId="2CED901B" w:rsidR="003C05ED" w:rsidRDefault="003C05ED" w:rsidP="00C463C8">
      <w:pPr>
        <w:rPr>
          <w:rFonts w:eastAsia="Times New Roman"/>
          <w:b/>
          <w:bCs/>
          <w:noProof/>
        </w:rPr>
      </w:pPr>
    </w:p>
    <w:p w14:paraId="30BE374C" w14:textId="0C5C3023" w:rsidR="003C05ED" w:rsidRDefault="003C05ED" w:rsidP="00C463C8">
      <w:pPr>
        <w:rPr>
          <w:rFonts w:eastAsia="Times New Roman"/>
          <w:b/>
          <w:bCs/>
          <w:noProof/>
        </w:rPr>
      </w:pPr>
    </w:p>
    <w:p w14:paraId="47AF53CE" w14:textId="2C2EDC4E" w:rsidR="003C05ED" w:rsidRDefault="003C05ED" w:rsidP="00C463C8">
      <w:pPr>
        <w:rPr>
          <w:rFonts w:eastAsia="Times New Roman"/>
          <w:b/>
          <w:bCs/>
          <w:noProof/>
        </w:rPr>
      </w:pPr>
    </w:p>
    <w:p w14:paraId="1CC66757" w14:textId="027747A1" w:rsidR="003C05ED" w:rsidRDefault="003C05ED" w:rsidP="00C463C8">
      <w:pPr>
        <w:rPr>
          <w:rFonts w:eastAsia="Times New Roman"/>
          <w:b/>
          <w:bCs/>
          <w:noProof/>
        </w:rPr>
      </w:pPr>
    </w:p>
    <w:p w14:paraId="3503A8DB" w14:textId="6871AA55" w:rsidR="003C05ED" w:rsidRDefault="003C05ED" w:rsidP="00C463C8">
      <w:pPr>
        <w:rPr>
          <w:rFonts w:eastAsia="Times New Roman"/>
          <w:b/>
          <w:bCs/>
          <w:noProof/>
        </w:rPr>
      </w:pPr>
    </w:p>
    <w:p w14:paraId="6BA06860" w14:textId="77777777" w:rsidR="003C05ED" w:rsidRDefault="003C05ED" w:rsidP="00C463C8">
      <w:pPr>
        <w:rPr>
          <w:rFonts w:eastAsia="Times New Roman"/>
          <w:b/>
          <w:bCs/>
          <w:noProof/>
        </w:rPr>
      </w:pPr>
    </w:p>
    <w:p w14:paraId="043AC4A9" w14:textId="5C02B36C" w:rsidR="00E502A1" w:rsidRPr="00B85A9F" w:rsidRDefault="009C7D8C" w:rsidP="00C463C8">
      <w:pPr>
        <w:rPr>
          <w:rFonts w:ascii="Arial" w:eastAsia="Times New Roman" w:hAnsi="Arial" w:cs="Arial"/>
          <w:b/>
          <w:bCs/>
          <w:noProof/>
          <w:sz w:val="28"/>
          <w:szCs w:val="28"/>
          <w:u w:val="single"/>
        </w:rPr>
      </w:pPr>
      <w:r w:rsidRPr="00B85A9F">
        <w:rPr>
          <w:rFonts w:ascii="Arial" w:eastAsia="Times New Roman" w:hAnsi="Arial" w:cs="Arial"/>
          <w:b/>
          <w:bCs/>
          <w:noProof/>
          <w:sz w:val="28"/>
          <w:szCs w:val="28"/>
          <w:u w:val="single"/>
        </w:rPr>
        <w:lastRenderedPageBreak/>
        <w:t>Superficial deposits</w:t>
      </w:r>
    </w:p>
    <w:p w14:paraId="2BBAE745" w14:textId="4CBCDB6D" w:rsidR="00557531" w:rsidRPr="003C05ED" w:rsidRDefault="000B7BA9" w:rsidP="0082461C">
      <w:pPr>
        <w:spacing w:line="360" w:lineRule="auto"/>
        <w:jc w:val="both"/>
        <w:rPr>
          <w:rFonts w:ascii="Arial" w:eastAsia="Times New Roman" w:hAnsi="Arial" w:cs="Arial"/>
          <w:b/>
          <w:bCs/>
          <w:noProof/>
          <w:sz w:val="24"/>
          <w:szCs w:val="24"/>
        </w:rPr>
      </w:pPr>
      <w:r w:rsidRPr="003C05ED">
        <w:rPr>
          <w:rFonts w:ascii="Arial" w:eastAsia="Times New Roman" w:hAnsi="Arial" w:cs="Arial"/>
          <w:noProof/>
          <w:sz w:val="24"/>
          <w:szCs w:val="24"/>
        </w:rPr>
        <w:t>Blown Sand - Sand. Sedimentary superficial deposit formed between 2.588 million years ago and the present during the Quaternary period.</w:t>
      </w:r>
    </w:p>
    <w:p w14:paraId="02FE9B5D" w14:textId="11EEC429" w:rsidR="001F63BE" w:rsidRDefault="001F63BE" w:rsidP="00C463C8">
      <w:pPr>
        <w:rPr>
          <w:rFonts w:eastAsia="Times New Roman"/>
          <w:noProof/>
        </w:rPr>
      </w:pPr>
      <w:r>
        <w:rPr>
          <w:rFonts w:eastAsia="Times New Roman"/>
          <w:noProof/>
        </w:rPr>
        <w:drawing>
          <wp:inline distT="0" distB="0" distL="0" distR="0" wp14:anchorId="6EFA8820" wp14:editId="0391FC71">
            <wp:extent cx="5730875" cy="2761615"/>
            <wp:effectExtent l="0" t="0" r="317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761615"/>
                    </a:xfrm>
                    <a:prstGeom prst="rect">
                      <a:avLst/>
                    </a:prstGeom>
                    <a:noFill/>
                  </pic:spPr>
                </pic:pic>
              </a:graphicData>
            </a:graphic>
          </wp:inline>
        </w:drawing>
      </w:r>
    </w:p>
    <w:p w14:paraId="3C73F885" w14:textId="1C5FBFE2" w:rsidR="00942A02" w:rsidRPr="00982DC9" w:rsidRDefault="00942A02" w:rsidP="00C463C8">
      <w:pPr>
        <w:rPr>
          <w:rFonts w:ascii="Arial" w:eastAsia="Times New Roman" w:hAnsi="Arial" w:cs="Arial"/>
          <w:noProof/>
          <w:sz w:val="24"/>
          <w:szCs w:val="24"/>
        </w:rPr>
      </w:pPr>
      <w:r w:rsidRPr="00982DC9">
        <w:rPr>
          <w:rFonts w:ascii="Arial" w:eastAsia="Times New Roman" w:hAnsi="Arial" w:cs="Arial"/>
          <w:noProof/>
          <w:sz w:val="24"/>
          <w:szCs w:val="24"/>
        </w:rPr>
        <w:t>Figure 9</w:t>
      </w:r>
      <w:r w:rsidR="00982DC9">
        <w:rPr>
          <w:rFonts w:ascii="Arial" w:eastAsia="Times New Roman" w:hAnsi="Arial" w:cs="Arial"/>
          <w:noProof/>
          <w:sz w:val="24"/>
          <w:szCs w:val="24"/>
        </w:rPr>
        <w:t xml:space="preserve">: </w:t>
      </w:r>
      <w:r w:rsidRPr="00982DC9">
        <w:rPr>
          <w:rFonts w:ascii="Arial" w:eastAsia="Times New Roman" w:hAnsi="Arial" w:cs="Arial"/>
          <w:noProof/>
          <w:sz w:val="24"/>
          <w:szCs w:val="24"/>
        </w:rPr>
        <w:t>British Geological Survey map s</w:t>
      </w:r>
      <w:r w:rsidR="00476207" w:rsidRPr="00982DC9">
        <w:rPr>
          <w:rFonts w:ascii="Arial" w:eastAsia="Times New Roman" w:hAnsi="Arial" w:cs="Arial"/>
          <w:noProof/>
          <w:sz w:val="24"/>
          <w:szCs w:val="24"/>
        </w:rPr>
        <w:t>uperficial</w:t>
      </w:r>
      <w:r w:rsidRPr="00982DC9">
        <w:rPr>
          <w:rFonts w:ascii="Arial" w:eastAsia="Times New Roman" w:hAnsi="Arial" w:cs="Arial"/>
          <w:noProof/>
          <w:sz w:val="24"/>
          <w:szCs w:val="24"/>
        </w:rPr>
        <w:t xml:space="preserve"> geology across SA1 Waterfront</w:t>
      </w:r>
      <w:r w:rsidR="00476207" w:rsidRPr="00982DC9">
        <w:rPr>
          <w:rFonts w:ascii="Arial" w:eastAsia="Times New Roman" w:hAnsi="Arial" w:cs="Arial"/>
          <w:noProof/>
          <w:sz w:val="24"/>
          <w:szCs w:val="24"/>
        </w:rPr>
        <w:t>.</w:t>
      </w:r>
    </w:p>
    <w:p w14:paraId="5F773AAE" w14:textId="77777777" w:rsidR="009163A4" w:rsidRDefault="009163A4" w:rsidP="00C463C8">
      <w:pPr>
        <w:rPr>
          <w:rFonts w:eastAsia="Times New Roman"/>
          <w:noProof/>
        </w:rPr>
      </w:pPr>
    </w:p>
    <w:p w14:paraId="477FEE37" w14:textId="3948C779" w:rsidR="00445575" w:rsidRPr="00982DC9" w:rsidRDefault="00B0523D" w:rsidP="0082461C">
      <w:pPr>
        <w:spacing w:line="360" w:lineRule="auto"/>
        <w:jc w:val="both"/>
        <w:rPr>
          <w:rFonts w:ascii="Arial" w:eastAsia="Times New Roman" w:hAnsi="Arial" w:cs="Arial"/>
          <w:noProof/>
          <w:color w:val="FF0000"/>
          <w:sz w:val="24"/>
          <w:szCs w:val="24"/>
        </w:rPr>
      </w:pPr>
      <w:r w:rsidRPr="00982DC9">
        <w:rPr>
          <w:rFonts w:ascii="Arial" w:eastAsia="Times New Roman" w:hAnsi="Arial" w:cs="Arial"/>
          <w:noProof/>
          <w:sz w:val="24"/>
          <w:szCs w:val="24"/>
        </w:rPr>
        <w:t xml:space="preserve">Studies of the </w:t>
      </w:r>
      <w:r w:rsidR="00982DC9">
        <w:rPr>
          <w:rFonts w:ascii="Arial" w:eastAsia="Times New Roman" w:hAnsi="Arial" w:cs="Arial"/>
          <w:noProof/>
          <w:sz w:val="24"/>
          <w:szCs w:val="24"/>
        </w:rPr>
        <w:t>L</w:t>
      </w:r>
      <w:r w:rsidRPr="00982DC9">
        <w:rPr>
          <w:rFonts w:ascii="Arial" w:eastAsia="Times New Roman" w:hAnsi="Arial" w:cs="Arial"/>
          <w:noProof/>
          <w:sz w:val="24"/>
          <w:szCs w:val="24"/>
        </w:rPr>
        <w:t>ower Swansea Valley's soil pollution revealed severely acidic soils (pH 4.5) and extremely high metal concentrations. In order to investigate spatial patterns of pollution and longer-term seasonal trends in heavy metal behaviour, the</w:t>
      </w:r>
      <w:r w:rsidR="003675FA" w:rsidRPr="00982DC9">
        <w:rPr>
          <w:rFonts w:ascii="Arial" w:eastAsia="Times New Roman" w:hAnsi="Arial" w:cs="Arial"/>
          <w:noProof/>
          <w:sz w:val="24"/>
          <w:szCs w:val="24"/>
        </w:rPr>
        <w:t xml:space="preserve"> </w:t>
      </w:r>
      <w:r w:rsidRPr="00982DC9">
        <w:rPr>
          <w:rFonts w:ascii="Arial" w:eastAsia="Times New Roman" w:hAnsi="Arial" w:cs="Arial"/>
          <w:noProof/>
          <w:sz w:val="24"/>
          <w:szCs w:val="24"/>
        </w:rPr>
        <w:t xml:space="preserve">Natural Environment Research Council Urgent Project in the </w:t>
      </w:r>
      <w:r w:rsidR="00982DC9">
        <w:rPr>
          <w:rFonts w:ascii="Arial" w:eastAsia="Times New Roman" w:hAnsi="Arial" w:cs="Arial"/>
          <w:noProof/>
          <w:sz w:val="24"/>
          <w:szCs w:val="24"/>
        </w:rPr>
        <w:t>l</w:t>
      </w:r>
      <w:r w:rsidRPr="00982DC9">
        <w:rPr>
          <w:rFonts w:ascii="Arial" w:eastAsia="Times New Roman" w:hAnsi="Arial" w:cs="Arial"/>
          <w:noProof/>
          <w:sz w:val="24"/>
          <w:szCs w:val="24"/>
        </w:rPr>
        <w:t>ower Swansea Valley, funded from 1999 to 2003, has provided analyses of soil, vegetation, water, and stream sediment from samples collected on a monthly basis. The information comprises samples of Fendrod Lake silt, seepage water, storm water, suspended sediment, and channel bed from the nearby Nant-y-Fendrod river system.</w:t>
      </w:r>
      <w:r w:rsidR="00445575" w:rsidRPr="00982DC9">
        <w:rPr>
          <w:rFonts w:ascii="Arial" w:hAnsi="Arial" w:cs="Arial"/>
          <w:sz w:val="24"/>
          <w:szCs w:val="24"/>
        </w:rPr>
        <w:t xml:space="preserve"> </w:t>
      </w:r>
    </w:p>
    <w:p w14:paraId="4202D63B" w14:textId="4B7C2717" w:rsidR="00B0523D" w:rsidRPr="00982DC9" w:rsidRDefault="00445575" w:rsidP="0082461C">
      <w:pPr>
        <w:spacing w:line="360" w:lineRule="auto"/>
        <w:jc w:val="both"/>
        <w:rPr>
          <w:rFonts w:ascii="Arial" w:eastAsia="Times New Roman" w:hAnsi="Arial" w:cs="Arial"/>
          <w:noProof/>
          <w:sz w:val="24"/>
          <w:szCs w:val="24"/>
        </w:rPr>
      </w:pPr>
      <w:r w:rsidRPr="00982DC9">
        <w:rPr>
          <w:rFonts w:ascii="Arial" w:eastAsia="Times New Roman" w:hAnsi="Arial" w:cs="Arial"/>
          <w:noProof/>
          <w:sz w:val="24"/>
          <w:szCs w:val="24"/>
        </w:rPr>
        <w:t>Swansea, Neath and Port Talbot, and the Mumbles region of the Gower Peninsula were all included in the area, although the middle Crymlyn bog area was not. In order to offer fundamental information on planning, remediation, sources of probable pollutants, and potential environmental health hazards, the data was meant to provide information on the degree of contamination in an urban area.</w:t>
      </w:r>
    </w:p>
    <w:p w14:paraId="7E460745" w14:textId="77777777" w:rsidR="003E4672" w:rsidRPr="00982DC9" w:rsidRDefault="003E4672" w:rsidP="0082461C">
      <w:pPr>
        <w:spacing w:line="360" w:lineRule="auto"/>
        <w:jc w:val="both"/>
        <w:rPr>
          <w:rFonts w:ascii="Arial" w:eastAsia="Times New Roman" w:hAnsi="Arial" w:cs="Arial"/>
          <w:noProof/>
          <w:sz w:val="24"/>
          <w:szCs w:val="24"/>
        </w:rPr>
      </w:pPr>
      <w:r w:rsidRPr="00982DC9">
        <w:rPr>
          <w:rFonts w:ascii="Arial" w:eastAsia="Times New Roman" w:hAnsi="Arial" w:cs="Arial"/>
          <w:noProof/>
          <w:sz w:val="24"/>
          <w:szCs w:val="24"/>
        </w:rPr>
        <w:t>Soil samples from the subsurface (300-450 mm) and the surface (0-150 mm) were also taken. The increased quantities of potentially hazardous elements (PHE) discovered in the top and subsoil reflect Swansea's industrial heritage.</w:t>
      </w:r>
    </w:p>
    <w:p w14:paraId="5C4ED056" w14:textId="31E1474D" w:rsidR="00635691" w:rsidRPr="00982DC9" w:rsidRDefault="00C860AE" w:rsidP="00C71AB8">
      <w:pPr>
        <w:spacing w:line="360" w:lineRule="auto"/>
        <w:jc w:val="both"/>
        <w:rPr>
          <w:rFonts w:ascii="Arial" w:eastAsia="Times New Roman" w:hAnsi="Arial" w:cs="Arial"/>
          <w:noProof/>
          <w:sz w:val="24"/>
          <w:szCs w:val="24"/>
        </w:rPr>
      </w:pPr>
      <w:r w:rsidRPr="00982DC9">
        <w:rPr>
          <w:rFonts w:ascii="Arial" w:eastAsia="Times New Roman" w:hAnsi="Arial" w:cs="Arial"/>
          <w:noProof/>
          <w:sz w:val="24"/>
          <w:szCs w:val="24"/>
        </w:rPr>
        <w:lastRenderedPageBreak/>
        <w:t>Figure 11</w:t>
      </w:r>
      <w:r w:rsidR="00982DC9">
        <w:rPr>
          <w:rFonts w:ascii="Arial" w:eastAsia="Times New Roman" w:hAnsi="Arial" w:cs="Arial"/>
          <w:noProof/>
          <w:sz w:val="24"/>
          <w:szCs w:val="24"/>
        </w:rPr>
        <w:t xml:space="preserve">, </w:t>
      </w:r>
      <w:r w:rsidR="003E4672" w:rsidRPr="00982DC9">
        <w:rPr>
          <w:rFonts w:ascii="Arial" w:eastAsia="Times New Roman" w:hAnsi="Arial" w:cs="Arial"/>
          <w:noProof/>
          <w:sz w:val="24"/>
          <w:szCs w:val="24"/>
        </w:rPr>
        <w:t xml:space="preserve">gives some summary figures for a range of components investigated in the Urban geology of Swansea (0 – 150 mm) of the survey area. For comparison, the same components' median values across England and Wales, or global means, are also provided. </w:t>
      </w:r>
    </w:p>
    <w:p w14:paraId="1BF376F1" w14:textId="755E93FB" w:rsidR="00635691" w:rsidRPr="00982DC9" w:rsidRDefault="00635691" w:rsidP="00C71AB8">
      <w:pPr>
        <w:spacing w:line="360" w:lineRule="auto"/>
        <w:jc w:val="both"/>
        <w:rPr>
          <w:rFonts w:ascii="Arial" w:eastAsia="Times New Roman" w:hAnsi="Arial" w:cs="Arial"/>
          <w:noProof/>
          <w:sz w:val="24"/>
          <w:szCs w:val="24"/>
        </w:rPr>
      </w:pPr>
      <w:r w:rsidRPr="00982DC9">
        <w:rPr>
          <w:rFonts w:ascii="Arial" w:eastAsia="Times New Roman" w:hAnsi="Arial" w:cs="Arial"/>
          <w:noProof/>
          <w:sz w:val="24"/>
          <w:szCs w:val="24"/>
        </w:rPr>
        <w:t>The extensive range of major and trace elements present in the coal and ore materials that served as the raw materials for the metalliferous industries located within the study area is reflected in the median value obtained from the Swansea dataset exceeding the comparative median value for the majority of the analysed elements. The median values in soil samples obtained between 350 and 500 mm deep are comparable to those in the topsoil (</w:t>
      </w:r>
      <w:r w:rsidR="00C860AE" w:rsidRPr="00982DC9">
        <w:rPr>
          <w:rFonts w:ascii="Arial" w:eastAsia="Times New Roman" w:hAnsi="Arial" w:cs="Arial"/>
          <w:noProof/>
          <w:sz w:val="24"/>
          <w:szCs w:val="24"/>
        </w:rPr>
        <w:t>Figure 11</w:t>
      </w:r>
      <w:r w:rsidRPr="00982DC9">
        <w:rPr>
          <w:rFonts w:ascii="Arial" w:eastAsia="Times New Roman" w:hAnsi="Arial" w:cs="Arial"/>
          <w:noProof/>
          <w:sz w:val="24"/>
          <w:szCs w:val="24"/>
        </w:rPr>
        <w:t>). It's rare to see metal concentrations this high at this level in the soil. As depth increases, elements concentrations in soils near contemporary metal smelters often exhibit a reduction in metal concentration, usually within the first 200–300 cm.</w:t>
      </w:r>
    </w:p>
    <w:p w14:paraId="1CB949FA" w14:textId="68229AC9" w:rsidR="003675FA" w:rsidRPr="00982DC9" w:rsidRDefault="003675FA" w:rsidP="00C71AB8">
      <w:pPr>
        <w:spacing w:line="360" w:lineRule="auto"/>
        <w:jc w:val="both"/>
        <w:rPr>
          <w:rFonts w:ascii="Arial" w:eastAsia="Times New Roman" w:hAnsi="Arial" w:cs="Arial"/>
          <w:noProof/>
          <w:sz w:val="24"/>
          <w:szCs w:val="24"/>
        </w:rPr>
      </w:pPr>
      <w:r w:rsidRPr="00982DC9">
        <w:rPr>
          <w:rFonts w:ascii="Arial" w:eastAsia="Times New Roman" w:hAnsi="Arial" w:cs="Arial"/>
          <w:noProof/>
          <w:sz w:val="24"/>
          <w:szCs w:val="24"/>
        </w:rPr>
        <w:t>The amount depends on the metal, the length of time since deposition, and soil characteristics including texture and pH. The significant sorption capabilities of soil organic matter and clay minerals, which result in the retention of the majority of the metals in the top portion of the profile, are one factor contributing to increased metal contamination in the surface soil. However, several areas of Swansea have extremely acidic soils. The Docks, the River Neath valley, and the River Tawe valley are the three main industrial districts of the study area, and they typically have the largest concentrations of both components. The most cautious DEFRA Soil Guideline Value of</w:t>
      </w:r>
      <w:r w:rsidR="00C860AE" w:rsidRPr="00982DC9">
        <w:rPr>
          <w:rFonts w:ascii="Arial" w:eastAsia="Times New Roman" w:hAnsi="Arial" w:cs="Arial"/>
          <w:noProof/>
          <w:sz w:val="24"/>
          <w:szCs w:val="24"/>
        </w:rPr>
        <w:t xml:space="preserve"> As</w:t>
      </w:r>
      <w:r w:rsidRPr="00982DC9">
        <w:rPr>
          <w:rFonts w:ascii="Arial" w:eastAsia="Times New Roman" w:hAnsi="Arial" w:cs="Arial"/>
          <w:noProof/>
          <w:sz w:val="24"/>
          <w:szCs w:val="24"/>
        </w:rPr>
        <w:t xml:space="preserve"> 20 mg kg-1 is exceeded by more than 90% of samples.</w:t>
      </w:r>
    </w:p>
    <w:p w14:paraId="52CFCAC0" w14:textId="7E945644" w:rsidR="005824D1" w:rsidRDefault="005824D1" w:rsidP="003E4672">
      <w:pPr>
        <w:rPr>
          <w:rFonts w:eastAsia="Times New Roman"/>
          <w:noProof/>
        </w:rPr>
      </w:pPr>
      <w:r>
        <w:rPr>
          <w:rFonts w:eastAsia="Times New Roman"/>
          <w:noProof/>
        </w:rPr>
        <w:lastRenderedPageBreak/>
        <w:drawing>
          <wp:inline distT="0" distB="0" distL="0" distR="0" wp14:anchorId="6A848978" wp14:editId="77AF31E0">
            <wp:extent cx="4304665" cy="4695190"/>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04665" cy="4695190"/>
                    </a:xfrm>
                    <a:prstGeom prst="rect">
                      <a:avLst/>
                    </a:prstGeom>
                    <a:noFill/>
                  </pic:spPr>
                </pic:pic>
              </a:graphicData>
            </a:graphic>
          </wp:inline>
        </w:drawing>
      </w:r>
    </w:p>
    <w:p w14:paraId="74F480DB" w14:textId="623CF827" w:rsidR="003E4672" w:rsidRPr="00982DC9" w:rsidRDefault="001E325E" w:rsidP="004350DD">
      <w:pPr>
        <w:rPr>
          <w:rFonts w:ascii="Arial" w:eastAsia="Times New Roman" w:hAnsi="Arial" w:cs="Arial"/>
          <w:noProof/>
          <w:sz w:val="24"/>
          <w:szCs w:val="24"/>
        </w:rPr>
      </w:pPr>
      <w:r w:rsidRPr="00982DC9">
        <w:rPr>
          <w:rFonts w:ascii="Arial" w:hAnsi="Arial" w:cs="Arial"/>
          <w:sz w:val="24"/>
          <w:szCs w:val="24"/>
        </w:rPr>
        <w:t xml:space="preserve">Figure </w:t>
      </w:r>
      <w:r w:rsidR="009163A4" w:rsidRPr="00982DC9">
        <w:rPr>
          <w:rFonts w:ascii="Arial" w:hAnsi="Arial" w:cs="Arial"/>
          <w:sz w:val="24"/>
          <w:szCs w:val="24"/>
        </w:rPr>
        <w:t>10</w:t>
      </w:r>
      <w:r w:rsidR="004350DD">
        <w:rPr>
          <w:rFonts w:ascii="Arial" w:hAnsi="Arial" w:cs="Arial"/>
          <w:sz w:val="24"/>
          <w:szCs w:val="24"/>
        </w:rPr>
        <w:t xml:space="preserve">: </w:t>
      </w:r>
      <w:r w:rsidRPr="00982DC9">
        <w:rPr>
          <w:rFonts w:ascii="Arial" w:hAnsi="Arial" w:cs="Arial"/>
          <w:sz w:val="24"/>
          <w:szCs w:val="24"/>
        </w:rPr>
        <w:t>Simplified natural superficial deposit map</w:t>
      </w:r>
      <w:r w:rsidR="002D5CD0">
        <w:rPr>
          <w:rFonts w:ascii="Arial" w:hAnsi="Arial" w:cs="Arial"/>
          <w:sz w:val="24"/>
          <w:szCs w:val="24"/>
        </w:rPr>
        <w:t>.</w:t>
      </w:r>
    </w:p>
    <w:p w14:paraId="53089D1D" w14:textId="77777777" w:rsidR="00C463C8" w:rsidRDefault="00C463C8" w:rsidP="00C463C8">
      <w:pPr>
        <w:rPr>
          <w:rFonts w:eastAsia="Times New Roman"/>
          <w:noProof/>
        </w:rPr>
      </w:pPr>
    </w:p>
    <w:p w14:paraId="0C8041E5" w14:textId="77777777" w:rsidR="00C463C8" w:rsidRDefault="00C463C8" w:rsidP="00C463C8">
      <w:pPr>
        <w:rPr>
          <w:rFonts w:eastAsia="Times New Roman"/>
          <w:noProof/>
        </w:rPr>
      </w:pPr>
    </w:p>
    <w:p w14:paraId="2F6CB84C" w14:textId="77777777" w:rsidR="00C463C8" w:rsidRDefault="00C463C8" w:rsidP="00C463C8">
      <w:pPr>
        <w:rPr>
          <w:rFonts w:eastAsia="Times New Roman"/>
          <w:noProof/>
        </w:rPr>
      </w:pPr>
    </w:p>
    <w:p w14:paraId="78E707BC" w14:textId="77777777" w:rsidR="00C463C8" w:rsidRDefault="00C463C8" w:rsidP="00C463C8">
      <w:pPr>
        <w:rPr>
          <w:rFonts w:eastAsia="Times New Roman"/>
          <w:noProof/>
        </w:rPr>
      </w:pPr>
    </w:p>
    <w:p w14:paraId="5220A61D" w14:textId="77777777" w:rsidR="00C463C8" w:rsidRDefault="00C463C8" w:rsidP="00C463C8">
      <w:pPr>
        <w:rPr>
          <w:rFonts w:eastAsia="Times New Roman"/>
          <w:noProof/>
        </w:rPr>
      </w:pPr>
    </w:p>
    <w:p w14:paraId="49919940" w14:textId="77777777" w:rsidR="00C463C8" w:rsidRDefault="00C463C8" w:rsidP="00C463C8">
      <w:pPr>
        <w:rPr>
          <w:rFonts w:eastAsia="Times New Roman"/>
          <w:noProof/>
        </w:rPr>
      </w:pPr>
    </w:p>
    <w:p w14:paraId="71B1099C" w14:textId="0FB2F64E" w:rsidR="00C463C8" w:rsidRDefault="00680FD5" w:rsidP="00C463C8">
      <w:pPr>
        <w:rPr>
          <w:rFonts w:eastAsia="Times New Roman"/>
          <w:noProof/>
        </w:rPr>
      </w:pPr>
      <w:r>
        <w:rPr>
          <w:rFonts w:eastAsia="Times New Roman"/>
          <w:noProof/>
        </w:rPr>
        <w:lastRenderedPageBreak/>
        <w:drawing>
          <wp:inline distT="0" distB="0" distL="0" distR="0" wp14:anchorId="212AC435" wp14:editId="1F29551D">
            <wp:extent cx="4599940" cy="29044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99940" cy="2904490"/>
                    </a:xfrm>
                    <a:prstGeom prst="rect">
                      <a:avLst/>
                    </a:prstGeom>
                    <a:noFill/>
                  </pic:spPr>
                </pic:pic>
              </a:graphicData>
            </a:graphic>
          </wp:inline>
        </w:drawing>
      </w:r>
    </w:p>
    <w:p w14:paraId="2FCA8BF3" w14:textId="7C80BB74" w:rsidR="00C463C8" w:rsidRPr="00982DC9" w:rsidRDefault="00032DC0" w:rsidP="00982DC9">
      <w:pPr>
        <w:spacing w:line="360" w:lineRule="auto"/>
        <w:rPr>
          <w:rFonts w:ascii="Arial" w:eastAsia="Times New Roman" w:hAnsi="Arial" w:cs="Arial"/>
          <w:noProof/>
          <w:sz w:val="24"/>
          <w:szCs w:val="24"/>
        </w:rPr>
      </w:pPr>
      <w:r w:rsidRPr="00982DC9">
        <w:rPr>
          <w:rFonts w:ascii="Arial" w:eastAsia="Times New Roman" w:hAnsi="Arial" w:cs="Arial"/>
          <w:noProof/>
          <w:sz w:val="24"/>
          <w:szCs w:val="24"/>
        </w:rPr>
        <w:t>Figure 11</w:t>
      </w:r>
      <w:r w:rsidR="00982DC9">
        <w:rPr>
          <w:rFonts w:ascii="Arial" w:eastAsia="Times New Roman" w:hAnsi="Arial" w:cs="Arial"/>
          <w:noProof/>
          <w:sz w:val="24"/>
          <w:szCs w:val="24"/>
        </w:rPr>
        <w:t xml:space="preserve">: </w:t>
      </w:r>
      <w:r w:rsidR="000B53E5" w:rsidRPr="00982DC9">
        <w:rPr>
          <w:rFonts w:ascii="Arial" w:eastAsia="Times New Roman" w:hAnsi="Arial" w:cs="Arial"/>
          <w:noProof/>
          <w:sz w:val="24"/>
          <w:szCs w:val="24"/>
        </w:rPr>
        <w:t xml:space="preserve">Table </w:t>
      </w:r>
      <w:r w:rsidR="006E0888" w:rsidRPr="00982DC9">
        <w:rPr>
          <w:rFonts w:ascii="Arial" w:eastAsia="Times New Roman" w:hAnsi="Arial" w:cs="Arial"/>
          <w:noProof/>
          <w:sz w:val="24"/>
          <w:szCs w:val="24"/>
        </w:rPr>
        <w:t>of</w:t>
      </w:r>
      <w:r w:rsidR="000B53E5" w:rsidRPr="00982DC9">
        <w:rPr>
          <w:rFonts w:ascii="Arial" w:eastAsia="Times New Roman" w:hAnsi="Arial" w:cs="Arial"/>
          <w:noProof/>
          <w:sz w:val="24"/>
          <w:szCs w:val="24"/>
        </w:rPr>
        <w:t xml:space="preserve"> Summary statistics (n = 373) for total soil element concentrations in</w:t>
      </w:r>
      <w:r w:rsidR="00982DC9" w:rsidRPr="00982DC9">
        <w:rPr>
          <w:rFonts w:ascii="Arial" w:eastAsia="Times New Roman" w:hAnsi="Arial" w:cs="Arial"/>
          <w:noProof/>
          <w:sz w:val="24"/>
          <w:szCs w:val="24"/>
        </w:rPr>
        <w:t xml:space="preserve"> </w:t>
      </w:r>
      <w:r w:rsidR="000B53E5" w:rsidRPr="00982DC9">
        <w:rPr>
          <w:rFonts w:ascii="Arial" w:eastAsia="Times New Roman" w:hAnsi="Arial" w:cs="Arial"/>
          <w:noProof/>
          <w:sz w:val="24"/>
          <w:szCs w:val="24"/>
        </w:rPr>
        <w:t>surface soils (0 – 150 mm) and profile soils (300 – 450 mm)</w:t>
      </w:r>
      <w:r w:rsidR="00982DC9">
        <w:rPr>
          <w:rFonts w:ascii="Arial" w:eastAsia="Times New Roman" w:hAnsi="Arial" w:cs="Arial"/>
          <w:noProof/>
          <w:sz w:val="24"/>
          <w:szCs w:val="24"/>
        </w:rPr>
        <w:t xml:space="preserve">. </w:t>
      </w:r>
      <w:r w:rsidR="000B53E5" w:rsidRPr="00982DC9">
        <w:rPr>
          <w:rFonts w:ascii="Arial" w:eastAsia="Times New Roman" w:hAnsi="Arial" w:cs="Arial"/>
          <w:noProof/>
          <w:sz w:val="24"/>
          <w:szCs w:val="24"/>
        </w:rPr>
        <w:t>All values in mg kg-1</w:t>
      </w:r>
      <w:r w:rsidR="00982DC9">
        <w:rPr>
          <w:rFonts w:ascii="Arial" w:eastAsia="Times New Roman" w:hAnsi="Arial" w:cs="Arial"/>
          <w:noProof/>
          <w:sz w:val="24"/>
          <w:szCs w:val="24"/>
        </w:rPr>
        <w:t>.</w:t>
      </w:r>
    </w:p>
    <w:p w14:paraId="0867C0DF" w14:textId="39F0B049" w:rsidR="00C463C8" w:rsidRDefault="00C463C8" w:rsidP="00C463C8">
      <w:pPr>
        <w:rPr>
          <w:rFonts w:eastAsia="Times New Roman"/>
          <w:noProof/>
        </w:rPr>
      </w:pPr>
    </w:p>
    <w:p w14:paraId="5611703F" w14:textId="77777777" w:rsidR="006170FB" w:rsidRDefault="006170FB" w:rsidP="006170FB">
      <w:pPr>
        <w:rPr>
          <w:rFonts w:eastAsia="Times New Roman"/>
          <w:noProof/>
        </w:rPr>
      </w:pPr>
    </w:p>
    <w:p w14:paraId="760C15B2" w14:textId="77777777" w:rsidR="006170FB" w:rsidRPr="00DB01A7" w:rsidRDefault="006170FB" w:rsidP="006170FB">
      <w:pPr>
        <w:rPr>
          <w:rFonts w:ascii="Arial" w:eastAsia="Times New Roman" w:hAnsi="Arial" w:cs="Arial"/>
          <w:b/>
          <w:bCs/>
          <w:noProof/>
          <w:sz w:val="28"/>
          <w:szCs w:val="28"/>
          <w:u w:val="single"/>
        </w:rPr>
      </w:pPr>
      <w:r w:rsidRPr="00DB01A7">
        <w:rPr>
          <w:rFonts w:ascii="Arial" w:eastAsia="Times New Roman" w:hAnsi="Arial" w:cs="Arial"/>
          <w:b/>
          <w:bCs/>
          <w:noProof/>
          <w:sz w:val="28"/>
          <w:szCs w:val="28"/>
          <w:u w:val="single"/>
        </w:rPr>
        <w:t>Mining Certificate</w:t>
      </w:r>
    </w:p>
    <w:p w14:paraId="48A954AF" w14:textId="77777777" w:rsidR="006170FB" w:rsidRPr="00373A4F" w:rsidRDefault="006170FB" w:rsidP="006170FB">
      <w:pPr>
        <w:rPr>
          <w:rFonts w:ascii="Arial" w:eastAsia="Times New Roman" w:hAnsi="Arial" w:cs="Arial"/>
          <w:b/>
          <w:bCs/>
          <w:noProof/>
          <w:sz w:val="24"/>
          <w:szCs w:val="24"/>
          <w:u w:val="single"/>
        </w:rPr>
      </w:pPr>
    </w:p>
    <w:p w14:paraId="2322A3B4" w14:textId="77777777" w:rsidR="006170FB" w:rsidRDefault="006170FB" w:rsidP="00C71AB8">
      <w:pPr>
        <w:spacing w:line="360" w:lineRule="auto"/>
        <w:rPr>
          <w:rFonts w:eastAsia="Times New Roman"/>
          <w:noProof/>
        </w:rPr>
      </w:pPr>
      <w:r w:rsidRPr="00373A4F">
        <w:rPr>
          <w:rFonts w:ascii="Arial" w:eastAsia="Times New Roman" w:hAnsi="Arial" w:cs="Arial"/>
          <w:noProof/>
          <w:sz w:val="24"/>
          <w:szCs w:val="24"/>
        </w:rPr>
        <w:drawing>
          <wp:anchor distT="0" distB="0" distL="114300" distR="114300" simplePos="0" relativeHeight="251671552" behindDoc="1" locked="0" layoutInCell="1" allowOverlap="1" wp14:anchorId="334C2C67" wp14:editId="0C5046FC">
            <wp:simplePos x="0" y="0"/>
            <wp:positionH relativeFrom="margin">
              <wp:align>left</wp:align>
            </wp:positionH>
            <wp:positionV relativeFrom="paragraph">
              <wp:posOffset>231140</wp:posOffset>
            </wp:positionV>
            <wp:extent cx="4644390" cy="3225165"/>
            <wp:effectExtent l="0" t="0" r="3810" b="0"/>
            <wp:wrapTight wrapText="bothSides">
              <wp:wrapPolygon edited="0">
                <wp:start x="0" y="0"/>
                <wp:lineTo x="0" y="21434"/>
                <wp:lineTo x="21529" y="21434"/>
                <wp:lineTo x="21529" y="0"/>
                <wp:lineTo x="0" y="0"/>
              </wp:wrapPolygon>
            </wp:wrapTight>
            <wp:docPr id="25" name="Picture 2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4644390" cy="32251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73A4F">
        <w:rPr>
          <w:rFonts w:ascii="Arial" w:eastAsia="Times New Roman" w:hAnsi="Arial" w:cs="Arial"/>
          <w:noProof/>
          <w:sz w:val="24"/>
          <w:szCs w:val="24"/>
        </w:rPr>
        <w:t>On March 18, 2015, a non-residential Coal Authority Mining report for South Quay, Kings Road, Swansea was released, and it found no reason for alarm regarding mining operations there</w:t>
      </w:r>
      <w:r>
        <w:rPr>
          <w:rFonts w:eastAsia="Times New Roman"/>
          <w:noProof/>
        </w:rPr>
        <w:t xml:space="preserve"> (</w:t>
      </w:r>
      <w:r w:rsidRPr="00373A4F">
        <w:rPr>
          <w:rFonts w:ascii="Arial" w:eastAsia="Times New Roman" w:hAnsi="Arial" w:cs="Arial"/>
          <w:noProof/>
          <w:sz w:val="24"/>
          <w:szCs w:val="24"/>
        </w:rPr>
        <w:t>Figure 12).</w:t>
      </w:r>
      <w:r>
        <w:rPr>
          <w:rFonts w:eastAsia="Times New Roman"/>
          <w:noProof/>
        </w:rPr>
        <w:t xml:space="preserve"> </w:t>
      </w:r>
    </w:p>
    <w:p w14:paraId="02EEF9F9" w14:textId="77777777" w:rsidR="006170FB" w:rsidRDefault="006170FB" w:rsidP="006170FB">
      <w:pPr>
        <w:rPr>
          <w:rFonts w:eastAsia="Times New Roman"/>
          <w:noProof/>
        </w:rPr>
      </w:pPr>
    </w:p>
    <w:p w14:paraId="24F8872C" w14:textId="77777777" w:rsidR="006170FB" w:rsidRPr="003E6E8B" w:rsidRDefault="006170FB" w:rsidP="006170FB">
      <w:pPr>
        <w:rPr>
          <w:rFonts w:ascii="Arial" w:eastAsia="Times New Roman" w:hAnsi="Arial" w:cs="Arial"/>
          <w:noProof/>
          <w:sz w:val="24"/>
          <w:szCs w:val="24"/>
        </w:rPr>
      </w:pPr>
      <w:r w:rsidRPr="003E6E8B">
        <w:rPr>
          <w:rFonts w:ascii="Arial" w:eastAsia="Times New Roman" w:hAnsi="Arial" w:cs="Arial"/>
          <w:noProof/>
          <w:sz w:val="24"/>
          <w:szCs w:val="24"/>
        </w:rPr>
        <w:t>Figure 12</w:t>
      </w:r>
      <w:r>
        <w:rPr>
          <w:rFonts w:ascii="Arial" w:eastAsia="Times New Roman" w:hAnsi="Arial" w:cs="Arial"/>
          <w:noProof/>
          <w:sz w:val="24"/>
          <w:szCs w:val="24"/>
        </w:rPr>
        <w:t>:</w:t>
      </w:r>
      <w:r w:rsidRPr="003E6E8B">
        <w:rPr>
          <w:rFonts w:ascii="Arial" w:eastAsia="Times New Roman" w:hAnsi="Arial" w:cs="Arial"/>
          <w:noProof/>
          <w:sz w:val="24"/>
          <w:szCs w:val="24"/>
        </w:rPr>
        <w:t xml:space="preserve"> Mining Report</w:t>
      </w:r>
    </w:p>
    <w:p w14:paraId="6D6661ED" w14:textId="77777777" w:rsidR="006170FB" w:rsidRPr="00DB01A7" w:rsidRDefault="006170FB" w:rsidP="006170FB">
      <w:pPr>
        <w:rPr>
          <w:rFonts w:ascii="Arial" w:eastAsia="Times New Roman" w:hAnsi="Arial" w:cs="Arial"/>
          <w:b/>
          <w:bCs/>
          <w:noProof/>
          <w:sz w:val="28"/>
          <w:szCs w:val="28"/>
          <w:u w:val="single"/>
        </w:rPr>
      </w:pPr>
      <w:r w:rsidRPr="00DB01A7">
        <w:rPr>
          <w:rFonts w:ascii="Arial" w:hAnsi="Arial" w:cs="Arial"/>
          <w:b/>
          <w:bCs/>
          <w:noProof/>
          <w:sz w:val="28"/>
          <w:szCs w:val="28"/>
          <w:u w:val="single"/>
        </w:rPr>
        <w:lastRenderedPageBreak/>
        <w:drawing>
          <wp:anchor distT="0" distB="0" distL="114300" distR="114300" simplePos="0" relativeHeight="251670528" behindDoc="1" locked="0" layoutInCell="1" allowOverlap="1" wp14:anchorId="7EBFE3AC" wp14:editId="228E2B2E">
            <wp:simplePos x="0" y="0"/>
            <wp:positionH relativeFrom="margin">
              <wp:align>right</wp:align>
            </wp:positionH>
            <wp:positionV relativeFrom="paragraph">
              <wp:posOffset>105034</wp:posOffset>
            </wp:positionV>
            <wp:extent cx="2654300" cy="3657600"/>
            <wp:effectExtent l="0" t="0" r="0" b="0"/>
            <wp:wrapTight wrapText="bothSides">
              <wp:wrapPolygon edited="0">
                <wp:start x="0" y="0"/>
                <wp:lineTo x="0" y="21488"/>
                <wp:lineTo x="21393" y="21488"/>
                <wp:lineTo x="21393" y="0"/>
                <wp:lineTo x="0" y="0"/>
              </wp:wrapPolygon>
            </wp:wrapTight>
            <wp:docPr id="26" name="Picture 26" descr="An old book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n old book with writing&#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54300" cy="3657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B01A7">
        <w:rPr>
          <w:rFonts w:ascii="Arial" w:eastAsia="Times New Roman" w:hAnsi="Arial" w:cs="Arial"/>
          <w:b/>
          <w:bCs/>
          <w:noProof/>
          <w:sz w:val="28"/>
          <w:szCs w:val="28"/>
          <w:u w:val="single"/>
        </w:rPr>
        <w:t>Legacy of WW2</w:t>
      </w:r>
    </w:p>
    <w:p w14:paraId="0BC7A1C2" w14:textId="77777777" w:rsidR="006170FB" w:rsidRDefault="006170FB" w:rsidP="005F33B4">
      <w:pPr>
        <w:spacing w:line="360" w:lineRule="auto"/>
        <w:jc w:val="both"/>
        <w:rPr>
          <w:rFonts w:ascii="Arial" w:eastAsia="Times New Roman" w:hAnsi="Arial" w:cs="Arial"/>
          <w:noProof/>
          <w:sz w:val="24"/>
          <w:szCs w:val="24"/>
        </w:rPr>
      </w:pPr>
      <w:r w:rsidRPr="003E6E8B">
        <w:rPr>
          <w:rFonts w:ascii="Arial" w:eastAsia="Times New Roman" w:hAnsi="Arial" w:cs="Arial"/>
          <w:noProof/>
          <w:sz w:val="24"/>
          <w:szCs w:val="24"/>
        </w:rPr>
        <w:t xml:space="preserve">Figure 13 depicts an air raid that occurred in the Swansea neighbourhood of Ysgol Street on the evening of February 13, 1943, during World War 2. On </w:t>
      </w:r>
      <w:r>
        <w:rPr>
          <w:rFonts w:ascii="Arial" w:eastAsia="Times New Roman" w:hAnsi="Arial" w:cs="Arial"/>
          <w:noProof/>
          <w:sz w:val="24"/>
          <w:szCs w:val="24"/>
        </w:rPr>
        <w:t xml:space="preserve">evening of </w:t>
      </w:r>
      <w:r w:rsidRPr="003E6E8B">
        <w:rPr>
          <w:rFonts w:ascii="Arial" w:eastAsia="Times New Roman" w:hAnsi="Arial" w:cs="Arial"/>
          <w:noProof/>
          <w:sz w:val="24"/>
          <w:szCs w:val="24"/>
        </w:rPr>
        <w:t>July 1</w:t>
      </w:r>
      <w:r w:rsidRPr="003E6E8B">
        <w:rPr>
          <w:rFonts w:ascii="Arial" w:eastAsia="Times New Roman" w:hAnsi="Arial" w:cs="Arial"/>
          <w:noProof/>
          <w:sz w:val="24"/>
          <w:szCs w:val="24"/>
          <w:vertAlign w:val="superscript"/>
        </w:rPr>
        <w:t>st</w:t>
      </w:r>
      <w:r>
        <w:rPr>
          <w:rFonts w:ascii="Arial" w:eastAsia="Times New Roman" w:hAnsi="Arial" w:cs="Arial"/>
          <w:noProof/>
          <w:sz w:val="24"/>
          <w:szCs w:val="24"/>
        </w:rPr>
        <w:t xml:space="preserve"> 1942, and into the early hours of the folliwng day, </w:t>
      </w:r>
      <w:r w:rsidRPr="003E6E8B">
        <w:rPr>
          <w:rFonts w:ascii="Arial" w:eastAsia="Times New Roman" w:hAnsi="Arial" w:cs="Arial"/>
          <w:noProof/>
          <w:sz w:val="24"/>
          <w:szCs w:val="24"/>
        </w:rPr>
        <w:t>10 pieces of unexploded ordnance weighing 240 pounds were discovered at Gelli Farm in Birchgrove, Swansea (Figure 14). Since the waterway between the Tidal Basin and the Prince of Wales Dock was backfilled before 1948, it is possible that the site contains UXO and other artefacts from this time period.</w:t>
      </w:r>
    </w:p>
    <w:p w14:paraId="04954F3F" w14:textId="0254FCFD" w:rsidR="006170FB" w:rsidRPr="003E6E8B" w:rsidRDefault="006170FB" w:rsidP="006170FB">
      <w:pPr>
        <w:spacing w:line="360" w:lineRule="auto"/>
        <w:ind w:left="4320"/>
        <w:rPr>
          <w:rFonts w:ascii="Arial" w:eastAsia="Times New Roman" w:hAnsi="Arial" w:cs="Arial"/>
          <w:noProof/>
          <w:sz w:val="24"/>
          <w:szCs w:val="24"/>
        </w:rPr>
      </w:pPr>
      <w:r w:rsidRPr="003E6E8B">
        <w:rPr>
          <w:rFonts w:ascii="Arial" w:eastAsia="Times New Roman" w:hAnsi="Arial" w:cs="Arial"/>
          <w:noProof/>
          <w:sz w:val="24"/>
          <w:szCs w:val="24"/>
        </w:rPr>
        <w:t>Figure 13</w:t>
      </w:r>
      <w:r>
        <w:rPr>
          <w:rFonts w:ascii="Arial" w:eastAsia="Times New Roman" w:hAnsi="Arial" w:cs="Arial"/>
          <w:noProof/>
          <w:sz w:val="24"/>
          <w:szCs w:val="24"/>
        </w:rPr>
        <w:t>:</w:t>
      </w:r>
      <w:r w:rsidRPr="003E6E8B">
        <w:rPr>
          <w:rFonts w:ascii="Arial" w:eastAsia="Times New Roman" w:hAnsi="Arial" w:cs="Arial"/>
          <w:noProof/>
          <w:sz w:val="24"/>
          <w:szCs w:val="24"/>
        </w:rPr>
        <w:t xml:space="preserve"> Extract from ROC log (Swansea archive)</w:t>
      </w:r>
      <w:r w:rsidR="00746D5E">
        <w:rPr>
          <w:rFonts w:ascii="Arial" w:eastAsia="Times New Roman" w:hAnsi="Arial" w:cs="Arial"/>
          <w:noProof/>
          <w:sz w:val="24"/>
          <w:szCs w:val="24"/>
        </w:rPr>
        <w:t>.</w:t>
      </w:r>
    </w:p>
    <w:p w14:paraId="6F0DC71A" w14:textId="77777777" w:rsidR="006170FB" w:rsidRDefault="006170FB" w:rsidP="006170FB">
      <w:pPr>
        <w:rPr>
          <w:rFonts w:eastAsia="Times New Roman"/>
          <w:noProof/>
        </w:rPr>
      </w:pPr>
    </w:p>
    <w:p w14:paraId="7E9C1884" w14:textId="77777777" w:rsidR="006170FB" w:rsidRDefault="006170FB" w:rsidP="006170FB">
      <w:pPr>
        <w:rPr>
          <w:rFonts w:eastAsia="Times New Roman"/>
          <w:noProof/>
        </w:rPr>
      </w:pPr>
      <w:r>
        <w:rPr>
          <w:noProof/>
        </w:rPr>
        <w:drawing>
          <wp:inline distT="0" distB="0" distL="0" distR="0" wp14:anchorId="431B5A8E" wp14:editId="0B6DC112">
            <wp:extent cx="4443095" cy="3320415"/>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43095" cy="3320415"/>
                    </a:xfrm>
                    <a:prstGeom prst="rect">
                      <a:avLst/>
                    </a:prstGeom>
                    <a:noFill/>
                    <a:ln>
                      <a:noFill/>
                    </a:ln>
                  </pic:spPr>
                </pic:pic>
              </a:graphicData>
            </a:graphic>
          </wp:inline>
        </w:drawing>
      </w:r>
    </w:p>
    <w:p w14:paraId="45658BB2" w14:textId="117A14B5" w:rsidR="006170FB" w:rsidRPr="003206F2" w:rsidRDefault="006170FB" w:rsidP="006170FB">
      <w:pPr>
        <w:rPr>
          <w:rFonts w:ascii="Arial" w:eastAsia="Times New Roman" w:hAnsi="Arial" w:cs="Arial"/>
          <w:noProof/>
          <w:sz w:val="24"/>
          <w:szCs w:val="24"/>
        </w:rPr>
      </w:pPr>
      <w:r w:rsidRPr="003206F2">
        <w:rPr>
          <w:rFonts w:ascii="Arial" w:eastAsia="Times New Roman" w:hAnsi="Arial" w:cs="Arial"/>
          <w:noProof/>
          <w:sz w:val="24"/>
          <w:szCs w:val="24"/>
        </w:rPr>
        <w:t>Figure 14</w:t>
      </w:r>
      <w:r>
        <w:rPr>
          <w:rFonts w:ascii="Arial" w:eastAsia="Times New Roman" w:hAnsi="Arial" w:cs="Arial"/>
          <w:noProof/>
          <w:sz w:val="24"/>
          <w:szCs w:val="24"/>
        </w:rPr>
        <w:t xml:space="preserve">: </w:t>
      </w:r>
      <w:r w:rsidRPr="003206F2">
        <w:rPr>
          <w:rFonts w:ascii="Arial" w:eastAsia="Times New Roman" w:hAnsi="Arial" w:cs="Arial"/>
          <w:noProof/>
          <w:sz w:val="24"/>
          <w:szCs w:val="24"/>
        </w:rPr>
        <w:t>Report from Air Raid Warden (Swansea archive)</w:t>
      </w:r>
      <w:r w:rsidR="00746D5E">
        <w:rPr>
          <w:rFonts w:ascii="Arial" w:eastAsia="Times New Roman" w:hAnsi="Arial" w:cs="Arial"/>
          <w:noProof/>
          <w:sz w:val="24"/>
          <w:szCs w:val="24"/>
        </w:rPr>
        <w:t>.</w:t>
      </w:r>
    </w:p>
    <w:p w14:paraId="63ACFC5C" w14:textId="77777777" w:rsidR="006170FB" w:rsidRDefault="006170FB" w:rsidP="006170FB">
      <w:pPr>
        <w:rPr>
          <w:rFonts w:eastAsia="Times New Roman"/>
          <w:noProof/>
        </w:rPr>
      </w:pPr>
    </w:p>
    <w:p w14:paraId="7E5A474F" w14:textId="77777777" w:rsidR="006170FB" w:rsidRDefault="006170FB" w:rsidP="006170FB">
      <w:pPr>
        <w:rPr>
          <w:b/>
          <w:bCs/>
          <w:u w:val="single"/>
        </w:rPr>
      </w:pPr>
    </w:p>
    <w:p w14:paraId="686EA57F" w14:textId="77777777" w:rsidR="006170FB" w:rsidRPr="00F20827" w:rsidRDefault="006170FB" w:rsidP="00945668">
      <w:pPr>
        <w:jc w:val="both"/>
        <w:rPr>
          <w:rFonts w:ascii="Arial" w:hAnsi="Arial" w:cs="Arial"/>
          <w:b/>
          <w:bCs/>
          <w:sz w:val="28"/>
          <w:szCs w:val="28"/>
          <w:u w:val="single"/>
        </w:rPr>
      </w:pPr>
      <w:r w:rsidRPr="00F20827">
        <w:rPr>
          <w:rFonts w:ascii="Arial" w:hAnsi="Arial" w:cs="Arial"/>
          <w:b/>
          <w:bCs/>
          <w:sz w:val="28"/>
          <w:szCs w:val="28"/>
          <w:u w:val="single"/>
        </w:rPr>
        <w:t xml:space="preserve">Site of Special Scientific Interest </w:t>
      </w:r>
    </w:p>
    <w:p w14:paraId="77CFE674" w14:textId="3E1160F6" w:rsidR="006170FB" w:rsidRPr="007131DC" w:rsidRDefault="006170FB" w:rsidP="00945668">
      <w:pPr>
        <w:spacing w:line="360" w:lineRule="auto"/>
        <w:jc w:val="both"/>
        <w:rPr>
          <w:rFonts w:ascii="Arial" w:hAnsi="Arial" w:cs="Arial"/>
          <w:b/>
          <w:bCs/>
          <w:sz w:val="24"/>
          <w:szCs w:val="24"/>
          <w:u w:val="single"/>
        </w:rPr>
      </w:pPr>
      <w:proofErr w:type="spellStart"/>
      <w:r w:rsidRPr="007131DC">
        <w:rPr>
          <w:rFonts w:ascii="Arial" w:hAnsi="Arial" w:cs="Arial"/>
          <w:sz w:val="24"/>
          <w:szCs w:val="24"/>
        </w:rPr>
        <w:t>Crumlyn</w:t>
      </w:r>
      <w:proofErr w:type="spellEnd"/>
      <w:r w:rsidRPr="007131DC">
        <w:rPr>
          <w:rFonts w:ascii="Arial" w:hAnsi="Arial" w:cs="Arial"/>
          <w:sz w:val="24"/>
          <w:szCs w:val="24"/>
        </w:rPr>
        <w:t xml:space="preserve"> Burrows</w:t>
      </w:r>
      <w:r>
        <w:rPr>
          <w:rFonts w:ascii="Arial" w:hAnsi="Arial" w:cs="Arial"/>
          <w:sz w:val="24"/>
          <w:szCs w:val="24"/>
        </w:rPr>
        <w:t>,</w:t>
      </w:r>
      <w:r w:rsidRPr="007131DC">
        <w:rPr>
          <w:rFonts w:ascii="Arial" w:hAnsi="Arial" w:cs="Arial"/>
          <w:sz w:val="24"/>
          <w:szCs w:val="24"/>
        </w:rPr>
        <w:t xml:space="preserve"> one of the last surviving portions of the Swansea Bay shoreline that has not been altered by industrial development is the undeveloped salt marsh region south of Fabian Way and north Jersey Marine Beach, which has been designated a biological Site of Special Scientific Interest. The region has salt marsh, and sand dunes. A rare orchid, the Fen Orchid, Liparis </w:t>
      </w:r>
      <w:proofErr w:type="spellStart"/>
      <w:r w:rsidRPr="007131DC">
        <w:rPr>
          <w:rFonts w:ascii="Arial" w:hAnsi="Arial" w:cs="Arial"/>
          <w:sz w:val="24"/>
          <w:szCs w:val="24"/>
        </w:rPr>
        <w:t>loeselii</w:t>
      </w:r>
      <w:proofErr w:type="spellEnd"/>
      <w:r w:rsidRPr="007131DC">
        <w:rPr>
          <w:rFonts w:ascii="Arial" w:hAnsi="Arial" w:cs="Arial"/>
          <w:sz w:val="24"/>
          <w:szCs w:val="24"/>
        </w:rPr>
        <w:t>, is also found in the burrows. The 400 hectares (1,000 acres) land was purchased by St. Modwen from BP in November 2009 and will be preserved as a safe vacation spot</w:t>
      </w:r>
      <w:r w:rsidR="005F2871">
        <w:rPr>
          <w:rFonts w:ascii="Arial" w:hAnsi="Arial" w:cs="Arial"/>
          <w:sz w:val="24"/>
          <w:szCs w:val="24"/>
        </w:rPr>
        <w:t xml:space="preserve">, </w:t>
      </w:r>
      <w:r w:rsidRPr="007131DC">
        <w:rPr>
          <w:rFonts w:ascii="Arial" w:hAnsi="Arial" w:cs="Arial"/>
          <w:color w:val="000000"/>
          <w:sz w:val="24"/>
          <w:szCs w:val="24"/>
        </w:rPr>
        <w:t>(NPTCBC, 2018)</w:t>
      </w:r>
      <w:r w:rsidR="005F2871">
        <w:rPr>
          <w:rFonts w:ascii="Arial" w:hAnsi="Arial" w:cs="Arial"/>
          <w:color w:val="000000"/>
          <w:sz w:val="24"/>
          <w:szCs w:val="24"/>
        </w:rPr>
        <w:t>.</w:t>
      </w:r>
    </w:p>
    <w:p w14:paraId="7DC8F0DD" w14:textId="77777777" w:rsidR="006170FB" w:rsidRDefault="006170FB" w:rsidP="00945668">
      <w:pPr>
        <w:jc w:val="both"/>
        <w:rPr>
          <w:b/>
          <w:bCs/>
          <w:u w:val="single"/>
        </w:rPr>
      </w:pPr>
    </w:p>
    <w:p w14:paraId="20CD50E3" w14:textId="77777777" w:rsidR="006170FB" w:rsidRPr="00F20827" w:rsidRDefault="006170FB" w:rsidP="00945668">
      <w:pPr>
        <w:jc w:val="both"/>
        <w:rPr>
          <w:rFonts w:ascii="Arial" w:hAnsi="Arial" w:cs="Arial"/>
          <w:b/>
          <w:bCs/>
          <w:sz w:val="28"/>
          <w:szCs w:val="28"/>
          <w:u w:val="single"/>
        </w:rPr>
      </w:pPr>
      <w:r w:rsidRPr="00F20827">
        <w:rPr>
          <w:rFonts w:ascii="Arial" w:hAnsi="Arial" w:cs="Arial"/>
          <w:b/>
          <w:bCs/>
          <w:sz w:val="28"/>
          <w:szCs w:val="28"/>
          <w:u w:val="single"/>
        </w:rPr>
        <w:t>Borehole Data</w:t>
      </w:r>
    </w:p>
    <w:p w14:paraId="7FA4DF04" w14:textId="77777777" w:rsidR="006170FB" w:rsidRPr="006F4DB6" w:rsidRDefault="006170FB" w:rsidP="00945668">
      <w:pPr>
        <w:spacing w:line="360" w:lineRule="auto"/>
        <w:jc w:val="both"/>
        <w:rPr>
          <w:rFonts w:ascii="Arial" w:eastAsia="Times New Roman" w:hAnsi="Arial" w:cs="Arial"/>
          <w:noProof/>
          <w:sz w:val="24"/>
          <w:szCs w:val="24"/>
        </w:rPr>
      </w:pPr>
      <w:r w:rsidRPr="006F4DB6">
        <w:rPr>
          <w:rFonts w:ascii="Arial" w:eastAsia="Times New Roman" w:hAnsi="Arial" w:cs="Arial"/>
          <w:noProof/>
          <w:sz w:val="24"/>
          <w:szCs w:val="24"/>
        </w:rPr>
        <w:t>Up until 18 metres, the drill data indicates inadequate soil quality for a foundation. Ash, sand, brick shale, and solid bricks make up the ground that is still there until the hole measures 4.95 metres. Gravel with traces of sandy clay are visible up to 7 metres, and at 7.95 metres there is a layer of deep brown sand with some gravel. The boulder clay is then described as being quite stiff at a depth of 11 metres, and it is 3.05 metres thick. At 18.60 m, grey mudstone is discovered, and drilling proceeds to 22 m. Data shows permalbility of the soil up until 7m would be good. (Figure 15,16 &amp; 17)</w:t>
      </w:r>
      <w:r>
        <w:rPr>
          <w:rFonts w:ascii="Arial" w:eastAsia="Times New Roman" w:hAnsi="Arial" w:cs="Arial"/>
          <w:noProof/>
          <w:sz w:val="24"/>
          <w:szCs w:val="24"/>
        </w:rPr>
        <w:t>.</w:t>
      </w:r>
    </w:p>
    <w:p w14:paraId="730C9263" w14:textId="77777777" w:rsidR="006170FB" w:rsidRPr="007131DC" w:rsidRDefault="006170FB" w:rsidP="006170FB">
      <w:pPr>
        <w:rPr>
          <w:rFonts w:ascii="Arial" w:eastAsia="Times New Roman" w:hAnsi="Arial" w:cs="Arial"/>
          <w:b/>
          <w:bCs/>
          <w:noProof/>
          <w:sz w:val="24"/>
          <w:szCs w:val="24"/>
          <w:u w:val="single"/>
        </w:rPr>
      </w:pPr>
    </w:p>
    <w:p w14:paraId="4458DC92" w14:textId="77777777" w:rsidR="006170FB" w:rsidRDefault="006170FB" w:rsidP="006170FB">
      <w:pPr>
        <w:rPr>
          <w:rFonts w:eastAsia="Times New Roman"/>
          <w:noProof/>
        </w:rPr>
      </w:pPr>
      <w:r>
        <w:rPr>
          <w:noProof/>
        </w:rPr>
        <w:lastRenderedPageBreak/>
        <w:drawing>
          <wp:anchor distT="0" distB="0" distL="114300" distR="114300" simplePos="0" relativeHeight="251672576" behindDoc="1" locked="0" layoutInCell="1" allowOverlap="1" wp14:anchorId="0C948DF5" wp14:editId="3A16AF3E">
            <wp:simplePos x="0" y="0"/>
            <wp:positionH relativeFrom="column">
              <wp:posOffset>70485</wp:posOffset>
            </wp:positionH>
            <wp:positionV relativeFrom="paragraph">
              <wp:posOffset>236855</wp:posOffset>
            </wp:positionV>
            <wp:extent cx="4269740" cy="5542915"/>
            <wp:effectExtent l="0" t="0" r="0" b="635"/>
            <wp:wrapTight wrapText="bothSides">
              <wp:wrapPolygon edited="0">
                <wp:start x="0" y="0"/>
                <wp:lineTo x="0" y="21528"/>
                <wp:lineTo x="21491" y="21528"/>
                <wp:lineTo x="21491" y="0"/>
                <wp:lineTo x="0" y="0"/>
              </wp:wrapPolygon>
            </wp:wrapTight>
            <wp:docPr id="28" name="Picture 28"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anned image of the borehole log"/>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269740" cy="5542915"/>
                    </a:xfrm>
                    <a:prstGeom prst="rect">
                      <a:avLst/>
                    </a:prstGeom>
                  </pic:spPr>
                </pic:pic>
              </a:graphicData>
            </a:graphic>
            <wp14:sizeRelH relativeFrom="page">
              <wp14:pctWidth>0</wp14:pctWidth>
            </wp14:sizeRelH>
            <wp14:sizeRelV relativeFrom="page">
              <wp14:pctHeight>0</wp14:pctHeight>
            </wp14:sizeRelV>
          </wp:anchor>
        </w:drawing>
      </w:r>
    </w:p>
    <w:p w14:paraId="2012A994" w14:textId="77777777" w:rsidR="006170FB" w:rsidRDefault="006170FB" w:rsidP="006170FB">
      <w:pPr>
        <w:rPr>
          <w:rFonts w:eastAsia="Times New Roman"/>
          <w:noProof/>
        </w:rPr>
      </w:pPr>
    </w:p>
    <w:p w14:paraId="070052C2" w14:textId="77777777" w:rsidR="006170FB" w:rsidRDefault="006170FB" w:rsidP="006170FB">
      <w:pPr>
        <w:rPr>
          <w:rFonts w:eastAsia="Times New Roman"/>
          <w:noProof/>
        </w:rPr>
      </w:pPr>
    </w:p>
    <w:p w14:paraId="32739499" w14:textId="77777777" w:rsidR="006170FB" w:rsidRDefault="006170FB" w:rsidP="006170FB">
      <w:pPr>
        <w:rPr>
          <w:rFonts w:eastAsia="Times New Roman"/>
          <w:noProof/>
        </w:rPr>
      </w:pPr>
    </w:p>
    <w:p w14:paraId="17188D4C" w14:textId="77777777" w:rsidR="006170FB" w:rsidRDefault="006170FB" w:rsidP="006170FB">
      <w:pPr>
        <w:rPr>
          <w:rFonts w:eastAsia="Times New Roman"/>
          <w:noProof/>
        </w:rPr>
      </w:pPr>
    </w:p>
    <w:p w14:paraId="23F15CAD" w14:textId="77777777" w:rsidR="006170FB" w:rsidRDefault="006170FB" w:rsidP="006170FB">
      <w:pPr>
        <w:rPr>
          <w:rFonts w:eastAsia="Times New Roman"/>
          <w:noProof/>
        </w:rPr>
      </w:pPr>
    </w:p>
    <w:p w14:paraId="7D7D17EF" w14:textId="77777777" w:rsidR="006170FB" w:rsidRDefault="006170FB" w:rsidP="006170FB">
      <w:pPr>
        <w:rPr>
          <w:rFonts w:eastAsia="Times New Roman"/>
          <w:noProof/>
        </w:rPr>
      </w:pPr>
    </w:p>
    <w:p w14:paraId="430C29C7" w14:textId="1F1D051B" w:rsidR="006170FB" w:rsidRPr="006F4DB6" w:rsidRDefault="006170FB" w:rsidP="006170FB">
      <w:pPr>
        <w:spacing w:line="360" w:lineRule="auto"/>
        <w:rPr>
          <w:rFonts w:ascii="Arial" w:eastAsia="Times New Roman" w:hAnsi="Arial" w:cs="Arial"/>
          <w:noProof/>
          <w:sz w:val="24"/>
          <w:szCs w:val="24"/>
        </w:rPr>
      </w:pPr>
      <w:r w:rsidRPr="006F4DB6">
        <w:rPr>
          <w:rFonts w:ascii="Arial" w:eastAsia="Times New Roman" w:hAnsi="Arial" w:cs="Arial"/>
          <w:noProof/>
          <w:sz w:val="24"/>
          <w:szCs w:val="24"/>
        </w:rPr>
        <w:t>Figure 15</w:t>
      </w:r>
      <w:r>
        <w:rPr>
          <w:rFonts w:ascii="Arial" w:eastAsia="Times New Roman" w:hAnsi="Arial" w:cs="Arial"/>
          <w:noProof/>
          <w:sz w:val="24"/>
          <w:szCs w:val="24"/>
        </w:rPr>
        <w:t>:</w:t>
      </w:r>
      <w:r w:rsidRPr="006F4DB6">
        <w:rPr>
          <w:rFonts w:ascii="Arial" w:eastAsia="Times New Roman" w:hAnsi="Arial" w:cs="Arial"/>
          <w:noProof/>
          <w:sz w:val="24"/>
          <w:szCs w:val="24"/>
        </w:rPr>
        <w:t xml:space="preserve"> Borehole for Paxton St, Swansea (Provided as part of lecture notes)</w:t>
      </w:r>
      <w:r w:rsidR="00B203E9">
        <w:rPr>
          <w:rFonts w:ascii="Arial" w:eastAsia="Times New Roman" w:hAnsi="Arial" w:cs="Arial"/>
          <w:noProof/>
          <w:sz w:val="24"/>
          <w:szCs w:val="24"/>
        </w:rPr>
        <w:t>.</w:t>
      </w:r>
    </w:p>
    <w:p w14:paraId="44AB9E2B" w14:textId="77777777" w:rsidR="006170FB" w:rsidRDefault="006170FB" w:rsidP="006170FB">
      <w:pPr>
        <w:rPr>
          <w:rFonts w:eastAsia="Times New Roman"/>
          <w:noProof/>
        </w:rPr>
      </w:pPr>
    </w:p>
    <w:p w14:paraId="06DFC086" w14:textId="77777777" w:rsidR="006170FB" w:rsidRDefault="006170FB" w:rsidP="006170FB">
      <w:pPr>
        <w:rPr>
          <w:rFonts w:eastAsia="Times New Roman"/>
          <w:noProof/>
        </w:rPr>
      </w:pPr>
      <w:r>
        <w:rPr>
          <w:noProof/>
        </w:rPr>
        <w:lastRenderedPageBreak/>
        <w:drawing>
          <wp:inline distT="0" distB="0" distL="0" distR="0" wp14:anchorId="134DC30E" wp14:editId="2940A849">
            <wp:extent cx="3892550" cy="5734975"/>
            <wp:effectExtent l="0" t="0" r="0" b="0"/>
            <wp:docPr id="29" name="Picture 29"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canned image of the borehole log"/>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907114" cy="5756432"/>
                    </a:xfrm>
                    <a:prstGeom prst="rect">
                      <a:avLst/>
                    </a:prstGeom>
                    <a:noFill/>
                    <a:ln>
                      <a:noFill/>
                    </a:ln>
                  </pic:spPr>
                </pic:pic>
              </a:graphicData>
            </a:graphic>
          </wp:inline>
        </w:drawing>
      </w:r>
    </w:p>
    <w:p w14:paraId="50E9938B" w14:textId="4EA77075" w:rsidR="006170FB" w:rsidRPr="006F4DB6" w:rsidRDefault="006170FB" w:rsidP="006170FB">
      <w:pPr>
        <w:rPr>
          <w:rFonts w:ascii="Arial" w:eastAsia="Times New Roman" w:hAnsi="Arial" w:cs="Arial"/>
          <w:noProof/>
          <w:sz w:val="24"/>
          <w:szCs w:val="24"/>
        </w:rPr>
      </w:pPr>
      <w:r w:rsidRPr="006F4DB6">
        <w:rPr>
          <w:rFonts w:ascii="Arial" w:eastAsia="Times New Roman" w:hAnsi="Arial" w:cs="Arial"/>
          <w:noProof/>
          <w:sz w:val="24"/>
          <w:szCs w:val="24"/>
        </w:rPr>
        <w:t>Figure 16</w:t>
      </w:r>
      <w:r>
        <w:rPr>
          <w:rFonts w:ascii="Arial" w:eastAsia="Times New Roman" w:hAnsi="Arial" w:cs="Arial"/>
          <w:noProof/>
          <w:sz w:val="24"/>
          <w:szCs w:val="24"/>
        </w:rPr>
        <w:t>:</w:t>
      </w:r>
      <w:r w:rsidRPr="006F4DB6">
        <w:rPr>
          <w:rFonts w:ascii="Arial" w:eastAsia="Times New Roman" w:hAnsi="Arial" w:cs="Arial"/>
          <w:noProof/>
          <w:sz w:val="24"/>
          <w:szCs w:val="24"/>
        </w:rPr>
        <w:t xml:space="preserve"> Borehole for Paxton St, Swansea (Provided as part of lecture notes)</w:t>
      </w:r>
      <w:r w:rsidR="008E4911">
        <w:rPr>
          <w:rFonts w:ascii="Arial" w:eastAsia="Times New Roman" w:hAnsi="Arial" w:cs="Arial"/>
          <w:noProof/>
          <w:sz w:val="24"/>
          <w:szCs w:val="24"/>
        </w:rPr>
        <w:t>.</w:t>
      </w:r>
    </w:p>
    <w:p w14:paraId="2BCE248C" w14:textId="77777777" w:rsidR="006170FB" w:rsidRDefault="006170FB" w:rsidP="006170FB">
      <w:pPr>
        <w:rPr>
          <w:rFonts w:eastAsia="Times New Roman"/>
          <w:noProof/>
        </w:rPr>
      </w:pPr>
    </w:p>
    <w:p w14:paraId="1E5CDBAA" w14:textId="77777777" w:rsidR="006170FB" w:rsidRDefault="006170FB" w:rsidP="006170FB">
      <w:pPr>
        <w:rPr>
          <w:rFonts w:eastAsia="Times New Roman"/>
          <w:noProof/>
        </w:rPr>
      </w:pPr>
    </w:p>
    <w:p w14:paraId="6B63C333" w14:textId="77777777" w:rsidR="006170FB" w:rsidRDefault="006170FB" w:rsidP="006170FB">
      <w:pPr>
        <w:rPr>
          <w:rFonts w:eastAsia="Times New Roman"/>
          <w:noProof/>
        </w:rPr>
      </w:pPr>
    </w:p>
    <w:p w14:paraId="6D446F70" w14:textId="77777777" w:rsidR="006170FB" w:rsidRDefault="006170FB" w:rsidP="006170FB">
      <w:pPr>
        <w:rPr>
          <w:rFonts w:eastAsia="Times New Roman"/>
          <w:noProof/>
        </w:rPr>
      </w:pPr>
      <w:r>
        <w:rPr>
          <w:noProof/>
        </w:rPr>
        <w:lastRenderedPageBreak/>
        <w:drawing>
          <wp:inline distT="0" distB="0" distL="0" distR="0" wp14:anchorId="3084B4D7" wp14:editId="6E1A580C">
            <wp:extent cx="3719195" cy="6360850"/>
            <wp:effectExtent l="0" t="0" r="0" b="1905"/>
            <wp:docPr id="30" name="Picture 30"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canned image of the borehole log"/>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729881" cy="6379126"/>
                    </a:xfrm>
                    <a:prstGeom prst="rect">
                      <a:avLst/>
                    </a:prstGeom>
                    <a:noFill/>
                    <a:ln>
                      <a:noFill/>
                    </a:ln>
                  </pic:spPr>
                </pic:pic>
              </a:graphicData>
            </a:graphic>
          </wp:inline>
        </w:drawing>
      </w:r>
    </w:p>
    <w:p w14:paraId="75741BE3" w14:textId="336FB70C" w:rsidR="006170FB" w:rsidRDefault="006170FB" w:rsidP="006170FB">
      <w:pPr>
        <w:rPr>
          <w:rFonts w:ascii="Arial" w:eastAsia="Times New Roman" w:hAnsi="Arial" w:cs="Arial"/>
          <w:noProof/>
          <w:sz w:val="24"/>
          <w:szCs w:val="24"/>
        </w:rPr>
      </w:pPr>
      <w:r w:rsidRPr="006F4DB6">
        <w:rPr>
          <w:rFonts w:ascii="Arial" w:eastAsia="Times New Roman" w:hAnsi="Arial" w:cs="Arial"/>
          <w:noProof/>
          <w:sz w:val="24"/>
          <w:szCs w:val="24"/>
        </w:rPr>
        <w:t>Figure 17</w:t>
      </w:r>
      <w:r>
        <w:rPr>
          <w:rFonts w:ascii="Arial" w:eastAsia="Times New Roman" w:hAnsi="Arial" w:cs="Arial"/>
          <w:noProof/>
          <w:sz w:val="24"/>
          <w:szCs w:val="24"/>
        </w:rPr>
        <w:t>:</w:t>
      </w:r>
      <w:r w:rsidRPr="006F4DB6">
        <w:rPr>
          <w:rFonts w:ascii="Arial" w:eastAsia="Times New Roman" w:hAnsi="Arial" w:cs="Arial"/>
          <w:noProof/>
          <w:sz w:val="24"/>
          <w:szCs w:val="24"/>
        </w:rPr>
        <w:t xml:space="preserve"> Borehole for Paxton St, Swansea (Provided as part of lecture notes)</w:t>
      </w:r>
      <w:r w:rsidR="009F45BA">
        <w:rPr>
          <w:rFonts w:ascii="Arial" w:eastAsia="Times New Roman" w:hAnsi="Arial" w:cs="Arial"/>
          <w:noProof/>
          <w:sz w:val="24"/>
          <w:szCs w:val="24"/>
        </w:rPr>
        <w:t>.</w:t>
      </w:r>
    </w:p>
    <w:p w14:paraId="025ECB94" w14:textId="77777777" w:rsidR="006170FB" w:rsidRPr="00CC1334" w:rsidRDefault="006170FB" w:rsidP="006170FB">
      <w:pPr>
        <w:rPr>
          <w:rFonts w:ascii="Arial" w:eastAsia="Times New Roman" w:hAnsi="Arial" w:cs="Arial"/>
          <w:noProof/>
          <w:sz w:val="24"/>
          <w:szCs w:val="24"/>
        </w:rPr>
      </w:pPr>
    </w:p>
    <w:p w14:paraId="09B4A6D7" w14:textId="77777777" w:rsidR="006170FB" w:rsidRPr="00CA4FC0" w:rsidRDefault="006170FB" w:rsidP="006170FB">
      <w:pPr>
        <w:rPr>
          <w:rFonts w:ascii="Arial" w:eastAsia="Times New Roman" w:hAnsi="Arial" w:cs="Arial"/>
          <w:b/>
          <w:bCs/>
          <w:noProof/>
          <w:sz w:val="28"/>
          <w:szCs w:val="28"/>
          <w:u w:val="single"/>
        </w:rPr>
      </w:pPr>
      <w:r w:rsidRPr="00CA4FC0">
        <w:rPr>
          <w:rFonts w:ascii="Arial" w:eastAsia="Times New Roman" w:hAnsi="Arial" w:cs="Arial"/>
          <w:b/>
          <w:bCs/>
          <w:noProof/>
          <w:sz w:val="28"/>
          <w:szCs w:val="28"/>
          <w:u w:val="single"/>
        </w:rPr>
        <w:t>Future Site Evaluation</w:t>
      </w:r>
    </w:p>
    <w:p w14:paraId="727130D0" w14:textId="77777777" w:rsidR="006170FB" w:rsidRPr="00CB44F7" w:rsidRDefault="006170FB" w:rsidP="00945668">
      <w:pPr>
        <w:spacing w:line="360" w:lineRule="auto"/>
        <w:jc w:val="both"/>
        <w:rPr>
          <w:rFonts w:ascii="Arial" w:eastAsia="Times New Roman" w:hAnsi="Arial" w:cs="Arial"/>
          <w:noProof/>
          <w:sz w:val="24"/>
          <w:szCs w:val="24"/>
        </w:rPr>
      </w:pPr>
      <w:r w:rsidRPr="00CB44F7">
        <w:rPr>
          <w:rFonts w:ascii="Arial" w:eastAsia="Times New Roman" w:hAnsi="Arial" w:cs="Arial"/>
          <w:noProof/>
          <w:sz w:val="24"/>
          <w:szCs w:val="24"/>
        </w:rPr>
        <w:t>It would be advised to drill site evaluation holes every 20m along a 1.5 x foundation width. Mudstone has been discovered in previous boreholes at a depth of 18 metres, thus a depth of at least 21 metres would be prudent. Due to the presence of sandstone in the area, probes would be required at the base of each column to look for voids in the bedrock.</w:t>
      </w:r>
    </w:p>
    <w:p w14:paraId="7B6AA0EC" w14:textId="77777777" w:rsidR="006170FB" w:rsidRDefault="006170FB" w:rsidP="006170FB">
      <w:pPr>
        <w:rPr>
          <w:rFonts w:eastAsia="Times New Roman"/>
          <w:noProof/>
        </w:rPr>
      </w:pPr>
    </w:p>
    <w:p w14:paraId="44AC7B17" w14:textId="77777777" w:rsidR="006170FB" w:rsidRPr="0048388F" w:rsidRDefault="006170FB" w:rsidP="006170FB">
      <w:pPr>
        <w:rPr>
          <w:rFonts w:ascii="Arial" w:eastAsia="Times New Roman" w:hAnsi="Arial" w:cs="Arial"/>
          <w:b/>
          <w:bCs/>
          <w:noProof/>
          <w:sz w:val="28"/>
          <w:szCs w:val="28"/>
          <w:u w:val="single"/>
        </w:rPr>
      </w:pPr>
      <w:r w:rsidRPr="0048388F">
        <w:rPr>
          <w:rFonts w:ascii="Arial" w:eastAsia="Times New Roman" w:hAnsi="Arial" w:cs="Arial"/>
          <w:b/>
          <w:bCs/>
          <w:noProof/>
          <w:sz w:val="28"/>
          <w:szCs w:val="28"/>
          <w:u w:val="single"/>
        </w:rPr>
        <w:t>Foundation Type</w:t>
      </w:r>
    </w:p>
    <w:p w14:paraId="27FAF6DA" w14:textId="77777777" w:rsidR="006170FB" w:rsidRPr="0068644B" w:rsidRDefault="006170FB" w:rsidP="00945668">
      <w:pPr>
        <w:spacing w:line="360" w:lineRule="auto"/>
        <w:jc w:val="both"/>
        <w:rPr>
          <w:rFonts w:eastAsia="Times New Roman"/>
          <w:noProof/>
          <w:u w:val="single"/>
        </w:rPr>
      </w:pPr>
      <w:r w:rsidRPr="0068644B">
        <w:rPr>
          <w:rFonts w:ascii="Arial" w:hAnsi="Arial" w:cs="Arial"/>
          <w:color w:val="333333"/>
          <w:spacing w:val="2"/>
          <w:sz w:val="24"/>
          <w:szCs w:val="24"/>
        </w:rPr>
        <w:t>A deep foundation with an end bearing pile would suit this soil type the majority of their carrying capacity comes from the soil's ability to resist penetration at the pile's end. These piles transfer their weight onto a solid stratum or bedrock that is situated at a significant depth below the base of the structure.</w:t>
      </w:r>
    </w:p>
    <w:p w14:paraId="61DCC656" w14:textId="0AB00F95" w:rsidR="006170FB" w:rsidRPr="00C4777F" w:rsidRDefault="006170FB" w:rsidP="00945668">
      <w:pPr>
        <w:pStyle w:val="Heading3"/>
        <w:shd w:val="clear" w:color="auto" w:fill="FCFCFC"/>
        <w:spacing w:after="240" w:line="360" w:lineRule="auto"/>
        <w:jc w:val="both"/>
        <w:rPr>
          <w:rFonts w:ascii="Arial" w:hAnsi="Arial" w:cs="Arial"/>
          <w:b w:val="0"/>
          <w:bCs w:val="0"/>
          <w:color w:val="FF0000"/>
          <w:spacing w:val="2"/>
          <w:sz w:val="24"/>
          <w:szCs w:val="24"/>
        </w:rPr>
      </w:pPr>
      <w:r w:rsidRPr="00C4777F">
        <w:rPr>
          <w:rFonts w:ascii="Arial" w:hAnsi="Arial" w:cs="Arial"/>
          <w:b w:val="0"/>
          <w:bCs w:val="0"/>
          <w:color w:val="333333"/>
          <w:spacing w:val="2"/>
          <w:sz w:val="24"/>
          <w:szCs w:val="24"/>
        </w:rPr>
        <w:t>Since the pile operates like a typical column, that is how it should be constructed. A pile won't buckle even in poor soil; therefore, this impact only needs to be considered if any of the pile is exposed to voids</w:t>
      </w:r>
      <w:r w:rsidR="009254C7">
        <w:rPr>
          <w:rFonts w:ascii="Arial" w:hAnsi="Arial" w:cs="Arial"/>
          <w:b w:val="0"/>
          <w:bCs w:val="0"/>
          <w:color w:val="333333"/>
          <w:spacing w:val="2"/>
          <w:sz w:val="24"/>
          <w:szCs w:val="24"/>
        </w:rPr>
        <w:t xml:space="preserve">, </w:t>
      </w:r>
      <w:r w:rsidRPr="00C4777F">
        <w:rPr>
          <w:rFonts w:ascii="Arial" w:hAnsi="Arial" w:cs="Arial"/>
          <w:b w:val="0"/>
          <w:bCs w:val="0"/>
          <w:color w:val="000000"/>
          <w:sz w:val="24"/>
          <w:szCs w:val="24"/>
        </w:rPr>
        <w:t>(Construction Wiki,</w:t>
      </w:r>
      <w:r w:rsidR="009254C7">
        <w:rPr>
          <w:rFonts w:ascii="Arial" w:hAnsi="Arial" w:cs="Arial"/>
          <w:b w:val="0"/>
          <w:bCs w:val="0"/>
          <w:color w:val="000000"/>
          <w:sz w:val="24"/>
          <w:szCs w:val="24"/>
        </w:rPr>
        <w:t xml:space="preserve"> </w:t>
      </w:r>
      <w:r w:rsidRPr="00C4777F">
        <w:rPr>
          <w:rFonts w:ascii="Arial" w:hAnsi="Arial" w:cs="Arial"/>
          <w:b w:val="0"/>
          <w:bCs w:val="0"/>
          <w:color w:val="000000"/>
          <w:sz w:val="24"/>
          <w:szCs w:val="24"/>
        </w:rPr>
        <w:t>202</w:t>
      </w:r>
      <w:r w:rsidRPr="009254C7">
        <w:rPr>
          <w:rFonts w:ascii="Arial" w:hAnsi="Arial" w:cs="Arial"/>
          <w:b w:val="0"/>
          <w:bCs w:val="0"/>
          <w:color w:val="000000" w:themeColor="text1"/>
          <w:sz w:val="24"/>
          <w:szCs w:val="24"/>
        </w:rPr>
        <w:t>2)</w:t>
      </w:r>
      <w:r w:rsidR="009254C7" w:rsidRPr="009254C7">
        <w:rPr>
          <w:rFonts w:ascii="Arial" w:hAnsi="Arial" w:cs="Arial"/>
          <w:b w:val="0"/>
          <w:bCs w:val="0"/>
          <w:color w:val="000000" w:themeColor="text1"/>
          <w:spacing w:val="2"/>
          <w:sz w:val="24"/>
          <w:szCs w:val="24"/>
        </w:rPr>
        <w:t>.</w:t>
      </w:r>
    </w:p>
    <w:p w14:paraId="6DB1B379" w14:textId="69BA8F65" w:rsidR="006170FB" w:rsidRPr="001822C6" w:rsidRDefault="006170FB" w:rsidP="00945668">
      <w:pPr>
        <w:pStyle w:val="Heading3"/>
        <w:shd w:val="clear" w:color="auto" w:fill="FCFCFC"/>
        <w:spacing w:after="240" w:line="360" w:lineRule="auto"/>
        <w:jc w:val="both"/>
        <w:rPr>
          <w:rFonts w:ascii="Arial" w:hAnsi="Arial" w:cs="Arial"/>
          <w:b w:val="0"/>
          <w:bCs w:val="0"/>
          <w:color w:val="FF0000"/>
          <w:spacing w:val="2"/>
          <w:sz w:val="24"/>
          <w:szCs w:val="24"/>
        </w:rPr>
      </w:pPr>
      <w:r w:rsidRPr="00196CEA">
        <w:rPr>
          <w:rFonts w:ascii="Arial" w:hAnsi="Arial" w:cs="Arial"/>
          <w:b w:val="0"/>
          <w:bCs w:val="0"/>
          <w:spacing w:val="2"/>
          <w:sz w:val="24"/>
          <w:szCs w:val="24"/>
        </w:rPr>
        <w:t xml:space="preserve">To decrease the effect that a driven pile would have on the neighbourhood, bored cast piles should be used. Concrete can be poured into the hole left by an auger to create piles. When the ground is unstable, like with gravel, </w:t>
      </w:r>
      <w:r>
        <w:rPr>
          <w:rFonts w:ascii="Arial" w:hAnsi="Arial" w:cs="Arial"/>
          <w:b w:val="0"/>
          <w:bCs w:val="0"/>
          <w:spacing w:val="2"/>
          <w:sz w:val="24"/>
          <w:szCs w:val="24"/>
        </w:rPr>
        <w:t>a c</w:t>
      </w:r>
      <w:r w:rsidRPr="00196CEA">
        <w:rPr>
          <w:rFonts w:ascii="Arial" w:hAnsi="Arial" w:cs="Arial"/>
          <w:b w:val="0"/>
          <w:bCs w:val="0"/>
          <w:spacing w:val="2"/>
          <w:sz w:val="24"/>
          <w:szCs w:val="24"/>
        </w:rPr>
        <w:t>asing or bentonite slurry can provide temporary support. Alternately, the casing might be permanently inserted into a borehole as it was progressed. Using an auger that rotates into the granular soil to insert grout or concrete results in a grouted column of soil, which is a distinct approach that is basically non-displacem</w:t>
      </w:r>
      <w:r w:rsidRPr="008A4086">
        <w:rPr>
          <w:rFonts w:ascii="Arial" w:hAnsi="Arial" w:cs="Arial"/>
          <w:b w:val="0"/>
          <w:bCs w:val="0"/>
          <w:spacing w:val="2"/>
          <w:sz w:val="24"/>
          <w:szCs w:val="24"/>
        </w:rPr>
        <w:t>ent</w:t>
      </w:r>
      <w:r w:rsidR="009254C7">
        <w:rPr>
          <w:rFonts w:ascii="Arial" w:hAnsi="Arial" w:cs="Arial"/>
          <w:b w:val="0"/>
          <w:bCs w:val="0"/>
          <w:spacing w:val="2"/>
          <w:sz w:val="24"/>
          <w:szCs w:val="24"/>
        </w:rPr>
        <w:t xml:space="preserve">, </w:t>
      </w:r>
      <w:r w:rsidRPr="008A4086">
        <w:rPr>
          <w:rFonts w:ascii="Arial" w:hAnsi="Arial" w:cs="Arial"/>
          <w:b w:val="0"/>
          <w:bCs w:val="0"/>
          <w:color w:val="000000"/>
          <w:sz w:val="24"/>
          <w:szCs w:val="24"/>
        </w:rPr>
        <w:t>(Abebe &amp; Smith, 2019)</w:t>
      </w:r>
      <w:r w:rsidR="009254C7">
        <w:rPr>
          <w:rFonts w:ascii="Arial" w:hAnsi="Arial" w:cs="Arial"/>
          <w:b w:val="0"/>
          <w:bCs w:val="0"/>
          <w:color w:val="000000"/>
          <w:sz w:val="24"/>
          <w:szCs w:val="24"/>
        </w:rPr>
        <w:t>.</w:t>
      </w:r>
    </w:p>
    <w:p w14:paraId="553F07D1" w14:textId="77777777" w:rsidR="006170FB" w:rsidRDefault="006170FB" w:rsidP="006170FB">
      <w:pPr>
        <w:pStyle w:val="Heading3"/>
        <w:shd w:val="clear" w:color="auto" w:fill="FCFCFC"/>
        <w:spacing w:after="240" w:line="420" w:lineRule="atLeast"/>
        <w:rPr>
          <w:rFonts w:ascii="Arial" w:hAnsi="Arial" w:cs="Arial"/>
          <w:b w:val="0"/>
          <w:bCs w:val="0"/>
          <w:color w:val="333333"/>
          <w:spacing w:val="2"/>
          <w:sz w:val="24"/>
          <w:szCs w:val="24"/>
        </w:rPr>
      </w:pPr>
      <w:r>
        <w:rPr>
          <w:noProof/>
        </w:rPr>
        <w:drawing>
          <wp:inline distT="0" distB="0" distL="0" distR="0" wp14:anchorId="03B0AA31" wp14:editId="2B7DC795">
            <wp:extent cx="5494020" cy="2895600"/>
            <wp:effectExtent l="0" t="0" r="0" b="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94020" cy="2895600"/>
                    </a:xfrm>
                    <a:prstGeom prst="rect">
                      <a:avLst/>
                    </a:prstGeom>
                    <a:noFill/>
                    <a:ln>
                      <a:noFill/>
                    </a:ln>
                  </pic:spPr>
                </pic:pic>
              </a:graphicData>
            </a:graphic>
          </wp:inline>
        </w:drawing>
      </w:r>
    </w:p>
    <w:p w14:paraId="6E1BB544" w14:textId="7106B390" w:rsidR="006170FB" w:rsidRPr="00DF3D7D" w:rsidRDefault="006170FB" w:rsidP="006170FB">
      <w:pPr>
        <w:pStyle w:val="Heading3"/>
        <w:shd w:val="clear" w:color="auto" w:fill="FCFCFC"/>
        <w:spacing w:after="240" w:line="420" w:lineRule="atLeast"/>
        <w:rPr>
          <w:rFonts w:ascii="Arial" w:hAnsi="Arial" w:cs="Arial"/>
          <w:b w:val="0"/>
          <w:bCs w:val="0"/>
          <w:color w:val="FF0000"/>
          <w:spacing w:val="2"/>
          <w:sz w:val="24"/>
          <w:szCs w:val="24"/>
        </w:rPr>
      </w:pPr>
      <w:r w:rsidRPr="00DF3D7D">
        <w:rPr>
          <w:rFonts w:ascii="Arial" w:hAnsi="Arial" w:cs="Arial"/>
          <w:b w:val="0"/>
          <w:bCs w:val="0"/>
          <w:color w:val="333333"/>
          <w:spacing w:val="2"/>
          <w:sz w:val="24"/>
          <w:szCs w:val="24"/>
        </w:rPr>
        <w:t>Figure 18</w:t>
      </w:r>
      <w:r>
        <w:rPr>
          <w:rFonts w:ascii="Arial" w:hAnsi="Arial" w:cs="Arial"/>
          <w:b w:val="0"/>
          <w:bCs w:val="0"/>
          <w:color w:val="333333"/>
          <w:spacing w:val="2"/>
          <w:sz w:val="24"/>
          <w:szCs w:val="24"/>
        </w:rPr>
        <w:t>:</w:t>
      </w:r>
      <w:r w:rsidRPr="00DF3D7D">
        <w:rPr>
          <w:rFonts w:ascii="Arial" w:hAnsi="Arial" w:cs="Arial"/>
          <w:b w:val="0"/>
          <w:bCs w:val="0"/>
          <w:color w:val="333333"/>
          <w:spacing w:val="2"/>
          <w:sz w:val="24"/>
          <w:szCs w:val="24"/>
        </w:rPr>
        <w:t xml:space="preserve"> Stages of bored cast pile </w:t>
      </w:r>
      <w:r w:rsidRPr="00DF3D7D">
        <w:rPr>
          <w:rFonts w:ascii="Arial" w:hAnsi="Arial" w:cs="Arial"/>
          <w:b w:val="0"/>
          <w:bCs w:val="0"/>
          <w:color w:val="000000"/>
          <w:sz w:val="24"/>
          <w:szCs w:val="24"/>
        </w:rPr>
        <w:t>(Constuctor,2020)</w:t>
      </w:r>
      <w:r w:rsidR="00CA1B0D">
        <w:rPr>
          <w:rFonts w:ascii="Arial" w:hAnsi="Arial" w:cs="Arial"/>
          <w:b w:val="0"/>
          <w:bCs w:val="0"/>
          <w:color w:val="000000"/>
          <w:sz w:val="24"/>
          <w:szCs w:val="24"/>
        </w:rPr>
        <w:t>.</w:t>
      </w:r>
    </w:p>
    <w:p w14:paraId="3805D176" w14:textId="77777777" w:rsidR="006170FB" w:rsidRDefault="006170FB" w:rsidP="006170FB">
      <w:pPr>
        <w:rPr>
          <w:rFonts w:eastAsia="Times New Roman"/>
          <w:noProof/>
        </w:rPr>
      </w:pPr>
    </w:p>
    <w:p w14:paraId="52417B1A" w14:textId="4958C7B1" w:rsidR="006170FB" w:rsidRDefault="006170FB" w:rsidP="006170FB">
      <w:pPr>
        <w:rPr>
          <w:rFonts w:eastAsia="Times New Roman"/>
          <w:noProof/>
        </w:rPr>
      </w:pPr>
    </w:p>
    <w:p w14:paraId="6DF1BBC5" w14:textId="77777777" w:rsidR="00AE516D" w:rsidRDefault="00AE516D" w:rsidP="006170FB">
      <w:pPr>
        <w:rPr>
          <w:rFonts w:eastAsia="Times New Roman"/>
          <w:noProof/>
        </w:rPr>
      </w:pPr>
    </w:p>
    <w:p w14:paraId="351C691E" w14:textId="3FE75017" w:rsidR="006170FB" w:rsidRDefault="00522671" w:rsidP="006170FB">
      <w:pPr>
        <w:rPr>
          <w:rFonts w:ascii="Arial" w:eastAsia="Times New Roman" w:hAnsi="Arial" w:cs="Arial"/>
          <w:b/>
          <w:bCs/>
          <w:noProof/>
          <w:sz w:val="28"/>
          <w:szCs w:val="28"/>
          <w:u w:val="single"/>
        </w:rPr>
      </w:pPr>
      <w:r w:rsidRPr="00AE516D">
        <w:rPr>
          <w:rFonts w:ascii="Arial" w:eastAsia="Times New Roman" w:hAnsi="Arial" w:cs="Arial"/>
          <w:b/>
          <w:bCs/>
          <w:noProof/>
          <w:sz w:val="28"/>
          <w:szCs w:val="28"/>
          <w:u w:val="single"/>
        </w:rPr>
        <w:t>Conclu</w:t>
      </w:r>
      <w:r w:rsidR="00AE516D">
        <w:rPr>
          <w:rFonts w:ascii="Arial" w:eastAsia="Times New Roman" w:hAnsi="Arial" w:cs="Arial"/>
          <w:b/>
          <w:bCs/>
          <w:noProof/>
          <w:sz w:val="28"/>
          <w:szCs w:val="28"/>
          <w:u w:val="single"/>
        </w:rPr>
        <w:t>si</w:t>
      </w:r>
      <w:r w:rsidRPr="00AE516D">
        <w:rPr>
          <w:rFonts w:ascii="Arial" w:eastAsia="Times New Roman" w:hAnsi="Arial" w:cs="Arial"/>
          <w:b/>
          <w:bCs/>
          <w:noProof/>
          <w:sz w:val="28"/>
          <w:szCs w:val="28"/>
          <w:u w:val="single"/>
        </w:rPr>
        <w:t>on</w:t>
      </w:r>
    </w:p>
    <w:p w14:paraId="5EA147FE" w14:textId="77777777" w:rsidR="0052103A" w:rsidRDefault="0052103A" w:rsidP="00945668">
      <w:pPr>
        <w:pStyle w:val="Heading3"/>
        <w:shd w:val="clear" w:color="auto" w:fill="FCFCFC"/>
        <w:spacing w:after="240" w:afterAutospacing="0" w:line="360" w:lineRule="auto"/>
        <w:jc w:val="both"/>
        <w:rPr>
          <w:color w:val="000000"/>
        </w:rPr>
      </w:pPr>
      <w:r>
        <w:rPr>
          <w:rFonts w:ascii="Arial" w:hAnsi="Arial" w:cs="Arial"/>
          <w:b w:val="0"/>
          <w:bCs w:val="0"/>
          <w:color w:val="333333"/>
          <w:spacing w:val="2"/>
          <w:sz w:val="24"/>
          <w:szCs w:val="24"/>
        </w:rPr>
        <w:t>Swansea expanded in reaction to its importance in metal smelting on a worldwide scale. The demise of this business in the latter decades of the 20th century left behind piles of potentially dangerous waste, polluted groundwater, and waterways. Evaluation of potential environmental dangers are necessary for the area's redevelopment.</w:t>
      </w:r>
    </w:p>
    <w:p w14:paraId="6C53B988" w14:textId="77777777" w:rsidR="0052103A" w:rsidRDefault="0052103A" w:rsidP="00945668">
      <w:pPr>
        <w:pStyle w:val="Heading3"/>
        <w:shd w:val="clear" w:color="auto" w:fill="FCFCFC"/>
        <w:spacing w:after="240" w:afterAutospacing="0" w:line="360" w:lineRule="auto"/>
        <w:jc w:val="both"/>
        <w:rPr>
          <w:color w:val="000000"/>
        </w:rPr>
      </w:pPr>
      <w:r>
        <w:rPr>
          <w:rFonts w:ascii="Arial" w:hAnsi="Arial" w:cs="Arial"/>
          <w:b w:val="0"/>
          <w:bCs w:val="0"/>
          <w:color w:val="333333"/>
          <w:spacing w:val="2"/>
          <w:sz w:val="24"/>
          <w:szCs w:val="24"/>
        </w:rPr>
        <w:t>Due to the questionable quality of the backfill materials employed to level the ground some 80 years ago, the construction site is not without its difficulties. Further ground studies shall adhere to the BS 5930:2015 Code of Practice for Ground Investigations, and the foundation and piling operation should adhere to the BS 8004:2015 Code of Practice for Foundations.</w:t>
      </w:r>
    </w:p>
    <w:p w14:paraId="2FF2E5C9" w14:textId="14662A76" w:rsidR="00AE516D" w:rsidRDefault="00AE516D" w:rsidP="006170FB">
      <w:pPr>
        <w:rPr>
          <w:rFonts w:ascii="Arial" w:eastAsia="Times New Roman" w:hAnsi="Arial" w:cs="Arial"/>
          <w:b/>
          <w:bCs/>
          <w:noProof/>
          <w:sz w:val="28"/>
          <w:szCs w:val="28"/>
          <w:u w:val="single"/>
        </w:rPr>
      </w:pPr>
    </w:p>
    <w:p w14:paraId="2E77AD8F" w14:textId="404A25BC" w:rsidR="00AE516D" w:rsidRDefault="00AE516D" w:rsidP="006170FB">
      <w:pPr>
        <w:rPr>
          <w:rFonts w:ascii="Arial" w:eastAsia="Times New Roman" w:hAnsi="Arial" w:cs="Arial"/>
          <w:b/>
          <w:bCs/>
          <w:noProof/>
          <w:sz w:val="28"/>
          <w:szCs w:val="28"/>
          <w:u w:val="single"/>
        </w:rPr>
      </w:pPr>
    </w:p>
    <w:p w14:paraId="77966E84" w14:textId="611ABA42" w:rsidR="00AE516D" w:rsidRDefault="00AE516D" w:rsidP="006170FB">
      <w:pPr>
        <w:rPr>
          <w:rFonts w:ascii="Arial" w:eastAsia="Times New Roman" w:hAnsi="Arial" w:cs="Arial"/>
          <w:b/>
          <w:bCs/>
          <w:noProof/>
          <w:sz w:val="28"/>
          <w:szCs w:val="28"/>
          <w:u w:val="single"/>
        </w:rPr>
      </w:pPr>
    </w:p>
    <w:p w14:paraId="59685D00" w14:textId="13C4BFD7" w:rsidR="00AE516D" w:rsidRDefault="00AE516D" w:rsidP="006170FB">
      <w:pPr>
        <w:rPr>
          <w:rFonts w:ascii="Arial" w:eastAsia="Times New Roman" w:hAnsi="Arial" w:cs="Arial"/>
          <w:b/>
          <w:bCs/>
          <w:noProof/>
          <w:sz w:val="28"/>
          <w:szCs w:val="28"/>
          <w:u w:val="single"/>
        </w:rPr>
      </w:pPr>
    </w:p>
    <w:p w14:paraId="7E0051BA" w14:textId="6D4C365E" w:rsidR="00AE516D" w:rsidRDefault="00AE516D" w:rsidP="006170FB">
      <w:pPr>
        <w:rPr>
          <w:rFonts w:ascii="Arial" w:eastAsia="Times New Roman" w:hAnsi="Arial" w:cs="Arial"/>
          <w:b/>
          <w:bCs/>
          <w:noProof/>
          <w:sz w:val="28"/>
          <w:szCs w:val="28"/>
          <w:u w:val="single"/>
        </w:rPr>
      </w:pPr>
    </w:p>
    <w:p w14:paraId="1FCEA046" w14:textId="54E7551A" w:rsidR="00AE516D" w:rsidRDefault="00AE516D" w:rsidP="006170FB">
      <w:pPr>
        <w:rPr>
          <w:rFonts w:ascii="Arial" w:eastAsia="Times New Roman" w:hAnsi="Arial" w:cs="Arial"/>
          <w:b/>
          <w:bCs/>
          <w:noProof/>
          <w:sz w:val="28"/>
          <w:szCs w:val="28"/>
          <w:u w:val="single"/>
        </w:rPr>
      </w:pPr>
    </w:p>
    <w:p w14:paraId="49B89EB6" w14:textId="4AAD84E8" w:rsidR="00AE516D" w:rsidRDefault="00AE516D" w:rsidP="006170FB">
      <w:pPr>
        <w:rPr>
          <w:rFonts w:ascii="Arial" w:eastAsia="Times New Roman" w:hAnsi="Arial" w:cs="Arial"/>
          <w:b/>
          <w:bCs/>
          <w:noProof/>
          <w:sz w:val="28"/>
          <w:szCs w:val="28"/>
          <w:u w:val="single"/>
        </w:rPr>
      </w:pPr>
    </w:p>
    <w:p w14:paraId="7DD09B7C" w14:textId="46E9D0C5" w:rsidR="00AE516D" w:rsidRDefault="00AE516D" w:rsidP="006170FB">
      <w:pPr>
        <w:rPr>
          <w:rFonts w:ascii="Arial" w:eastAsia="Times New Roman" w:hAnsi="Arial" w:cs="Arial"/>
          <w:b/>
          <w:bCs/>
          <w:noProof/>
          <w:sz w:val="28"/>
          <w:szCs w:val="28"/>
          <w:u w:val="single"/>
        </w:rPr>
      </w:pPr>
    </w:p>
    <w:p w14:paraId="12FADEA0" w14:textId="3D3B576C" w:rsidR="00AE516D" w:rsidRDefault="00AE516D" w:rsidP="006170FB">
      <w:pPr>
        <w:rPr>
          <w:rFonts w:ascii="Arial" w:eastAsia="Times New Roman" w:hAnsi="Arial" w:cs="Arial"/>
          <w:b/>
          <w:bCs/>
          <w:noProof/>
          <w:sz w:val="28"/>
          <w:szCs w:val="28"/>
          <w:u w:val="single"/>
        </w:rPr>
      </w:pPr>
    </w:p>
    <w:p w14:paraId="2895A606" w14:textId="100EFB37" w:rsidR="00AE516D" w:rsidRDefault="00AE516D" w:rsidP="006170FB">
      <w:pPr>
        <w:rPr>
          <w:rFonts w:ascii="Arial" w:eastAsia="Times New Roman" w:hAnsi="Arial" w:cs="Arial"/>
          <w:b/>
          <w:bCs/>
          <w:noProof/>
          <w:sz w:val="28"/>
          <w:szCs w:val="28"/>
          <w:u w:val="single"/>
        </w:rPr>
      </w:pPr>
    </w:p>
    <w:p w14:paraId="29C827F3" w14:textId="7EB16D3D" w:rsidR="00AE516D" w:rsidRDefault="00AE516D" w:rsidP="006170FB">
      <w:pPr>
        <w:rPr>
          <w:rFonts w:ascii="Arial" w:eastAsia="Times New Roman" w:hAnsi="Arial" w:cs="Arial"/>
          <w:b/>
          <w:bCs/>
          <w:noProof/>
          <w:sz w:val="28"/>
          <w:szCs w:val="28"/>
          <w:u w:val="single"/>
        </w:rPr>
      </w:pPr>
    </w:p>
    <w:p w14:paraId="77B8C6CD" w14:textId="06AF9A3E" w:rsidR="00AE516D" w:rsidRDefault="00AE516D" w:rsidP="006170FB">
      <w:pPr>
        <w:rPr>
          <w:rFonts w:ascii="Arial" w:eastAsia="Times New Roman" w:hAnsi="Arial" w:cs="Arial"/>
          <w:b/>
          <w:bCs/>
          <w:noProof/>
          <w:sz w:val="28"/>
          <w:szCs w:val="28"/>
          <w:u w:val="single"/>
        </w:rPr>
      </w:pPr>
    </w:p>
    <w:p w14:paraId="19BCE211" w14:textId="7E3959B9" w:rsidR="00AE516D" w:rsidRDefault="00AE516D" w:rsidP="006170FB">
      <w:pPr>
        <w:rPr>
          <w:rFonts w:ascii="Arial" w:eastAsia="Times New Roman" w:hAnsi="Arial" w:cs="Arial"/>
          <w:b/>
          <w:bCs/>
          <w:noProof/>
          <w:sz w:val="28"/>
          <w:szCs w:val="28"/>
          <w:u w:val="single"/>
        </w:rPr>
      </w:pPr>
    </w:p>
    <w:p w14:paraId="79340D35" w14:textId="5CEBA5F6" w:rsidR="00AE516D" w:rsidRDefault="00AE516D" w:rsidP="006170FB">
      <w:pPr>
        <w:rPr>
          <w:rFonts w:ascii="Arial" w:eastAsia="Times New Roman" w:hAnsi="Arial" w:cs="Arial"/>
          <w:b/>
          <w:bCs/>
          <w:noProof/>
          <w:sz w:val="28"/>
          <w:szCs w:val="28"/>
          <w:u w:val="single"/>
        </w:rPr>
      </w:pPr>
    </w:p>
    <w:p w14:paraId="574AA402" w14:textId="6582D22B" w:rsidR="00AE516D" w:rsidRDefault="00AE516D" w:rsidP="006170FB">
      <w:pPr>
        <w:rPr>
          <w:rFonts w:ascii="Arial" w:eastAsia="Times New Roman" w:hAnsi="Arial" w:cs="Arial"/>
          <w:b/>
          <w:bCs/>
          <w:noProof/>
          <w:sz w:val="28"/>
          <w:szCs w:val="28"/>
          <w:u w:val="single"/>
        </w:rPr>
      </w:pPr>
    </w:p>
    <w:p w14:paraId="66C5959C" w14:textId="45096148" w:rsidR="00AE516D" w:rsidRDefault="00AE516D" w:rsidP="006170FB">
      <w:pPr>
        <w:rPr>
          <w:rFonts w:ascii="Arial" w:eastAsia="Times New Roman" w:hAnsi="Arial" w:cs="Arial"/>
          <w:b/>
          <w:bCs/>
          <w:noProof/>
          <w:sz w:val="28"/>
          <w:szCs w:val="28"/>
          <w:u w:val="single"/>
        </w:rPr>
      </w:pPr>
    </w:p>
    <w:p w14:paraId="13E5D84E" w14:textId="73A7F74F" w:rsidR="00AE516D" w:rsidRDefault="00AE516D" w:rsidP="006170FB">
      <w:pPr>
        <w:rPr>
          <w:rFonts w:ascii="Arial" w:eastAsia="Times New Roman" w:hAnsi="Arial" w:cs="Arial"/>
          <w:b/>
          <w:bCs/>
          <w:noProof/>
          <w:sz w:val="28"/>
          <w:szCs w:val="28"/>
          <w:u w:val="single"/>
        </w:rPr>
      </w:pPr>
    </w:p>
    <w:p w14:paraId="023CFB7E" w14:textId="77777777" w:rsidR="00522671" w:rsidRPr="00522671" w:rsidRDefault="00522671" w:rsidP="006170FB">
      <w:pPr>
        <w:rPr>
          <w:rFonts w:ascii="Arial" w:eastAsia="Times New Roman" w:hAnsi="Arial" w:cs="Arial"/>
          <w:noProof/>
          <w:sz w:val="24"/>
          <w:szCs w:val="24"/>
        </w:rPr>
      </w:pPr>
    </w:p>
    <w:p w14:paraId="478C7D74" w14:textId="49A49C1F" w:rsidR="00E012FF" w:rsidRDefault="006170FB" w:rsidP="006170FB">
      <w:pPr>
        <w:rPr>
          <w:rFonts w:ascii="Arial" w:eastAsia="Times New Roman" w:hAnsi="Arial" w:cs="Arial"/>
          <w:b/>
          <w:bCs/>
          <w:noProof/>
          <w:sz w:val="28"/>
          <w:szCs w:val="28"/>
          <w:u w:val="single"/>
        </w:rPr>
      </w:pPr>
      <w:r w:rsidRPr="00E012FF">
        <w:rPr>
          <w:rFonts w:ascii="Arial" w:eastAsia="Times New Roman" w:hAnsi="Arial" w:cs="Arial"/>
          <w:b/>
          <w:bCs/>
          <w:noProof/>
          <w:sz w:val="28"/>
          <w:szCs w:val="28"/>
          <w:u w:val="single"/>
        </w:rPr>
        <w:t>References</w:t>
      </w:r>
    </w:p>
    <w:p w14:paraId="4D4058A5" w14:textId="77777777" w:rsidR="00D655E8" w:rsidRPr="004E738C" w:rsidRDefault="00D655E8" w:rsidP="00D655E8">
      <w:pPr>
        <w:pStyle w:val="NormalWeb"/>
        <w:spacing w:line="360" w:lineRule="auto"/>
        <w:rPr>
          <w:rStyle w:val="apple-converted-space"/>
          <w:rFonts w:ascii="Arial" w:hAnsi="Arial" w:cs="Arial"/>
          <w:i/>
          <w:iCs/>
          <w:color w:val="000000"/>
        </w:rPr>
      </w:pPr>
      <w:r w:rsidRPr="004E738C">
        <w:rPr>
          <w:i/>
          <w:iCs/>
          <w:color w:val="000000"/>
        </w:rPr>
        <w:t>(</w:t>
      </w:r>
      <w:proofErr w:type="gramStart"/>
      <w:r w:rsidRPr="004E738C">
        <w:rPr>
          <w:rFonts w:ascii="Arial" w:hAnsi="Arial" w:cs="Arial"/>
          <w:i/>
          <w:iCs/>
          <w:color w:val="000000"/>
        </w:rPr>
        <w:t>no</w:t>
      </w:r>
      <w:proofErr w:type="gramEnd"/>
      <w:r w:rsidRPr="004E738C">
        <w:rPr>
          <w:rFonts w:ascii="Arial" w:hAnsi="Arial" w:cs="Arial"/>
          <w:i/>
          <w:iCs/>
          <w:color w:val="000000"/>
        </w:rPr>
        <w:t xml:space="preserve"> date)</w:t>
      </w:r>
      <w:r w:rsidRPr="004E738C">
        <w:rPr>
          <w:rStyle w:val="apple-converted-space"/>
          <w:rFonts w:ascii="Arial" w:hAnsi="Arial" w:cs="Arial"/>
          <w:i/>
          <w:iCs/>
          <w:color w:val="000000"/>
        </w:rPr>
        <w:t> </w:t>
      </w:r>
      <w:r w:rsidRPr="004E738C">
        <w:rPr>
          <w:rFonts w:ascii="Arial" w:hAnsi="Arial" w:cs="Arial"/>
          <w:i/>
          <w:iCs/>
          <w:color w:val="000000"/>
        </w:rPr>
        <w:t>Neath Port Talbot Council. Neath Port Talbot County Borough Council. Available at: https://www.npt.gov.uk/ (Accessed: December 13, 2022).</w:t>
      </w:r>
      <w:r w:rsidRPr="004E738C">
        <w:rPr>
          <w:rStyle w:val="apple-converted-space"/>
          <w:rFonts w:ascii="Arial" w:hAnsi="Arial" w:cs="Arial"/>
          <w:i/>
          <w:iCs/>
          <w:color w:val="000000"/>
        </w:rPr>
        <w:t> </w:t>
      </w:r>
    </w:p>
    <w:p w14:paraId="389582CA" w14:textId="77777777" w:rsidR="00D655E8" w:rsidRPr="004E738C" w:rsidRDefault="00D655E8" w:rsidP="00D655E8">
      <w:pPr>
        <w:pStyle w:val="NormalWeb"/>
        <w:spacing w:line="360" w:lineRule="auto"/>
        <w:ind w:left="567" w:hanging="567"/>
        <w:rPr>
          <w:rFonts w:ascii="Arial" w:hAnsi="Arial" w:cs="Arial"/>
          <w:i/>
          <w:iCs/>
          <w:color w:val="000000"/>
        </w:rPr>
      </w:pPr>
      <w:r w:rsidRPr="004E738C">
        <w:rPr>
          <w:rFonts w:ascii="Arial" w:hAnsi="Arial" w:cs="Arial"/>
          <w:i/>
          <w:iCs/>
          <w:color w:val="000000"/>
        </w:rPr>
        <w:t>Abebe, A. and Smith, I.G.N. (no date)</w:t>
      </w:r>
      <w:r w:rsidRPr="004E738C">
        <w:rPr>
          <w:rStyle w:val="apple-converted-space"/>
          <w:rFonts w:ascii="Arial" w:hAnsi="Arial" w:cs="Arial"/>
          <w:i/>
          <w:iCs/>
          <w:color w:val="000000"/>
        </w:rPr>
        <w:t> </w:t>
      </w:r>
      <w:r w:rsidRPr="004E738C">
        <w:rPr>
          <w:rFonts w:ascii="Arial" w:hAnsi="Arial" w:cs="Arial"/>
          <w:i/>
          <w:iCs/>
          <w:color w:val="000000"/>
        </w:rPr>
        <w:t xml:space="preserve">Civil Engineering National Institute of Technology </w:t>
      </w:r>
      <w:proofErr w:type="spellStart"/>
      <w:r w:rsidRPr="004E738C">
        <w:rPr>
          <w:rFonts w:ascii="Arial" w:hAnsi="Arial" w:cs="Arial"/>
          <w:i/>
          <w:iCs/>
          <w:color w:val="000000"/>
        </w:rPr>
        <w:t>srinagar</w:t>
      </w:r>
      <w:proofErr w:type="spellEnd"/>
      <w:r w:rsidRPr="004E738C">
        <w:rPr>
          <w:rFonts w:ascii="Arial" w:hAnsi="Arial" w:cs="Arial"/>
          <w:i/>
          <w:iCs/>
          <w:color w:val="000000"/>
        </w:rPr>
        <w:t>,</w:t>
      </w:r>
      <w:r w:rsidRPr="004E738C">
        <w:rPr>
          <w:rStyle w:val="apple-converted-space"/>
          <w:rFonts w:ascii="Arial" w:hAnsi="Arial" w:cs="Arial"/>
          <w:i/>
          <w:iCs/>
          <w:color w:val="000000"/>
        </w:rPr>
        <w:t> </w:t>
      </w:r>
      <w:r w:rsidRPr="004E738C">
        <w:rPr>
          <w:rFonts w:ascii="Arial" w:hAnsi="Arial" w:cs="Arial"/>
          <w:i/>
          <w:iCs/>
          <w:color w:val="000000"/>
        </w:rPr>
        <w:t>National Institute of Technology Srinagar. School of the Built Environment, Napier University, Edinburgh. Available at: https://nitsri.ac.in/Department/DisplayDeptPage.aspx?page=eacka&amp;nDeptID=c (Accessed: December 12, 2022).</w:t>
      </w:r>
      <w:r w:rsidRPr="004E738C">
        <w:rPr>
          <w:rStyle w:val="apple-converted-space"/>
          <w:rFonts w:ascii="Arial" w:hAnsi="Arial" w:cs="Arial"/>
          <w:i/>
          <w:iCs/>
          <w:color w:val="000000"/>
        </w:rPr>
        <w:t> </w:t>
      </w:r>
    </w:p>
    <w:p w14:paraId="5AC758D9" w14:textId="77777777" w:rsidR="00D655E8" w:rsidRPr="004E738C" w:rsidRDefault="00D655E8" w:rsidP="00D655E8">
      <w:pPr>
        <w:pStyle w:val="NormalWeb"/>
        <w:spacing w:line="360" w:lineRule="auto"/>
        <w:ind w:left="567" w:hanging="567"/>
        <w:rPr>
          <w:rFonts w:ascii="Arial" w:hAnsi="Arial" w:cs="Arial"/>
          <w:i/>
          <w:iCs/>
          <w:color w:val="000000"/>
        </w:rPr>
      </w:pPr>
      <w:r w:rsidRPr="004E738C">
        <w:rPr>
          <w:rFonts w:ascii="Arial" w:hAnsi="Arial" w:cs="Arial"/>
          <w:i/>
          <w:iCs/>
          <w:color w:val="000000"/>
        </w:rPr>
        <w:t>Building regulations: Approved documents</w:t>
      </w:r>
      <w:r w:rsidRPr="004E738C">
        <w:rPr>
          <w:rStyle w:val="apple-converted-space"/>
          <w:rFonts w:ascii="Arial" w:hAnsi="Arial" w:cs="Arial"/>
          <w:i/>
          <w:iCs/>
          <w:color w:val="000000"/>
        </w:rPr>
        <w:t> </w:t>
      </w:r>
      <w:r w:rsidRPr="004E738C">
        <w:rPr>
          <w:rFonts w:ascii="Arial" w:hAnsi="Arial" w:cs="Arial"/>
          <w:i/>
          <w:iCs/>
          <w:color w:val="000000"/>
        </w:rPr>
        <w:t>(2015)</w:t>
      </w:r>
      <w:r w:rsidRPr="004E738C">
        <w:rPr>
          <w:rStyle w:val="apple-converted-space"/>
          <w:rFonts w:ascii="Arial" w:hAnsi="Arial" w:cs="Arial"/>
          <w:i/>
          <w:iCs/>
          <w:color w:val="000000"/>
        </w:rPr>
        <w:t> </w:t>
      </w:r>
      <w:r w:rsidRPr="004E738C">
        <w:rPr>
          <w:rFonts w:ascii="Arial" w:hAnsi="Arial" w:cs="Arial"/>
          <w:i/>
          <w:iCs/>
          <w:color w:val="000000"/>
        </w:rPr>
        <w:t xml:space="preserve">GOV.WALES. </w:t>
      </w:r>
      <w:proofErr w:type="spellStart"/>
      <w:r w:rsidRPr="004E738C">
        <w:rPr>
          <w:rFonts w:ascii="Arial" w:hAnsi="Arial" w:cs="Arial"/>
          <w:i/>
          <w:iCs/>
          <w:color w:val="000000"/>
        </w:rPr>
        <w:t>Gov.Wales</w:t>
      </w:r>
      <w:proofErr w:type="spellEnd"/>
      <w:r w:rsidRPr="004E738C">
        <w:rPr>
          <w:rFonts w:ascii="Arial" w:hAnsi="Arial" w:cs="Arial"/>
          <w:i/>
          <w:iCs/>
          <w:color w:val="000000"/>
        </w:rPr>
        <w:t>. Available at: https://www.gov.wales/building-regulations-approved-documents (Accessed: December 15, 2022).</w:t>
      </w:r>
      <w:r w:rsidRPr="004E738C">
        <w:rPr>
          <w:rStyle w:val="apple-converted-space"/>
          <w:rFonts w:ascii="Arial" w:hAnsi="Arial" w:cs="Arial"/>
          <w:i/>
          <w:iCs/>
          <w:color w:val="000000"/>
        </w:rPr>
        <w:t> </w:t>
      </w:r>
    </w:p>
    <w:p w14:paraId="2CA85207" w14:textId="77777777" w:rsidR="00D655E8" w:rsidRPr="004E738C" w:rsidRDefault="00D655E8" w:rsidP="00D655E8">
      <w:pPr>
        <w:pStyle w:val="NormalWeb"/>
        <w:spacing w:line="360" w:lineRule="auto"/>
        <w:ind w:left="567" w:hanging="567"/>
        <w:rPr>
          <w:rFonts w:ascii="Arial" w:hAnsi="Arial" w:cs="Arial"/>
          <w:i/>
          <w:iCs/>
          <w:color w:val="000000"/>
        </w:rPr>
      </w:pPr>
      <w:r w:rsidRPr="004E738C">
        <w:rPr>
          <w:rFonts w:ascii="Arial" w:hAnsi="Arial" w:cs="Arial"/>
          <w:i/>
          <w:iCs/>
          <w:color w:val="000000"/>
        </w:rPr>
        <w:t>End-bearing piles</w:t>
      </w:r>
      <w:r w:rsidRPr="004E738C">
        <w:rPr>
          <w:rStyle w:val="apple-converted-space"/>
          <w:rFonts w:ascii="Arial" w:hAnsi="Arial" w:cs="Arial"/>
          <w:i/>
          <w:iCs/>
          <w:color w:val="000000"/>
        </w:rPr>
        <w:t> </w:t>
      </w:r>
      <w:r w:rsidRPr="004E738C">
        <w:rPr>
          <w:rFonts w:ascii="Arial" w:hAnsi="Arial" w:cs="Arial"/>
          <w:i/>
          <w:iCs/>
          <w:color w:val="000000"/>
        </w:rPr>
        <w:t>(2022)</w:t>
      </w:r>
      <w:r w:rsidRPr="004E738C">
        <w:rPr>
          <w:rStyle w:val="apple-converted-space"/>
          <w:rFonts w:ascii="Arial" w:hAnsi="Arial" w:cs="Arial"/>
          <w:i/>
          <w:iCs/>
          <w:color w:val="000000"/>
        </w:rPr>
        <w:t> </w:t>
      </w:r>
      <w:r w:rsidRPr="004E738C">
        <w:rPr>
          <w:rFonts w:ascii="Arial" w:hAnsi="Arial" w:cs="Arial"/>
          <w:i/>
          <w:iCs/>
          <w:color w:val="000000"/>
        </w:rPr>
        <w:t>End-bearing piles - Designing Buildings. Available at: https://www.designingbuildings.co.uk/wiki/End-bearing_piles (Accessed: December 12, 2022).</w:t>
      </w:r>
      <w:r w:rsidRPr="004E738C">
        <w:rPr>
          <w:rStyle w:val="apple-converted-space"/>
          <w:rFonts w:ascii="Arial" w:hAnsi="Arial" w:cs="Arial"/>
          <w:i/>
          <w:iCs/>
          <w:color w:val="000000"/>
        </w:rPr>
        <w:t> </w:t>
      </w:r>
    </w:p>
    <w:p w14:paraId="505F9E2C" w14:textId="77777777" w:rsidR="00D655E8" w:rsidRPr="004E738C" w:rsidRDefault="00D655E8" w:rsidP="00D655E8">
      <w:pPr>
        <w:pStyle w:val="NormalWeb"/>
        <w:spacing w:line="360" w:lineRule="auto"/>
        <w:ind w:left="567" w:hanging="567"/>
        <w:rPr>
          <w:rFonts w:ascii="Arial" w:hAnsi="Arial" w:cs="Arial"/>
          <w:i/>
          <w:iCs/>
          <w:color w:val="000000"/>
        </w:rPr>
      </w:pPr>
      <w:r w:rsidRPr="004E738C">
        <w:rPr>
          <w:rFonts w:ascii="Arial" w:hAnsi="Arial" w:cs="Arial"/>
          <w:i/>
          <w:iCs/>
          <w:color w:val="000000"/>
        </w:rPr>
        <w:t>How to construct a bored pile foundation?</w:t>
      </w:r>
      <w:r w:rsidRPr="004E738C">
        <w:rPr>
          <w:rStyle w:val="apple-converted-space"/>
          <w:rFonts w:ascii="Arial" w:hAnsi="Arial" w:cs="Arial"/>
          <w:i/>
          <w:iCs/>
          <w:color w:val="000000"/>
        </w:rPr>
        <w:t> </w:t>
      </w:r>
      <w:r w:rsidRPr="004E738C">
        <w:rPr>
          <w:rFonts w:ascii="Arial" w:hAnsi="Arial" w:cs="Arial"/>
          <w:i/>
          <w:iCs/>
          <w:color w:val="000000"/>
        </w:rPr>
        <w:t>(2020)</w:t>
      </w:r>
      <w:r w:rsidRPr="004E738C">
        <w:rPr>
          <w:rStyle w:val="apple-converted-space"/>
          <w:rFonts w:ascii="Arial" w:hAnsi="Arial" w:cs="Arial"/>
          <w:i/>
          <w:iCs/>
          <w:color w:val="000000"/>
        </w:rPr>
        <w:t> </w:t>
      </w:r>
      <w:r w:rsidRPr="004E738C">
        <w:rPr>
          <w:rFonts w:ascii="Arial" w:hAnsi="Arial" w:cs="Arial"/>
          <w:i/>
          <w:iCs/>
          <w:color w:val="000000"/>
        </w:rPr>
        <w:t>The Constructor. Geotechnical Engineering. Available at: https://theconstructor.org/geotechnical/bored-pile-foundation/84417/ (Accessed: December 14, 2022).</w:t>
      </w:r>
      <w:r w:rsidRPr="004E738C">
        <w:rPr>
          <w:rStyle w:val="apple-converted-space"/>
          <w:rFonts w:ascii="Arial" w:hAnsi="Arial" w:cs="Arial"/>
          <w:i/>
          <w:iCs/>
          <w:color w:val="000000"/>
        </w:rPr>
        <w:t> </w:t>
      </w:r>
    </w:p>
    <w:p w14:paraId="7F43F0B2" w14:textId="77777777" w:rsidR="00D655E8" w:rsidRPr="004E738C" w:rsidRDefault="00D655E8" w:rsidP="00D655E8">
      <w:pPr>
        <w:pStyle w:val="NormalWeb"/>
        <w:spacing w:line="360" w:lineRule="auto"/>
        <w:ind w:left="567" w:hanging="567"/>
        <w:rPr>
          <w:rFonts w:ascii="Arial" w:hAnsi="Arial" w:cs="Arial"/>
          <w:i/>
          <w:iCs/>
          <w:color w:val="000000"/>
        </w:rPr>
      </w:pPr>
      <w:r w:rsidRPr="004E738C">
        <w:rPr>
          <w:rFonts w:ascii="Arial" w:hAnsi="Arial" w:cs="Arial"/>
          <w:i/>
          <w:iCs/>
          <w:color w:val="000000"/>
        </w:rPr>
        <w:t>Sa1 Land Sale paves way for work to get underway on Swansea's £300m Waterfront Innovation Quarter</w:t>
      </w:r>
      <w:r w:rsidRPr="004E738C">
        <w:rPr>
          <w:rStyle w:val="apple-converted-space"/>
          <w:rFonts w:ascii="Arial" w:hAnsi="Arial" w:cs="Arial"/>
          <w:i/>
          <w:iCs/>
          <w:color w:val="000000"/>
        </w:rPr>
        <w:t> </w:t>
      </w:r>
      <w:r w:rsidRPr="004E738C">
        <w:rPr>
          <w:rFonts w:ascii="Arial" w:hAnsi="Arial" w:cs="Arial"/>
          <w:i/>
          <w:iCs/>
          <w:color w:val="000000"/>
        </w:rPr>
        <w:t>(2016)</w:t>
      </w:r>
      <w:r w:rsidRPr="004E738C">
        <w:rPr>
          <w:rStyle w:val="apple-converted-space"/>
          <w:rFonts w:ascii="Arial" w:hAnsi="Arial" w:cs="Arial"/>
          <w:i/>
          <w:iCs/>
          <w:color w:val="000000"/>
        </w:rPr>
        <w:t> </w:t>
      </w:r>
      <w:r w:rsidRPr="004E738C">
        <w:rPr>
          <w:rFonts w:ascii="Arial" w:hAnsi="Arial" w:cs="Arial"/>
          <w:i/>
          <w:iCs/>
          <w:color w:val="000000"/>
        </w:rPr>
        <w:t>GOV.WALES. Available at: https://www.gov.wales/sa1-land-sale-paves-way-work-get-underway-swanseas-ps300m-waterfront-innovation-quarter (Accessed: December 12, 2022).</w:t>
      </w:r>
      <w:r w:rsidRPr="004E738C">
        <w:rPr>
          <w:rStyle w:val="apple-converted-space"/>
          <w:rFonts w:ascii="Arial" w:hAnsi="Arial" w:cs="Arial"/>
          <w:i/>
          <w:iCs/>
          <w:color w:val="000000"/>
        </w:rPr>
        <w:t> </w:t>
      </w:r>
    </w:p>
    <w:p w14:paraId="6C75E063" w14:textId="77777777" w:rsidR="00D655E8" w:rsidRPr="004E738C" w:rsidRDefault="00D655E8" w:rsidP="00D655E8">
      <w:pPr>
        <w:pStyle w:val="NormalWeb"/>
        <w:spacing w:line="360" w:lineRule="auto"/>
        <w:ind w:left="567" w:hanging="567"/>
        <w:rPr>
          <w:rFonts w:ascii="Arial" w:hAnsi="Arial" w:cs="Arial"/>
          <w:i/>
          <w:iCs/>
          <w:color w:val="000000"/>
        </w:rPr>
      </w:pPr>
      <w:r w:rsidRPr="004E738C">
        <w:rPr>
          <w:rFonts w:ascii="Arial" w:hAnsi="Arial" w:cs="Arial"/>
          <w:i/>
          <w:iCs/>
          <w:color w:val="000000"/>
        </w:rPr>
        <w:t>Sa1 Land Sale paves way for work to get underway on Swansea's £300m Waterfront Innovation Quarter</w:t>
      </w:r>
      <w:r w:rsidRPr="004E738C">
        <w:rPr>
          <w:rStyle w:val="apple-converted-space"/>
          <w:rFonts w:ascii="Arial" w:hAnsi="Arial" w:cs="Arial"/>
          <w:i/>
          <w:iCs/>
          <w:color w:val="000000"/>
        </w:rPr>
        <w:t> </w:t>
      </w:r>
      <w:r w:rsidRPr="004E738C">
        <w:rPr>
          <w:rFonts w:ascii="Arial" w:hAnsi="Arial" w:cs="Arial"/>
          <w:i/>
          <w:iCs/>
          <w:color w:val="000000"/>
        </w:rPr>
        <w:t>(2016)</w:t>
      </w:r>
      <w:r w:rsidRPr="004E738C">
        <w:rPr>
          <w:rStyle w:val="apple-converted-space"/>
          <w:rFonts w:ascii="Arial" w:hAnsi="Arial" w:cs="Arial"/>
          <w:i/>
          <w:iCs/>
          <w:color w:val="000000"/>
        </w:rPr>
        <w:t> </w:t>
      </w:r>
      <w:r w:rsidRPr="004E738C">
        <w:rPr>
          <w:rFonts w:ascii="Arial" w:hAnsi="Arial" w:cs="Arial"/>
          <w:i/>
          <w:iCs/>
          <w:color w:val="000000"/>
        </w:rPr>
        <w:t>GOV.WALES. Welsh Government. Available at: https://www.gov.wales/sa1-land-sale-paves-way-work-get-underway-swanseas-ps300m-waterfront-innovation-quarter (Accessed: December 11, 2022).</w:t>
      </w:r>
      <w:r w:rsidRPr="004E738C">
        <w:rPr>
          <w:rStyle w:val="apple-converted-space"/>
          <w:rFonts w:ascii="Arial" w:hAnsi="Arial" w:cs="Arial"/>
          <w:i/>
          <w:iCs/>
          <w:color w:val="000000"/>
        </w:rPr>
        <w:t> </w:t>
      </w:r>
    </w:p>
    <w:p w14:paraId="012E1C65" w14:textId="77777777" w:rsidR="00D655E8" w:rsidRPr="004E738C" w:rsidRDefault="00D655E8" w:rsidP="00D655E8">
      <w:pPr>
        <w:pStyle w:val="NormalWeb"/>
        <w:spacing w:line="360" w:lineRule="auto"/>
        <w:ind w:left="567" w:hanging="567"/>
        <w:rPr>
          <w:rFonts w:ascii="Arial" w:hAnsi="Arial" w:cs="Arial"/>
          <w:i/>
          <w:iCs/>
          <w:color w:val="000000"/>
        </w:rPr>
      </w:pPr>
      <w:r w:rsidRPr="004E738C">
        <w:rPr>
          <w:rFonts w:ascii="Arial" w:hAnsi="Arial" w:cs="Arial"/>
          <w:i/>
          <w:iCs/>
          <w:color w:val="000000"/>
        </w:rPr>
        <w:lastRenderedPageBreak/>
        <w:t>Sa1 Swansea waterfront</w:t>
      </w:r>
      <w:r w:rsidRPr="004E738C">
        <w:rPr>
          <w:rStyle w:val="apple-converted-space"/>
          <w:rFonts w:ascii="Arial" w:hAnsi="Arial" w:cs="Arial"/>
          <w:i/>
          <w:iCs/>
          <w:color w:val="000000"/>
        </w:rPr>
        <w:t> </w:t>
      </w:r>
      <w:r w:rsidRPr="004E738C">
        <w:rPr>
          <w:rFonts w:ascii="Arial" w:hAnsi="Arial" w:cs="Arial"/>
          <w:i/>
          <w:iCs/>
          <w:color w:val="000000"/>
        </w:rPr>
        <w:t>(2022)</w:t>
      </w:r>
      <w:r w:rsidRPr="004E738C">
        <w:rPr>
          <w:rStyle w:val="apple-converted-space"/>
          <w:rFonts w:ascii="Arial" w:hAnsi="Arial" w:cs="Arial"/>
          <w:i/>
          <w:iCs/>
          <w:color w:val="000000"/>
        </w:rPr>
        <w:t> </w:t>
      </w:r>
      <w:r w:rsidRPr="004E738C">
        <w:rPr>
          <w:rFonts w:ascii="Arial" w:hAnsi="Arial" w:cs="Arial"/>
          <w:i/>
          <w:iCs/>
          <w:color w:val="000000"/>
        </w:rPr>
        <w:t>Swansea. Swansea Council. Available at: https://www.swansea.gov.uk/saleorletsa1?lang=en (Accessed: December 11, 2022).</w:t>
      </w:r>
      <w:r w:rsidRPr="004E738C">
        <w:rPr>
          <w:rStyle w:val="apple-converted-space"/>
          <w:rFonts w:ascii="Arial" w:hAnsi="Arial" w:cs="Arial"/>
          <w:i/>
          <w:iCs/>
          <w:color w:val="000000"/>
        </w:rPr>
        <w:t> </w:t>
      </w:r>
    </w:p>
    <w:p w14:paraId="61040DDB" w14:textId="77777777" w:rsidR="00D655E8" w:rsidRPr="004E738C" w:rsidRDefault="00D655E8" w:rsidP="00D655E8">
      <w:pPr>
        <w:pStyle w:val="NormalWeb"/>
        <w:spacing w:line="360" w:lineRule="auto"/>
        <w:ind w:left="567" w:hanging="567"/>
        <w:rPr>
          <w:rStyle w:val="apple-converted-space"/>
          <w:rFonts w:ascii="Arial" w:hAnsi="Arial" w:cs="Arial"/>
          <w:i/>
          <w:iCs/>
          <w:color w:val="000000"/>
        </w:rPr>
      </w:pPr>
      <w:r w:rsidRPr="004E738C">
        <w:rPr>
          <w:rFonts w:ascii="Arial" w:hAnsi="Arial" w:cs="Arial"/>
          <w:i/>
          <w:iCs/>
          <w:color w:val="000000"/>
        </w:rPr>
        <w:t>Waters, C.N.</w:t>
      </w:r>
      <w:r w:rsidRPr="004E738C">
        <w:rPr>
          <w:rStyle w:val="apple-converted-space"/>
          <w:rFonts w:ascii="Arial" w:hAnsi="Arial" w:cs="Arial"/>
          <w:i/>
          <w:iCs/>
          <w:color w:val="000000"/>
        </w:rPr>
        <w:t> </w:t>
      </w:r>
      <w:r w:rsidRPr="004E738C">
        <w:rPr>
          <w:rFonts w:ascii="Arial" w:hAnsi="Arial" w:cs="Arial"/>
          <w:i/>
          <w:iCs/>
          <w:color w:val="000000"/>
        </w:rPr>
        <w:t>et al.</w:t>
      </w:r>
      <w:r w:rsidRPr="004E738C">
        <w:rPr>
          <w:rStyle w:val="apple-converted-space"/>
          <w:rFonts w:ascii="Arial" w:hAnsi="Arial" w:cs="Arial"/>
          <w:i/>
          <w:iCs/>
          <w:color w:val="000000"/>
        </w:rPr>
        <w:t> </w:t>
      </w:r>
      <w:r w:rsidRPr="004E738C">
        <w:rPr>
          <w:rFonts w:ascii="Arial" w:hAnsi="Arial" w:cs="Arial"/>
          <w:i/>
          <w:iCs/>
          <w:color w:val="000000"/>
        </w:rPr>
        <w:t>(no date)</w:t>
      </w:r>
      <w:r w:rsidRPr="004E738C">
        <w:rPr>
          <w:rStyle w:val="apple-converted-space"/>
          <w:rFonts w:ascii="Arial" w:hAnsi="Arial" w:cs="Arial"/>
          <w:i/>
          <w:iCs/>
          <w:color w:val="000000"/>
        </w:rPr>
        <w:t> </w:t>
      </w:r>
      <w:r w:rsidRPr="004E738C">
        <w:rPr>
          <w:rFonts w:ascii="Arial" w:hAnsi="Arial" w:cs="Arial"/>
          <w:i/>
          <w:iCs/>
          <w:color w:val="000000"/>
        </w:rPr>
        <w:t>Urban geology of Swansea and Port Talbot,</w:t>
      </w:r>
      <w:r w:rsidRPr="004E738C">
        <w:rPr>
          <w:rStyle w:val="apple-converted-space"/>
          <w:rFonts w:ascii="Arial" w:hAnsi="Arial" w:cs="Arial"/>
          <w:i/>
          <w:iCs/>
          <w:color w:val="000000"/>
        </w:rPr>
        <w:t> </w:t>
      </w:r>
      <w:r w:rsidRPr="004E738C">
        <w:rPr>
          <w:rFonts w:ascii="Arial" w:hAnsi="Arial" w:cs="Arial"/>
          <w:i/>
          <w:iCs/>
          <w:color w:val="000000"/>
        </w:rPr>
        <w:t xml:space="preserve">About </w:t>
      </w:r>
      <w:proofErr w:type="spellStart"/>
      <w:r w:rsidRPr="004E738C">
        <w:rPr>
          <w:rFonts w:ascii="Arial" w:hAnsi="Arial" w:cs="Arial"/>
          <w:i/>
          <w:iCs/>
          <w:color w:val="000000"/>
        </w:rPr>
        <w:t>EPrints</w:t>
      </w:r>
      <w:proofErr w:type="spellEnd"/>
      <w:r w:rsidRPr="004E738C">
        <w:rPr>
          <w:rFonts w:ascii="Arial" w:hAnsi="Arial" w:cs="Arial"/>
          <w:i/>
          <w:iCs/>
          <w:color w:val="000000"/>
        </w:rPr>
        <w:t xml:space="preserve"> - NERC Open Research Archive. Nora nerd AC.UK. Available at: https://nora.nerc.ac.uk/eprints/ (Accessed: December 12, 2022).</w:t>
      </w:r>
      <w:r w:rsidRPr="004E738C">
        <w:rPr>
          <w:rStyle w:val="apple-converted-space"/>
          <w:rFonts w:ascii="Arial" w:hAnsi="Arial" w:cs="Arial"/>
          <w:i/>
          <w:iCs/>
          <w:color w:val="000000"/>
        </w:rPr>
        <w:t> </w:t>
      </w:r>
    </w:p>
    <w:p w14:paraId="6B5F4615" w14:textId="77777777" w:rsidR="006170FB" w:rsidRPr="00E012FF" w:rsidRDefault="006170FB" w:rsidP="00E012FF">
      <w:pPr>
        <w:spacing w:line="360" w:lineRule="auto"/>
        <w:rPr>
          <w:rFonts w:ascii="Arial" w:eastAsia="Times New Roman" w:hAnsi="Arial" w:cs="Arial"/>
          <w:noProof/>
        </w:rPr>
      </w:pPr>
    </w:p>
    <w:p w14:paraId="41108F09" w14:textId="77777777" w:rsidR="006170FB" w:rsidRDefault="006170FB" w:rsidP="006170FB">
      <w:pPr>
        <w:rPr>
          <w:rFonts w:eastAsia="Times New Roman"/>
          <w:noProof/>
        </w:rPr>
      </w:pPr>
    </w:p>
    <w:p w14:paraId="61A7A946" w14:textId="7815CA94" w:rsidR="006170FB" w:rsidRDefault="006170FB" w:rsidP="00C463C8">
      <w:pPr>
        <w:rPr>
          <w:rFonts w:eastAsia="Times New Roman"/>
          <w:noProof/>
        </w:rPr>
      </w:pPr>
    </w:p>
    <w:p w14:paraId="77097C09" w14:textId="41E8513E" w:rsidR="006170FB" w:rsidRDefault="006170FB" w:rsidP="00C463C8">
      <w:pPr>
        <w:rPr>
          <w:rFonts w:eastAsia="Times New Roman"/>
          <w:noProof/>
        </w:rPr>
      </w:pPr>
    </w:p>
    <w:p w14:paraId="088187A0" w14:textId="6C3CBF44" w:rsidR="006170FB" w:rsidRDefault="006170FB" w:rsidP="00C463C8">
      <w:pPr>
        <w:rPr>
          <w:rFonts w:eastAsia="Times New Roman"/>
          <w:noProof/>
        </w:rPr>
      </w:pPr>
    </w:p>
    <w:p w14:paraId="7182921B" w14:textId="392C0022" w:rsidR="006170FB" w:rsidRDefault="006170FB" w:rsidP="00C463C8">
      <w:pPr>
        <w:rPr>
          <w:rFonts w:eastAsia="Times New Roman"/>
          <w:noProof/>
        </w:rPr>
      </w:pPr>
    </w:p>
    <w:p w14:paraId="680DE899" w14:textId="78A12406" w:rsidR="006170FB" w:rsidRDefault="006170FB" w:rsidP="00C463C8">
      <w:pPr>
        <w:rPr>
          <w:rFonts w:eastAsia="Times New Roman"/>
          <w:noProof/>
        </w:rPr>
      </w:pPr>
    </w:p>
    <w:p w14:paraId="58EFF057" w14:textId="07E424AF" w:rsidR="006170FB" w:rsidRDefault="006170FB" w:rsidP="00C463C8">
      <w:pPr>
        <w:rPr>
          <w:rFonts w:eastAsia="Times New Roman"/>
          <w:noProof/>
        </w:rPr>
      </w:pPr>
    </w:p>
    <w:p w14:paraId="565FF057" w14:textId="39941E3C" w:rsidR="006170FB" w:rsidRDefault="006170FB" w:rsidP="00C463C8">
      <w:pPr>
        <w:rPr>
          <w:rFonts w:eastAsia="Times New Roman"/>
          <w:noProof/>
        </w:rPr>
      </w:pPr>
    </w:p>
    <w:p w14:paraId="0258BB78" w14:textId="211C8BA4" w:rsidR="006170FB" w:rsidRDefault="006170FB" w:rsidP="00C463C8">
      <w:pPr>
        <w:rPr>
          <w:rFonts w:eastAsia="Times New Roman"/>
          <w:noProof/>
        </w:rPr>
      </w:pPr>
    </w:p>
    <w:p w14:paraId="5F25CA07" w14:textId="47C448E8" w:rsidR="006170FB" w:rsidRDefault="006170FB" w:rsidP="00C463C8">
      <w:pPr>
        <w:rPr>
          <w:rFonts w:eastAsia="Times New Roman"/>
          <w:noProof/>
        </w:rPr>
      </w:pPr>
    </w:p>
    <w:p w14:paraId="502DC85E" w14:textId="076CA10F" w:rsidR="006170FB" w:rsidRDefault="006170FB" w:rsidP="00C463C8">
      <w:pPr>
        <w:rPr>
          <w:rFonts w:eastAsia="Times New Roman"/>
          <w:noProof/>
        </w:rPr>
      </w:pPr>
    </w:p>
    <w:p w14:paraId="6D6B66EE" w14:textId="4C58B84A" w:rsidR="006170FB" w:rsidRDefault="006170FB" w:rsidP="00C463C8">
      <w:pPr>
        <w:rPr>
          <w:rFonts w:eastAsia="Times New Roman"/>
          <w:noProof/>
        </w:rPr>
      </w:pPr>
    </w:p>
    <w:p w14:paraId="02A2C43B" w14:textId="394EBAA4" w:rsidR="006170FB" w:rsidRDefault="006170FB" w:rsidP="00C463C8">
      <w:pPr>
        <w:rPr>
          <w:rFonts w:eastAsia="Times New Roman"/>
          <w:noProof/>
        </w:rPr>
      </w:pPr>
    </w:p>
    <w:p w14:paraId="1C5AE9B1" w14:textId="66C3FA0C" w:rsidR="006170FB" w:rsidRDefault="006170FB" w:rsidP="00C463C8">
      <w:pPr>
        <w:rPr>
          <w:rFonts w:eastAsia="Times New Roman"/>
          <w:noProof/>
        </w:rPr>
      </w:pPr>
    </w:p>
    <w:p w14:paraId="075C9AE5" w14:textId="06AEF253" w:rsidR="006170FB" w:rsidRDefault="006170FB" w:rsidP="00C463C8">
      <w:pPr>
        <w:rPr>
          <w:rFonts w:eastAsia="Times New Roman"/>
          <w:noProof/>
        </w:rPr>
      </w:pPr>
    </w:p>
    <w:p w14:paraId="0093174C" w14:textId="25F17A7B" w:rsidR="006170FB" w:rsidRDefault="006170FB" w:rsidP="00C463C8">
      <w:pPr>
        <w:rPr>
          <w:rFonts w:eastAsia="Times New Roman"/>
          <w:noProof/>
        </w:rPr>
      </w:pPr>
    </w:p>
    <w:p w14:paraId="3BF4792E" w14:textId="2CD9BD68" w:rsidR="006170FB" w:rsidRDefault="006170FB" w:rsidP="00C463C8">
      <w:pPr>
        <w:rPr>
          <w:rFonts w:eastAsia="Times New Roman"/>
          <w:noProof/>
        </w:rPr>
      </w:pPr>
    </w:p>
    <w:p w14:paraId="3A8E81D2" w14:textId="77777777" w:rsidR="00EC527A" w:rsidRDefault="00EC527A" w:rsidP="00EC527A">
      <w:pPr>
        <w:rPr>
          <w:rFonts w:eastAsia="Times New Roman"/>
          <w:noProof/>
        </w:rPr>
      </w:pPr>
    </w:p>
    <w:p w14:paraId="4BFF0E6D" w14:textId="77777777" w:rsidR="00EC527A" w:rsidRDefault="00EC527A" w:rsidP="00EC527A">
      <w:pPr>
        <w:rPr>
          <w:rFonts w:eastAsia="Times New Roman"/>
          <w:noProof/>
        </w:rPr>
      </w:pPr>
    </w:p>
    <w:p w14:paraId="12D94AAF" w14:textId="77777777" w:rsidR="00EC527A" w:rsidRDefault="00EC527A" w:rsidP="00EC527A">
      <w:pPr>
        <w:rPr>
          <w:rFonts w:eastAsia="Times New Roman"/>
          <w:noProof/>
        </w:rPr>
      </w:pPr>
    </w:p>
    <w:p w14:paraId="3512E24F" w14:textId="77777777" w:rsidR="00EC527A" w:rsidRDefault="00EC527A" w:rsidP="00EC527A">
      <w:pPr>
        <w:rPr>
          <w:rFonts w:eastAsia="Times New Roman"/>
          <w:noProof/>
        </w:rPr>
      </w:pPr>
    </w:p>
    <w:p w14:paraId="477B7CB5" w14:textId="77777777" w:rsidR="00C463C8" w:rsidRDefault="00C463C8" w:rsidP="00C463C8">
      <w:pPr>
        <w:rPr>
          <w:rFonts w:eastAsia="Times New Roman"/>
          <w:noProof/>
        </w:rPr>
      </w:pPr>
    </w:p>
    <w:p w14:paraId="676C151A" w14:textId="77777777" w:rsidR="00C463C8" w:rsidRDefault="00C463C8" w:rsidP="00C463C8">
      <w:pPr>
        <w:rPr>
          <w:rFonts w:eastAsia="Times New Roman"/>
          <w:noProof/>
        </w:rPr>
      </w:pPr>
    </w:p>
    <w:p w14:paraId="38726F1F" w14:textId="77777777" w:rsidR="00C463C8" w:rsidRDefault="00C463C8" w:rsidP="00C463C8">
      <w:pPr>
        <w:rPr>
          <w:rFonts w:eastAsia="Times New Roman"/>
          <w:noProof/>
        </w:rPr>
      </w:pPr>
    </w:p>
    <w:p w14:paraId="191DC896" w14:textId="77777777" w:rsidR="00C463C8" w:rsidRDefault="00C463C8" w:rsidP="00C463C8">
      <w:pPr>
        <w:rPr>
          <w:rFonts w:eastAsia="Times New Roman"/>
          <w:noProof/>
        </w:rPr>
      </w:pPr>
    </w:p>
    <w:p w14:paraId="26A4F18B" w14:textId="77777777" w:rsidR="00C463C8" w:rsidRDefault="00C463C8" w:rsidP="00C463C8">
      <w:pPr>
        <w:rPr>
          <w:rFonts w:eastAsia="Times New Roman"/>
          <w:noProof/>
        </w:rPr>
      </w:pPr>
    </w:p>
    <w:p w14:paraId="20D32D2D" w14:textId="77777777" w:rsidR="00C463C8" w:rsidRDefault="00C463C8" w:rsidP="00C463C8">
      <w:pPr>
        <w:rPr>
          <w:rFonts w:eastAsia="Times New Roman"/>
          <w:noProof/>
        </w:rPr>
      </w:pPr>
    </w:p>
    <w:p w14:paraId="6078DC5B" w14:textId="77777777" w:rsidR="00C463C8" w:rsidRDefault="00C463C8" w:rsidP="00C463C8">
      <w:pPr>
        <w:rPr>
          <w:rFonts w:eastAsia="Times New Roman"/>
          <w:noProof/>
        </w:rPr>
      </w:pPr>
    </w:p>
    <w:p w14:paraId="17AA7411" w14:textId="77777777" w:rsidR="00C463C8" w:rsidRDefault="00C463C8" w:rsidP="00C463C8">
      <w:pPr>
        <w:rPr>
          <w:rFonts w:eastAsia="Times New Roman"/>
          <w:noProof/>
        </w:rPr>
      </w:pPr>
    </w:p>
    <w:p w14:paraId="01335DF6" w14:textId="77777777" w:rsidR="00C463C8" w:rsidRDefault="00C463C8" w:rsidP="00C463C8">
      <w:pPr>
        <w:rPr>
          <w:rFonts w:eastAsia="Times New Roman"/>
          <w:noProof/>
        </w:rPr>
      </w:pPr>
    </w:p>
    <w:p w14:paraId="2AA8592C" w14:textId="77777777" w:rsidR="00C463C8" w:rsidRDefault="00C463C8" w:rsidP="00C463C8">
      <w:pPr>
        <w:rPr>
          <w:rFonts w:eastAsia="Times New Roman"/>
          <w:noProof/>
        </w:rPr>
      </w:pPr>
    </w:p>
    <w:p w14:paraId="1771A64F" w14:textId="77777777" w:rsidR="00C463C8" w:rsidRDefault="00C463C8" w:rsidP="00C463C8">
      <w:pPr>
        <w:rPr>
          <w:rFonts w:eastAsia="Times New Roman"/>
          <w:noProof/>
        </w:rPr>
      </w:pPr>
    </w:p>
    <w:p w14:paraId="7E05E1F3" w14:textId="77777777" w:rsidR="00C463C8" w:rsidRDefault="00C463C8" w:rsidP="00C463C8">
      <w:pPr>
        <w:rPr>
          <w:rFonts w:eastAsia="Times New Roman"/>
          <w:noProof/>
        </w:rPr>
      </w:pPr>
    </w:p>
    <w:p w14:paraId="42BA2725" w14:textId="77777777" w:rsidR="00C463C8" w:rsidRDefault="00C463C8" w:rsidP="00C463C8">
      <w:pPr>
        <w:rPr>
          <w:rFonts w:eastAsia="Times New Roman"/>
          <w:noProof/>
        </w:rPr>
      </w:pPr>
    </w:p>
    <w:p w14:paraId="7A7C7C0C" w14:textId="77777777" w:rsidR="00C463C8" w:rsidRDefault="00C463C8" w:rsidP="00C463C8">
      <w:pPr>
        <w:rPr>
          <w:rFonts w:eastAsia="Times New Roman"/>
          <w:noProof/>
        </w:rPr>
      </w:pPr>
    </w:p>
    <w:p w14:paraId="14AFCEC0" w14:textId="77777777" w:rsidR="00C463C8" w:rsidRDefault="00C463C8" w:rsidP="00C463C8">
      <w:pPr>
        <w:rPr>
          <w:rFonts w:eastAsia="Times New Roman"/>
          <w:noProof/>
        </w:rPr>
      </w:pPr>
    </w:p>
    <w:p w14:paraId="379B4EED" w14:textId="77777777" w:rsidR="00C463C8" w:rsidRDefault="00C463C8" w:rsidP="00C463C8">
      <w:pPr>
        <w:rPr>
          <w:rFonts w:eastAsia="Times New Roman"/>
          <w:noProof/>
        </w:rPr>
      </w:pPr>
    </w:p>
    <w:p w14:paraId="4CB77A7F" w14:textId="35E333D4" w:rsidR="00D91193" w:rsidRDefault="00D91193" w:rsidP="00C463C8">
      <w:pPr>
        <w:rPr>
          <w:rFonts w:ascii="Arial" w:eastAsia="Times New Roman" w:hAnsi="Arial" w:cs="Arial"/>
          <w:b/>
          <w:bCs/>
          <w:noProof/>
          <w:sz w:val="24"/>
          <w:szCs w:val="24"/>
          <w:u w:val="single"/>
        </w:rPr>
      </w:pPr>
    </w:p>
    <w:p w14:paraId="68480FC0" w14:textId="2F911A62" w:rsidR="00D91193" w:rsidRDefault="00D91193" w:rsidP="00C463C8">
      <w:pPr>
        <w:rPr>
          <w:rFonts w:ascii="Arial" w:eastAsia="Times New Roman" w:hAnsi="Arial" w:cs="Arial"/>
          <w:b/>
          <w:bCs/>
          <w:noProof/>
          <w:sz w:val="24"/>
          <w:szCs w:val="24"/>
          <w:u w:val="single"/>
        </w:rPr>
      </w:pPr>
    </w:p>
    <w:p w14:paraId="6CADEF13" w14:textId="67B9A50F" w:rsidR="00D91193" w:rsidRDefault="00D91193" w:rsidP="00C463C8">
      <w:pPr>
        <w:rPr>
          <w:rFonts w:ascii="Arial" w:eastAsia="Times New Roman" w:hAnsi="Arial" w:cs="Arial"/>
          <w:b/>
          <w:bCs/>
          <w:noProof/>
          <w:sz w:val="24"/>
          <w:szCs w:val="24"/>
          <w:u w:val="single"/>
        </w:rPr>
      </w:pPr>
    </w:p>
    <w:p w14:paraId="57FE25B6" w14:textId="4BF99B39" w:rsidR="00D91193" w:rsidRDefault="00D91193" w:rsidP="00C463C8">
      <w:pPr>
        <w:rPr>
          <w:rFonts w:ascii="Arial" w:eastAsia="Times New Roman" w:hAnsi="Arial" w:cs="Arial"/>
          <w:b/>
          <w:bCs/>
          <w:noProof/>
          <w:sz w:val="24"/>
          <w:szCs w:val="24"/>
          <w:u w:val="single"/>
        </w:rPr>
      </w:pPr>
    </w:p>
    <w:p w14:paraId="41C4A6F5" w14:textId="3045E942" w:rsidR="00D91193" w:rsidRDefault="00D91193" w:rsidP="00C463C8">
      <w:pPr>
        <w:rPr>
          <w:rFonts w:ascii="Arial" w:eastAsia="Times New Roman" w:hAnsi="Arial" w:cs="Arial"/>
          <w:b/>
          <w:bCs/>
          <w:noProof/>
          <w:sz w:val="24"/>
          <w:szCs w:val="24"/>
          <w:u w:val="single"/>
        </w:rPr>
      </w:pPr>
    </w:p>
    <w:p w14:paraId="0512642B" w14:textId="2D997B45" w:rsidR="00D91193" w:rsidRDefault="00D91193" w:rsidP="00C463C8">
      <w:pPr>
        <w:rPr>
          <w:rFonts w:ascii="Arial" w:eastAsia="Times New Roman" w:hAnsi="Arial" w:cs="Arial"/>
          <w:b/>
          <w:bCs/>
          <w:noProof/>
          <w:sz w:val="24"/>
          <w:szCs w:val="24"/>
          <w:u w:val="single"/>
        </w:rPr>
      </w:pPr>
    </w:p>
    <w:p w14:paraId="741AE200" w14:textId="465D1555" w:rsidR="00D91193" w:rsidRDefault="00D91193" w:rsidP="00C463C8">
      <w:pPr>
        <w:rPr>
          <w:rFonts w:ascii="Arial" w:eastAsia="Times New Roman" w:hAnsi="Arial" w:cs="Arial"/>
          <w:b/>
          <w:bCs/>
          <w:noProof/>
          <w:sz w:val="24"/>
          <w:szCs w:val="24"/>
          <w:u w:val="single"/>
        </w:rPr>
      </w:pPr>
    </w:p>
    <w:p w14:paraId="7C08371D" w14:textId="77777777" w:rsidR="00D91193" w:rsidRPr="00043807" w:rsidRDefault="00D91193" w:rsidP="00C463C8">
      <w:pPr>
        <w:rPr>
          <w:rFonts w:ascii="Arial" w:eastAsia="Times New Roman" w:hAnsi="Arial" w:cs="Arial"/>
          <w:b/>
          <w:bCs/>
          <w:noProof/>
          <w:sz w:val="24"/>
          <w:szCs w:val="24"/>
          <w:u w:val="single"/>
        </w:rPr>
      </w:pPr>
    </w:p>
    <w:p w14:paraId="2D6FEBDA" w14:textId="77777777" w:rsidR="00C463C8" w:rsidRDefault="00C463C8" w:rsidP="00C463C8">
      <w:pPr>
        <w:rPr>
          <w:rFonts w:eastAsia="Times New Roman"/>
          <w:noProof/>
        </w:rPr>
      </w:pPr>
    </w:p>
    <w:p w14:paraId="39B7D6EC" w14:textId="77777777" w:rsidR="00C463C8" w:rsidRDefault="00C463C8" w:rsidP="00C463C8">
      <w:pPr>
        <w:rPr>
          <w:rFonts w:eastAsia="Times New Roman"/>
          <w:noProof/>
        </w:rPr>
      </w:pPr>
    </w:p>
    <w:p w14:paraId="5CBCF592" w14:textId="77777777" w:rsidR="00C463C8" w:rsidRDefault="00C463C8" w:rsidP="00C463C8">
      <w:pPr>
        <w:rPr>
          <w:rFonts w:eastAsia="Times New Roman"/>
          <w:noProof/>
        </w:rPr>
      </w:pPr>
    </w:p>
    <w:p w14:paraId="5825DA13" w14:textId="77777777" w:rsidR="00C463C8" w:rsidRDefault="00C463C8" w:rsidP="00C463C8">
      <w:pPr>
        <w:rPr>
          <w:rFonts w:eastAsia="Times New Roman"/>
          <w:noProof/>
        </w:rPr>
      </w:pPr>
    </w:p>
    <w:p w14:paraId="3F2BE44B" w14:textId="77777777" w:rsidR="00C463C8" w:rsidRDefault="00C463C8" w:rsidP="00C463C8">
      <w:pPr>
        <w:rPr>
          <w:rFonts w:eastAsia="Times New Roman"/>
          <w:noProof/>
        </w:rPr>
      </w:pPr>
    </w:p>
    <w:p w14:paraId="11E1DF79" w14:textId="77777777" w:rsidR="00C463C8" w:rsidRDefault="00C463C8" w:rsidP="00C463C8">
      <w:pPr>
        <w:rPr>
          <w:rFonts w:eastAsia="Times New Roman"/>
          <w:noProof/>
        </w:rPr>
      </w:pPr>
    </w:p>
    <w:p w14:paraId="2146F0B6" w14:textId="77777777" w:rsidR="00C463C8" w:rsidRDefault="00C463C8" w:rsidP="00C463C8">
      <w:pPr>
        <w:rPr>
          <w:rFonts w:eastAsia="Times New Roman"/>
          <w:noProof/>
        </w:rPr>
      </w:pPr>
    </w:p>
    <w:p w14:paraId="398D4218" w14:textId="77777777" w:rsidR="00C463C8" w:rsidRDefault="00C463C8" w:rsidP="00C463C8">
      <w:pPr>
        <w:rPr>
          <w:rFonts w:eastAsia="Times New Roman"/>
          <w:noProof/>
        </w:rPr>
      </w:pPr>
    </w:p>
    <w:p w14:paraId="7B2D7399" w14:textId="77777777" w:rsidR="00C463C8" w:rsidRDefault="00C463C8" w:rsidP="00C463C8">
      <w:pPr>
        <w:rPr>
          <w:rFonts w:eastAsia="Times New Roman"/>
          <w:noProof/>
        </w:rPr>
      </w:pPr>
    </w:p>
    <w:p w14:paraId="19B8AF78" w14:textId="77777777" w:rsidR="00C463C8" w:rsidRDefault="00C463C8" w:rsidP="00C463C8">
      <w:pPr>
        <w:rPr>
          <w:rFonts w:eastAsia="Times New Roman"/>
          <w:noProof/>
        </w:rPr>
      </w:pPr>
    </w:p>
    <w:p w14:paraId="5D303DDF" w14:textId="77777777" w:rsidR="00C463C8" w:rsidRDefault="00C463C8" w:rsidP="00C463C8">
      <w:pPr>
        <w:rPr>
          <w:rFonts w:eastAsia="Times New Roman"/>
          <w:noProof/>
        </w:rPr>
      </w:pPr>
    </w:p>
    <w:p w14:paraId="1EC28575" w14:textId="77777777" w:rsidR="00C463C8" w:rsidRDefault="00C463C8" w:rsidP="00C463C8">
      <w:pPr>
        <w:rPr>
          <w:rFonts w:eastAsia="Times New Roman"/>
          <w:noProof/>
        </w:rPr>
      </w:pPr>
    </w:p>
    <w:p w14:paraId="27868D22" w14:textId="77777777" w:rsidR="00C463C8" w:rsidRDefault="00C463C8" w:rsidP="00C463C8">
      <w:pPr>
        <w:rPr>
          <w:rFonts w:eastAsia="Times New Roman"/>
          <w:noProof/>
        </w:rPr>
      </w:pPr>
    </w:p>
    <w:p w14:paraId="6FE10A98" w14:textId="77777777" w:rsidR="00C463C8" w:rsidRDefault="00C463C8" w:rsidP="00C463C8">
      <w:pPr>
        <w:rPr>
          <w:rFonts w:eastAsia="Times New Roman"/>
          <w:noProof/>
        </w:rPr>
      </w:pPr>
    </w:p>
    <w:p w14:paraId="276060BB" w14:textId="77777777" w:rsidR="00C463C8" w:rsidRDefault="00C463C8" w:rsidP="00C463C8">
      <w:pPr>
        <w:rPr>
          <w:rFonts w:eastAsia="Times New Roman"/>
          <w:noProof/>
        </w:rPr>
      </w:pPr>
    </w:p>
    <w:p w14:paraId="376BB4FC" w14:textId="77777777" w:rsidR="00C463C8" w:rsidRDefault="00C463C8" w:rsidP="00C463C8">
      <w:pPr>
        <w:rPr>
          <w:rFonts w:eastAsia="Times New Roman"/>
          <w:noProof/>
        </w:rPr>
      </w:pPr>
    </w:p>
    <w:p w14:paraId="3A0AF33A" w14:textId="77777777" w:rsidR="00C463C8" w:rsidRDefault="00C463C8" w:rsidP="00C463C8">
      <w:pPr>
        <w:rPr>
          <w:rFonts w:eastAsia="Times New Roman"/>
          <w:noProof/>
        </w:rPr>
      </w:pPr>
    </w:p>
    <w:p w14:paraId="5121BD14" w14:textId="77777777" w:rsidR="00C463C8" w:rsidRDefault="00C463C8" w:rsidP="00C463C8">
      <w:pPr>
        <w:rPr>
          <w:rFonts w:eastAsia="Times New Roman"/>
          <w:noProof/>
        </w:rPr>
      </w:pPr>
    </w:p>
    <w:p w14:paraId="165F8D46" w14:textId="77777777" w:rsidR="00C463C8" w:rsidRDefault="00C463C8" w:rsidP="00C463C8">
      <w:pPr>
        <w:rPr>
          <w:rFonts w:eastAsia="Times New Roman"/>
          <w:noProof/>
        </w:rPr>
      </w:pPr>
    </w:p>
    <w:p w14:paraId="6ABB6435" w14:textId="77777777" w:rsidR="00C463C8" w:rsidRDefault="00C463C8" w:rsidP="00C463C8">
      <w:pPr>
        <w:rPr>
          <w:rFonts w:eastAsia="Times New Roman"/>
          <w:noProof/>
        </w:rPr>
      </w:pPr>
    </w:p>
    <w:p w14:paraId="320044C8" w14:textId="77777777" w:rsidR="00C463C8" w:rsidRDefault="00C463C8" w:rsidP="00C463C8">
      <w:pPr>
        <w:rPr>
          <w:rFonts w:eastAsia="Times New Roman"/>
          <w:noProof/>
        </w:rPr>
      </w:pPr>
    </w:p>
    <w:p w14:paraId="4F5B8C57" w14:textId="77777777" w:rsidR="00C463C8" w:rsidRDefault="00C463C8" w:rsidP="00C463C8">
      <w:pPr>
        <w:rPr>
          <w:rFonts w:eastAsia="Times New Roman"/>
          <w:noProof/>
        </w:rPr>
      </w:pPr>
    </w:p>
    <w:p w14:paraId="0623BDBA" w14:textId="77777777" w:rsidR="00C463C8" w:rsidRDefault="00C463C8" w:rsidP="00C463C8">
      <w:pPr>
        <w:rPr>
          <w:rFonts w:eastAsia="Times New Roman"/>
          <w:noProof/>
        </w:rPr>
      </w:pPr>
    </w:p>
    <w:p w14:paraId="24322D10" w14:textId="77777777" w:rsidR="00C463C8" w:rsidRDefault="00C463C8" w:rsidP="00C463C8">
      <w:pPr>
        <w:rPr>
          <w:rFonts w:eastAsia="Times New Roman"/>
          <w:noProof/>
        </w:rPr>
      </w:pPr>
    </w:p>
    <w:p w14:paraId="33F783E6" w14:textId="77777777" w:rsidR="00C463C8" w:rsidRDefault="00C463C8" w:rsidP="00C463C8">
      <w:pPr>
        <w:rPr>
          <w:rFonts w:eastAsia="Times New Roman"/>
          <w:noProof/>
        </w:rPr>
      </w:pPr>
    </w:p>
    <w:p w14:paraId="398BD42A" w14:textId="77777777" w:rsidR="00C463C8" w:rsidRDefault="00C463C8" w:rsidP="00C463C8">
      <w:pPr>
        <w:rPr>
          <w:rFonts w:eastAsia="Times New Roman"/>
          <w:noProof/>
        </w:rPr>
      </w:pPr>
    </w:p>
    <w:p w14:paraId="44571F48" w14:textId="77777777" w:rsidR="00C463C8" w:rsidRDefault="00C463C8" w:rsidP="00C463C8">
      <w:pPr>
        <w:rPr>
          <w:rFonts w:eastAsia="Times New Roman"/>
          <w:noProof/>
        </w:rPr>
      </w:pPr>
    </w:p>
    <w:p w14:paraId="5D57E6B2" w14:textId="77777777" w:rsidR="00C463C8" w:rsidRDefault="00C463C8" w:rsidP="00C463C8">
      <w:pPr>
        <w:rPr>
          <w:rFonts w:eastAsia="Times New Roman"/>
          <w:noProof/>
        </w:rPr>
      </w:pPr>
    </w:p>
    <w:p w14:paraId="1178411B" w14:textId="77777777" w:rsidR="008F3A88" w:rsidRDefault="008F3A88" w:rsidP="00C463C8"/>
    <w:p w14:paraId="691D5C19" w14:textId="1237C67E" w:rsidR="00ED61A4" w:rsidRPr="008F3A88" w:rsidRDefault="00ED61A4" w:rsidP="008F3A88">
      <w:pPr>
        <w:shd w:val="clear" w:color="auto" w:fill="FCFCFC"/>
        <w:spacing w:before="100" w:beforeAutospacing="1" w:after="100" w:afterAutospacing="1" w:line="240" w:lineRule="auto"/>
        <w:rPr>
          <w:noProof/>
        </w:rPr>
      </w:pPr>
    </w:p>
    <w:p w14:paraId="1526BAD3" w14:textId="61321BEA" w:rsidR="002963C7" w:rsidRDefault="002963C7"/>
    <w:sectPr w:rsidR="002963C7">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1AC67" w14:textId="77777777" w:rsidR="001A28B9" w:rsidRDefault="001A28B9" w:rsidP="003675FA">
      <w:pPr>
        <w:spacing w:after="0" w:line="240" w:lineRule="auto"/>
      </w:pPr>
      <w:r>
        <w:separator/>
      </w:r>
    </w:p>
  </w:endnote>
  <w:endnote w:type="continuationSeparator" w:id="0">
    <w:p w14:paraId="722BB03B" w14:textId="77777777" w:rsidR="001A28B9" w:rsidRDefault="001A28B9" w:rsidP="00367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582440"/>
      <w:docPartObj>
        <w:docPartGallery w:val="Page Numbers (Bottom of Page)"/>
        <w:docPartUnique/>
      </w:docPartObj>
    </w:sdtPr>
    <w:sdtEndPr/>
    <w:sdtContent>
      <w:p w14:paraId="700FBF45" w14:textId="064EE13B" w:rsidR="003675FA" w:rsidRDefault="003675FA">
        <w:pPr>
          <w:pStyle w:val="Footer"/>
          <w:jc w:val="right"/>
        </w:pPr>
        <w:r>
          <w:fldChar w:fldCharType="begin"/>
        </w:r>
        <w:r>
          <w:instrText>PAGE   \* MERGEFORMAT</w:instrText>
        </w:r>
        <w:r>
          <w:fldChar w:fldCharType="separate"/>
        </w:r>
        <w:r>
          <w:t>2</w:t>
        </w:r>
        <w:r>
          <w:fldChar w:fldCharType="end"/>
        </w:r>
      </w:p>
    </w:sdtContent>
  </w:sdt>
  <w:p w14:paraId="128F31FA" w14:textId="77777777" w:rsidR="003675FA" w:rsidRDefault="00367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92AC1" w14:textId="77777777" w:rsidR="001A28B9" w:rsidRDefault="001A28B9" w:rsidP="003675FA">
      <w:pPr>
        <w:spacing w:after="0" w:line="240" w:lineRule="auto"/>
      </w:pPr>
      <w:r>
        <w:separator/>
      </w:r>
    </w:p>
  </w:footnote>
  <w:footnote w:type="continuationSeparator" w:id="0">
    <w:p w14:paraId="6C01A4A9" w14:textId="77777777" w:rsidR="001A28B9" w:rsidRDefault="001A28B9" w:rsidP="003675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CA075" w14:textId="547C1C81" w:rsidR="004877CA" w:rsidRPr="004877CA" w:rsidRDefault="004877CA">
    <w:pPr>
      <w:pStyle w:val="Header"/>
      <w:rPr>
        <w:rFonts w:ascii="Arial" w:hAnsi="Arial" w:cs="Arial"/>
      </w:rPr>
    </w:pPr>
    <w:r w:rsidRPr="004877CA">
      <w:rPr>
        <w:rFonts w:ascii="Arial" w:hAnsi="Arial" w:cs="Arial"/>
      </w:rPr>
      <w:t>Fundamentals of Construction Technology (ACBA4001).                      D.Hole:2212407</w:t>
    </w:r>
  </w:p>
  <w:p w14:paraId="37B80111" w14:textId="77777777" w:rsidR="004877CA" w:rsidRDefault="004877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24CA1"/>
    <w:multiLevelType w:val="hybridMultilevel"/>
    <w:tmpl w:val="FB42D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54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3C7"/>
    <w:rsid w:val="00032DC0"/>
    <w:rsid w:val="00043807"/>
    <w:rsid w:val="0004392A"/>
    <w:rsid w:val="00050890"/>
    <w:rsid w:val="000638D6"/>
    <w:rsid w:val="000876EC"/>
    <w:rsid w:val="000B53E5"/>
    <w:rsid w:val="000B7BA9"/>
    <w:rsid w:val="001279A9"/>
    <w:rsid w:val="00166218"/>
    <w:rsid w:val="001901E1"/>
    <w:rsid w:val="001A28B9"/>
    <w:rsid w:val="001E325E"/>
    <w:rsid w:val="001F63BE"/>
    <w:rsid w:val="002055ED"/>
    <w:rsid w:val="002332B8"/>
    <w:rsid w:val="002963C7"/>
    <w:rsid w:val="002D2CE0"/>
    <w:rsid w:val="002D5CD0"/>
    <w:rsid w:val="002E3F0F"/>
    <w:rsid w:val="002E5F1D"/>
    <w:rsid w:val="002F54FC"/>
    <w:rsid w:val="00335C14"/>
    <w:rsid w:val="003675FA"/>
    <w:rsid w:val="003A0DBB"/>
    <w:rsid w:val="003A24FB"/>
    <w:rsid w:val="003A6DE9"/>
    <w:rsid w:val="003B0E99"/>
    <w:rsid w:val="003C05ED"/>
    <w:rsid w:val="003E4672"/>
    <w:rsid w:val="0043456B"/>
    <w:rsid w:val="004350DD"/>
    <w:rsid w:val="00445575"/>
    <w:rsid w:val="00475103"/>
    <w:rsid w:val="00476207"/>
    <w:rsid w:val="0048388F"/>
    <w:rsid w:val="004877CA"/>
    <w:rsid w:val="004E0B7E"/>
    <w:rsid w:val="004E738C"/>
    <w:rsid w:val="004F0CB4"/>
    <w:rsid w:val="004F6CD2"/>
    <w:rsid w:val="0051209F"/>
    <w:rsid w:val="00515F16"/>
    <w:rsid w:val="0052103A"/>
    <w:rsid w:val="00522671"/>
    <w:rsid w:val="00527C69"/>
    <w:rsid w:val="005465DA"/>
    <w:rsid w:val="00555FC9"/>
    <w:rsid w:val="00557531"/>
    <w:rsid w:val="005619AF"/>
    <w:rsid w:val="0056737E"/>
    <w:rsid w:val="005824D1"/>
    <w:rsid w:val="005A492C"/>
    <w:rsid w:val="005B3E51"/>
    <w:rsid w:val="005C4226"/>
    <w:rsid w:val="005E203C"/>
    <w:rsid w:val="005F2871"/>
    <w:rsid w:val="005F33B4"/>
    <w:rsid w:val="006012C3"/>
    <w:rsid w:val="006170FB"/>
    <w:rsid w:val="00635691"/>
    <w:rsid w:val="00673106"/>
    <w:rsid w:val="00675F51"/>
    <w:rsid w:val="00680FD5"/>
    <w:rsid w:val="006D609B"/>
    <w:rsid w:val="006E0888"/>
    <w:rsid w:val="00702839"/>
    <w:rsid w:val="007131CA"/>
    <w:rsid w:val="0072096D"/>
    <w:rsid w:val="007414E6"/>
    <w:rsid w:val="00746D5E"/>
    <w:rsid w:val="007609E6"/>
    <w:rsid w:val="007F58F2"/>
    <w:rsid w:val="0082461C"/>
    <w:rsid w:val="0087153A"/>
    <w:rsid w:val="008E4911"/>
    <w:rsid w:val="008F3A88"/>
    <w:rsid w:val="009163A4"/>
    <w:rsid w:val="009254C7"/>
    <w:rsid w:val="00942A02"/>
    <w:rsid w:val="00945668"/>
    <w:rsid w:val="00964B49"/>
    <w:rsid w:val="009661CD"/>
    <w:rsid w:val="00966207"/>
    <w:rsid w:val="00982DC9"/>
    <w:rsid w:val="009C7D8C"/>
    <w:rsid w:val="009D6C92"/>
    <w:rsid w:val="009F45BA"/>
    <w:rsid w:val="00A004A5"/>
    <w:rsid w:val="00A07529"/>
    <w:rsid w:val="00A64E94"/>
    <w:rsid w:val="00AE516D"/>
    <w:rsid w:val="00AF4DCA"/>
    <w:rsid w:val="00B0523D"/>
    <w:rsid w:val="00B12A89"/>
    <w:rsid w:val="00B203E9"/>
    <w:rsid w:val="00B4063A"/>
    <w:rsid w:val="00B824EE"/>
    <w:rsid w:val="00B85A9F"/>
    <w:rsid w:val="00BC43DA"/>
    <w:rsid w:val="00BC5E1D"/>
    <w:rsid w:val="00BD7E88"/>
    <w:rsid w:val="00BE7041"/>
    <w:rsid w:val="00C07D79"/>
    <w:rsid w:val="00C1072C"/>
    <w:rsid w:val="00C463C8"/>
    <w:rsid w:val="00C52665"/>
    <w:rsid w:val="00C71AB8"/>
    <w:rsid w:val="00C813FC"/>
    <w:rsid w:val="00C860AE"/>
    <w:rsid w:val="00CA0D65"/>
    <w:rsid w:val="00CA1B0D"/>
    <w:rsid w:val="00CA36C8"/>
    <w:rsid w:val="00CA4FC0"/>
    <w:rsid w:val="00CB44F7"/>
    <w:rsid w:val="00CF287D"/>
    <w:rsid w:val="00D55188"/>
    <w:rsid w:val="00D655E8"/>
    <w:rsid w:val="00D741A0"/>
    <w:rsid w:val="00D91193"/>
    <w:rsid w:val="00D91407"/>
    <w:rsid w:val="00DB01A7"/>
    <w:rsid w:val="00DB1E14"/>
    <w:rsid w:val="00DB2C14"/>
    <w:rsid w:val="00E012FF"/>
    <w:rsid w:val="00E502A1"/>
    <w:rsid w:val="00E81134"/>
    <w:rsid w:val="00EB52EE"/>
    <w:rsid w:val="00EC527A"/>
    <w:rsid w:val="00ED61A4"/>
    <w:rsid w:val="00EF0723"/>
    <w:rsid w:val="00F20827"/>
    <w:rsid w:val="00F343A2"/>
    <w:rsid w:val="00FB1A3E"/>
    <w:rsid w:val="00FC5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F2DD95"/>
  <w15:chartTrackingRefBased/>
  <w15:docId w15:val="{39FBF0F6-729B-46B1-9F08-96A2AA3CD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839"/>
  </w:style>
  <w:style w:type="paragraph" w:styleId="Heading1">
    <w:name w:val="heading 1"/>
    <w:basedOn w:val="Normal"/>
    <w:next w:val="Normal"/>
    <w:link w:val="Heading1Char"/>
    <w:uiPriority w:val="9"/>
    <w:qFormat/>
    <w:rsid w:val="00B052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D61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63C7"/>
    <w:rPr>
      <w:color w:val="0000FF"/>
      <w:u w:val="single"/>
    </w:rPr>
  </w:style>
  <w:style w:type="character" w:styleId="UnresolvedMention">
    <w:name w:val="Unresolved Mention"/>
    <w:basedOn w:val="DefaultParagraphFont"/>
    <w:uiPriority w:val="99"/>
    <w:semiHidden/>
    <w:unhideWhenUsed/>
    <w:rsid w:val="00C463C8"/>
    <w:rPr>
      <w:color w:val="605E5C"/>
      <w:shd w:val="clear" w:color="auto" w:fill="E1DFDD"/>
    </w:rPr>
  </w:style>
  <w:style w:type="character" w:customStyle="1" w:styleId="Heading3Char">
    <w:name w:val="Heading 3 Char"/>
    <w:basedOn w:val="DefaultParagraphFont"/>
    <w:link w:val="Heading3"/>
    <w:uiPriority w:val="9"/>
    <w:rsid w:val="00ED61A4"/>
    <w:rPr>
      <w:rFonts w:ascii="Times New Roman" w:eastAsia="Times New Roman" w:hAnsi="Times New Roman" w:cs="Times New Roman"/>
      <w:b/>
      <w:bCs/>
      <w:sz w:val="27"/>
      <w:szCs w:val="27"/>
      <w:lang w:eastAsia="en-GB"/>
    </w:rPr>
  </w:style>
  <w:style w:type="paragraph" w:customStyle="1" w:styleId="marker-info-text">
    <w:name w:val="marker-info-text"/>
    <w:basedOn w:val="Normal"/>
    <w:rsid w:val="00ED61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0523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67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5FA"/>
  </w:style>
  <w:style w:type="paragraph" w:styleId="Footer">
    <w:name w:val="footer"/>
    <w:basedOn w:val="Normal"/>
    <w:link w:val="FooterChar"/>
    <w:uiPriority w:val="99"/>
    <w:unhideWhenUsed/>
    <w:rsid w:val="00367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5FA"/>
  </w:style>
  <w:style w:type="character" w:styleId="FollowedHyperlink">
    <w:name w:val="FollowedHyperlink"/>
    <w:basedOn w:val="DefaultParagraphFont"/>
    <w:uiPriority w:val="99"/>
    <w:semiHidden/>
    <w:unhideWhenUsed/>
    <w:rsid w:val="001279A9"/>
    <w:rPr>
      <w:color w:val="954F72" w:themeColor="followedHyperlink"/>
      <w:u w:val="single"/>
    </w:rPr>
  </w:style>
  <w:style w:type="paragraph" w:styleId="NormalWeb">
    <w:name w:val="Normal (Web)"/>
    <w:basedOn w:val="Normal"/>
    <w:uiPriority w:val="99"/>
    <w:semiHidden/>
    <w:unhideWhenUsed/>
    <w:rsid w:val="00D911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91193"/>
  </w:style>
  <w:style w:type="paragraph" w:styleId="ListParagraph">
    <w:name w:val="List Paragraph"/>
    <w:basedOn w:val="Normal"/>
    <w:uiPriority w:val="34"/>
    <w:qFormat/>
    <w:rsid w:val="0043456B"/>
    <w:pPr>
      <w:spacing w:after="0" w:line="240" w:lineRule="auto"/>
      <w:ind w:left="720"/>
      <w:contextualSpacing/>
    </w:pPr>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545401">
      <w:bodyDiv w:val="1"/>
      <w:marLeft w:val="0"/>
      <w:marRight w:val="0"/>
      <w:marTop w:val="0"/>
      <w:marBottom w:val="0"/>
      <w:divBdr>
        <w:top w:val="none" w:sz="0" w:space="0" w:color="auto"/>
        <w:left w:val="none" w:sz="0" w:space="0" w:color="auto"/>
        <w:bottom w:val="none" w:sz="0" w:space="0" w:color="auto"/>
        <w:right w:val="none" w:sz="0" w:space="0" w:color="auto"/>
      </w:divBdr>
    </w:div>
    <w:div w:id="697311917">
      <w:bodyDiv w:val="1"/>
      <w:marLeft w:val="0"/>
      <w:marRight w:val="0"/>
      <w:marTop w:val="0"/>
      <w:marBottom w:val="0"/>
      <w:divBdr>
        <w:top w:val="none" w:sz="0" w:space="0" w:color="auto"/>
        <w:left w:val="none" w:sz="0" w:space="0" w:color="auto"/>
        <w:bottom w:val="none" w:sz="0" w:space="0" w:color="auto"/>
        <w:right w:val="none" w:sz="0" w:space="0" w:color="auto"/>
      </w:divBdr>
    </w:div>
    <w:div w:id="981350237">
      <w:bodyDiv w:val="1"/>
      <w:marLeft w:val="0"/>
      <w:marRight w:val="0"/>
      <w:marTop w:val="0"/>
      <w:marBottom w:val="0"/>
      <w:divBdr>
        <w:top w:val="none" w:sz="0" w:space="0" w:color="auto"/>
        <w:left w:val="none" w:sz="0" w:space="0" w:color="auto"/>
        <w:bottom w:val="none" w:sz="0" w:space="0" w:color="auto"/>
        <w:right w:val="none" w:sz="0" w:space="0" w:color="auto"/>
      </w:divBdr>
    </w:div>
    <w:div w:id="1423837634">
      <w:bodyDiv w:val="1"/>
      <w:marLeft w:val="0"/>
      <w:marRight w:val="0"/>
      <w:marTop w:val="0"/>
      <w:marBottom w:val="0"/>
      <w:divBdr>
        <w:top w:val="none" w:sz="0" w:space="0" w:color="auto"/>
        <w:left w:val="none" w:sz="0" w:space="0" w:color="auto"/>
        <w:bottom w:val="none" w:sz="0" w:space="0" w:color="auto"/>
        <w:right w:val="none" w:sz="0" w:space="0" w:color="auto"/>
      </w:divBdr>
    </w:div>
    <w:div w:id="1834760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cid:ce40ee03-0000-49dc-afa9-e9a65e6382d9@EURP191.PROD.OUTLOOK.COM" TargetMode="External"/><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cid:83f4a255-924a-4d6d-8077-ce3b9c8b1482@EURP191.PROD.OUTLOOK.COM" TargetMode="External"/><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cid:f92bb74f-7f91-45e3-94f5-d7a3ad06e5d6@EURP191.PROD.OUTLOOK.CO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2.png"/><Relationship Id="rId28" Type="http://schemas.openxmlformats.org/officeDocument/2006/relationships/image" Target="media/image16.png"/><Relationship Id="rId10" Type="http://schemas.openxmlformats.org/officeDocument/2006/relationships/image" Target="cid:ii_lbns24zh0" TargetMode="External"/><Relationship Id="rId19" Type="http://schemas.openxmlformats.org/officeDocument/2006/relationships/image" Target="media/image8.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cid:b04a812a-1732-4597-8cc1-656fa41dbdcb@EURP191.PROD.OUTLOOK.COM" TargetMode="External"/><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jpe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86AC5-E870-4B00-AA3B-2A488F804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2443</Words>
  <Characters>13930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derwyn hole</dc:creator>
  <cp:keywords/>
  <dc:description/>
  <cp:lastModifiedBy>derwyn hole</cp:lastModifiedBy>
  <cp:revision>2</cp:revision>
  <dcterms:created xsi:type="dcterms:W3CDTF">2022-12-15T20:56:00Z</dcterms:created>
  <dcterms:modified xsi:type="dcterms:W3CDTF">2022-12-15T20:56:00Z</dcterms:modified>
</cp:coreProperties>
</file>