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1C598A" w14:textId="15A98349" w:rsidR="0069150D" w:rsidRPr="00301299" w:rsidRDefault="00301299" w:rsidP="00301299">
      <w:pPr>
        <w:jc w:val="center"/>
        <w:rPr>
          <w:sz w:val="52"/>
          <w:szCs w:val="52"/>
        </w:rPr>
      </w:pPr>
      <w:r w:rsidRPr="00301299">
        <w:rPr>
          <w:sz w:val="52"/>
          <w:szCs w:val="52"/>
        </w:rPr>
        <w:t>University of Wales Trinity Saint David</w:t>
      </w:r>
    </w:p>
    <w:p w14:paraId="231E4DCE" w14:textId="1BB95C83" w:rsidR="00301299" w:rsidRPr="00301299" w:rsidRDefault="00301299" w:rsidP="00301299">
      <w:pPr>
        <w:jc w:val="center"/>
        <w:rPr>
          <w:sz w:val="28"/>
          <w:szCs w:val="28"/>
        </w:rPr>
      </w:pPr>
      <w:r w:rsidRPr="00301299">
        <w:rPr>
          <w:sz w:val="28"/>
          <w:szCs w:val="28"/>
        </w:rPr>
        <w:t>Wales Institute of Science and Art</w:t>
      </w:r>
    </w:p>
    <w:p w14:paraId="311ECA5C" w14:textId="10182656" w:rsidR="00301299" w:rsidRDefault="00301299" w:rsidP="00301299">
      <w:pPr>
        <w:jc w:val="center"/>
      </w:pPr>
      <w:r>
        <w:rPr>
          <w:noProof/>
        </w:rPr>
        <w:drawing>
          <wp:inline distT="0" distB="0" distL="0" distR="0" wp14:anchorId="2CB6BD01" wp14:editId="40172ABD">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57FA143B" w14:textId="77777777" w:rsidR="00301299" w:rsidRDefault="00301299" w:rsidP="00301299">
      <w:pPr>
        <w:jc w:val="center"/>
      </w:pPr>
    </w:p>
    <w:p w14:paraId="4180CBF7" w14:textId="77777777" w:rsidR="00301299" w:rsidRDefault="00301299" w:rsidP="00301299">
      <w:pPr>
        <w:jc w:val="center"/>
        <w:rPr>
          <w:sz w:val="96"/>
          <w:szCs w:val="96"/>
        </w:rPr>
      </w:pPr>
    </w:p>
    <w:p w14:paraId="45F030AA" w14:textId="7812A638" w:rsidR="00301299" w:rsidRPr="003A489D" w:rsidRDefault="003A489D" w:rsidP="00301299">
      <w:pPr>
        <w:jc w:val="center"/>
        <w:rPr>
          <w:sz w:val="52"/>
          <w:szCs w:val="52"/>
        </w:rPr>
      </w:pPr>
      <w:r w:rsidRPr="003A489D">
        <w:rPr>
          <w:sz w:val="52"/>
          <w:szCs w:val="52"/>
        </w:rPr>
        <w:t xml:space="preserve">Electronic Circuits Testing and Applications </w:t>
      </w:r>
      <w:r w:rsidRPr="003A489D">
        <w:rPr>
          <w:b/>
          <w:sz w:val="52"/>
          <w:szCs w:val="52"/>
        </w:rPr>
        <w:t xml:space="preserve"> </w:t>
      </w:r>
    </w:p>
    <w:p w14:paraId="4C871724" w14:textId="77777777" w:rsidR="00301299" w:rsidRDefault="00301299" w:rsidP="00301299">
      <w:pPr>
        <w:jc w:val="center"/>
        <w:rPr>
          <w:sz w:val="36"/>
          <w:szCs w:val="36"/>
        </w:rPr>
      </w:pPr>
    </w:p>
    <w:p w14:paraId="34E74634" w14:textId="320C3255" w:rsidR="00301299" w:rsidRPr="00301299" w:rsidRDefault="003A489D" w:rsidP="00301299">
      <w:pPr>
        <w:jc w:val="center"/>
        <w:rPr>
          <w:sz w:val="36"/>
          <w:szCs w:val="36"/>
        </w:rPr>
      </w:pPr>
      <w:r>
        <w:rPr>
          <w:sz w:val="36"/>
          <w:szCs w:val="36"/>
        </w:rPr>
        <w:t>Vehicle electronics (ACHA4031)</w:t>
      </w:r>
    </w:p>
    <w:p w14:paraId="75602CC8" w14:textId="77777777" w:rsidR="00301299" w:rsidRDefault="00301299" w:rsidP="00301299">
      <w:pPr>
        <w:jc w:val="center"/>
        <w:rPr>
          <w:sz w:val="32"/>
          <w:szCs w:val="32"/>
        </w:rPr>
      </w:pPr>
    </w:p>
    <w:p w14:paraId="53BFEA00" w14:textId="77777777" w:rsidR="00301299" w:rsidRDefault="00301299" w:rsidP="00301299">
      <w:pPr>
        <w:jc w:val="center"/>
        <w:rPr>
          <w:sz w:val="32"/>
          <w:szCs w:val="32"/>
        </w:rPr>
      </w:pPr>
    </w:p>
    <w:p w14:paraId="5ECC3549" w14:textId="77777777" w:rsidR="00301299" w:rsidRDefault="00301299" w:rsidP="00301299">
      <w:pPr>
        <w:jc w:val="center"/>
        <w:rPr>
          <w:sz w:val="32"/>
          <w:szCs w:val="32"/>
        </w:rPr>
      </w:pPr>
    </w:p>
    <w:p w14:paraId="37B2F446" w14:textId="77777777" w:rsidR="00301299" w:rsidRDefault="00301299" w:rsidP="00301299">
      <w:pPr>
        <w:jc w:val="center"/>
        <w:rPr>
          <w:sz w:val="32"/>
          <w:szCs w:val="32"/>
        </w:rPr>
      </w:pPr>
    </w:p>
    <w:p w14:paraId="50046D85" w14:textId="77777777" w:rsidR="00301299" w:rsidRDefault="00301299" w:rsidP="00301299">
      <w:pPr>
        <w:jc w:val="center"/>
        <w:rPr>
          <w:sz w:val="32"/>
          <w:szCs w:val="32"/>
        </w:rPr>
      </w:pPr>
    </w:p>
    <w:p w14:paraId="22892D1A" w14:textId="37C87020" w:rsidR="00301299" w:rsidRPr="003A489D" w:rsidRDefault="003A489D" w:rsidP="00301299">
      <w:pPr>
        <w:jc w:val="center"/>
        <w:rPr>
          <w:sz w:val="40"/>
          <w:szCs w:val="40"/>
        </w:rPr>
      </w:pPr>
      <w:r w:rsidRPr="003A489D">
        <w:rPr>
          <w:sz w:val="32"/>
          <w:szCs w:val="32"/>
        </w:rPr>
        <w:t>Jacob Lyons</w:t>
      </w:r>
    </w:p>
    <w:p w14:paraId="6BFE1304" w14:textId="67632549" w:rsidR="00301299" w:rsidRPr="003A489D" w:rsidRDefault="003A489D" w:rsidP="00301299">
      <w:pPr>
        <w:jc w:val="center"/>
      </w:pPr>
      <w:r w:rsidRPr="003A489D">
        <w:rPr>
          <w:sz w:val="24"/>
          <w:szCs w:val="24"/>
        </w:rPr>
        <w:t>2500738</w:t>
      </w:r>
    </w:p>
    <w:p w14:paraId="5E3CE57E" w14:textId="426C77E5" w:rsidR="00301299" w:rsidRDefault="00301299" w:rsidP="00301299">
      <w:pPr>
        <w:jc w:val="center"/>
        <w:sectPr w:rsidR="00301299" w:rsidSect="00D26C24">
          <w:footerReference w:type="default" r:id="rId12"/>
          <w:pgSz w:w="11906" w:h="16838"/>
          <w:pgMar w:top="1440" w:right="1440" w:bottom="1440" w:left="1440" w:header="708" w:footer="708" w:gutter="0"/>
          <w:cols w:space="708"/>
          <w:titlePg/>
          <w:docGrid w:linePitch="360"/>
        </w:sectPr>
      </w:pPr>
    </w:p>
    <w:sdt>
      <w:sdtPr>
        <w:rPr>
          <w:rFonts w:asciiTheme="minorHAnsi" w:eastAsiaTheme="minorHAnsi" w:hAnsiTheme="minorHAnsi" w:cstheme="minorBidi"/>
          <w:color w:val="auto"/>
          <w:sz w:val="22"/>
          <w:szCs w:val="22"/>
          <w:lang w:val="en-GB"/>
        </w:rPr>
        <w:id w:val="83198752"/>
        <w:docPartObj>
          <w:docPartGallery w:val="Table of Contents"/>
          <w:docPartUnique/>
        </w:docPartObj>
      </w:sdtPr>
      <w:sdtEndPr>
        <w:rPr>
          <w:b/>
          <w:bCs/>
          <w:noProof/>
        </w:rPr>
      </w:sdtEndPr>
      <w:sdtContent>
        <w:p w14:paraId="50721EAD" w14:textId="26566536" w:rsidR="00B25D24" w:rsidRDefault="00B25D24">
          <w:pPr>
            <w:pStyle w:val="TOCHeading"/>
          </w:pPr>
          <w:r>
            <w:t>Contents</w:t>
          </w:r>
        </w:p>
        <w:p w14:paraId="37A9EAEE" w14:textId="6E96EA0B" w:rsidR="00AC6F40" w:rsidRDefault="00B25D24">
          <w:pPr>
            <w:pStyle w:val="TOC1"/>
            <w:tabs>
              <w:tab w:val="left" w:pos="44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26462249" w:history="1">
            <w:r w:rsidR="00AC6F40" w:rsidRPr="00105CE4">
              <w:rPr>
                <w:rStyle w:val="Hyperlink"/>
                <w:noProof/>
              </w:rPr>
              <w:t>1</w:t>
            </w:r>
            <w:r w:rsidR="00AC6F40">
              <w:rPr>
                <w:rFonts w:eastAsiaTheme="minorEastAsia"/>
                <w:noProof/>
                <w:kern w:val="2"/>
                <w:sz w:val="24"/>
                <w:szCs w:val="24"/>
                <w:lang w:eastAsia="en-GB"/>
                <w14:ligatures w14:val="standardContextual"/>
              </w:rPr>
              <w:tab/>
            </w:r>
            <w:r w:rsidR="00AC6F40" w:rsidRPr="00105CE4">
              <w:rPr>
                <w:rStyle w:val="Hyperlink"/>
                <w:noProof/>
              </w:rPr>
              <w:t>Task 3</w:t>
            </w:r>
            <w:r w:rsidR="00AC6F40">
              <w:rPr>
                <w:noProof/>
                <w:webHidden/>
              </w:rPr>
              <w:tab/>
            </w:r>
            <w:r w:rsidR="00AC6F40">
              <w:rPr>
                <w:noProof/>
                <w:webHidden/>
              </w:rPr>
              <w:fldChar w:fldCharType="begin"/>
            </w:r>
            <w:r w:rsidR="00AC6F40">
              <w:rPr>
                <w:noProof/>
                <w:webHidden/>
              </w:rPr>
              <w:instrText xml:space="preserve"> PAGEREF _Toc226462249 \h </w:instrText>
            </w:r>
            <w:r w:rsidR="00AC6F40">
              <w:rPr>
                <w:noProof/>
                <w:webHidden/>
              </w:rPr>
            </w:r>
            <w:r w:rsidR="00AC6F40">
              <w:rPr>
                <w:noProof/>
                <w:webHidden/>
              </w:rPr>
              <w:fldChar w:fldCharType="separate"/>
            </w:r>
            <w:r w:rsidR="00AC6F40">
              <w:rPr>
                <w:noProof/>
                <w:webHidden/>
              </w:rPr>
              <w:t>1</w:t>
            </w:r>
            <w:r w:rsidR="00AC6F40">
              <w:rPr>
                <w:noProof/>
                <w:webHidden/>
              </w:rPr>
              <w:fldChar w:fldCharType="end"/>
            </w:r>
          </w:hyperlink>
        </w:p>
        <w:p w14:paraId="0CA6743F" w14:textId="71393F0C" w:rsidR="00AC6F40" w:rsidRDefault="00AC6F40">
          <w:pPr>
            <w:pStyle w:val="TOC2"/>
            <w:tabs>
              <w:tab w:val="left" w:pos="960"/>
              <w:tab w:val="right" w:leader="dot" w:pos="9016"/>
            </w:tabs>
            <w:rPr>
              <w:rFonts w:eastAsiaTheme="minorEastAsia"/>
              <w:noProof/>
              <w:kern w:val="2"/>
              <w:sz w:val="24"/>
              <w:szCs w:val="24"/>
              <w:lang w:eastAsia="en-GB"/>
              <w14:ligatures w14:val="standardContextual"/>
            </w:rPr>
          </w:pPr>
          <w:hyperlink w:anchor="_Toc226462250" w:history="1">
            <w:r w:rsidRPr="00105CE4">
              <w:rPr>
                <w:rStyle w:val="Hyperlink"/>
                <w:noProof/>
              </w:rPr>
              <w:t>1.1</w:t>
            </w:r>
            <w:r>
              <w:rPr>
                <w:rFonts w:eastAsiaTheme="minorEastAsia"/>
                <w:noProof/>
                <w:kern w:val="2"/>
                <w:sz w:val="24"/>
                <w:szCs w:val="24"/>
                <w:lang w:eastAsia="en-GB"/>
                <w14:ligatures w14:val="standardContextual"/>
              </w:rPr>
              <w:tab/>
            </w:r>
            <w:r w:rsidRPr="00105CE4">
              <w:rPr>
                <w:rStyle w:val="Hyperlink"/>
                <w:noProof/>
              </w:rPr>
              <w:t>Scope Time Division Calculations (6)</w:t>
            </w:r>
            <w:r>
              <w:rPr>
                <w:noProof/>
                <w:webHidden/>
              </w:rPr>
              <w:tab/>
            </w:r>
            <w:r>
              <w:rPr>
                <w:noProof/>
                <w:webHidden/>
              </w:rPr>
              <w:fldChar w:fldCharType="begin"/>
            </w:r>
            <w:r>
              <w:rPr>
                <w:noProof/>
                <w:webHidden/>
              </w:rPr>
              <w:instrText xml:space="preserve"> PAGEREF _Toc226462250 \h </w:instrText>
            </w:r>
            <w:r>
              <w:rPr>
                <w:noProof/>
                <w:webHidden/>
              </w:rPr>
            </w:r>
            <w:r>
              <w:rPr>
                <w:noProof/>
                <w:webHidden/>
              </w:rPr>
              <w:fldChar w:fldCharType="separate"/>
            </w:r>
            <w:r>
              <w:rPr>
                <w:noProof/>
                <w:webHidden/>
              </w:rPr>
              <w:t>1</w:t>
            </w:r>
            <w:r>
              <w:rPr>
                <w:noProof/>
                <w:webHidden/>
              </w:rPr>
              <w:fldChar w:fldCharType="end"/>
            </w:r>
          </w:hyperlink>
        </w:p>
        <w:p w14:paraId="68C648CF" w14:textId="4B2EE545" w:rsidR="00AC6F40" w:rsidRDefault="00AC6F40">
          <w:pPr>
            <w:pStyle w:val="TOC2"/>
            <w:tabs>
              <w:tab w:val="left" w:pos="960"/>
              <w:tab w:val="right" w:leader="dot" w:pos="9016"/>
            </w:tabs>
            <w:rPr>
              <w:rFonts w:eastAsiaTheme="minorEastAsia"/>
              <w:noProof/>
              <w:kern w:val="2"/>
              <w:sz w:val="24"/>
              <w:szCs w:val="24"/>
              <w:lang w:eastAsia="en-GB"/>
              <w14:ligatures w14:val="standardContextual"/>
            </w:rPr>
          </w:pPr>
          <w:hyperlink w:anchor="_Toc226462251" w:history="1">
            <w:r w:rsidRPr="00105CE4">
              <w:rPr>
                <w:rStyle w:val="Hyperlink"/>
                <w:noProof/>
              </w:rPr>
              <w:t>1.2</w:t>
            </w:r>
            <w:r>
              <w:rPr>
                <w:rFonts w:eastAsiaTheme="minorEastAsia"/>
                <w:noProof/>
                <w:kern w:val="2"/>
                <w:sz w:val="24"/>
                <w:szCs w:val="24"/>
                <w:lang w:eastAsia="en-GB"/>
                <w14:ligatures w14:val="standardContextual"/>
              </w:rPr>
              <w:tab/>
            </w:r>
            <w:r w:rsidRPr="00105CE4">
              <w:rPr>
                <w:rStyle w:val="Hyperlink"/>
                <w:noProof/>
              </w:rPr>
              <w:t>Function Generator output square wave (6)</w:t>
            </w:r>
            <w:r>
              <w:rPr>
                <w:noProof/>
                <w:webHidden/>
              </w:rPr>
              <w:tab/>
            </w:r>
            <w:r>
              <w:rPr>
                <w:noProof/>
                <w:webHidden/>
              </w:rPr>
              <w:fldChar w:fldCharType="begin"/>
            </w:r>
            <w:r>
              <w:rPr>
                <w:noProof/>
                <w:webHidden/>
              </w:rPr>
              <w:instrText xml:space="preserve"> PAGEREF _Toc226462251 \h </w:instrText>
            </w:r>
            <w:r>
              <w:rPr>
                <w:noProof/>
                <w:webHidden/>
              </w:rPr>
            </w:r>
            <w:r>
              <w:rPr>
                <w:noProof/>
                <w:webHidden/>
              </w:rPr>
              <w:fldChar w:fldCharType="separate"/>
            </w:r>
            <w:r>
              <w:rPr>
                <w:noProof/>
                <w:webHidden/>
              </w:rPr>
              <w:t>1</w:t>
            </w:r>
            <w:r>
              <w:rPr>
                <w:noProof/>
                <w:webHidden/>
              </w:rPr>
              <w:fldChar w:fldCharType="end"/>
            </w:r>
          </w:hyperlink>
        </w:p>
        <w:p w14:paraId="19E428AF" w14:textId="66BB6626" w:rsidR="00AC6F40" w:rsidRDefault="00AC6F40">
          <w:pPr>
            <w:pStyle w:val="TOC2"/>
            <w:tabs>
              <w:tab w:val="left" w:pos="960"/>
              <w:tab w:val="right" w:leader="dot" w:pos="9016"/>
            </w:tabs>
            <w:rPr>
              <w:rFonts w:eastAsiaTheme="minorEastAsia"/>
              <w:noProof/>
              <w:kern w:val="2"/>
              <w:sz w:val="24"/>
              <w:szCs w:val="24"/>
              <w:lang w:eastAsia="en-GB"/>
              <w14:ligatures w14:val="standardContextual"/>
            </w:rPr>
          </w:pPr>
          <w:hyperlink w:anchor="_Toc226462252" w:history="1">
            <w:r w:rsidRPr="00105CE4">
              <w:rPr>
                <w:rStyle w:val="Hyperlink"/>
                <w:noProof/>
              </w:rPr>
              <w:t>1.3</w:t>
            </w:r>
            <w:r>
              <w:rPr>
                <w:rFonts w:eastAsiaTheme="minorEastAsia"/>
                <w:noProof/>
                <w:kern w:val="2"/>
                <w:sz w:val="24"/>
                <w:szCs w:val="24"/>
                <w:lang w:eastAsia="en-GB"/>
                <w14:ligatures w14:val="standardContextual"/>
              </w:rPr>
              <w:tab/>
            </w:r>
            <w:r w:rsidRPr="00105CE4">
              <w:rPr>
                <w:rStyle w:val="Hyperlink"/>
                <w:noProof/>
              </w:rPr>
              <w:t>Capacitor charge and discharge wave marked at correct points. (6)</w:t>
            </w:r>
            <w:r>
              <w:rPr>
                <w:noProof/>
                <w:webHidden/>
              </w:rPr>
              <w:tab/>
            </w:r>
            <w:r>
              <w:rPr>
                <w:noProof/>
                <w:webHidden/>
              </w:rPr>
              <w:fldChar w:fldCharType="begin"/>
            </w:r>
            <w:r>
              <w:rPr>
                <w:noProof/>
                <w:webHidden/>
              </w:rPr>
              <w:instrText xml:space="preserve"> PAGEREF _Toc226462252 \h </w:instrText>
            </w:r>
            <w:r>
              <w:rPr>
                <w:noProof/>
                <w:webHidden/>
              </w:rPr>
            </w:r>
            <w:r>
              <w:rPr>
                <w:noProof/>
                <w:webHidden/>
              </w:rPr>
              <w:fldChar w:fldCharType="separate"/>
            </w:r>
            <w:r>
              <w:rPr>
                <w:noProof/>
                <w:webHidden/>
              </w:rPr>
              <w:t>1</w:t>
            </w:r>
            <w:r>
              <w:rPr>
                <w:noProof/>
                <w:webHidden/>
              </w:rPr>
              <w:fldChar w:fldCharType="end"/>
            </w:r>
          </w:hyperlink>
        </w:p>
        <w:p w14:paraId="60F9823C" w14:textId="50FD6934" w:rsidR="00AC6F40" w:rsidRDefault="00AC6F40">
          <w:pPr>
            <w:pStyle w:val="TOC2"/>
            <w:tabs>
              <w:tab w:val="left" w:pos="960"/>
              <w:tab w:val="right" w:leader="dot" w:pos="9016"/>
            </w:tabs>
            <w:rPr>
              <w:rFonts w:eastAsiaTheme="minorEastAsia"/>
              <w:noProof/>
              <w:kern w:val="2"/>
              <w:sz w:val="24"/>
              <w:szCs w:val="24"/>
              <w:lang w:eastAsia="en-GB"/>
              <w14:ligatures w14:val="standardContextual"/>
            </w:rPr>
          </w:pPr>
          <w:hyperlink w:anchor="_Toc226462253" w:history="1">
            <w:r w:rsidRPr="00105CE4">
              <w:rPr>
                <w:rStyle w:val="Hyperlink"/>
                <w:noProof/>
              </w:rPr>
              <w:t>1.4</w:t>
            </w:r>
            <w:r>
              <w:rPr>
                <w:rFonts w:eastAsiaTheme="minorEastAsia"/>
                <w:noProof/>
                <w:kern w:val="2"/>
                <w:sz w:val="24"/>
                <w:szCs w:val="24"/>
                <w:lang w:eastAsia="en-GB"/>
                <w14:ligatures w14:val="standardContextual"/>
              </w:rPr>
              <w:tab/>
            </w:r>
            <w:r w:rsidRPr="00105CE4">
              <w:rPr>
                <w:rStyle w:val="Hyperlink"/>
                <w:noProof/>
              </w:rPr>
              <w:t>Basic Capacitor Calculations (6)</w:t>
            </w:r>
            <w:r>
              <w:rPr>
                <w:noProof/>
                <w:webHidden/>
              </w:rPr>
              <w:tab/>
            </w:r>
            <w:r>
              <w:rPr>
                <w:noProof/>
                <w:webHidden/>
              </w:rPr>
              <w:fldChar w:fldCharType="begin"/>
            </w:r>
            <w:r>
              <w:rPr>
                <w:noProof/>
                <w:webHidden/>
              </w:rPr>
              <w:instrText xml:space="preserve"> PAGEREF _Toc226462253 \h </w:instrText>
            </w:r>
            <w:r>
              <w:rPr>
                <w:noProof/>
                <w:webHidden/>
              </w:rPr>
            </w:r>
            <w:r>
              <w:rPr>
                <w:noProof/>
                <w:webHidden/>
              </w:rPr>
              <w:fldChar w:fldCharType="separate"/>
            </w:r>
            <w:r>
              <w:rPr>
                <w:noProof/>
                <w:webHidden/>
              </w:rPr>
              <w:t>2</w:t>
            </w:r>
            <w:r>
              <w:rPr>
                <w:noProof/>
                <w:webHidden/>
              </w:rPr>
              <w:fldChar w:fldCharType="end"/>
            </w:r>
          </w:hyperlink>
        </w:p>
        <w:p w14:paraId="5F062EA2" w14:textId="099ED887" w:rsidR="00AC6F40" w:rsidRDefault="00AC6F40">
          <w:pPr>
            <w:pStyle w:val="TOC2"/>
            <w:tabs>
              <w:tab w:val="left" w:pos="960"/>
              <w:tab w:val="right" w:leader="dot" w:pos="9016"/>
            </w:tabs>
            <w:rPr>
              <w:rFonts w:eastAsiaTheme="minorEastAsia"/>
              <w:noProof/>
              <w:kern w:val="2"/>
              <w:sz w:val="24"/>
              <w:szCs w:val="24"/>
              <w:lang w:eastAsia="en-GB"/>
              <w14:ligatures w14:val="standardContextual"/>
            </w:rPr>
          </w:pPr>
          <w:hyperlink w:anchor="_Toc226462254" w:history="1">
            <w:r w:rsidRPr="00105CE4">
              <w:rPr>
                <w:rStyle w:val="Hyperlink"/>
                <w:noProof/>
              </w:rPr>
              <w:t>1.5</w:t>
            </w:r>
            <w:r>
              <w:rPr>
                <w:rFonts w:eastAsiaTheme="minorEastAsia"/>
                <w:noProof/>
                <w:kern w:val="2"/>
                <w:sz w:val="24"/>
                <w:szCs w:val="24"/>
                <w:lang w:eastAsia="en-GB"/>
                <w14:ligatures w14:val="standardContextual"/>
              </w:rPr>
              <w:tab/>
            </w:r>
            <w:r w:rsidRPr="00105CE4">
              <w:rPr>
                <w:rStyle w:val="Hyperlink"/>
                <w:noProof/>
              </w:rPr>
              <w:t>Capacitor discharge table (5)</w:t>
            </w:r>
            <w:r>
              <w:rPr>
                <w:noProof/>
                <w:webHidden/>
              </w:rPr>
              <w:tab/>
            </w:r>
            <w:r>
              <w:rPr>
                <w:noProof/>
                <w:webHidden/>
              </w:rPr>
              <w:fldChar w:fldCharType="begin"/>
            </w:r>
            <w:r>
              <w:rPr>
                <w:noProof/>
                <w:webHidden/>
              </w:rPr>
              <w:instrText xml:space="preserve"> PAGEREF _Toc226462254 \h </w:instrText>
            </w:r>
            <w:r>
              <w:rPr>
                <w:noProof/>
                <w:webHidden/>
              </w:rPr>
            </w:r>
            <w:r>
              <w:rPr>
                <w:noProof/>
                <w:webHidden/>
              </w:rPr>
              <w:fldChar w:fldCharType="separate"/>
            </w:r>
            <w:r>
              <w:rPr>
                <w:noProof/>
                <w:webHidden/>
              </w:rPr>
              <w:t>2</w:t>
            </w:r>
            <w:r>
              <w:rPr>
                <w:noProof/>
                <w:webHidden/>
              </w:rPr>
              <w:fldChar w:fldCharType="end"/>
            </w:r>
          </w:hyperlink>
        </w:p>
        <w:p w14:paraId="0B37D9D7" w14:textId="54B4ACD3" w:rsidR="00AC6F40" w:rsidRDefault="00AC6F40">
          <w:pPr>
            <w:pStyle w:val="TOC2"/>
            <w:tabs>
              <w:tab w:val="left" w:pos="960"/>
              <w:tab w:val="right" w:leader="dot" w:pos="9016"/>
            </w:tabs>
            <w:rPr>
              <w:rFonts w:eastAsiaTheme="minorEastAsia"/>
              <w:noProof/>
              <w:kern w:val="2"/>
              <w:sz w:val="24"/>
              <w:szCs w:val="24"/>
              <w:lang w:eastAsia="en-GB"/>
              <w14:ligatures w14:val="standardContextual"/>
            </w:rPr>
          </w:pPr>
          <w:hyperlink w:anchor="_Toc226462255" w:history="1">
            <w:r w:rsidRPr="00105CE4">
              <w:rPr>
                <w:rStyle w:val="Hyperlink"/>
                <w:noProof/>
              </w:rPr>
              <w:t>1.6</w:t>
            </w:r>
            <w:r>
              <w:rPr>
                <w:rFonts w:eastAsiaTheme="minorEastAsia"/>
                <w:noProof/>
                <w:kern w:val="2"/>
                <w:sz w:val="24"/>
                <w:szCs w:val="24"/>
                <w:lang w:eastAsia="en-GB"/>
                <w14:ligatures w14:val="standardContextual"/>
              </w:rPr>
              <w:tab/>
            </w:r>
            <w:r w:rsidRPr="00105CE4">
              <w:rPr>
                <w:rStyle w:val="Hyperlink"/>
                <w:noProof/>
              </w:rPr>
              <w:t>Plot log(V) Gradient (5)</w:t>
            </w:r>
            <w:r>
              <w:rPr>
                <w:noProof/>
                <w:webHidden/>
              </w:rPr>
              <w:tab/>
            </w:r>
            <w:r>
              <w:rPr>
                <w:noProof/>
                <w:webHidden/>
              </w:rPr>
              <w:fldChar w:fldCharType="begin"/>
            </w:r>
            <w:r>
              <w:rPr>
                <w:noProof/>
                <w:webHidden/>
              </w:rPr>
              <w:instrText xml:space="preserve"> PAGEREF _Toc226462255 \h </w:instrText>
            </w:r>
            <w:r>
              <w:rPr>
                <w:noProof/>
                <w:webHidden/>
              </w:rPr>
            </w:r>
            <w:r>
              <w:rPr>
                <w:noProof/>
                <w:webHidden/>
              </w:rPr>
              <w:fldChar w:fldCharType="separate"/>
            </w:r>
            <w:r>
              <w:rPr>
                <w:noProof/>
                <w:webHidden/>
              </w:rPr>
              <w:t>3</w:t>
            </w:r>
            <w:r>
              <w:rPr>
                <w:noProof/>
                <w:webHidden/>
              </w:rPr>
              <w:fldChar w:fldCharType="end"/>
            </w:r>
          </w:hyperlink>
        </w:p>
        <w:p w14:paraId="78ACD08A" w14:textId="4D0DF606" w:rsidR="00AC6F40" w:rsidRDefault="00AC6F40">
          <w:pPr>
            <w:pStyle w:val="TOC2"/>
            <w:tabs>
              <w:tab w:val="left" w:pos="960"/>
              <w:tab w:val="right" w:leader="dot" w:pos="9016"/>
            </w:tabs>
            <w:rPr>
              <w:rFonts w:eastAsiaTheme="minorEastAsia"/>
              <w:noProof/>
              <w:kern w:val="2"/>
              <w:sz w:val="24"/>
              <w:szCs w:val="24"/>
              <w:lang w:eastAsia="en-GB"/>
              <w14:ligatures w14:val="standardContextual"/>
            </w:rPr>
          </w:pPr>
          <w:hyperlink w:anchor="_Toc226462256" w:history="1">
            <w:r w:rsidRPr="00105CE4">
              <w:rPr>
                <w:rStyle w:val="Hyperlink"/>
                <w:noProof/>
              </w:rPr>
              <w:t>1.7</w:t>
            </w:r>
            <w:r>
              <w:rPr>
                <w:rFonts w:eastAsiaTheme="minorEastAsia"/>
                <w:noProof/>
                <w:kern w:val="2"/>
                <w:sz w:val="24"/>
                <w:szCs w:val="24"/>
                <w:lang w:eastAsia="en-GB"/>
                <w14:ligatures w14:val="standardContextual"/>
              </w:rPr>
              <w:tab/>
            </w:r>
            <w:r w:rsidRPr="00105CE4">
              <w:rPr>
                <w:rStyle w:val="Hyperlink"/>
                <w:noProof/>
              </w:rPr>
              <w:t>Gradient Calculations and Compare(8)</w:t>
            </w:r>
            <w:r>
              <w:rPr>
                <w:noProof/>
                <w:webHidden/>
              </w:rPr>
              <w:tab/>
            </w:r>
            <w:r>
              <w:rPr>
                <w:noProof/>
                <w:webHidden/>
              </w:rPr>
              <w:fldChar w:fldCharType="begin"/>
            </w:r>
            <w:r>
              <w:rPr>
                <w:noProof/>
                <w:webHidden/>
              </w:rPr>
              <w:instrText xml:space="preserve"> PAGEREF _Toc226462256 \h </w:instrText>
            </w:r>
            <w:r>
              <w:rPr>
                <w:noProof/>
                <w:webHidden/>
              </w:rPr>
            </w:r>
            <w:r>
              <w:rPr>
                <w:noProof/>
                <w:webHidden/>
              </w:rPr>
              <w:fldChar w:fldCharType="separate"/>
            </w:r>
            <w:r>
              <w:rPr>
                <w:noProof/>
                <w:webHidden/>
              </w:rPr>
              <w:t>3</w:t>
            </w:r>
            <w:r>
              <w:rPr>
                <w:noProof/>
                <w:webHidden/>
              </w:rPr>
              <w:fldChar w:fldCharType="end"/>
            </w:r>
          </w:hyperlink>
        </w:p>
        <w:p w14:paraId="18C92A42" w14:textId="5103E44A" w:rsidR="00AC6F40" w:rsidRDefault="00AC6F40">
          <w:pPr>
            <w:pStyle w:val="TOC3"/>
            <w:tabs>
              <w:tab w:val="left" w:pos="1200"/>
              <w:tab w:val="right" w:leader="dot" w:pos="9016"/>
            </w:tabs>
            <w:rPr>
              <w:rFonts w:eastAsiaTheme="minorEastAsia"/>
              <w:noProof/>
              <w:kern w:val="2"/>
              <w:sz w:val="24"/>
              <w:szCs w:val="24"/>
              <w:lang w:eastAsia="en-GB"/>
              <w14:ligatures w14:val="standardContextual"/>
            </w:rPr>
          </w:pPr>
          <w:hyperlink w:anchor="_Toc226462257" w:history="1">
            <w:r w:rsidRPr="00105CE4">
              <w:rPr>
                <w:rStyle w:val="Hyperlink"/>
                <w:noProof/>
              </w:rPr>
              <w:t>1.7.1</w:t>
            </w:r>
            <w:r>
              <w:rPr>
                <w:rFonts w:eastAsiaTheme="minorEastAsia"/>
                <w:noProof/>
                <w:kern w:val="2"/>
                <w:sz w:val="24"/>
                <w:szCs w:val="24"/>
                <w:lang w:eastAsia="en-GB"/>
                <w14:ligatures w14:val="standardContextual"/>
              </w:rPr>
              <w:tab/>
            </w:r>
            <w:r w:rsidRPr="00105CE4">
              <w:rPr>
                <w:rStyle w:val="Hyperlink"/>
                <w:noProof/>
              </w:rPr>
              <w:t>Gradient Calculations</w:t>
            </w:r>
            <w:r>
              <w:rPr>
                <w:noProof/>
                <w:webHidden/>
              </w:rPr>
              <w:tab/>
            </w:r>
            <w:r>
              <w:rPr>
                <w:noProof/>
                <w:webHidden/>
              </w:rPr>
              <w:fldChar w:fldCharType="begin"/>
            </w:r>
            <w:r>
              <w:rPr>
                <w:noProof/>
                <w:webHidden/>
              </w:rPr>
              <w:instrText xml:space="preserve"> PAGEREF _Toc226462257 \h </w:instrText>
            </w:r>
            <w:r>
              <w:rPr>
                <w:noProof/>
                <w:webHidden/>
              </w:rPr>
            </w:r>
            <w:r>
              <w:rPr>
                <w:noProof/>
                <w:webHidden/>
              </w:rPr>
              <w:fldChar w:fldCharType="separate"/>
            </w:r>
            <w:r>
              <w:rPr>
                <w:noProof/>
                <w:webHidden/>
              </w:rPr>
              <w:t>3</w:t>
            </w:r>
            <w:r>
              <w:rPr>
                <w:noProof/>
                <w:webHidden/>
              </w:rPr>
              <w:fldChar w:fldCharType="end"/>
            </w:r>
          </w:hyperlink>
        </w:p>
        <w:p w14:paraId="7866DDA5" w14:textId="1B71B5A0" w:rsidR="00AC6F40" w:rsidRDefault="00AC6F40">
          <w:pPr>
            <w:pStyle w:val="TOC3"/>
            <w:tabs>
              <w:tab w:val="left" w:pos="1200"/>
              <w:tab w:val="right" w:leader="dot" w:pos="9016"/>
            </w:tabs>
            <w:rPr>
              <w:rFonts w:eastAsiaTheme="minorEastAsia"/>
              <w:noProof/>
              <w:kern w:val="2"/>
              <w:sz w:val="24"/>
              <w:szCs w:val="24"/>
              <w:lang w:eastAsia="en-GB"/>
              <w14:ligatures w14:val="standardContextual"/>
            </w:rPr>
          </w:pPr>
          <w:hyperlink w:anchor="_Toc226462258" w:history="1">
            <w:r w:rsidRPr="00105CE4">
              <w:rPr>
                <w:rStyle w:val="Hyperlink"/>
                <w:noProof/>
              </w:rPr>
              <w:t>1.7.2</w:t>
            </w:r>
            <w:r>
              <w:rPr>
                <w:rFonts w:eastAsiaTheme="minorEastAsia"/>
                <w:noProof/>
                <w:kern w:val="2"/>
                <w:sz w:val="24"/>
                <w:szCs w:val="24"/>
                <w:lang w:eastAsia="en-GB"/>
                <w14:ligatures w14:val="standardContextual"/>
              </w:rPr>
              <w:tab/>
            </w:r>
            <w:r w:rsidRPr="00105CE4">
              <w:rPr>
                <w:rStyle w:val="Hyperlink"/>
                <w:noProof/>
              </w:rPr>
              <w:t>Comparison table</w:t>
            </w:r>
            <w:r>
              <w:rPr>
                <w:noProof/>
                <w:webHidden/>
              </w:rPr>
              <w:tab/>
            </w:r>
            <w:r>
              <w:rPr>
                <w:noProof/>
                <w:webHidden/>
              </w:rPr>
              <w:fldChar w:fldCharType="begin"/>
            </w:r>
            <w:r>
              <w:rPr>
                <w:noProof/>
                <w:webHidden/>
              </w:rPr>
              <w:instrText xml:space="preserve"> PAGEREF _Toc226462258 \h </w:instrText>
            </w:r>
            <w:r>
              <w:rPr>
                <w:noProof/>
                <w:webHidden/>
              </w:rPr>
            </w:r>
            <w:r>
              <w:rPr>
                <w:noProof/>
                <w:webHidden/>
              </w:rPr>
              <w:fldChar w:fldCharType="separate"/>
            </w:r>
            <w:r>
              <w:rPr>
                <w:noProof/>
                <w:webHidden/>
              </w:rPr>
              <w:t>3</w:t>
            </w:r>
            <w:r>
              <w:rPr>
                <w:noProof/>
                <w:webHidden/>
              </w:rPr>
              <w:fldChar w:fldCharType="end"/>
            </w:r>
          </w:hyperlink>
        </w:p>
        <w:p w14:paraId="1D520193" w14:textId="77318BE5" w:rsidR="00AC6F40" w:rsidRDefault="00AC6F40">
          <w:pPr>
            <w:pStyle w:val="TOC2"/>
            <w:tabs>
              <w:tab w:val="left" w:pos="960"/>
              <w:tab w:val="right" w:leader="dot" w:pos="9016"/>
            </w:tabs>
            <w:rPr>
              <w:rFonts w:eastAsiaTheme="minorEastAsia"/>
              <w:noProof/>
              <w:kern w:val="2"/>
              <w:sz w:val="24"/>
              <w:szCs w:val="24"/>
              <w:lang w:eastAsia="en-GB"/>
              <w14:ligatures w14:val="standardContextual"/>
            </w:rPr>
          </w:pPr>
          <w:hyperlink w:anchor="_Toc226462259" w:history="1">
            <w:r w:rsidRPr="00105CE4">
              <w:rPr>
                <w:rStyle w:val="Hyperlink"/>
                <w:noProof/>
              </w:rPr>
              <w:t>1.8</w:t>
            </w:r>
            <w:r>
              <w:rPr>
                <w:rFonts w:eastAsiaTheme="minorEastAsia"/>
                <w:noProof/>
                <w:kern w:val="2"/>
                <w:sz w:val="24"/>
                <w:szCs w:val="24"/>
                <w:lang w:eastAsia="en-GB"/>
                <w14:ligatures w14:val="standardContextual"/>
              </w:rPr>
              <w:tab/>
            </w:r>
            <w:r w:rsidRPr="00105CE4">
              <w:rPr>
                <w:rStyle w:val="Hyperlink"/>
                <w:noProof/>
              </w:rPr>
              <w:t>Capacitor Uses (5)</w:t>
            </w:r>
            <w:r>
              <w:rPr>
                <w:noProof/>
                <w:webHidden/>
              </w:rPr>
              <w:tab/>
            </w:r>
            <w:r>
              <w:rPr>
                <w:noProof/>
                <w:webHidden/>
              </w:rPr>
              <w:fldChar w:fldCharType="begin"/>
            </w:r>
            <w:r>
              <w:rPr>
                <w:noProof/>
                <w:webHidden/>
              </w:rPr>
              <w:instrText xml:space="preserve"> PAGEREF _Toc226462259 \h </w:instrText>
            </w:r>
            <w:r>
              <w:rPr>
                <w:noProof/>
                <w:webHidden/>
              </w:rPr>
            </w:r>
            <w:r>
              <w:rPr>
                <w:noProof/>
                <w:webHidden/>
              </w:rPr>
              <w:fldChar w:fldCharType="separate"/>
            </w:r>
            <w:r>
              <w:rPr>
                <w:noProof/>
                <w:webHidden/>
              </w:rPr>
              <w:t>3</w:t>
            </w:r>
            <w:r>
              <w:rPr>
                <w:noProof/>
                <w:webHidden/>
              </w:rPr>
              <w:fldChar w:fldCharType="end"/>
            </w:r>
          </w:hyperlink>
        </w:p>
        <w:p w14:paraId="6E1316FA" w14:textId="5C1D2F5F" w:rsidR="00AC6F40" w:rsidRDefault="00AC6F40">
          <w:pPr>
            <w:pStyle w:val="TOC2"/>
            <w:tabs>
              <w:tab w:val="left" w:pos="960"/>
              <w:tab w:val="right" w:leader="dot" w:pos="9016"/>
            </w:tabs>
            <w:rPr>
              <w:rFonts w:eastAsiaTheme="minorEastAsia"/>
              <w:noProof/>
              <w:kern w:val="2"/>
              <w:sz w:val="24"/>
              <w:szCs w:val="24"/>
              <w:lang w:eastAsia="en-GB"/>
              <w14:ligatures w14:val="standardContextual"/>
            </w:rPr>
          </w:pPr>
          <w:hyperlink w:anchor="_Toc226462260" w:history="1">
            <w:r w:rsidRPr="00105CE4">
              <w:rPr>
                <w:rStyle w:val="Hyperlink"/>
                <w:noProof/>
              </w:rPr>
              <w:t>1.9</w:t>
            </w:r>
            <w:r>
              <w:rPr>
                <w:rFonts w:eastAsiaTheme="minorEastAsia"/>
                <w:noProof/>
                <w:kern w:val="2"/>
                <w:sz w:val="24"/>
                <w:szCs w:val="24"/>
                <w:lang w:eastAsia="en-GB"/>
                <w14:ligatures w14:val="standardContextual"/>
              </w:rPr>
              <w:tab/>
            </w:r>
            <w:r w:rsidRPr="00105CE4">
              <w:rPr>
                <w:rStyle w:val="Hyperlink"/>
                <w:noProof/>
              </w:rPr>
              <w:t>Inaccuracies Question (4)</w:t>
            </w:r>
            <w:r>
              <w:rPr>
                <w:noProof/>
                <w:webHidden/>
              </w:rPr>
              <w:tab/>
            </w:r>
            <w:r>
              <w:rPr>
                <w:noProof/>
                <w:webHidden/>
              </w:rPr>
              <w:fldChar w:fldCharType="begin"/>
            </w:r>
            <w:r>
              <w:rPr>
                <w:noProof/>
                <w:webHidden/>
              </w:rPr>
              <w:instrText xml:space="preserve"> PAGEREF _Toc226462260 \h </w:instrText>
            </w:r>
            <w:r>
              <w:rPr>
                <w:noProof/>
                <w:webHidden/>
              </w:rPr>
            </w:r>
            <w:r>
              <w:rPr>
                <w:noProof/>
                <w:webHidden/>
              </w:rPr>
              <w:fldChar w:fldCharType="separate"/>
            </w:r>
            <w:r>
              <w:rPr>
                <w:noProof/>
                <w:webHidden/>
              </w:rPr>
              <w:t>3</w:t>
            </w:r>
            <w:r>
              <w:rPr>
                <w:noProof/>
                <w:webHidden/>
              </w:rPr>
              <w:fldChar w:fldCharType="end"/>
            </w:r>
          </w:hyperlink>
        </w:p>
        <w:p w14:paraId="6D6565F6" w14:textId="6D9D9C24" w:rsidR="00AC6F40" w:rsidRDefault="00AC6F40">
          <w:pPr>
            <w:pStyle w:val="TOC1"/>
            <w:tabs>
              <w:tab w:val="left" w:pos="440"/>
              <w:tab w:val="right" w:leader="dot" w:pos="9016"/>
            </w:tabs>
            <w:rPr>
              <w:rFonts w:eastAsiaTheme="minorEastAsia"/>
              <w:noProof/>
              <w:kern w:val="2"/>
              <w:sz w:val="24"/>
              <w:szCs w:val="24"/>
              <w:lang w:eastAsia="en-GB"/>
              <w14:ligatures w14:val="standardContextual"/>
            </w:rPr>
          </w:pPr>
          <w:hyperlink w:anchor="_Toc226462261" w:history="1">
            <w:r w:rsidRPr="00105CE4">
              <w:rPr>
                <w:rStyle w:val="Hyperlink"/>
                <w:noProof/>
              </w:rPr>
              <w:t>2</w:t>
            </w:r>
            <w:r>
              <w:rPr>
                <w:rFonts w:eastAsiaTheme="minorEastAsia"/>
                <w:noProof/>
                <w:kern w:val="2"/>
                <w:sz w:val="24"/>
                <w:szCs w:val="24"/>
                <w:lang w:eastAsia="en-GB"/>
                <w14:ligatures w14:val="standardContextual"/>
              </w:rPr>
              <w:tab/>
            </w:r>
            <w:r w:rsidRPr="00105CE4">
              <w:rPr>
                <w:rStyle w:val="Hyperlink"/>
                <w:noProof/>
              </w:rPr>
              <w:t>References</w:t>
            </w:r>
            <w:r>
              <w:rPr>
                <w:noProof/>
                <w:webHidden/>
              </w:rPr>
              <w:tab/>
            </w:r>
            <w:r>
              <w:rPr>
                <w:noProof/>
                <w:webHidden/>
              </w:rPr>
              <w:fldChar w:fldCharType="begin"/>
            </w:r>
            <w:r>
              <w:rPr>
                <w:noProof/>
                <w:webHidden/>
              </w:rPr>
              <w:instrText xml:space="preserve"> PAGEREF _Toc226462261 \h </w:instrText>
            </w:r>
            <w:r>
              <w:rPr>
                <w:noProof/>
                <w:webHidden/>
              </w:rPr>
            </w:r>
            <w:r>
              <w:rPr>
                <w:noProof/>
                <w:webHidden/>
              </w:rPr>
              <w:fldChar w:fldCharType="separate"/>
            </w:r>
            <w:r>
              <w:rPr>
                <w:noProof/>
                <w:webHidden/>
              </w:rPr>
              <w:t>5</w:t>
            </w:r>
            <w:r>
              <w:rPr>
                <w:noProof/>
                <w:webHidden/>
              </w:rPr>
              <w:fldChar w:fldCharType="end"/>
            </w:r>
          </w:hyperlink>
        </w:p>
        <w:p w14:paraId="450FA7E4" w14:textId="660572FE" w:rsidR="00B25D24" w:rsidRDefault="00B25D24">
          <w:r>
            <w:rPr>
              <w:b/>
              <w:bCs/>
              <w:noProof/>
            </w:rPr>
            <w:fldChar w:fldCharType="end"/>
          </w:r>
        </w:p>
      </w:sdtContent>
    </w:sdt>
    <w:p w14:paraId="4EFDA460" w14:textId="77777777" w:rsidR="001728B1" w:rsidRDefault="001728B1" w:rsidP="00301299">
      <w:pPr>
        <w:pStyle w:val="Heading1"/>
        <w:sectPr w:rsidR="001728B1" w:rsidSect="00D26C24">
          <w:pgSz w:w="11906" w:h="16838"/>
          <w:pgMar w:top="1440" w:right="1440" w:bottom="1440" w:left="1440" w:header="708" w:footer="708" w:gutter="0"/>
          <w:pgNumType w:start="1"/>
          <w:cols w:space="708"/>
          <w:docGrid w:linePitch="360"/>
        </w:sectPr>
      </w:pPr>
    </w:p>
    <w:p w14:paraId="47B315D1" w14:textId="178B422B" w:rsidR="00952BC4" w:rsidRDefault="00952BC4" w:rsidP="00952BC4">
      <w:pPr>
        <w:pStyle w:val="Heading1"/>
      </w:pPr>
      <w:bookmarkStart w:id="0" w:name="_Toc226462249"/>
      <w:r>
        <w:lastRenderedPageBreak/>
        <w:t xml:space="preserve">Task </w:t>
      </w:r>
      <w:r w:rsidR="001728B1">
        <w:t>3</w:t>
      </w:r>
      <w:bookmarkEnd w:id="0"/>
    </w:p>
    <w:p w14:paraId="30BD5770" w14:textId="059D0102" w:rsidR="001728B1" w:rsidRDefault="001728B1" w:rsidP="001728B1">
      <w:pPr>
        <w:pStyle w:val="Heading2"/>
      </w:pPr>
      <w:bookmarkStart w:id="1" w:name="_Toc226462250"/>
      <w:r>
        <w:t>Scope Time Division Calculations</w:t>
      </w:r>
      <w:r w:rsidR="006A4811">
        <w:t xml:space="preserve"> (</w:t>
      </w:r>
      <w:r w:rsidR="004138A3">
        <w:t>6</w:t>
      </w:r>
      <w:r w:rsidR="006A4811">
        <w:t>)</w:t>
      </w:r>
      <w:bookmarkEnd w:id="1"/>
    </w:p>
    <w:p w14:paraId="6AD036B5" w14:textId="5D8AF8CB" w:rsidR="001728B1" w:rsidRDefault="001728B1" w:rsidP="001728B1"/>
    <w:p w14:paraId="7A3F8A4C" w14:textId="58A960DF" w:rsidR="00BD22A0" w:rsidRDefault="00BD22A0" w:rsidP="001728B1">
      <w:r>
        <w:t xml:space="preserve">Time </w:t>
      </w:r>
      <w:proofErr w:type="gramStart"/>
      <w:r>
        <w:t>constant  =</w:t>
      </w:r>
      <w:proofErr w:type="gramEnd"/>
      <w:r>
        <w:t xml:space="preserve"> RC = </w:t>
      </w:r>
      <w:r w:rsidRPr="00BD22A0">
        <w:t>0.02335</w:t>
      </w:r>
      <w:r>
        <w:t>s</w:t>
      </w:r>
    </w:p>
    <w:p w14:paraId="219A54C0" w14:textId="40FFBAE2" w:rsidR="00BD22A0" w:rsidRDefault="00BD22A0" w:rsidP="001728B1">
      <w:r>
        <w:t>Waveform duration = total time = 40 * RC = 0.934s</w:t>
      </w:r>
    </w:p>
    <w:p w14:paraId="052C5733" w14:textId="340C6934" w:rsidR="00BD22A0" w:rsidRDefault="00BD22A0" w:rsidP="001728B1">
      <w:r>
        <w:t>Scope has 10 divisions</w:t>
      </w:r>
    </w:p>
    <w:p w14:paraId="2E2FC0A5" w14:textId="04E013C9" w:rsidR="00BD22A0" w:rsidRDefault="00BD22A0" w:rsidP="001728B1">
      <w:r>
        <w:t xml:space="preserve">Time division </w:t>
      </w:r>
      <w:proofErr w:type="gramStart"/>
      <w:r>
        <w:t>setting  =</w:t>
      </w:r>
      <w:proofErr w:type="gramEnd"/>
      <w:r>
        <w:t xml:space="preserve"> total time/ </w:t>
      </w:r>
      <w:proofErr w:type="gramStart"/>
      <w:r>
        <w:t>10  =</w:t>
      </w:r>
      <w:proofErr w:type="gramEnd"/>
      <w:r>
        <w:t xml:space="preserve"> 0.934/10 = 0.0934s/div</w:t>
      </w:r>
    </w:p>
    <w:p w14:paraId="45489DDE" w14:textId="77777777" w:rsidR="00BD22A0" w:rsidRPr="00DB24FE" w:rsidRDefault="00BD22A0" w:rsidP="001728B1"/>
    <w:p w14:paraId="50CFA17C" w14:textId="6E3DA0A5" w:rsidR="001728B1" w:rsidRDefault="001728B1" w:rsidP="001728B1">
      <w:pPr>
        <w:pStyle w:val="Heading2"/>
      </w:pPr>
      <w:bookmarkStart w:id="2" w:name="_Toc226462251"/>
      <w:r>
        <w:t>Function Generator output s</w:t>
      </w:r>
      <w:r w:rsidR="006A4811">
        <w:t>quare</w:t>
      </w:r>
      <w:r>
        <w:t xml:space="preserve"> wave</w:t>
      </w:r>
      <w:r w:rsidR="006A4811">
        <w:t xml:space="preserve"> (</w:t>
      </w:r>
      <w:r w:rsidR="004138A3">
        <w:t>6</w:t>
      </w:r>
      <w:r w:rsidR="006A4811">
        <w:t>)</w:t>
      </w:r>
      <w:bookmarkEnd w:id="2"/>
    </w:p>
    <w:p w14:paraId="275C5D22" w14:textId="77777777" w:rsidR="00BD22A0" w:rsidRDefault="00BD22A0" w:rsidP="00BD22A0">
      <w:pPr>
        <w:keepNext/>
      </w:pPr>
      <w:r>
        <w:rPr>
          <w:noProof/>
        </w:rPr>
        <w:drawing>
          <wp:inline distT="0" distB="0" distL="0" distR="0" wp14:anchorId="00301209" wp14:editId="7EB0EFEA">
            <wp:extent cx="5731510" cy="3080385"/>
            <wp:effectExtent l="0" t="0" r="2540" b="5715"/>
            <wp:docPr id="11567467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080385"/>
                    </a:xfrm>
                    <a:prstGeom prst="rect">
                      <a:avLst/>
                    </a:prstGeom>
                    <a:noFill/>
                    <a:ln>
                      <a:noFill/>
                    </a:ln>
                  </pic:spPr>
                </pic:pic>
              </a:graphicData>
            </a:graphic>
          </wp:inline>
        </w:drawing>
      </w:r>
    </w:p>
    <w:p w14:paraId="056A18F0" w14:textId="7F3C8299" w:rsidR="00BD22A0" w:rsidRPr="00BD22A0" w:rsidRDefault="00BD22A0" w:rsidP="00BD22A0">
      <w:pPr>
        <w:pStyle w:val="Caption"/>
      </w:pPr>
      <w:r>
        <w:t xml:space="preserve">Figure </w:t>
      </w:r>
      <w:r>
        <w:fldChar w:fldCharType="begin"/>
      </w:r>
      <w:r>
        <w:instrText xml:space="preserve"> SEQ Figure \* ARABIC </w:instrText>
      </w:r>
      <w:r>
        <w:fldChar w:fldCharType="separate"/>
      </w:r>
      <w:r>
        <w:rPr>
          <w:noProof/>
        </w:rPr>
        <w:t>1</w:t>
      </w:r>
      <w:r>
        <w:fldChar w:fldCharType="end"/>
      </w:r>
      <w:r>
        <w:t xml:space="preserve"> - a graph showing a function generator output wave captured on the </w:t>
      </w:r>
      <w:proofErr w:type="spellStart"/>
      <w:r>
        <w:t>Hantek</w:t>
      </w:r>
      <w:proofErr w:type="spellEnd"/>
      <w:r>
        <w:t xml:space="preserve"> 6022BE oscilloscope (frequency of 250Hz and a </w:t>
      </w:r>
      <w:proofErr w:type="gramStart"/>
      <w:r>
        <w:t>peak to peak</w:t>
      </w:r>
      <w:proofErr w:type="gramEnd"/>
      <w:r>
        <w:t xml:space="preserve"> voltage of </w:t>
      </w:r>
      <w:proofErr w:type="gramStart"/>
      <w:r>
        <w:t>6.90v ,</w:t>
      </w:r>
      <w:proofErr w:type="gramEnd"/>
      <w:r>
        <w:t xml:space="preserve"> set at 500 </w:t>
      </w:r>
      <w:r w:rsidRPr="00BD22A0">
        <w:t>µs/div</w:t>
      </w:r>
      <w:r>
        <w:t xml:space="preserve"> and 2 v/div</w:t>
      </w:r>
    </w:p>
    <w:p w14:paraId="4872E2E5" w14:textId="77777777" w:rsidR="001728B1" w:rsidRPr="00DB24FE" w:rsidRDefault="001728B1" w:rsidP="001728B1"/>
    <w:p w14:paraId="7A7744A7" w14:textId="7E5B9564" w:rsidR="001728B1" w:rsidRDefault="005919FC" w:rsidP="001728B1">
      <w:pPr>
        <w:pStyle w:val="Heading2"/>
      </w:pPr>
      <w:bookmarkStart w:id="3" w:name="_Toc226462252"/>
      <w:r>
        <w:t>Capacitor charge and discharge wave</w:t>
      </w:r>
      <w:r w:rsidR="00651E6C">
        <w:t xml:space="preserve"> marked at correct </w:t>
      </w:r>
      <w:r w:rsidR="002044B2">
        <w:t>points.</w:t>
      </w:r>
      <w:r w:rsidR="006A4811">
        <w:t xml:space="preserve"> (</w:t>
      </w:r>
      <w:r w:rsidR="004138A3">
        <w:t>6</w:t>
      </w:r>
      <w:r w:rsidR="006A4811">
        <w:t>)</w:t>
      </w:r>
      <w:bookmarkEnd w:id="3"/>
    </w:p>
    <w:p w14:paraId="427AEB01" w14:textId="77777777" w:rsidR="00257A91" w:rsidRPr="00257A91" w:rsidRDefault="00257A91" w:rsidP="00257A91"/>
    <w:p w14:paraId="4C91B639" w14:textId="54A1204D" w:rsidR="001728B1" w:rsidRDefault="00257A91" w:rsidP="001728B1">
      <w:r w:rsidRPr="00257A91">
        <w:rPr>
          <w:noProof/>
        </w:rPr>
        <w:lastRenderedPageBreak/>
        <w:drawing>
          <wp:inline distT="0" distB="0" distL="0" distR="0" wp14:anchorId="4460FA85" wp14:editId="3FD0D42B">
            <wp:extent cx="5731510" cy="2766060"/>
            <wp:effectExtent l="0" t="0" r="2540" b="0"/>
            <wp:docPr id="15749764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976469" name=""/>
                    <pic:cNvPicPr/>
                  </pic:nvPicPr>
                  <pic:blipFill>
                    <a:blip r:embed="rId14"/>
                    <a:stretch>
                      <a:fillRect/>
                    </a:stretch>
                  </pic:blipFill>
                  <pic:spPr>
                    <a:xfrm>
                      <a:off x="0" y="0"/>
                      <a:ext cx="5731510" cy="2766060"/>
                    </a:xfrm>
                    <a:prstGeom prst="rect">
                      <a:avLst/>
                    </a:prstGeom>
                  </pic:spPr>
                </pic:pic>
              </a:graphicData>
            </a:graphic>
          </wp:inline>
        </w:drawing>
      </w:r>
    </w:p>
    <w:p w14:paraId="01065250" w14:textId="77777777" w:rsidR="00780631" w:rsidRPr="00DB24FE" w:rsidRDefault="00780631" w:rsidP="001728B1"/>
    <w:p w14:paraId="0D0896C8" w14:textId="1B7CC6A2" w:rsidR="001728B1" w:rsidRDefault="00651E6C" w:rsidP="001728B1">
      <w:pPr>
        <w:pStyle w:val="Heading2"/>
      </w:pPr>
      <w:bookmarkStart w:id="4" w:name="_Toc226462253"/>
      <w:r>
        <w:t xml:space="preserve">Basic Capacitor </w:t>
      </w:r>
      <w:r w:rsidR="002044B2">
        <w:t>Calculations</w:t>
      </w:r>
      <w:r w:rsidR="006A4811">
        <w:t xml:space="preserve"> (</w:t>
      </w:r>
      <w:r w:rsidR="004138A3">
        <w:t>6</w:t>
      </w:r>
      <w:r w:rsidR="00367038">
        <w:t>)</w:t>
      </w:r>
      <w:bookmarkEnd w:id="4"/>
    </w:p>
    <w:p w14:paraId="1D8D239E" w14:textId="77777777" w:rsidR="001728B1" w:rsidRPr="00FC3082" w:rsidRDefault="001728B1" w:rsidP="001728B1"/>
    <w:p w14:paraId="4A9C1746" w14:textId="642834E6" w:rsidR="001728B1" w:rsidRDefault="000C44D0" w:rsidP="001728B1">
      <w:pPr>
        <w:pStyle w:val="Heading2"/>
      </w:pPr>
      <w:bookmarkStart w:id="5" w:name="_Toc226462254"/>
      <w:r>
        <w:t>Capacitor discharge table</w:t>
      </w:r>
      <w:r w:rsidR="00C34C38">
        <w:t xml:space="preserve"> (</w:t>
      </w:r>
      <w:r w:rsidR="004138A3">
        <w:t>5</w:t>
      </w:r>
      <w:r w:rsidR="00156CE0">
        <w:t>)</w:t>
      </w:r>
      <w:bookmarkEnd w:id="5"/>
    </w:p>
    <w:p w14:paraId="3589374E" w14:textId="77777777" w:rsidR="00257A91" w:rsidRDefault="00257A91" w:rsidP="00257A91"/>
    <w:p w14:paraId="72C32FB4" w14:textId="77777777" w:rsidR="00257A91" w:rsidRDefault="00257A91" w:rsidP="00257A91"/>
    <w:p w14:paraId="2C3EC43A" w14:textId="77777777" w:rsidR="00257A91" w:rsidRPr="00257A91" w:rsidRDefault="00257A91" w:rsidP="00257A91"/>
    <w:tbl>
      <w:tblPr>
        <w:tblW w:w="9360" w:type="dxa"/>
        <w:tblLook w:val="04A0" w:firstRow="1" w:lastRow="0" w:firstColumn="1" w:lastColumn="0" w:noHBand="0" w:noVBand="1"/>
      </w:tblPr>
      <w:tblGrid>
        <w:gridCol w:w="1260"/>
        <w:gridCol w:w="1360"/>
        <w:gridCol w:w="1260"/>
        <w:gridCol w:w="2320"/>
        <w:gridCol w:w="1680"/>
        <w:gridCol w:w="1480"/>
      </w:tblGrid>
      <w:tr w:rsidR="003A489D" w:rsidRPr="003A489D" w14:paraId="5EDBE6F4" w14:textId="77777777" w:rsidTr="003A489D">
        <w:trPr>
          <w:trHeight w:val="840"/>
        </w:trPr>
        <w:tc>
          <w:tcPr>
            <w:tcW w:w="1260" w:type="dxa"/>
            <w:tcBorders>
              <w:top w:val="single" w:sz="4" w:space="0" w:color="AAAAAA"/>
              <w:left w:val="single" w:sz="4" w:space="0" w:color="AAAAAA"/>
              <w:bottom w:val="single" w:sz="4" w:space="0" w:color="AAAAAA"/>
              <w:right w:val="single" w:sz="4" w:space="0" w:color="AAAAAA"/>
            </w:tcBorders>
            <w:shd w:val="clear" w:color="003366" w:fill="1F4E79"/>
            <w:vAlign w:val="center"/>
            <w:hideMark/>
          </w:tcPr>
          <w:p w14:paraId="0656DA8C" w14:textId="77777777" w:rsidR="003A489D" w:rsidRPr="003A489D" w:rsidRDefault="003A489D" w:rsidP="003A489D">
            <w:pPr>
              <w:spacing w:after="0" w:line="240" w:lineRule="auto"/>
              <w:jc w:val="center"/>
              <w:rPr>
                <w:rFonts w:ascii="Arial" w:eastAsia="Times New Roman" w:hAnsi="Arial" w:cs="Arial"/>
                <w:b/>
                <w:bCs/>
                <w:color w:val="FFFFFF"/>
                <w:lang w:eastAsia="en-GB"/>
              </w:rPr>
            </w:pPr>
            <w:r w:rsidRPr="003A489D">
              <w:rPr>
                <w:rFonts w:ascii="Arial" w:eastAsia="Times New Roman" w:hAnsi="Arial" w:cs="Arial"/>
                <w:b/>
                <w:bCs/>
                <w:color w:val="FFFFFF"/>
                <w:lang w:eastAsia="en-GB"/>
              </w:rPr>
              <w:t>Time (s)</w:t>
            </w:r>
          </w:p>
        </w:tc>
        <w:tc>
          <w:tcPr>
            <w:tcW w:w="1360" w:type="dxa"/>
            <w:tcBorders>
              <w:top w:val="single" w:sz="4" w:space="0" w:color="AAAAAA"/>
              <w:left w:val="nil"/>
              <w:bottom w:val="single" w:sz="4" w:space="0" w:color="AAAAAA"/>
              <w:right w:val="single" w:sz="4" w:space="0" w:color="AAAAAA"/>
            </w:tcBorders>
            <w:shd w:val="clear" w:color="003366" w:fill="1F4E79"/>
            <w:vAlign w:val="center"/>
            <w:hideMark/>
          </w:tcPr>
          <w:p w14:paraId="4D0ADC10" w14:textId="77777777" w:rsidR="003A489D" w:rsidRPr="003A489D" w:rsidRDefault="003A489D" w:rsidP="003A489D">
            <w:pPr>
              <w:spacing w:after="0" w:line="240" w:lineRule="auto"/>
              <w:jc w:val="center"/>
              <w:rPr>
                <w:rFonts w:ascii="Arial" w:eastAsia="Times New Roman" w:hAnsi="Arial" w:cs="Arial"/>
                <w:b/>
                <w:bCs/>
                <w:color w:val="FFFFFF"/>
                <w:lang w:eastAsia="en-GB"/>
              </w:rPr>
            </w:pPr>
            <w:r w:rsidRPr="003A489D">
              <w:rPr>
                <w:rFonts w:ascii="Arial" w:eastAsia="Times New Roman" w:hAnsi="Arial" w:cs="Arial"/>
                <w:b/>
                <w:bCs/>
                <w:color w:val="FFFFFF"/>
                <w:lang w:eastAsia="en-GB"/>
              </w:rPr>
              <w:t>Voltage (v)</w:t>
            </w:r>
          </w:p>
        </w:tc>
        <w:tc>
          <w:tcPr>
            <w:tcW w:w="1260" w:type="dxa"/>
            <w:tcBorders>
              <w:top w:val="single" w:sz="4" w:space="0" w:color="AAAAAA"/>
              <w:left w:val="nil"/>
              <w:bottom w:val="single" w:sz="4" w:space="0" w:color="AAAAAA"/>
              <w:right w:val="single" w:sz="4" w:space="0" w:color="AAAAAA"/>
            </w:tcBorders>
            <w:shd w:val="clear" w:color="003366" w:fill="1F4E79"/>
            <w:vAlign w:val="center"/>
            <w:hideMark/>
          </w:tcPr>
          <w:p w14:paraId="34A93C49" w14:textId="77777777" w:rsidR="003A489D" w:rsidRPr="003A489D" w:rsidRDefault="003A489D" w:rsidP="003A489D">
            <w:pPr>
              <w:spacing w:after="0" w:line="240" w:lineRule="auto"/>
              <w:jc w:val="center"/>
              <w:rPr>
                <w:rFonts w:ascii="Arial" w:eastAsia="Times New Roman" w:hAnsi="Arial" w:cs="Arial"/>
                <w:b/>
                <w:bCs/>
                <w:color w:val="FFFFFF"/>
                <w:lang w:eastAsia="en-GB"/>
              </w:rPr>
            </w:pPr>
            <w:r w:rsidRPr="003A489D">
              <w:rPr>
                <w:rFonts w:ascii="Arial" w:eastAsia="Times New Roman" w:hAnsi="Arial" w:cs="Arial"/>
                <w:b/>
                <w:bCs/>
                <w:color w:val="FFFFFF"/>
                <w:lang w:eastAsia="en-GB"/>
              </w:rPr>
              <w:t>ln(V)</w:t>
            </w:r>
          </w:p>
        </w:tc>
        <w:tc>
          <w:tcPr>
            <w:tcW w:w="2320" w:type="dxa"/>
            <w:tcBorders>
              <w:top w:val="single" w:sz="4" w:space="0" w:color="AAAAAA"/>
              <w:left w:val="nil"/>
              <w:bottom w:val="single" w:sz="4" w:space="0" w:color="AAAAAA"/>
              <w:right w:val="single" w:sz="4" w:space="0" w:color="AAAAAA"/>
            </w:tcBorders>
            <w:shd w:val="clear" w:color="003366" w:fill="1F4E79"/>
            <w:vAlign w:val="center"/>
            <w:hideMark/>
          </w:tcPr>
          <w:p w14:paraId="5B7A9AA1" w14:textId="77777777" w:rsidR="003A489D" w:rsidRPr="003A489D" w:rsidRDefault="003A489D" w:rsidP="003A489D">
            <w:pPr>
              <w:spacing w:after="0" w:line="240" w:lineRule="auto"/>
              <w:jc w:val="center"/>
              <w:rPr>
                <w:rFonts w:ascii="Arial" w:eastAsia="Times New Roman" w:hAnsi="Arial" w:cs="Arial"/>
                <w:b/>
                <w:bCs/>
                <w:color w:val="FFFFFF"/>
                <w:lang w:eastAsia="en-GB"/>
              </w:rPr>
            </w:pPr>
            <w:proofErr w:type="spellStart"/>
            <w:r w:rsidRPr="003A489D">
              <w:rPr>
                <w:rFonts w:ascii="Arial" w:eastAsia="Times New Roman" w:hAnsi="Arial" w:cs="Arial"/>
                <w:b/>
                <w:bCs/>
                <w:color w:val="FFFFFF"/>
                <w:lang w:eastAsia="en-GB"/>
              </w:rPr>
              <w:t>dy</w:t>
            </w:r>
            <w:proofErr w:type="spellEnd"/>
            <w:r w:rsidRPr="003A489D">
              <w:rPr>
                <w:rFonts w:ascii="Arial" w:eastAsia="Times New Roman" w:hAnsi="Arial" w:cs="Arial"/>
                <w:b/>
                <w:bCs/>
                <w:color w:val="FFFFFF"/>
                <w:lang w:eastAsia="en-GB"/>
              </w:rPr>
              <w:t xml:space="preserve"> = ln(V</w:t>
            </w:r>
            <w:r w:rsidRPr="003A489D">
              <w:rPr>
                <w:rFonts w:ascii="Cambria Math" w:eastAsia="Times New Roman" w:hAnsi="Cambria Math" w:cs="Cambria Math"/>
                <w:b/>
                <w:bCs/>
                <w:color w:val="FFFFFF"/>
                <w:lang w:eastAsia="en-GB"/>
              </w:rPr>
              <w:t>₂</w:t>
            </w:r>
            <w:r w:rsidRPr="003A489D">
              <w:rPr>
                <w:rFonts w:ascii="Arial" w:eastAsia="Times New Roman" w:hAnsi="Arial" w:cs="Arial"/>
                <w:b/>
                <w:bCs/>
                <w:color w:val="FFFFFF"/>
                <w:lang w:eastAsia="en-GB"/>
              </w:rPr>
              <w:t>) − ln(V</w:t>
            </w:r>
            <w:r w:rsidRPr="003A489D">
              <w:rPr>
                <w:rFonts w:ascii="Cambria Math" w:eastAsia="Times New Roman" w:hAnsi="Cambria Math" w:cs="Cambria Math"/>
                <w:b/>
                <w:bCs/>
                <w:color w:val="FFFFFF"/>
                <w:lang w:eastAsia="en-GB"/>
              </w:rPr>
              <w:t>₁</w:t>
            </w:r>
            <w:r w:rsidRPr="003A489D">
              <w:rPr>
                <w:rFonts w:ascii="Arial" w:eastAsia="Times New Roman" w:hAnsi="Arial" w:cs="Arial"/>
                <w:b/>
                <w:bCs/>
                <w:color w:val="FFFFFF"/>
                <w:lang w:eastAsia="en-GB"/>
              </w:rPr>
              <w:t>)</w:t>
            </w:r>
          </w:p>
        </w:tc>
        <w:tc>
          <w:tcPr>
            <w:tcW w:w="1680" w:type="dxa"/>
            <w:tcBorders>
              <w:top w:val="single" w:sz="4" w:space="0" w:color="AAAAAA"/>
              <w:left w:val="nil"/>
              <w:bottom w:val="single" w:sz="4" w:space="0" w:color="AAAAAA"/>
              <w:right w:val="single" w:sz="4" w:space="0" w:color="AAAAAA"/>
            </w:tcBorders>
            <w:shd w:val="clear" w:color="003366" w:fill="1F4E79"/>
            <w:vAlign w:val="center"/>
            <w:hideMark/>
          </w:tcPr>
          <w:p w14:paraId="098AF1BA" w14:textId="439CD0EF" w:rsidR="003A489D" w:rsidRPr="003A489D" w:rsidRDefault="003A489D" w:rsidP="003A489D">
            <w:pPr>
              <w:spacing w:after="0" w:line="240" w:lineRule="auto"/>
              <w:jc w:val="center"/>
              <w:rPr>
                <w:rFonts w:ascii="Arial" w:eastAsia="Times New Roman" w:hAnsi="Arial" w:cs="Arial"/>
                <w:b/>
                <w:bCs/>
                <w:color w:val="FFFFFF"/>
                <w:lang w:eastAsia="en-GB"/>
              </w:rPr>
            </w:pPr>
            <w:r w:rsidRPr="003A489D">
              <w:rPr>
                <w:rFonts w:ascii="Arial" w:eastAsia="Times New Roman" w:hAnsi="Arial" w:cs="Arial"/>
                <w:b/>
                <w:bCs/>
                <w:color w:val="FFFFFF"/>
                <w:lang w:eastAsia="en-GB"/>
              </w:rPr>
              <w:t>dx = t</w:t>
            </w:r>
            <w:r w:rsidRPr="003A489D">
              <w:rPr>
                <w:rFonts w:ascii="Cambria Math" w:eastAsia="Times New Roman" w:hAnsi="Cambria Math" w:cs="Cambria Math"/>
                <w:b/>
                <w:bCs/>
                <w:color w:val="FFFFFF"/>
                <w:lang w:eastAsia="en-GB"/>
              </w:rPr>
              <w:t>₂</w:t>
            </w:r>
            <w:r w:rsidRPr="003A489D">
              <w:rPr>
                <w:rFonts w:ascii="Arial" w:eastAsia="Times New Roman" w:hAnsi="Arial" w:cs="Arial"/>
                <w:b/>
                <w:bCs/>
                <w:color w:val="FFFFFF"/>
                <w:lang w:eastAsia="en-GB"/>
              </w:rPr>
              <w:t xml:space="preserve"> − t</w:t>
            </w:r>
            <w:r w:rsidRPr="003A489D">
              <w:rPr>
                <w:rFonts w:ascii="Cambria Math" w:eastAsia="Times New Roman" w:hAnsi="Cambria Math" w:cs="Cambria Math"/>
                <w:b/>
                <w:bCs/>
                <w:color w:val="FFFFFF"/>
                <w:lang w:eastAsia="en-GB"/>
              </w:rPr>
              <w:t>₁</w:t>
            </w:r>
            <w:r>
              <w:rPr>
                <w:rFonts w:ascii="Cambria Math" w:eastAsia="Times New Roman" w:hAnsi="Cambria Math" w:cs="Cambria Math"/>
                <w:b/>
                <w:bCs/>
                <w:color w:val="FFFFFF"/>
                <w:lang w:eastAsia="en-GB"/>
              </w:rPr>
              <w:t xml:space="preserve"> (s)</w:t>
            </w:r>
          </w:p>
        </w:tc>
        <w:tc>
          <w:tcPr>
            <w:tcW w:w="1480" w:type="dxa"/>
            <w:tcBorders>
              <w:top w:val="single" w:sz="4" w:space="0" w:color="AAAAAA"/>
              <w:left w:val="nil"/>
              <w:bottom w:val="single" w:sz="4" w:space="0" w:color="AAAAAA"/>
              <w:right w:val="single" w:sz="4" w:space="0" w:color="AAAAAA"/>
            </w:tcBorders>
            <w:shd w:val="clear" w:color="003366" w:fill="1F4E79"/>
            <w:vAlign w:val="center"/>
            <w:hideMark/>
          </w:tcPr>
          <w:p w14:paraId="32681AE1" w14:textId="3F3F9EA8" w:rsidR="003A489D" w:rsidRPr="003A489D" w:rsidRDefault="003A489D" w:rsidP="003A489D">
            <w:pPr>
              <w:spacing w:after="0" w:line="240" w:lineRule="auto"/>
              <w:jc w:val="center"/>
              <w:rPr>
                <w:rFonts w:ascii="Arial" w:eastAsia="Times New Roman" w:hAnsi="Arial" w:cs="Arial"/>
                <w:b/>
                <w:bCs/>
                <w:color w:val="FFFFFF"/>
                <w:lang w:eastAsia="en-GB"/>
              </w:rPr>
            </w:pPr>
            <w:proofErr w:type="spellStart"/>
            <w:r w:rsidRPr="003A489D">
              <w:rPr>
                <w:rFonts w:ascii="Arial" w:eastAsia="Times New Roman" w:hAnsi="Arial" w:cs="Arial"/>
                <w:b/>
                <w:bCs/>
                <w:color w:val="FFFFFF"/>
                <w:lang w:eastAsia="en-GB"/>
              </w:rPr>
              <w:t>dy</w:t>
            </w:r>
            <w:proofErr w:type="spellEnd"/>
            <w:r w:rsidRPr="003A489D">
              <w:rPr>
                <w:rFonts w:ascii="Arial" w:eastAsia="Times New Roman" w:hAnsi="Arial" w:cs="Arial"/>
                <w:b/>
                <w:bCs/>
                <w:color w:val="FFFFFF"/>
                <w:lang w:eastAsia="en-GB"/>
              </w:rPr>
              <w:t>/dx</w:t>
            </w:r>
            <w:r>
              <w:rPr>
                <w:rFonts w:ascii="Arial" w:eastAsia="Times New Roman" w:hAnsi="Arial" w:cs="Arial"/>
                <w:b/>
                <w:bCs/>
                <w:color w:val="FFFFFF"/>
                <w:lang w:eastAsia="en-GB"/>
              </w:rPr>
              <w:t xml:space="preserve"> </w:t>
            </w:r>
            <w:r w:rsidRPr="003A489D">
              <w:rPr>
                <w:rFonts w:ascii="Arial" w:eastAsia="Times New Roman" w:hAnsi="Arial" w:cs="Arial"/>
                <w:b/>
                <w:bCs/>
                <w:color w:val="FFFFFF"/>
                <w:lang w:eastAsia="en-GB"/>
              </w:rPr>
              <w:t>(s</w:t>
            </w:r>
            <w:r w:rsidRPr="003A489D">
              <w:rPr>
                <w:rFonts w:ascii="Cambria Math" w:eastAsia="Times New Roman" w:hAnsi="Cambria Math" w:cs="Cambria Math"/>
                <w:b/>
                <w:bCs/>
                <w:color w:val="FFFFFF"/>
                <w:lang w:eastAsia="en-GB"/>
              </w:rPr>
              <w:t>⁻</w:t>
            </w:r>
            <w:r w:rsidRPr="003A489D">
              <w:rPr>
                <w:rFonts w:ascii="Arial" w:eastAsia="Times New Roman" w:hAnsi="Arial" w:cs="Arial"/>
                <w:b/>
                <w:bCs/>
                <w:color w:val="FFFFFF"/>
                <w:lang w:eastAsia="en-GB"/>
              </w:rPr>
              <w:t>¹)</w:t>
            </w:r>
          </w:p>
        </w:tc>
      </w:tr>
      <w:tr w:rsidR="003A489D" w:rsidRPr="003A489D" w14:paraId="03B31BED" w14:textId="77777777" w:rsidTr="003A489D">
        <w:trPr>
          <w:trHeight w:val="390"/>
        </w:trPr>
        <w:tc>
          <w:tcPr>
            <w:tcW w:w="1260" w:type="dxa"/>
            <w:tcBorders>
              <w:top w:val="nil"/>
              <w:left w:val="single" w:sz="4" w:space="0" w:color="AAAAAA"/>
              <w:bottom w:val="single" w:sz="4" w:space="0" w:color="AAAAAA"/>
              <w:right w:val="single" w:sz="4" w:space="0" w:color="AAAAAA"/>
            </w:tcBorders>
            <w:shd w:val="clear" w:color="FFFFFF" w:fill="EBF3FB"/>
            <w:vAlign w:val="center"/>
            <w:hideMark/>
          </w:tcPr>
          <w:p w14:paraId="353807D7" w14:textId="77777777" w:rsidR="003A489D" w:rsidRPr="003A489D" w:rsidRDefault="003A489D" w:rsidP="003A489D">
            <w:pPr>
              <w:spacing w:after="0" w:line="240" w:lineRule="auto"/>
              <w:jc w:val="center"/>
              <w:rPr>
                <w:rFonts w:ascii="Arial" w:eastAsia="Times New Roman" w:hAnsi="Arial" w:cs="Arial"/>
                <w:sz w:val="20"/>
                <w:szCs w:val="20"/>
                <w:lang w:eastAsia="en-GB"/>
              </w:rPr>
            </w:pPr>
            <w:r w:rsidRPr="003A489D">
              <w:rPr>
                <w:rFonts w:ascii="Arial" w:eastAsia="Times New Roman" w:hAnsi="Arial" w:cs="Arial"/>
                <w:sz w:val="20"/>
                <w:szCs w:val="20"/>
                <w:lang w:eastAsia="en-GB"/>
              </w:rPr>
              <w:t>0.0000</w:t>
            </w:r>
          </w:p>
        </w:tc>
        <w:tc>
          <w:tcPr>
            <w:tcW w:w="1360" w:type="dxa"/>
            <w:tcBorders>
              <w:top w:val="nil"/>
              <w:left w:val="nil"/>
              <w:bottom w:val="single" w:sz="4" w:space="0" w:color="AAAAAA"/>
              <w:right w:val="single" w:sz="4" w:space="0" w:color="AAAAAA"/>
            </w:tcBorders>
            <w:shd w:val="clear" w:color="FFFFFF" w:fill="EBF3FB"/>
            <w:vAlign w:val="center"/>
            <w:hideMark/>
          </w:tcPr>
          <w:p w14:paraId="41919DD8" w14:textId="77777777" w:rsidR="003A489D" w:rsidRPr="003A489D" w:rsidRDefault="003A489D" w:rsidP="003A489D">
            <w:pPr>
              <w:spacing w:after="0" w:line="240" w:lineRule="auto"/>
              <w:jc w:val="center"/>
              <w:rPr>
                <w:rFonts w:ascii="Arial" w:eastAsia="Times New Roman" w:hAnsi="Arial" w:cs="Arial"/>
                <w:sz w:val="20"/>
                <w:szCs w:val="20"/>
                <w:lang w:eastAsia="en-GB"/>
              </w:rPr>
            </w:pPr>
            <w:r w:rsidRPr="003A489D">
              <w:rPr>
                <w:rFonts w:ascii="Arial" w:eastAsia="Times New Roman" w:hAnsi="Arial" w:cs="Arial"/>
                <w:sz w:val="20"/>
                <w:szCs w:val="20"/>
                <w:lang w:eastAsia="en-GB"/>
              </w:rPr>
              <w:t>3.1373</w:t>
            </w:r>
          </w:p>
        </w:tc>
        <w:tc>
          <w:tcPr>
            <w:tcW w:w="1260" w:type="dxa"/>
            <w:tcBorders>
              <w:top w:val="nil"/>
              <w:left w:val="nil"/>
              <w:bottom w:val="single" w:sz="4" w:space="0" w:color="AAAAAA"/>
              <w:right w:val="single" w:sz="4" w:space="0" w:color="AAAAAA"/>
            </w:tcBorders>
            <w:shd w:val="clear" w:color="FFFFFF" w:fill="EBF3FB"/>
            <w:vAlign w:val="center"/>
            <w:hideMark/>
          </w:tcPr>
          <w:p w14:paraId="0A61400A" w14:textId="77777777" w:rsidR="003A489D" w:rsidRPr="003A489D" w:rsidRDefault="003A489D" w:rsidP="003A489D">
            <w:pPr>
              <w:spacing w:after="0" w:line="240" w:lineRule="auto"/>
              <w:jc w:val="center"/>
              <w:rPr>
                <w:rFonts w:ascii="Arial" w:eastAsia="Times New Roman" w:hAnsi="Arial" w:cs="Arial"/>
                <w:color w:val="000000"/>
                <w:sz w:val="20"/>
                <w:szCs w:val="20"/>
                <w:lang w:eastAsia="en-GB"/>
              </w:rPr>
            </w:pPr>
            <w:r w:rsidRPr="003A489D">
              <w:rPr>
                <w:rFonts w:ascii="Arial" w:eastAsia="Times New Roman" w:hAnsi="Arial" w:cs="Arial"/>
                <w:color w:val="000000"/>
                <w:sz w:val="20"/>
                <w:szCs w:val="20"/>
                <w:lang w:eastAsia="en-GB"/>
              </w:rPr>
              <w:t>1.1434</w:t>
            </w:r>
          </w:p>
        </w:tc>
        <w:tc>
          <w:tcPr>
            <w:tcW w:w="2320" w:type="dxa"/>
            <w:tcBorders>
              <w:top w:val="nil"/>
              <w:left w:val="nil"/>
              <w:bottom w:val="single" w:sz="4" w:space="0" w:color="AAAAAA"/>
              <w:right w:val="single" w:sz="4" w:space="0" w:color="AAAAAA"/>
            </w:tcBorders>
            <w:shd w:val="clear" w:color="FFFFFF" w:fill="EBF3FB"/>
            <w:vAlign w:val="center"/>
            <w:hideMark/>
          </w:tcPr>
          <w:p w14:paraId="4FE26792" w14:textId="77777777" w:rsidR="003A489D" w:rsidRPr="003A489D" w:rsidRDefault="003A489D" w:rsidP="003A489D">
            <w:pPr>
              <w:spacing w:after="0" w:line="240" w:lineRule="auto"/>
              <w:jc w:val="center"/>
              <w:rPr>
                <w:rFonts w:ascii="Arial" w:eastAsia="Times New Roman" w:hAnsi="Arial" w:cs="Arial"/>
                <w:sz w:val="20"/>
                <w:szCs w:val="20"/>
                <w:lang w:eastAsia="en-GB"/>
              </w:rPr>
            </w:pPr>
            <w:r w:rsidRPr="003A489D">
              <w:rPr>
                <w:rFonts w:ascii="Arial" w:eastAsia="Times New Roman" w:hAnsi="Arial" w:cs="Arial"/>
                <w:sz w:val="20"/>
                <w:szCs w:val="20"/>
                <w:lang w:eastAsia="en-GB"/>
              </w:rPr>
              <w:t>x</w:t>
            </w:r>
          </w:p>
        </w:tc>
        <w:tc>
          <w:tcPr>
            <w:tcW w:w="1680" w:type="dxa"/>
            <w:tcBorders>
              <w:top w:val="nil"/>
              <w:left w:val="nil"/>
              <w:bottom w:val="single" w:sz="4" w:space="0" w:color="AAAAAA"/>
              <w:right w:val="single" w:sz="4" w:space="0" w:color="AAAAAA"/>
            </w:tcBorders>
            <w:shd w:val="clear" w:color="FFFFFF" w:fill="EBF3FB"/>
            <w:vAlign w:val="center"/>
            <w:hideMark/>
          </w:tcPr>
          <w:p w14:paraId="3BAC1EC3" w14:textId="77777777" w:rsidR="003A489D" w:rsidRPr="003A489D" w:rsidRDefault="003A489D" w:rsidP="003A489D">
            <w:pPr>
              <w:spacing w:after="0" w:line="240" w:lineRule="auto"/>
              <w:jc w:val="center"/>
              <w:rPr>
                <w:rFonts w:ascii="Arial" w:eastAsia="Times New Roman" w:hAnsi="Arial" w:cs="Arial"/>
                <w:sz w:val="20"/>
                <w:szCs w:val="20"/>
                <w:lang w:eastAsia="en-GB"/>
              </w:rPr>
            </w:pPr>
            <w:r w:rsidRPr="003A489D">
              <w:rPr>
                <w:rFonts w:ascii="Arial" w:eastAsia="Times New Roman" w:hAnsi="Arial" w:cs="Arial"/>
                <w:sz w:val="20"/>
                <w:szCs w:val="20"/>
                <w:lang w:eastAsia="en-GB"/>
              </w:rPr>
              <w:t>x</w:t>
            </w:r>
          </w:p>
        </w:tc>
        <w:tc>
          <w:tcPr>
            <w:tcW w:w="1480" w:type="dxa"/>
            <w:tcBorders>
              <w:top w:val="nil"/>
              <w:left w:val="nil"/>
              <w:bottom w:val="single" w:sz="4" w:space="0" w:color="AAAAAA"/>
              <w:right w:val="single" w:sz="4" w:space="0" w:color="AAAAAA"/>
            </w:tcBorders>
            <w:shd w:val="clear" w:color="FFFFFF" w:fill="EBF3FB"/>
            <w:vAlign w:val="center"/>
            <w:hideMark/>
          </w:tcPr>
          <w:p w14:paraId="5524E6B2" w14:textId="77777777" w:rsidR="003A489D" w:rsidRPr="003A489D" w:rsidRDefault="003A489D" w:rsidP="003A489D">
            <w:pPr>
              <w:spacing w:after="0" w:line="240" w:lineRule="auto"/>
              <w:jc w:val="center"/>
              <w:rPr>
                <w:rFonts w:ascii="Arial" w:eastAsia="Times New Roman" w:hAnsi="Arial" w:cs="Arial"/>
                <w:sz w:val="20"/>
                <w:szCs w:val="20"/>
                <w:lang w:eastAsia="en-GB"/>
              </w:rPr>
            </w:pPr>
            <w:r w:rsidRPr="003A489D">
              <w:rPr>
                <w:rFonts w:ascii="Arial" w:eastAsia="Times New Roman" w:hAnsi="Arial" w:cs="Arial"/>
                <w:sz w:val="20"/>
                <w:szCs w:val="20"/>
                <w:lang w:eastAsia="en-GB"/>
              </w:rPr>
              <w:t>x</w:t>
            </w:r>
          </w:p>
        </w:tc>
      </w:tr>
      <w:tr w:rsidR="003A489D" w:rsidRPr="003A489D" w14:paraId="5B848A60" w14:textId="77777777" w:rsidTr="003A489D">
        <w:trPr>
          <w:trHeight w:val="390"/>
        </w:trPr>
        <w:tc>
          <w:tcPr>
            <w:tcW w:w="1260" w:type="dxa"/>
            <w:tcBorders>
              <w:top w:val="nil"/>
              <w:left w:val="single" w:sz="4" w:space="0" w:color="AAAAAA"/>
              <w:bottom w:val="single" w:sz="4" w:space="0" w:color="AAAAAA"/>
              <w:right w:val="single" w:sz="4" w:space="0" w:color="AAAAAA"/>
            </w:tcBorders>
            <w:shd w:val="clear" w:color="EBF3FB" w:fill="D6E4F0"/>
            <w:vAlign w:val="center"/>
            <w:hideMark/>
          </w:tcPr>
          <w:p w14:paraId="0942FDBC" w14:textId="77777777" w:rsidR="003A489D" w:rsidRPr="003A489D" w:rsidRDefault="003A489D" w:rsidP="003A489D">
            <w:pPr>
              <w:spacing w:after="0" w:line="240" w:lineRule="auto"/>
              <w:jc w:val="center"/>
              <w:rPr>
                <w:rFonts w:ascii="Arial" w:eastAsia="Times New Roman" w:hAnsi="Arial" w:cs="Arial"/>
                <w:sz w:val="20"/>
                <w:szCs w:val="20"/>
                <w:lang w:eastAsia="en-GB"/>
              </w:rPr>
            </w:pPr>
            <w:r w:rsidRPr="003A489D">
              <w:rPr>
                <w:rFonts w:ascii="Arial" w:eastAsia="Times New Roman" w:hAnsi="Arial" w:cs="Arial"/>
                <w:sz w:val="20"/>
                <w:szCs w:val="20"/>
                <w:lang w:eastAsia="en-GB"/>
              </w:rPr>
              <w:t>0.0055</w:t>
            </w:r>
          </w:p>
        </w:tc>
        <w:tc>
          <w:tcPr>
            <w:tcW w:w="1360" w:type="dxa"/>
            <w:tcBorders>
              <w:top w:val="nil"/>
              <w:left w:val="nil"/>
              <w:bottom w:val="single" w:sz="4" w:space="0" w:color="AAAAAA"/>
              <w:right w:val="single" w:sz="4" w:space="0" w:color="AAAAAA"/>
            </w:tcBorders>
            <w:shd w:val="clear" w:color="EBF3FB" w:fill="D6E4F0"/>
            <w:vAlign w:val="center"/>
            <w:hideMark/>
          </w:tcPr>
          <w:p w14:paraId="6A0CD655" w14:textId="77777777" w:rsidR="003A489D" w:rsidRPr="003A489D" w:rsidRDefault="003A489D" w:rsidP="003A489D">
            <w:pPr>
              <w:spacing w:after="0" w:line="240" w:lineRule="auto"/>
              <w:jc w:val="center"/>
              <w:rPr>
                <w:rFonts w:ascii="Arial" w:eastAsia="Times New Roman" w:hAnsi="Arial" w:cs="Arial"/>
                <w:sz w:val="20"/>
                <w:szCs w:val="20"/>
                <w:lang w:eastAsia="en-GB"/>
              </w:rPr>
            </w:pPr>
            <w:r w:rsidRPr="003A489D">
              <w:rPr>
                <w:rFonts w:ascii="Arial" w:eastAsia="Times New Roman" w:hAnsi="Arial" w:cs="Arial"/>
                <w:sz w:val="20"/>
                <w:szCs w:val="20"/>
                <w:lang w:eastAsia="en-GB"/>
              </w:rPr>
              <w:t>2.8863</w:t>
            </w:r>
          </w:p>
        </w:tc>
        <w:tc>
          <w:tcPr>
            <w:tcW w:w="1260" w:type="dxa"/>
            <w:tcBorders>
              <w:top w:val="nil"/>
              <w:left w:val="nil"/>
              <w:bottom w:val="single" w:sz="4" w:space="0" w:color="AAAAAA"/>
              <w:right w:val="single" w:sz="4" w:space="0" w:color="AAAAAA"/>
            </w:tcBorders>
            <w:shd w:val="clear" w:color="EBF3FB" w:fill="D6E4F0"/>
            <w:vAlign w:val="center"/>
            <w:hideMark/>
          </w:tcPr>
          <w:p w14:paraId="09876E32" w14:textId="77777777" w:rsidR="003A489D" w:rsidRPr="003A489D" w:rsidRDefault="003A489D" w:rsidP="003A489D">
            <w:pPr>
              <w:spacing w:after="0" w:line="240" w:lineRule="auto"/>
              <w:jc w:val="center"/>
              <w:rPr>
                <w:rFonts w:ascii="Arial" w:eastAsia="Times New Roman" w:hAnsi="Arial" w:cs="Arial"/>
                <w:color w:val="000000"/>
                <w:sz w:val="20"/>
                <w:szCs w:val="20"/>
                <w:lang w:eastAsia="en-GB"/>
              </w:rPr>
            </w:pPr>
            <w:r w:rsidRPr="003A489D">
              <w:rPr>
                <w:rFonts w:ascii="Arial" w:eastAsia="Times New Roman" w:hAnsi="Arial" w:cs="Arial"/>
                <w:color w:val="000000"/>
                <w:sz w:val="20"/>
                <w:szCs w:val="20"/>
                <w:lang w:eastAsia="en-GB"/>
              </w:rPr>
              <w:t>1.0600</w:t>
            </w:r>
          </w:p>
        </w:tc>
        <w:tc>
          <w:tcPr>
            <w:tcW w:w="2320" w:type="dxa"/>
            <w:tcBorders>
              <w:top w:val="nil"/>
              <w:left w:val="nil"/>
              <w:bottom w:val="single" w:sz="4" w:space="0" w:color="AAAAAA"/>
              <w:right w:val="single" w:sz="4" w:space="0" w:color="AAAAAA"/>
            </w:tcBorders>
            <w:shd w:val="clear" w:color="EBF3FB" w:fill="D6E4F0"/>
            <w:vAlign w:val="center"/>
            <w:hideMark/>
          </w:tcPr>
          <w:p w14:paraId="2B9B3C8C" w14:textId="77777777" w:rsidR="003A489D" w:rsidRPr="003A489D" w:rsidRDefault="003A489D" w:rsidP="003A489D">
            <w:pPr>
              <w:spacing w:after="0" w:line="240" w:lineRule="auto"/>
              <w:jc w:val="center"/>
              <w:rPr>
                <w:rFonts w:ascii="Arial" w:eastAsia="Times New Roman" w:hAnsi="Arial" w:cs="Arial"/>
                <w:sz w:val="20"/>
                <w:szCs w:val="20"/>
                <w:lang w:eastAsia="en-GB"/>
              </w:rPr>
            </w:pPr>
            <w:r w:rsidRPr="003A489D">
              <w:rPr>
                <w:rFonts w:ascii="Arial" w:eastAsia="Times New Roman" w:hAnsi="Arial" w:cs="Arial"/>
                <w:sz w:val="20"/>
                <w:szCs w:val="20"/>
                <w:lang w:eastAsia="en-GB"/>
              </w:rPr>
              <w:t>-0.0834</w:t>
            </w:r>
          </w:p>
        </w:tc>
        <w:tc>
          <w:tcPr>
            <w:tcW w:w="1680" w:type="dxa"/>
            <w:tcBorders>
              <w:top w:val="nil"/>
              <w:left w:val="nil"/>
              <w:bottom w:val="single" w:sz="4" w:space="0" w:color="AAAAAA"/>
              <w:right w:val="single" w:sz="4" w:space="0" w:color="AAAAAA"/>
            </w:tcBorders>
            <w:shd w:val="clear" w:color="EBF3FB" w:fill="D6E4F0"/>
            <w:vAlign w:val="center"/>
            <w:hideMark/>
          </w:tcPr>
          <w:p w14:paraId="7D6E8C2A" w14:textId="77777777" w:rsidR="003A489D" w:rsidRPr="003A489D" w:rsidRDefault="003A489D" w:rsidP="003A489D">
            <w:pPr>
              <w:spacing w:after="0" w:line="240" w:lineRule="auto"/>
              <w:jc w:val="center"/>
              <w:rPr>
                <w:rFonts w:ascii="Arial" w:eastAsia="Times New Roman" w:hAnsi="Arial" w:cs="Arial"/>
                <w:sz w:val="20"/>
                <w:szCs w:val="20"/>
                <w:lang w:eastAsia="en-GB"/>
              </w:rPr>
            </w:pPr>
            <w:r w:rsidRPr="003A489D">
              <w:rPr>
                <w:rFonts w:ascii="Arial" w:eastAsia="Times New Roman" w:hAnsi="Arial" w:cs="Arial"/>
                <w:sz w:val="20"/>
                <w:szCs w:val="20"/>
                <w:lang w:eastAsia="en-GB"/>
              </w:rPr>
              <w:t>0.0055</w:t>
            </w:r>
          </w:p>
        </w:tc>
        <w:tc>
          <w:tcPr>
            <w:tcW w:w="1480" w:type="dxa"/>
            <w:tcBorders>
              <w:top w:val="nil"/>
              <w:left w:val="nil"/>
              <w:bottom w:val="single" w:sz="4" w:space="0" w:color="AAAAAA"/>
              <w:right w:val="single" w:sz="4" w:space="0" w:color="AAAAAA"/>
            </w:tcBorders>
            <w:shd w:val="clear" w:color="EBF3FB" w:fill="D6E4F0"/>
            <w:vAlign w:val="center"/>
            <w:hideMark/>
          </w:tcPr>
          <w:p w14:paraId="15042823" w14:textId="77777777" w:rsidR="003A489D" w:rsidRPr="003A489D" w:rsidRDefault="003A489D" w:rsidP="003A489D">
            <w:pPr>
              <w:spacing w:after="0" w:line="240" w:lineRule="auto"/>
              <w:jc w:val="center"/>
              <w:rPr>
                <w:rFonts w:ascii="Arial" w:eastAsia="Times New Roman" w:hAnsi="Arial" w:cs="Arial"/>
                <w:sz w:val="20"/>
                <w:szCs w:val="20"/>
                <w:lang w:eastAsia="en-GB"/>
              </w:rPr>
            </w:pPr>
            <w:r w:rsidRPr="003A489D">
              <w:rPr>
                <w:rFonts w:ascii="Arial" w:eastAsia="Times New Roman" w:hAnsi="Arial" w:cs="Arial"/>
                <w:sz w:val="20"/>
                <w:szCs w:val="20"/>
                <w:lang w:eastAsia="en-GB"/>
              </w:rPr>
              <w:t>-15.16</w:t>
            </w:r>
          </w:p>
        </w:tc>
      </w:tr>
      <w:tr w:rsidR="003A489D" w:rsidRPr="003A489D" w14:paraId="043D39E5" w14:textId="77777777" w:rsidTr="003A489D">
        <w:trPr>
          <w:trHeight w:val="390"/>
        </w:trPr>
        <w:tc>
          <w:tcPr>
            <w:tcW w:w="1260" w:type="dxa"/>
            <w:tcBorders>
              <w:top w:val="nil"/>
              <w:left w:val="single" w:sz="4" w:space="0" w:color="AAAAAA"/>
              <w:bottom w:val="single" w:sz="4" w:space="0" w:color="AAAAAA"/>
              <w:right w:val="single" w:sz="4" w:space="0" w:color="AAAAAA"/>
            </w:tcBorders>
            <w:shd w:val="clear" w:color="FFFFFF" w:fill="EBF3FB"/>
            <w:vAlign w:val="center"/>
            <w:hideMark/>
          </w:tcPr>
          <w:p w14:paraId="06BD5F8B" w14:textId="77777777" w:rsidR="003A489D" w:rsidRPr="003A489D" w:rsidRDefault="003A489D" w:rsidP="003A489D">
            <w:pPr>
              <w:spacing w:after="0" w:line="240" w:lineRule="auto"/>
              <w:jc w:val="center"/>
              <w:rPr>
                <w:rFonts w:ascii="Arial" w:eastAsia="Times New Roman" w:hAnsi="Arial" w:cs="Arial"/>
                <w:sz w:val="20"/>
                <w:szCs w:val="20"/>
                <w:lang w:eastAsia="en-GB"/>
              </w:rPr>
            </w:pPr>
            <w:r w:rsidRPr="003A489D">
              <w:rPr>
                <w:rFonts w:ascii="Arial" w:eastAsia="Times New Roman" w:hAnsi="Arial" w:cs="Arial"/>
                <w:sz w:val="20"/>
                <w:szCs w:val="20"/>
                <w:lang w:eastAsia="en-GB"/>
              </w:rPr>
              <w:t>0.0110</w:t>
            </w:r>
          </w:p>
        </w:tc>
        <w:tc>
          <w:tcPr>
            <w:tcW w:w="1360" w:type="dxa"/>
            <w:tcBorders>
              <w:top w:val="nil"/>
              <w:left w:val="nil"/>
              <w:bottom w:val="single" w:sz="4" w:space="0" w:color="AAAAAA"/>
              <w:right w:val="single" w:sz="4" w:space="0" w:color="AAAAAA"/>
            </w:tcBorders>
            <w:shd w:val="clear" w:color="FFFFFF" w:fill="EBF3FB"/>
            <w:vAlign w:val="center"/>
            <w:hideMark/>
          </w:tcPr>
          <w:p w14:paraId="2A0702BB" w14:textId="77777777" w:rsidR="003A489D" w:rsidRPr="003A489D" w:rsidRDefault="003A489D" w:rsidP="003A489D">
            <w:pPr>
              <w:spacing w:after="0" w:line="240" w:lineRule="auto"/>
              <w:jc w:val="center"/>
              <w:rPr>
                <w:rFonts w:ascii="Arial" w:eastAsia="Times New Roman" w:hAnsi="Arial" w:cs="Arial"/>
                <w:sz w:val="20"/>
                <w:szCs w:val="20"/>
                <w:lang w:eastAsia="en-GB"/>
              </w:rPr>
            </w:pPr>
            <w:r w:rsidRPr="003A489D">
              <w:rPr>
                <w:rFonts w:ascii="Arial" w:eastAsia="Times New Roman" w:hAnsi="Arial" w:cs="Arial"/>
                <w:sz w:val="20"/>
                <w:szCs w:val="20"/>
                <w:lang w:eastAsia="en-GB"/>
              </w:rPr>
              <w:t>2.5725</w:t>
            </w:r>
          </w:p>
        </w:tc>
        <w:tc>
          <w:tcPr>
            <w:tcW w:w="1260" w:type="dxa"/>
            <w:tcBorders>
              <w:top w:val="nil"/>
              <w:left w:val="nil"/>
              <w:bottom w:val="single" w:sz="4" w:space="0" w:color="AAAAAA"/>
              <w:right w:val="single" w:sz="4" w:space="0" w:color="AAAAAA"/>
            </w:tcBorders>
            <w:shd w:val="clear" w:color="FFFFFF" w:fill="EBF3FB"/>
            <w:vAlign w:val="center"/>
            <w:hideMark/>
          </w:tcPr>
          <w:p w14:paraId="6A00925A" w14:textId="77777777" w:rsidR="003A489D" w:rsidRPr="003A489D" w:rsidRDefault="003A489D" w:rsidP="003A489D">
            <w:pPr>
              <w:spacing w:after="0" w:line="240" w:lineRule="auto"/>
              <w:jc w:val="center"/>
              <w:rPr>
                <w:rFonts w:ascii="Arial" w:eastAsia="Times New Roman" w:hAnsi="Arial" w:cs="Arial"/>
                <w:color w:val="000000"/>
                <w:sz w:val="20"/>
                <w:szCs w:val="20"/>
                <w:lang w:eastAsia="en-GB"/>
              </w:rPr>
            </w:pPr>
            <w:r w:rsidRPr="003A489D">
              <w:rPr>
                <w:rFonts w:ascii="Arial" w:eastAsia="Times New Roman" w:hAnsi="Arial" w:cs="Arial"/>
                <w:color w:val="000000"/>
                <w:sz w:val="20"/>
                <w:szCs w:val="20"/>
                <w:lang w:eastAsia="en-GB"/>
              </w:rPr>
              <w:t>0.9449</w:t>
            </w:r>
          </w:p>
        </w:tc>
        <w:tc>
          <w:tcPr>
            <w:tcW w:w="2320" w:type="dxa"/>
            <w:tcBorders>
              <w:top w:val="nil"/>
              <w:left w:val="nil"/>
              <w:bottom w:val="single" w:sz="4" w:space="0" w:color="AAAAAA"/>
              <w:right w:val="single" w:sz="4" w:space="0" w:color="AAAAAA"/>
            </w:tcBorders>
            <w:shd w:val="clear" w:color="FFFFFF" w:fill="EBF3FB"/>
            <w:vAlign w:val="center"/>
            <w:hideMark/>
          </w:tcPr>
          <w:p w14:paraId="32FB7F68" w14:textId="77777777" w:rsidR="003A489D" w:rsidRPr="003A489D" w:rsidRDefault="003A489D" w:rsidP="003A489D">
            <w:pPr>
              <w:spacing w:after="0" w:line="240" w:lineRule="auto"/>
              <w:jc w:val="center"/>
              <w:rPr>
                <w:rFonts w:ascii="Arial" w:eastAsia="Times New Roman" w:hAnsi="Arial" w:cs="Arial"/>
                <w:sz w:val="20"/>
                <w:szCs w:val="20"/>
                <w:lang w:eastAsia="en-GB"/>
              </w:rPr>
            </w:pPr>
            <w:r w:rsidRPr="003A489D">
              <w:rPr>
                <w:rFonts w:ascii="Arial" w:eastAsia="Times New Roman" w:hAnsi="Arial" w:cs="Arial"/>
                <w:sz w:val="20"/>
                <w:szCs w:val="20"/>
                <w:lang w:eastAsia="en-GB"/>
              </w:rPr>
              <w:t>-0.1151</w:t>
            </w:r>
          </w:p>
        </w:tc>
        <w:tc>
          <w:tcPr>
            <w:tcW w:w="1680" w:type="dxa"/>
            <w:tcBorders>
              <w:top w:val="nil"/>
              <w:left w:val="nil"/>
              <w:bottom w:val="single" w:sz="4" w:space="0" w:color="AAAAAA"/>
              <w:right w:val="single" w:sz="4" w:space="0" w:color="AAAAAA"/>
            </w:tcBorders>
            <w:shd w:val="clear" w:color="FFFFFF" w:fill="EBF3FB"/>
            <w:vAlign w:val="center"/>
            <w:hideMark/>
          </w:tcPr>
          <w:p w14:paraId="75538428" w14:textId="77777777" w:rsidR="003A489D" w:rsidRPr="003A489D" w:rsidRDefault="003A489D" w:rsidP="003A489D">
            <w:pPr>
              <w:spacing w:after="0" w:line="240" w:lineRule="auto"/>
              <w:jc w:val="center"/>
              <w:rPr>
                <w:rFonts w:ascii="Arial" w:eastAsia="Times New Roman" w:hAnsi="Arial" w:cs="Arial"/>
                <w:sz w:val="20"/>
                <w:szCs w:val="20"/>
                <w:lang w:eastAsia="en-GB"/>
              </w:rPr>
            </w:pPr>
            <w:r w:rsidRPr="003A489D">
              <w:rPr>
                <w:rFonts w:ascii="Arial" w:eastAsia="Times New Roman" w:hAnsi="Arial" w:cs="Arial"/>
                <w:sz w:val="20"/>
                <w:szCs w:val="20"/>
                <w:lang w:eastAsia="en-GB"/>
              </w:rPr>
              <w:t>0.0055</w:t>
            </w:r>
          </w:p>
        </w:tc>
        <w:tc>
          <w:tcPr>
            <w:tcW w:w="1480" w:type="dxa"/>
            <w:tcBorders>
              <w:top w:val="nil"/>
              <w:left w:val="nil"/>
              <w:bottom w:val="single" w:sz="4" w:space="0" w:color="AAAAAA"/>
              <w:right w:val="single" w:sz="4" w:space="0" w:color="AAAAAA"/>
            </w:tcBorders>
            <w:shd w:val="clear" w:color="FFFFFF" w:fill="EBF3FB"/>
            <w:vAlign w:val="center"/>
            <w:hideMark/>
          </w:tcPr>
          <w:p w14:paraId="2001E865" w14:textId="77777777" w:rsidR="003A489D" w:rsidRPr="003A489D" w:rsidRDefault="003A489D" w:rsidP="003A489D">
            <w:pPr>
              <w:spacing w:after="0" w:line="240" w:lineRule="auto"/>
              <w:jc w:val="center"/>
              <w:rPr>
                <w:rFonts w:ascii="Arial" w:eastAsia="Times New Roman" w:hAnsi="Arial" w:cs="Arial"/>
                <w:sz w:val="20"/>
                <w:szCs w:val="20"/>
                <w:lang w:eastAsia="en-GB"/>
              </w:rPr>
            </w:pPr>
            <w:r w:rsidRPr="003A489D">
              <w:rPr>
                <w:rFonts w:ascii="Arial" w:eastAsia="Times New Roman" w:hAnsi="Arial" w:cs="Arial"/>
                <w:sz w:val="20"/>
                <w:szCs w:val="20"/>
                <w:lang w:eastAsia="en-GB"/>
              </w:rPr>
              <w:t>-20.93</w:t>
            </w:r>
          </w:p>
        </w:tc>
      </w:tr>
      <w:tr w:rsidR="003A489D" w:rsidRPr="003A489D" w14:paraId="046AD97C" w14:textId="77777777" w:rsidTr="003A489D">
        <w:trPr>
          <w:trHeight w:val="390"/>
        </w:trPr>
        <w:tc>
          <w:tcPr>
            <w:tcW w:w="1260" w:type="dxa"/>
            <w:tcBorders>
              <w:top w:val="nil"/>
              <w:left w:val="single" w:sz="4" w:space="0" w:color="AAAAAA"/>
              <w:bottom w:val="single" w:sz="4" w:space="0" w:color="AAAAAA"/>
              <w:right w:val="single" w:sz="4" w:space="0" w:color="AAAAAA"/>
            </w:tcBorders>
            <w:shd w:val="clear" w:color="EBF3FB" w:fill="D6E4F0"/>
            <w:vAlign w:val="center"/>
            <w:hideMark/>
          </w:tcPr>
          <w:p w14:paraId="3BE2B971" w14:textId="77777777" w:rsidR="003A489D" w:rsidRPr="003A489D" w:rsidRDefault="003A489D" w:rsidP="003A489D">
            <w:pPr>
              <w:spacing w:after="0" w:line="240" w:lineRule="auto"/>
              <w:jc w:val="center"/>
              <w:rPr>
                <w:rFonts w:ascii="Arial" w:eastAsia="Times New Roman" w:hAnsi="Arial" w:cs="Arial"/>
                <w:sz w:val="20"/>
                <w:szCs w:val="20"/>
                <w:lang w:eastAsia="en-GB"/>
              </w:rPr>
            </w:pPr>
            <w:r w:rsidRPr="003A489D">
              <w:rPr>
                <w:rFonts w:ascii="Arial" w:eastAsia="Times New Roman" w:hAnsi="Arial" w:cs="Arial"/>
                <w:sz w:val="20"/>
                <w:szCs w:val="20"/>
                <w:lang w:eastAsia="en-GB"/>
              </w:rPr>
              <w:t>0.0165</w:t>
            </w:r>
          </w:p>
        </w:tc>
        <w:tc>
          <w:tcPr>
            <w:tcW w:w="1360" w:type="dxa"/>
            <w:tcBorders>
              <w:top w:val="nil"/>
              <w:left w:val="nil"/>
              <w:bottom w:val="single" w:sz="4" w:space="0" w:color="AAAAAA"/>
              <w:right w:val="single" w:sz="4" w:space="0" w:color="AAAAAA"/>
            </w:tcBorders>
            <w:shd w:val="clear" w:color="EBF3FB" w:fill="D6E4F0"/>
            <w:vAlign w:val="center"/>
            <w:hideMark/>
          </w:tcPr>
          <w:p w14:paraId="03F1072F" w14:textId="77777777" w:rsidR="003A489D" w:rsidRPr="003A489D" w:rsidRDefault="003A489D" w:rsidP="003A489D">
            <w:pPr>
              <w:spacing w:after="0" w:line="240" w:lineRule="auto"/>
              <w:jc w:val="center"/>
              <w:rPr>
                <w:rFonts w:ascii="Arial" w:eastAsia="Times New Roman" w:hAnsi="Arial" w:cs="Arial"/>
                <w:sz w:val="20"/>
                <w:szCs w:val="20"/>
                <w:lang w:eastAsia="en-GB"/>
              </w:rPr>
            </w:pPr>
            <w:r w:rsidRPr="003A489D">
              <w:rPr>
                <w:rFonts w:ascii="Arial" w:eastAsia="Times New Roman" w:hAnsi="Arial" w:cs="Arial"/>
                <w:sz w:val="20"/>
                <w:szCs w:val="20"/>
                <w:lang w:eastAsia="en-GB"/>
              </w:rPr>
              <w:t>2.1961</w:t>
            </w:r>
          </w:p>
        </w:tc>
        <w:tc>
          <w:tcPr>
            <w:tcW w:w="1260" w:type="dxa"/>
            <w:tcBorders>
              <w:top w:val="nil"/>
              <w:left w:val="nil"/>
              <w:bottom w:val="single" w:sz="4" w:space="0" w:color="AAAAAA"/>
              <w:right w:val="single" w:sz="4" w:space="0" w:color="AAAAAA"/>
            </w:tcBorders>
            <w:shd w:val="clear" w:color="EBF3FB" w:fill="D6E4F0"/>
            <w:vAlign w:val="center"/>
            <w:hideMark/>
          </w:tcPr>
          <w:p w14:paraId="50AD5576" w14:textId="77777777" w:rsidR="003A489D" w:rsidRPr="003A489D" w:rsidRDefault="003A489D" w:rsidP="003A489D">
            <w:pPr>
              <w:spacing w:after="0" w:line="240" w:lineRule="auto"/>
              <w:jc w:val="center"/>
              <w:rPr>
                <w:rFonts w:ascii="Arial" w:eastAsia="Times New Roman" w:hAnsi="Arial" w:cs="Arial"/>
                <w:color w:val="000000"/>
                <w:sz w:val="20"/>
                <w:szCs w:val="20"/>
                <w:lang w:eastAsia="en-GB"/>
              </w:rPr>
            </w:pPr>
            <w:r w:rsidRPr="003A489D">
              <w:rPr>
                <w:rFonts w:ascii="Arial" w:eastAsia="Times New Roman" w:hAnsi="Arial" w:cs="Arial"/>
                <w:color w:val="000000"/>
                <w:sz w:val="20"/>
                <w:szCs w:val="20"/>
                <w:lang w:eastAsia="en-GB"/>
              </w:rPr>
              <w:t>0.7867</w:t>
            </w:r>
          </w:p>
        </w:tc>
        <w:tc>
          <w:tcPr>
            <w:tcW w:w="2320" w:type="dxa"/>
            <w:tcBorders>
              <w:top w:val="nil"/>
              <w:left w:val="nil"/>
              <w:bottom w:val="single" w:sz="4" w:space="0" w:color="AAAAAA"/>
              <w:right w:val="single" w:sz="4" w:space="0" w:color="AAAAAA"/>
            </w:tcBorders>
            <w:shd w:val="clear" w:color="EBF3FB" w:fill="D6E4F0"/>
            <w:vAlign w:val="center"/>
            <w:hideMark/>
          </w:tcPr>
          <w:p w14:paraId="24B48355" w14:textId="77777777" w:rsidR="003A489D" w:rsidRPr="003A489D" w:rsidRDefault="003A489D" w:rsidP="003A489D">
            <w:pPr>
              <w:spacing w:after="0" w:line="240" w:lineRule="auto"/>
              <w:jc w:val="center"/>
              <w:rPr>
                <w:rFonts w:ascii="Arial" w:eastAsia="Times New Roman" w:hAnsi="Arial" w:cs="Arial"/>
                <w:sz w:val="20"/>
                <w:szCs w:val="20"/>
                <w:lang w:eastAsia="en-GB"/>
              </w:rPr>
            </w:pPr>
            <w:r w:rsidRPr="003A489D">
              <w:rPr>
                <w:rFonts w:ascii="Arial" w:eastAsia="Times New Roman" w:hAnsi="Arial" w:cs="Arial"/>
                <w:sz w:val="20"/>
                <w:szCs w:val="20"/>
                <w:lang w:eastAsia="en-GB"/>
              </w:rPr>
              <w:t>-0.1582</w:t>
            </w:r>
          </w:p>
        </w:tc>
        <w:tc>
          <w:tcPr>
            <w:tcW w:w="1680" w:type="dxa"/>
            <w:tcBorders>
              <w:top w:val="nil"/>
              <w:left w:val="nil"/>
              <w:bottom w:val="single" w:sz="4" w:space="0" w:color="AAAAAA"/>
              <w:right w:val="single" w:sz="4" w:space="0" w:color="AAAAAA"/>
            </w:tcBorders>
            <w:shd w:val="clear" w:color="EBF3FB" w:fill="D6E4F0"/>
            <w:vAlign w:val="center"/>
            <w:hideMark/>
          </w:tcPr>
          <w:p w14:paraId="3C1F2A32" w14:textId="77777777" w:rsidR="003A489D" w:rsidRPr="003A489D" w:rsidRDefault="003A489D" w:rsidP="003A489D">
            <w:pPr>
              <w:spacing w:after="0" w:line="240" w:lineRule="auto"/>
              <w:jc w:val="center"/>
              <w:rPr>
                <w:rFonts w:ascii="Arial" w:eastAsia="Times New Roman" w:hAnsi="Arial" w:cs="Arial"/>
                <w:sz w:val="20"/>
                <w:szCs w:val="20"/>
                <w:lang w:eastAsia="en-GB"/>
              </w:rPr>
            </w:pPr>
            <w:r w:rsidRPr="003A489D">
              <w:rPr>
                <w:rFonts w:ascii="Arial" w:eastAsia="Times New Roman" w:hAnsi="Arial" w:cs="Arial"/>
                <w:sz w:val="20"/>
                <w:szCs w:val="20"/>
                <w:lang w:eastAsia="en-GB"/>
              </w:rPr>
              <w:t>0.0055</w:t>
            </w:r>
          </w:p>
        </w:tc>
        <w:tc>
          <w:tcPr>
            <w:tcW w:w="1480" w:type="dxa"/>
            <w:tcBorders>
              <w:top w:val="nil"/>
              <w:left w:val="nil"/>
              <w:bottom w:val="single" w:sz="4" w:space="0" w:color="AAAAAA"/>
              <w:right w:val="single" w:sz="4" w:space="0" w:color="AAAAAA"/>
            </w:tcBorders>
            <w:shd w:val="clear" w:color="EBF3FB" w:fill="D6E4F0"/>
            <w:vAlign w:val="center"/>
            <w:hideMark/>
          </w:tcPr>
          <w:p w14:paraId="12A2A399" w14:textId="77777777" w:rsidR="003A489D" w:rsidRPr="003A489D" w:rsidRDefault="003A489D" w:rsidP="003A489D">
            <w:pPr>
              <w:spacing w:after="0" w:line="240" w:lineRule="auto"/>
              <w:jc w:val="center"/>
              <w:rPr>
                <w:rFonts w:ascii="Arial" w:eastAsia="Times New Roman" w:hAnsi="Arial" w:cs="Arial"/>
                <w:sz w:val="20"/>
                <w:szCs w:val="20"/>
                <w:lang w:eastAsia="en-GB"/>
              </w:rPr>
            </w:pPr>
            <w:r w:rsidRPr="003A489D">
              <w:rPr>
                <w:rFonts w:ascii="Arial" w:eastAsia="Times New Roman" w:hAnsi="Arial" w:cs="Arial"/>
                <w:sz w:val="20"/>
                <w:szCs w:val="20"/>
                <w:lang w:eastAsia="en-GB"/>
              </w:rPr>
              <w:t>-28.76</w:t>
            </w:r>
          </w:p>
        </w:tc>
      </w:tr>
      <w:tr w:rsidR="003A489D" w:rsidRPr="003A489D" w14:paraId="0C97311C" w14:textId="77777777" w:rsidTr="003A489D">
        <w:trPr>
          <w:trHeight w:val="390"/>
        </w:trPr>
        <w:tc>
          <w:tcPr>
            <w:tcW w:w="1260" w:type="dxa"/>
            <w:tcBorders>
              <w:top w:val="nil"/>
              <w:left w:val="single" w:sz="4" w:space="0" w:color="AAAAAA"/>
              <w:bottom w:val="single" w:sz="4" w:space="0" w:color="AAAAAA"/>
              <w:right w:val="single" w:sz="4" w:space="0" w:color="AAAAAA"/>
            </w:tcBorders>
            <w:shd w:val="clear" w:color="FFFFFF" w:fill="EBF3FB"/>
            <w:vAlign w:val="center"/>
            <w:hideMark/>
          </w:tcPr>
          <w:p w14:paraId="122626AB" w14:textId="77777777" w:rsidR="003A489D" w:rsidRPr="003A489D" w:rsidRDefault="003A489D" w:rsidP="003A489D">
            <w:pPr>
              <w:spacing w:after="0" w:line="240" w:lineRule="auto"/>
              <w:jc w:val="center"/>
              <w:rPr>
                <w:rFonts w:ascii="Arial" w:eastAsia="Times New Roman" w:hAnsi="Arial" w:cs="Arial"/>
                <w:sz w:val="20"/>
                <w:szCs w:val="20"/>
                <w:lang w:eastAsia="en-GB"/>
              </w:rPr>
            </w:pPr>
            <w:r w:rsidRPr="003A489D">
              <w:rPr>
                <w:rFonts w:ascii="Arial" w:eastAsia="Times New Roman" w:hAnsi="Arial" w:cs="Arial"/>
                <w:sz w:val="20"/>
                <w:szCs w:val="20"/>
                <w:lang w:eastAsia="en-GB"/>
              </w:rPr>
              <w:t>0.0220</w:t>
            </w:r>
          </w:p>
        </w:tc>
        <w:tc>
          <w:tcPr>
            <w:tcW w:w="1360" w:type="dxa"/>
            <w:tcBorders>
              <w:top w:val="nil"/>
              <w:left w:val="nil"/>
              <w:bottom w:val="single" w:sz="4" w:space="0" w:color="AAAAAA"/>
              <w:right w:val="single" w:sz="4" w:space="0" w:color="AAAAAA"/>
            </w:tcBorders>
            <w:shd w:val="clear" w:color="FFFFFF" w:fill="EBF3FB"/>
            <w:vAlign w:val="center"/>
            <w:hideMark/>
          </w:tcPr>
          <w:p w14:paraId="5CA61F93" w14:textId="77777777" w:rsidR="003A489D" w:rsidRPr="003A489D" w:rsidRDefault="003A489D" w:rsidP="003A489D">
            <w:pPr>
              <w:spacing w:after="0" w:line="240" w:lineRule="auto"/>
              <w:jc w:val="center"/>
              <w:rPr>
                <w:rFonts w:ascii="Arial" w:eastAsia="Times New Roman" w:hAnsi="Arial" w:cs="Arial"/>
                <w:sz w:val="20"/>
                <w:szCs w:val="20"/>
                <w:lang w:eastAsia="en-GB"/>
              </w:rPr>
            </w:pPr>
            <w:r w:rsidRPr="003A489D">
              <w:rPr>
                <w:rFonts w:ascii="Arial" w:eastAsia="Times New Roman" w:hAnsi="Arial" w:cs="Arial"/>
                <w:sz w:val="20"/>
                <w:szCs w:val="20"/>
                <w:lang w:eastAsia="en-GB"/>
              </w:rPr>
              <w:t>1.8824</w:t>
            </w:r>
          </w:p>
        </w:tc>
        <w:tc>
          <w:tcPr>
            <w:tcW w:w="1260" w:type="dxa"/>
            <w:tcBorders>
              <w:top w:val="nil"/>
              <w:left w:val="nil"/>
              <w:bottom w:val="single" w:sz="4" w:space="0" w:color="AAAAAA"/>
              <w:right w:val="single" w:sz="4" w:space="0" w:color="AAAAAA"/>
            </w:tcBorders>
            <w:shd w:val="clear" w:color="FFFFFF" w:fill="EBF3FB"/>
            <w:vAlign w:val="center"/>
            <w:hideMark/>
          </w:tcPr>
          <w:p w14:paraId="6C161FBE" w14:textId="77777777" w:rsidR="003A489D" w:rsidRPr="003A489D" w:rsidRDefault="003A489D" w:rsidP="003A489D">
            <w:pPr>
              <w:spacing w:after="0" w:line="240" w:lineRule="auto"/>
              <w:jc w:val="center"/>
              <w:rPr>
                <w:rFonts w:ascii="Arial" w:eastAsia="Times New Roman" w:hAnsi="Arial" w:cs="Arial"/>
                <w:color w:val="000000"/>
                <w:sz w:val="20"/>
                <w:szCs w:val="20"/>
                <w:lang w:eastAsia="en-GB"/>
              </w:rPr>
            </w:pPr>
            <w:r w:rsidRPr="003A489D">
              <w:rPr>
                <w:rFonts w:ascii="Arial" w:eastAsia="Times New Roman" w:hAnsi="Arial" w:cs="Arial"/>
                <w:color w:val="000000"/>
                <w:sz w:val="20"/>
                <w:szCs w:val="20"/>
                <w:lang w:eastAsia="en-GB"/>
              </w:rPr>
              <w:t>0.6325</w:t>
            </w:r>
          </w:p>
        </w:tc>
        <w:tc>
          <w:tcPr>
            <w:tcW w:w="2320" w:type="dxa"/>
            <w:tcBorders>
              <w:top w:val="nil"/>
              <w:left w:val="nil"/>
              <w:bottom w:val="single" w:sz="4" w:space="0" w:color="AAAAAA"/>
              <w:right w:val="single" w:sz="4" w:space="0" w:color="AAAAAA"/>
            </w:tcBorders>
            <w:shd w:val="clear" w:color="FFFFFF" w:fill="EBF3FB"/>
            <w:vAlign w:val="center"/>
            <w:hideMark/>
          </w:tcPr>
          <w:p w14:paraId="27CCB7F5" w14:textId="77777777" w:rsidR="003A489D" w:rsidRPr="003A489D" w:rsidRDefault="003A489D" w:rsidP="003A489D">
            <w:pPr>
              <w:spacing w:after="0" w:line="240" w:lineRule="auto"/>
              <w:jc w:val="center"/>
              <w:rPr>
                <w:rFonts w:ascii="Arial" w:eastAsia="Times New Roman" w:hAnsi="Arial" w:cs="Arial"/>
                <w:sz w:val="20"/>
                <w:szCs w:val="20"/>
                <w:lang w:eastAsia="en-GB"/>
              </w:rPr>
            </w:pPr>
            <w:r w:rsidRPr="003A489D">
              <w:rPr>
                <w:rFonts w:ascii="Arial" w:eastAsia="Times New Roman" w:hAnsi="Arial" w:cs="Arial"/>
                <w:sz w:val="20"/>
                <w:szCs w:val="20"/>
                <w:lang w:eastAsia="en-GB"/>
              </w:rPr>
              <w:t>-0.1541</w:t>
            </w:r>
          </w:p>
        </w:tc>
        <w:tc>
          <w:tcPr>
            <w:tcW w:w="1680" w:type="dxa"/>
            <w:tcBorders>
              <w:top w:val="nil"/>
              <w:left w:val="nil"/>
              <w:bottom w:val="single" w:sz="4" w:space="0" w:color="AAAAAA"/>
              <w:right w:val="single" w:sz="4" w:space="0" w:color="AAAAAA"/>
            </w:tcBorders>
            <w:shd w:val="clear" w:color="FFFFFF" w:fill="EBF3FB"/>
            <w:vAlign w:val="center"/>
            <w:hideMark/>
          </w:tcPr>
          <w:p w14:paraId="73B9F643" w14:textId="77777777" w:rsidR="003A489D" w:rsidRPr="003A489D" w:rsidRDefault="003A489D" w:rsidP="003A489D">
            <w:pPr>
              <w:spacing w:after="0" w:line="240" w:lineRule="auto"/>
              <w:jc w:val="center"/>
              <w:rPr>
                <w:rFonts w:ascii="Arial" w:eastAsia="Times New Roman" w:hAnsi="Arial" w:cs="Arial"/>
                <w:sz w:val="20"/>
                <w:szCs w:val="20"/>
                <w:lang w:eastAsia="en-GB"/>
              </w:rPr>
            </w:pPr>
            <w:r w:rsidRPr="003A489D">
              <w:rPr>
                <w:rFonts w:ascii="Arial" w:eastAsia="Times New Roman" w:hAnsi="Arial" w:cs="Arial"/>
                <w:sz w:val="20"/>
                <w:szCs w:val="20"/>
                <w:lang w:eastAsia="en-GB"/>
              </w:rPr>
              <w:t>0.0055</w:t>
            </w:r>
          </w:p>
        </w:tc>
        <w:tc>
          <w:tcPr>
            <w:tcW w:w="1480" w:type="dxa"/>
            <w:tcBorders>
              <w:top w:val="nil"/>
              <w:left w:val="nil"/>
              <w:bottom w:val="single" w:sz="4" w:space="0" w:color="AAAAAA"/>
              <w:right w:val="single" w:sz="4" w:space="0" w:color="AAAAAA"/>
            </w:tcBorders>
            <w:shd w:val="clear" w:color="FFFFFF" w:fill="EBF3FB"/>
            <w:vAlign w:val="center"/>
            <w:hideMark/>
          </w:tcPr>
          <w:p w14:paraId="40295463" w14:textId="77777777" w:rsidR="003A489D" w:rsidRPr="003A489D" w:rsidRDefault="003A489D" w:rsidP="003A489D">
            <w:pPr>
              <w:spacing w:after="0" w:line="240" w:lineRule="auto"/>
              <w:jc w:val="center"/>
              <w:rPr>
                <w:rFonts w:ascii="Arial" w:eastAsia="Times New Roman" w:hAnsi="Arial" w:cs="Arial"/>
                <w:sz w:val="20"/>
                <w:szCs w:val="20"/>
                <w:lang w:eastAsia="en-GB"/>
              </w:rPr>
            </w:pPr>
            <w:r w:rsidRPr="003A489D">
              <w:rPr>
                <w:rFonts w:ascii="Arial" w:eastAsia="Times New Roman" w:hAnsi="Arial" w:cs="Arial"/>
                <w:sz w:val="20"/>
                <w:szCs w:val="20"/>
                <w:lang w:eastAsia="en-GB"/>
              </w:rPr>
              <w:t>-28.02</w:t>
            </w:r>
          </w:p>
        </w:tc>
      </w:tr>
      <w:tr w:rsidR="003A489D" w:rsidRPr="003A489D" w14:paraId="62256DD0" w14:textId="77777777" w:rsidTr="003A489D">
        <w:trPr>
          <w:trHeight w:val="390"/>
        </w:trPr>
        <w:tc>
          <w:tcPr>
            <w:tcW w:w="1260" w:type="dxa"/>
            <w:tcBorders>
              <w:top w:val="nil"/>
              <w:left w:val="single" w:sz="4" w:space="0" w:color="AAAAAA"/>
              <w:bottom w:val="single" w:sz="4" w:space="0" w:color="AAAAAA"/>
              <w:right w:val="single" w:sz="4" w:space="0" w:color="AAAAAA"/>
            </w:tcBorders>
            <w:shd w:val="clear" w:color="EBF3FB" w:fill="D6E4F0"/>
            <w:vAlign w:val="center"/>
            <w:hideMark/>
          </w:tcPr>
          <w:p w14:paraId="1F43BC2A" w14:textId="77777777" w:rsidR="003A489D" w:rsidRPr="003A489D" w:rsidRDefault="003A489D" w:rsidP="003A489D">
            <w:pPr>
              <w:spacing w:after="0" w:line="240" w:lineRule="auto"/>
              <w:jc w:val="center"/>
              <w:rPr>
                <w:rFonts w:ascii="Arial" w:eastAsia="Times New Roman" w:hAnsi="Arial" w:cs="Arial"/>
                <w:sz w:val="20"/>
                <w:szCs w:val="20"/>
                <w:lang w:eastAsia="en-GB"/>
              </w:rPr>
            </w:pPr>
            <w:r w:rsidRPr="003A489D">
              <w:rPr>
                <w:rFonts w:ascii="Arial" w:eastAsia="Times New Roman" w:hAnsi="Arial" w:cs="Arial"/>
                <w:sz w:val="20"/>
                <w:szCs w:val="20"/>
                <w:lang w:eastAsia="en-GB"/>
              </w:rPr>
              <w:t>0.0275</w:t>
            </w:r>
          </w:p>
        </w:tc>
        <w:tc>
          <w:tcPr>
            <w:tcW w:w="1360" w:type="dxa"/>
            <w:tcBorders>
              <w:top w:val="nil"/>
              <w:left w:val="nil"/>
              <w:bottom w:val="single" w:sz="4" w:space="0" w:color="AAAAAA"/>
              <w:right w:val="single" w:sz="4" w:space="0" w:color="AAAAAA"/>
            </w:tcBorders>
            <w:shd w:val="clear" w:color="EBF3FB" w:fill="D6E4F0"/>
            <w:vAlign w:val="center"/>
            <w:hideMark/>
          </w:tcPr>
          <w:p w14:paraId="04966B8E" w14:textId="77777777" w:rsidR="003A489D" w:rsidRPr="003A489D" w:rsidRDefault="003A489D" w:rsidP="003A489D">
            <w:pPr>
              <w:spacing w:after="0" w:line="240" w:lineRule="auto"/>
              <w:jc w:val="center"/>
              <w:rPr>
                <w:rFonts w:ascii="Arial" w:eastAsia="Times New Roman" w:hAnsi="Arial" w:cs="Arial"/>
                <w:sz w:val="20"/>
                <w:szCs w:val="20"/>
                <w:lang w:eastAsia="en-GB"/>
              </w:rPr>
            </w:pPr>
            <w:r w:rsidRPr="003A489D">
              <w:rPr>
                <w:rFonts w:ascii="Arial" w:eastAsia="Times New Roman" w:hAnsi="Arial" w:cs="Arial"/>
                <w:sz w:val="20"/>
                <w:szCs w:val="20"/>
                <w:lang w:eastAsia="en-GB"/>
              </w:rPr>
              <w:t>1.5686</w:t>
            </w:r>
          </w:p>
        </w:tc>
        <w:tc>
          <w:tcPr>
            <w:tcW w:w="1260" w:type="dxa"/>
            <w:tcBorders>
              <w:top w:val="nil"/>
              <w:left w:val="nil"/>
              <w:bottom w:val="single" w:sz="4" w:space="0" w:color="AAAAAA"/>
              <w:right w:val="single" w:sz="4" w:space="0" w:color="AAAAAA"/>
            </w:tcBorders>
            <w:shd w:val="clear" w:color="EBF3FB" w:fill="D6E4F0"/>
            <w:vAlign w:val="center"/>
            <w:hideMark/>
          </w:tcPr>
          <w:p w14:paraId="19A8E754" w14:textId="77777777" w:rsidR="003A489D" w:rsidRPr="003A489D" w:rsidRDefault="003A489D" w:rsidP="003A489D">
            <w:pPr>
              <w:spacing w:after="0" w:line="240" w:lineRule="auto"/>
              <w:jc w:val="center"/>
              <w:rPr>
                <w:rFonts w:ascii="Arial" w:eastAsia="Times New Roman" w:hAnsi="Arial" w:cs="Arial"/>
                <w:color w:val="000000"/>
                <w:sz w:val="20"/>
                <w:szCs w:val="20"/>
                <w:lang w:eastAsia="en-GB"/>
              </w:rPr>
            </w:pPr>
            <w:r w:rsidRPr="003A489D">
              <w:rPr>
                <w:rFonts w:ascii="Arial" w:eastAsia="Times New Roman" w:hAnsi="Arial" w:cs="Arial"/>
                <w:color w:val="000000"/>
                <w:sz w:val="20"/>
                <w:szCs w:val="20"/>
                <w:lang w:eastAsia="en-GB"/>
              </w:rPr>
              <w:t>0.4502</w:t>
            </w:r>
          </w:p>
        </w:tc>
        <w:tc>
          <w:tcPr>
            <w:tcW w:w="2320" w:type="dxa"/>
            <w:tcBorders>
              <w:top w:val="nil"/>
              <w:left w:val="nil"/>
              <w:bottom w:val="single" w:sz="4" w:space="0" w:color="AAAAAA"/>
              <w:right w:val="single" w:sz="4" w:space="0" w:color="AAAAAA"/>
            </w:tcBorders>
            <w:shd w:val="clear" w:color="EBF3FB" w:fill="D6E4F0"/>
            <w:vAlign w:val="center"/>
            <w:hideMark/>
          </w:tcPr>
          <w:p w14:paraId="7FBF3297" w14:textId="77777777" w:rsidR="003A489D" w:rsidRPr="003A489D" w:rsidRDefault="003A489D" w:rsidP="003A489D">
            <w:pPr>
              <w:spacing w:after="0" w:line="240" w:lineRule="auto"/>
              <w:jc w:val="center"/>
              <w:rPr>
                <w:rFonts w:ascii="Arial" w:eastAsia="Times New Roman" w:hAnsi="Arial" w:cs="Arial"/>
                <w:sz w:val="20"/>
                <w:szCs w:val="20"/>
                <w:lang w:eastAsia="en-GB"/>
              </w:rPr>
            </w:pPr>
            <w:r w:rsidRPr="003A489D">
              <w:rPr>
                <w:rFonts w:ascii="Arial" w:eastAsia="Times New Roman" w:hAnsi="Arial" w:cs="Arial"/>
                <w:sz w:val="20"/>
                <w:szCs w:val="20"/>
                <w:lang w:eastAsia="en-GB"/>
              </w:rPr>
              <w:t>-0.1824</w:t>
            </w:r>
          </w:p>
        </w:tc>
        <w:tc>
          <w:tcPr>
            <w:tcW w:w="1680" w:type="dxa"/>
            <w:tcBorders>
              <w:top w:val="nil"/>
              <w:left w:val="nil"/>
              <w:bottom w:val="single" w:sz="4" w:space="0" w:color="AAAAAA"/>
              <w:right w:val="single" w:sz="4" w:space="0" w:color="AAAAAA"/>
            </w:tcBorders>
            <w:shd w:val="clear" w:color="EBF3FB" w:fill="D6E4F0"/>
            <w:vAlign w:val="center"/>
            <w:hideMark/>
          </w:tcPr>
          <w:p w14:paraId="6504CA15" w14:textId="77777777" w:rsidR="003A489D" w:rsidRPr="003A489D" w:rsidRDefault="003A489D" w:rsidP="003A489D">
            <w:pPr>
              <w:spacing w:after="0" w:line="240" w:lineRule="auto"/>
              <w:jc w:val="center"/>
              <w:rPr>
                <w:rFonts w:ascii="Arial" w:eastAsia="Times New Roman" w:hAnsi="Arial" w:cs="Arial"/>
                <w:sz w:val="20"/>
                <w:szCs w:val="20"/>
                <w:lang w:eastAsia="en-GB"/>
              </w:rPr>
            </w:pPr>
            <w:r w:rsidRPr="003A489D">
              <w:rPr>
                <w:rFonts w:ascii="Arial" w:eastAsia="Times New Roman" w:hAnsi="Arial" w:cs="Arial"/>
                <w:sz w:val="20"/>
                <w:szCs w:val="20"/>
                <w:lang w:eastAsia="en-GB"/>
              </w:rPr>
              <w:t>0.0055</w:t>
            </w:r>
          </w:p>
        </w:tc>
        <w:tc>
          <w:tcPr>
            <w:tcW w:w="1480" w:type="dxa"/>
            <w:tcBorders>
              <w:top w:val="nil"/>
              <w:left w:val="nil"/>
              <w:bottom w:val="single" w:sz="4" w:space="0" w:color="AAAAAA"/>
              <w:right w:val="single" w:sz="4" w:space="0" w:color="AAAAAA"/>
            </w:tcBorders>
            <w:shd w:val="clear" w:color="EBF3FB" w:fill="D6E4F0"/>
            <w:vAlign w:val="center"/>
            <w:hideMark/>
          </w:tcPr>
          <w:p w14:paraId="03C971F5" w14:textId="77777777" w:rsidR="003A489D" w:rsidRPr="003A489D" w:rsidRDefault="003A489D" w:rsidP="003A489D">
            <w:pPr>
              <w:spacing w:after="0" w:line="240" w:lineRule="auto"/>
              <w:jc w:val="center"/>
              <w:rPr>
                <w:rFonts w:ascii="Arial" w:eastAsia="Times New Roman" w:hAnsi="Arial" w:cs="Arial"/>
                <w:sz w:val="20"/>
                <w:szCs w:val="20"/>
                <w:lang w:eastAsia="en-GB"/>
              </w:rPr>
            </w:pPr>
            <w:r w:rsidRPr="003A489D">
              <w:rPr>
                <w:rFonts w:ascii="Arial" w:eastAsia="Times New Roman" w:hAnsi="Arial" w:cs="Arial"/>
                <w:sz w:val="20"/>
                <w:szCs w:val="20"/>
                <w:lang w:eastAsia="en-GB"/>
              </w:rPr>
              <w:t>-33.16</w:t>
            </w:r>
          </w:p>
        </w:tc>
      </w:tr>
      <w:tr w:rsidR="003A489D" w:rsidRPr="003A489D" w14:paraId="147BCC6B" w14:textId="77777777" w:rsidTr="003A489D">
        <w:trPr>
          <w:trHeight w:val="390"/>
        </w:trPr>
        <w:tc>
          <w:tcPr>
            <w:tcW w:w="1260" w:type="dxa"/>
            <w:tcBorders>
              <w:top w:val="nil"/>
              <w:left w:val="single" w:sz="4" w:space="0" w:color="AAAAAA"/>
              <w:bottom w:val="single" w:sz="4" w:space="0" w:color="AAAAAA"/>
              <w:right w:val="single" w:sz="4" w:space="0" w:color="AAAAAA"/>
            </w:tcBorders>
            <w:shd w:val="clear" w:color="FFFFFF" w:fill="EBF3FB"/>
            <w:vAlign w:val="center"/>
            <w:hideMark/>
          </w:tcPr>
          <w:p w14:paraId="50F2AC0A" w14:textId="77777777" w:rsidR="003A489D" w:rsidRPr="003A489D" w:rsidRDefault="003A489D" w:rsidP="003A489D">
            <w:pPr>
              <w:spacing w:after="0" w:line="240" w:lineRule="auto"/>
              <w:jc w:val="center"/>
              <w:rPr>
                <w:rFonts w:ascii="Arial" w:eastAsia="Times New Roman" w:hAnsi="Arial" w:cs="Arial"/>
                <w:sz w:val="20"/>
                <w:szCs w:val="20"/>
                <w:lang w:eastAsia="en-GB"/>
              </w:rPr>
            </w:pPr>
            <w:r w:rsidRPr="003A489D">
              <w:rPr>
                <w:rFonts w:ascii="Arial" w:eastAsia="Times New Roman" w:hAnsi="Arial" w:cs="Arial"/>
                <w:sz w:val="20"/>
                <w:szCs w:val="20"/>
                <w:lang w:eastAsia="en-GB"/>
              </w:rPr>
              <w:t>0.0330</w:t>
            </w:r>
          </w:p>
        </w:tc>
        <w:tc>
          <w:tcPr>
            <w:tcW w:w="1360" w:type="dxa"/>
            <w:tcBorders>
              <w:top w:val="nil"/>
              <w:left w:val="nil"/>
              <w:bottom w:val="single" w:sz="4" w:space="0" w:color="AAAAAA"/>
              <w:right w:val="single" w:sz="4" w:space="0" w:color="AAAAAA"/>
            </w:tcBorders>
            <w:shd w:val="clear" w:color="FFFFFF" w:fill="EBF3FB"/>
            <w:vAlign w:val="center"/>
            <w:hideMark/>
          </w:tcPr>
          <w:p w14:paraId="08BECF8E" w14:textId="77777777" w:rsidR="003A489D" w:rsidRPr="003A489D" w:rsidRDefault="003A489D" w:rsidP="003A489D">
            <w:pPr>
              <w:spacing w:after="0" w:line="240" w:lineRule="auto"/>
              <w:jc w:val="center"/>
              <w:rPr>
                <w:rFonts w:ascii="Arial" w:eastAsia="Times New Roman" w:hAnsi="Arial" w:cs="Arial"/>
                <w:sz w:val="20"/>
                <w:szCs w:val="20"/>
                <w:lang w:eastAsia="en-GB"/>
              </w:rPr>
            </w:pPr>
            <w:r w:rsidRPr="003A489D">
              <w:rPr>
                <w:rFonts w:ascii="Arial" w:eastAsia="Times New Roman" w:hAnsi="Arial" w:cs="Arial"/>
                <w:sz w:val="20"/>
                <w:szCs w:val="20"/>
                <w:lang w:eastAsia="en-GB"/>
              </w:rPr>
              <w:t>1.2549</w:t>
            </w:r>
          </w:p>
        </w:tc>
        <w:tc>
          <w:tcPr>
            <w:tcW w:w="1260" w:type="dxa"/>
            <w:tcBorders>
              <w:top w:val="nil"/>
              <w:left w:val="nil"/>
              <w:bottom w:val="single" w:sz="4" w:space="0" w:color="AAAAAA"/>
              <w:right w:val="single" w:sz="4" w:space="0" w:color="AAAAAA"/>
            </w:tcBorders>
            <w:shd w:val="clear" w:color="FFFFFF" w:fill="EBF3FB"/>
            <w:vAlign w:val="center"/>
            <w:hideMark/>
          </w:tcPr>
          <w:p w14:paraId="1B2D3ED9" w14:textId="77777777" w:rsidR="003A489D" w:rsidRPr="003A489D" w:rsidRDefault="003A489D" w:rsidP="003A489D">
            <w:pPr>
              <w:spacing w:after="0" w:line="240" w:lineRule="auto"/>
              <w:jc w:val="center"/>
              <w:rPr>
                <w:rFonts w:ascii="Arial" w:eastAsia="Times New Roman" w:hAnsi="Arial" w:cs="Arial"/>
                <w:color w:val="000000"/>
                <w:sz w:val="20"/>
                <w:szCs w:val="20"/>
                <w:lang w:eastAsia="en-GB"/>
              </w:rPr>
            </w:pPr>
            <w:r w:rsidRPr="003A489D">
              <w:rPr>
                <w:rFonts w:ascii="Arial" w:eastAsia="Times New Roman" w:hAnsi="Arial" w:cs="Arial"/>
                <w:color w:val="000000"/>
                <w:sz w:val="20"/>
                <w:szCs w:val="20"/>
                <w:lang w:eastAsia="en-GB"/>
              </w:rPr>
              <w:t>0.2271</w:t>
            </w:r>
          </w:p>
        </w:tc>
        <w:tc>
          <w:tcPr>
            <w:tcW w:w="2320" w:type="dxa"/>
            <w:tcBorders>
              <w:top w:val="nil"/>
              <w:left w:val="nil"/>
              <w:bottom w:val="single" w:sz="4" w:space="0" w:color="AAAAAA"/>
              <w:right w:val="single" w:sz="4" w:space="0" w:color="AAAAAA"/>
            </w:tcBorders>
            <w:shd w:val="clear" w:color="FFFFFF" w:fill="EBF3FB"/>
            <w:vAlign w:val="center"/>
            <w:hideMark/>
          </w:tcPr>
          <w:p w14:paraId="31D0D084" w14:textId="77777777" w:rsidR="003A489D" w:rsidRPr="003A489D" w:rsidRDefault="003A489D" w:rsidP="003A489D">
            <w:pPr>
              <w:spacing w:after="0" w:line="240" w:lineRule="auto"/>
              <w:jc w:val="center"/>
              <w:rPr>
                <w:rFonts w:ascii="Arial" w:eastAsia="Times New Roman" w:hAnsi="Arial" w:cs="Arial"/>
                <w:sz w:val="20"/>
                <w:szCs w:val="20"/>
                <w:lang w:eastAsia="en-GB"/>
              </w:rPr>
            </w:pPr>
            <w:r w:rsidRPr="003A489D">
              <w:rPr>
                <w:rFonts w:ascii="Arial" w:eastAsia="Times New Roman" w:hAnsi="Arial" w:cs="Arial"/>
                <w:sz w:val="20"/>
                <w:szCs w:val="20"/>
                <w:lang w:eastAsia="en-GB"/>
              </w:rPr>
              <w:t>-0.2231</w:t>
            </w:r>
          </w:p>
        </w:tc>
        <w:tc>
          <w:tcPr>
            <w:tcW w:w="1680" w:type="dxa"/>
            <w:tcBorders>
              <w:top w:val="nil"/>
              <w:left w:val="nil"/>
              <w:bottom w:val="single" w:sz="4" w:space="0" w:color="AAAAAA"/>
              <w:right w:val="single" w:sz="4" w:space="0" w:color="AAAAAA"/>
            </w:tcBorders>
            <w:shd w:val="clear" w:color="FFFFFF" w:fill="EBF3FB"/>
            <w:vAlign w:val="center"/>
            <w:hideMark/>
          </w:tcPr>
          <w:p w14:paraId="32DC2EF2" w14:textId="77777777" w:rsidR="003A489D" w:rsidRPr="003A489D" w:rsidRDefault="003A489D" w:rsidP="003A489D">
            <w:pPr>
              <w:spacing w:after="0" w:line="240" w:lineRule="auto"/>
              <w:jc w:val="center"/>
              <w:rPr>
                <w:rFonts w:ascii="Arial" w:eastAsia="Times New Roman" w:hAnsi="Arial" w:cs="Arial"/>
                <w:sz w:val="20"/>
                <w:szCs w:val="20"/>
                <w:lang w:eastAsia="en-GB"/>
              </w:rPr>
            </w:pPr>
            <w:r w:rsidRPr="003A489D">
              <w:rPr>
                <w:rFonts w:ascii="Arial" w:eastAsia="Times New Roman" w:hAnsi="Arial" w:cs="Arial"/>
                <w:sz w:val="20"/>
                <w:szCs w:val="20"/>
                <w:lang w:eastAsia="en-GB"/>
              </w:rPr>
              <w:t>0.0055</w:t>
            </w:r>
          </w:p>
        </w:tc>
        <w:tc>
          <w:tcPr>
            <w:tcW w:w="1480" w:type="dxa"/>
            <w:tcBorders>
              <w:top w:val="nil"/>
              <w:left w:val="nil"/>
              <w:bottom w:val="single" w:sz="4" w:space="0" w:color="AAAAAA"/>
              <w:right w:val="single" w:sz="4" w:space="0" w:color="AAAAAA"/>
            </w:tcBorders>
            <w:shd w:val="clear" w:color="FFFFFF" w:fill="EBF3FB"/>
            <w:vAlign w:val="center"/>
            <w:hideMark/>
          </w:tcPr>
          <w:p w14:paraId="4401CF55" w14:textId="77777777" w:rsidR="003A489D" w:rsidRPr="003A489D" w:rsidRDefault="003A489D" w:rsidP="003A489D">
            <w:pPr>
              <w:spacing w:after="0" w:line="240" w:lineRule="auto"/>
              <w:jc w:val="center"/>
              <w:rPr>
                <w:rFonts w:ascii="Arial" w:eastAsia="Times New Roman" w:hAnsi="Arial" w:cs="Arial"/>
                <w:sz w:val="20"/>
                <w:szCs w:val="20"/>
                <w:lang w:eastAsia="en-GB"/>
              </w:rPr>
            </w:pPr>
            <w:r w:rsidRPr="003A489D">
              <w:rPr>
                <w:rFonts w:ascii="Arial" w:eastAsia="Times New Roman" w:hAnsi="Arial" w:cs="Arial"/>
                <w:sz w:val="20"/>
                <w:szCs w:val="20"/>
                <w:lang w:eastAsia="en-GB"/>
              </w:rPr>
              <w:t>-40.57</w:t>
            </w:r>
          </w:p>
        </w:tc>
      </w:tr>
      <w:tr w:rsidR="003A489D" w:rsidRPr="003A489D" w14:paraId="242CAA1A" w14:textId="77777777" w:rsidTr="003A489D">
        <w:trPr>
          <w:trHeight w:val="390"/>
        </w:trPr>
        <w:tc>
          <w:tcPr>
            <w:tcW w:w="1260" w:type="dxa"/>
            <w:tcBorders>
              <w:top w:val="nil"/>
              <w:left w:val="single" w:sz="4" w:space="0" w:color="AAAAAA"/>
              <w:bottom w:val="single" w:sz="4" w:space="0" w:color="AAAAAA"/>
              <w:right w:val="single" w:sz="4" w:space="0" w:color="AAAAAA"/>
            </w:tcBorders>
            <w:shd w:val="clear" w:color="EBF3FB" w:fill="D6E4F0"/>
            <w:vAlign w:val="center"/>
            <w:hideMark/>
          </w:tcPr>
          <w:p w14:paraId="6C5DE4DC" w14:textId="77777777" w:rsidR="003A489D" w:rsidRPr="003A489D" w:rsidRDefault="003A489D" w:rsidP="003A489D">
            <w:pPr>
              <w:spacing w:after="0" w:line="240" w:lineRule="auto"/>
              <w:jc w:val="center"/>
              <w:rPr>
                <w:rFonts w:ascii="Arial" w:eastAsia="Times New Roman" w:hAnsi="Arial" w:cs="Arial"/>
                <w:sz w:val="20"/>
                <w:szCs w:val="20"/>
                <w:lang w:eastAsia="en-GB"/>
              </w:rPr>
            </w:pPr>
            <w:r w:rsidRPr="003A489D">
              <w:rPr>
                <w:rFonts w:ascii="Arial" w:eastAsia="Times New Roman" w:hAnsi="Arial" w:cs="Arial"/>
                <w:sz w:val="20"/>
                <w:szCs w:val="20"/>
                <w:lang w:eastAsia="en-GB"/>
              </w:rPr>
              <w:t>0.0385</w:t>
            </w:r>
          </w:p>
        </w:tc>
        <w:tc>
          <w:tcPr>
            <w:tcW w:w="1360" w:type="dxa"/>
            <w:tcBorders>
              <w:top w:val="nil"/>
              <w:left w:val="nil"/>
              <w:bottom w:val="single" w:sz="4" w:space="0" w:color="AAAAAA"/>
              <w:right w:val="single" w:sz="4" w:space="0" w:color="AAAAAA"/>
            </w:tcBorders>
            <w:shd w:val="clear" w:color="EBF3FB" w:fill="D6E4F0"/>
            <w:vAlign w:val="center"/>
            <w:hideMark/>
          </w:tcPr>
          <w:p w14:paraId="6921AA67" w14:textId="77777777" w:rsidR="003A489D" w:rsidRPr="003A489D" w:rsidRDefault="003A489D" w:rsidP="003A489D">
            <w:pPr>
              <w:spacing w:after="0" w:line="240" w:lineRule="auto"/>
              <w:jc w:val="center"/>
              <w:rPr>
                <w:rFonts w:ascii="Arial" w:eastAsia="Times New Roman" w:hAnsi="Arial" w:cs="Arial"/>
                <w:sz w:val="20"/>
                <w:szCs w:val="20"/>
                <w:lang w:eastAsia="en-GB"/>
              </w:rPr>
            </w:pPr>
            <w:r w:rsidRPr="003A489D">
              <w:rPr>
                <w:rFonts w:ascii="Arial" w:eastAsia="Times New Roman" w:hAnsi="Arial" w:cs="Arial"/>
                <w:sz w:val="20"/>
                <w:szCs w:val="20"/>
                <w:lang w:eastAsia="en-GB"/>
              </w:rPr>
              <w:t>0.9412</w:t>
            </w:r>
          </w:p>
        </w:tc>
        <w:tc>
          <w:tcPr>
            <w:tcW w:w="1260" w:type="dxa"/>
            <w:tcBorders>
              <w:top w:val="nil"/>
              <w:left w:val="nil"/>
              <w:bottom w:val="single" w:sz="4" w:space="0" w:color="AAAAAA"/>
              <w:right w:val="single" w:sz="4" w:space="0" w:color="AAAAAA"/>
            </w:tcBorders>
            <w:shd w:val="clear" w:color="EBF3FB" w:fill="D6E4F0"/>
            <w:vAlign w:val="center"/>
            <w:hideMark/>
          </w:tcPr>
          <w:p w14:paraId="4B933391" w14:textId="77777777" w:rsidR="003A489D" w:rsidRPr="003A489D" w:rsidRDefault="003A489D" w:rsidP="003A489D">
            <w:pPr>
              <w:spacing w:after="0" w:line="240" w:lineRule="auto"/>
              <w:jc w:val="center"/>
              <w:rPr>
                <w:rFonts w:ascii="Arial" w:eastAsia="Times New Roman" w:hAnsi="Arial" w:cs="Arial"/>
                <w:color w:val="000000"/>
                <w:sz w:val="20"/>
                <w:szCs w:val="20"/>
                <w:lang w:eastAsia="en-GB"/>
              </w:rPr>
            </w:pPr>
            <w:r w:rsidRPr="003A489D">
              <w:rPr>
                <w:rFonts w:ascii="Arial" w:eastAsia="Times New Roman" w:hAnsi="Arial" w:cs="Arial"/>
                <w:color w:val="000000"/>
                <w:sz w:val="20"/>
                <w:szCs w:val="20"/>
                <w:lang w:eastAsia="en-GB"/>
              </w:rPr>
              <w:t>-0.0606</w:t>
            </w:r>
          </w:p>
        </w:tc>
        <w:tc>
          <w:tcPr>
            <w:tcW w:w="2320" w:type="dxa"/>
            <w:tcBorders>
              <w:top w:val="nil"/>
              <w:left w:val="nil"/>
              <w:bottom w:val="single" w:sz="4" w:space="0" w:color="AAAAAA"/>
              <w:right w:val="single" w:sz="4" w:space="0" w:color="AAAAAA"/>
            </w:tcBorders>
            <w:shd w:val="clear" w:color="EBF3FB" w:fill="D6E4F0"/>
            <w:vAlign w:val="center"/>
            <w:hideMark/>
          </w:tcPr>
          <w:p w14:paraId="692E2F12" w14:textId="77777777" w:rsidR="003A489D" w:rsidRPr="003A489D" w:rsidRDefault="003A489D" w:rsidP="003A489D">
            <w:pPr>
              <w:spacing w:after="0" w:line="240" w:lineRule="auto"/>
              <w:jc w:val="center"/>
              <w:rPr>
                <w:rFonts w:ascii="Arial" w:eastAsia="Times New Roman" w:hAnsi="Arial" w:cs="Arial"/>
                <w:sz w:val="20"/>
                <w:szCs w:val="20"/>
                <w:lang w:eastAsia="en-GB"/>
              </w:rPr>
            </w:pPr>
            <w:r w:rsidRPr="003A489D">
              <w:rPr>
                <w:rFonts w:ascii="Arial" w:eastAsia="Times New Roman" w:hAnsi="Arial" w:cs="Arial"/>
                <w:sz w:val="20"/>
                <w:szCs w:val="20"/>
                <w:lang w:eastAsia="en-GB"/>
              </w:rPr>
              <w:t>-0.2877</w:t>
            </w:r>
          </w:p>
        </w:tc>
        <w:tc>
          <w:tcPr>
            <w:tcW w:w="1680" w:type="dxa"/>
            <w:tcBorders>
              <w:top w:val="nil"/>
              <w:left w:val="nil"/>
              <w:bottom w:val="single" w:sz="4" w:space="0" w:color="AAAAAA"/>
              <w:right w:val="single" w:sz="4" w:space="0" w:color="AAAAAA"/>
            </w:tcBorders>
            <w:shd w:val="clear" w:color="EBF3FB" w:fill="D6E4F0"/>
            <w:vAlign w:val="center"/>
            <w:hideMark/>
          </w:tcPr>
          <w:p w14:paraId="2BD0A6DF" w14:textId="77777777" w:rsidR="003A489D" w:rsidRPr="003A489D" w:rsidRDefault="003A489D" w:rsidP="003A489D">
            <w:pPr>
              <w:spacing w:after="0" w:line="240" w:lineRule="auto"/>
              <w:jc w:val="center"/>
              <w:rPr>
                <w:rFonts w:ascii="Arial" w:eastAsia="Times New Roman" w:hAnsi="Arial" w:cs="Arial"/>
                <w:sz w:val="20"/>
                <w:szCs w:val="20"/>
                <w:lang w:eastAsia="en-GB"/>
              </w:rPr>
            </w:pPr>
            <w:r w:rsidRPr="003A489D">
              <w:rPr>
                <w:rFonts w:ascii="Arial" w:eastAsia="Times New Roman" w:hAnsi="Arial" w:cs="Arial"/>
                <w:sz w:val="20"/>
                <w:szCs w:val="20"/>
                <w:lang w:eastAsia="en-GB"/>
              </w:rPr>
              <w:t>0.0055</w:t>
            </w:r>
          </w:p>
        </w:tc>
        <w:tc>
          <w:tcPr>
            <w:tcW w:w="1480" w:type="dxa"/>
            <w:tcBorders>
              <w:top w:val="nil"/>
              <w:left w:val="nil"/>
              <w:bottom w:val="single" w:sz="4" w:space="0" w:color="AAAAAA"/>
              <w:right w:val="single" w:sz="4" w:space="0" w:color="AAAAAA"/>
            </w:tcBorders>
            <w:shd w:val="clear" w:color="EBF3FB" w:fill="D6E4F0"/>
            <w:vAlign w:val="center"/>
            <w:hideMark/>
          </w:tcPr>
          <w:p w14:paraId="7E9E90F9" w14:textId="77777777" w:rsidR="003A489D" w:rsidRPr="003A489D" w:rsidRDefault="003A489D" w:rsidP="003A489D">
            <w:pPr>
              <w:spacing w:after="0" w:line="240" w:lineRule="auto"/>
              <w:jc w:val="center"/>
              <w:rPr>
                <w:rFonts w:ascii="Arial" w:eastAsia="Times New Roman" w:hAnsi="Arial" w:cs="Arial"/>
                <w:sz w:val="20"/>
                <w:szCs w:val="20"/>
                <w:lang w:eastAsia="en-GB"/>
              </w:rPr>
            </w:pPr>
            <w:r w:rsidRPr="003A489D">
              <w:rPr>
                <w:rFonts w:ascii="Arial" w:eastAsia="Times New Roman" w:hAnsi="Arial" w:cs="Arial"/>
                <w:sz w:val="20"/>
                <w:szCs w:val="20"/>
                <w:lang w:eastAsia="en-GB"/>
              </w:rPr>
              <w:t>-52.30</w:t>
            </w:r>
          </w:p>
        </w:tc>
      </w:tr>
      <w:tr w:rsidR="003A489D" w:rsidRPr="003A489D" w14:paraId="69795EBB" w14:textId="77777777" w:rsidTr="003A489D">
        <w:trPr>
          <w:trHeight w:val="390"/>
        </w:trPr>
        <w:tc>
          <w:tcPr>
            <w:tcW w:w="1260" w:type="dxa"/>
            <w:tcBorders>
              <w:top w:val="nil"/>
              <w:left w:val="single" w:sz="4" w:space="0" w:color="AAAAAA"/>
              <w:bottom w:val="single" w:sz="4" w:space="0" w:color="AAAAAA"/>
              <w:right w:val="single" w:sz="4" w:space="0" w:color="AAAAAA"/>
            </w:tcBorders>
            <w:shd w:val="clear" w:color="FFFFFF" w:fill="EBF3FB"/>
            <w:vAlign w:val="center"/>
            <w:hideMark/>
          </w:tcPr>
          <w:p w14:paraId="608674D8" w14:textId="77777777" w:rsidR="003A489D" w:rsidRPr="003A489D" w:rsidRDefault="003A489D" w:rsidP="003A489D">
            <w:pPr>
              <w:spacing w:after="0" w:line="240" w:lineRule="auto"/>
              <w:jc w:val="center"/>
              <w:rPr>
                <w:rFonts w:ascii="Arial" w:eastAsia="Times New Roman" w:hAnsi="Arial" w:cs="Arial"/>
                <w:sz w:val="20"/>
                <w:szCs w:val="20"/>
                <w:lang w:eastAsia="en-GB"/>
              </w:rPr>
            </w:pPr>
            <w:r w:rsidRPr="003A489D">
              <w:rPr>
                <w:rFonts w:ascii="Arial" w:eastAsia="Times New Roman" w:hAnsi="Arial" w:cs="Arial"/>
                <w:sz w:val="20"/>
                <w:szCs w:val="20"/>
                <w:lang w:eastAsia="en-GB"/>
              </w:rPr>
              <w:t>0.0440</w:t>
            </w:r>
          </w:p>
        </w:tc>
        <w:tc>
          <w:tcPr>
            <w:tcW w:w="1360" w:type="dxa"/>
            <w:tcBorders>
              <w:top w:val="nil"/>
              <w:left w:val="nil"/>
              <w:bottom w:val="single" w:sz="4" w:space="0" w:color="AAAAAA"/>
              <w:right w:val="single" w:sz="4" w:space="0" w:color="AAAAAA"/>
            </w:tcBorders>
            <w:shd w:val="clear" w:color="FFFFFF" w:fill="EBF3FB"/>
            <w:vAlign w:val="center"/>
            <w:hideMark/>
          </w:tcPr>
          <w:p w14:paraId="213D74A9" w14:textId="77777777" w:rsidR="003A489D" w:rsidRPr="003A489D" w:rsidRDefault="003A489D" w:rsidP="003A489D">
            <w:pPr>
              <w:spacing w:after="0" w:line="240" w:lineRule="auto"/>
              <w:jc w:val="center"/>
              <w:rPr>
                <w:rFonts w:ascii="Arial" w:eastAsia="Times New Roman" w:hAnsi="Arial" w:cs="Arial"/>
                <w:sz w:val="20"/>
                <w:szCs w:val="20"/>
                <w:lang w:eastAsia="en-GB"/>
              </w:rPr>
            </w:pPr>
            <w:r w:rsidRPr="003A489D">
              <w:rPr>
                <w:rFonts w:ascii="Arial" w:eastAsia="Times New Roman" w:hAnsi="Arial" w:cs="Arial"/>
                <w:sz w:val="20"/>
                <w:szCs w:val="20"/>
                <w:lang w:eastAsia="en-GB"/>
              </w:rPr>
              <w:t>0.6902</w:t>
            </w:r>
          </w:p>
        </w:tc>
        <w:tc>
          <w:tcPr>
            <w:tcW w:w="1260" w:type="dxa"/>
            <w:tcBorders>
              <w:top w:val="nil"/>
              <w:left w:val="nil"/>
              <w:bottom w:val="single" w:sz="4" w:space="0" w:color="AAAAAA"/>
              <w:right w:val="single" w:sz="4" w:space="0" w:color="AAAAAA"/>
            </w:tcBorders>
            <w:shd w:val="clear" w:color="FFFFFF" w:fill="EBF3FB"/>
            <w:vAlign w:val="center"/>
            <w:hideMark/>
          </w:tcPr>
          <w:p w14:paraId="4DB14A57" w14:textId="77777777" w:rsidR="003A489D" w:rsidRPr="003A489D" w:rsidRDefault="003A489D" w:rsidP="003A489D">
            <w:pPr>
              <w:spacing w:after="0" w:line="240" w:lineRule="auto"/>
              <w:jc w:val="center"/>
              <w:rPr>
                <w:rFonts w:ascii="Arial" w:eastAsia="Times New Roman" w:hAnsi="Arial" w:cs="Arial"/>
                <w:color w:val="000000"/>
                <w:sz w:val="20"/>
                <w:szCs w:val="20"/>
                <w:lang w:eastAsia="en-GB"/>
              </w:rPr>
            </w:pPr>
            <w:r w:rsidRPr="003A489D">
              <w:rPr>
                <w:rFonts w:ascii="Arial" w:eastAsia="Times New Roman" w:hAnsi="Arial" w:cs="Arial"/>
                <w:color w:val="000000"/>
                <w:sz w:val="20"/>
                <w:szCs w:val="20"/>
                <w:lang w:eastAsia="en-GB"/>
              </w:rPr>
              <w:t>-0.3708</w:t>
            </w:r>
          </w:p>
        </w:tc>
        <w:tc>
          <w:tcPr>
            <w:tcW w:w="2320" w:type="dxa"/>
            <w:tcBorders>
              <w:top w:val="nil"/>
              <w:left w:val="nil"/>
              <w:bottom w:val="single" w:sz="4" w:space="0" w:color="AAAAAA"/>
              <w:right w:val="single" w:sz="4" w:space="0" w:color="AAAAAA"/>
            </w:tcBorders>
            <w:shd w:val="clear" w:color="FFFFFF" w:fill="EBF3FB"/>
            <w:vAlign w:val="center"/>
            <w:hideMark/>
          </w:tcPr>
          <w:p w14:paraId="257DC85E" w14:textId="77777777" w:rsidR="003A489D" w:rsidRPr="003A489D" w:rsidRDefault="003A489D" w:rsidP="003A489D">
            <w:pPr>
              <w:spacing w:after="0" w:line="240" w:lineRule="auto"/>
              <w:jc w:val="center"/>
              <w:rPr>
                <w:rFonts w:ascii="Arial" w:eastAsia="Times New Roman" w:hAnsi="Arial" w:cs="Arial"/>
                <w:sz w:val="20"/>
                <w:szCs w:val="20"/>
                <w:lang w:eastAsia="en-GB"/>
              </w:rPr>
            </w:pPr>
            <w:r w:rsidRPr="003A489D">
              <w:rPr>
                <w:rFonts w:ascii="Arial" w:eastAsia="Times New Roman" w:hAnsi="Arial" w:cs="Arial"/>
                <w:sz w:val="20"/>
                <w:szCs w:val="20"/>
                <w:lang w:eastAsia="en-GB"/>
              </w:rPr>
              <w:t>-0.3102</w:t>
            </w:r>
          </w:p>
        </w:tc>
        <w:tc>
          <w:tcPr>
            <w:tcW w:w="1680" w:type="dxa"/>
            <w:tcBorders>
              <w:top w:val="nil"/>
              <w:left w:val="nil"/>
              <w:bottom w:val="single" w:sz="4" w:space="0" w:color="AAAAAA"/>
              <w:right w:val="single" w:sz="4" w:space="0" w:color="AAAAAA"/>
            </w:tcBorders>
            <w:shd w:val="clear" w:color="FFFFFF" w:fill="EBF3FB"/>
            <w:vAlign w:val="center"/>
            <w:hideMark/>
          </w:tcPr>
          <w:p w14:paraId="657C930A" w14:textId="77777777" w:rsidR="003A489D" w:rsidRPr="003A489D" w:rsidRDefault="003A489D" w:rsidP="003A489D">
            <w:pPr>
              <w:spacing w:after="0" w:line="240" w:lineRule="auto"/>
              <w:jc w:val="center"/>
              <w:rPr>
                <w:rFonts w:ascii="Arial" w:eastAsia="Times New Roman" w:hAnsi="Arial" w:cs="Arial"/>
                <w:sz w:val="20"/>
                <w:szCs w:val="20"/>
                <w:lang w:eastAsia="en-GB"/>
              </w:rPr>
            </w:pPr>
            <w:r w:rsidRPr="003A489D">
              <w:rPr>
                <w:rFonts w:ascii="Arial" w:eastAsia="Times New Roman" w:hAnsi="Arial" w:cs="Arial"/>
                <w:sz w:val="20"/>
                <w:szCs w:val="20"/>
                <w:lang w:eastAsia="en-GB"/>
              </w:rPr>
              <w:t>0.0055</w:t>
            </w:r>
          </w:p>
        </w:tc>
        <w:tc>
          <w:tcPr>
            <w:tcW w:w="1480" w:type="dxa"/>
            <w:tcBorders>
              <w:top w:val="nil"/>
              <w:left w:val="nil"/>
              <w:bottom w:val="single" w:sz="4" w:space="0" w:color="AAAAAA"/>
              <w:right w:val="single" w:sz="4" w:space="0" w:color="AAAAAA"/>
            </w:tcBorders>
            <w:shd w:val="clear" w:color="FFFFFF" w:fill="EBF3FB"/>
            <w:vAlign w:val="center"/>
            <w:hideMark/>
          </w:tcPr>
          <w:p w14:paraId="7721DF1D" w14:textId="77777777" w:rsidR="003A489D" w:rsidRPr="003A489D" w:rsidRDefault="003A489D" w:rsidP="003A489D">
            <w:pPr>
              <w:spacing w:after="0" w:line="240" w:lineRule="auto"/>
              <w:jc w:val="center"/>
              <w:rPr>
                <w:rFonts w:ascii="Arial" w:eastAsia="Times New Roman" w:hAnsi="Arial" w:cs="Arial"/>
                <w:sz w:val="20"/>
                <w:szCs w:val="20"/>
                <w:lang w:eastAsia="en-GB"/>
              </w:rPr>
            </w:pPr>
            <w:r w:rsidRPr="003A489D">
              <w:rPr>
                <w:rFonts w:ascii="Arial" w:eastAsia="Times New Roman" w:hAnsi="Arial" w:cs="Arial"/>
                <w:sz w:val="20"/>
                <w:szCs w:val="20"/>
                <w:lang w:eastAsia="en-GB"/>
              </w:rPr>
              <w:t>-56.40</w:t>
            </w:r>
          </w:p>
        </w:tc>
      </w:tr>
      <w:tr w:rsidR="003A489D" w:rsidRPr="003A489D" w14:paraId="5A7D7ABA" w14:textId="77777777" w:rsidTr="003A489D">
        <w:trPr>
          <w:trHeight w:val="390"/>
        </w:trPr>
        <w:tc>
          <w:tcPr>
            <w:tcW w:w="1260" w:type="dxa"/>
            <w:tcBorders>
              <w:top w:val="nil"/>
              <w:left w:val="single" w:sz="4" w:space="0" w:color="AAAAAA"/>
              <w:bottom w:val="single" w:sz="4" w:space="0" w:color="AAAAAA"/>
              <w:right w:val="single" w:sz="4" w:space="0" w:color="AAAAAA"/>
            </w:tcBorders>
            <w:shd w:val="clear" w:color="EBF3FB" w:fill="D6E4F0"/>
            <w:vAlign w:val="center"/>
            <w:hideMark/>
          </w:tcPr>
          <w:p w14:paraId="70342E3B" w14:textId="77777777" w:rsidR="003A489D" w:rsidRPr="003A489D" w:rsidRDefault="003A489D" w:rsidP="003A489D">
            <w:pPr>
              <w:spacing w:after="0" w:line="240" w:lineRule="auto"/>
              <w:jc w:val="center"/>
              <w:rPr>
                <w:rFonts w:ascii="Arial" w:eastAsia="Times New Roman" w:hAnsi="Arial" w:cs="Arial"/>
                <w:sz w:val="20"/>
                <w:szCs w:val="20"/>
                <w:lang w:eastAsia="en-GB"/>
              </w:rPr>
            </w:pPr>
            <w:r w:rsidRPr="003A489D">
              <w:rPr>
                <w:rFonts w:ascii="Arial" w:eastAsia="Times New Roman" w:hAnsi="Arial" w:cs="Arial"/>
                <w:sz w:val="20"/>
                <w:szCs w:val="20"/>
                <w:lang w:eastAsia="en-GB"/>
              </w:rPr>
              <w:t>0.0495</w:t>
            </w:r>
          </w:p>
        </w:tc>
        <w:tc>
          <w:tcPr>
            <w:tcW w:w="1360" w:type="dxa"/>
            <w:tcBorders>
              <w:top w:val="nil"/>
              <w:left w:val="nil"/>
              <w:bottom w:val="single" w:sz="4" w:space="0" w:color="AAAAAA"/>
              <w:right w:val="single" w:sz="4" w:space="0" w:color="AAAAAA"/>
            </w:tcBorders>
            <w:shd w:val="clear" w:color="EBF3FB" w:fill="D6E4F0"/>
            <w:vAlign w:val="center"/>
            <w:hideMark/>
          </w:tcPr>
          <w:p w14:paraId="1CDE88C5" w14:textId="77777777" w:rsidR="003A489D" w:rsidRPr="003A489D" w:rsidRDefault="003A489D" w:rsidP="003A489D">
            <w:pPr>
              <w:spacing w:after="0" w:line="240" w:lineRule="auto"/>
              <w:jc w:val="center"/>
              <w:rPr>
                <w:rFonts w:ascii="Arial" w:eastAsia="Times New Roman" w:hAnsi="Arial" w:cs="Arial"/>
                <w:sz w:val="20"/>
                <w:szCs w:val="20"/>
                <w:lang w:eastAsia="en-GB"/>
              </w:rPr>
            </w:pPr>
            <w:r w:rsidRPr="003A489D">
              <w:rPr>
                <w:rFonts w:ascii="Arial" w:eastAsia="Times New Roman" w:hAnsi="Arial" w:cs="Arial"/>
                <w:sz w:val="20"/>
                <w:szCs w:val="20"/>
                <w:lang w:eastAsia="en-GB"/>
              </w:rPr>
              <w:t>0.3765</w:t>
            </w:r>
          </w:p>
        </w:tc>
        <w:tc>
          <w:tcPr>
            <w:tcW w:w="1260" w:type="dxa"/>
            <w:tcBorders>
              <w:top w:val="nil"/>
              <w:left w:val="nil"/>
              <w:bottom w:val="single" w:sz="4" w:space="0" w:color="AAAAAA"/>
              <w:right w:val="single" w:sz="4" w:space="0" w:color="AAAAAA"/>
            </w:tcBorders>
            <w:shd w:val="clear" w:color="EBF3FB" w:fill="D6E4F0"/>
            <w:vAlign w:val="center"/>
            <w:hideMark/>
          </w:tcPr>
          <w:p w14:paraId="2031A072" w14:textId="77777777" w:rsidR="003A489D" w:rsidRPr="003A489D" w:rsidRDefault="003A489D" w:rsidP="003A489D">
            <w:pPr>
              <w:spacing w:after="0" w:line="240" w:lineRule="auto"/>
              <w:jc w:val="center"/>
              <w:rPr>
                <w:rFonts w:ascii="Arial" w:eastAsia="Times New Roman" w:hAnsi="Arial" w:cs="Arial"/>
                <w:color w:val="000000"/>
                <w:sz w:val="20"/>
                <w:szCs w:val="20"/>
                <w:lang w:eastAsia="en-GB"/>
              </w:rPr>
            </w:pPr>
            <w:r w:rsidRPr="003A489D">
              <w:rPr>
                <w:rFonts w:ascii="Arial" w:eastAsia="Times New Roman" w:hAnsi="Arial" w:cs="Arial"/>
                <w:color w:val="000000"/>
                <w:sz w:val="20"/>
                <w:szCs w:val="20"/>
                <w:lang w:eastAsia="en-GB"/>
              </w:rPr>
              <w:t>-0.9768</w:t>
            </w:r>
          </w:p>
        </w:tc>
        <w:tc>
          <w:tcPr>
            <w:tcW w:w="2320" w:type="dxa"/>
            <w:tcBorders>
              <w:top w:val="nil"/>
              <w:left w:val="nil"/>
              <w:bottom w:val="single" w:sz="4" w:space="0" w:color="AAAAAA"/>
              <w:right w:val="single" w:sz="4" w:space="0" w:color="AAAAAA"/>
            </w:tcBorders>
            <w:shd w:val="clear" w:color="EBF3FB" w:fill="D6E4F0"/>
            <w:vAlign w:val="center"/>
            <w:hideMark/>
          </w:tcPr>
          <w:p w14:paraId="2AE4F5B4" w14:textId="77777777" w:rsidR="003A489D" w:rsidRPr="003A489D" w:rsidRDefault="003A489D" w:rsidP="003A489D">
            <w:pPr>
              <w:spacing w:after="0" w:line="240" w:lineRule="auto"/>
              <w:jc w:val="center"/>
              <w:rPr>
                <w:rFonts w:ascii="Arial" w:eastAsia="Times New Roman" w:hAnsi="Arial" w:cs="Arial"/>
                <w:sz w:val="20"/>
                <w:szCs w:val="20"/>
                <w:lang w:eastAsia="en-GB"/>
              </w:rPr>
            </w:pPr>
            <w:r w:rsidRPr="003A489D">
              <w:rPr>
                <w:rFonts w:ascii="Arial" w:eastAsia="Times New Roman" w:hAnsi="Arial" w:cs="Arial"/>
                <w:sz w:val="20"/>
                <w:szCs w:val="20"/>
                <w:lang w:eastAsia="en-GB"/>
              </w:rPr>
              <w:t>-0.6061</w:t>
            </w:r>
          </w:p>
        </w:tc>
        <w:tc>
          <w:tcPr>
            <w:tcW w:w="1680" w:type="dxa"/>
            <w:tcBorders>
              <w:top w:val="nil"/>
              <w:left w:val="nil"/>
              <w:bottom w:val="single" w:sz="4" w:space="0" w:color="AAAAAA"/>
              <w:right w:val="single" w:sz="4" w:space="0" w:color="AAAAAA"/>
            </w:tcBorders>
            <w:shd w:val="clear" w:color="EBF3FB" w:fill="D6E4F0"/>
            <w:vAlign w:val="center"/>
            <w:hideMark/>
          </w:tcPr>
          <w:p w14:paraId="2CB2CE63" w14:textId="77777777" w:rsidR="003A489D" w:rsidRPr="003A489D" w:rsidRDefault="003A489D" w:rsidP="003A489D">
            <w:pPr>
              <w:spacing w:after="0" w:line="240" w:lineRule="auto"/>
              <w:jc w:val="center"/>
              <w:rPr>
                <w:rFonts w:ascii="Arial" w:eastAsia="Times New Roman" w:hAnsi="Arial" w:cs="Arial"/>
                <w:sz w:val="20"/>
                <w:szCs w:val="20"/>
                <w:lang w:eastAsia="en-GB"/>
              </w:rPr>
            </w:pPr>
            <w:r w:rsidRPr="003A489D">
              <w:rPr>
                <w:rFonts w:ascii="Arial" w:eastAsia="Times New Roman" w:hAnsi="Arial" w:cs="Arial"/>
                <w:sz w:val="20"/>
                <w:szCs w:val="20"/>
                <w:lang w:eastAsia="en-GB"/>
              </w:rPr>
              <w:t>0.0055</w:t>
            </w:r>
          </w:p>
        </w:tc>
        <w:tc>
          <w:tcPr>
            <w:tcW w:w="1480" w:type="dxa"/>
            <w:tcBorders>
              <w:top w:val="nil"/>
              <w:left w:val="nil"/>
              <w:bottom w:val="single" w:sz="4" w:space="0" w:color="AAAAAA"/>
              <w:right w:val="single" w:sz="4" w:space="0" w:color="AAAAAA"/>
            </w:tcBorders>
            <w:shd w:val="clear" w:color="EBF3FB" w:fill="D6E4F0"/>
            <w:vAlign w:val="center"/>
            <w:hideMark/>
          </w:tcPr>
          <w:p w14:paraId="62A47731" w14:textId="77777777" w:rsidR="003A489D" w:rsidRPr="003A489D" w:rsidRDefault="003A489D" w:rsidP="003A489D">
            <w:pPr>
              <w:spacing w:after="0" w:line="240" w:lineRule="auto"/>
              <w:jc w:val="center"/>
              <w:rPr>
                <w:rFonts w:ascii="Arial" w:eastAsia="Times New Roman" w:hAnsi="Arial" w:cs="Arial"/>
                <w:sz w:val="20"/>
                <w:szCs w:val="20"/>
                <w:lang w:eastAsia="en-GB"/>
              </w:rPr>
            </w:pPr>
            <w:r w:rsidRPr="003A489D">
              <w:rPr>
                <w:rFonts w:ascii="Arial" w:eastAsia="Times New Roman" w:hAnsi="Arial" w:cs="Arial"/>
                <w:sz w:val="20"/>
                <w:szCs w:val="20"/>
                <w:lang w:eastAsia="en-GB"/>
              </w:rPr>
              <w:t>-110.19</w:t>
            </w:r>
          </w:p>
        </w:tc>
      </w:tr>
    </w:tbl>
    <w:p w14:paraId="0738F9E8" w14:textId="763745B9" w:rsidR="00156CE0" w:rsidRPr="00156CE0" w:rsidRDefault="00156CE0" w:rsidP="00156CE0"/>
    <w:p w14:paraId="24153F6F" w14:textId="21218007" w:rsidR="00B030CA" w:rsidRDefault="00E5667C" w:rsidP="001728B1">
      <w:pPr>
        <w:pStyle w:val="Heading2"/>
      </w:pPr>
      <w:bookmarkStart w:id="6" w:name="_Toc226462255"/>
      <w:r>
        <w:lastRenderedPageBreak/>
        <w:t xml:space="preserve">Plot log(V) </w:t>
      </w:r>
      <w:r w:rsidR="008F2254">
        <w:t>Gradient</w:t>
      </w:r>
      <w:r w:rsidR="00915067">
        <w:t xml:space="preserve"> (</w:t>
      </w:r>
      <w:r w:rsidR="004138A3">
        <w:t>5</w:t>
      </w:r>
      <w:r w:rsidR="00915067">
        <w:t>)</w:t>
      </w:r>
      <w:bookmarkEnd w:id="6"/>
    </w:p>
    <w:p w14:paraId="038B4D22" w14:textId="0BC76078" w:rsidR="00E5667C" w:rsidRPr="00E5667C" w:rsidRDefault="00257A91" w:rsidP="00E5667C">
      <w:r>
        <w:rPr>
          <w:noProof/>
        </w:rPr>
        <w:drawing>
          <wp:inline distT="0" distB="0" distL="0" distR="0" wp14:anchorId="7ACC8181" wp14:editId="12912E9F">
            <wp:extent cx="4572000" cy="2743200"/>
            <wp:effectExtent l="0" t="0" r="0" b="0"/>
            <wp:docPr id="1182825105" name="Chart 1">
              <a:extLst xmlns:a="http://schemas.openxmlformats.org/drawingml/2006/main">
                <a:ext uri="{FF2B5EF4-FFF2-40B4-BE49-F238E27FC236}">
                  <a16:creationId xmlns:a16="http://schemas.microsoft.com/office/drawing/2014/main" id="{B8CD398D-9545-B6D5-DB41-37756DD8FB9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5F05C9F" w14:textId="39E0BFE7" w:rsidR="001728B1" w:rsidRDefault="00915067" w:rsidP="001728B1">
      <w:pPr>
        <w:pStyle w:val="Heading2"/>
      </w:pPr>
      <w:bookmarkStart w:id="7" w:name="_Toc226462256"/>
      <w:r>
        <w:t xml:space="preserve">Gradient </w:t>
      </w:r>
      <w:r w:rsidR="001D60EB">
        <w:t>Calculations</w:t>
      </w:r>
      <w:r w:rsidR="00E829CD">
        <w:t xml:space="preserve"> </w:t>
      </w:r>
      <w:r w:rsidR="002F0B84">
        <w:t xml:space="preserve">and </w:t>
      </w:r>
      <w:proofErr w:type="gramStart"/>
      <w:r w:rsidR="002F0B84">
        <w:t>Compare</w:t>
      </w:r>
      <w:r w:rsidR="007C7D1F">
        <w:t>(</w:t>
      </w:r>
      <w:proofErr w:type="gramEnd"/>
      <w:r w:rsidR="004138A3">
        <w:t>8</w:t>
      </w:r>
      <w:r w:rsidR="007C7D1F">
        <w:t>)</w:t>
      </w:r>
      <w:bookmarkEnd w:id="7"/>
    </w:p>
    <w:p w14:paraId="22AD50A2" w14:textId="142256FB" w:rsidR="003D3658" w:rsidRDefault="003D3658" w:rsidP="003D3658">
      <w:pPr>
        <w:pStyle w:val="Heading3"/>
      </w:pPr>
      <w:bookmarkStart w:id="8" w:name="_Toc226462257"/>
      <w:r>
        <w:t>Gradient Calculations</w:t>
      </w:r>
      <w:bookmarkEnd w:id="8"/>
    </w:p>
    <w:p w14:paraId="45340CEA" w14:textId="77777777" w:rsidR="003D3658" w:rsidRDefault="003D3658" w:rsidP="003D3658"/>
    <w:p w14:paraId="4DF6D0EB" w14:textId="3B83A601" w:rsidR="003D3658" w:rsidRDefault="00AB4271" w:rsidP="003D3658">
      <w:pPr>
        <w:pStyle w:val="Heading3"/>
      </w:pPr>
      <w:bookmarkStart w:id="9" w:name="_Toc226462258"/>
      <w:r>
        <w:t>Comparison table</w:t>
      </w:r>
      <w:bookmarkEnd w:id="9"/>
    </w:p>
    <w:tbl>
      <w:tblPr>
        <w:tblStyle w:val="TableGrid"/>
        <w:tblW w:w="0" w:type="auto"/>
        <w:tblLook w:val="04A0" w:firstRow="1" w:lastRow="0" w:firstColumn="1" w:lastColumn="0" w:noHBand="0" w:noVBand="1"/>
      </w:tblPr>
      <w:tblGrid>
        <w:gridCol w:w="2405"/>
        <w:gridCol w:w="2439"/>
        <w:gridCol w:w="2068"/>
        <w:gridCol w:w="2104"/>
      </w:tblGrid>
      <w:tr w:rsidR="006F12E5" w14:paraId="050FAEAE" w14:textId="77777777" w:rsidTr="00460A92">
        <w:tc>
          <w:tcPr>
            <w:tcW w:w="2492" w:type="dxa"/>
          </w:tcPr>
          <w:p w14:paraId="57097462" w14:textId="77777777" w:rsidR="006F12E5" w:rsidRDefault="006F12E5" w:rsidP="00460A92"/>
        </w:tc>
        <w:tc>
          <w:tcPr>
            <w:tcW w:w="2522" w:type="dxa"/>
          </w:tcPr>
          <w:p w14:paraId="20C2C8A2" w14:textId="77777777" w:rsidR="006F12E5" w:rsidRDefault="006F12E5" w:rsidP="00460A92">
            <w:r>
              <w:t>Capacitance</w:t>
            </w:r>
          </w:p>
        </w:tc>
        <w:tc>
          <w:tcPr>
            <w:tcW w:w="2168" w:type="dxa"/>
          </w:tcPr>
          <w:p w14:paraId="6B97AEC3" w14:textId="77777777" w:rsidR="006F12E5" w:rsidRDefault="006F12E5" w:rsidP="00460A92">
            <w:r>
              <w:t>Delta</w:t>
            </w:r>
          </w:p>
        </w:tc>
        <w:tc>
          <w:tcPr>
            <w:tcW w:w="2168" w:type="dxa"/>
          </w:tcPr>
          <w:p w14:paraId="35186CB8" w14:textId="77777777" w:rsidR="006F12E5" w:rsidRDefault="006F12E5" w:rsidP="00460A92">
            <w:r>
              <w:t>Percentage difference</w:t>
            </w:r>
          </w:p>
        </w:tc>
      </w:tr>
      <w:tr w:rsidR="006F12E5" w14:paraId="42A28B9B" w14:textId="77777777" w:rsidTr="00460A92">
        <w:tc>
          <w:tcPr>
            <w:tcW w:w="2492" w:type="dxa"/>
          </w:tcPr>
          <w:p w14:paraId="45AD08E6" w14:textId="77777777" w:rsidR="006F12E5" w:rsidRDefault="006F12E5" w:rsidP="00460A92">
            <w:r>
              <w:t>Actual</w:t>
            </w:r>
          </w:p>
        </w:tc>
        <w:tc>
          <w:tcPr>
            <w:tcW w:w="2522" w:type="dxa"/>
          </w:tcPr>
          <w:p w14:paraId="1A3B4888" w14:textId="77777777" w:rsidR="006F12E5" w:rsidRDefault="006F12E5" w:rsidP="00460A92">
            <w:r w:rsidRPr="00466CD6">
              <w:t>1</w:t>
            </w:r>
            <w:r w:rsidRPr="00466CD6">
              <w:rPr>
                <w:rFonts w:cstheme="minorHAnsi"/>
              </w:rPr>
              <w:t xml:space="preserve"> µ</w:t>
            </w:r>
            <w:r>
              <w:rPr>
                <w:rFonts w:cstheme="minorHAnsi"/>
              </w:rPr>
              <w:t>F</w:t>
            </w:r>
          </w:p>
        </w:tc>
        <w:tc>
          <w:tcPr>
            <w:tcW w:w="2168" w:type="dxa"/>
          </w:tcPr>
          <w:p w14:paraId="6F5A4F3D" w14:textId="77777777" w:rsidR="006F12E5" w:rsidRDefault="006F12E5" w:rsidP="00460A92">
            <w:r>
              <w:t>x</w:t>
            </w:r>
          </w:p>
        </w:tc>
        <w:tc>
          <w:tcPr>
            <w:tcW w:w="2168" w:type="dxa"/>
          </w:tcPr>
          <w:p w14:paraId="769EBC16" w14:textId="77777777" w:rsidR="006F12E5" w:rsidRDefault="006F12E5" w:rsidP="00460A92">
            <w:r>
              <w:t>X</w:t>
            </w:r>
          </w:p>
        </w:tc>
      </w:tr>
      <w:tr w:rsidR="006F12E5" w14:paraId="79B55629" w14:textId="77777777" w:rsidTr="00460A92">
        <w:tc>
          <w:tcPr>
            <w:tcW w:w="2492" w:type="dxa"/>
          </w:tcPr>
          <w:p w14:paraId="70D29DA3" w14:textId="77777777" w:rsidR="006F12E5" w:rsidRDefault="006F12E5" w:rsidP="00460A92">
            <w:r>
              <w:t>Marker Calculation</w:t>
            </w:r>
          </w:p>
        </w:tc>
        <w:tc>
          <w:tcPr>
            <w:tcW w:w="2522" w:type="dxa"/>
          </w:tcPr>
          <w:p w14:paraId="5AF6585F" w14:textId="77777777" w:rsidR="006F12E5" w:rsidRDefault="006F12E5" w:rsidP="00460A92"/>
        </w:tc>
        <w:tc>
          <w:tcPr>
            <w:tcW w:w="2168" w:type="dxa"/>
          </w:tcPr>
          <w:p w14:paraId="37A90C8E" w14:textId="77777777" w:rsidR="006F12E5" w:rsidRDefault="006F12E5" w:rsidP="00460A92"/>
        </w:tc>
        <w:tc>
          <w:tcPr>
            <w:tcW w:w="2168" w:type="dxa"/>
          </w:tcPr>
          <w:p w14:paraId="6B536778" w14:textId="77777777" w:rsidR="006F12E5" w:rsidRDefault="006F12E5" w:rsidP="00460A92"/>
        </w:tc>
      </w:tr>
      <w:tr w:rsidR="006F12E5" w14:paraId="2DB11235" w14:textId="77777777" w:rsidTr="00460A92">
        <w:tc>
          <w:tcPr>
            <w:tcW w:w="2492" w:type="dxa"/>
          </w:tcPr>
          <w:p w14:paraId="3CB74E91" w14:textId="77777777" w:rsidR="006F12E5" w:rsidRDefault="006F12E5" w:rsidP="00460A92">
            <w:r>
              <w:t>Gradient Calculation</w:t>
            </w:r>
          </w:p>
        </w:tc>
        <w:tc>
          <w:tcPr>
            <w:tcW w:w="2522" w:type="dxa"/>
          </w:tcPr>
          <w:p w14:paraId="5F4DEB43" w14:textId="77777777" w:rsidR="006F12E5" w:rsidRDefault="006F12E5" w:rsidP="00460A92"/>
        </w:tc>
        <w:tc>
          <w:tcPr>
            <w:tcW w:w="2168" w:type="dxa"/>
          </w:tcPr>
          <w:p w14:paraId="4B475A55" w14:textId="77777777" w:rsidR="006F12E5" w:rsidRDefault="006F12E5" w:rsidP="00460A92"/>
        </w:tc>
        <w:tc>
          <w:tcPr>
            <w:tcW w:w="2168" w:type="dxa"/>
          </w:tcPr>
          <w:p w14:paraId="0B61456D" w14:textId="77777777" w:rsidR="006F12E5" w:rsidRDefault="006F12E5" w:rsidP="00460A92"/>
        </w:tc>
      </w:tr>
    </w:tbl>
    <w:p w14:paraId="40462598" w14:textId="77777777" w:rsidR="00AB4271" w:rsidRPr="00AB4271" w:rsidRDefault="00AB4271" w:rsidP="00AB4271"/>
    <w:p w14:paraId="69439BDB" w14:textId="7D87D015" w:rsidR="007C7D1F" w:rsidRDefault="007C7D1F" w:rsidP="007C7D1F">
      <w:pPr>
        <w:pStyle w:val="Heading2"/>
      </w:pPr>
      <w:bookmarkStart w:id="10" w:name="_Toc226462259"/>
      <w:r>
        <w:t>Capacitor Uses (5)</w:t>
      </w:r>
      <w:bookmarkEnd w:id="10"/>
    </w:p>
    <w:p w14:paraId="08B86AFC" w14:textId="77777777" w:rsidR="00E04AE5" w:rsidRPr="00E04AE5" w:rsidRDefault="00780631" w:rsidP="00E04AE5">
      <w:r>
        <w:t>“</w:t>
      </w:r>
      <w:r w:rsidRPr="00780631">
        <w:t>In car audio systems, large capacitors store energy for the amplifier to use on demand.</w:t>
      </w:r>
      <w:r>
        <w:t xml:space="preserve">” </w:t>
      </w:r>
      <w:r w:rsidRPr="00780631">
        <w:t>(Wikipedia Contributors, 2018)</w:t>
      </w:r>
      <w:r>
        <w:t xml:space="preserve"> “</w:t>
      </w:r>
      <w:r w:rsidRPr="00780631">
        <w:t>enabling systems such as air conditioning, infotainment, and advanced driver-assistance systems (ADAS) to operate efficiently.</w:t>
      </w:r>
      <w:r>
        <w:t xml:space="preserve">” </w:t>
      </w:r>
      <w:r w:rsidR="00E04AE5" w:rsidRPr="00E04AE5">
        <w:t>(Ethan, 2025)</w:t>
      </w:r>
      <w:r w:rsidR="00E04AE5">
        <w:t xml:space="preserve"> </w:t>
      </w:r>
      <w:proofErr w:type="gramStart"/>
      <w:r w:rsidR="00E04AE5">
        <w:t>electrical  -</w:t>
      </w:r>
      <w:proofErr w:type="gramEnd"/>
      <w:r w:rsidR="00E04AE5">
        <w:t xml:space="preserve"> “power supply smoothing, signal coupling and timing circuits.” Motorcycle – “</w:t>
      </w:r>
      <w:r w:rsidR="00E04AE5" w:rsidRPr="00E04AE5">
        <w:t>Capacitor Discharge Ignition</w:t>
      </w:r>
      <w:r w:rsidR="00E04AE5">
        <w:t>,</w:t>
      </w:r>
      <w:r w:rsidR="00E04AE5" w:rsidRPr="00E04AE5">
        <w:t xml:space="preserve"> Voltage stabilisation</w:t>
      </w:r>
      <w:r w:rsidR="00E04AE5">
        <w:t xml:space="preserve"> and </w:t>
      </w:r>
      <w:r w:rsidR="00E04AE5" w:rsidRPr="00E04AE5">
        <w:t>Radio frequency interference (RFI) suppression</w:t>
      </w:r>
      <w:r w:rsidR="00E04AE5">
        <w:t xml:space="preserve">” </w:t>
      </w:r>
      <w:r w:rsidR="00E04AE5" w:rsidRPr="00E04AE5">
        <w:t>(Anthropic, 2026)</w:t>
      </w:r>
    </w:p>
    <w:p w14:paraId="5B2511AA" w14:textId="25ED011E" w:rsidR="00E04AE5" w:rsidRPr="00E04AE5" w:rsidRDefault="00E04AE5" w:rsidP="00E04AE5"/>
    <w:p w14:paraId="75A7EA8F" w14:textId="38239B92" w:rsidR="00780631" w:rsidRPr="00780631" w:rsidRDefault="00780631" w:rsidP="00780631"/>
    <w:p w14:paraId="449FC776" w14:textId="45DE667D" w:rsidR="00780631" w:rsidRPr="00780631" w:rsidRDefault="00780631" w:rsidP="00780631"/>
    <w:p w14:paraId="511E315A" w14:textId="77777777" w:rsidR="001728B1" w:rsidRPr="00514DC8" w:rsidRDefault="001728B1" w:rsidP="001728B1"/>
    <w:p w14:paraId="0E5831A0" w14:textId="0E77EEB9" w:rsidR="001728B1" w:rsidRDefault="004D5065" w:rsidP="001728B1">
      <w:pPr>
        <w:pStyle w:val="Heading2"/>
      </w:pPr>
      <w:bookmarkStart w:id="11" w:name="_Toc226462260"/>
      <w:r>
        <w:t>Inaccur</w:t>
      </w:r>
      <w:r w:rsidR="009F732A">
        <w:t>acies Question</w:t>
      </w:r>
      <w:r w:rsidR="007C7D1F">
        <w:t xml:space="preserve"> (4)</w:t>
      </w:r>
      <w:bookmarkEnd w:id="11"/>
    </w:p>
    <w:p w14:paraId="654E0CFB" w14:textId="77777777" w:rsidR="001B52FC" w:rsidRDefault="001B52FC" w:rsidP="001B52FC"/>
    <w:p w14:paraId="51F8AC19" w14:textId="6078EE1D" w:rsidR="001B52FC" w:rsidRDefault="001B52FC" w:rsidP="001B52FC">
      <w:r>
        <w:t xml:space="preserve">My measured capacitance could differ from the specified value as the </w:t>
      </w:r>
      <w:proofErr w:type="spellStart"/>
      <w:r>
        <w:t>hantek</w:t>
      </w:r>
      <w:proofErr w:type="spellEnd"/>
      <w:r>
        <w:t xml:space="preserve"> scope has an 8-bit ADC, meaning that voltage is rounded to discrete steps of about 0.063V. this introduces rounding errors into every voltage reading, which then feeds through to my capacitance calculations.</w:t>
      </w:r>
    </w:p>
    <w:p w14:paraId="18D0A122" w14:textId="0A3EB7C1" w:rsidR="001B52FC" w:rsidRDefault="001B52FC" w:rsidP="001B52FC">
      <w:r>
        <w:lastRenderedPageBreak/>
        <w:t>The capacitance could also differ with temperature so the labs temperature might differ from the temperature that the components were measured at as “</w:t>
      </w:r>
      <w:r w:rsidRPr="001B52FC">
        <w:t>materials with higher dielectric constants K at 25°C display greater change when the temperature shifts</w:t>
      </w:r>
      <w:r>
        <w:t xml:space="preserve">” </w:t>
      </w:r>
      <w:r w:rsidRPr="001B52FC">
        <w:t>(Mao, 2023)</w:t>
      </w:r>
      <w:r>
        <w:t>. The breadboard and crocodile clips also add a small amount of resistance into the circuit, effectively changing the R value in the RC equation, skewing the results.</w:t>
      </w:r>
    </w:p>
    <w:p w14:paraId="001CB2D2" w14:textId="77777777" w:rsidR="001B52FC" w:rsidRDefault="001B52FC" w:rsidP="001B52FC"/>
    <w:p w14:paraId="62F8FF46" w14:textId="32967AFB" w:rsidR="004138A3" w:rsidRDefault="004138A3" w:rsidP="001B52FC">
      <w:pPr>
        <w:rPr>
          <w:color w:val="FF0000"/>
        </w:rPr>
      </w:pPr>
      <w:r w:rsidRPr="004138A3">
        <w:rPr>
          <w:color w:val="FF0000"/>
        </w:rPr>
        <w:t>Risk Question (10)</w:t>
      </w:r>
    </w:p>
    <w:p w14:paraId="60E04741" w14:textId="669EBEE7" w:rsidR="008A1D7B" w:rsidRPr="008A1D7B" w:rsidRDefault="001B52FC" w:rsidP="008A1D7B">
      <w:pPr>
        <w:spacing w:line="240" w:lineRule="auto"/>
      </w:pPr>
      <w:r>
        <w:t>The Controller Area Network (CAN bus) is</w:t>
      </w:r>
      <w:r w:rsidR="008812C1">
        <w:t xml:space="preserve"> “</w:t>
      </w:r>
      <w:r w:rsidR="008812C1" w:rsidRPr="008812C1">
        <w:t>a vehicle bus standard system that enables communication between multiple electronic control units (ECUs) without requiring a central computer.</w:t>
      </w:r>
      <w:r w:rsidR="008812C1">
        <w:t xml:space="preserve">” </w:t>
      </w:r>
      <w:r w:rsidR="008812C1" w:rsidRPr="008812C1">
        <w:t>(</w:t>
      </w:r>
      <w:proofErr w:type="spellStart"/>
      <w:r w:rsidR="008812C1" w:rsidRPr="008812C1">
        <w:t>Webfleet</w:t>
      </w:r>
      <w:proofErr w:type="spellEnd"/>
      <w:r w:rsidR="008812C1" w:rsidRPr="008812C1">
        <w:t xml:space="preserve"> Solutions B.V, 2026)</w:t>
      </w:r>
      <w:r w:rsidR="008812C1">
        <w:t xml:space="preserve">. ECUs are electronic components that vehicles can monitor, control and share data from all around the vehicle from things like wheel speed sensors, airbags and temperature and pressure sensors. However, as vehicles ger increasingly connected through Bluetooth, Wi-Fi, and cellular networks, the CAN bus has become a significant cybersecurity attack surface. This is because the original CAN protocol was designed without authentication or encryption. This means that a malicious operator who gains access to the network can inject false messages, disable critical safety features, or even take over control of the </w:t>
      </w:r>
      <w:proofErr w:type="gramStart"/>
      <w:r w:rsidR="008812C1">
        <w:t>vehicles</w:t>
      </w:r>
      <w:proofErr w:type="gramEnd"/>
      <w:r w:rsidR="008812C1">
        <w:t xml:space="preserve"> functions.</w:t>
      </w:r>
      <w:r w:rsidR="00AC6F40">
        <w:t xml:space="preserve"> A defence against things like this include </w:t>
      </w:r>
      <w:r w:rsidR="00AC6F40" w:rsidRPr="00AC6F40">
        <w:t>ISO/SAE 21434:2021</w:t>
      </w:r>
      <w:r w:rsidR="00AC6F40">
        <w:t>, which is “</w:t>
      </w:r>
      <w:r w:rsidR="00AC6F40" w:rsidRPr="00AC6F40">
        <w:t>an international standard that defines engineering requirements for cybersecurity risk management in the context of road vehicles.</w:t>
      </w:r>
      <w:r w:rsidR="00AC6F40" w:rsidRPr="00AC6F40">
        <w:t>”</w:t>
      </w:r>
      <w:r w:rsidR="00AC6F40">
        <w:t xml:space="preserve"> </w:t>
      </w:r>
      <w:r w:rsidR="00AC6F40" w:rsidRPr="00AC6F40">
        <w:t>(ISO, 2021)</w:t>
      </w:r>
      <w:r w:rsidR="00AC6F40">
        <w:t xml:space="preserve">. </w:t>
      </w:r>
      <w:r w:rsidR="007B5D9F">
        <w:t xml:space="preserve"> ISO/SAE 21434 also mandates ongoing vulnerability monitoring and incident response throughout the </w:t>
      </w:r>
      <w:proofErr w:type="gramStart"/>
      <w:r w:rsidR="007B5D9F">
        <w:t>vehicles</w:t>
      </w:r>
      <w:proofErr w:type="gramEnd"/>
      <w:r w:rsidR="007B5D9F">
        <w:t xml:space="preserve"> operational life, recognising that new attach methods emerge continuously.</w:t>
      </w:r>
      <w:r w:rsidR="000D1BEC">
        <w:t xml:space="preserve"> UN R155 states that </w:t>
      </w:r>
      <w:r w:rsidR="000D1BEC" w:rsidRPr="000D1BEC">
        <w:t>“The manufacturer shall have a valid Certificate of Compliance for the Cyber Security Management System relevant to the vehicle type being approved.”</w:t>
      </w:r>
      <w:r w:rsidR="008A1D7B" w:rsidRPr="008A1D7B">
        <w:rPr>
          <w:rFonts w:ascii="Times New Roman" w:eastAsia="Times New Roman" w:hAnsi="Times New Roman" w:cs="Times New Roman"/>
          <w:sz w:val="24"/>
          <w:szCs w:val="24"/>
          <w:lang w:eastAsia="en-GB"/>
        </w:rPr>
        <w:t xml:space="preserve"> </w:t>
      </w:r>
      <w:r w:rsidR="008A1D7B" w:rsidRPr="008A1D7B">
        <w:t>(UNECE, 2021)</w:t>
      </w:r>
      <w:r w:rsidR="008A1D7B">
        <w:t xml:space="preserve"> this means that, the Cyber Security Management System (CSMS) certificate must be valid for the vehicle type (or designation of vehicle model, e.g. Model X 2.0 Diesel Automatic), the certificate must cover the processes used to develop and manage cybersecurity for that exact vehicle type as without it, the approval authority cannot grant approval under UN R155.</w:t>
      </w:r>
    </w:p>
    <w:p w14:paraId="37F54DA4" w14:textId="171A60F5" w:rsidR="008812C1" w:rsidRPr="008812C1" w:rsidRDefault="008812C1" w:rsidP="008812C1">
      <w:pPr>
        <w:spacing w:line="240" w:lineRule="auto"/>
      </w:pPr>
    </w:p>
    <w:p w14:paraId="352E3280" w14:textId="701E2915" w:rsidR="00E04AE5" w:rsidRPr="00751CAC" w:rsidRDefault="00301299" w:rsidP="00751CAC">
      <w:pPr>
        <w:spacing w:line="240" w:lineRule="auto"/>
        <w:rPr>
          <w:rFonts w:asciiTheme="majorHAnsi" w:eastAsiaTheme="majorEastAsia" w:hAnsiTheme="majorHAnsi" w:cstheme="majorBidi"/>
          <w:color w:val="2F5496" w:themeColor="accent1" w:themeShade="BF"/>
          <w:sz w:val="26"/>
          <w:szCs w:val="26"/>
        </w:rPr>
      </w:pPr>
      <w:r>
        <w:br w:type="page"/>
      </w:r>
    </w:p>
    <w:p w14:paraId="50B830B4" w14:textId="20E0EE2E" w:rsidR="00751CAC" w:rsidRDefault="00751CAC" w:rsidP="00751CAC">
      <w:pPr>
        <w:pStyle w:val="Heading1"/>
        <w:spacing w:before="0" w:after="240" w:line="360" w:lineRule="auto"/>
        <w:rPr>
          <w:sz w:val="36"/>
          <w:szCs w:val="36"/>
        </w:rPr>
      </w:pPr>
      <w:r>
        <w:rPr>
          <w:sz w:val="36"/>
          <w:szCs w:val="36"/>
        </w:rPr>
        <w:lastRenderedPageBreak/>
        <w:t>Reference lis</w:t>
      </w:r>
      <w:r>
        <w:rPr>
          <w:sz w:val="36"/>
          <w:szCs w:val="36"/>
        </w:rPr>
        <w:t>t</w:t>
      </w:r>
    </w:p>
    <w:p w14:paraId="45313A2A" w14:textId="77777777" w:rsidR="00751CAC" w:rsidRDefault="00751CAC" w:rsidP="00751CAC">
      <w:pPr>
        <w:pStyle w:val="NormalWeb"/>
        <w:spacing w:after="240" w:line="360" w:lineRule="auto"/>
      </w:pPr>
      <w:r>
        <w:t xml:space="preserve">Anthropic (2026). </w:t>
      </w:r>
      <w:r>
        <w:rPr>
          <w:i/>
          <w:iCs/>
        </w:rPr>
        <w:t>Claude</w:t>
      </w:r>
      <w:r>
        <w:t>. [online] Claude. Available at: https://claude.ai/chat/af8c768f-081e-489d-bb51-078cf50dc4d7 [Accessed 6 Apr. 2026].</w:t>
      </w:r>
    </w:p>
    <w:p w14:paraId="0C912FC2" w14:textId="77777777" w:rsidR="00751CAC" w:rsidRDefault="00751CAC" w:rsidP="00751CAC">
      <w:pPr>
        <w:pStyle w:val="NormalWeb"/>
        <w:spacing w:after="240" w:line="360" w:lineRule="auto"/>
      </w:pPr>
      <w:r>
        <w:t xml:space="preserve">Ethan (2025). </w:t>
      </w:r>
      <w:r>
        <w:rPr>
          <w:i/>
          <w:iCs/>
        </w:rPr>
        <w:t>Top 10 Automotive Capacitors: What You Need to Know for Your Vehicle - Shenzhen CRC New Energy Co., Ltd.</w:t>
      </w:r>
      <w:r>
        <w:t xml:space="preserve"> [online] Top 10 Automotive Capacitors: What You Need to Know for Your Vehicle. Available at: https://www.crccapacitor.com/blog/top-automotive-capacitors-for-your-vehicle/ [Accessed 6 Apr. 2026].</w:t>
      </w:r>
    </w:p>
    <w:p w14:paraId="38E1D86E" w14:textId="77777777" w:rsidR="00751CAC" w:rsidRDefault="00751CAC" w:rsidP="00751CAC">
      <w:pPr>
        <w:pStyle w:val="NormalWeb"/>
        <w:spacing w:after="240" w:line="360" w:lineRule="auto"/>
      </w:pPr>
      <w:r w:rsidRPr="00751CAC">
        <w:rPr>
          <w:lang w:val="it-IT"/>
        </w:rPr>
        <w:t xml:space="preserve">ISO (2021). </w:t>
      </w:r>
      <w:r w:rsidRPr="00751CAC">
        <w:rPr>
          <w:i/>
          <w:iCs/>
          <w:lang w:val="it-IT"/>
        </w:rPr>
        <w:t>ISO/SAE 21434</w:t>
      </w:r>
      <w:r w:rsidRPr="00751CAC">
        <w:rPr>
          <w:lang w:val="it-IT"/>
        </w:rPr>
        <w:t xml:space="preserve">. [online] ISO. </w:t>
      </w:r>
      <w:r>
        <w:t>Available at: https://www.iso.org/standard/70918.html [Accessed 7 Apr. 2026].</w:t>
      </w:r>
    </w:p>
    <w:p w14:paraId="4B38BB38" w14:textId="77777777" w:rsidR="00751CAC" w:rsidRDefault="00751CAC" w:rsidP="00751CAC">
      <w:pPr>
        <w:pStyle w:val="NormalWeb"/>
        <w:spacing w:after="240" w:line="360" w:lineRule="auto"/>
      </w:pPr>
      <w:r>
        <w:t xml:space="preserve">Mao, S. (2023). </w:t>
      </w:r>
      <w:r>
        <w:rPr>
          <w:i/>
          <w:iCs/>
        </w:rPr>
        <w:t>Capacitor Fundamentals: Part 9 – Test Parameters and Electrical Properties</w:t>
      </w:r>
      <w:r>
        <w:t>. [online] Knowlescapacitors.com. Available at: https://blog.knowlescapacitors.com/blog/test-parameters-and-electrical-properties [Accessed 6 Apr. 2026].</w:t>
      </w:r>
    </w:p>
    <w:p w14:paraId="5A732337" w14:textId="77777777" w:rsidR="00751CAC" w:rsidRDefault="00751CAC" w:rsidP="00751CAC">
      <w:pPr>
        <w:pStyle w:val="NormalWeb"/>
        <w:spacing w:after="240" w:line="360" w:lineRule="auto"/>
      </w:pPr>
      <w:r>
        <w:t xml:space="preserve">UNECE (2021). </w:t>
      </w:r>
      <w:r>
        <w:rPr>
          <w:i/>
          <w:iCs/>
        </w:rPr>
        <w:t>Agreement Concerning the Adoption of Harmonized Technical United Nations Regulations for Wheeled Vehicles, Equipment and Parts which can be Fitted and/or be Used on Wheeled Vehicles and the Conditions for Reciprocal Recognition of Approvals Granted on the Basis of these United Nations Regulations* Uniform provisions concerning the approval of vehicles with regards to cyber security and cyber security management system _________ UNITED NATIONS * Former titles of the Agreement: Agreement concerning the Adoption of Uniform Conditions of Approval and Reciprocal Recognition of Approval for Motor Vehicle Equipment and Parts, done at Geneva on 20 March 1958 (original version); Agreement concerning the Adoption of Uniform Technical Prescriptions for Wheeled Vehicles, Equipment and Parts which can be Fitted and/or be Used on Wheeled Vehicles and …</w:t>
      </w:r>
      <w:r>
        <w:t>. [online] Available at: https://unece.org/sites/default/files/2023-02/R155e%20%282%29.pdf [Accessed 7 Apr. 2026].</w:t>
      </w:r>
    </w:p>
    <w:p w14:paraId="0E1AE6F3" w14:textId="77777777" w:rsidR="00751CAC" w:rsidRDefault="00751CAC" w:rsidP="00751CAC">
      <w:pPr>
        <w:pStyle w:val="NormalWeb"/>
        <w:spacing w:after="240" w:line="360" w:lineRule="auto"/>
      </w:pPr>
      <w:proofErr w:type="spellStart"/>
      <w:r>
        <w:t>Webfleet</w:t>
      </w:r>
      <w:proofErr w:type="spellEnd"/>
      <w:r>
        <w:t xml:space="preserve"> Solutions B.V (2026). </w:t>
      </w:r>
      <w:r>
        <w:rPr>
          <w:i/>
          <w:iCs/>
        </w:rPr>
        <w:t>CAN Bus Explained: Vehicle Network Protocol Guide</w:t>
      </w:r>
      <w:r>
        <w:t xml:space="preserve">. [online] </w:t>
      </w:r>
      <w:proofErr w:type="spellStart"/>
      <w:r>
        <w:t>Webfleet</w:t>
      </w:r>
      <w:proofErr w:type="spellEnd"/>
      <w:r>
        <w:t>. Available at: https://www.webfleet.com/en_gb/webfleet/fleet-management/glossary/can-bus/ [Accessed 6 Apr. 2026].</w:t>
      </w:r>
    </w:p>
    <w:p w14:paraId="391AB652" w14:textId="77777777" w:rsidR="00751CAC" w:rsidRDefault="00751CAC" w:rsidP="00751CAC">
      <w:pPr>
        <w:pStyle w:val="NormalWeb"/>
        <w:spacing w:after="240" w:line="360" w:lineRule="auto"/>
      </w:pPr>
      <w:r>
        <w:lastRenderedPageBreak/>
        <w:t xml:space="preserve">Wikipedia Contributors (2018). </w:t>
      </w:r>
      <w:r>
        <w:rPr>
          <w:i/>
          <w:iCs/>
        </w:rPr>
        <w:t>Applications of capacitors</w:t>
      </w:r>
      <w:r>
        <w:t>. [online] Wikipedia. Available at: https://en.wikipedia.org/wiki/Applications_of_capacitors [Accessed 6 Apr. 2026].</w:t>
      </w:r>
    </w:p>
    <w:p w14:paraId="60446EFA" w14:textId="77777777" w:rsidR="00E04AE5" w:rsidRPr="00E04AE5" w:rsidRDefault="00E04AE5" w:rsidP="00E04AE5"/>
    <w:p w14:paraId="622A0EBC" w14:textId="30D9888F" w:rsidR="0004542F" w:rsidRDefault="0004542F" w:rsidP="0004542F"/>
    <w:p w14:paraId="75437941" w14:textId="4154B456" w:rsidR="00E04AE5" w:rsidRDefault="00E04AE5" w:rsidP="0004542F">
      <w:pPr>
        <w:rPr>
          <w:b/>
          <w:bCs/>
          <w:u w:val="single"/>
        </w:rPr>
      </w:pPr>
      <w:r>
        <w:rPr>
          <w:b/>
          <w:bCs/>
          <w:u w:val="single"/>
        </w:rPr>
        <w:t>Acknowledgements</w:t>
      </w:r>
    </w:p>
    <w:p w14:paraId="355340AB" w14:textId="77777777" w:rsidR="00E04AE5" w:rsidRDefault="00E04AE5" w:rsidP="0004542F">
      <w:pPr>
        <w:rPr>
          <w:b/>
          <w:bCs/>
          <w:u w:val="single"/>
        </w:rPr>
      </w:pPr>
    </w:p>
    <w:p w14:paraId="631F93DB" w14:textId="4DC4DA93" w:rsidR="00E04AE5" w:rsidRDefault="00E04AE5" w:rsidP="0004542F">
      <w:r>
        <w:t xml:space="preserve"> I acknowledge the use of </w:t>
      </w:r>
      <w:proofErr w:type="spellStart"/>
      <w:r>
        <w:t>Anthropic’s</w:t>
      </w:r>
      <w:proofErr w:type="spellEnd"/>
      <w:r>
        <w:t xml:space="preserve"> Claude ai (</w:t>
      </w:r>
      <w:hyperlink r:id="rId16" w:history="1">
        <w:r w:rsidRPr="009A4B8A">
          <w:rPr>
            <w:rStyle w:val="Hyperlink"/>
          </w:rPr>
          <w:t>https://claude.ai</w:t>
        </w:r>
      </w:hyperlink>
      <w:r>
        <w:t>) to research topics. The prompt used was: “</w:t>
      </w:r>
      <w:r w:rsidRPr="00E04AE5">
        <w:t>what are six uses for capacitors in electrical and motorcycles?</w:t>
      </w:r>
      <w:r>
        <w:t>”</w:t>
      </w:r>
    </w:p>
    <w:p w14:paraId="7C0F55E5" w14:textId="77777777" w:rsidR="001B52FC" w:rsidRDefault="001B52FC" w:rsidP="0004542F"/>
    <w:p w14:paraId="2650DC1D" w14:textId="77777777" w:rsidR="001B52FC" w:rsidRPr="00E04AE5" w:rsidRDefault="001B52FC" w:rsidP="0004542F"/>
    <w:sectPr w:rsidR="001B52FC" w:rsidRPr="00E04AE5" w:rsidSect="00D26C2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301C95" w14:textId="77777777" w:rsidR="00922E4D" w:rsidRDefault="00922E4D" w:rsidP="00962E5F">
      <w:pPr>
        <w:spacing w:after="0" w:line="240" w:lineRule="auto"/>
      </w:pPr>
      <w:r>
        <w:separator/>
      </w:r>
    </w:p>
  </w:endnote>
  <w:endnote w:type="continuationSeparator" w:id="0">
    <w:p w14:paraId="6A9B847E" w14:textId="77777777" w:rsidR="00922E4D" w:rsidRDefault="00922E4D" w:rsidP="00962E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8984204"/>
      <w:docPartObj>
        <w:docPartGallery w:val="Page Numbers (Bottom of Page)"/>
        <w:docPartUnique/>
      </w:docPartObj>
    </w:sdtPr>
    <w:sdtEndPr>
      <w:rPr>
        <w:noProof/>
      </w:rPr>
    </w:sdtEndPr>
    <w:sdtContent>
      <w:p w14:paraId="391E8D6E" w14:textId="6A13F9CE" w:rsidR="00962E5F" w:rsidRDefault="00962E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5E37B3" w14:textId="548A9824" w:rsidR="00962E5F" w:rsidRDefault="00962E5F" w:rsidP="00962E5F">
    <w:pPr>
      <w:pStyle w:val="Footer"/>
      <w:tabs>
        <w:tab w:val="clear" w:pos="4513"/>
        <w:tab w:val="clear" w:pos="9026"/>
        <w:tab w:val="left" w:pos="557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F005A9" w14:textId="77777777" w:rsidR="00922E4D" w:rsidRDefault="00922E4D" w:rsidP="00962E5F">
      <w:pPr>
        <w:spacing w:after="0" w:line="240" w:lineRule="auto"/>
      </w:pPr>
      <w:r>
        <w:separator/>
      </w:r>
    </w:p>
  </w:footnote>
  <w:footnote w:type="continuationSeparator" w:id="0">
    <w:p w14:paraId="42DD6665" w14:textId="77777777" w:rsidR="00922E4D" w:rsidRDefault="00922E4D" w:rsidP="00962E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C1A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6350611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00ACC"/>
    <w:rsid w:val="00015F1C"/>
    <w:rsid w:val="0004542F"/>
    <w:rsid w:val="00060EC0"/>
    <w:rsid w:val="00067C94"/>
    <w:rsid w:val="000C44D0"/>
    <w:rsid w:val="000D1BEC"/>
    <w:rsid w:val="000D61BC"/>
    <w:rsid w:val="000F0D22"/>
    <w:rsid w:val="001454FC"/>
    <w:rsid w:val="00156CE0"/>
    <w:rsid w:val="001728B1"/>
    <w:rsid w:val="0019332E"/>
    <w:rsid w:val="001A4EB7"/>
    <w:rsid w:val="001B52FC"/>
    <w:rsid w:val="001D16D3"/>
    <w:rsid w:val="001D34E0"/>
    <w:rsid w:val="001D60EB"/>
    <w:rsid w:val="001E3C05"/>
    <w:rsid w:val="00201A61"/>
    <w:rsid w:val="00203670"/>
    <w:rsid w:val="002044B2"/>
    <w:rsid w:val="00237757"/>
    <w:rsid w:val="00257A91"/>
    <w:rsid w:val="00270878"/>
    <w:rsid w:val="002A2C0D"/>
    <w:rsid w:val="002A400B"/>
    <w:rsid w:val="002C2808"/>
    <w:rsid w:val="002F0B84"/>
    <w:rsid w:val="00301299"/>
    <w:rsid w:val="003211F6"/>
    <w:rsid w:val="00324D41"/>
    <w:rsid w:val="00324EDD"/>
    <w:rsid w:val="00337E35"/>
    <w:rsid w:val="00367038"/>
    <w:rsid w:val="0037417D"/>
    <w:rsid w:val="00395053"/>
    <w:rsid w:val="003A02C3"/>
    <w:rsid w:val="003A489D"/>
    <w:rsid w:val="003B1A68"/>
    <w:rsid w:val="003D2A1B"/>
    <w:rsid w:val="003D3658"/>
    <w:rsid w:val="00400DC7"/>
    <w:rsid w:val="004138A3"/>
    <w:rsid w:val="00431425"/>
    <w:rsid w:val="004506B2"/>
    <w:rsid w:val="0045095D"/>
    <w:rsid w:val="004D5065"/>
    <w:rsid w:val="004E2E7C"/>
    <w:rsid w:val="004F2C29"/>
    <w:rsid w:val="0050456F"/>
    <w:rsid w:val="00510730"/>
    <w:rsid w:val="00514DC8"/>
    <w:rsid w:val="005356C3"/>
    <w:rsid w:val="005919FC"/>
    <w:rsid w:val="005A515A"/>
    <w:rsid w:val="005D62C6"/>
    <w:rsid w:val="005E4F7B"/>
    <w:rsid w:val="005F4B3F"/>
    <w:rsid w:val="00647B3D"/>
    <w:rsid w:val="00651E6C"/>
    <w:rsid w:val="00660A53"/>
    <w:rsid w:val="00664834"/>
    <w:rsid w:val="0066554A"/>
    <w:rsid w:val="00684820"/>
    <w:rsid w:val="0069150D"/>
    <w:rsid w:val="006A4811"/>
    <w:rsid w:val="006F12E5"/>
    <w:rsid w:val="00746710"/>
    <w:rsid w:val="0075047F"/>
    <w:rsid w:val="00750A67"/>
    <w:rsid w:val="00751CAC"/>
    <w:rsid w:val="00780631"/>
    <w:rsid w:val="007861CC"/>
    <w:rsid w:val="007A0C00"/>
    <w:rsid w:val="007B5D9F"/>
    <w:rsid w:val="007C7D1F"/>
    <w:rsid w:val="007D5B33"/>
    <w:rsid w:val="008104B7"/>
    <w:rsid w:val="00814DB7"/>
    <w:rsid w:val="008812C1"/>
    <w:rsid w:val="008A1D7B"/>
    <w:rsid w:val="008B05DA"/>
    <w:rsid w:val="008F2254"/>
    <w:rsid w:val="00901BF3"/>
    <w:rsid w:val="00915067"/>
    <w:rsid w:val="00922E4D"/>
    <w:rsid w:val="00952BC4"/>
    <w:rsid w:val="00962E5F"/>
    <w:rsid w:val="00965787"/>
    <w:rsid w:val="009D1102"/>
    <w:rsid w:val="009F732A"/>
    <w:rsid w:val="00A358CC"/>
    <w:rsid w:val="00AB4271"/>
    <w:rsid w:val="00AC6F40"/>
    <w:rsid w:val="00AE0F5E"/>
    <w:rsid w:val="00B0072D"/>
    <w:rsid w:val="00B030CA"/>
    <w:rsid w:val="00B14C99"/>
    <w:rsid w:val="00B25D24"/>
    <w:rsid w:val="00B43617"/>
    <w:rsid w:val="00B44170"/>
    <w:rsid w:val="00BA4DAA"/>
    <w:rsid w:val="00BD22A0"/>
    <w:rsid w:val="00C34C38"/>
    <w:rsid w:val="00C675BB"/>
    <w:rsid w:val="00CA5F1C"/>
    <w:rsid w:val="00CD63BF"/>
    <w:rsid w:val="00CE51D4"/>
    <w:rsid w:val="00D26C24"/>
    <w:rsid w:val="00D80299"/>
    <w:rsid w:val="00D95D78"/>
    <w:rsid w:val="00DB24FE"/>
    <w:rsid w:val="00DC25E0"/>
    <w:rsid w:val="00E04AE5"/>
    <w:rsid w:val="00E279FB"/>
    <w:rsid w:val="00E44D60"/>
    <w:rsid w:val="00E5667C"/>
    <w:rsid w:val="00E829CD"/>
    <w:rsid w:val="00E930BA"/>
    <w:rsid w:val="00EA1FB8"/>
    <w:rsid w:val="00EE755C"/>
    <w:rsid w:val="00EE7C07"/>
    <w:rsid w:val="00F32D0B"/>
    <w:rsid w:val="00F63948"/>
    <w:rsid w:val="00F80867"/>
    <w:rsid w:val="00FA11A3"/>
    <w:rsid w:val="00FC308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61FCAA7"/>
  <w15:chartTrackingRefBased/>
  <w15:docId w15:val="{03AC3902-608B-41D2-BBD0-6D2D30578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29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character" w:styleId="UnresolvedMention">
    <w:name w:val="Unresolved Mention"/>
    <w:basedOn w:val="DefaultParagraphFont"/>
    <w:uiPriority w:val="99"/>
    <w:semiHidden/>
    <w:unhideWhenUsed/>
    <w:rsid w:val="00780631"/>
    <w:rPr>
      <w:color w:val="605E5C"/>
      <w:shd w:val="clear" w:color="auto" w:fill="E1DFDD"/>
    </w:rPr>
  </w:style>
  <w:style w:type="paragraph" w:styleId="NormalWeb">
    <w:name w:val="Normal (Web)"/>
    <w:basedOn w:val="Normal"/>
    <w:uiPriority w:val="99"/>
    <w:semiHidden/>
    <w:unhideWhenUsed/>
    <w:rsid w:val="00E04AE5"/>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claude.ai"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chart" Target="charts/chart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charts/_rels/chart1.xml.rels><?xml version="1.0" encoding="UTF-8" standalone="yes"?>
<Relationships xmlns="http://schemas.openxmlformats.org/package/2006/relationships"><Relationship Id="rId3" Type="http://schemas.openxmlformats.org/officeDocument/2006/relationships/oleObject" Target="file:///H:\My%20Drive\UWTSD\YEAR%201\Term%202\ryan%20ecu%20report\capacitor_discharge_table.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Ln</a:t>
            </a:r>
            <a:r>
              <a:rPr lang="en-US" baseline="0"/>
              <a:t>(v) v Time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series 1</c:v>
          </c:tx>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1"/>
            <c:trendlineLbl>
              <c:layout>
                <c:manualLayout>
                  <c:x val="9.9773184601924761E-2"/>
                  <c:y val="-0.41439924176144649"/>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'Capacitor Discharge Table'!$B$4:$B$13</c:f>
              <c:numCache>
                <c:formatCode>0.0000</c:formatCode>
                <c:ptCount val="10"/>
                <c:pt idx="0">
                  <c:v>0</c:v>
                </c:pt>
                <c:pt idx="1">
                  <c:v>5.4999999999999997E-3</c:v>
                </c:pt>
                <c:pt idx="2">
                  <c:v>1.0999999999999999E-2</c:v>
                </c:pt>
                <c:pt idx="3">
                  <c:v>1.6500000000000001E-2</c:v>
                </c:pt>
                <c:pt idx="4">
                  <c:v>2.1999999999999999E-2</c:v>
                </c:pt>
                <c:pt idx="5">
                  <c:v>2.75E-2</c:v>
                </c:pt>
                <c:pt idx="6">
                  <c:v>3.3000000000000002E-2</c:v>
                </c:pt>
                <c:pt idx="7">
                  <c:v>3.85E-2</c:v>
                </c:pt>
                <c:pt idx="8">
                  <c:v>4.3999999999999997E-2</c:v>
                </c:pt>
                <c:pt idx="9">
                  <c:v>4.9500000000000002E-2</c:v>
                </c:pt>
              </c:numCache>
            </c:numRef>
          </c:xVal>
          <c:yVal>
            <c:numRef>
              <c:f>'Capacitor Discharge Table'!$D$4:$D$13</c:f>
              <c:numCache>
                <c:formatCode>0.0000</c:formatCode>
                <c:ptCount val="10"/>
                <c:pt idx="0">
                  <c:v>1.1433625574061819</c:v>
                </c:pt>
                <c:pt idx="1">
                  <c:v>1.0599754050531915</c:v>
                </c:pt>
                <c:pt idx="2">
                  <c:v>0.94487818872606755</c:v>
                </c:pt>
                <c:pt idx="3">
                  <c:v>0.78668305995111021</c:v>
                </c:pt>
                <c:pt idx="4">
                  <c:v>0.63254755843101573</c:v>
                </c:pt>
                <c:pt idx="5">
                  <c:v>0.45018350179642908</c:v>
                </c:pt>
                <c:pt idx="6">
                  <c:v>0.22705588813412531</c:v>
                </c:pt>
                <c:pt idx="7">
                  <c:v>-6.0599622128929595E-2</c:v>
                </c:pt>
                <c:pt idx="8">
                  <c:v>-0.37077386831823395</c:v>
                </c:pt>
                <c:pt idx="9">
                  <c:v>-0.97683723174218873</c:v>
                </c:pt>
              </c:numCache>
            </c:numRef>
          </c:yVal>
          <c:smooth val="0"/>
          <c:extLst>
            <c:ext xmlns:c16="http://schemas.microsoft.com/office/drawing/2014/chart" uri="{C3380CC4-5D6E-409C-BE32-E72D297353CC}">
              <c16:uniqueId val="{00000001-51EF-4EAF-93C4-63EECFD43EA1}"/>
            </c:ext>
          </c:extLst>
        </c:ser>
        <c:dLbls>
          <c:showLegendKey val="0"/>
          <c:showVal val="0"/>
          <c:showCatName val="0"/>
          <c:showSerName val="0"/>
          <c:showPercent val="0"/>
          <c:showBubbleSize val="0"/>
        </c:dLbls>
        <c:axId val="1091020048"/>
        <c:axId val="1091032048"/>
      </c:scatterChart>
      <c:valAx>
        <c:axId val="1091020048"/>
        <c:scaling>
          <c:orientation val="minMax"/>
        </c:scaling>
        <c:delete val="0"/>
        <c:axPos val="b"/>
        <c:majorGridlines>
          <c:spPr>
            <a:ln w="9525" cap="flat" cmpd="sng" algn="ctr">
              <a:solidFill>
                <a:schemeClr val="tx1">
                  <a:lumMod val="15000"/>
                  <a:lumOff val="85000"/>
                </a:schemeClr>
              </a:solidFill>
              <a:round/>
            </a:ln>
            <a:effectLst/>
          </c:spPr>
        </c:majorGridlines>
        <c:numFmt formatCode="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1032048"/>
        <c:crosses val="autoZero"/>
        <c:crossBetween val="midCat"/>
      </c:valAx>
      <c:valAx>
        <c:axId val="1091032048"/>
        <c:scaling>
          <c:orientation val="minMax"/>
        </c:scaling>
        <c:delete val="0"/>
        <c:axPos val="l"/>
        <c:majorGridlines>
          <c:spPr>
            <a:ln w="9525" cap="flat" cmpd="sng" algn="ctr">
              <a:solidFill>
                <a:schemeClr val="tx1">
                  <a:lumMod val="15000"/>
                  <a:lumOff val="85000"/>
                </a:schemeClr>
              </a:solidFill>
              <a:round/>
            </a:ln>
            <a:effectLst/>
          </c:spPr>
        </c:majorGridlines>
        <c:numFmt formatCode="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1020048"/>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c9412f1f-c5de-433b-90f0-e30b35783b17">
      <Terms xmlns="http://schemas.microsoft.com/office/infopath/2007/PartnerControls"/>
    </lcf76f155ced4ddcb4097134ff3c332f>
    <TaxCatchAll xmlns="7da2dc2f-10e7-442f-ad91-645aa4b47b8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B379F4DF4C23D64BB72CCA2EBD7C55DA" ma:contentTypeVersion="11" ma:contentTypeDescription="Create a new document." ma:contentTypeScope="" ma:versionID="553faf1450e7892c131fef2f4af9d17b">
  <xsd:schema xmlns:xsd="http://www.w3.org/2001/XMLSchema" xmlns:xs="http://www.w3.org/2001/XMLSchema" xmlns:p="http://schemas.microsoft.com/office/2006/metadata/properties" xmlns:ns2="c9412f1f-c5de-433b-90f0-e30b35783b17" xmlns:ns3="7da2dc2f-10e7-442f-ad91-645aa4b47b8a" targetNamespace="http://schemas.microsoft.com/office/2006/metadata/properties" ma:root="true" ma:fieldsID="f795c8a3b3fc5a47b0ff18d50252f80d" ns2:_="" ns3:_="">
    <xsd:import namespace="c9412f1f-c5de-433b-90f0-e30b35783b17"/>
    <xsd:import namespace="7da2dc2f-10e7-442f-ad91-645aa4b47b8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412f1f-c5de-433b-90f0-e30b35783b1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da2dc2f-10e7-442f-ad91-645aa4b47b8a"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a83395b2-c014-4cfb-8021-6b40fd02da33}" ma:internalName="TaxCatchAll" ma:showField="CatchAllData" ma:web="7da2dc2f-10e7-442f-ad91-645aa4b47b8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A759FEA-8243-41CD-9410-FC94987E0B02}">
  <ds:schemaRefs>
    <ds:schemaRef ds:uri="http://schemas.openxmlformats.org/officeDocument/2006/bibliography"/>
  </ds:schemaRefs>
</ds:datastoreItem>
</file>

<file path=customXml/itemProps2.xml><?xml version="1.0" encoding="utf-8"?>
<ds:datastoreItem xmlns:ds="http://schemas.openxmlformats.org/officeDocument/2006/customXml" ds:itemID="{693FCCF6-4082-4DFC-A715-0792241A0345}">
  <ds:schemaRefs>
    <ds:schemaRef ds:uri="http://schemas.microsoft.com/office/2006/metadata/properties"/>
    <ds:schemaRef ds:uri="http://schemas.microsoft.com/office/infopath/2007/PartnerControls"/>
    <ds:schemaRef ds:uri="c9412f1f-c5de-433b-90f0-e30b35783b17"/>
    <ds:schemaRef ds:uri="7da2dc2f-10e7-442f-ad91-645aa4b47b8a"/>
  </ds:schemaRefs>
</ds:datastoreItem>
</file>

<file path=customXml/itemProps3.xml><?xml version="1.0" encoding="utf-8"?>
<ds:datastoreItem xmlns:ds="http://schemas.openxmlformats.org/officeDocument/2006/customXml" ds:itemID="{28FB17EE-2AFB-4C4F-A08C-8D601A8FF879}">
  <ds:schemaRefs>
    <ds:schemaRef ds:uri="http://schemas.microsoft.com/sharepoint/v3/contenttype/forms"/>
  </ds:schemaRefs>
</ds:datastoreItem>
</file>

<file path=customXml/itemProps4.xml><?xml version="1.0" encoding="utf-8"?>
<ds:datastoreItem xmlns:ds="http://schemas.openxmlformats.org/officeDocument/2006/customXml" ds:itemID="{0C2B2CE0-3DF2-4B8B-B725-4EBB951BC5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9412f1f-c5de-433b-90f0-e30b35783b17"/>
    <ds:schemaRef ds:uri="7da2dc2f-10e7-442f-ad91-645aa4b47b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1244</Words>
  <Characters>7091</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James</dc:creator>
  <cp:keywords/>
  <dc:description/>
  <cp:lastModifiedBy>Jacob Lyons</cp:lastModifiedBy>
  <cp:revision>95</cp:revision>
  <cp:lastPrinted>2021-09-30T11:07:00Z</cp:lastPrinted>
  <dcterms:created xsi:type="dcterms:W3CDTF">2021-09-30T07:43:00Z</dcterms:created>
  <dcterms:modified xsi:type="dcterms:W3CDTF">2026-04-07T13:48:00Z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0x010100B379F4DF4C23D64BB72CCA2EBD7C55DA</vt:lpwstr>
  </property>
</Properties>
</file>