
<file path=[Content_Types].xml><?xml version="1.0" encoding="utf-8"?>
<Types xmlns="http://schemas.openxmlformats.org/package/2006/content-types">
  <Default Extension="jp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25A6CE7B" w14:textId="77777777" w:rsidR="00C108A4" w:rsidRDefault="00C108A4">
      <w:pPr>
        <w:jc w:val="center"/>
        <w:rPr>
          <w:rFonts w:ascii="Arial" w:eastAsia="Arial" w:hAnsi="Arial" w:cs="Arial"/>
          <w:b/>
          <w:bCs/>
          <w:sz w:val="32"/>
          <w:szCs w:val="32"/>
        </w:rPr>
      </w:pPr>
    </w:p>
    <w:p w14:paraId="0B4C0A12" w14:textId="77777777" w:rsidR="00C108A4" w:rsidRDefault="00C108A4">
      <w:pPr>
        <w:jc w:val="center"/>
        <w:rPr>
          <w:rFonts w:ascii="Arial" w:eastAsia="Arial" w:hAnsi="Arial" w:cs="Arial"/>
          <w:b/>
          <w:bCs/>
          <w:sz w:val="32"/>
          <w:szCs w:val="32"/>
        </w:rPr>
      </w:pPr>
    </w:p>
    <w:p w14:paraId="7F2B0FA7" w14:textId="77777777" w:rsidR="00C108A4" w:rsidRDefault="00C108A4">
      <w:pPr>
        <w:jc w:val="center"/>
        <w:rPr>
          <w:rFonts w:ascii="Arial" w:eastAsia="Arial" w:hAnsi="Arial" w:cs="Arial"/>
          <w:b/>
          <w:bCs/>
          <w:sz w:val="32"/>
          <w:szCs w:val="32"/>
        </w:rPr>
      </w:pPr>
    </w:p>
    <w:p w14:paraId="320485EF" w14:textId="77777777" w:rsidR="00C108A4" w:rsidRDefault="00C108A4">
      <w:pPr>
        <w:jc w:val="center"/>
        <w:rPr>
          <w:rFonts w:ascii="Arial" w:eastAsia="Arial" w:hAnsi="Arial" w:cs="Arial"/>
          <w:b/>
          <w:bCs/>
          <w:sz w:val="32"/>
          <w:szCs w:val="32"/>
        </w:rPr>
      </w:pPr>
    </w:p>
    <w:p w14:paraId="7292FCDC" w14:textId="77777777" w:rsidR="00C108A4" w:rsidRDefault="00000000">
      <w:pPr>
        <w:jc w:val="center"/>
        <w:rPr>
          <w:rFonts w:ascii="Arial" w:eastAsia="Arial" w:hAnsi="Arial" w:cs="Arial"/>
          <w:b/>
          <w:bCs/>
          <w:sz w:val="32"/>
          <w:szCs w:val="32"/>
        </w:rPr>
      </w:pPr>
      <w:r>
        <w:rPr>
          <w:noProof/>
        </w:rPr>
        <w:drawing>
          <wp:anchor distT="0" distB="0" distL="114300" distR="114300" simplePos="0" relativeHeight="251658240" behindDoc="0" locked="0" layoutInCell="1" hidden="0" allowOverlap="1" wp14:anchorId="253C0644" wp14:editId="0AC9194D">
            <wp:simplePos x="0" y="0"/>
            <wp:positionH relativeFrom="column">
              <wp:posOffset>1791652</wp:posOffset>
            </wp:positionH>
            <wp:positionV relativeFrom="paragraph">
              <wp:posOffset>55243</wp:posOffset>
            </wp:positionV>
            <wp:extent cx="2360295" cy="944880"/>
            <wp:effectExtent l="0" t="0" r="0" b="0"/>
            <wp:wrapNone/>
            <wp:docPr id="8"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8"/>
                    <a:srcRect/>
                    <a:stretch>
                      <a:fillRect/>
                    </a:stretch>
                  </pic:blipFill>
                  <pic:spPr>
                    <a:xfrm>
                      <a:off x="0" y="0"/>
                      <a:ext cx="2360295" cy="944880"/>
                    </a:xfrm>
                    <a:prstGeom prst="rect">
                      <a:avLst/>
                    </a:prstGeom>
                    <a:ln/>
                  </pic:spPr>
                </pic:pic>
              </a:graphicData>
            </a:graphic>
          </wp:anchor>
        </w:drawing>
      </w:r>
    </w:p>
    <w:p w14:paraId="0BFB785D" w14:textId="77777777" w:rsidR="00C108A4" w:rsidRDefault="00C108A4">
      <w:pPr>
        <w:jc w:val="center"/>
        <w:rPr>
          <w:rFonts w:ascii="Arial" w:eastAsia="Arial" w:hAnsi="Arial" w:cs="Arial"/>
          <w:b/>
          <w:bCs/>
          <w:sz w:val="32"/>
          <w:szCs w:val="32"/>
        </w:rPr>
      </w:pPr>
    </w:p>
    <w:p w14:paraId="494545C0" w14:textId="77777777" w:rsidR="00C108A4" w:rsidRDefault="00C108A4">
      <w:pPr>
        <w:jc w:val="center"/>
        <w:rPr>
          <w:rFonts w:ascii="Arial" w:eastAsia="Arial" w:hAnsi="Arial" w:cs="Arial"/>
          <w:b/>
          <w:bCs/>
          <w:sz w:val="32"/>
          <w:szCs w:val="32"/>
        </w:rPr>
      </w:pPr>
    </w:p>
    <w:p w14:paraId="0191B8E9" w14:textId="77777777" w:rsidR="00C108A4" w:rsidRDefault="00C108A4">
      <w:pPr>
        <w:jc w:val="center"/>
        <w:rPr>
          <w:rFonts w:ascii="Arial" w:eastAsia="Arial" w:hAnsi="Arial" w:cs="Arial"/>
          <w:b/>
          <w:bCs/>
          <w:sz w:val="32"/>
          <w:szCs w:val="32"/>
        </w:rPr>
      </w:pPr>
    </w:p>
    <w:p w14:paraId="4E6F742C" w14:textId="77777777" w:rsidR="00C108A4" w:rsidRDefault="00000000">
      <w:pPr>
        <w:jc w:val="center"/>
        <w:rPr>
          <w:rFonts w:ascii="Arial" w:eastAsia="Arial" w:hAnsi="Arial" w:cs="Arial"/>
          <w:b/>
          <w:bCs/>
          <w:sz w:val="32"/>
          <w:szCs w:val="32"/>
        </w:rPr>
      </w:pPr>
      <w:r>
        <w:rPr>
          <w:rFonts w:ascii="Arial" w:eastAsia="Arial" w:hAnsi="Arial" w:cs="Arial"/>
          <w:b/>
          <w:bCs/>
          <w:sz w:val="32"/>
          <w:szCs w:val="32"/>
        </w:rPr>
        <w:t>Module Code and Name: LCMB7037 Business Development Proposal</w:t>
      </w:r>
    </w:p>
    <w:p w14:paraId="24C8984D" w14:textId="77777777" w:rsidR="00C108A4" w:rsidRDefault="00000000">
      <w:pPr>
        <w:jc w:val="center"/>
        <w:rPr>
          <w:rFonts w:ascii="Arial" w:eastAsia="Arial" w:hAnsi="Arial" w:cs="Arial"/>
          <w:b/>
          <w:bCs/>
          <w:sz w:val="32"/>
          <w:szCs w:val="32"/>
        </w:rPr>
      </w:pPr>
      <w:bookmarkStart w:id="0" w:name="_heading=h.otyiroiha3w8" w:colFirst="0" w:colLast="0"/>
      <w:bookmarkEnd w:id="0"/>
      <w:r>
        <w:rPr>
          <w:rFonts w:ascii="Arial" w:eastAsia="Arial" w:hAnsi="Arial" w:cs="Arial"/>
          <w:b/>
          <w:bCs/>
          <w:sz w:val="32"/>
          <w:szCs w:val="32"/>
        </w:rPr>
        <w:t>Title: Developing EverAfter Weddings: A Wedding Planning and Event Management Business for Personalised Wedding Experiences in London</w:t>
      </w:r>
    </w:p>
    <w:p w14:paraId="3E877885" w14:textId="31C19AD3" w:rsidR="00C108A4" w:rsidRDefault="00000000">
      <w:pPr>
        <w:jc w:val="center"/>
        <w:rPr>
          <w:rFonts w:ascii="Arial" w:eastAsia="Arial" w:hAnsi="Arial" w:cs="Arial"/>
          <w:b/>
          <w:bCs/>
          <w:sz w:val="32"/>
          <w:szCs w:val="32"/>
        </w:rPr>
      </w:pPr>
      <w:r>
        <w:rPr>
          <w:rFonts w:ascii="Arial" w:eastAsia="Arial" w:hAnsi="Arial" w:cs="Arial"/>
          <w:b/>
          <w:bCs/>
          <w:sz w:val="32"/>
          <w:szCs w:val="32"/>
        </w:rPr>
        <w:t>Student ID:</w:t>
      </w:r>
      <w:r w:rsidR="00F35307">
        <w:rPr>
          <w:rFonts w:ascii="Arial" w:eastAsia="Arial" w:hAnsi="Arial" w:cs="Arial"/>
          <w:b/>
          <w:bCs/>
          <w:sz w:val="32"/>
          <w:szCs w:val="32"/>
        </w:rPr>
        <w:t xml:space="preserve"> 2430959</w:t>
      </w:r>
    </w:p>
    <w:p w14:paraId="78F9A0AE" w14:textId="5A48F2DD" w:rsidR="00C108A4" w:rsidRDefault="00000000" w:rsidP="00F35307">
      <w:pPr>
        <w:jc w:val="center"/>
        <w:rPr>
          <w:rFonts w:ascii="Arial" w:eastAsia="Arial" w:hAnsi="Arial" w:cs="Arial"/>
          <w:b/>
          <w:bCs/>
          <w:sz w:val="32"/>
          <w:szCs w:val="32"/>
        </w:rPr>
      </w:pPr>
      <w:r>
        <w:rPr>
          <w:rFonts w:ascii="Arial" w:eastAsia="Arial" w:hAnsi="Arial" w:cs="Arial"/>
          <w:b/>
          <w:bCs/>
          <w:sz w:val="32"/>
          <w:szCs w:val="32"/>
        </w:rPr>
        <w:t>Student name:</w:t>
      </w:r>
      <w:r w:rsidR="00F35307">
        <w:rPr>
          <w:rFonts w:ascii="Arial" w:eastAsia="Arial" w:hAnsi="Arial" w:cs="Arial"/>
          <w:b/>
          <w:bCs/>
          <w:sz w:val="32"/>
          <w:szCs w:val="32"/>
        </w:rPr>
        <w:t xml:space="preserve"> Chetnaben Anilbhai Fadke</w:t>
      </w:r>
    </w:p>
    <w:p w14:paraId="1B963750" w14:textId="77777777" w:rsidR="00C108A4" w:rsidRDefault="00000000">
      <w:pPr>
        <w:jc w:val="center"/>
        <w:rPr>
          <w:rFonts w:ascii="Arial" w:eastAsia="Arial" w:hAnsi="Arial" w:cs="Arial"/>
          <w:b/>
          <w:bCs/>
          <w:sz w:val="32"/>
          <w:szCs w:val="32"/>
        </w:rPr>
      </w:pPr>
      <w:r>
        <w:rPr>
          <w:rFonts w:ascii="Arial" w:eastAsia="Arial" w:hAnsi="Arial" w:cs="Arial"/>
          <w:b/>
          <w:bCs/>
          <w:sz w:val="32"/>
          <w:szCs w:val="32"/>
        </w:rPr>
        <w:t>Word Count: 2735</w:t>
      </w:r>
    </w:p>
    <w:p w14:paraId="6CD4B487" w14:textId="77777777" w:rsidR="00C108A4" w:rsidRDefault="00000000">
      <w:pPr>
        <w:jc w:val="center"/>
        <w:rPr>
          <w:rFonts w:ascii="Arial" w:eastAsia="Arial" w:hAnsi="Arial" w:cs="Arial"/>
          <w:b/>
          <w:bCs/>
          <w:sz w:val="32"/>
          <w:szCs w:val="32"/>
        </w:rPr>
      </w:pPr>
      <w:r>
        <w:br w:type="page"/>
      </w:r>
    </w:p>
    <w:p w14:paraId="371E8F49" w14:textId="77777777" w:rsidR="00C108A4" w:rsidRDefault="00000000">
      <w:pPr>
        <w:spacing w:after="240" w:line="240" w:lineRule="auto"/>
        <w:rPr>
          <w:rFonts w:ascii="Arial" w:eastAsia="Arial" w:hAnsi="Arial" w:cs="Arial"/>
          <w:b/>
          <w:bCs/>
          <w:sz w:val="22"/>
          <w:szCs w:val="22"/>
        </w:rPr>
      </w:pPr>
      <w:r>
        <w:rPr>
          <w:rFonts w:ascii="Arial" w:eastAsia="Arial" w:hAnsi="Arial" w:cs="Arial"/>
          <w:b/>
          <w:bCs/>
          <w:sz w:val="22"/>
          <w:szCs w:val="22"/>
        </w:rPr>
        <w:lastRenderedPageBreak/>
        <w:t>SECTION I: Use of AI tools</w:t>
      </w:r>
    </w:p>
    <w:tbl>
      <w:tblPr>
        <w:tblStyle w:val="a1"/>
        <w:tblW w:w="10487"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51"/>
        <w:gridCol w:w="6841"/>
        <w:gridCol w:w="980"/>
        <w:gridCol w:w="1109"/>
        <w:gridCol w:w="1006"/>
      </w:tblGrid>
      <w:tr w:rsidR="00C108A4" w14:paraId="31EC4813" w14:textId="77777777">
        <w:tc>
          <w:tcPr>
            <w:tcW w:w="7392" w:type="dxa"/>
            <w:gridSpan w:val="2"/>
            <w:shd w:val="clear" w:color="auto" w:fill="F2F2F2"/>
          </w:tcPr>
          <w:p w14:paraId="2A6BC142" w14:textId="77777777" w:rsidR="00C108A4" w:rsidRDefault="00000000">
            <w:pPr>
              <w:spacing w:line="240" w:lineRule="auto"/>
              <w:rPr>
                <w:rFonts w:ascii="Arial" w:eastAsia="Arial" w:hAnsi="Arial" w:cs="Arial"/>
                <w:b/>
                <w:bCs/>
                <w:sz w:val="22"/>
                <w:szCs w:val="22"/>
              </w:rPr>
            </w:pPr>
            <w:r>
              <w:rPr>
                <w:rFonts w:ascii="Arial" w:eastAsia="Arial" w:hAnsi="Arial" w:cs="Arial"/>
                <w:b/>
                <w:bCs/>
                <w:sz w:val="22"/>
                <w:szCs w:val="22"/>
              </w:rPr>
              <w:t>Use of generative AI and other AI-based tools</w:t>
            </w:r>
          </w:p>
          <w:p w14:paraId="02E1BD5F" w14:textId="77777777" w:rsidR="00C108A4" w:rsidRDefault="00000000">
            <w:pPr>
              <w:spacing w:line="240" w:lineRule="auto"/>
              <w:rPr>
                <w:rFonts w:ascii="Arial" w:eastAsia="Arial" w:hAnsi="Arial" w:cs="Arial"/>
                <w:sz w:val="22"/>
                <w:szCs w:val="22"/>
              </w:rPr>
            </w:pPr>
            <w:r>
              <w:rPr>
                <w:rFonts w:ascii="Arial" w:eastAsia="Arial" w:hAnsi="Arial" w:cs="Arial"/>
                <w:sz w:val="22"/>
                <w:szCs w:val="22"/>
              </w:rPr>
              <w:t>There are several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292AA86D" w14:textId="77777777" w:rsidR="00C108A4" w:rsidRDefault="00C108A4">
            <w:pPr>
              <w:spacing w:line="240" w:lineRule="auto"/>
              <w:rPr>
                <w:rFonts w:ascii="Arial" w:eastAsia="Arial" w:hAnsi="Arial" w:cs="Arial"/>
                <w:sz w:val="22"/>
                <w:szCs w:val="22"/>
              </w:rPr>
            </w:pPr>
          </w:p>
          <w:p w14:paraId="648C18F1" w14:textId="77777777" w:rsidR="00C108A4" w:rsidRDefault="00000000">
            <w:pPr>
              <w:spacing w:line="240" w:lineRule="auto"/>
              <w:rPr>
                <w:rFonts w:ascii="Arial" w:eastAsia="Arial" w:hAnsi="Arial" w:cs="Arial"/>
                <w:sz w:val="22"/>
                <w:szCs w:val="22"/>
              </w:rPr>
            </w:pPr>
            <w:r>
              <w:rPr>
                <w:rFonts w:ascii="Arial" w:eastAsia="Arial" w:hAnsi="Arial" w:cs="Arial"/>
                <w:sz w:val="22"/>
                <w:szCs w:val="22"/>
              </w:rPr>
              <w:t>Will the research use AI tools to do any of the following:</w:t>
            </w:r>
          </w:p>
        </w:tc>
        <w:tc>
          <w:tcPr>
            <w:tcW w:w="980" w:type="dxa"/>
            <w:shd w:val="clear" w:color="auto" w:fill="F2F2F2"/>
            <w:vAlign w:val="center"/>
          </w:tcPr>
          <w:p w14:paraId="6DA5C0FF" w14:textId="77777777" w:rsidR="00C108A4" w:rsidRDefault="00000000">
            <w:pPr>
              <w:spacing w:line="240" w:lineRule="auto"/>
              <w:jc w:val="center"/>
              <w:rPr>
                <w:rFonts w:ascii="Arial" w:eastAsia="Arial" w:hAnsi="Arial" w:cs="Arial"/>
                <w:b/>
                <w:bCs/>
                <w:sz w:val="22"/>
                <w:szCs w:val="22"/>
              </w:rPr>
            </w:pPr>
            <w:r>
              <w:rPr>
                <w:rFonts w:ascii="Arial" w:eastAsia="Arial" w:hAnsi="Arial" w:cs="Arial"/>
                <w:b/>
                <w:bCs/>
                <w:sz w:val="22"/>
                <w:szCs w:val="22"/>
              </w:rPr>
              <w:t>YES</w:t>
            </w:r>
          </w:p>
        </w:tc>
        <w:tc>
          <w:tcPr>
            <w:tcW w:w="1109" w:type="dxa"/>
            <w:shd w:val="clear" w:color="auto" w:fill="F2F2F2"/>
            <w:vAlign w:val="center"/>
          </w:tcPr>
          <w:p w14:paraId="0AE9E29D" w14:textId="77777777" w:rsidR="00C108A4" w:rsidRDefault="00000000">
            <w:pPr>
              <w:spacing w:line="240" w:lineRule="auto"/>
              <w:jc w:val="center"/>
              <w:rPr>
                <w:rFonts w:ascii="Arial" w:eastAsia="Arial" w:hAnsi="Arial" w:cs="Arial"/>
                <w:b/>
                <w:bCs/>
                <w:sz w:val="22"/>
                <w:szCs w:val="22"/>
              </w:rPr>
            </w:pPr>
            <w:r>
              <w:rPr>
                <w:rFonts w:ascii="Arial" w:eastAsia="Arial" w:hAnsi="Arial" w:cs="Arial"/>
                <w:b/>
                <w:bCs/>
                <w:sz w:val="22"/>
                <w:szCs w:val="22"/>
              </w:rPr>
              <w:t>NO</w:t>
            </w:r>
          </w:p>
        </w:tc>
        <w:tc>
          <w:tcPr>
            <w:tcW w:w="1006" w:type="dxa"/>
            <w:shd w:val="clear" w:color="auto" w:fill="F2F2F2"/>
            <w:vAlign w:val="center"/>
          </w:tcPr>
          <w:p w14:paraId="49A74AC5" w14:textId="77777777" w:rsidR="00C108A4" w:rsidRDefault="00000000">
            <w:pPr>
              <w:spacing w:line="240" w:lineRule="auto"/>
              <w:jc w:val="center"/>
              <w:rPr>
                <w:rFonts w:ascii="Arial" w:eastAsia="Arial" w:hAnsi="Arial" w:cs="Arial"/>
                <w:b/>
                <w:bCs/>
                <w:sz w:val="22"/>
                <w:szCs w:val="22"/>
              </w:rPr>
            </w:pPr>
            <w:r>
              <w:rPr>
                <w:rFonts w:ascii="Arial" w:eastAsia="Arial" w:hAnsi="Arial" w:cs="Arial"/>
                <w:b/>
                <w:bCs/>
                <w:sz w:val="22"/>
                <w:szCs w:val="22"/>
              </w:rPr>
              <w:t>N/A</w:t>
            </w:r>
          </w:p>
        </w:tc>
      </w:tr>
      <w:tr w:rsidR="00C108A4" w14:paraId="2648B926" w14:textId="77777777">
        <w:trPr>
          <w:trHeight w:val="439"/>
        </w:trPr>
        <w:tc>
          <w:tcPr>
            <w:tcW w:w="551" w:type="dxa"/>
            <w:shd w:val="clear" w:color="auto" w:fill="F2F2F2"/>
            <w:vAlign w:val="center"/>
          </w:tcPr>
          <w:p w14:paraId="5095D8F1" w14:textId="77777777" w:rsidR="00C108A4" w:rsidRDefault="00000000">
            <w:pPr>
              <w:spacing w:line="240" w:lineRule="auto"/>
              <w:jc w:val="center"/>
              <w:rPr>
                <w:rFonts w:ascii="Arial" w:eastAsia="Arial" w:hAnsi="Arial" w:cs="Arial"/>
                <w:sz w:val="22"/>
                <w:szCs w:val="22"/>
              </w:rPr>
            </w:pPr>
            <w:r>
              <w:rPr>
                <w:rFonts w:ascii="Arial" w:eastAsia="Arial" w:hAnsi="Arial" w:cs="Arial"/>
                <w:sz w:val="22"/>
                <w:szCs w:val="22"/>
              </w:rPr>
              <w:t>1</w:t>
            </w:r>
          </w:p>
        </w:tc>
        <w:tc>
          <w:tcPr>
            <w:tcW w:w="6841" w:type="dxa"/>
            <w:shd w:val="clear" w:color="auto" w:fill="F2F2F2"/>
            <w:vAlign w:val="center"/>
          </w:tcPr>
          <w:p w14:paraId="1FB07FCD" w14:textId="77777777" w:rsidR="00C108A4" w:rsidRDefault="00000000">
            <w:pPr>
              <w:spacing w:line="240" w:lineRule="auto"/>
              <w:jc w:val="left"/>
              <w:rPr>
                <w:rFonts w:ascii="Arial" w:eastAsia="Arial" w:hAnsi="Arial" w:cs="Arial"/>
                <w:sz w:val="22"/>
                <w:szCs w:val="22"/>
              </w:rPr>
            </w:pPr>
            <w:r>
              <w:rPr>
                <w:rFonts w:ascii="Arial" w:eastAsia="Arial" w:hAnsi="Arial" w:cs="Arial"/>
                <w:sz w:val="22"/>
                <w:szCs w:val="22"/>
              </w:rPr>
              <w:t>Capture data?</w:t>
            </w:r>
          </w:p>
        </w:tc>
        <w:tc>
          <w:tcPr>
            <w:tcW w:w="980" w:type="dxa"/>
            <w:shd w:val="clear" w:color="auto" w:fill="BFBFBF"/>
            <w:vAlign w:val="center"/>
          </w:tcPr>
          <w:p w14:paraId="5123A4AD" w14:textId="77777777" w:rsidR="00C108A4" w:rsidRDefault="00000000">
            <w:pPr>
              <w:spacing w:line="240" w:lineRule="auto"/>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BFBFBF"/>
            <w:vAlign w:val="center"/>
          </w:tcPr>
          <w:p w14:paraId="5F716C71" w14:textId="77777777" w:rsidR="00C108A4" w:rsidRDefault="00000000">
            <w:pPr>
              <w:spacing w:line="240" w:lineRule="auto"/>
              <w:jc w:val="center"/>
              <w:rPr>
                <w:rFonts w:ascii="Arial" w:eastAsia="Arial" w:hAnsi="Arial" w:cs="Arial"/>
                <w:sz w:val="22"/>
                <w:szCs w:val="22"/>
              </w:rPr>
            </w:pPr>
            <w:r>
              <w:rPr>
                <w:rFonts w:ascii="MS Gothic" w:eastAsia="MS Gothic" w:hAnsi="MS Gothic" w:cs="MS Gothic"/>
                <w:b/>
                <w:bCs/>
                <w:sz w:val="22"/>
                <w:szCs w:val="22"/>
              </w:rPr>
              <w:t>✓</w:t>
            </w:r>
          </w:p>
        </w:tc>
        <w:tc>
          <w:tcPr>
            <w:tcW w:w="1006" w:type="dxa"/>
            <w:shd w:val="clear" w:color="auto" w:fill="BFBFBF"/>
            <w:vAlign w:val="center"/>
          </w:tcPr>
          <w:p w14:paraId="1D5A24F6" w14:textId="77777777" w:rsidR="00C108A4" w:rsidRDefault="00000000">
            <w:pPr>
              <w:spacing w:line="240" w:lineRule="auto"/>
              <w:jc w:val="center"/>
              <w:rPr>
                <w:rFonts w:ascii="Arial" w:eastAsia="Arial" w:hAnsi="Arial" w:cs="Arial"/>
                <w:sz w:val="22"/>
                <w:szCs w:val="22"/>
              </w:rPr>
            </w:pPr>
            <w:sdt>
              <w:sdtPr>
                <w:tag w:val="goog_rdk_0"/>
                <w:id w:val="-1886259365"/>
              </w:sdtPr>
              <w:sdtContent>
                <w:r>
                  <w:rPr>
                    <w:rFonts w:ascii="Arial Unicode MS" w:eastAsia="Arial Unicode MS" w:hAnsi="Arial Unicode MS" w:cs="Arial Unicode MS"/>
                    <w:sz w:val="22"/>
                    <w:szCs w:val="22"/>
                  </w:rPr>
                  <w:t>☐</w:t>
                </w:r>
              </w:sdtContent>
            </w:sdt>
          </w:p>
        </w:tc>
      </w:tr>
      <w:tr w:rsidR="00C108A4" w14:paraId="6C507516" w14:textId="77777777">
        <w:trPr>
          <w:trHeight w:val="403"/>
        </w:trPr>
        <w:tc>
          <w:tcPr>
            <w:tcW w:w="551" w:type="dxa"/>
            <w:shd w:val="clear" w:color="auto" w:fill="F2F2F2"/>
            <w:vAlign w:val="center"/>
          </w:tcPr>
          <w:p w14:paraId="4EF3C118" w14:textId="77777777" w:rsidR="00C108A4" w:rsidRDefault="00000000">
            <w:pPr>
              <w:spacing w:line="240" w:lineRule="auto"/>
              <w:jc w:val="center"/>
              <w:rPr>
                <w:rFonts w:ascii="Arial" w:eastAsia="Arial" w:hAnsi="Arial" w:cs="Arial"/>
                <w:sz w:val="22"/>
                <w:szCs w:val="22"/>
              </w:rPr>
            </w:pPr>
            <w:r>
              <w:rPr>
                <w:rFonts w:ascii="Arial" w:eastAsia="Arial" w:hAnsi="Arial" w:cs="Arial"/>
                <w:sz w:val="22"/>
                <w:szCs w:val="22"/>
              </w:rPr>
              <w:t>2</w:t>
            </w:r>
          </w:p>
        </w:tc>
        <w:tc>
          <w:tcPr>
            <w:tcW w:w="6841" w:type="dxa"/>
            <w:shd w:val="clear" w:color="auto" w:fill="F2F2F2"/>
            <w:vAlign w:val="center"/>
          </w:tcPr>
          <w:p w14:paraId="78438AD6" w14:textId="77777777" w:rsidR="00C108A4" w:rsidRDefault="00000000">
            <w:pPr>
              <w:spacing w:line="240" w:lineRule="auto"/>
              <w:jc w:val="left"/>
              <w:rPr>
                <w:rFonts w:ascii="Arial" w:eastAsia="Arial" w:hAnsi="Arial" w:cs="Arial"/>
                <w:sz w:val="22"/>
                <w:szCs w:val="22"/>
              </w:rPr>
            </w:pPr>
            <w:r>
              <w:rPr>
                <w:rFonts w:ascii="Arial" w:eastAsia="Arial" w:hAnsi="Arial" w:cs="Arial"/>
                <w:sz w:val="22"/>
                <w:szCs w:val="22"/>
              </w:rPr>
              <w:t>Generate and/or edit text?</w:t>
            </w:r>
          </w:p>
        </w:tc>
        <w:tc>
          <w:tcPr>
            <w:tcW w:w="980" w:type="dxa"/>
            <w:shd w:val="clear" w:color="auto" w:fill="BFBFBF"/>
            <w:vAlign w:val="center"/>
          </w:tcPr>
          <w:p w14:paraId="52321AC5" w14:textId="77777777" w:rsidR="00C108A4" w:rsidRDefault="00000000">
            <w:pPr>
              <w:spacing w:line="240" w:lineRule="auto"/>
              <w:jc w:val="center"/>
              <w:rPr>
                <w:rFonts w:ascii="Arial" w:eastAsia="Arial" w:hAnsi="Arial" w:cs="Arial"/>
                <w:sz w:val="22"/>
                <w:szCs w:val="22"/>
              </w:rPr>
            </w:pPr>
            <w:r>
              <w:rPr>
                <w:rFonts w:ascii="MS Gothic" w:eastAsia="MS Gothic" w:hAnsi="MS Gothic" w:cs="MS Gothic"/>
                <w:b/>
                <w:bCs/>
                <w:sz w:val="22"/>
                <w:szCs w:val="22"/>
              </w:rPr>
              <w:t>✓</w:t>
            </w:r>
          </w:p>
        </w:tc>
        <w:tc>
          <w:tcPr>
            <w:tcW w:w="1109" w:type="dxa"/>
            <w:shd w:val="clear" w:color="auto" w:fill="BFBFBF"/>
            <w:vAlign w:val="center"/>
          </w:tcPr>
          <w:p w14:paraId="6739C81D" w14:textId="77777777" w:rsidR="00C108A4" w:rsidRDefault="00000000">
            <w:pPr>
              <w:spacing w:line="240" w:lineRule="auto"/>
              <w:jc w:val="center"/>
              <w:rPr>
                <w:rFonts w:ascii="Arial" w:eastAsia="Arial" w:hAnsi="Arial" w:cs="Arial"/>
                <w:sz w:val="22"/>
                <w:szCs w:val="22"/>
              </w:rPr>
            </w:pPr>
            <w:sdt>
              <w:sdtPr>
                <w:tag w:val="goog_rdk_1"/>
                <w:id w:val="-1393274513"/>
              </w:sdtPr>
              <w:sdtContent>
                <w:r>
                  <w:rPr>
                    <w:rFonts w:ascii="Arial Unicode MS" w:eastAsia="Arial Unicode MS" w:hAnsi="Arial Unicode MS" w:cs="Arial Unicode MS"/>
                    <w:sz w:val="22"/>
                    <w:szCs w:val="22"/>
                  </w:rPr>
                  <w:t>☐</w:t>
                </w:r>
              </w:sdtContent>
            </w:sdt>
          </w:p>
        </w:tc>
        <w:tc>
          <w:tcPr>
            <w:tcW w:w="1006" w:type="dxa"/>
            <w:shd w:val="clear" w:color="auto" w:fill="BFBFBF"/>
            <w:vAlign w:val="center"/>
          </w:tcPr>
          <w:p w14:paraId="2EBEE47E" w14:textId="77777777" w:rsidR="00C108A4" w:rsidRDefault="00000000">
            <w:pPr>
              <w:spacing w:line="240" w:lineRule="auto"/>
              <w:jc w:val="center"/>
              <w:rPr>
                <w:rFonts w:ascii="Arial" w:eastAsia="Arial" w:hAnsi="Arial" w:cs="Arial"/>
                <w:sz w:val="22"/>
                <w:szCs w:val="22"/>
              </w:rPr>
            </w:pPr>
            <w:sdt>
              <w:sdtPr>
                <w:tag w:val="goog_rdk_2"/>
                <w:id w:val="1849410155"/>
              </w:sdtPr>
              <w:sdtContent>
                <w:r>
                  <w:rPr>
                    <w:rFonts w:ascii="Arial Unicode MS" w:eastAsia="Arial Unicode MS" w:hAnsi="Arial Unicode MS" w:cs="Arial Unicode MS"/>
                    <w:sz w:val="22"/>
                    <w:szCs w:val="22"/>
                  </w:rPr>
                  <w:t>☐</w:t>
                </w:r>
              </w:sdtContent>
            </w:sdt>
          </w:p>
        </w:tc>
      </w:tr>
      <w:tr w:rsidR="00C108A4" w14:paraId="3A3FE7E7" w14:textId="77777777">
        <w:trPr>
          <w:trHeight w:val="403"/>
        </w:trPr>
        <w:tc>
          <w:tcPr>
            <w:tcW w:w="551" w:type="dxa"/>
            <w:shd w:val="clear" w:color="auto" w:fill="F2F2F2"/>
            <w:vAlign w:val="center"/>
          </w:tcPr>
          <w:p w14:paraId="65A8B97D" w14:textId="77777777" w:rsidR="00C108A4" w:rsidRDefault="00000000">
            <w:pPr>
              <w:spacing w:line="240" w:lineRule="auto"/>
              <w:jc w:val="center"/>
              <w:rPr>
                <w:rFonts w:ascii="Arial" w:eastAsia="Arial" w:hAnsi="Arial" w:cs="Arial"/>
                <w:sz w:val="22"/>
                <w:szCs w:val="22"/>
              </w:rPr>
            </w:pPr>
            <w:r>
              <w:rPr>
                <w:rFonts w:ascii="Arial" w:eastAsia="Arial" w:hAnsi="Arial" w:cs="Arial"/>
                <w:sz w:val="22"/>
                <w:szCs w:val="22"/>
              </w:rPr>
              <w:t>3</w:t>
            </w:r>
          </w:p>
        </w:tc>
        <w:tc>
          <w:tcPr>
            <w:tcW w:w="6841" w:type="dxa"/>
            <w:shd w:val="clear" w:color="auto" w:fill="F2F2F2"/>
            <w:vAlign w:val="center"/>
          </w:tcPr>
          <w:p w14:paraId="14E0CADA" w14:textId="77777777" w:rsidR="00C108A4" w:rsidRDefault="00000000">
            <w:pPr>
              <w:spacing w:line="240" w:lineRule="auto"/>
              <w:jc w:val="left"/>
              <w:rPr>
                <w:rFonts w:ascii="Arial" w:eastAsia="Arial" w:hAnsi="Arial" w:cs="Arial"/>
                <w:sz w:val="22"/>
                <w:szCs w:val="22"/>
              </w:rPr>
            </w:pPr>
            <w:r>
              <w:rPr>
                <w:rFonts w:ascii="Arial" w:eastAsia="Arial" w:hAnsi="Arial" w:cs="Arial"/>
                <w:sz w:val="22"/>
                <w:szCs w:val="22"/>
              </w:rPr>
              <w:t>Generate graphics?</w:t>
            </w:r>
          </w:p>
        </w:tc>
        <w:tc>
          <w:tcPr>
            <w:tcW w:w="980" w:type="dxa"/>
            <w:shd w:val="clear" w:color="auto" w:fill="BFBFBF"/>
            <w:vAlign w:val="center"/>
          </w:tcPr>
          <w:p w14:paraId="0ED2C9E4" w14:textId="77777777" w:rsidR="00C108A4" w:rsidRDefault="00000000">
            <w:pPr>
              <w:spacing w:line="240" w:lineRule="auto"/>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BFBFBF"/>
            <w:vAlign w:val="center"/>
          </w:tcPr>
          <w:p w14:paraId="4797E840" w14:textId="77777777" w:rsidR="00C108A4" w:rsidRDefault="00000000">
            <w:pPr>
              <w:spacing w:line="240" w:lineRule="auto"/>
              <w:jc w:val="center"/>
              <w:rPr>
                <w:rFonts w:ascii="Arial" w:eastAsia="Arial" w:hAnsi="Arial" w:cs="Arial"/>
                <w:sz w:val="22"/>
                <w:szCs w:val="22"/>
              </w:rPr>
            </w:pPr>
            <w:r>
              <w:rPr>
                <w:rFonts w:ascii="MS Gothic" w:eastAsia="MS Gothic" w:hAnsi="MS Gothic" w:cs="MS Gothic"/>
                <w:b/>
                <w:bCs/>
                <w:sz w:val="22"/>
                <w:szCs w:val="22"/>
              </w:rPr>
              <w:t>✓</w:t>
            </w:r>
          </w:p>
        </w:tc>
        <w:tc>
          <w:tcPr>
            <w:tcW w:w="1006" w:type="dxa"/>
            <w:shd w:val="clear" w:color="auto" w:fill="BFBFBF"/>
            <w:vAlign w:val="center"/>
          </w:tcPr>
          <w:p w14:paraId="29B5B079" w14:textId="77777777" w:rsidR="00C108A4" w:rsidRDefault="00000000">
            <w:pPr>
              <w:spacing w:line="240" w:lineRule="auto"/>
              <w:jc w:val="center"/>
              <w:rPr>
                <w:rFonts w:ascii="Arial" w:eastAsia="Arial" w:hAnsi="Arial" w:cs="Arial"/>
                <w:sz w:val="22"/>
                <w:szCs w:val="22"/>
              </w:rPr>
            </w:pPr>
            <w:sdt>
              <w:sdtPr>
                <w:tag w:val="goog_rdk_3"/>
                <w:id w:val="-1761347724"/>
              </w:sdtPr>
              <w:sdtContent>
                <w:r>
                  <w:rPr>
                    <w:rFonts w:ascii="Arial Unicode MS" w:eastAsia="Arial Unicode MS" w:hAnsi="Arial Unicode MS" w:cs="Arial Unicode MS"/>
                    <w:sz w:val="22"/>
                    <w:szCs w:val="22"/>
                  </w:rPr>
                  <w:t>☐</w:t>
                </w:r>
              </w:sdtContent>
            </w:sdt>
          </w:p>
        </w:tc>
      </w:tr>
      <w:tr w:rsidR="00C108A4" w14:paraId="5C6BC722" w14:textId="77777777">
        <w:trPr>
          <w:trHeight w:val="403"/>
        </w:trPr>
        <w:tc>
          <w:tcPr>
            <w:tcW w:w="551" w:type="dxa"/>
            <w:shd w:val="clear" w:color="auto" w:fill="F2F2F2"/>
            <w:vAlign w:val="center"/>
          </w:tcPr>
          <w:p w14:paraId="40B04982" w14:textId="77777777" w:rsidR="00C108A4" w:rsidRDefault="00000000">
            <w:pPr>
              <w:spacing w:line="240" w:lineRule="auto"/>
              <w:jc w:val="center"/>
              <w:rPr>
                <w:rFonts w:ascii="Arial" w:eastAsia="Arial" w:hAnsi="Arial" w:cs="Arial"/>
                <w:sz w:val="22"/>
                <w:szCs w:val="22"/>
              </w:rPr>
            </w:pPr>
            <w:r>
              <w:rPr>
                <w:rFonts w:ascii="Arial" w:eastAsia="Arial" w:hAnsi="Arial" w:cs="Arial"/>
                <w:sz w:val="22"/>
                <w:szCs w:val="22"/>
              </w:rPr>
              <w:t>4</w:t>
            </w:r>
          </w:p>
        </w:tc>
        <w:tc>
          <w:tcPr>
            <w:tcW w:w="6841" w:type="dxa"/>
            <w:shd w:val="clear" w:color="auto" w:fill="F2F2F2"/>
            <w:vAlign w:val="center"/>
          </w:tcPr>
          <w:p w14:paraId="4600C9BB" w14:textId="77777777" w:rsidR="00C108A4" w:rsidRDefault="00000000">
            <w:pPr>
              <w:spacing w:line="240" w:lineRule="auto"/>
              <w:jc w:val="left"/>
              <w:rPr>
                <w:rFonts w:ascii="Arial" w:eastAsia="Arial" w:hAnsi="Arial" w:cs="Arial"/>
                <w:sz w:val="22"/>
                <w:szCs w:val="22"/>
              </w:rPr>
            </w:pPr>
            <w:r>
              <w:rPr>
                <w:rFonts w:ascii="Arial" w:eastAsia="Arial" w:hAnsi="Arial" w:cs="Arial"/>
                <w:sz w:val="22"/>
                <w:szCs w:val="22"/>
              </w:rPr>
              <w:t>Generate video?</w:t>
            </w:r>
          </w:p>
        </w:tc>
        <w:tc>
          <w:tcPr>
            <w:tcW w:w="980" w:type="dxa"/>
            <w:shd w:val="clear" w:color="auto" w:fill="BFBFBF"/>
            <w:vAlign w:val="center"/>
          </w:tcPr>
          <w:p w14:paraId="2747EC0B" w14:textId="77777777" w:rsidR="00C108A4" w:rsidRDefault="00000000">
            <w:pPr>
              <w:spacing w:line="240" w:lineRule="auto"/>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BFBFBF"/>
            <w:vAlign w:val="center"/>
          </w:tcPr>
          <w:p w14:paraId="0D37250F" w14:textId="77777777" w:rsidR="00C108A4" w:rsidRDefault="00000000">
            <w:pPr>
              <w:spacing w:line="240" w:lineRule="auto"/>
              <w:jc w:val="center"/>
              <w:rPr>
                <w:rFonts w:ascii="Arial" w:eastAsia="Arial" w:hAnsi="Arial" w:cs="Arial"/>
                <w:sz w:val="22"/>
                <w:szCs w:val="22"/>
              </w:rPr>
            </w:pPr>
            <w:r>
              <w:rPr>
                <w:rFonts w:ascii="MS Gothic" w:eastAsia="MS Gothic" w:hAnsi="MS Gothic" w:cs="MS Gothic"/>
                <w:b/>
                <w:bCs/>
                <w:sz w:val="22"/>
                <w:szCs w:val="22"/>
              </w:rPr>
              <w:t>✓</w:t>
            </w:r>
          </w:p>
        </w:tc>
        <w:tc>
          <w:tcPr>
            <w:tcW w:w="1006" w:type="dxa"/>
            <w:shd w:val="clear" w:color="auto" w:fill="BFBFBF"/>
            <w:vAlign w:val="center"/>
          </w:tcPr>
          <w:p w14:paraId="179579BB" w14:textId="77777777" w:rsidR="00C108A4" w:rsidRDefault="00000000">
            <w:pPr>
              <w:spacing w:line="240" w:lineRule="auto"/>
              <w:jc w:val="center"/>
              <w:rPr>
                <w:rFonts w:ascii="Arial" w:eastAsia="Arial" w:hAnsi="Arial" w:cs="Arial"/>
                <w:sz w:val="22"/>
                <w:szCs w:val="22"/>
              </w:rPr>
            </w:pPr>
            <w:sdt>
              <w:sdtPr>
                <w:tag w:val="goog_rdk_4"/>
                <w:id w:val="1331449779"/>
              </w:sdtPr>
              <w:sdtContent>
                <w:r>
                  <w:rPr>
                    <w:rFonts w:ascii="Arial Unicode MS" w:eastAsia="Arial Unicode MS" w:hAnsi="Arial Unicode MS" w:cs="Arial Unicode MS"/>
                    <w:sz w:val="22"/>
                    <w:szCs w:val="22"/>
                  </w:rPr>
                  <w:t>☐</w:t>
                </w:r>
              </w:sdtContent>
            </w:sdt>
          </w:p>
        </w:tc>
      </w:tr>
      <w:tr w:rsidR="00C108A4" w14:paraId="21591379" w14:textId="77777777">
        <w:trPr>
          <w:trHeight w:val="403"/>
        </w:trPr>
        <w:tc>
          <w:tcPr>
            <w:tcW w:w="551" w:type="dxa"/>
            <w:shd w:val="clear" w:color="auto" w:fill="F2F2F2"/>
            <w:vAlign w:val="center"/>
          </w:tcPr>
          <w:p w14:paraId="2DC35924" w14:textId="77777777" w:rsidR="00C108A4" w:rsidRDefault="00000000">
            <w:pPr>
              <w:spacing w:line="240" w:lineRule="auto"/>
              <w:jc w:val="center"/>
              <w:rPr>
                <w:rFonts w:ascii="Arial" w:eastAsia="Arial" w:hAnsi="Arial" w:cs="Arial"/>
                <w:sz w:val="22"/>
                <w:szCs w:val="22"/>
              </w:rPr>
            </w:pPr>
            <w:r>
              <w:rPr>
                <w:rFonts w:ascii="Arial" w:eastAsia="Arial" w:hAnsi="Arial" w:cs="Arial"/>
                <w:sz w:val="22"/>
                <w:szCs w:val="22"/>
              </w:rPr>
              <w:t>5</w:t>
            </w:r>
          </w:p>
        </w:tc>
        <w:tc>
          <w:tcPr>
            <w:tcW w:w="6841" w:type="dxa"/>
            <w:shd w:val="clear" w:color="auto" w:fill="F2F2F2"/>
            <w:vAlign w:val="center"/>
          </w:tcPr>
          <w:p w14:paraId="3A3F823C" w14:textId="77777777" w:rsidR="00C108A4" w:rsidRDefault="00000000">
            <w:pPr>
              <w:spacing w:line="240" w:lineRule="auto"/>
              <w:jc w:val="left"/>
              <w:rPr>
                <w:rFonts w:ascii="Arial" w:eastAsia="Arial" w:hAnsi="Arial" w:cs="Arial"/>
                <w:sz w:val="22"/>
                <w:szCs w:val="22"/>
              </w:rPr>
            </w:pPr>
            <w:r>
              <w:rPr>
                <w:rFonts w:ascii="Arial" w:eastAsia="Arial" w:hAnsi="Arial" w:cs="Arial"/>
                <w:sz w:val="22"/>
                <w:szCs w:val="22"/>
              </w:rPr>
              <w:t>Generate sound/music?</w:t>
            </w:r>
          </w:p>
        </w:tc>
        <w:tc>
          <w:tcPr>
            <w:tcW w:w="980" w:type="dxa"/>
            <w:shd w:val="clear" w:color="auto" w:fill="BFBFBF"/>
            <w:vAlign w:val="center"/>
          </w:tcPr>
          <w:p w14:paraId="31740E91" w14:textId="77777777" w:rsidR="00C108A4" w:rsidRDefault="00000000">
            <w:pPr>
              <w:spacing w:line="240" w:lineRule="auto"/>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BFBFBF"/>
            <w:vAlign w:val="center"/>
          </w:tcPr>
          <w:p w14:paraId="4C5F9130" w14:textId="77777777" w:rsidR="00C108A4" w:rsidRDefault="00000000">
            <w:pPr>
              <w:spacing w:line="240" w:lineRule="auto"/>
              <w:jc w:val="center"/>
              <w:rPr>
                <w:rFonts w:ascii="Arial" w:eastAsia="Arial" w:hAnsi="Arial" w:cs="Arial"/>
                <w:sz w:val="22"/>
                <w:szCs w:val="22"/>
              </w:rPr>
            </w:pPr>
            <w:r>
              <w:rPr>
                <w:rFonts w:ascii="MS Gothic" w:eastAsia="MS Gothic" w:hAnsi="MS Gothic" w:cs="MS Gothic"/>
                <w:b/>
                <w:bCs/>
                <w:sz w:val="22"/>
                <w:szCs w:val="22"/>
              </w:rPr>
              <w:t>✓</w:t>
            </w:r>
          </w:p>
        </w:tc>
        <w:tc>
          <w:tcPr>
            <w:tcW w:w="1006" w:type="dxa"/>
            <w:shd w:val="clear" w:color="auto" w:fill="BFBFBF"/>
            <w:vAlign w:val="center"/>
          </w:tcPr>
          <w:p w14:paraId="0951C757" w14:textId="77777777" w:rsidR="00C108A4" w:rsidRDefault="00000000">
            <w:pPr>
              <w:spacing w:line="240" w:lineRule="auto"/>
              <w:jc w:val="center"/>
              <w:rPr>
                <w:rFonts w:ascii="Arial" w:eastAsia="Arial" w:hAnsi="Arial" w:cs="Arial"/>
                <w:sz w:val="22"/>
                <w:szCs w:val="22"/>
              </w:rPr>
            </w:pPr>
            <w:sdt>
              <w:sdtPr>
                <w:tag w:val="goog_rdk_5"/>
                <w:id w:val="138645628"/>
              </w:sdtPr>
              <w:sdtContent>
                <w:r>
                  <w:rPr>
                    <w:rFonts w:ascii="Arial Unicode MS" w:eastAsia="Arial Unicode MS" w:hAnsi="Arial Unicode MS" w:cs="Arial Unicode MS"/>
                    <w:sz w:val="22"/>
                    <w:szCs w:val="22"/>
                  </w:rPr>
                  <w:t>☐</w:t>
                </w:r>
              </w:sdtContent>
            </w:sdt>
          </w:p>
        </w:tc>
      </w:tr>
      <w:tr w:rsidR="00C108A4" w14:paraId="4A9D49FA" w14:textId="77777777">
        <w:trPr>
          <w:trHeight w:val="439"/>
        </w:trPr>
        <w:tc>
          <w:tcPr>
            <w:tcW w:w="551" w:type="dxa"/>
            <w:shd w:val="clear" w:color="auto" w:fill="F2F2F2"/>
            <w:vAlign w:val="center"/>
          </w:tcPr>
          <w:p w14:paraId="714CCBA4" w14:textId="77777777" w:rsidR="00C108A4" w:rsidRDefault="00000000">
            <w:pPr>
              <w:spacing w:line="240" w:lineRule="auto"/>
              <w:jc w:val="center"/>
              <w:rPr>
                <w:rFonts w:ascii="Arial" w:eastAsia="Arial" w:hAnsi="Arial" w:cs="Arial"/>
                <w:sz w:val="22"/>
                <w:szCs w:val="22"/>
              </w:rPr>
            </w:pPr>
            <w:r>
              <w:rPr>
                <w:rFonts w:ascii="Arial" w:eastAsia="Arial" w:hAnsi="Arial" w:cs="Arial"/>
                <w:sz w:val="22"/>
                <w:szCs w:val="22"/>
              </w:rPr>
              <w:t>6</w:t>
            </w:r>
          </w:p>
        </w:tc>
        <w:tc>
          <w:tcPr>
            <w:tcW w:w="6841" w:type="dxa"/>
            <w:shd w:val="clear" w:color="auto" w:fill="F2F2F2"/>
            <w:vAlign w:val="center"/>
          </w:tcPr>
          <w:p w14:paraId="2A2D45BF" w14:textId="77777777" w:rsidR="00C108A4" w:rsidRDefault="00000000">
            <w:pPr>
              <w:spacing w:line="240" w:lineRule="auto"/>
              <w:jc w:val="left"/>
              <w:rPr>
                <w:rFonts w:ascii="Arial" w:eastAsia="Arial" w:hAnsi="Arial" w:cs="Arial"/>
                <w:sz w:val="22"/>
                <w:szCs w:val="22"/>
              </w:rPr>
            </w:pPr>
            <w:r>
              <w:rPr>
                <w:rFonts w:ascii="Arial" w:eastAsia="Arial" w:hAnsi="Arial" w:cs="Arial"/>
                <w:sz w:val="22"/>
                <w:szCs w:val="22"/>
              </w:rPr>
              <w:t>Generate code?</w:t>
            </w:r>
          </w:p>
        </w:tc>
        <w:tc>
          <w:tcPr>
            <w:tcW w:w="980" w:type="dxa"/>
            <w:shd w:val="clear" w:color="auto" w:fill="BFBFBF"/>
            <w:vAlign w:val="center"/>
          </w:tcPr>
          <w:p w14:paraId="25D96AE8" w14:textId="77777777" w:rsidR="00C108A4" w:rsidRDefault="00000000">
            <w:pPr>
              <w:spacing w:line="240" w:lineRule="auto"/>
              <w:jc w:val="center"/>
              <w:rPr>
                <w:rFonts w:ascii="Arial" w:eastAsia="Arial" w:hAnsi="Arial" w:cs="Arial"/>
                <w:sz w:val="22"/>
                <w:szCs w:val="22"/>
              </w:rPr>
            </w:pPr>
            <w:sdt>
              <w:sdtPr>
                <w:tag w:val="goog_rdk_6"/>
                <w:id w:val="-1588213084"/>
              </w:sdtPr>
              <w:sdtContent>
                <w:r>
                  <w:rPr>
                    <w:rFonts w:ascii="Arial Unicode MS" w:eastAsia="Arial Unicode MS" w:hAnsi="Arial Unicode MS" w:cs="Arial Unicode MS"/>
                    <w:sz w:val="22"/>
                    <w:szCs w:val="22"/>
                  </w:rPr>
                  <w:t>☐</w:t>
                </w:r>
              </w:sdtContent>
            </w:sdt>
          </w:p>
        </w:tc>
        <w:tc>
          <w:tcPr>
            <w:tcW w:w="1109" w:type="dxa"/>
            <w:shd w:val="clear" w:color="auto" w:fill="BFBFBF"/>
            <w:vAlign w:val="center"/>
          </w:tcPr>
          <w:p w14:paraId="20E71ACD" w14:textId="77777777" w:rsidR="00C108A4" w:rsidRDefault="00000000">
            <w:pPr>
              <w:spacing w:line="240" w:lineRule="auto"/>
              <w:jc w:val="center"/>
              <w:rPr>
                <w:rFonts w:ascii="Arial" w:eastAsia="Arial" w:hAnsi="Arial" w:cs="Arial"/>
                <w:sz w:val="22"/>
                <w:szCs w:val="22"/>
              </w:rPr>
            </w:pPr>
            <w:r>
              <w:rPr>
                <w:rFonts w:ascii="MS Gothic" w:eastAsia="MS Gothic" w:hAnsi="MS Gothic" w:cs="MS Gothic"/>
                <w:b/>
                <w:bCs/>
                <w:sz w:val="22"/>
                <w:szCs w:val="22"/>
              </w:rPr>
              <w:t>✓</w:t>
            </w:r>
          </w:p>
        </w:tc>
        <w:tc>
          <w:tcPr>
            <w:tcW w:w="1006" w:type="dxa"/>
            <w:shd w:val="clear" w:color="auto" w:fill="BFBFBF"/>
            <w:vAlign w:val="center"/>
          </w:tcPr>
          <w:p w14:paraId="5CFC001D" w14:textId="77777777" w:rsidR="00C108A4" w:rsidRDefault="00000000">
            <w:pPr>
              <w:spacing w:line="240" w:lineRule="auto"/>
              <w:jc w:val="center"/>
              <w:rPr>
                <w:rFonts w:ascii="Arial" w:eastAsia="Arial" w:hAnsi="Arial" w:cs="Arial"/>
                <w:sz w:val="22"/>
                <w:szCs w:val="22"/>
              </w:rPr>
            </w:pPr>
            <w:sdt>
              <w:sdtPr>
                <w:tag w:val="goog_rdk_7"/>
                <w:id w:val="-1467613536"/>
              </w:sdtPr>
              <w:sdtContent>
                <w:r>
                  <w:rPr>
                    <w:rFonts w:ascii="Arial Unicode MS" w:eastAsia="Arial Unicode MS" w:hAnsi="Arial Unicode MS" w:cs="Arial Unicode MS"/>
                    <w:sz w:val="22"/>
                    <w:szCs w:val="22"/>
                  </w:rPr>
                  <w:t>☐</w:t>
                </w:r>
              </w:sdtContent>
            </w:sdt>
          </w:p>
        </w:tc>
      </w:tr>
      <w:tr w:rsidR="00C108A4" w14:paraId="4C836459" w14:textId="77777777">
        <w:trPr>
          <w:trHeight w:val="403"/>
        </w:trPr>
        <w:tc>
          <w:tcPr>
            <w:tcW w:w="551" w:type="dxa"/>
            <w:shd w:val="clear" w:color="auto" w:fill="F2F2F2"/>
            <w:vAlign w:val="center"/>
          </w:tcPr>
          <w:p w14:paraId="0F2BD5D0" w14:textId="77777777" w:rsidR="00C108A4" w:rsidRDefault="00000000">
            <w:pPr>
              <w:spacing w:line="240" w:lineRule="auto"/>
              <w:jc w:val="center"/>
              <w:rPr>
                <w:rFonts w:ascii="Arial" w:eastAsia="Arial" w:hAnsi="Arial" w:cs="Arial"/>
                <w:sz w:val="22"/>
                <w:szCs w:val="22"/>
              </w:rPr>
            </w:pPr>
            <w:r>
              <w:rPr>
                <w:rFonts w:ascii="Arial" w:eastAsia="Arial" w:hAnsi="Arial" w:cs="Arial"/>
                <w:sz w:val="22"/>
                <w:szCs w:val="22"/>
              </w:rPr>
              <w:t>7</w:t>
            </w:r>
          </w:p>
        </w:tc>
        <w:tc>
          <w:tcPr>
            <w:tcW w:w="6841" w:type="dxa"/>
            <w:shd w:val="clear" w:color="auto" w:fill="F2F2F2"/>
            <w:vAlign w:val="center"/>
          </w:tcPr>
          <w:p w14:paraId="1FB645CF" w14:textId="77777777" w:rsidR="00C108A4" w:rsidRDefault="00000000">
            <w:pPr>
              <w:spacing w:line="240" w:lineRule="auto"/>
              <w:jc w:val="left"/>
              <w:rPr>
                <w:rFonts w:ascii="Arial" w:eastAsia="Arial" w:hAnsi="Arial" w:cs="Arial"/>
                <w:sz w:val="22"/>
                <w:szCs w:val="22"/>
              </w:rPr>
            </w:pPr>
            <w:r>
              <w:rPr>
                <w:rFonts w:ascii="Arial" w:eastAsia="Arial" w:hAnsi="Arial" w:cs="Arial"/>
                <w:sz w:val="22"/>
                <w:szCs w:val="22"/>
              </w:rPr>
              <w:t>Generate synthetic data?</w:t>
            </w:r>
          </w:p>
        </w:tc>
        <w:tc>
          <w:tcPr>
            <w:tcW w:w="980" w:type="dxa"/>
            <w:shd w:val="clear" w:color="auto" w:fill="BFBFBF"/>
            <w:vAlign w:val="center"/>
          </w:tcPr>
          <w:p w14:paraId="2EA0E759" w14:textId="77777777" w:rsidR="00C108A4" w:rsidRDefault="00000000">
            <w:pPr>
              <w:spacing w:line="240" w:lineRule="auto"/>
              <w:jc w:val="center"/>
              <w:rPr>
                <w:rFonts w:ascii="Arial" w:eastAsia="Arial" w:hAnsi="Arial" w:cs="Arial"/>
                <w:sz w:val="22"/>
                <w:szCs w:val="22"/>
              </w:rPr>
            </w:pPr>
            <w:sdt>
              <w:sdtPr>
                <w:tag w:val="goog_rdk_8"/>
                <w:id w:val="2069263789"/>
              </w:sdtPr>
              <w:sdtContent>
                <w:r>
                  <w:rPr>
                    <w:rFonts w:ascii="Arial Unicode MS" w:eastAsia="Arial Unicode MS" w:hAnsi="Arial Unicode MS" w:cs="Arial Unicode MS"/>
                    <w:sz w:val="22"/>
                    <w:szCs w:val="22"/>
                  </w:rPr>
                  <w:t>☐</w:t>
                </w:r>
              </w:sdtContent>
            </w:sdt>
          </w:p>
        </w:tc>
        <w:tc>
          <w:tcPr>
            <w:tcW w:w="1109" w:type="dxa"/>
            <w:shd w:val="clear" w:color="auto" w:fill="BFBFBF"/>
            <w:vAlign w:val="center"/>
          </w:tcPr>
          <w:p w14:paraId="6DD8104E" w14:textId="77777777" w:rsidR="00C108A4" w:rsidRDefault="00000000">
            <w:pPr>
              <w:spacing w:line="240" w:lineRule="auto"/>
              <w:jc w:val="center"/>
              <w:rPr>
                <w:rFonts w:ascii="Arial" w:eastAsia="Arial" w:hAnsi="Arial" w:cs="Arial"/>
                <w:sz w:val="22"/>
                <w:szCs w:val="22"/>
              </w:rPr>
            </w:pPr>
            <w:r>
              <w:rPr>
                <w:rFonts w:ascii="MS Gothic" w:eastAsia="MS Gothic" w:hAnsi="MS Gothic" w:cs="MS Gothic"/>
                <w:b/>
                <w:bCs/>
                <w:sz w:val="22"/>
                <w:szCs w:val="22"/>
              </w:rPr>
              <w:t>✓</w:t>
            </w:r>
          </w:p>
        </w:tc>
        <w:tc>
          <w:tcPr>
            <w:tcW w:w="1006" w:type="dxa"/>
            <w:shd w:val="clear" w:color="auto" w:fill="BFBFBF"/>
            <w:vAlign w:val="center"/>
          </w:tcPr>
          <w:p w14:paraId="14F66B69" w14:textId="77777777" w:rsidR="00C108A4" w:rsidRDefault="00000000">
            <w:pPr>
              <w:spacing w:line="240" w:lineRule="auto"/>
              <w:jc w:val="center"/>
              <w:rPr>
                <w:rFonts w:ascii="Arial" w:eastAsia="Arial" w:hAnsi="Arial" w:cs="Arial"/>
                <w:sz w:val="22"/>
                <w:szCs w:val="22"/>
              </w:rPr>
            </w:pPr>
            <w:sdt>
              <w:sdtPr>
                <w:tag w:val="goog_rdk_9"/>
                <w:id w:val="1150471777"/>
              </w:sdtPr>
              <w:sdtContent>
                <w:r>
                  <w:rPr>
                    <w:rFonts w:ascii="Arial Unicode MS" w:eastAsia="Arial Unicode MS" w:hAnsi="Arial Unicode MS" w:cs="Arial Unicode MS"/>
                    <w:sz w:val="22"/>
                    <w:szCs w:val="22"/>
                  </w:rPr>
                  <w:t>☐</w:t>
                </w:r>
              </w:sdtContent>
            </w:sdt>
          </w:p>
        </w:tc>
      </w:tr>
      <w:tr w:rsidR="00C108A4" w14:paraId="4EA39291" w14:textId="77777777">
        <w:trPr>
          <w:trHeight w:val="403"/>
        </w:trPr>
        <w:tc>
          <w:tcPr>
            <w:tcW w:w="551" w:type="dxa"/>
            <w:shd w:val="clear" w:color="auto" w:fill="F2F2F2"/>
            <w:vAlign w:val="center"/>
          </w:tcPr>
          <w:p w14:paraId="67AD95ED" w14:textId="77777777" w:rsidR="00C108A4" w:rsidRDefault="00000000">
            <w:pPr>
              <w:spacing w:line="240" w:lineRule="auto"/>
              <w:jc w:val="center"/>
              <w:rPr>
                <w:rFonts w:ascii="Arial" w:eastAsia="Arial" w:hAnsi="Arial" w:cs="Arial"/>
                <w:sz w:val="22"/>
                <w:szCs w:val="22"/>
              </w:rPr>
            </w:pPr>
            <w:r>
              <w:rPr>
                <w:rFonts w:ascii="Arial" w:eastAsia="Arial" w:hAnsi="Arial" w:cs="Arial"/>
                <w:sz w:val="22"/>
                <w:szCs w:val="22"/>
              </w:rPr>
              <w:t>8</w:t>
            </w:r>
          </w:p>
        </w:tc>
        <w:tc>
          <w:tcPr>
            <w:tcW w:w="6841" w:type="dxa"/>
            <w:shd w:val="clear" w:color="auto" w:fill="F2F2F2"/>
            <w:vAlign w:val="center"/>
          </w:tcPr>
          <w:p w14:paraId="095D9F02" w14:textId="77777777" w:rsidR="00C108A4" w:rsidRDefault="00000000">
            <w:pPr>
              <w:spacing w:line="240" w:lineRule="auto"/>
              <w:jc w:val="left"/>
              <w:rPr>
                <w:rFonts w:ascii="Arial" w:eastAsia="Arial" w:hAnsi="Arial" w:cs="Arial"/>
                <w:sz w:val="22"/>
                <w:szCs w:val="22"/>
              </w:rPr>
            </w:pPr>
            <w:r>
              <w:rPr>
                <w:rFonts w:ascii="Arial" w:eastAsia="Arial" w:hAnsi="Arial" w:cs="Arial"/>
                <w:sz w:val="22"/>
                <w:szCs w:val="22"/>
              </w:rPr>
              <w:t>Analyse data?</w:t>
            </w:r>
          </w:p>
        </w:tc>
        <w:tc>
          <w:tcPr>
            <w:tcW w:w="980" w:type="dxa"/>
            <w:shd w:val="clear" w:color="auto" w:fill="BFBFBF"/>
            <w:vAlign w:val="center"/>
          </w:tcPr>
          <w:p w14:paraId="67A9D781" w14:textId="77777777" w:rsidR="00C108A4" w:rsidRDefault="00000000">
            <w:pPr>
              <w:spacing w:line="240" w:lineRule="auto"/>
              <w:jc w:val="center"/>
              <w:rPr>
                <w:rFonts w:ascii="Arial" w:eastAsia="Arial" w:hAnsi="Arial" w:cs="Arial"/>
                <w:sz w:val="22"/>
                <w:szCs w:val="22"/>
              </w:rPr>
            </w:pPr>
            <w:sdt>
              <w:sdtPr>
                <w:tag w:val="goog_rdk_10"/>
                <w:id w:val="-1348381205"/>
              </w:sdtPr>
              <w:sdtContent>
                <w:r>
                  <w:rPr>
                    <w:rFonts w:ascii="Arial Unicode MS" w:eastAsia="Arial Unicode MS" w:hAnsi="Arial Unicode MS" w:cs="Arial Unicode MS"/>
                    <w:sz w:val="22"/>
                    <w:szCs w:val="22"/>
                  </w:rPr>
                  <w:t>☐</w:t>
                </w:r>
              </w:sdtContent>
            </w:sdt>
          </w:p>
        </w:tc>
        <w:tc>
          <w:tcPr>
            <w:tcW w:w="1109" w:type="dxa"/>
            <w:shd w:val="clear" w:color="auto" w:fill="BFBFBF"/>
            <w:vAlign w:val="center"/>
          </w:tcPr>
          <w:p w14:paraId="79BD7083" w14:textId="77777777" w:rsidR="00C108A4" w:rsidRDefault="00000000">
            <w:pPr>
              <w:spacing w:line="240" w:lineRule="auto"/>
              <w:jc w:val="center"/>
              <w:rPr>
                <w:rFonts w:ascii="Arial" w:eastAsia="Arial" w:hAnsi="Arial" w:cs="Arial"/>
                <w:sz w:val="22"/>
                <w:szCs w:val="22"/>
              </w:rPr>
            </w:pPr>
            <w:r>
              <w:rPr>
                <w:rFonts w:ascii="MS Gothic" w:eastAsia="MS Gothic" w:hAnsi="MS Gothic" w:cs="MS Gothic"/>
                <w:b/>
                <w:bCs/>
                <w:sz w:val="22"/>
                <w:szCs w:val="22"/>
              </w:rPr>
              <w:t>✓</w:t>
            </w:r>
          </w:p>
        </w:tc>
        <w:tc>
          <w:tcPr>
            <w:tcW w:w="1006" w:type="dxa"/>
            <w:shd w:val="clear" w:color="auto" w:fill="BFBFBF"/>
            <w:vAlign w:val="center"/>
          </w:tcPr>
          <w:p w14:paraId="73924D12" w14:textId="77777777" w:rsidR="00C108A4" w:rsidRDefault="00000000">
            <w:pPr>
              <w:spacing w:line="240" w:lineRule="auto"/>
              <w:jc w:val="center"/>
              <w:rPr>
                <w:rFonts w:ascii="Arial" w:eastAsia="Arial" w:hAnsi="Arial" w:cs="Arial"/>
                <w:sz w:val="22"/>
                <w:szCs w:val="22"/>
              </w:rPr>
            </w:pPr>
            <w:sdt>
              <w:sdtPr>
                <w:tag w:val="goog_rdk_11"/>
                <w:id w:val="-769063972"/>
              </w:sdtPr>
              <w:sdtContent>
                <w:r>
                  <w:rPr>
                    <w:rFonts w:ascii="Arial Unicode MS" w:eastAsia="Arial Unicode MS" w:hAnsi="Arial Unicode MS" w:cs="Arial Unicode MS"/>
                    <w:sz w:val="22"/>
                    <w:szCs w:val="22"/>
                  </w:rPr>
                  <w:t>☐</w:t>
                </w:r>
              </w:sdtContent>
            </w:sdt>
          </w:p>
        </w:tc>
      </w:tr>
      <w:tr w:rsidR="00C108A4" w14:paraId="3AD1DD37" w14:textId="77777777">
        <w:trPr>
          <w:trHeight w:val="403"/>
        </w:trPr>
        <w:tc>
          <w:tcPr>
            <w:tcW w:w="551" w:type="dxa"/>
            <w:shd w:val="clear" w:color="auto" w:fill="F2F2F2"/>
            <w:vAlign w:val="center"/>
          </w:tcPr>
          <w:p w14:paraId="743A9539" w14:textId="77777777" w:rsidR="00C108A4" w:rsidRDefault="00000000">
            <w:pPr>
              <w:spacing w:line="240" w:lineRule="auto"/>
              <w:jc w:val="center"/>
              <w:rPr>
                <w:rFonts w:ascii="Arial" w:eastAsia="Arial" w:hAnsi="Arial" w:cs="Arial"/>
                <w:sz w:val="22"/>
                <w:szCs w:val="22"/>
              </w:rPr>
            </w:pPr>
            <w:r>
              <w:rPr>
                <w:rFonts w:ascii="Arial" w:eastAsia="Arial" w:hAnsi="Arial" w:cs="Arial"/>
                <w:sz w:val="22"/>
                <w:szCs w:val="22"/>
              </w:rPr>
              <w:t>9</w:t>
            </w:r>
          </w:p>
        </w:tc>
        <w:tc>
          <w:tcPr>
            <w:tcW w:w="6841" w:type="dxa"/>
            <w:shd w:val="clear" w:color="auto" w:fill="F2F2F2"/>
            <w:vAlign w:val="center"/>
          </w:tcPr>
          <w:p w14:paraId="067B8FAA" w14:textId="77777777" w:rsidR="00C108A4" w:rsidRDefault="00000000">
            <w:pPr>
              <w:spacing w:line="240" w:lineRule="auto"/>
              <w:jc w:val="left"/>
              <w:rPr>
                <w:rFonts w:ascii="Arial" w:eastAsia="Arial" w:hAnsi="Arial" w:cs="Arial"/>
                <w:sz w:val="22"/>
                <w:szCs w:val="22"/>
              </w:rPr>
            </w:pPr>
            <w:r>
              <w:rPr>
                <w:rFonts w:ascii="Arial" w:eastAsia="Arial" w:hAnsi="Arial" w:cs="Arial"/>
                <w:sz w:val="22"/>
                <w:szCs w:val="22"/>
              </w:rPr>
              <w:t>Analyse personal or sensitive data?</w:t>
            </w:r>
          </w:p>
        </w:tc>
        <w:tc>
          <w:tcPr>
            <w:tcW w:w="980" w:type="dxa"/>
            <w:shd w:val="clear" w:color="auto" w:fill="BFBFBF"/>
            <w:vAlign w:val="center"/>
          </w:tcPr>
          <w:p w14:paraId="4D432C39" w14:textId="77777777" w:rsidR="00C108A4" w:rsidRDefault="00000000">
            <w:pPr>
              <w:spacing w:line="240" w:lineRule="auto"/>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BFBFBF"/>
            <w:vAlign w:val="center"/>
          </w:tcPr>
          <w:p w14:paraId="25045AC7" w14:textId="77777777" w:rsidR="00C108A4" w:rsidRDefault="00000000">
            <w:pPr>
              <w:spacing w:line="240" w:lineRule="auto"/>
              <w:jc w:val="center"/>
              <w:rPr>
                <w:rFonts w:ascii="Arial" w:eastAsia="Arial" w:hAnsi="Arial" w:cs="Arial"/>
                <w:sz w:val="22"/>
                <w:szCs w:val="22"/>
              </w:rPr>
            </w:pPr>
            <w:r>
              <w:rPr>
                <w:rFonts w:ascii="MS Gothic" w:eastAsia="MS Gothic" w:hAnsi="MS Gothic" w:cs="MS Gothic"/>
                <w:b/>
                <w:bCs/>
                <w:sz w:val="22"/>
                <w:szCs w:val="22"/>
              </w:rPr>
              <w:t>✓</w:t>
            </w:r>
          </w:p>
        </w:tc>
        <w:tc>
          <w:tcPr>
            <w:tcW w:w="1006" w:type="dxa"/>
            <w:shd w:val="clear" w:color="auto" w:fill="BFBFBF"/>
            <w:vAlign w:val="center"/>
          </w:tcPr>
          <w:p w14:paraId="331B567E" w14:textId="77777777" w:rsidR="00C108A4" w:rsidRDefault="00000000">
            <w:pPr>
              <w:spacing w:line="240" w:lineRule="auto"/>
              <w:jc w:val="center"/>
              <w:rPr>
                <w:rFonts w:ascii="Arial" w:eastAsia="Arial" w:hAnsi="Arial" w:cs="Arial"/>
                <w:sz w:val="22"/>
                <w:szCs w:val="22"/>
              </w:rPr>
            </w:pPr>
            <w:sdt>
              <w:sdtPr>
                <w:tag w:val="goog_rdk_12"/>
                <w:id w:val="-1237092957"/>
              </w:sdtPr>
              <w:sdtContent>
                <w:r>
                  <w:rPr>
                    <w:rFonts w:ascii="Arial Unicode MS" w:eastAsia="Arial Unicode MS" w:hAnsi="Arial Unicode MS" w:cs="Arial Unicode MS"/>
                    <w:sz w:val="22"/>
                    <w:szCs w:val="22"/>
                  </w:rPr>
                  <w:t>☐</w:t>
                </w:r>
              </w:sdtContent>
            </w:sdt>
          </w:p>
        </w:tc>
      </w:tr>
      <w:tr w:rsidR="00C108A4" w14:paraId="17FC7E0B" w14:textId="77777777">
        <w:trPr>
          <w:trHeight w:val="439"/>
        </w:trPr>
        <w:tc>
          <w:tcPr>
            <w:tcW w:w="551" w:type="dxa"/>
            <w:shd w:val="clear" w:color="auto" w:fill="F2F2F2"/>
            <w:vAlign w:val="center"/>
          </w:tcPr>
          <w:p w14:paraId="20205EB9" w14:textId="77777777" w:rsidR="00C108A4" w:rsidRDefault="00000000">
            <w:pPr>
              <w:spacing w:line="240" w:lineRule="auto"/>
              <w:jc w:val="center"/>
              <w:rPr>
                <w:rFonts w:ascii="Arial" w:eastAsia="Arial" w:hAnsi="Arial" w:cs="Arial"/>
                <w:sz w:val="22"/>
                <w:szCs w:val="22"/>
              </w:rPr>
            </w:pPr>
            <w:r>
              <w:rPr>
                <w:rFonts w:ascii="Arial" w:eastAsia="Arial" w:hAnsi="Arial" w:cs="Arial"/>
                <w:sz w:val="22"/>
                <w:szCs w:val="22"/>
              </w:rPr>
              <w:t>10</w:t>
            </w:r>
          </w:p>
        </w:tc>
        <w:tc>
          <w:tcPr>
            <w:tcW w:w="6841" w:type="dxa"/>
            <w:shd w:val="clear" w:color="auto" w:fill="F2F2F2"/>
            <w:vAlign w:val="center"/>
          </w:tcPr>
          <w:p w14:paraId="14DEAD96" w14:textId="77777777" w:rsidR="00C108A4" w:rsidRDefault="00000000">
            <w:pPr>
              <w:spacing w:line="240" w:lineRule="auto"/>
              <w:jc w:val="left"/>
              <w:rPr>
                <w:rFonts w:ascii="Arial" w:eastAsia="Arial" w:hAnsi="Arial" w:cs="Arial"/>
                <w:sz w:val="22"/>
                <w:szCs w:val="22"/>
              </w:rPr>
            </w:pPr>
            <w:r>
              <w:rPr>
                <w:rFonts w:ascii="Arial" w:eastAsia="Arial" w:hAnsi="Arial" w:cs="Arial"/>
                <w:sz w:val="22"/>
                <w:szCs w:val="22"/>
              </w:rPr>
              <w:t>Classify data?</w:t>
            </w:r>
          </w:p>
        </w:tc>
        <w:tc>
          <w:tcPr>
            <w:tcW w:w="980" w:type="dxa"/>
            <w:shd w:val="clear" w:color="auto" w:fill="BFBFBF"/>
            <w:vAlign w:val="center"/>
          </w:tcPr>
          <w:p w14:paraId="3DB606D2" w14:textId="77777777" w:rsidR="00C108A4" w:rsidRDefault="00000000">
            <w:pPr>
              <w:spacing w:line="240" w:lineRule="auto"/>
              <w:jc w:val="center"/>
              <w:rPr>
                <w:rFonts w:ascii="Arial" w:eastAsia="Arial" w:hAnsi="Arial" w:cs="Arial"/>
                <w:sz w:val="22"/>
                <w:szCs w:val="22"/>
              </w:rPr>
            </w:pPr>
            <w:sdt>
              <w:sdtPr>
                <w:tag w:val="goog_rdk_13"/>
                <w:id w:val="-831911469"/>
              </w:sdtPr>
              <w:sdtContent>
                <w:r>
                  <w:rPr>
                    <w:rFonts w:ascii="Arial Unicode MS" w:eastAsia="Arial Unicode MS" w:hAnsi="Arial Unicode MS" w:cs="Arial Unicode MS"/>
                    <w:sz w:val="22"/>
                    <w:szCs w:val="22"/>
                  </w:rPr>
                  <w:t>☐</w:t>
                </w:r>
              </w:sdtContent>
            </w:sdt>
          </w:p>
        </w:tc>
        <w:tc>
          <w:tcPr>
            <w:tcW w:w="1109" w:type="dxa"/>
            <w:shd w:val="clear" w:color="auto" w:fill="BFBFBF"/>
            <w:vAlign w:val="center"/>
          </w:tcPr>
          <w:p w14:paraId="0B306A07" w14:textId="77777777" w:rsidR="00C108A4" w:rsidRDefault="00000000">
            <w:pPr>
              <w:spacing w:line="240" w:lineRule="auto"/>
              <w:jc w:val="center"/>
              <w:rPr>
                <w:rFonts w:ascii="Arial" w:eastAsia="Arial" w:hAnsi="Arial" w:cs="Arial"/>
                <w:sz w:val="22"/>
                <w:szCs w:val="22"/>
              </w:rPr>
            </w:pPr>
            <w:r>
              <w:rPr>
                <w:rFonts w:ascii="MS Gothic" w:eastAsia="MS Gothic" w:hAnsi="MS Gothic" w:cs="MS Gothic"/>
                <w:b/>
                <w:bCs/>
                <w:sz w:val="22"/>
                <w:szCs w:val="22"/>
              </w:rPr>
              <w:t>✓</w:t>
            </w:r>
          </w:p>
        </w:tc>
        <w:tc>
          <w:tcPr>
            <w:tcW w:w="1006" w:type="dxa"/>
            <w:shd w:val="clear" w:color="auto" w:fill="BFBFBF"/>
            <w:vAlign w:val="center"/>
          </w:tcPr>
          <w:p w14:paraId="5B6049CF" w14:textId="77777777" w:rsidR="00C108A4" w:rsidRDefault="00000000">
            <w:pPr>
              <w:spacing w:line="240" w:lineRule="auto"/>
              <w:jc w:val="center"/>
              <w:rPr>
                <w:rFonts w:ascii="Arial" w:eastAsia="Arial" w:hAnsi="Arial" w:cs="Arial"/>
                <w:sz w:val="22"/>
                <w:szCs w:val="22"/>
              </w:rPr>
            </w:pPr>
            <w:sdt>
              <w:sdtPr>
                <w:tag w:val="goog_rdk_14"/>
                <w:id w:val="-708780243"/>
              </w:sdtPr>
              <w:sdtContent>
                <w:r>
                  <w:rPr>
                    <w:rFonts w:ascii="Arial Unicode MS" w:eastAsia="Arial Unicode MS" w:hAnsi="Arial Unicode MS" w:cs="Arial Unicode MS"/>
                    <w:sz w:val="22"/>
                    <w:szCs w:val="22"/>
                  </w:rPr>
                  <w:t>☐</w:t>
                </w:r>
              </w:sdtContent>
            </w:sdt>
          </w:p>
        </w:tc>
      </w:tr>
      <w:tr w:rsidR="00C108A4" w14:paraId="5B1362D1" w14:textId="77777777">
        <w:trPr>
          <w:trHeight w:val="439"/>
        </w:trPr>
        <w:tc>
          <w:tcPr>
            <w:tcW w:w="551" w:type="dxa"/>
            <w:shd w:val="clear" w:color="auto" w:fill="F2F2F2"/>
            <w:vAlign w:val="center"/>
          </w:tcPr>
          <w:p w14:paraId="4C7C186E" w14:textId="77777777" w:rsidR="00C108A4" w:rsidRDefault="00000000">
            <w:pPr>
              <w:spacing w:line="240" w:lineRule="auto"/>
              <w:jc w:val="center"/>
              <w:rPr>
                <w:rFonts w:ascii="Arial" w:eastAsia="Arial" w:hAnsi="Arial" w:cs="Arial"/>
                <w:sz w:val="22"/>
                <w:szCs w:val="22"/>
              </w:rPr>
            </w:pPr>
            <w:r>
              <w:rPr>
                <w:rFonts w:ascii="Arial" w:eastAsia="Arial" w:hAnsi="Arial" w:cs="Arial"/>
                <w:sz w:val="22"/>
                <w:szCs w:val="22"/>
              </w:rPr>
              <w:t>11</w:t>
            </w:r>
          </w:p>
        </w:tc>
        <w:tc>
          <w:tcPr>
            <w:tcW w:w="6841" w:type="dxa"/>
            <w:shd w:val="clear" w:color="auto" w:fill="F2F2F2"/>
            <w:vAlign w:val="center"/>
          </w:tcPr>
          <w:p w14:paraId="4FC202C9" w14:textId="77777777" w:rsidR="00C108A4" w:rsidRDefault="00000000">
            <w:pPr>
              <w:spacing w:line="240" w:lineRule="auto"/>
              <w:jc w:val="left"/>
              <w:rPr>
                <w:rFonts w:ascii="Arial" w:eastAsia="Arial" w:hAnsi="Arial" w:cs="Arial"/>
                <w:sz w:val="22"/>
                <w:szCs w:val="22"/>
              </w:rPr>
            </w:pPr>
            <w:r>
              <w:rPr>
                <w:rFonts w:ascii="Arial" w:eastAsia="Arial" w:hAnsi="Arial" w:cs="Arial"/>
                <w:sz w:val="22"/>
                <w:szCs w:val="22"/>
              </w:rPr>
              <w:t>Do you intend to use the free version of any AI tools?</w:t>
            </w:r>
          </w:p>
        </w:tc>
        <w:tc>
          <w:tcPr>
            <w:tcW w:w="980" w:type="dxa"/>
            <w:shd w:val="clear" w:color="auto" w:fill="BFBFBF"/>
            <w:vAlign w:val="center"/>
          </w:tcPr>
          <w:p w14:paraId="60F1B627" w14:textId="77777777" w:rsidR="00C108A4" w:rsidRDefault="00000000">
            <w:pPr>
              <w:spacing w:line="240" w:lineRule="auto"/>
              <w:jc w:val="center"/>
              <w:rPr>
                <w:rFonts w:ascii="Arial" w:eastAsia="Arial" w:hAnsi="Arial" w:cs="Arial"/>
                <w:sz w:val="22"/>
                <w:szCs w:val="22"/>
              </w:rPr>
            </w:pPr>
            <w:sdt>
              <w:sdtPr>
                <w:tag w:val="goog_rdk_15"/>
                <w:id w:val="-1943632595"/>
              </w:sdtPr>
              <w:sdtContent>
                <w:r>
                  <w:rPr>
                    <w:rFonts w:ascii="Arial Unicode MS" w:eastAsia="Arial Unicode MS" w:hAnsi="Arial Unicode MS" w:cs="Arial Unicode MS"/>
                    <w:sz w:val="22"/>
                    <w:szCs w:val="22"/>
                  </w:rPr>
                  <w:t>☐</w:t>
                </w:r>
              </w:sdtContent>
            </w:sdt>
          </w:p>
        </w:tc>
        <w:tc>
          <w:tcPr>
            <w:tcW w:w="1109" w:type="dxa"/>
            <w:shd w:val="clear" w:color="auto" w:fill="BFBFBF"/>
            <w:vAlign w:val="center"/>
          </w:tcPr>
          <w:p w14:paraId="33E5EDE8" w14:textId="77777777" w:rsidR="00C108A4" w:rsidRDefault="00000000">
            <w:pPr>
              <w:spacing w:line="240" w:lineRule="auto"/>
              <w:jc w:val="center"/>
              <w:rPr>
                <w:rFonts w:ascii="Arial" w:eastAsia="Arial" w:hAnsi="Arial" w:cs="Arial"/>
                <w:sz w:val="22"/>
                <w:szCs w:val="22"/>
              </w:rPr>
            </w:pPr>
            <w:r>
              <w:rPr>
                <w:rFonts w:ascii="MS Gothic" w:eastAsia="MS Gothic" w:hAnsi="MS Gothic" w:cs="MS Gothic"/>
                <w:b/>
                <w:bCs/>
                <w:sz w:val="22"/>
                <w:szCs w:val="22"/>
              </w:rPr>
              <w:t>✓</w:t>
            </w:r>
          </w:p>
        </w:tc>
        <w:tc>
          <w:tcPr>
            <w:tcW w:w="1006" w:type="dxa"/>
            <w:shd w:val="clear" w:color="auto" w:fill="BFBFBF"/>
            <w:vAlign w:val="center"/>
          </w:tcPr>
          <w:p w14:paraId="16E49ACD" w14:textId="77777777" w:rsidR="00C108A4" w:rsidRDefault="00000000">
            <w:pPr>
              <w:spacing w:line="240" w:lineRule="auto"/>
              <w:jc w:val="center"/>
              <w:rPr>
                <w:rFonts w:ascii="Arial" w:eastAsia="Arial" w:hAnsi="Arial" w:cs="Arial"/>
                <w:sz w:val="22"/>
                <w:szCs w:val="22"/>
              </w:rPr>
            </w:pPr>
            <w:sdt>
              <w:sdtPr>
                <w:tag w:val="goog_rdk_16"/>
                <w:id w:val="441628786"/>
              </w:sdtPr>
              <w:sdtContent>
                <w:r>
                  <w:rPr>
                    <w:rFonts w:ascii="Arial Unicode MS" w:eastAsia="Arial Unicode MS" w:hAnsi="Arial Unicode MS" w:cs="Arial Unicode MS"/>
                    <w:sz w:val="22"/>
                    <w:szCs w:val="22"/>
                  </w:rPr>
                  <w:t>☐</w:t>
                </w:r>
              </w:sdtContent>
            </w:sdt>
          </w:p>
        </w:tc>
      </w:tr>
      <w:tr w:rsidR="00C108A4" w14:paraId="7B939A8E" w14:textId="77777777">
        <w:trPr>
          <w:trHeight w:val="403"/>
        </w:trPr>
        <w:tc>
          <w:tcPr>
            <w:tcW w:w="10487" w:type="dxa"/>
            <w:gridSpan w:val="5"/>
            <w:shd w:val="clear" w:color="auto" w:fill="F2F2F2"/>
            <w:vAlign w:val="center"/>
          </w:tcPr>
          <w:p w14:paraId="11C2DC8C" w14:textId="77777777" w:rsidR="00C108A4" w:rsidRDefault="00000000">
            <w:pPr>
              <w:spacing w:before="240" w:after="240" w:line="240" w:lineRule="auto"/>
              <w:jc w:val="left"/>
              <w:rPr>
                <w:rFonts w:ascii="Arial" w:eastAsia="Arial" w:hAnsi="Arial" w:cs="Arial"/>
                <w:sz w:val="22"/>
                <w:szCs w:val="22"/>
              </w:rPr>
            </w:pPr>
            <w:r>
              <w:rPr>
                <w:rFonts w:ascii="Arial" w:eastAsia="Arial" w:hAnsi="Arial" w:cs="Arial"/>
                <w:sz w:val="22"/>
                <w:szCs w:val="22"/>
              </w:rPr>
              <w:t>Artificial intelligence (AI) will be used solely for proofreading, grammar checking, and improving the clarity, readability, and academic style of the dissertation. AI will not be used for data collection, data analysis, interpretation of findings, or generating research content. All research, analysis, and conclusions will be completed independently by the researcher.</w:t>
            </w:r>
          </w:p>
        </w:tc>
      </w:tr>
    </w:tbl>
    <w:p w14:paraId="689D4686" w14:textId="77777777" w:rsidR="00C108A4" w:rsidRDefault="00C108A4">
      <w:pPr>
        <w:spacing w:line="240" w:lineRule="auto"/>
        <w:jc w:val="left"/>
        <w:rPr>
          <w:rFonts w:ascii="Arial" w:eastAsia="Arial" w:hAnsi="Arial" w:cs="Arial"/>
          <w:b/>
          <w:bCs/>
          <w:sz w:val="22"/>
          <w:szCs w:val="22"/>
        </w:rPr>
      </w:pPr>
    </w:p>
    <w:p w14:paraId="74A77624" w14:textId="77777777" w:rsidR="00C108A4" w:rsidRDefault="00C108A4">
      <w:pPr>
        <w:jc w:val="center"/>
        <w:rPr>
          <w:rFonts w:ascii="Arial" w:eastAsia="Arial" w:hAnsi="Arial" w:cs="Arial"/>
          <w:b/>
          <w:bCs/>
        </w:rPr>
      </w:pPr>
    </w:p>
    <w:p w14:paraId="576C3FC2" w14:textId="77777777" w:rsidR="00C108A4" w:rsidRDefault="00000000">
      <w:pPr>
        <w:rPr>
          <w:rFonts w:ascii="Arial" w:eastAsia="Arial" w:hAnsi="Arial" w:cs="Arial"/>
          <w:b/>
          <w:bCs/>
          <w:sz w:val="32"/>
          <w:szCs w:val="32"/>
        </w:rPr>
      </w:pPr>
      <w:r>
        <w:br w:type="page"/>
      </w:r>
    </w:p>
    <w:p w14:paraId="6ED6D8E7" w14:textId="77777777" w:rsidR="00C108A4" w:rsidRDefault="00000000">
      <w:pPr>
        <w:keepNext/>
        <w:keepLines/>
        <w:pBdr>
          <w:top w:val="nil"/>
          <w:left w:val="nil"/>
          <w:bottom w:val="nil"/>
          <w:right w:val="nil"/>
          <w:between w:val="nil"/>
        </w:pBdr>
        <w:spacing w:before="240" w:after="200"/>
        <w:jc w:val="center"/>
        <w:rPr>
          <w:rFonts w:ascii="Arial" w:eastAsia="Arial" w:hAnsi="Arial" w:cs="Arial"/>
          <w:b/>
          <w:bCs/>
          <w:color w:val="000000"/>
          <w:sz w:val="32"/>
          <w:szCs w:val="32"/>
        </w:rPr>
      </w:pPr>
      <w:r>
        <w:rPr>
          <w:rFonts w:ascii="Arial" w:eastAsia="Arial" w:hAnsi="Arial" w:cs="Arial"/>
          <w:b/>
          <w:bCs/>
          <w:color w:val="000000"/>
          <w:sz w:val="32"/>
          <w:szCs w:val="32"/>
        </w:rPr>
        <w:lastRenderedPageBreak/>
        <w:t>Table of Contents</w:t>
      </w:r>
    </w:p>
    <w:sdt>
      <w:sdtPr>
        <w:id w:val="1054805559"/>
        <w:docPartObj>
          <w:docPartGallery w:val="Table of Contents"/>
          <w:docPartUnique/>
        </w:docPartObj>
      </w:sdtPr>
      <w:sdtContent>
        <w:p w14:paraId="434C178B" w14:textId="77777777" w:rsidR="00C108A4" w:rsidRDefault="00000000">
          <w:pPr>
            <w:widowControl w:val="0"/>
            <w:tabs>
              <w:tab w:val="right" w:pos="12000"/>
            </w:tabs>
            <w:jc w:val="left"/>
            <w:rPr>
              <w:rFonts w:ascii="Arial" w:eastAsia="Arial" w:hAnsi="Arial" w:cs="Arial"/>
              <w:color w:val="000000"/>
            </w:rPr>
          </w:pPr>
          <w:r>
            <w:fldChar w:fldCharType="begin"/>
          </w:r>
          <w:r>
            <w:instrText xml:space="preserve"> TOC \h \u \z \t "Heading 1,1,Heading 2,2,Heading 3,3,"</w:instrText>
          </w:r>
          <w:r>
            <w:fldChar w:fldCharType="separate"/>
          </w:r>
          <w:hyperlink w:anchor="_heading=h.4sydz11os7cj">
            <w:r w:rsidR="00C108A4">
              <w:rPr>
                <w:rFonts w:ascii="Arial" w:eastAsia="Arial" w:hAnsi="Arial" w:cs="Arial"/>
                <w:color w:val="000000"/>
              </w:rPr>
              <w:t>1. Introduction</w:t>
            </w:r>
            <w:r w:rsidR="00C108A4">
              <w:rPr>
                <w:rFonts w:ascii="Arial" w:eastAsia="Arial" w:hAnsi="Arial" w:cs="Arial"/>
                <w:color w:val="000000"/>
              </w:rPr>
              <w:tab/>
              <w:t>2</w:t>
            </w:r>
          </w:hyperlink>
        </w:p>
        <w:p w14:paraId="593012A0" w14:textId="77777777" w:rsidR="00C108A4" w:rsidRDefault="00C108A4">
          <w:pPr>
            <w:widowControl w:val="0"/>
            <w:tabs>
              <w:tab w:val="right" w:pos="12000"/>
            </w:tabs>
            <w:jc w:val="left"/>
            <w:rPr>
              <w:rFonts w:ascii="Arial" w:eastAsia="Arial" w:hAnsi="Arial" w:cs="Arial"/>
              <w:color w:val="000000"/>
            </w:rPr>
          </w:pPr>
          <w:hyperlink w:anchor="_heading=h.91qs7d2m71p5">
            <w:r>
              <w:rPr>
                <w:rFonts w:ascii="Arial" w:eastAsia="Arial" w:hAnsi="Arial" w:cs="Arial"/>
                <w:color w:val="000000"/>
              </w:rPr>
              <w:t>2. Business Problem and Opportunity</w:t>
            </w:r>
            <w:r>
              <w:rPr>
                <w:rFonts w:ascii="Arial" w:eastAsia="Arial" w:hAnsi="Arial" w:cs="Arial"/>
                <w:color w:val="000000"/>
              </w:rPr>
              <w:tab/>
              <w:t>3</w:t>
            </w:r>
          </w:hyperlink>
        </w:p>
        <w:p w14:paraId="244769E1" w14:textId="77777777" w:rsidR="00C108A4" w:rsidRDefault="00C108A4">
          <w:pPr>
            <w:widowControl w:val="0"/>
            <w:tabs>
              <w:tab w:val="right" w:pos="12000"/>
            </w:tabs>
            <w:jc w:val="left"/>
            <w:rPr>
              <w:rFonts w:ascii="Arial" w:eastAsia="Arial" w:hAnsi="Arial" w:cs="Arial"/>
              <w:color w:val="000000"/>
            </w:rPr>
          </w:pPr>
          <w:hyperlink w:anchor="_heading=h.xnv48ggwtz2p">
            <w:r>
              <w:rPr>
                <w:rFonts w:ascii="Arial" w:eastAsia="Arial" w:hAnsi="Arial" w:cs="Arial"/>
                <w:color w:val="000000"/>
              </w:rPr>
              <w:t>3. Literature Review</w:t>
            </w:r>
            <w:r>
              <w:rPr>
                <w:rFonts w:ascii="Arial" w:eastAsia="Arial" w:hAnsi="Arial" w:cs="Arial"/>
                <w:color w:val="000000"/>
              </w:rPr>
              <w:tab/>
              <w:t>5</w:t>
            </w:r>
          </w:hyperlink>
        </w:p>
        <w:p w14:paraId="62B5A9D6" w14:textId="77777777" w:rsidR="00C108A4" w:rsidRDefault="00C108A4">
          <w:pPr>
            <w:widowControl w:val="0"/>
            <w:tabs>
              <w:tab w:val="right" w:pos="12000"/>
            </w:tabs>
            <w:ind w:left="360"/>
            <w:jc w:val="left"/>
            <w:rPr>
              <w:rFonts w:ascii="Arial" w:eastAsia="Arial" w:hAnsi="Arial" w:cs="Arial"/>
              <w:color w:val="000000"/>
            </w:rPr>
          </w:pPr>
          <w:hyperlink w:anchor="_heading=h.1kq1og9d1whn">
            <w:r>
              <w:rPr>
                <w:rFonts w:ascii="Arial" w:eastAsia="Arial" w:hAnsi="Arial" w:cs="Arial"/>
                <w:color w:val="000000"/>
              </w:rPr>
              <w:t>3.1 Industry Overview</w:t>
            </w:r>
            <w:r>
              <w:rPr>
                <w:rFonts w:ascii="Arial" w:eastAsia="Arial" w:hAnsi="Arial" w:cs="Arial"/>
                <w:color w:val="000000"/>
              </w:rPr>
              <w:tab/>
              <w:t>5</w:t>
            </w:r>
          </w:hyperlink>
        </w:p>
        <w:p w14:paraId="6E41736C" w14:textId="77777777" w:rsidR="00C108A4" w:rsidRDefault="00C108A4">
          <w:pPr>
            <w:widowControl w:val="0"/>
            <w:tabs>
              <w:tab w:val="right" w:pos="12000"/>
            </w:tabs>
            <w:ind w:left="360"/>
            <w:jc w:val="left"/>
            <w:rPr>
              <w:rFonts w:ascii="Arial" w:eastAsia="Arial" w:hAnsi="Arial" w:cs="Arial"/>
              <w:color w:val="000000"/>
            </w:rPr>
          </w:pPr>
          <w:hyperlink w:anchor="_heading=h.syyl4wflq4in">
            <w:r>
              <w:rPr>
                <w:rFonts w:ascii="Arial" w:eastAsia="Arial" w:hAnsi="Arial" w:cs="Arial"/>
                <w:color w:val="000000"/>
              </w:rPr>
              <w:t>3.2 Relevant Business Theories and Models</w:t>
            </w:r>
            <w:r>
              <w:rPr>
                <w:rFonts w:ascii="Arial" w:eastAsia="Arial" w:hAnsi="Arial" w:cs="Arial"/>
                <w:color w:val="000000"/>
              </w:rPr>
              <w:tab/>
              <w:t>5</w:t>
            </w:r>
          </w:hyperlink>
        </w:p>
        <w:p w14:paraId="5FF5D9AA" w14:textId="77777777" w:rsidR="00C108A4" w:rsidRDefault="00C108A4">
          <w:pPr>
            <w:widowControl w:val="0"/>
            <w:tabs>
              <w:tab w:val="right" w:pos="12000"/>
            </w:tabs>
            <w:ind w:left="360"/>
            <w:jc w:val="left"/>
            <w:rPr>
              <w:rFonts w:ascii="Arial" w:eastAsia="Arial" w:hAnsi="Arial" w:cs="Arial"/>
              <w:color w:val="000000"/>
            </w:rPr>
          </w:pPr>
          <w:hyperlink w:anchor="_heading=h.lb62qt4iiuw2">
            <w:r>
              <w:rPr>
                <w:rFonts w:ascii="Arial" w:eastAsia="Arial" w:hAnsi="Arial" w:cs="Arial"/>
                <w:color w:val="000000"/>
              </w:rPr>
              <w:t>3.3 Market Trends</w:t>
            </w:r>
            <w:r>
              <w:rPr>
                <w:rFonts w:ascii="Arial" w:eastAsia="Arial" w:hAnsi="Arial" w:cs="Arial"/>
                <w:color w:val="000000"/>
              </w:rPr>
              <w:tab/>
              <w:t>6</w:t>
            </w:r>
          </w:hyperlink>
        </w:p>
        <w:p w14:paraId="75AC2A18" w14:textId="77777777" w:rsidR="00C108A4" w:rsidRDefault="00C108A4">
          <w:pPr>
            <w:widowControl w:val="0"/>
            <w:tabs>
              <w:tab w:val="right" w:pos="12000"/>
            </w:tabs>
            <w:ind w:left="360"/>
            <w:jc w:val="left"/>
            <w:rPr>
              <w:rFonts w:ascii="Arial" w:eastAsia="Arial" w:hAnsi="Arial" w:cs="Arial"/>
              <w:color w:val="000000"/>
            </w:rPr>
          </w:pPr>
          <w:hyperlink w:anchor="_heading=h.ps2xp7oddj32">
            <w:r>
              <w:rPr>
                <w:rFonts w:ascii="Arial" w:eastAsia="Arial" w:hAnsi="Arial" w:cs="Arial"/>
                <w:color w:val="000000"/>
              </w:rPr>
              <w:t>3.4 Research Gap</w:t>
            </w:r>
            <w:r>
              <w:rPr>
                <w:rFonts w:ascii="Arial" w:eastAsia="Arial" w:hAnsi="Arial" w:cs="Arial"/>
                <w:color w:val="000000"/>
              </w:rPr>
              <w:tab/>
              <w:t>7</w:t>
            </w:r>
          </w:hyperlink>
        </w:p>
        <w:p w14:paraId="68D7C4AA" w14:textId="77777777" w:rsidR="00C108A4" w:rsidRDefault="00C108A4">
          <w:pPr>
            <w:widowControl w:val="0"/>
            <w:tabs>
              <w:tab w:val="right" w:pos="12000"/>
            </w:tabs>
            <w:ind w:left="360"/>
            <w:jc w:val="left"/>
            <w:rPr>
              <w:rFonts w:ascii="Arial" w:eastAsia="Arial" w:hAnsi="Arial" w:cs="Arial"/>
              <w:color w:val="000000"/>
            </w:rPr>
          </w:pPr>
          <w:hyperlink w:anchor="_heading=h.bn3drs1eatk9">
            <w:r>
              <w:rPr>
                <w:rFonts w:ascii="Arial" w:eastAsia="Arial" w:hAnsi="Arial" w:cs="Arial"/>
                <w:color w:val="000000"/>
              </w:rPr>
              <w:t>3.5 Evidence Supporting the Business Opportunity</w:t>
            </w:r>
            <w:r>
              <w:rPr>
                <w:rFonts w:ascii="Arial" w:eastAsia="Arial" w:hAnsi="Arial" w:cs="Arial"/>
                <w:color w:val="000000"/>
              </w:rPr>
              <w:tab/>
              <w:t>8</w:t>
            </w:r>
          </w:hyperlink>
        </w:p>
        <w:p w14:paraId="38A0A7F7" w14:textId="77777777" w:rsidR="00C108A4" w:rsidRDefault="00C108A4">
          <w:pPr>
            <w:widowControl w:val="0"/>
            <w:tabs>
              <w:tab w:val="right" w:pos="12000"/>
            </w:tabs>
            <w:jc w:val="left"/>
            <w:rPr>
              <w:rFonts w:ascii="Arial" w:eastAsia="Arial" w:hAnsi="Arial" w:cs="Arial"/>
              <w:color w:val="000000"/>
            </w:rPr>
          </w:pPr>
          <w:hyperlink w:anchor="_heading=h.kv7rizponoob">
            <w:r>
              <w:rPr>
                <w:rFonts w:ascii="Arial" w:eastAsia="Arial" w:hAnsi="Arial" w:cs="Arial"/>
                <w:color w:val="000000"/>
              </w:rPr>
              <w:t>4. Aim, Objectives and Research Questions</w:t>
            </w:r>
            <w:r>
              <w:rPr>
                <w:rFonts w:ascii="Arial" w:eastAsia="Arial" w:hAnsi="Arial" w:cs="Arial"/>
                <w:color w:val="000000"/>
              </w:rPr>
              <w:tab/>
              <w:t>8</w:t>
            </w:r>
          </w:hyperlink>
        </w:p>
        <w:p w14:paraId="06589264" w14:textId="77777777" w:rsidR="00C108A4" w:rsidRDefault="00C108A4">
          <w:pPr>
            <w:widowControl w:val="0"/>
            <w:tabs>
              <w:tab w:val="right" w:pos="12000"/>
            </w:tabs>
            <w:ind w:left="360"/>
            <w:jc w:val="left"/>
            <w:rPr>
              <w:rFonts w:ascii="Arial" w:eastAsia="Arial" w:hAnsi="Arial" w:cs="Arial"/>
              <w:color w:val="000000"/>
            </w:rPr>
          </w:pPr>
          <w:hyperlink w:anchor="_heading=h.txb6g1tmdefp">
            <w:r>
              <w:rPr>
                <w:rFonts w:ascii="Arial" w:eastAsia="Arial" w:hAnsi="Arial" w:cs="Arial"/>
                <w:color w:val="000000"/>
              </w:rPr>
              <w:t>4.1 Aim</w:t>
            </w:r>
            <w:r>
              <w:rPr>
                <w:rFonts w:ascii="Arial" w:eastAsia="Arial" w:hAnsi="Arial" w:cs="Arial"/>
                <w:color w:val="000000"/>
              </w:rPr>
              <w:tab/>
              <w:t>8</w:t>
            </w:r>
          </w:hyperlink>
        </w:p>
        <w:p w14:paraId="0EF4A9C6" w14:textId="77777777" w:rsidR="00C108A4" w:rsidRDefault="00C108A4">
          <w:pPr>
            <w:widowControl w:val="0"/>
            <w:tabs>
              <w:tab w:val="right" w:pos="12000"/>
            </w:tabs>
            <w:ind w:left="360"/>
            <w:jc w:val="left"/>
            <w:rPr>
              <w:rFonts w:ascii="Arial" w:eastAsia="Arial" w:hAnsi="Arial" w:cs="Arial"/>
              <w:color w:val="000000"/>
            </w:rPr>
          </w:pPr>
          <w:hyperlink w:anchor="_heading=h.ny35rylkpqwt">
            <w:r>
              <w:rPr>
                <w:rFonts w:ascii="Arial" w:eastAsia="Arial" w:hAnsi="Arial" w:cs="Arial"/>
                <w:color w:val="000000"/>
              </w:rPr>
              <w:t>4.2 Objectives</w:t>
            </w:r>
            <w:r>
              <w:rPr>
                <w:rFonts w:ascii="Arial" w:eastAsia="Arial" w:hAnsi="Arial" w:cs="Arial"/>
                <w:color w:val="000000"/>
              </w:rPr>
              <w:tab/>
              <w:t>8</w:t>
            </w:r>
          </w:hyperlink>
        </w:p>
        <w:p w14:paraId="5B21C12F" w14:textId="77777777" w:rsidR="00C108A4" w:rsidRDefault="00C108A4">
          <w:pPr>
            <w:widowControl w:val="0"/>
            <w:tabs>
              <w:tab w:val="right" w:pos="12000"/>
            </w:tabs>
            <w:ind w:left="360"/>
            <w:jc w:val="left"/>
            <w:rPr>
              <w:rFonts w:ascii="Arial" w:eastAsia="Arial" w:hAnsi="Arial" w:cs="Arial"/>
              <w:color w:val="000000"/>
            </w:rPr>
          </w:pPr>
          <w:hyperlink w:anchor="_heading=h.abyo3cch1r2x">
            <w:r>
              <w:rPr>
                <w:rFonts w:ascii="Arial" w:eastAsia="Arial" w:hAnsi="Arial" w:cs="Arial"/>
                <w:color w:val="000000"/>
              </w:rPr>
              <w:t>4.3 Research Questions</w:t>
            </w:r>
            <w:r>
              <w:rPr>
                <w:rFonts w:ascii="Arial" w:eastAsia="Arial" w:hAnsi="Arial" w:cs="Arial"/>
                <w:color w:val="000000"/>
              </w:rPr>
              <w:tab/>
              <w:t>9</w:t>
            </w:r>
          </w:hyperlink>
        </w:p>
        <w:p w14:paraId="38FD0104" w14:textId="77777777" w:rsidR="00C108A4" w:rsidRDefault="00C108A4">
          <w:pPr>
            <w:widowControl w:val="0"/>
            <w:tabs>
              <w:tab w:val="right" w:pos="12000"/>
            </w:tabs>
            <w:jc w:val="left"/>
            <w:rPr>
              <w:rFonts w:ascii="Arial" w:eastAsia="Arial" w:hAnsi="Arial" w:cs="Arial"/>
              <w:color w:val="000000"/>
            </w:rPr>
          </w:pPr>
          <w:hyperlink w:anchor="_heading=h.ms4bgoor2omw">
            <w:r>
              <w:rPr>
                <w:rFonts w:ascii="Arial" w:eastAsia="Arial" w:hAnsi="Arial" w:cs="Arial"/>
                <w:color w:val="000000"/>
              </w:rPr>
              <w:t>5. Proposed Research Methodology</w:t>
            </w:r>
            <w:r>
              <w:rPr>
                <w:rFonts w:ascii="Arial" w:eastAsia="Arial" w:hAnsi="Arial" w:cs="Arial"/>
                <w:color w:val="000000"/>
              </w:rPr>
              <w:tab/>
              <w:t>9</w:t>
            </w:r>
          </w:hyperlink>
        </w:p>
        <w:p w14:paraId="5D1CC13B" w14:textId="77777777" w:rsidR="00C108A4" w:rsidRDefault="00C108A4">
          <w:pPr>
            <w:widowControl w:val="0"/>
            <w:tabs>
              <w:tab w:val="right" w:pos="12000"/>
            </w:tabs>
            <w:ind w:left="360"/>
            <w:jc w:val="left"/>
            <w:rPr>
              <w:rFonts w:ascii="Arial" w:eastAsia="Arial" w:hAnsi="Arial" w:cs="Arial"/>
              <w:color w:val="000000"/>
            </w:rPr>
          </w:pPr>
          <w:hyperlink w:anchor="_heading=h.mmj9l5t3jdem">
            <w:r>
              <w:rPr>
                <w:rFonts w:ascii="Arial" w:eastAsia="Arial" w:hAnsi="Arial" w:cs="Arial"/>
                <w:color w:val="000000"/>
              </w:rPr>
              <w:t>5.1 Research Philosophy</w:t>
            </w:r>
            <w:r>
              <w:rPr>
                <w:rFonts w:ascii="Arial" w:eastAsia="Arial" w:hAnsi="Arial" w:cs="Arial"/>
                <w:color w:val="000000"/>
              </w:rPr>
              <w:tab/>
              <w:t>9</w:t>
            </w:r>
          </w:hyperlink>
        </w:p>
        <w:p w14:paraId="332DD8EA" w14:textId="77777777" w:rsidR="00C108A4" w:rsidRDefault="00C108A4">
          <w:pPr>
            <w:widowControl w:val="0"/>
            <w:tabs>
              <w:tab w:val="right" w:pos="12000"/>
            </w:tabs>
            <w:ind w:left="360"/>
            <w:jc w:val="left"/>
            <w:rPr>
              <w:rFonts w:ascii="Arial" w:eastAsia="Arial" w:hAnsi="Arial" w:cs="Arial"/>
              <w:color w:val="000000"/>
            </w:rPr>
          </w:pPr>
          <w:hyperlink w:anchor="_heading=h.coybbvmxywv9">
            <w:r>
              <w:rPr>
                <w:rFonts w:ascii="Arial" w:eastAsia="Arial" w:hAnsi="Arial" w:cs="Arial"/>
                <w:color w:val="000000"/>
              </w:rPr>
              <w:t>5.2 Research Approach</w:t>
            </w:r>
            <w:r>
              <w:rPr>
                <w:rFonts w:ascii="Arial" w:eastAsia="Arial" w:hAnsi="Arial" w:cs="Arial"/>
                <w:color w:val="000000"/>
              </w:rPr>
              <w:tab/>
              <w:t>9</w:t>
            </w:r>
          </w:hyperlink>
        </w:p>
        <w:p w14:paraId="00E752BE" w14:textId="77777777" w:rsidR="00C108A4" w:rsidRDefault="00C108A4">
          <w:pPr>
            <w:widowControl w:val="0"/>
            <w:tabs>
              <w:tab w:val="right" w:pos="12000"/>
            </w:tabs>
            <w:ind w:left="360"/>
            <w:jc w:val="left"/>
            <w:rPr>
              <w:rFonts w:ascii="Arial" w:eastAsia="Arial" w:hAnsi="Arial" w:cs="Arial"/>
              <w:color w:val="000000"/>
            </w:rPr>
          </w:pPr>
          <w:hyperlink w:anchor="_heading=h.8fxfd380qvh1">
            <w:r>
              <w:rPr>
                <w:rFonts w:ascii="Arial" w:eastAsia="Arial" w:hAnsi="Arial" w:cs="Arial"/>
                <w:color w:val="000000"/>
              </w:rPr>
              <w:t>5.3 Research Design</w:t>
            </w:r>
            <w:r>
              <w:rPr>
                <w:rFonts w:ascii="Arial" w:eastAsia="Arial" w:hAnsi="Arial" w:cs="Arial"/>
                <w:color w:val="000000"/>
              </w:rPr>
              <w:tab/>
              <w:t>10</w:t>
            </w:r>
          </w:hyperlink>
        </w:p>
        <w:p w14:paraId="455DEC4F" w14:textId="77777777" w:rsidR="00C108A4" w:rsidRDefault="00C108A4">
          <w:pPr>
            <w:widowControl w:val="0"/>
            <w:tabs>
              <w:tab w:val="right" w:pos="12000"/>
            </w:tabs>
            <w:ind w:left="360"/>
            <w:jc w:val="left"/>
            <w:rPr>
              <w:rFonts w:ascii="Arial" w:eastAsia="Arial" w:hAnsi="Arial" w:cs="Arial"/>
              <w:color w:val="000000"/>
            </w:rPr>
          </w:pPr>
          <w:hyperlink w:anchor="_heading=h.lmf7dztk2fpk">
            <w:r>
              <w:rPr>
                <w:rFonts w:ascii="Arial" w:eastAsia="Arial" w:hAnsi="Arial" w:cs="Arial"/>
                <w:color w:val="000000"/>
              </w:rPr>
              <w:t>5.4 Data Collection</w:t>
            </w:r>
            <w:r>
              <w:rPr>
                <w:rFonts w:ascii="Arial" w:eastAsia="Arial" w:hAnsi="Arial" w:cs="Arial"/>
                <w:color w:val="000000"/>
              </w:rPr>
              <w:tab/>
              <w:t>10</w:t>
            </w:r>
          </w:hyperlink>
        </w:p>
        <w:p w14:paraId="3F3F6FC3" w14:textId="77777777" w:rsidR="00C108A4" w:rsidRDefault="00C108A4">
          <w:pPr>
            <w:widowControl w:val="0"/>
            <w:tabs>
              <w:tab w:val="right" w:pos="12000"/>
            </w:tabs>
            <w:ind w:left="360"/>
            <w:jc w:val="left"/>
            <w:rPr>
              <w:rFonts w:ascii="Arial" w:eastAsia="Arial" w:hAnsi="Arial" w:cs="Arial"/>
              <w:color w:val="000000"/>
            </w:rPr>
          </w:pPr>
          <w:hyperlink w:anchor="_heading=h.155q6zxj1vvp">
            <w:r>
              <w:rPr>
                <w:rFonts w:ascii="Arial" w:eastAsia="Arial" w:hAnsi="Arial" w:cs="Arial"/>
                <w:color w:val="000000"/>
              </w:rPr>
              <w:t>5.5 Sampling</w:t>
            </w:r>
            <w:r>
              <w:rPr>
                <w:rFonts w:ascii="Arial" w:eastAsia="Arial" w:hAnsi="Arial" w:cs="Arial"/>
                <w:color w:val="000000"/>
              </w:rPr>
              <w:tab/>
              <w:t>10</w:t>
            </w:r>
          </w:hyperlink>
        </w:p>
        <w:p w14:paraId="7FAF61B4" w14:textId="77777777" w:rsidR="00C108A4" w:rsidRDefault="00C108A4">
          <w:pPr>
            <w:widowControl w:val="0"/>
            <w:tabs>
              <w:tab w:val="right" w:pos="12000"/>
            </w:tabs>
            <w:ind w:left="360"/>
            <w:jc w:val="left"/>
            <w:rPr>
              <w:rFonts w:ascii="Arial" w:eastAsia="Arial" w:hAnsi="Arial" w:cs="Arial"/>
              <w:color w:val="000000"/>
            </w:rPr>
          </w:pPr>
          <w:hyperlink w:anchor="_heading=h.7dd0h8gm1yfn">
            <w:r>
              <w:rPr>
                <w:rFonts w:ascii="Arial" w:eastAsia="Arial" w:hAnsi="Arial" w:cs="Arial"/>
                <w:color w:val="000000"/>
              </w:rPr>
              <w:t>5.6 Data Analysis</w:t>
            </w:r>
            <w:r>
              <w:rPr>
                <w:rFonts w:ascii="Arial" w:eastAsia="Arial" w:hAnsi="Arial" w:cs="Arial"/>
                <w:color w:val="000000"/>
              </w:rPr>
              <w:tab/>
              <w:t>11</w:t>
            </w:r>
          </w:hyperlink>
        </w:p>
        <w:p w14:paraId="06443CBE" w14:textId="77777777" w:rsidR="00C108A4" w:rsidRDefault="00C108A4">
          <w:pPr>
            <w:widowControl w:val="0"/>
            <w:tabs>
              <w:tab w:val="right" w:pos="12000"/>
            </w:tabs>
            <w:jc w:val="left"/>
            <w:rPr>
              <w:rFonts w:ascii="Arial" w:eastAsia="Arial" w:hAnsi="Arial" w:cs="Arial"/>
              <w:color w:val="000000"/>
            </w:rPr>
          </w:pPr>
          <w:hyperlink w:anchor="_heading=h.mp61tvtmxs3p">
            <w:r>
              <w:rPr>
                <w:rFonts w:ascii="Arial" w:eastAsia="Arial" w:hAnsi="Arial" w:cs="Arial"/>
                <w:color w:val="000000"/>
              </w:rPr>
              <w:t>6. Ethical Considerations</w:t>
            </w:r>
            <w:r>
              <w:rPr>
                <w:rFonts w:ascii="Arial" w:eastAsia="Arial" w:hAnsi="Arial" w:cs="Arial"/>
                <w:color w:val="000000"/>
              </w:rPr>
              <w:tab/>
              <w:t>11</w:t>
            </w:r>
          </w:hyperlink>
        </w:p>
        <w:p w14:paraId="02DAEC5D" w14:textId="77777777" w:rsidR="00C108A4" w:rsidRDefault="00C108A4">
          <w:pPr>
            <w:widowControl w:val="0"/>
            <w:tabs>
              <w:tab w:val="right" w:pos="12000"/>
            </w:tabs>
            <w:jc w:val="left"/>
            <w:rPr>
              <w:rFonts w:ascii="Arial" w:eastAsia="Arial" w:hAnsi="Arial" w:cs="Arial"/>
              <w:color w:val="000000"/>
            </w:rPr>
          </w:pPr>
          <w:hyperlink w:anchor="_heading=h.di8xss670psh">
            <w:r>
              <w:rPr>
                <w:rFonts w:ascii="Arial" w:eastAsia="Arial" w:hAnsi="Arial" w:cs="Arial"/>
                <w:color w:val="000000"/>
              </w:rPr>
              <w:t>7. Scope and Limitations</w:t>
            </w:r>
            <w:r>
              <w:rPr>
                <w:rFonts w:ascii="Arial" w:eastAsia="Arial" w:hAnsi="Arial" w:cs="Arial"/>
                <w:color w:val="000000"/>
              </w:rPr>
              <w:tab/>
              <w:t>12</w:t>
            </w:r>
          </w:hyperlink>
        </w:p>
        <w:p w14:paraId="23AA6D20" w14:textId="77777777" w:rsidR="00C108A4" w:rsidRDefault="00C108A4">
          <w:pPr>
            <w:widowControl w:val="0"/>
            <w:tabs>
              <w:tab w:val="right" w:pos="12000"/>
            </w:tabs>
            <w:jc w:val="left"/>
            <w:rPr>
              <w:rFonts w:ascii="Arial" w:eastAsia="Arial" w:hAnsi="Arial" w:cs="Arial"/>
              <w:color w:val="000000"/>
            </w:rPr>
          </w:pPr>
          <w:hyperlink w:anchor="_heading=h.71l0kuy9f1xa">
            <w:r>
              <w:rPr>
                <w:rFonts w:ascii="Arial" w:eastAsia="Arial" w:hAnsi="Arial" w:cs="Arial"/>
                <w:color w:val="000000"/>
              </w:rPr>
              <w:t>8. Expected Outcomes and Contribution</w:t>
            </w:r>
            <w:r>
              <w:rPr>
                <w:rFonts w:ascii="Arial" w:eastAsia="Arial" w:hAnsi="Arial" w:cs="Arial"/>
                <w:color w:val="000000"/>
              </w:rPr>
              <w:tab/>
              <w:t>12</w:t>
            </w:r>
          </w:hyperlink>
        </w:p>
        <w:p w14:paraId="5C292716" w14:textId="77777777" w:rsidR="00C108A4" w:rsidRDefault="00C108A4">
          <w:pPr>
            <w:widowControl w:val="0"/>
            <w:tabs>
              <w:tab w:val="right" w:pos="12000"/>
            </w:tabs>
            <w:jc w:val="left"/>
            <w:rPr>
              <w:rFonts w:ascii="Arial" w:eastAsia="Arial" w:hAnsi="Arial" w:cs="Arial"/>
              <w:color w:val="000000"/>
            </w:rPr>
          </w:pPr>
          <w:hyperlink w:anchor="_heading=h.os7u0xevbhy0">
            <w:r>
              <w:rPr>
                <w:rFonts w:ascii="Arial" w:eastAsia="Arial" w:hAnsi="Arial" w:cs="Arial"/>
                <w:color w:val="000000"/>
              </w:rPr>
              <w:t>9. Project Timeline</w:t>
            </w:r>
            <w:r>
              <w:rPr>
                <w:rFonts w:ascii="Arial" w:eastAsia="Arial" w:hAnsi="Arial" w:cs="Arial"/>
                <w:color w:val="000000"/>
              </w:rPr>
              <w:tab/>
              <w:t>13</w:t>
            </w:r>
          </w:hyperlink>
        </w:p>
        <w:p w14:paraId="31CD6C42" w14:textId="77777777" w:rsidR="00C108A4" w:rsidRDefault="00C108A4">
          <w:pPr>
            <w:widowControl w:val="0"/>
            <w:tabs>
              <w:tab w:val="right" w:pos="12000"/>
            </w:tabs>
            <w:jc w:val="left"/>
            <w:rPr>
              <w:rFonts w:ascii="Arial" w:eastAsia="Arial" w:hAnsi="Arial" w:cs="Arial"/>
              <w:color w:val="000000"/>
            </w:rPr>
          </w:pPr>
          <w:hyperlink w:anchor="_heading=h.lyffbvhxzh4g">
            <w:r>
              <w:rPr>
                <w:rFonts w:ascii="Arial" w:eastAsia="Arial" w:hAnsi="Arial" w:cs="Arial"/>
                <w:color w:val="000000"/>
              </w:rPr>
              <w:t>References</w:t>
            </w:r>
            <w:r>
              <w:rPr>
                <w:rFonts w:ascii="Arial" w:eastAsia="Arial" w:hAnsi="Arial" w:cs="Arial"/>
                <w:color w:val="000000"/>
              </w:rPr>
              <w:tab/>
              <w:t>14</w:t>
            </w:r>
          </w:hyperlink>
          <w:r w:rsidR="00000000">
            <w:fldChar w:fldCharType="end"/>
          </w:r>
        </w:p>
      </w:sdtContent>
    </w:sdt>
    <w:p w14:paraId="30BEDDB8" w14:textId="77777777" w:rsidR="00C108A4" w:rsidRDefault="00C108A4">
      <w:pPr>
        <w:jc w:val="center"/>
        <w:rPr>
          <w:rFonts w:ascii="Arial" w:eastAsia="Arial" w:hAnsi="Arial" w:cs="Arial"/>
          <w:b/>
          <w:bCs/>
          <w:sz w:val="32"/>
          <w:szCs w:val="32"/>
        </w:rPr>
      </w:pPr>
    </w:p>
    <w:p w14:paraId="254CA919" w14:textId="77777777" w:rsidR="00C108A4" w:rsidRDefault="00C108A4">
      <w:pPr>
        <w:spacing w:before="240" w:after="240"/>
        <w:rPr>
          <w:rFonts w:ascii="Arial" w:eastAsia="Arial" w:hAnsi="Arial" w:cs="Arial"/>
        </w:rPr>
      </w:pPr>
    </w:p>
    <w:p w14:paraId="08FFE1FA" w14:textId="77777777" w:rsidR="00C108A4" w:rsidRDefault="00000000">
      <w:pPr>
        <w:spacing w:before="240" w:after="240"/>
        <w:rPr>
          <w:rFonts w:ascii="Arial" w:eastAsia="Arial" w:hAnsi="Arial" w:cs="Arial"/>
        </w:rPr>
      </w:pPr>
      <w:r>
        <w:br w:type="page"/>
      </w:r>
    </w:p>
    <w:p w14:paraId="5B8CE8A5" w14:textId="77777777" w:rsidR="00C108A4" w:rsidRDefault="00000000">
      <w:pPr>
        <w:pStyle w:val="Heading1"/>
        <w:rPr>
          <w:rFonts w:ascii="Arial" w:eastAsia="Arial" w:hAnsi="Arial" w:cs="Arial"/>
        </w:rPr>
      </w:pPr>
      <w:bookmarkStart w:id="1" w:name="_heading=h.4sydz11os7cj" w:colFirst="0" w:colLast="0"/>
      <w:bookmarkEnd w:id="1"/>
      <w:r>
        <w:rPr>
          <w:rFonts w:ascii="Arial" w:eastAsia="Arial" w:hAnsi="Arial" w:cs="Arial"/>
        </w:rPr>
        <w:lastRenderedPageBreak/>
        <w:t>1. Introduction</w:t>
      </w:r>
    </w:p>
    <w:p w14:paraId="47C5DDF4" w14:textId="77777777" w:rsidR="00C108A4" w:rsidRDefault="00000000">
      <w:pPr>
        <w:rPr>
          <w:rFonts w:ascii="Arial" w:eastAsia="Arial" w:hAnsi="Arial" w:cs="Arial"/>
        </w:rPr>
      </w:pPr>
      <w:r>
        <w:rPr>
          <w:rFonts w:ascii="Arial" w:eastAsia="Arial" w:hAnsi="Arial" w:cs="Arial"/>
        </w:rPr>
        <w:t>Weddings are one of the vital areas in the United Kingdom contributing to the hospitality, tourism and event management industry. The industry has kept growing after the COVID-19 pandemic, when consumers' wedding parties increased and couples were ready to invest more in personalized weddings (Pereira et al., 2022; Ghosh, Ness and Salunkhe, 2024). The appeal of this customised consultancy and technology is that it offers a customer experience whilst setting itself apart from typical wedding planners (Lalo, Karo-Karo and Faizah, 2025).</w:t>
      </w:r>
    </w:p>
    <w:p w14:paraId="0CE0B595" w14:textId="77777777" w:rsidR="00C108A4" w:rsidRDefault="00000000">
      <w:pPr>
        <w:rPr>
          <w:rFonts w:ascii="Arial" w:eastAsia="Arial" w:hAnsi="Arial" w:cs="Arial"/>
        </w:rPr>
      </w:pPr>
      <w:r>
        <w:rPr>
          <w:rFonts w:ascii="Arial" w:eastAsia="Arial" w:hAnsi="Arial" w:cs="Arial"/>
        </w:rPr>
        <w:t>The city of London offers ideal conditions for the proposed business because of its diverse society and rising trend for personalizing weddings (</w:t>
      </w:r>
      <w:proofErr w:type="spellStart"/>
      <w:r>
        <w:rPr>
          <w:rFonts w:ascii="Arial" w:eastAsia="Arial" w:hAnsi="Arial" w:cs="Arial"/>
        </w:rPr>
        <w:t>Pallathadka</w:t>
      </w:r>
      <w:proofErr w:type="spellEnd"/>
      <w:r>
        <w:rPr>
          <w:rFonts w:ascii="Arial" w:eastAsia="Arial" w:hAnsi="Arial" w:cs="Arial"/>
        </w:rPr>
        <w:t xml:space="preserve">, </w:t>
      </w:r>
      <w:proofErr w:type="spellStart"/>
      <w:r>
        <w:rPr>
          <w:rFonts w:ascii="Arial" w:eastAsia="Arial" w:hAnsi="Arial" w:cs="Arial"/>
        </w:rPr>
        <w:t>Pallathadka</w:t>
      </w:r>
      <w:proofErr w:type="spellEnd"/>
      <w:r>
        <w:rPr>
          <w:rFonts w:ascii="Arial" w:eastAsia="Arial" w:hAnsi="Arial" w:cs="Arial"/>
        </w:rPr>
        <w:t xml:space="preserve"> and Devi, 2022). This plan therefore assesses the commercial viability of EverAfter Weddings, exploring the basis of market demand and customer expectations and industry </w:t>
      </w:r>
      <w:proofErr w:type="gramStart"/>
      <w:r>
        <w:rPr>
          <w:rFonts w:ascii="Arial" w:eastAsia="Arial" w:hAnsi="Arial" w:cs="Arial"/>
        </w:rPr>
        <w:t>trends..</w:t>
      </w:r>
      <w:proofErr w:type="gramEnd"/>
    </w:p>
    <w:p w14:paraId="23A2C3BD" w14:textId="77777777" w:rsidR="00C108A4" w:rsidRDefault="00000000">
      <w:pPr>
        <w:spacing w:before="240" w:after="240"/>
        <w:rPr>
          <w:rFonts w:ascii="Arial" w:eastAsia="Arial" w:hAnsi="Arial" w:cs="Arial"/>
          <w:b/>
          <w:bCs/>
        </w:rPr>
      </w:pPr>
      <w:r>
        <w:rPr>
          <w:rFonts w:ascii="Arial" w:eastAsia="Arial" w:hAnsi="Arial" w:cs="Arial"/>
          <w:b/>
          <w:bCs/>
        </w:rPr>
        <w:t>Figure 1. Company Logo</w:t>
      </w:r>
    </w:p>
    <w:p w14:paraId="363BDC63" w14:textId="77777777" w:rsidR="00C108A4" w:rsidRDefault="00000000">
      <w:pPr>
        <w:spacing w:before="240" w:after="240"/>
        <w:jc w:val="center"/>
        <w:rPr>
          <w:rFonts w:ascii="Arial" w:eastAsia="Arial" w:hAnsi="Arial" w:cs="Arial"/>
        </w:rPr>
      </w:pPr>
      <w:r>
        <w:rPr>
          <w:rFonts w:ascii="Arial" w:eastAsia="Arial" w:hAnsi="Arial" w:cs="Arial"/>
          <w:noProof/>
        </w:rPr>
        <w:drawing>
          <wp:inline distT="114300" distB="114300" distL="114300" distR="114300" wp14:anchorId="5FDC5418" wp14:editId="2293149B">
            <wp:extent cx="3914775" cy="3914775"/>
            <wp:effectExtent l="12700" t="12700" r="12700" b="12700"/>
            <wp:docPr id="6"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3914775" cy="3914775"/>
                    </a:xfrm>
                    <a:prstGeom prst="rect">
                      <a:avLst/>
                    </a:prstGeom>
                    <a:ln w="12700">
                      <a:solidFill>
                        <a:srgbClr val="000000"/>
                      </a:solidFill>
                      <a:prstDash val="solid"/>
                    </a:ln>
                  </pic:spPr>
                </pic:pic>
              </a:graphicData>
            </a:graphic>
          </wp:inline>
        </w:drawing>
      </w:r>
    </w:p>
    <w:p w14:paraId="31829AAE" w14:textId="77777777" w:rsidR="00C108A4" w:rsidRDefault="00000000">
      <w:pPr>
        <w:spacing w:before="240" w:after="240"/>
        <w:jc w:val="left"/>
        <w:rPr>
          <w:rFonts w:ascii="Arial" w:eastAsia="Arial" w:hAnsi="Arial" w:cs="Arial"/>
        </w:rPr>
      </w:pPr>
      <w:r>
        <w:rPr>
          <w:rFonts w:ascii="Arial" w:eastAsia="Arial" w:hAnsi="Arial" w:cs="Arial"/>
        </w:rPr>
        <w:t>Source: Self-Created</w:t>
      </w:r>
    </w:p>
    <w:p w14:paraId="7A74E172" w14:textId="77777777" w:rsidR="00C108A4" w:rsidRDefault="00C108A4">
      <w:pPr>
        <w:rPr>
          <w:rFonts w:ascii="Arial" w:eastAsia="Arial" w:hAnsi="Arial" w:cs="Arial"/>
        </w:rPr>
      </w:pPr>
    </w:p>
    <w:p w14:paraId="70F9C341" w14:textId="77777777" w:rsidR="00C108A4" w:rsidRDefault="00C108A4">
      <w:pPr>
        <w:rPr>
          <w:rFonts w:ascii="Arial" w:eastAsia="Arial" w:hAnsi="Arial" w:cs="Arial"/>
        </w:rPr>
      </w:pPr>
    </w:p>
    <w:p w14:paraId="38C483BC" w14:textId="77777777" w:rsidR="00C108A4" w:rsidRDefault="00000000">
      <w:pPr>
        <w:pStyle w:val="Heading1"/>
        <w:rPr>
          <w:rFonts w:ascii="Arial" w:eastAsia="Arial" w:hAnsi="Arial" w:cs="Arial"/>
        </w:rPr>
      </w:pPr>
      <w:bookmarkStart w:id="2" w:name="_heading=h.91qs7d2m71p5" w:colFirst="0" w:colLast="0"/>
      <w:bookmarkEnd w:id="2"/>
      <w:r>
        <w:rPr>
          <w:rFonts w:ascii="Arial" w:eastAsia="Arial" w:hAnsi="Arial" w:cs="Arial"/>
        </w:rPr>
        <w:t>2. Business Problem and Opportunity</w:t>
      </w:r>
    </w:p>
    <w:p w14:paraId="65FE8528" w14:textId="77777777" w:rsidR="00C108A4" w:rsidRDefault="00000000">
      <w:pPr>
        <w:rPr>
          <w:rFonts w:ascii="Arial" w:eastAsia="Arial" w:hAnsi="Arial" w:cs="Arial"/>
        </w:rPr>
      </w:pPr>
      <w:r>
        <w:rPr>
          <w:rFonts w:ascii="Arial" w:eastAsia="Arial" w:hAnsi="Arial" w:cs="Arial"/>
        </w:rPr>
        <w:t>Planning a wedding is becoming more complex, and somehow couples perceive that they want personalised weddings amid the fast-paced business lifestyle and heavy burden of family and responsibilities. Nga (2021) said that many couples experience problems in managing their wedding budgets and planning the many activities involved in marriage preparations. A wedding is a complicated affair that involves co-ordinating several suppliers, factoring in appropriate venues, working through budgets and assuring a successful event.</w:t>
      </w:r>
    </w:p>
    <w:p w14:paraId="704742C5" w14:textId="77777777" w:rsidR="00C108A4" w:rsidRDefault="00000000">
      <w:pPr>
        <w:spacing w:before="240" w:after="240"/>
        <w:rPr>
          <w:rFonts w:ascii="Arial" w:eastAsia="Arial" w:hAnsi="Arial" w:cs="Arial"/>
          <w:b/>
          <w:bCs/>
        </w:rPr>
      </w:pPr>
      <w:r>
        <w:rPr>
          <w:rFonts w:ascii="Arial" w:eastAsia="Arial" w:hAnsi="Arial" w:cs="Arial"/>
          <w:b/>
          <w:bCs/>
        </w:rPr>
        <w:t>Figure 2. Premium Wedding Arrangements</w:t>
      </w:r>
    </w:p>
    <w:p w14:paraId="78D96757" w14:textId="77777777" w:rsidR="00C108A4" w:rsidRDefault="00000000">
      <w:pPr>
        <w:spacing w:before="240" w:after="240"/>
        <w:jc w:val="center"/>
        <w:rPr>
          <w:rFonts w:ascii="Arial" w:eastAsia="Arial" w:hAnsi="Arial" w:cs="Arial"/>
        </w:rPr>
      </w:pPr>
      <w:r>
        <w:rPr>
          <w:rFonts w:ascii="Arial" w:eastAsia="Arial" w:hAnsi="Arial" w:cs="Arial"/>
          <w:noProof/>
        </w:rPr>
        <w:drawing>
          <wp:inline distT="114300" distB="114300" distL="114300" distR="114300" wp14:anchorId="7F8A49C2" wp14:editId="773C944E">
            <wp:extent cx="5305425" cy="3333750"/>
            <wp:effectExtent l="12700" t="12700" r="12700" b="12700"/>
            <wp:docPr id="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5305425" cy="3333750"/>
                    </a:xfrm>
                    <a:prstGeom prst="rect">
                      <a:avLst/>
                    </a:prstGeom>
                    <a:ln w="12700">
                      <a:solidFill>
                        <a:srgbClr val="000000"/>
                      </a:solidFill>
                      <a:prstDash val="solid"/>
                    </a:ln>
                  </pic:spPr>
                </pic:pic>
              </a:graphicData>
            </a:graphic>
          </wp:inline>
        </w:drawing>
      </w:r>
    </w:p>
    <w:p w14:paraId="475E6479" w14:textId="77777777" w:rsidR="00C108A4" w:rsidRDefault="00000000">
      <w:pPr>
        <w:spacing w:before="240" w:after="240"/>
        <w:rPr>
          <w:rFonts w:ascii="Arial" w:eastAsia="Arial" w:hAnsi="Arial" w:cs="Arial"/>
        </w:rPr>
      </w:pPr>
      <w:r>
        <w:rPr>
          <w:rFonts w:ascii="Arial" w:eastAsia="Arial" w:hAnsi="Arial" w:cs="Arial"/>
        </w:rPr>
        <w:t>Source: Adapted from Luxury London, 2025</w:t>
      </w:r>
    </w:p>
    <w:p w14:paraId="0B415724" w14:textId="77777777" w:rsidR="00C108A4" w:rsidRDefault="00C108A4">
      <w:pPr>
        <w:rPr>
          <w:rFonts w:ascii="Arial" w:eastAsia="Arial" w:hAnsi="Arial" w:cs="Arial"/>
        </w:rPr>
      </w:pPr>
    </w:p>
    <w:p w14:paraId="64B8CA1B" w14:textId="77777777" w:rsidR="00C108A4" w:rsidRPr="00F35307" w:rsidRDefault="00000000">
      <w:pPr>
        <w:rPr>
          <w:rFonts w:ascii="Arial" w:eastAsia="Arial" w:hAnsi="Arial" w:cs="Arial"/>
        </w:rPr>
      </w:pPr>
      <w:r w:rsidRPr="00F35307">
        <w:rPr>
          <w:rFonts w:ascii="Arial" w:eastAsia="Arial" w:hAnsi="Arial" w:cs="Arial"/>
        </w:rPr>
        <w:lastRenderedPageBreak/>
        <w:t>The other challenge in the market would be the lack of adoption of the digital technologies in traditional wedding planning companies, as noted by Ghosh, Ness and Salunkhe (2024). But many of the wedding-planning companies still use legacy systems and outdated infrastructure, traditional models which limited their engagement with customers and make personalised recommendations for their weddings. The challenges generate a market gap and opportunity to penetrate the market for EverAfter Weddings through digital solutions and innovative event management proposals in London. Pereira et al. (2022) demonstrate that weddings play a significant role in the tourist and hospitality industry, and that the desire for personalised parties has room for innovation in providers of exclusive wedding services.</w:t>
      </w:r>
    </w:p>
    <w:p w14:paraId="202E5955" w14:textId="77777777" w:rsidR="00C108A4" w:rsidRPr="00F35307" w:rsidRDefault="00000000">
      <w:pPr>
        <w:pStyle w:val="Heading1"/>
        <w:rPr>
          <w:rFonts w:ascii="Arial" w:eastAsia="Arial" w:hAnsi="Arial" w:cs="Arial"/>
        </w:rPr>
      </w:pPr>
      <w:bookmarkStart w:id="3" w:name="_heading=h.xnv48ggwtz2p" w:colFirst="0" w:colLast="0"/>
      <w:bookmarkEnd w:id="3"/>
      <w:r w:rsidRPr="00F35307">
        <w:rPr>
          <w:rFonts w:ascii="Arial" w:eastAsia="Arial" w:hAnsi="Arial" w:cs="Arial"/>
        </w:rPr>
        <w:t>3. Literature Review</w:t>
      </w:r>
    </w:p>
    <w:p w14:paraId="2D25DE75" w14:textId="77777777" w:rsidR="00C108A4" w:rsidRPr="00F35307" w:rsidRDefault="00000000">
      <w:pPr>
        <w:pStyle w:val="Heading2"/>
        <w:rPr>
          <w:rFonts w:ascii="Arial" w:eastAsia="Arial" w:hAnsi="Arial" w:cs="Arial"/>
        </w:rPr>
      </w:pPr>
      <w:bookmarkStart w:id="4" w:name="_heading=h.1kq1og9d1whn" w:colFirst="0" w:colLast="0"/>
      <w:bookmarkEnd w:id="4"/>
      <w:r w:rsidRPr="00F35307">
        <w:rPr>
          <w:rFonts w:ascii="Arial" w:eastAsia="Arial" w:hAnsi="Arial" w:cs="Arial"/>
        </w:rPr>
        <w:t>3.1 Industry Overview</w:t>
      </w:r>
    </w:p>
    <w:p w14:paraId="20D3FA69" w14:textId="77777777" w:rsidR="00C108A4" w:rsidRPr="00F35307" w:rsidRDefault="00000000">
      <w:pPr>
        <w:rPr>
          <w:rFonts w:ascii="Arial" w:eastAsia="Arial" w:hAnsi="Arial" w:cs="Arial"/>
        </w:rPr>
      </w:pPr>
      <w:r w:rsidRPr="00F35307">
        <w:rPr>
          <w:rFonts w:ascii="Arial" w:eastAsia="Arial" w:hAnsi="Arial" w:cs="Arial"/>
        </w:rPr>
        <w:t>The wedding industry in England and Wales (including London) accounted for 240,000 marriages, which contributed to £14.7 billion annually. Among regions, London emerged as the leading regional wedding market in the UK by a significant margin (I Love Weddings, 2026). The average expenditure of Londoners on wedding photographers is £2,500 to £4,500 a day, which is around 2 times higher than the UK national average (£1,800). The average expenditure on a complete wedding in London in 2025 is £24,662, which is 12% higher than the national average (Burke, 2024; Albers et al. 2021). The report by the Office for National Statistics (2023) highlighted that target customers of wedding services in London are Millennials aged between 33 years and 36 years, for example, 33.2 years for women and 35.3 years for men. Key wedding planners (competitors) in London include Nalu Travel &amp; Events, Ann Nicholas Wedding Planning, Dale Alexander Events, CF Weddings, Poppy Sienna Events and others (Peppitt, 2025). This implies that the industry is not dominated by one or two market leaders; hence, it is highly fragmented in nature and there is a market gap for personalised, digital wedding planners and event management companies.</w:t>
      </w:r>
    </w:p>
    <w:p w14:paraId="7F3A41B1" w14:textId="77777777" w:rsidR="00C108A4" w:rsidRPr="00F35307" w:rsidRDefault="00000000">
      <w:pPr>
        <w:pStyle w:val="Heading2"/>
        <w:rPr>
          <w:rFonts w:ascii="Arial" w:eastAsia="Arial" w:hAnsi="Arial" w:cs="Arial"/>
        </w:rPr>
      </w:pPr>
      <w:bookmarkStart w:id="5" w:name="_heading=h.syyl4wflq4in" w:colFirst="0" w:colLast="0"/>
      <w:bookmarkEnd w:id="5"/>
      <w:r w:rsidRPr="00F35307">
        <w:rPr>
          <w:rFonts w:ascii="Arial" w:eastAsia="Arial" w:hAnsi="Arial" w:cs="Arial"/>
        </w:rPr>
        <w:t>3.2 Relevant Business Theories and Models</w:t>
      </w:r>
    </w:p>
    <w:p w14:paraId="78F7224D" w14:textId="77777777" w:rsidR="00C108A4" w:rsidRPr="00F35307" w:rsidRDefault="00000000">
      <w:pPr>
        <w:rPr>
          <w:rFonts w:ascii="Arial" w:eastAsia="Arial" w:hAnsi="Arial" w:cs="Arial"/>
        </w:rPr>
      </w:pPr>
      <w:r w:rsidRPr="00F35307">
        <w:rPr>
          <w:rFonts w:ascii="Arial" w:eastAsia="Arial" w:hAnsi="Arial" w:cs="Arial"/>
        </w:rPr>
        <w:t xml:space="preserve">Barney (1991) presented the Resource-Based View (RBV), in </w:t>
      </w:r>
      <w:r>
        <w:rPr>
          <w:rFonts w:ascii="Arial" w:eastAsia="Arial" w:hAnsi="Arial" w:cs="Arial"/>
        </w:rPr>
        <w:t xml:space="preserve">which organisations obtain advantage in the long run through building on their valuable, rare and difficult-to-identify </w:t>
      </w:r>
      <w:r>
        <w:rPr>
          <w:rFonts w:ascii="Arial" w:eastAsia="Arial" w:hAnsi="Arial" w:cs="Arial"/>
        </w:rPr>
        <w:lastRenderedPageBreak/>
        <w:t xml:space="preserve">resources. Creating customer relationships, having an integrated digital planning platform, and building trusted supplier partnerships, are all unique and important assets that EverAfter Weddings; </w:t>
      </w:r>
      <w:r w:rsidRPr="00F35307">
        <w:rPr>
          <w:rFonts w:ascii="Arial" w:eastAsia="Arial" w:hAnsi="Arial" w:cs="Arial"/>
        </w:rPr>
        <w:t xml:space="preserve">The Delegate Wranglers (2026) found that Nalu Travels &amp; Events, a competitor of EverAfter Weddings lacked integrated service for corporate hospitality, travelling and hosting events. </w:t>
      </w:r>
    </w:p>
    <w:p w14:paraId="3BEBDFAE" w14:textId="77777777" w:rsidR="00C108A4" w:rsidRDefault="00000000">
      <w:pPr>
        <w:rPr>
          <w:rFonts w:ascii="Arial" w:eastAsia="Arial" w:hAnsi="Arial" w:cs="Arial"/>
          <w:highlight w:val="yellow"/>
        </w:rPr>
      </w:pPr>
      <w:r>
        <w:rPr>
          <w:rFonts w:ascii="Arial" w:eastAsia="Arial" w:hAnsi="Arial" w:cs="Arial"/>
        </w:rPr>
        <w:t>Quality in customer service is important too for the wedding industry. Parasuraman et al. (1988) and Csaszar, Ketkar and Kim (2024) proposed that there are five dimensions that affect customer satisfaction, which are reliability, responsiveness, assurance, empathy, and tangibles, these dimensions are the key dimensions of th</w:t>
      </w:r>
      <w:r w:rsidRPr="00F35307">
        <w:rPr>
          <w:rFonts w:ascii="Arial" w:eastAsia="Arial" w:hAnsi="Arial" w:cs="Arial"/>
        </w:rPr>
        <w:t>e SERVQUAL model.</w:t>
      </w:r>
    </w:p>
    <w:p w14:paraId="62F0EBDA" w14:textId="77777777" w:rsidR="00C108A4" w:rsidRDefault="00000000">
      <w:pPr>
        <w:rPr>
          <w:rFonts w:ascii="Arial" w:eastAsia="Arial" w:hAnsi="Arial" w:cs="Arial"/>
          <w:b/>
          <w:bCs/>
          <w:i/>
          <w:iCs/>
        </w:rPr>
      </w:pPr>
      <w:r>
        <w:rPr>
          <w:rFonts w:ascii="Arial" w:eastAsia="Arial" w:hAnsi="Arial" w:cs="Arial"/>
          <w:b/>
          <w:bCs/>
          <w:i/>
          <w:iCs/>
        </w:rPr>
        <w:t>PESTLE Analysis</w:t>
      </w:r>
    </w:p>
    <w:p w14:paraId="4F94FBA3" w14:textId="77777777" w:rsidR="00C108A4" w:rsidRPr="00F35307" w:rsidRDefault="00000000">
      <w:pPr>
        <w:rPr>
          <w:rFonts w:ascii="Arial" w:eastAsia="Arial" w:hAnsi="Arial" w:cs="Arial"/>
        </w:rPr>
      </w:pPr>
      <w:r w:rsidRPr="00F35307">
        <w:rPr>
          <w:rFonts w:ascii="Arial" w:eastAsia="Arial" w:hAnsi="Arial" w:cs="Arial"/>
          <w:b/>
          <w:bCs/>
          <w:i/>
          <w:iCs/>
        </w:rPr>
        <w:t>Table 1</w:t>
      </w:r>
      <w:r w:rsidRPr="00F35307">
        <w:rPr>
          <w:rFonts w:ascii="Arial" w:eastAsia="Arial" w:hAnsi="Arial" w:cs="Arial"/>
        </w:rPr>
        <w:t xml:space="preserve"> reviewed the political, economic, social, technological, legal and environmental factors linked with the UK wedding (London) industry. The strategic management model examined whether each factor contributed to threat/opportunities for EverAfter Weddings. For example, VAT threatens the business landscape for EverAfter Weddings, whereas, economic prosperity and strong wedding demand contributed to new business opportunities.</w:t>
      </w:r>
    </w:p>
    <w:p w14:paraId="21867635" w14:textId="77777777" w:rsidR="00C108A4" w:rsidRDefault="00000000">
      <w:pPr>
        <w:rPr>
          <w:rFonts w:ascii="Arial" w:eastAsia="Arial" w:hAnsi="Arial" w:cs="Arial"/>
          <w:b/>
          <w:bCs/>
        </w:rPr>
      </w:pPr>
      <w:r>
        <w:rPr>
          <w:rFonts w:ascii="Arial" w:eastAsia="Arial" w:hAnsi="Arial" w:cs="Arial"/>
          <w:b/>
          <w:bCs/>
        </w:rPr>
        <w:t>Table 1: PESTLE analysis</w:t>
      </w:r>
    </w:p>
    <w:sdt>
      <w:sdtPr>
        <w:tag w:val="goog_rdk_17"/>
        <w:id w:val="-771612839"/>
        <w:lock w:val="contentLocked"/>
      </w:sdtPr>
      <w:sdtContent>
        <w:tbl>
          <w:tblPr>
            <w:tblStyle w:val="a2"/>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440"/>
            <w:gridCol w:w="5925"/>
            <w:gridCol w:w="1995"/>
          </w:tblGrid>
          <w:tr w:rsidR="00C108A4" w14:paraId="3E9C00DE" w14:textId="77777777">
            <w:tc>
              <w:tcPr>
                <w:tcW w:w="1440" w:type="dxa"/>
                <w:shd w:val="clear" w:color="auto" w:fill="FFE599"/>
                <w:tcMar>
                  <w:top w:w="100" w:type="dxa"/>
                  <w:left w:w="100" w:type="dxa"/>
                  <w:bottom w:w="100" w:type="dxa"/>
                  <w:right w:w="100" w:type="dxa"/>
                </w:tcMar>
              </w:tcPr>
              <w:p w14:paraId="3E718880" w14:textId="77777777" w:rsidR="00C108A4" w:rsidRDefault="00000000">
                <w:pPr>
                  <w:widowControl w:val="0"/>
                  <w:pBdr>
                    <w:top w:val="nil"/>
                    <w:left w:val="nil"/>
                    <w:bottom w:val="nil"/>
                    <w:right w:val="nil"/>
                    <w:between w:val="nil"/>
                  </w:pBdr>
                  <w:jc w:val="center"/>
                  <w:rPr>
                    <w:rFonts w:ascii="Arial" w:eastAsia="Arial" w:hAnsi="Arial" w:cs="Arial"/>
                    <w:b/>
                    <w:bCs/>
                    <w:u w:val="single"/>
                  </w:rPr>
                </w:pPr>
                <w:r>
                  <w:rPr>
                    <w:rFonts w:ascii="Arial" w:eastAsia="Arial" w:hAnsi="Arial" w:cs="Arial"/>
                    <w:b/>
                    <w:bCs/>
                    <w:u w:val="single"/>
                  </w:rPr>
                  <w:t>Factors</w:t>
                </w:r>
              </w:p>
            </w:tc>
            <w:tc>
              <w:tcPr>
                <w:tcW w:w="5925" w:type="dxa"/>
                <w:shd w:val="clear" w:color="auto" w:fill="FFE599"/>
                <w:tcMar>
                  <w:top w:w="100" w:type="dxa"/>
                  <w:left w:w="100" w:type="dxa"/>
                  <w:bottom w:w="100" w:type="dxa"/>
                  <w:right w:w="100" w:type="dxa"/>
                </w:tcMar>
              </w:tcPr>
              <w:p w14:paraId="248E67A6" w14:textId="77777777" w:rsidR="00C108A4" w:rsidRDefault="00000000">
                <w:pPr>
                  <w:widowControl w:val="0"/>
                  <w:pBdr>
                    <w:top w:val="nil"/>
                    <w:left w:val="nil"/>
                    <w:bottom w:val="nil"/>
                    <w:right w:val="nil"/>
                    <w:between w:val="nil"/>
                  </w:pBdr>
                  <w:jc w:val="center"/>
                  <w:rPr>
                    <w:rFonts w:ascii="Arial" w:eastAsia="Arial" w:hAnsi="Arial" w:cs="Arial"/>
                    <w:b/>
                    <w:bCs/>
                    <w:u w:val="single"/>
                  </w:rPr>
                </w:pPr>
                <w:r>
                  <w:rPr>
                    <w:rFonts w:ascii="Arial" w:eastAsia="Arial" w:hAnsi="Arial" w:cs="Arial"/>
                    <w:b/>
                    <w:bCs/>
                    <w:u w:val="single"/>
                  </w:rPr>
                  <w:t>Description</w:t>
                </w:r>
              </w:p>
            </w:tc>
            <w:tc>
              <w:tcPr>
                <w:tcW w:w="1995" w:type="dxa"/>
                <w:shd w:val="clear" w:color="auto" w:fill="FFE599"/>
                <w:tcMar>
                  <w:top w:w="100" w:type="dxa"/>
                  <w:left w:w="100" w:type="dxa"/>
                  <w:bottom w:w="100" w:type="dxa"/>
                  <w:right w:w="100" w:type="dxa"/>
                </w:tcMar>
              </w:tcPr>
              <w:p w14:paraId="062B1A48" w14:textId="77777777" w:rsidR="00C108A4" w:rsidRDefault="00000000">
                <w:pPr>
                  <w:widowControl w:val="0"/>
                  <w:pBdr>
                    <w:top w:val="nil"/>
                    <w:left w:val="nil"/>
                    <w:bottom w:val="nil"/>
                    <w:right w:val="nil"/>
                    <w:between w:val="nil"/>
                  </w:pBdr>
                  <w:jc w:val="center"/>
                  <w:rPr>
                    <w:rFonts w:ascii="Arial" w:eastAsia="Arial" w:hAnsi="Arial" w:cs="Arial"/>
                    <w:b/>
                    <w:bCs/>
                    <w:u w:val="single"/>
                  </w:rPr>
                </w:pPr>
                <w:r>
                  <w:rPr>
                    <w:rFonts w:ascii="Arial" w:eastAsia="Arial" w:hAnsi="Arial" w:cs="Arial"/>
                    <w:b/>
                    <w:bCs/>
                    <w:u w:val="single"/>
                  </w:rPr>
                  <w:t>Threats/ Opportunities</w:t>
                </w:r>
              </w:p>
            </w:tc>
          </w:tr>
          <w:tr w:rsidR="00C108A4" w14:paraId="64CEB5D3" w14:textId="77777777">
            <w:tc>
              <w:tcPr>
                <w:tcW w:w="1440" w:type="dxa"/>
                <w:tcMar>
                  <w:top w:w="100" w:type="dxa"/>
                  <w:left w:w="100" w:type="dxa"/>
                  <w:bottom w:w="100" w:type="dxa"/>
                  <w:right w:w="100" w:type="dxa"/>
                </w:tcMar>
              </w:tcPr>
              <w:p w14:paraId="01DA0DC8" w14:textId="77777777" w:rsidR="00C108A4" w:rsidRDefault="00000000">
                <w:pPr>
                  <w:widowControl w:val="0"/>
                  <w:pBdr>
                    <w:top w:val="nil"/>
                    <w:left w:val="nil"/>
                    <w:bottom w:val="nil"/>
                    <w:right w:val="nil"/>
                    <w:between w:val="nil"/>
                  </w:pBdr>
                  <w:jc w:val="left"/>
                  <w:rPr>
                    <w:rFonts w:ascii="Arial" w:eastAsia="Arial" w:hAnsi="Arial" w:cs="Arial"/>
                    <w:color w:val="FF00FF"/>
                    <w:highlight w:val="yellow"/>
                  </w:rPr>
                </w:pPr>
                <w:r>
                  <w:rPr>
                    <w:rFonts w:ascii="Arial" w:eastAsia="Arial" w:hAnsi="Arial" w:cs="Arial"/>
                    <w:color w:val="FF00FF"/>
                    <w:highlight w:val="yellow"/>
                  </w:rPr>
                  <w:t>Political</w:t>
                </w:r>
              </w:p>
            </w:tc>
            <w:tc>
              <w:tcPr>
                <w:tcW w:w="5925" w:type="dxa"/>
                <w:tcMar>
                  <w:top w:w="100" w:type="dxa"/>
                  <w:left w:w="100" w:type="dxa"/>
                  <w:bottom w:w="100" w:type="dxa"/>
                  <w:right w:w="100" w:type="dxa"/>
                </w:tcMar>
              </w:tcPr>
              <w:p w14:paraId="254F6FEC" w14:textId="77777777" w:rsidR="00C108A4" w:rsidRDefault="00000000">
                <w:pPr>
                  <w:widowControl w:val="0"/>
                  <w:numPr>
                    <w:ilvl w:val="0"/>
                    <w:numId w:val="2"/>
                  </w:numPr>
                  <w:pBdr>
                    <w:top w:val="nil"/>
                    <w:left w:val="nil"/>
                    <w:bottom w:val="nil"/>
                    <w:right w:val="nil"/>
                    <w:between w:val="nil"/>
                  </w:pBdr>
                  <w:jc w:val="left"/>
                  <w:rPr>
                    <w:rFonts w:ascii="Arial" w:eastAsia="Arial" w:hAnsi="Arial" w:cs="Arial"/>
                    <w:color w:val="FF00FF"/>
                    <w:highlight w:val="yellow"/>
                  </w:rPr>
                </w:pPr>
                <w:r>
                  <w:rPr>
                    <w:rFonts w:ascii="Arial" w:eastAsia="Arial" w:hAnsi="Arial" w:cs="Arial"/>
                    <w:color w:val="FF00FF"/>
                    <w:highlight w:val="yellow"/>
                  </w:rPr>
                  <w:t xml:space="preserve">Value Added Tax applied to Wedding services in London impacted the firms’ profitability and expenditure </w:t>
                </w:r>
              </w:p>
            </w:tc>
            <w:tc>
              <w:tcPr>
                <w:tcW w:w="1995" w:type="dxa"/>
                <w:shd w:val="clear" w:color="auto" w:fill="FF0000"/>
                <w:tcMar>
                  <w:top w:w="100" w:type="dxa"/>
                  <w:left w:w="100" w:type="dxa"/>
                  <w:bottom w:w="100" w:type="dxa"/>
                  <w:right w:w="100" w:type="dxa"/>
                </w:tcMar>
              </w:tcPr>
              <w:p w14:paraId="73858866" w14:textId="77777777" w:rsidR="00C108A4" w:rsidRDefault="00000000">
                <w:pPr>
                  <w:widowControl w:val="0"/>
                  <w:pBdr>
                    <w:top w:val="nil"/>
                    <w:left w:val="nil"/>
                    <w:bottom w:val="nil"/>
                    <w:right w:val="nil"/>
                    <w:between w:val="nil"/>
                  </w:pBdr>
                  <w:jc w:val="left"/>
                  <w:rPr>
                    <w:rFonts w:ascii="Arial" w:eastAsia="Arial" w:hAnsi="Arial" w:cs="Arial"/>
                  </w:rPr>
                </w:pPr>
                <w:r>
                  <w:rPr>
                    <w:rFonts w:ascii="Arial" w:eastAsia="Arial" w:hAnsi="Arial" w:cs="Arial"/>
                  </w:rPr>
                  <w:t>Threat</w:t>
                </w:r>
              </w:p>
            </w:tc>
          </w:tr>
          <w:tr w:rsidR="00C108A4" w14:paraId="23F7E517" w14:textId="77777777">
            <w:tc>
              <w:tcPr>
                <w:tcW w:w="1440" w:type="dxa"/>
                <w:tcMar>
                  <w:top w:w="100" w:type="dxa"/>
                  <w:left w:w="100" w:type="dxa"/>
                  <w:bottom w:w="100" w:type="dxa"/>
                  <w:right w:w="100" w:type="dxa"/>
                </w:tcMar>
              </w:tcPr>
              <w:p w14:paraId="69225AC2" w14:textId="77777777" w:rsidR="00C108A4" w:rsidRDefault="00000000">
                <w:pPr>
                  <w:widowControl w:val="0"/>
                  <w:pBdr>
                    <w:top w:val="nil"/>
                    <w:left w:val="nil"/>
                    <w:bottom w:val="nil"/>
                    <w:right w:val="nil"/>
                    <w:between w:val="nil"/>
                  </w:pBdr>
                  <w:jc w:val="left"/>
                  <w:rPr>
                    <w:rFonts w:ascii="Arial" w:eastAsia="Arial" w:hAnsi="Arial" w:cs="Arial"/>
                    <w:color w:val="FF00FF"/>
                    <w:highlight w:val="yellow"/>
                  </w:rPr>
                </w:pPr>
                <w:r>
                  <w:rPr>
                    <w:rFonts w:ascii="Arial" w:eastAsia="Arial" w:hAnsi="Arial" w:cs="Arial"/>
                    <w:color w:val="FF00FF"/>
                    <w:highlight w:val="yellow"/>
                  </w:rPr>
                  <w:t>Economic</w:t>
                </w:r>
              </w:p>
            </w:tc>
            <w:tc>
              <w:tcPr>
                <w:tcW w:w="5925" w:type="dxa"/>
                <w:tcMar>
                  <w:top w:w="100" w:type="dxa"/>
                  <w:left w:w="100" w:type="dxa"/>
                  <w:bottom w:w="100" w:type="dxa"/>
                  <w:right w:w="100" w:type="dxa"/>
                </w:tcMar>
              </w:tcPr>
              <w:p w14:paraId="6600AF06" w14:textId="77777777" w:rsidR="00C108A4" w:rsidRDefault="00000000">
                <w:pPr>
                  <w:widowControl w:val="0"/>
                  <w:numPr>
                    <w:ilvl w:val="0"/>
                    <w:numId w:val="1"/>
                  </w:numPr>
                  <w:pBdr>
                    <w:top w:val="nil"/>
                    <w:left w:val="nil"/>
                    <w:bottom w:val="nil"/>
                    <w:right w:val="nil"/>
                    <w:between w:val="nil"/>
                  </w:pBdr>
                  <w:jc w:val="left"/>
                  <w:rPr>
                    <w:rFonts w:ascii="Arial" w:eastAsia="Arial" w:hAnsi="Arial" w:cs="Arial"/>
                    <w:color w:val="FF00FF"/>
                    <w:highlight w:val="yellow"/>
                  </w:rPr>
                </w:pPr>
                <w:r>
                  <w:rPr>
                    <w:rFonts w:ascii="Arial" w:eastAsia="Arial" w:hAnsi="Arial" w:cs="Arial"/>
                    <w:color w:val="FF00FF"/>
                    <w:highlight w:val="yellow"/>
                  </w:rPr>
                  <w:t>Economic prosperity in London encouraged millennials to spend £24,662 on commercial weddings in 2025 (Burke, 2024).</w:t>
                </w:r>
              </w:p>
            </w:tc>
            <w:tc>
              <w:tcPr>
                <w:tcW w:w="1995" w:type="dxa"/>
                <w:shd w:val="clear" w:color="auto" w:fill="00FF00"/>
                <w:tcMar>
                  <w:top w:w="100" w:type="dxa"/>
                  <w:left w:w="100" w:type="dxa"/>
                  <w:bottom w:w="100" w:type="dxa"/>
                  <w:right w:w="100" w:type="dxa"/>
                </w:tcMar>
              </w:tcPr>
              <w:p w14:paraId="43475E42" w14:textId="77777777" w:rsidR="00C108A4" w:rsidRDefault="00000000">
                <w:pPr>
                  <w:widowControl w:val="0"/>
                  <w:pBdr>
                    <w:top w:val="nil"/>
                    <w:left w:val="nil"/>
                    <w:bottom w:val="nil"/>
                    <w:right w:val="nil"/>
                    <w:between w:val="nil"/>
                  </w:pBdr>
                  <w:jc w:val="left"/>
                  <w:rPr>
                    <w:rFonts w:ascii="Arial" w:eastAsia="Arial" w:hAnsi="Arial" w:cs="Arial"/>
                  </w:rPr>
                </w:pPr>
                <w:r>
                  <w:rPr>
                    <w:rFonts w:ascii="Arial" w:eastAsia="Arial" w:hAnsi="Arial" w:cs="Arial"/>
                  </w:rPr>
                  <w:t xml:space="preserve">Opportunity </w:t>
                </w:r>
              </w:p>
            </w:tc>
          </w:tr>
          <w:tr w:rsidR="00C108A4" w14:paraId="498F7EA1" w14:textId="77777777">
            <w:tc>
              <w:tcPr>
                <w:tcW w:w="1440" w:type="dxa"/>
                <w:tcMar>
                  <w:top w:w="100" w:type="dxa"/>
                  <w:left w:w="100" w:type="dxa"/>
                  <w:bottom w:w="100" w:type="dxa"/>
                  <w:right w:w="100" w:type="dxa"/>
                </w:tcMar>
              </w:tcPr>
              <w:p w14:paraId="781C7865" w14:textId="77777777" w:rsidR="00C108A4" w:rsidRDefault="00000000">
                <w:pPr>
                  <w:widowControl w:val="0"/>
                  <w:pBdr>
                    <w:top w:val="nil"/>
                    <w:left w:val="nil"/>
                    <w:bottom w:val="nil"/>
                    <w:right w:val="nil"/>
                    <w:between w:val="nil"/>
                  </w:pBdr>
                  <w:jc w:val="left"/>
                  <w:rPr>
                    <w:rFonts w:ascii="Arial" w:eastAsia="Arial" w:hAnsi="Arial" w:cs="Arial"/>
                    <w:color w:val="FF00FF"/>
                    <w:highlight w:val="yellow"/>
                  </w:rPr>
                </w:pPr>
                <w:r>
                  <w:rPr>
                    <w:rFonts w:ascii="Arial" w:eastAsia="Arial" w:hAnsi="Arial" w:cs="Arial"/>
                    <w:color w:val="FF00FF"/>
                    <w:highlight w:val="yellow"/>
                  </w:rPr>
                  <w:t>Social</w:t>
                </w:r>
              </w:p>
            </w:tc>
            <w:tc>
              <w:tcPr>
                <w:tcW w:w="5925" w:type="dxa"/>
                <w:tcMar>
                  <w:top w:w="100" w:type="dxa"/>
                  <w:left w:w="100" w:type="dxa"/>
                  <w:bottom w:w="100" w:type="dxa"/>
                  <w:right w:w="100" w:type="dxa"/>
                </w:tcMar>
              </w:tcPr>
              <w:p w14:paraId="7743C11C" w14:textId="77777777" w:rsidR="00C108A4" w:rsidRDefault="00000000">
                <w:pPr>
                  <w:widowControl w:val="0"/>
                  <w:numPr>
                    <w:ilvl w:val="0"/>
                    <w:numId w:val="16"/>
                  </w:numPr>
                  <w:pBdr>
                    <w:top w:val="nil"/>
                    <w:left w:val="nil"/>
                    <w:bottom w:val="nil"/>
                    <w:right w:val="nil"/>
                    <w:between w:val="nil"/>
                  </w:pBdr>
                  <w:jc w:val="left"/>
                  <w:rPr>
                    <w:rFonts w:ascii="Arial" w:eastAsia="Arial" w:hAnsi="Arial" w:cs="Arial"/>
                    <w:color w:val="FF00FF"/>
                    <w:highlight w:val="yellow"/>
                  </w:rPr>
                </w:pPr>
                <w:r>
                  <w:rPr>
                    <w:rFonts w:ascii="Arial" w:eastAsia="Arial" w:hAnsi="Arial" w:cs="Arial"/>
                    <w:color w:val="FF00FF"/>
                    <w:highlight w:val="yellow"/>
                  </w:rPr>
                  <w:t>Strong demand for weddings in London with 240,000 marriages (I Love Weddings, 2026)</w:t>
                </w:r>
              </w:p>
              <w:p w14:paraId="7D544A47" w14:textId="77777777" w:rsidR="00C108A4" w:rsidRDefault="00000000">
                <w:pPr>
                  <w:widowControl w:val="0"/>
                  <w:numPr>
                    <w:ilvl w:val="0"/>
                    <w:numId w:val="16"/>
                  </w:numPr>
                  <w:pBdr>
                    <w:top w:val="nil"/>
                    <w:left w:val="nil"/>
                    <w:bottom w:val="nil"/>
                    <w:right w:val="nil"/>
                    <w:between w:val="nil"/>
                  </w:pBdr>
                  <w:jc w:val="left"/>
                  <w:rPr>
                    <w:rFonts w:ascii="Arial" w:eastAsia="Arial" w:hAnsi="Arial" w:cs="Arial"/>
                    <w:color w:val="FF00FF"/>
                    <w:highlight w:val="yellow"/>
                  </w:rPr>
                </w:pPr>
                <w:r>
                  <w:rPr>
                    <w:rFonts w:ascii="Arial" w:eastAsia="Arial" w:hAnsi="Arial" w:cs="Arial"/>
                    <w:color w:val="FF00FF"/>
                    <w:highlight w:val="yellow"/>
                  </w:rPr>
                  <w:t xml:space="preserve">The average income of wedding photographers in London was (£2500 to £4500 </w:t>
                </w:r>
                <w:r>
                  <w:rPr>
                    <w:rFonts w:ascii="Arial" w:eastAsia="Arial" w:hAnsi="Arial" w:cs="Arial"/>
                    <w:color w:val="FF00FF"/>
                    <w:highlight w:val="yellow"/>
                  </w:rPr>
                  <w:lastRenderedPageBreak/>
                  <w:t>a day), which is nearly 2 times higher than the UK national average.</w:t>
                </w:r>
              </w:p>
            </w:tc>
            <w:tc>
              <w:tcPr>
                <w:tcW w:w="1995" w:type="dxa"/>
                <w:shd w:val="clear" w:color="auto" w:fill="00FF00"/>
                <w:tcMar>
                  <w:top w:w="100" w:type="dxa"/>
                  <w:left w:w="100" w:type="dxa"/>
                  <w:bottom w:w="100" w:type="dxa"/>
                  <w:right w:w="100" w:type="dxa"/>
                </w:tcMar>
              </w:tcPr>
              <w:p w14:paraId="25B2706B" w14:textId="77777777" w:rsidR="00C108A4" w:rsidRDefault="00000000">
                <w:pPr>
                  <w:widowControl w:val="0"/>
                  <w:pBdr>
                    <w:top w:val="nil"/>
                    <w:left w:val="nil"/>
                    <w:bottom w:val="nil"/>
                    <w:right w:val="nil"/>
                    <w:between w:val="nil"/>
                  </w:pBdr>
                  <w:jc w:val="left"/>
                  <w:rPr>
                    <w:rFonts w:ascii="Arial" w:eastAsia="Arial" w:hAnsi="Arial" w:cs="Arial"/>
                  </w:rPr>
                </w:pPr>
                <w:r>
                  <w:rPr>
                    <w:rFonts w:ascii="Arial" w:eastAsia="Arial" w:hAnsi="Arial" w:cs="Arial"/>
                  </w:rPr>
                  <w:lastRenderedPageBreak/>
                  <w:t xml:space="preserve">Opportunities </w:t>
                </w:r>
              </w:p>
            </w:tc>
          </w:tr>
          <w:tr w:rsidR="00C108A4" w14:paraId="43F0D865" w14:textId="77777777">
            <w:tc>
              <w:tcPr>
                <w:tcW w:w="1440" w:type="dxa"/>
                <w:tcMar>
                  <w:top w:w="100" w:type="dxa"/>
                  <w:left w:w="100" w:type="dxa"/>
                  <w:bottom w:w="100" w:type="dxa"/>
                  <w:right w:w="100" w:type="dxa"/>
                </w:tcMar>
              </w:tcPr>
              <w:p w14:paraId="20F9C473" w14:textId="77777777" w:rsidR="00C108A4" w:rsidRDefault="00000000">
                <w:pPr>
                  <w:widowControl w:val="0"/>
                  <w:pBdr>
                    <w:top w:val="nil"/>
                    <w:left w:val="nil"/>
                    <w:bottom w:val="nil"/>
                    <w:right w:val="nil"/>
                    <w:between w:val="nil"/>
                  </w:pBdr>
                  <w:jc w:val="left"/>
                  <w:rPr>
                    <w:rFonts w:ascii="Arial" w:eastAsia="Arial" w:hAnsi="Arial" w:cs="Arial"/>
                    <w:color w:val="FF00FF"/>
                    <w:highlight w:val="yellow"/>
                  </w:rPr>
                </w:pPr>
                <w:r>
                  <w:rPr>
                    <w:rFonts w:ascii="Arial" w:eastAsia="Arial" w:hAnsi="Arial" w:cs="Arial"/>
                    <w:color w:val="FF00FF"/>
                    <w:highlight w:val="yellow"/>
                  </w:rPr>
                  <w:t>Technology</w:t>
                </w:r>
              </w:p>
            </w:tc>
            <w:tc>
              <w:tcPr>
                <w:tcW w:w="5925" w:type="dxa"/>
                <w:tcMar>
                  <w:top w:w="100" w:type="dxa"/>
                  <w:left w:w="100" w:type="dxa"/>
                  <w:bottom w:w="100" w:type="dxa"/>
                  <w:right w:w="100" w:type="dxa"/>
                </w:tcMar>
              </w:tcPr>
              <w:p w14:paraId="28F24114" w14:textId="77777777" w:rsidR="00C108A4" w:rsidRDefault="00000000">
                <w:pPr>
                  <w:widowControl w:val="0"/>
                  <w:numPr>
                    <w:ilvl w:val="0"/>
                    <w:numId w:val="17"/>
                  </w:numPr>
                  <w:pBdr>
                    <w:top w:val="nil"/>
                    <w:left w:val="nil"/>
                    <w:bottom w:val="nil"/>
                    <w:right w:val="nil"/>
                    <w:between w:val="nil"/>
                  </w:pBdr>
                  <w:jc w:val="left"/>
                  <w:rPr>
                    <w:rFonts w:ascii="Arial" w:eastAsia="Arial" w:hAnsi="Arial" w:cs="Arial"/>
                    <w:color w:val="FF00FF"/>
                    <w:highlight w:val="yellow"/>
                  </w:rPr>
                </w:pPr>
                <w:r>
                  <w:rPr>
                    <w:rFonts w:ascii="Arial" w:eastAsia="Arial" w:hAnsi="Arial" w:cs="Arial"/>
                    <w:color w:val="FF00FF"/>
                    <w:highlight w:val="yellow"/>
                  </w:rPr>
                  <w:t>E-commerce solutions contributed to fragmenting the London wedding industry (Peppitt, 2025).</w:t>
                </w:r>
              </w:p>
            </w:tc>
            <w:tc>
              <w:tcPr>
                <w:tcW w:w="1995" w:type="dxa"/>
                <w:shd w:val="clear" w:color="auto" w:fill="00FF00"/>
                <w:tcMar>
                  <w:top w:w="100" w:type="dxa"/>
                  <w:left w:w="100" w:type="dxa"/>
                  <w:bottom w:w="100" w:type="dxa"/>
                  <w:right w:w="100" w:type="dxa"/>
                </w:tcMar>
              </w:tcPr>
              <w:p w14:paraId="70B752D0" w14:textId="77777777" w:rsidR="00C108A4" w:rsidRDefault="00000000">
                <w:pPr>
                  <w:widowControl w:val="0"/>
                  <w:pBdr>
                    <w:top w:val="nil"/>
                    <w:left w:val="nil"/>
                    <w:bottom w:val="nil"/>
                    <w:right w:val="nil"/>
                    <w:between w:val="nil"/>
                  </w:pBdr>
                  <w:jc w:val="left"/>
                  <w:rPr>
                    <w:rFonts w:ascii="Arial" w:eastAsia="Arial" w:hAnsi="Arial" w:cs="Arial"/>
                  </w:rPr>
                </w:pPr>
                <w:r>
                  <w:rPr>
                    <w:rFonts w:ascii="Arial" w:eastAsia="Arial" w:hAnsi="Arial" w:cs="Arial"/>
                  </w:rPr>
                  <w:t xml:space="preserve">Opportunity </w:t>
                </w:r>
              </w:p>
            </w:tc>
          </w:tr>
          <w:tr w:rsidR="00C108A4" w14:paraId="62715745" w14:textId="77777777">
            <w:tc>
              <w:tcPr>
                <w:tcW w:w="1440" w:type="dxa"/>
                <w:tcMar>
                  <w:top w:w="100" w:type="dxa"/>
                  <w:left w:w="100" w:type="dxa"/>
                  <w:bottom w:w="100" w:type="dxa"/>
                  <w:right w:w="100" w:type="dxa"/>
                </w:tcMar>
              </w:tcPr>
              <w:p w14:paraId="09AA64A6" w14:textId="77777777" w:rsidR="00C108A4" w:rsidRDefault="00000000">
                <w:pPr>
                  <w:widowControl w:val="0"/>
                  <w:pBdr>
                    <w:top w:val="nil"/>
                    <w:left w:val="nil"/>
                    <w:bottom w:val="nil"/>
                    <w:right w:val="nil"/>
                    <w:between w:val="nil"/>
                  </w:pBdr>
                  <w:jc w:val="left"/>
                  <w:rPr>
                    <w:rFonts w:ascii="Arial" w:eastAsia="Arial" w:hAnsi="Arial" w:cs="Arial"/>
                    <w:color w:val="FF00FF"/>
                    <w:highlight w:val="yellow"/>
                  </w:rPr>
                </w:pPr>
                <w:r>
                  <w:rPr>
                    <w:rFonts w:ascii="Arial" w:eastAsia="Arial" w:hAnsi="Arial" w:cs="Arial"/>
                    <w:color w:val="FF00FF"/>
                    <w:highlight w:val="yellow"/>
                  </w:rPr>
                  <w:t xml:space="preserve">Legal </w:t>
                </w:r>
              </w:p>
            </w:tc>
            <w:tc>
              <w:tcPr>
                <w:tcW w:w="5925" w:type="dxa"/>
                <w:tcMar>
                  <w:top w:w="100" w:type="dxa"/>
                  <w:left w:w="100" w:type="dxa"/>
                  <w:bottom w:w="100" w:type="dxa"/>
                  <w:right w:w="100" w:type="dxa"/>
                </w:tcMar>
              </w:tcPr>
              <w:p w14:paraId="68E3F27E" w14:textId="77777777" w:rsidR="00C108A4" w:rsidRDefault="00000000">
                <w:pPr>
                  <w:widowControl w:val="0"/>
                  <w:numPr>
                    <w:ilvl w:val="0"/>
                    <w:numId w:val="14"/>
                  </w:numPr>
                  <w:pBdr>
                    <w:top w:val="nil"/>
                    <w:left w:val="nil"/>
                    <w:bottom w:val="nil"/>
                    <w:right w:val="nil"/>
                    <w:between w:val="nil"/>
                  </w:pBdr>
                  <w:jc w:val="left"/>
                  <w:rPr>
                    <w:rFonts w:ascii="Arial" w:eastAsia="Arial" w:hAnsi="Arial" w:cs="Arial"/>
                    <w:color w:val="FF00FF"/>
                    <w:highlight w:val="yellow"/>
                  </w:rPr>
                </w:pPr>
                <w:r>
                  <w:rPr>
                    <w:rFonts w:ascii="Arial" w:eastAsia="Arial" w:hAnsi="Arial" w:cs="Arial"/>
                    <w:color w:val="FF00FF"/>
                    <w:highlight w:val="yellow"/>
                  </w:rPr>
                  <w:t>Complex licensing regulations affecting event planning in London.</w:t>
                </w:r>
              </w:p>
            </w:tc>
            <w:tc>
              <w:tcPr>
                <w:tcW w:w="1995" w:type="dxa"/>
                <w:shd w:val="clear" w:color="auto" w:fill="FF0000"/>
                <w:tcMar>
                  <w:top w:w="100" w:type="dxa"/>
                  <w:left w:w="100" w:type="dxa"/>
                  <w:bottom w:w="100" w:type="dxa"/>
                  <w:right w:w="100" w:type="dxa"/>
                </w:tcMar>
              </w:tcPr>
              <w:p w14:paraId="0BDAC2D7" w14:textId="77777777" w:rsidR="00C108A4" w:rsidRDefault="00000000">
                <w:pPr>
                  <w:widowControl w:val="0"/>
                  <w:pBdr>
                    <w:top w:val="nil"/>
                    <w:left w:val="nil"/>
                    <w:bottom w:val="nil"/>
                    <w:right w:val="nil"/>
                    <w:between w:val="nil"/>
                  </w:pBdr>
                  <w:jc w:val="left"/>
                  <w:rPr>
                    <w:rFonts w:ascii="Arial" w:eastAsia="Arial" w:hAnsi="Arial" w:cs="Arial"/>
                  </w:rPr>
                </w:pPr>
                <w:r>
                  <w:rPr>
                    <w:rFonts w:ascii="Arial" w:eastAsia="Arial" w:hAnsi="Arial" w:cs="Arial"/>
                  </w:rPr>
                  <w:t>Threat</w:t>
                </w:r>
              </w:p>
            </w:tc>
          </w:tr>
          <w:tr w:rsidR="00C108A4" w14:paraId="21E680DE" w14:textId="77777777">
            <w:tc>
              <w:tcPr>
                <w:tcW w:w="1440" w:type="dxa"/>
                <w:tcMar>
                  <w:top w:w="100" w:type="dxa"/>
                  <w:left w:w="100" w:type="dxa"/>
                  <w:bottom w:w="100" w:type="dxa"/>
                  <w:right w:w="100" w:type="dxa"/>
                </w:tcMar>
              </w:tcPr>
              <w:p w14:paraId="312DCF81" w14:textId="77777777" w:rsidR="00C108A4" w:rsidRDefault="00000000">
                <w:pPr>
                  <w:widowControl w:val="0"/>
                  <w:pBdr>
                    <w:top w:val="nil"/>
                    <w:left w:val="nil"/>
                    <w:bottom w:val="nil"/>
                    <w:right w:val="nil"/>
                    <w:between w:val="nil"/>
                  </w:pBdr>
                  <w:jc w:val="left"/>
                  <w:rPr>
                    <w:rFonts w:ascii="Arial" w:eastAsia="Arial" w:hAnsi="Arial" w:cs="Arial"/>
                    <w:color w:val="FF00FF"/>
                    <w:highlight w:val="yellow"/>
                  </w:rPr>
                </w:pPr>
                <w:r>
                  <w:rPr>
                    <w:rFonts w:ascii="Arial" w:eastAsia="Arial" w:hAnsi="Arial" w:cs="Arial"/>
                    <w:color w:val="FF00FF"/>
                    <w:highlight w:val="yellow"/>
                  </w:rPr>
                  <w:t>Environmental</w:t>
                </w:r>
              </w:p>
            </w:tc>
            <w:tc>
              <w:tcPr>
                <w:tcW w:w="5925" w:type="dxa"/>
                <w:tcMar>
                  <w:top w:w="100" w:type="dxa"/>
                  <w:left w:w="100" w:type="dxa"/>
                  <w:bottom w:w="100" w:type="dxa"/>
                  <w:right w:w="100" w:type="dxa"/>
                </w:tcMar>
              </w:tcPr>
              <w:p w14:paraId="457E4EBF" w14:textId="77777777" w:rsidR="00C108A4" w:rsidRDefault="00000000">
                <w:pPr>
                  <w:widowControl w:val="0"/>
                  <w:numPr>
                    <w:ilvl w:val="0"/>
                    <w:numId w:val="15"/>
                  </w:numPr>
                  <w:pBdr>
                    <w:top w:val="nil"/>
                    <w:left w:val="nil"/>
                    <w:bottom w:val="nil"/>
                    <w:right w:val="nil"/>
                    <w:between w:val="nil"/>
                  </w:pBdr>
                  <w:jc w:val="left"/>
                  <w:rPr>
                    <w:rFonts w:ascii="Arial" w:eastAsia="Arial" w:hAnsi="Arial" w:cs="Arial"/>
                    <w:color w:val="FF00FF"/>
                    <w:highlight w:val="yellow"/>
                  </w:rPr>
                </w:pPr>
                <w:r>
                  <w:rPr>
                    <w:rFonts w:ascii="Arial" w:eastAsia="Arial" w:hAnsi="Arial" w:cs="Arial"/>
                    <w:color w:val="FF00FF"/>
                    <w:highlight w:val="yellow"/>
                  </w:rPr>
                  <w:t>Rising demand for digital solutions, with the growing number of eco-aware consumers in London.</w:t>
                </w:r>
              </w:p>
            </w:tc>
            <w:tc>
              <w:tcPr>
                <w:tcW w:w="1995" w:type="dxa"/>
                <w:shd w:val="clear" w:color="auto" w:fill="00FF00"/>
                <w:tcMar>
                  <w:top w:w="100" w:type="dxa"/>
                  <w:left w:w="100" w:type="dxa"/>
                  <w:bottom w:w="100" w:type="dxa"/>
                  <w:right w:w="100" w:type="dxa"/>
                </w:tcMar>
              </w:tcPr>
              <w:p w14:paraId="199FC8C9" w14:textId="77777777" w:rsidR="00C108A4" w:rsidRDefault="00000000">
                <w:pPr>
                  <w:widowControl w:val="0"/>
                  <w:pBdr>
                    <w:top w:val="nil"/>
                    <w:left w:val="nil"/>
                    <w:bottom w:val="nil"/>
                    <w:right w:val="nil"/>
                    <w:between w:val="nil"/>
                  </w:pBdr>
                  <w:jc w:val="left"/>
                  <w:rPr>
                    <w:rFonts w:ascii="Arial" w:eastAsia="Arial" w:hAnsi="Arial" w:cs="Arial"/>
                  </w:rPr>
                </w:pPr>
                <w:r>
                  <w:rPr>
                    <w:rFonts w:ascii="Arial" w:eastAsia="Arial" w:hAnsi="Arial" w:cs="Arial"/>
                  </w:rPr>
                  <w:t>Opportunity</w:t>
                </w:r>
              </w:p>
            </w:tc>
          </w:tr>
        </w:tbl>
      </w:sdtContent>
    </w:sdt>
    <w:p w14:paraId="22EA80D1" w14:textId="77777777" w:rsidR="00C108A4" w:rsidRDefault="00000000">
      <w:pPr>
        <w:jc w:val="center"/>
        <w:rPr>
          <w:rFonts w:ascii="Arial" w:eastAsia="Arial" w:hAnsi="Arial" w:cs="Arial"/>
        </w:rPr>
      </w:pPr>
      <w:r>
        <w:rPr>
          <w:rFonts w:ascii="Arial" w:eastAsia="Arial" w:hAnsi="Arial" w:cs="Arial"/>
        </w:rPr>
        <w:t xml:space="preserve">(Source: Burke, 2024; I Love Weddings, 2026; </w:t>
      </w:r>
      <w:proofErr w:type="spellStart"/>
      <w:r>
        <w:rPr>
          <w:rFonts w:ascii="Arial" w:eastAsia="Arial" w:hAnsi="Arial" w:cs="Arial"/>
        </w:rPr>
        <w:t>Peppitt</w:t>
      </w:r>
      <w:proofErr w:type="spellEnd"/>
      <w:r>
        <w:rPr>
          <w:rFonts w:ascii="Arial" w:eastAsia="Arial" w:hAnsi="Arial" w:cs="Arial"/>
        </w:rPr>
        <w:t>, 2025)</w:t>
      </w:r>
    </w:p>
    <w:p w14:paraId="195CA64C" w14:textId="77777777" w:rsidR="00C108A4" w:rsidRPr="00F35307" w:rsidRDefault="00000000">
      <w:pPr>
        <w:rPr>
          <w:rFonts w:ascii="Arial" w:eastAsia="Arial" w:hAnsi="Arial" w:cs="Arial"/>
        </w:rPr>
      </w:pPr>
      <w:r w:rsidRPr="00F35307">
        <w:rPr>
          <w:rFonts w:ascii="Arial" w:eastAsia="Arial" w:hAnsi="Arial" w:cs="Arial"/>
          <w:b/>
          <w:bCs/>
          <w:i/>
          <w:iCs/>
        </w:rPr>
        <w:t xml:space="preserve">Table 2 </w:t>
      </w:r>
      <w:r w:rsidRPr="00F35307">
        <w:rPr>
          <w:rFonts w:ascii="Arial" w:eastAsia="Arial" w:hAnsi="Arial" w:cs="Arial"/>
        </w:rPr>
        <w:t>performed an industry-level analysis of the London Wedding industry to assess the factors contributing to high/moderate/low level threats for EverAfter Weddings.</w:t>
      </w:r>
    </w:p>
    <w:p w14:paraId="12647952" w14:textId="77777777" w:rsidR="00C108A4" w:rsidRDefault="00000000">
      <w:pPr>
        <w:rPr>
          <w:rFonts w:ascii="Arial" w:eastAsia="Arial" w:hAnsi="Arial" w:cs="Arial"/>
        </w:rPr>
      </w:pPr>
      <w:r>
        <w:rPr>
          <w:rFonts w:ascii="Arial" w:eastAsia="Arial" w:hAnsi="Arial" w:cs="Arial"/>
          <w:b/>
          <w:bCs/>
        </w:rPr>
        <w:t>Table 2: Porter’s Five Forces Analysis</w:t>
      </w:r>
    </w:p>
    <w:sdt>
      <w:sdtPr>
        <w:tag w:val="goog_rdk_18"/>
        <w:id w:val="-68740628"/>
        <w:lock w:val="contentLocked"/>
      </w:sdtPr>
      <w:sdtContent>
        <w:tbl>
          <w:tblPr>
            <w:tblStyle w:val="a3"/>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20"/>
            <w:gridCol w:w="1545"/>
            <w:gridCol w:w="6195"/>
          </w:tblGrid>
          <w:tr w:rsidR="00C108A4" w14:paraId="4459D54A" w14:textId="77777777">
            <w:tc>
              <w:tcPr>
                <w:tcW w:w="1620" w:type="dxa"/>
                <w:shd w:val="clear" w:color="auto" w:fill="B6D7A8"/>
                <w:tcMar>
                  <w:top w:w="100" w:type="dxa"/>
                  <w:left w:w="100" w:type="dxa"/>
                  <w:bottom w:w="100" w:type="dxa"/>
                  <w:right w:w="100" w:type="dxa"/>
                </w:tcMar>
              </w:tcPr>
              <w:p w14:paraId="338EEBBF" w14:textId="77777777" w:rsidR="00C108A4" w:rsidRDefault="00000000">
                <w:pPr>
                  <w:widowControl w:val="0"/>
                  <w:pBdr>
                    <w:top w:val="nil"/>
                    <w:left w:val="nil"/>
                    <w:bottom w:val="nil"/>
                    <w:right w:val="nil"/>
                    <w:between w:val="nil"/>
                  </w:pBdr>
                  <w:jc w:val="center"/>
                  <w:rPr>
                    <w:rFonts w:ascii="Arial" w:eastAsia="Arial" w:hAnsi="Arial" w:cs="Arial"/>
                  </w:rPr>
                </w:pPr>
                <w:r>
                  <w:rPr>
                    <w:rFonts w:ascii="Arial" w:eastAsia="Arial" w:hAnsi="Arial" w:cs="Arial"/>
                  </w:rPr>
                  <w:t>Components</w:t>
                </w:r>
              </w:p>
            </w:tc>
            <w:tc>
              <w:tcPr>
                <w:tcW w:w="1545" w:type="dxa"/>
                <w:shd w:val="clear" w:color="auto" w:fill="B6D7A8"/>
                <w:tcMar>
                  <w:top w:w="100" w:type="dxa"/>
                  <w:left w:w="100" w:type="dxa"/>
                  <w:bottom w:w="100" w:type="dxa"/>
                  <w:right w:w="100" w:type="dxa"/>
                </w:tcMar>
              </w:tcPr>
              <w:p w14:paraId="0CF6D7A1" w14:textId="77777777" w:rsidR="00C108A4" w:rsidRDefault="00000000">
                <w:pPr>
                  <w:widowControl w:val="0"/>
                  <w:pBdr>
                    <w:top w:val="nil"/>
                    <w:left w:val="nil"/>
                    <w:bottom w:val="nil"/>
                    <w:right w:val="nil"/>
                    <w:between w:val="nil"/>
                  </w:pBdr>
                  <w:jc w:val="center"/>
                  <w:rPr>
                    <w:rFonts w:ascii="Arial" w:eastAsia="Arial" w:hAnsi="Arial" w:cs="Arial"/>
                  </w:rPr>
                </w:pPr>
                <w:r>
                  <w:rPr>
                    <w:rFonts w:ascii="Arial" w:eastAsia="Arial" w:hAnsi="Arial" w:cs="Arial"/>
                  </w:rPr>
                  <w:t>Threat level</w:t>
                </w:r>
              </w:p>
            </w:tc>
            <w:tc>
              <w:tcPr>
                <w:tcW w:w="6195" w:type="dxa"/>
                <w:shd w:val="clear" w:color="auto" w:fill="B6D7A8"/>
                <w:tcMar>
                  <w:top w:w="100" w:type="dxa"/>
                  <w:left w:w="100" w:type="dxa"/>
                  <w:bottom w:w="100" w:type="dxa"/>
                  <w:right w:w="100" w:type="dxa"/>
                </w:tcMar>
              </w:tcPr>
              <w:p w14:paraId="74BAFBC6" w14:textId="77777777" w:rsidR="00C108A4" w:rsidRDefault="00000000">
                <w:pPr>
                  <w:widowControl w:val="0"/>
                  <w:pBdr>
                    <w:top w:val="nil"/>
                    <w:left w:val="nil"/>
                    <w:bottom w:val="nil"/>
                    <w:right w:val="nil"/>
                    <w:between w:val="nil"/>
                  </w:pBdr>
                  <w:jc w:val="center"/>
                  <w:rPr>
                    <w:rFonts w:ascii="Arial" w:eastAsia="Arial" w:hAnsi="Arial" w:cs="Arial"/>
                  </w:rPr>
                </w:pPr>
                <w:r>
                  <w:rPr>
                    <w:rFonts w:ascii="Arial" w:eastAsia="Arial" w:hAnsi="Arial" w:cs="Arial"/>
                  </w:rPr>
                  <w:t>Description</w:t>
                </w:r>
              </w:p>
            </w:tc>
          </w:tr>
          <w:tr w:rsidR="00C108A4" w14:paraId="386594E1" w14:textId="77777777">
            <w:tc>
              <w:tcPr>
                <w:tcW w:w="1620" w:type="dxa"/>
                <w:shd w:val="clear" w:color="auto" w:fill="D9D9D9"/>
                <w:tcMar>
                  <w:top w:w="100" w:type="dxa"/>
                  <w:left w:w="100" w:type="dxa"/>
                  <w:bottom w:w="100" w:type="dxa"/>
                  <w:right w:w="100" w:type="dxa"/>
                </w:tcMar>
              </w:tcPr>
              <w:p w14:paraId="45584330" w14:textId="77777777" w:rsidR="00C108A4" w:rsidRDefault="00000000">
                <w:pPr>
                  <w:widowControl w:val="0"/>
                  <w:pBdr>
                    <w:top w:val="nil"/>
                    <w:left w:val="nil"/>
                    <w:bottom w:val="nil"/>
                    <w:right w:val="nil"/>
                    <w:between w:val="nil"/>
                  </w:pBdr>
                  <w:jc w:val="left"/>
                  <w:rPr>
                    <w:rFonts w:ascii="Arial" w:eastAsia="Arial" w:hAnsi="Arial" w:cs="Arial"/>
                  </w:rPr>
                </w:pPr>
                <w:r>
                  <w:rPr>
                    <w:rFonts w:ascii="Arial" w:eastAsia="Arial" w:hAnsi="Arial" w:cs="Arial"/>
                  </w:rPr>
                  <w:t>Threat of New Entrants</w:t>
                </w:r>
              </w:p>
            </w:tc>
            <w:tc>
              <w:tcPr>
                <w:tcW w:w="1545" w:type="dxa"/>
                <w:shd w:val="clear" w:color="auto" w:fill="FFFF00"/>
                <w:tcMar>
                  <w:top w:w="100" w:type="dxa"/>
                  <w:left w:w="100" w:type="dxa"/>
                  <w:bottom w:w="100" w:type="dxa"/>
                  <w:right w:w="100" w:type="dxa"/>
                </w:tcMar>
              </w:tcPr>
              <w:p w14:paraId="2EC44D31" w14:textId="77777777" w:rsidR="00C108A4" w:rsidRDefault="00000000">
                <w:pPr>
                  <w:widowControl w:val="0"/>
                  <w:pBdr>
                    <w:top w:val="nil"/>
                    <w:left w:val="nil"/>
                    <w:bottom w:val="nil"/>
                    <w:right w:val="nil"/>
                    <w:between w:val="nil"/>
                  </w:pBdr>
                  <w:jc w:val="left"/>
                  <w:rPr>
                    <w:rFonts w:ascii="Arial" w:eastAsia="Arial" w:hAnsi="Arial" w:cs="Arial"/>
                  </w:rPr>
                </w:pPr>
                <w:r>
                  <w:rPr>
                    <w:rFonts w:ascii="Arial" w:eastAsia="Arial" w:hAnsi="Arial" w:cs="Arial"/>
                  </w:rPr>
                  <w:t>Moderate</w:t>
                </w:r>
              </w:p>
              <w:p w14:paraId="061CE563" w14:textId="77777777" w:rsidR="00F35307" w:rsidRPr="00F35307" w:rsidRDefault="00F35307" w:rsidP="00F35307">
                <w:pPr>
                  <w:rPr>
                    <w:rFonts w:ascii="Arial" w:eastAsia="Arial" w:hAnsi="Arial" w:cs="Arial"/>
                  </w:rPr>
                </w:pPr>
              </w:p>
              <w:p w14:paraId="074F3190" w14:textId="77777777" w:rsidR="00F35307" w:rsidRDefault="00F35307" w:rsidP="00F35307">
                <w:pPr>
                  <w:rPr>
                    <w:rFonts w:ascii="Arial" w:eastAsia="Arial" w:hAnsi="Arial" w:cs="Arial"/>
                  </w:rPr>
                </w:pPr>
              </w:p>
              <w:p w14:paraId="661650F7" w14:textId="77777777" w:rsidR="00F35307" w:rsidRPr="00F35307" w:rsidRDefault="00F35307" w:rsidP="00F35307">
                <w:pPr>
                  <w:rPr>
                    <w:rFonts w:ascii="Arial" w:eastAsia="Arial" w:hAnsi="Arial" w:cs="Arial"/>
                  </w:rPr>
                </w:pPr>
              </w:p>
            </w:tc>
            <w:tc>
              <w:tcPr>
                <w:tcW w:w="6195" w:type="dxa"/>
                <w:shd w:val="clear" w:color="auto" w:fill="FFFF00"/>
                <w:tcMar>
                  <w:top w:w="100" w:type="dxa"/>
                  <w:left w:w="100" w:type="dxa"/>
                  <w:bottom w:w="100" w:type="dxa"/>
                  <w:right w:w="100" w:type="dxa"/>
                </w:tcMar>
              </w:tcPr>
              <w:p w14:paraId="012D0D58" w14:textId="77777777" w:rsidR="00C108A4" w:rsidRDefault="00000000">
                <w:pPr>
                  <w:widowControl w:val="0"/>
                  <w:pBdr>
                    <w:top w:val="nil"/>
                    <w:left w:val="nil"/>
                    <w:bottom w:val="nil"/>
                    <w:right w:val="nil"/>
                    <w:between w:val="nil"/>
                  </w:pBdr>
                  <w:rPr>
                    <w:rFonts w:ascii="Arial" w:eastAsia="Arial" w:hAnsi="Arial" w:cs="Arial"/>
                    <w:color w:val="FF00FF"/>
                  </w:rPr>
                </w:pPr>
                <w:r>
                  <w:rPr>
                    <w:rFonts w:ascii="Arial" w:eastAsia="Arial" w:hAnsi="Arial" w:cs="Arial"/>
                    <w:color w:val="FF00FF"/>
                  </w:rPr>
                  <w:t xml:space="preserve">Although e-commerce demand in London eases the entry barriers for new wedding planning companies (London &amp; Partners, 2025), it still requires financial resources and social assets to develop a strong distribution network and reputation. </w:t>
                </w:r>
              </w:p>
            </w:tc>
          </w:tr>
          <w:tr w:rsidR="00C108A4" w14:paraId="4F1B36C5" w14:textId="77777777">
            <w:tc>
              <w:tcPr>
                <w:tcW w:w="1620" w:type="dxa"/>
                <w:shd w:val="clear" w:color="auto" w:fill="D9D9D9"/>
                <w:tcMar>
                  <w:top w:w="100" w:type="dxa"/>
                  <w:left w:w="100" w:type="dxa"/>
                  <w:bottom w:w="100" w:type="dxa"/>
                  <w:right w:w="100" w:type="dxa"/>
                </w:tcMar>
              </w:tcPr>
              <w:p w14:paraId="2C0D4027" w14:textId="77777777" w:rsidR="00C108A4" w:rsidRDefault="00000000">
                <w:pPr>
                  <w:widowControl w:val="0"/>
                  <w:pBdr>
                    <w:top w:val="nil"/>
                    <w:left w:val="nil"/>
                    <w:bottom w:val="nil"/>
                    <w:right w:val="nil"/>
                    <w:between w:val="nil"/>
                  </w:pBdr>
                  <w:jc w:val="left"/>
                  <w:rPr>
                    <w:rFonts w:ascii="Arial" w:eastAsia="Arial" w:hAnsi="Arial" w:cs="Arial"/>
                  </w:rPr>
                </w:pPr>
                <w:r>
                  <w:rPr>
                    <w:rFonts w:ascii="Arial" w:eastAsia="Arial" w:hAnsi="Arial" w:cs="Arial"/>
                  </w:rPr>
                  <w:t>Bargaining power of suppliers</w:t>
                </w:r>
              </w:p>
            </w:tc>
            <w:tc>
              <w:tcPr>
                <w:tcW w:w="1545" w:type="dxa"/>
                <w:shd w:val="clear" w:color="auto" w:fill="00FF00"/>
                <w:tcMar>
                  <w:top w:w="100" w:type="dxa"/>
                  <w:left w:w="100" w:type="dxa"/>
                  <w:bottom w:w="100" w:type="dxa"/>
                  <w:right w:w="100" w:type="dxa"/>
                </w:tcMar>
              </w:tcPr>
              <w:p w14:paraId="1362D0E4" w14:textId="77777777" w:rsidR="00C108A4" w:rsidRDefault="00000000">
                <w:pPr>
                  <w:widowControl w:val="0"/>
                  <w:pBdr>
                    <w:top w:val="nil"/>
                    <w:left w:val="nil"/>
                    <w:bottom w:val="nil"/>
                    <w:right w:val="nil"/>
                    <w:between w:val="nil"/>
                  </w:pBdr>
                  <w:jc w:val="left"/>
                  <w:rPr>
                    <w:rFonts w:ascii="Arial" w:eastAsia="Arial" w:hAnsi="Arial" w:cs="Arial"/>
                  </w:rPr>
                </w:pPr>
                <w:r>
                  <w:rPr>
                    <w:rFonts w:ascii="Arial" w:eastAsia="Arial" w:hAnsi="Arial" w:cs="Arial"/>
                  </w:rPr>
                  <w:t>High</w:t>
                </w:r>
              </w:p>
            </w:tc>
            <w:tc>
              <w:tcPr>
                <w:tcW w:w="6195" w:type="dxa"/>
                <w:shd w:val="clear" w:color="auto" w:fill="FFFF00"/>
                <w:tcMar>
                  <w:top w:w="100" w:type="dxa"/>
                  <w:left w:w="100" w:type="dxa"/>
                  <w:bottom w:w="100" w:type="dxa"/>
                  <w:right w:w="100" w:type="dxa"/>
                </w:tcMar>
              </w:tcPr>
              <w:p w14:paraId="50F4818F" w14:textId="77777777" w:rsidR="00C108A4" w:rsidRDefault="00000000">
                <w:pPr>
                  <w:widowControl w:val="0"/>
                  <w:pBdr>
                    <w:top w:val="nil"/>
                    <w:left w:val="nil"/>
                    <w:bottom w:val="nil"/>
                    <w:right w:val="nil"/>
                    <w:between w:val="nil"/>
                  </w:pBdr>
                  <w:rPr>
                    <w:rFonts w:ascii="Arial" w:eastAsia="Arial" w:hAnsi="Arial" w:cs="Arial"/>
                    <w:color w:val="FF00FF"/>
                  </w:rPr>
                </w:pPr>
                <w:r>
                  <w:rPr>
                    <w:rFonts w:ascii="Arial" w:eastAsia="Arial" w:hAnsi="Arial" w:cs="Arial"/>
                    <w:color w:val="FF00FF"/>
                  </w:rPr>
                  <w:t>The suppliers in the industry are of various types, ranging from caterers, flower decorators, photographers, venues, food companies and technology vendors (Guides For Brides, 2026). As a result, wedding planners are forced to set the prices high and maintain tailored communication to meet the individual interests of the suppliers.</w:t>
                </w:r>
              </w:p>
            </w:tc>
          </w:tr>
          <w:tr w:rsidR="00C108A4" w14:paraId="4654862C" w14:textId="77777777">
            <w:tc>
              <w:tcPr>
                <w:tcW w:w="1620" w:type="dxa"/>
                <w:shd w:val="clear" w:color="auto" w:fill="D9D9D9"/>
                <w:tcMar>
                  <w:top w:w="100" w:type="dxa"/>
                  <w:left w:w="100" w:type="dxa"/>
                  <w:bottom w:w="100" w:type="dxa"/>
                  <w:right w:w="100" w:type="dxa"/>
                </w:tcMar>
              </w:tcPr>
              <w:p w14:paraId="62110C04" w14:textId="77777777" w:rsidR="00C108A4" w:rsidRDefault="00000000">
                <w:pPr>
                  <w:widowControl w:val="0"/>
                  <w:pBdr>
                    <w:top w:val="nil"/>
                    <w:left w:val="nil"/>
                    <w:bottom w:val="nil"/>
                    <w:right w:val="nil"/>
                    <w:between w:val="nil"/>
                  </w:pBdr>
                  <w:jc w:val="left"/>
                  <w:rPr>
                    <w:rFonts w:ascii="Arial" w:eastAsia="Arial" w:hAnsi="Arial" w:cs="Arial"/>
                  </w:rPr>
                </w:pPr>
                <w:r>
                  <w:rPr>
                    <w:rFonts w:ascii="Arial" w:eastAsia="Arial" w:hAnsi="Arial" w:cs="Arial"/>
                  </w:rPr>
                  <w:lastRenderedPageBreak/>
                  <w:t>Bargaining power of buyers</w:t>
                </w:r>
              </w:p>
            </w:tc>
            <w:tc>
              <w:tcPr>
                <w:tcW w:w="1545" w:type="dxa"/>
                <w:shd w:val="clear" w:color="auto" w:fill="FF0000"/>
                <w:tcMar>
                  <w:top w:w="100" w:type="dxa"/>
                  <w:left w:w="100" w:type="dxa"/>
                  <w:bottom w:w="100" w:type="dxa"/>
                  <w:right w:w="100" w:type="dxa"/>
                </w:tcMar>
              </w:tcPr>
              <w:p w14:paraId="4306D73C" w14:textId="77777777" w:rsidR="00C108A4" w:rsidRDefault="00000000">
                <w:pPr>
                  <w:widowControl w:val="0"/>
                  <w:pBdr>
                    <w:top w:val="nil"/>
                    <w:left w:val="nil"/>
                    <w:bottom w:val="nil"/>
                    <w:right w:val="nil"/>
                    <w:between w:val="nil"/>
                  </w:pBdr>
                  <w:jc w:val="left"/>
                  <w:rPr>
                    <w:rFonts w:ascii="Arial" w:eastAsia="Arial" w:hAnsi="Arial" w:cs="Arial"/>
                  </w:rPr>
                </w:pPr>
                <w:r>
                  <w:rPr>
                    <w:rFonts w:ascii="Arial" w:eastAsia="Arial" w:hAnsi="Arial" w:cs="Arial"/>
                  </w:rPr>
                  <w:t>High</w:t>
                </w:r>
              </w:p>
            </w:tc>
            <w:tc>
              <w:tcPr>
                <w:tcW w:w="6195" w:type="dxa"/>
                <w:shd w:val="clear" w:color="auto" w:fill="FFFF00"/>
                <w:tcMar>
                  <w:top w:w="100" w:type="dxa"/>
                  <w:left w:w="100" w:type="dxa"/>
                  <w:bottom w:w="100" w:type="dxa"/>
                  <w:right w:w="100" w:type="dxa"/>
                </w:tcMar>
              </w:tcPr>
              <w:p w14:paraId="787BF435" w14:textId="77777777" w:rsidR="00C108A4" w:rsidRDefault="00000000">
                <w:pPr>
                  <w:widowControl w:val="0"/>
                  <w:pBdr>
                    <w:top w:val="nil"/>
                    <w:left w:val="nil"/>
                    <w:bottom w:val="nil"/>
                    <w:right w:val="nil"/>
                    <w:between w:val="nil"/>
                  </w:pBdr>
                  <w:rPr>
                    <w:rFonts w:ascii="Arial" w:eastAsia="Arial" w:hAnsi="Arial" w:cs="Arial"/>
                    <w:color w:val="FF00FF"/>
                  </w:rPr>
                </w:pPr>
                <w:r>
                  <w:rPr>
                    <w:rFonts w:ascii="Arial" w:eastAsia="Arial" w:hAnsi="Arial" w:cs="Arial"/>
                    <w:color w:val="FF00FF"/>
                  </w:rPr>
                  <w:t>Couples can switch to other wedding planners if they are not satisfied with the service quality, commitment, prices and dates. Peppitt (2025) found that the industry is highly fragmented.</w:t>
                </w:r>
              </w:p>
            </w:tc>
          </w:tr>
          <w:tr w:rsidR="00C108A4" w14:paraId="2FC51739" w14:textId="77777777">
            <w:tc>
              <w:tcPr>
                <w:tcW w:w="1620" w:type="dxa"/>
                <w:shd w:val="clear" w:color="auto" w:fill="D9D9D9"/>
                <w:tcMar>
                  <w:top w:w="100" w:type="dxa"/>
                  <w:left w:w="100" w:type="dxa"/>
                  <w:bottom w:w="100" w:type="dxa"/>
                  <w:right w:w="100" w:type="dxa"/>
                </w:tcMar>
              </w:tcPr>
              <w:p w14:paraId="33AC15A2" w14:textId="77777777" w:rsidR="00C108A4" w:rsidRDefault="00000000">
                <w:pPr>
                  <w:widowControl w:val="0"/>
                  <w:pBdr>
                    <w:top w:val="nil"/>
                    <w:left w:val="nil"/>
                    <w:bottom w:val="nil"/>
                    <w:right w:val="nil"/>
                    <w:between w:val="nil"/>
                  </w:pBdr>
                  <w:jc w:val="left"/>
                  <w:rPr>
                    <w:rFonts w:ascii="Arial" w:eastAsia="Arial" w:hAnsi="Arial" w:cs="Arial"/>
                  </w:rPr>
                </w:pPr>
                <w:r>
                  <w:rPr>
                    <w:rFonts w:ascii="Arial" w:eastAsia="Arial" w:hAnsi="Arial" w:cs="Arial"/>
                  </w:rPr>
                  <w:t>Threat of Substitutes</w:t>
                </w:r>
              </w:p>
            </w:tc>
            <w:tc>
              <w:tcPr>
                <w:tcW w:w="1545" w:type="dxa"/>
                <w:shd w:val="clear" w:color="auto" w:fill="FF0000"/>
                <w:tcMar>
                  <w:top w:w="100" w:type="dxa"/>
                  <w:left w:w="100" w:type="dxa"/>
                  <w:bottom w:w="100" w:type="dxa"/>
                  <w:right w:w="100" w:type="dxa"/>
                </w:tcMar>
              </w:tcPr>
              <w:p w14:paraId="6BC6C4E9" w14:textId="77777777" w:rsidR="00C108A4" w:rsidRDefault="00000000">
                <w:pPr>
                  <w:widowControl w:val="0"/>
                  <w:pBdr>
                    <w:top w:val="nil"/>
                    <w:left w:val="nil"/>
                    <w:bottom w:val="nil"/>
                    <w:right w:val="nil"/>
                    <w:between w:val="nil"/>
                  </w:pBdr>
                  <w:jc w:val="left"/>
                  <w:rPr>
                    <w:rFonts w:ascii="Arial" w:eastAsia="Arial" w:hAnsi="Arial" w:cs="Arial"/>
                  </w:rPr>
                </w:pPr>
                <w:r>
                  <w:rPr>
                    <w:rFonts w:ascii="Arial" w:eastAsia="Arial" w:hAnsi="Arial" w:cs="Arial"/>
                  </w:rPr>
                  <w:t>High</w:t>
                </w:r>
              </w:p>
            </w:tc>
            <w:tc>
              <w:tcPr>
                <w:tcW w:w="6195" w:type="dxa"/>
                <w:shd w:val="clear" w:color="auto" w:fill="FFFF00"/>
                <w:tcMar>
                  <w:top w:w="100" w:type="dxa"/>
                  <w:left w:w="100" w:type="dxa"/>
                  <w:bottom w:w="100" w:type="dxa"/>
                  <w:right w:w="100" w:type="dxa"/>
                </w:tcMar>
              </w:tcPr>
              <w:p w14:paraId="437D0F69" w14:textId="77777777" w:rsidR="00C108A4" w:rsidRDefault="00000000">
                <w:pPr>
                  <w:widowControl w:val="0"/>
                  <w:pBdr>
                    <w:top w:val="nil"/>
                    <w:left w:val="nil"/>
                    <w:bottom w:val="nil"/>
                    <w:right w:val="nil"/>
                    <w:between w:val="nil"/>
                  </w:pBdr>
                  <w:rPr>
                    <w:rFonts w:ascii="Arial" w:eastAsia="Arial" w:hAnsi="Arial" w:cs="Arial"/>
                    <w:color w:val="FF00FF"/>
                  </w:rPr>
                </w:pPr>
                <w:r>
                  <w:rPr>
                    <w:rFonts w:ascii="Arial" w:eastAsia="Arial" w:hAnsi="Arial" w:cs="Arial"/>
                    <w:color w:val="FF00FF"/>
                  </w:rPr>
                  <w:t>The alternatives of micro-weddings and registry marriage can be threatening for wedding planners in London.</w:t>
                </w:r>
              </w:p>
            </w:tc>
          </w:tr>
          <w:tr w:rsidR="00C108A4" w14:paraId="0FADE08B" w14:textId="77777777">
            <w:tc>
              <w:tcPr>
                <w:tcW w:w="1620" w:type="dxa"/>
                <w:shd w:val="clear" w:color="auto" w:fill="D9D9D9"/>
                <w:tcMar>
                  <w:top w:w="100" w:type="dxa"/>
                  <w:left w:w="100" w:type="dxa"/>
                  <w:bottom w:w="100" w:type="dxa"/>
                  <w:right w:w="100" w:type="dxa"/>
                </w:tcMar>
              </w:tcPr>
              <w:p w14:paraId="3718A4A6" w14:textId="77777777" w:rsidR="00C108A4" w:rsidRDefault="00000000">
                <w:pPr>
                  <w:widowControl w:val="0"/>
                  <w:pBdr>
                    <w:top w:val="nil"/>
                    <w:left w:val="nil"/>
                    <w:bottom w:val="nil"/>
                    <w:right w:val="nil"/>
                    <w:between w:val="nil"/>
                  </w:pBdr>
                  <w:jc w:val="left"/>
                  <w:rPr>
                    <w:rFonts w:ascii="Arial" w:eastAsia="Arial" w:hAnsi="Arial" w:cs="Arial"/>
                  </w:rPr>
                </w:pPr>
                <w:r>
                  <w:rPr>
                    <w:rFonts w:ascii="Arial" w:eastAsia="Arial" w:hAnsi="Arial" w:cs="Arial"/>
                  </w:rPr>
                  <w:t>Rivalry between the existing companies</w:t>
                </w:r>
              </w:p>
            </w:tc>
            <w:tc>
              <w:tcPr>
                <w:tcW w:w="1545" w:type="dxa"/>
                <w:shd w:val="clear" w:color="auto" w:fill="FF0000"/>
                <w:tcMar>
                  <w:top w:w="100" w:type="dxa"/>
                  <w:left w:w="100" w:type="dxa"/>
                  <w:bottom w:w="100" w:type="dxa"/>
                  <w:right w:w="100" w:type="dxa"/>
                </w:tcMar>
              </w:tcPr>
              <w:p w14:paraId="47713DF6" w14:textId="77777777" w:rsidR="00C108A4" w:rsidRDefault="00000000">
                <w:pPr>
                  <w:widowControl w:val="0"/>
                  <w:pBdr>
                    <w:top w:val="nil"/>
                    <w:left w:val="nil"/>
                    <w:bottom w:val="nil"/>
                    <w:right w:val="nil"/>
                    <w:between w:val="nil"/>
                  </w:pBdr>
                  <w:jc w:val="left"/>
                  <w:rPr>
                    <w:rFonts w:ascii="Arial" w:eastAsia="Arial" w:hAnsi="Arial" w:cs="Arial"/>
                  </w:rPr>
                </w:pPr>
                <w:r>
                  <w:rPr>
                    <w:rFonts w:ascii="Arial" w:eastAsia="Arial" w:hAnsi="Arial" w:cs="Arial"/>
                  </w:rPr>
                  <w:t>High</w:t>
                </w:r>
              </w:p>
            </w:tc>
            <w:tc>
              <w:tcPr>
                <w:tcW w:w="6195" w:type="dxa"/>
                <w:shd w:val="clear" w:color="auto" w:fill="FFFF00"/>
                <w:tcMar>
                  <w:top w:w="100" w:type="dxa"/>
                  <w:left w:w="100" w:type="dxa"/>
                  <w:bottom w:w="100" w:type="dxa"/>
                  <w:right w:w="100" w:type="dxa"/>
                </w:tcMar>
              </w:tcPr>
              <w:p w14:paraId="5E62CF0C" w14:textId="77777777" w:rsidR="00C108A4" w:rsidRDefault="00000000">
                <w:pPr>
                  <w:widowControl w:val="0"/>
                  <w:pBdr>
                    <w:top w:val="nil"/>
                    <w:left w:val="nil"/>
                    <w:bottom w:val="nil"/>
                    <w:right w:val="nil"/>
                    <w:between w:val="nil"/>
                  </w:pBdr>
                  <w:rPr>
                    <w:rFonts w:ascii="Arial" w:eastAsia="Arial" w:hAnsi="Arial" w:cs="Arial"/>
                    <w:color w:val="FF00FF"/>
                  </w:rPr>
                </w:pPr>
                <w:r>
                  <w:rPr>
                    <w:rFonts w:ascii="Arial" w:eastAsia="Arial" w:hAnsi="Arial" w:cs="Arial"/>
                    <w:color w:val="FF00FF"/>
                  </w:rPr>
                  <w:t>The market is saturated and fragmented due to overcrowding of suppliers and wedding planners, which also intensifies the pricing and marketing competition among the rivals (Peppitt, 2025).</w:t>
                </w:r>
              </w:p>
            </w:tc>
          </w:tr>
        </w:tbl>
      </w:sdtContent>
    </w:sdt>
    <w:p w14:paraId="1C8BFE87" w14:textId="77777777" w:rsidR="00C108A4" w:rsidRDefault="00000000">
      <w:pPr>
        <w:jc w:val="center"/>
        <w:rPr>
          <w:rFonts w:ascii="Arial" w:eastAsia="Arial" w:hAnsi="Arial" w:cs="Arial"/>
        </w:rPr>
      </w:pPr>
      <w:r>
        <w:rPr>
          <w:rFonts w:ascii="Arial" w:eastAsia="Arial" w:hAnsi="Arial" w:cs="Arial"/>
        </w:rPr>
        <w:t xml:space="preserve">Source: (Guides </w:t>
      </w:r>
      <w:proofErr w:type="gramStart"/>
      <w:r>
        <w:rPr>
          <w:rFonts w:ascii="Arial" w:eastAsia="Arial" w:hAnsi="Arial" w:cs="Arial"/>
        </w:rPr>
        <w:t>For</w:t>
      </w:r>
      <w:proofErr w:type="gramEnd"/>
      <w:r>
        <w:rPr>
          <w:rFonts w:ascii="Arial" w:eastAsia="Arial" w:hAnsi="Arial" w:cs="Arial"/>
        </w:rPr>
        <w:t xml:space="preserve"> Brides, 2026; London &amp; Partners, 2025; </w:t>
      </w:r>
      <w:proofErr w:type="spellStart"/>
      <w:r>
        <w:rPr>
          <w:rFonts w:ascii="Arial" w:eastAsia="Arial" w:hAnsi="Arial" w:cs="Arial"/>
        </w:rPr>
        <w:t>Peppitt</w:t>
      </w:r>
      <w:proofErr w:type="spellEnd"/>
      <w:r>
        <w:rPr>
          <w:rFonts w:ascii="Arial" w:eastAsia="Arial" w:hAnsi="Arial" w:cs="Arial"/>
        </w:rPr>
        <w:t>, 2025)</w:t>
      </w:r>
    </w:p>
    <w:p w14:paraId="41B04634" w14:textId="77777777" w:rsidR="00C108A4" w:rsidRDefault="00000000">
      <w:pPr>
        <w:pStyle w:val="Heading2"/>
        <w:rPr>
          <w:rFonts w:ascii="Arial" w:eastAsia="Arial" w:hAnsi="Arial" w:cs="Arial"/>
        </w:rPr>
      </w:pPr>
      <w:bookmarkStart w:id="6" w:name="_heading=h.lb62qt4iiuw2" w:colFirst="0" w:colLast="0"/>
      <w:bookmarkEnd w:id="6"/>
      <w:r>
        <w:rPr>
          <w:rFonts w:ascii="Arial" w:eastAsia="Arial" w:hAnsi="Arial" w:cs="Arial"/>
        </w:rPr>
        <w:t>3.3 Market Trends</w:t>
      </w:r>
    </w:p>
    <w:p w14:paraId="22820578" w14:textId="77777777" w:rsidR="00C108A4" w:rsidRDefault="00000000">
      <w:pPr>
        <w:rPr>
          <w:rFonts w:ascii="Arial" w:eastAsia="Arial" w:hAnsi="Arial" w:cs="Arial"/>
        </w:rPr>
      </w:pPr>
      <w:r>
        <w:rPr>
          <w:rFonts w:ascii="Arial" w:eastAsia="Arial" w:hAnsi="Arial" w:cs="Arial"/>
        </w:rPr>
        <w:t>Couples want premium services that are tailored to their preferences, lifestyle and culture, and not the norm in a standardized offering. Wang, Liu and Li (2024) noted that, over the years, consumers have put a higher importance on customisation than ever before, particularly in premium service industries. Another trend is that digital technologies are being made use of for the whole customer journey. Potential customers enjoy consultation online, clear prices, electronic booking systems and immediate contact with services.</w:t>
      </w:r>
    </w:p>
    <w:p w14:paraId="7118987E" w14:textId="77777777" w:rsidR="00C108A4" w:rsidRDefault="00000000">
      <w:pPr>
        <w:spacing w:before="240" w:after="240"/>
        <w:rPr>
          <w:rFonts w:ascii="Arial" w:eastAsia="Arial" w:hAnsi="Arial" w:cs="Arial"/>
          <w:b/>
          <w:bCs/>
        </w:rPr>
      </w:pPr>
      <w:r>
        <w:rPr>
          <w:rFonts w:ascii="Arial" w:eastAsia="Arial" w:hAnsi="Arial" w:cs="Arial"/>
          <w:b/>
          <w:bCs/>
        </w:rPr>
        <w:t>Figure 3. UK Wedding Industry Size</w:t>
      </w:r>
    </w:p>
    <w:p w14:paraId="579F1A0D" w14:textId="77777777" w:rsidR="00C108A4" w:rsidRDefault="00000000">
      <w:pPr>
        <w:spacing w:before="240" w:after="240"/>
        <w:jc w:val="center"/>
        <w:rPr>
          <w:rFonts w:ascii="Arial" w:eastAsia="Arial" w:hAnsi="Arial" w:cs="Arial"/>
        </w:rPr>
      </w:pPr>
      <w:r>
        <w:rPr>
          <w:rFonts w:ascii="Arial" w:eastAsia="Arial" w:hAnsi="Arial" w:cs="Arial"/>
          <w:noProof/>
        </w:rPr>
        <w:lastRenderedPageBreak/>
        <w:drawing>
          <wp:inline distT="114300" distB="114300" distL="114300" distR="114300" wp14:anchorId="6A1265DA" wp14:editId="5EDA3D3A">
            <wp:extent cx="5943600" cy="3057525"/>
            <wp:effectExtent l="12700" t="12700" r="12700" b="12700"/>
            <wp:docPr id="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b="8547"/>
                    <a:stretch>
                      <a:fillRect/>
                    </a:stretch>
                  </pic:blipFill>
                  <pic:spPr>
                    <a:xfrm>
                      <a:off x="0" y="0"/>
                      <a:ext cx="5943600" cy="3057525"/>
                    </a:xfrm>
                    <a:prstGeom prst="rect">
                      <a:avLst/>
                    </a:prstGeom>
                    <a:ln w="12700">
                      <a:solidFill>
                        <a:srgbClr val="000000"/>
                      </a:solidFill>
                      <a:prstDash val="solid"/>
                    </a:ln>
                  </pic:spPr>
                </pic:pic>
              </a:graphicData>
            </a:graphic>
          </wp:inline>
        </w:drawing>
      </w:r>
    </w:p>
    <w:p w14:paraId="0DB73D5E" w14:textId="77777777" w:rsidR="00C108A4" w:rsidRDefault="00000000">
      <w:pPr>
        <w:spacing w:before="240" w:after="240"/>
        <w:rPr>
          <w:rFonts w:ascii="Arial" w:eastAsia="Arial" w:hAnsi="Arial" w:cs="Arial"/>
        </w:rPr>
      </w:pPr>
      <w:r>
        <w:rPr>
          <w:rFonts w:ascii="Arial" w:eastAsia="Arial" w:hAnsi="Arial" w:cs="Arial"/>
        </w:rPr>
        <w:t>Source: Adapted From: Grand View Research, 2026</w:t>
      </w:r>
    </w:p>
    <w:p w14:paraId="49B9EE0E" w14:textId="77777777" w:rsidR="00C108A4" w:rsidRPr="00F35307" w:rsidRDefault="00000000">
      <w:pPr>
        <w:pStyle w:val="Heading2"/>
        <w:rPr>
          <w:rFonts w:ascii="Arial" w:eastAsia="Arial" w:hAnsi="Arial" w:cs="Arial"/>
        </w:rPr>
      </w:pPr>
      <w:bookmarkStart w:id="7" w:name="_heading=h.ps2xp7oddj32" w:colFirst="0" w:colLast="0"/>
      <w:bookmarkEnd w:id="7"/>
      <w:r w:rsidRPr="00F35307">
        <w:rPr>
          <w:rFonts w:ascii="Arial" w:eastAsia="Arial" w:hAnsi="Arial" w:cs="Arial"/>
        </w:rPr>
        <w:t>3.4 Research Gap</w:t>
      </w:r>
    </w:p>
    <w:p w14:paraId="7CEE5DAF" w14:textId="77777777" w:rsidR="00C108A4" w:rsidRPr="00F35307" w:rsidRDefault="00000000">
      <w:pPr>
        <w:rPr>
          <w:rFonts w:ascii="Arial" w:eastAsia="Arial" w:hAnsi="Arial" w:cs="Arial"/>
        </w:rPr>
      </w:pPr>
      <w:r w:rsidRPr="00F35307">
        <w:rPr>
          <w:rFonts w:ascii="Arial" w:eastAsia="Arial" w:hAnsi="Arial" w:cs="Arial"/>
        </w:rPr>
        <w:t>Research in the hospital and service sectors has focused on the customers' behaviour, service quality and competitive advantage extensively. However, there are significantly less studies that have considered how technology-based wedding planning businesses can integrate custom customer support and project management to boost their business functions and performance. Helping to fill this void will provide practical expertise on the role of technology and customer-incentivized service in the wedding planning business with regard to sustainable business development.</w:t>
      </w:r>
    </w:p>
    <w:p w14:paraId="5F8CF12B" w14:textId="77777777" w:rsidR="00C108A4" w:rsidRPr="00F35307" w:rsidRDefault="00000000">
      <w:pPr>
        <w:pStyle w:val="Heading2"/>
        <w:rPr>
          <w:rFonts w:ascii="Arial" w:eastAsia="Arial" w:hAnsi="Arial" w:cs="Arial"/>
        </w:rPr>
      </w:pPr>
      <w:bookmarkStart w:id="8" w:name="_heading=h.bn3drs1eatk9" w:colFirst="0" w:colLast="0"/>
      <w:bookmarkEnd w:id="8"/>
      <w:r w:rsidRPr="00F35307">
        <w:rPr>
          <w:rFonts w:ascii="Arial" w:eastAsia="Arial" w:hAnsi="Arial" w:cs="Arial"/>
        </w:rPr>
        <w:t>3.5 Evidence Supporting the Business Opportunity</w:t>
      </w:r>
    </w:p>
    <w:p w14:paraId="3D0CDC5B" w14:textId="77777777" w:rsidR="00C108A4" w:rsidRPr="00F35307" w:rsidRDefault="00000000">
      <w:pPr>
        <w:rPr>
          <w:rFonts w:ascii="Arial" w:eastAsia="Arial" w:hAnsi="Arial" w:cs="Arial"/>
        </w:rPr>
      </w:pPr>
      <w:r w:rsidRPr="00F35307">
        <w:rPr>
          <w:rFonts w:ascii="Arial" w:eastAsia="Arial" w:hAnsi="Arial" w:cs="Arial"/>
        </w:rPr>
        <w:t>The results of Albers et al. (2021) show that when consumers believe that they are getting more value and personalisation into the services they are paying for, they are more willing to pay a premium for everything concerning their wedding. Under the commercial and financial feasibility analysis, it can be observed that service packages of wedding planners in London include £2,500 to £4,500 for the wedding photographers, florists from New Covent Garden Flower Market and the venue should be booked at least 18 months in advance (</w:t>
      </w:r>
      <w:proofErr w:type="spellStart"/>
      <w:r w:rsidRPr="00F35307">
        <w:rPr>
          <w:rFonts w:ascii="Arial" w:eastAsia="Arial" w:hAnsi="Arial" w:cs="Arial"/>
        </w:rPr>
        <w:t>BusyBrides</w:t>
      </w:r>
      <w:proofErr w:type="spellEnd"/>
      <w:r w:rsidRPr="00F35307">
        <w:rPr>
          <w:rFonts w:ascii="Arial" w:eastAsia="Arial" w:hAnsi="Arial" w:cs="Arial"/>
        </w:rPr>
        <w:t xml:space="preserve">, 2026). The above service packages are included under the pricing of around £25,000 in London, to meet the needs of 240,000 marriages (I Love </w:t>
      </w:r>
      <w:r w:rsidRPr="00F35307">
        <w:rPr>
          <w:rFonts w:ascii="Arial" w:eastAsia="Arial" w:hAnsi="Arial" w:cs="Arial"/>
        </w:rPr>
        <w:lastRenderedPageBreak/>
        <w:t>Weddings, 2026; Burke, 2024). The potential sources of revenue include directly from customers, promotions of other brands and revenue from partners. The costs associated with the business include marketing, technology/platform development, supplier arrangement, operational and distribution costs. For example, technology for coordination can cost around £1000-£2,500 for serving 150+ guests in weddings, the anticipated breakeven for wedding planners charging around £8,000 will be around 5-6 years (</w:t>
      </w:r>
      <w:proofErr w:type="spellStart"/>
      <w:r w:rsidRPr="00F35307">
        <w:rPr>
          <w:rFonts w:ascii="Arial" w:eastAsia="Arial" w:hAnsi="Arial" w:cs="Arial"/>
        </w:rPr>
        <w:t>BusyBrides</w:t>
      </w:r>
      <w:proofErr w:type="spellEnd"/>
      <w:r w:rsidRPr="00F35307">
        <w:rPr>
          <w:rFonts w:ascii="Arial" w:eastAsia="Arial" w:hAnsi="Arial" w:cs="Arial"/>
        </w:rPr>
        <w:t>, 2026).</w:t>
      </w:r>
    </w:p>
    <w:p w14:paraId="316E71D1" w14:textId="77777777" w:rsidR="00C108A4" w:rsidRPr="00F35307" w:rsidRDefault="00000000">
      <w:pPr>
        <w:rPr>
          <w:rFonts w:ascii="Arial" w:eastAsia="Arial" w:hAnsi="Arial" w:cs="Arial"/>
        </w:rPr>
      </w:pPr>
      <w:r w:rsidRPr="00F35307">
        <w:rPr>
          <w:rFonts w:ascii="Arial" w:eastAsia="Arial" w:hAnsi="Arial" w:cs="Arial"/>
        </w:rPr>
        <w:t>On the other hand, Wang, Liu and Li (2024) demonstrate that customer experiences have gone personal to impact customer purchasing behaviour in premium markets. Their strategic and service quality approaches, as proposed by Barney (1991) and Parasuraman, Zeithaml and Berry (1988) respectively, suggest that organizations that can leverage their organizational resources with consistently high service quality are more likely to have sustainable competitive advantage.</w:t>
      </w:r>
    </w:p>
    <w:p w14:paraId="751121D5" w14:textId="77777777" w:rsidR="00C108A4" w:rsidRPr="00F35307" w:rsidRDefault="00000000">
      <w:pPr>
        <w:pStyle w:val="Heading1"/>
        <w:rPr>
          <w:rFonts w:ascii="Arial" w:eastAsia="Arial" w:hAnsi="Arial" w:cs="Arial"/>
        </w:rPr>
      </w:pPr>
      <w:bookmarkStart w:id="9" w:name="_heading=h.kv7rizponoob" w:colFirst="0" w:colLast="0"/>
      <w:bookmarkEnd w:id="9"/>
      <w:r w:rsidRPr="00F35307">
        <w:rPr>
          <w:rFonts w:ascii="Arial" w:eastAsia="Arial" w:hAnsi="Arial" w:cs="Arial"/>
        </w:rPr>
        <w:t>4. Aim, Objectives and Research Questions</w:t>
      </w:r>
    </w:p>
    <w:p w14:paraId="2D4BF073" w14:textId="77777777" w:rsidR="00C108A4" w:rsidRPr="00F35307" w:rsidRDefault="00000000">
      <w:pPr>
        <w:pStyle w:val="Heading2"/>
        <w:rPr>
          <w:rFonts w:ascii="Arial" w:eastAsia="Arial" w:hAnsi="Arial" w:cs="Arial"/>
        </w:rPr>
      </w:pPr>
      <w:bookmarkStart w:id="10" w:name="_heading=h.txb6g1tmdefp" w:colFirst="0" w:colLast="0"/>
      <w:bookmarkEnd w:id="10"/>
      <w:r w:rsidRPr="00F35307">
        <w:rPr>
          <w:rFonts w:ascii="Arial" w:eastAsia="Arial" w:hAnsi="Arial" w:cs="Arial"/>
        </w:rPr>
        <w:t>4.1 Aim</w:t>
      </w:r>
    </w:p>
    <w:p w14:paraId="55544038" w14:textId="77777777" w:rsidR="00C108A4" w:rsidRPr="00F35307" w:rsidRDefault="00000000">
      <w:pPr>
        <w:rPr>
          <w:rFonts w:ascii="Arial" w:eastAsia="Arial" w:hAnsi="Arial" w:cs="Arial"/>
        </w:rPr>
      </w:pPr>
      <w:r w:rsidRPr="00F35307">
        <w:rPr>
          <w:rFonts w:ascii="Arial" w:eastAsia="Arial" w:hAnsi="Arial" w:cs="Arial"/>
        </w:rPr>
        <w:t>The research aims to examine published evidence on customer preferences, wedding market trends, competitive practices, and business opportunities within the London wedding market to support the development of a feasible Business Development Proposal.</w:t>
      </w:r>
    </w:p>
    <w:p w14:paraId="1C309962" w14:textId="77777777" w:rsidR="00C108A4" w:rsidRPr="00F35307" w:rsidRDefault="00000000">
      <w:pPr>
        <w:pStyle w:val="Heading2"/>
        <w:rPr>
          <w:rFonts w:ascii="Arial" w:eastAsia="Arial" w:hAnsi="Arial" w:cs="Arial"/>
        </w:rPr>
      </w:pPr>
      <w:bookmarkStart w:id="11" w:name="_heading=h.ny35rylkpqwt" w:colFirst="0" w:colLast="0"/>
      <w:bookmarkEnd w:id="11"/>
      <w:r w:rsidRPr="00F35307">
        <w:rPr>
          <w:rFonts w:ascii="Arial" w:eastAsia="Arial" w:hAnsi="Arial" w:cs="Arial"/>
        </w:rPr>
        <w:t>4.2 Objectives</w:t>
      </w:r>
    </w:p>
    <w:p w14:paraId="0F7913CE" w14:textId="77777777" w:rsidR="00C108A4" w:rsidRPr="00F35307" w:rsidRDefault="00000000">
      <w:pPr>
        <w:numPr>
          <w:ilvl w:val="0"/>
          <w:numId w:val="12"/>
        </w:numPr>
        <w:rPr>
          <w:rFonts w:ascii="Arial" w:eastAsia="Arial" w:hAnsi="Arial" w:cs="Arial"/>
        </w:rPr>
      </w:pPr>
      <w:r w:rsidRPr="00F35307">
        <w:rPr>
          <w:rFonts w:ascii="Arial" w:eastAsia="Arial" w:hAnsi="Arial" w:cs="Arial"/>
        </w:rPr>
        <w:t>To analyse published evidence on the current UK wedding planning and event management market, including industry trends, market size, and future growth opportunities.</w:t>
      </w:r>
    </w:p>
    <w:p w14:paraId="32F97917" w14:textId="77777777" w:rsidR="00C108A4" w:rsidRPr="00F35307" w:rsidRDefault="00000000">
      <w:pPr>
        <w:numPr>
          <w:ilvl w:val="0"/>
          <w:numId w:val="12"/>
        </w:numPr>
        <w:rPr>
          <w:rFonts w:ascii="Arial" w:eastAsia="Arial" w:hAnsi="Arial" w:cs="Arial"/>
        </w:rPr>
      </w:pPr>
      <w:r w:rsidRPr="00F35307">
        <w:rPr>
          <w:rFonts w:ascii="Arial" w:eastAsia="Arial" w:hAnsi="Arial" w:cs="Arial"/>
        </w:rPr>
        <w:t>To analyse published evidence relating to customer preferences, expectations, and purchasing behaviour in the UK wedding planning market.</w:t>
      </w:r>
    </w:p>
    <w:p w14:paraId="27A72420" w14:textId="77777777" w:rsidR="00C108A4" w:rsidRPr="00F35307" w:rsidRDefault="00000000">
      <w:pPr>
        <w:numPr>
          <w:ilvl w:val="0"/>
          <w:numId w:val="12"/>
        </w:numPr>
        <w:rPr>
          <w:rFonts w:ascii="Arial" w:eastAsia="Arial" w:hAnsi="Arial" w:cs="Arial"/>
        </w:rPr>
      </w:pPr>
      <w:r w:rsidRPr="00F35307">
        <w:rPr>
          <w:rFonts w:ascii="Arial" w:eastAsia="Arial" w:hAnsi="Arial" w:cs="Arial"/>
        </w:rPr>
        <w:t>To evaluate the strengths, weaknesses, and competitive strategies of existing wedding planning businesses operating in London using published literature and industry reports.</w:t>
      </w:r>
    </w:p>
    <w:p w14:paraId="52219F03" w14:textId="77777777" w:rsidR="00C108A4" w:rsidRPr="00F35307" w:rsidRDefault="00000000">
      <w:pPr>
        <w:numPr>
          <w:ilvl w:val="0"/>
          <w:numId w:val="12"/>
        </w:numPr>
        <w:rPr>
          <w:rFonts w:ascii="Arial" w:eastAsia="Arial" w:hAnsi="Arial" w:cs="Arial"/>
        </w:rPr>
      </w:pPr>
      <w:r w:rsidRPr="00F35307">
        <w:rPr>
          <w:rFonts w:ascii="Arial" w:eastAsia="Arial" w:hAnsi="Arial" w:cs="Arial"/>
        </w:rPr>
        <w:t>To develop a viable business development and marketing strategy for EverAfter Weddings based on findings from the secondary literature.</w:t>
      </w:r>
    </w:p>
    <w:p w14:paraId="6EDE298D" w14:textId="77777777" w:rsidR="00C108A4" w:rsidRPr="00F35307" w:rsidRDefault="00000000">
      <w:pPr>
        <w:numPr>
          <w:ilvl w:val="0"/>
          <w:numId w:val="12"/>
        </w:numPr>
        <w:rPr>
          <w:rFonts w:ascii="Arial" w:eastAsia="Arial" w:hAnsi="Arial" w:cs="Arial"/>
        </w:rPr>
      </w:pPr>
      <w:r w:rsidRPr="00F35307">
        <w:rPr>
          <w:rFonts w:ascii="Arial" w:eastAsia="Arial" w:hAnsi="Arial" w:cs="Arial"/>
        </w:rPr>
        <w:lastRenderedPageBreak/>
        <w:t>To assess the commercial viability and competitiveness of the proposed EverAfter Weddings business using existing published academic and industry evidence.</w:t>
      </w:r>
    </w:p>
    <w:p w14:paraId="5BED02E7" w14:textId="77777777" w:rsidR="00C108A4" w:rsidRPr="00F35307" w:rsidRDefault="00000000">
      <w:pPr>
        <w:pStyle w:val="Heading2"/>
        <w:rPr>
          <w:rFonts w:ascii="Arial" w:eastAsia="Arial" w:hAnsi="Arial" w:cs="Arial"/>
        </w:rPr>
      </w:pPr>
      <w:bookmarkStart w:id="12" w:name="_heading=h.abyo3cch1r2x" w:colFirst="0" w:colLast="0"/>
      <w:bookmarkEnd w:id="12"/>
      <w:r w:rsidRPr="00F35307">
        <w:rPr>
          <w:rFonts w:ascii="Arial" w:eastAsia="Arial" w:hAnsi="Arial" w:cs="Arial"/>
        </w:rPr>
        <w:t>4.3 Research Questions</w:t>
      </w:r>
    </w:p>
    <w:p w14:paraId="2E953B59" w14:textId="77777777" w:rsidR="00C108A4" w:rsidRPr="00F35307" w:rsidRDefault="00000000">
      <w:pPr>
        <w:spacing w:before="240" w:after="240"/>
        <w:jc w:val="left"/>
        <w:rPr>
          <w:rFonts w:ascii="Arial" w:eastAsia="Arial" w:hAnsi="Arial" w:cs="Arial"/>
          <w:b/>
          <w:bCs/>
        </w:rPr>
      </w:pPr>
      <w:r w:rsidRPr="00F35307">
        <w:rPr>
          <w:rFonts w:ascii="Arial" w:eastAsia="Arial" w:hAnsi="Arial" w:cs="Arial"/>
          <w:b/>
          <w:bCs/>
        </w:rPr>
        <w:t>Main Research Question</w:t>
      </w:r>
    </w:p>
    <w:p w14:paraId="2E12A099" w14:textId="77777777" w:rsidR="00C108A4" w:rsidRPr="00F35307" w:rsidRDefault="00000000">
      <w:pPr>
        <w:numPr>
          <w:ilvl w:val="0"/>
          <w:numId w:val="10"/>
        </w:numPr>
        <w:spacing w:before="240" w:after="240"/>
        <w:jc w:val="left"/>
        <w:rPr>
          <w:rFonts w:ascii="Arial" w:eastAsia="Arial" w:hAnsi="Arial" w:cs="Arial"/>
        </w:rPr>
      </w:pPr>
      <w:r w:rsidRPr="00F35307">
        <w:rPr>
          <w:rFonts w:ascii="Arial" w:eastAsia="Arial" w:hAnsi="Arial" w:cs="Arial"/>
        </w:rPr>
        <w:t>Is EverAfter Weddings a commercially viable business in the London wedding planning market?</w:t>
      </w:r>
    </w:p>
    <w:p w14:paraId="1BA7CA34" w14:textId="77777777" w:rsidR="00C108A4" w:rsidRPr="00F35307" w:rsidRDefault="00000000">
      <w:pPr>
        <w:spacing w:before="240" w:after="240"/>
        <w:jc w:val="left"/>
        <w:rPr>
          <w:rFonts w:ascii="Arial" w:eastAsia="Arial" w:hAnsi="Arial" w:cs="Arial"/>
        </w:rPr>
      </w:pPr>
      <w:r w:rsidRPr="00F35307">
        <w:rPr>
          <w:rFonts w:ascii="Arial" w:eastAsia="Arial" w:hAnsi="Arial" w:cs="Arial"/>
        </w:rPr>
        <w:t>The study will address the following research questions:</w:t>
      </w:r>
    </w:p>
    <w:p w14:paraId="0F04DE59" w14:textId="77777777" w:rsidR="00C108A4" w:rsidRPr="00F35307" w:rsidRDefault="00000000">
      <w:pPr>
        <w:numPr>
          <w:ilvl w:val="0"/>
          <w:numId w:val="11"/>
        </w:numPr>
        <w:spacing w:before="240"/>
        <w:jc w:val="left"/>
        <w:rPr>
          <w:rFonts w:ascii="Arial" w:eastAsia="Arial" w:hAnsi="Arial" w:cs="Arial"/>
        </w:rPr>
      </w:pPr>
      <w:r w:rsidRPr="00F35307">
        <w:rPr>
          <w:rFonts w:ascii="Arial" w:eastAsia="Arial" w:hAnsi="Arial" w:cs="Arial"/>
        </w:rPr>
        <w:t>What are the current trends and opportunities in the UK wedding planning market?</w:t>
      </w:r>
    </w:p>
    <w:p w14:paraId="48D2AB50" w14:textId="77777777" w:rsidR="00C108A4" w:rsidRPr="00F35307" w:rsidRDefault="00000000">
      <w:pPr>
        <w:numPr>
          <w:ilvl w:val="0"/>
          <w:numId w:val="11"/>
        </w:numPr>
        <w:jc w:val="left"/>
        <w:rPr>
          <w:rFonts w:ascii="Arial" w:eastAsia="Arial" w:hAnsi="Arial" w:cs="Arial"/>
        </w:rPr>
      </w:pPr>
      <w:r w:rsidRPr="00F35307">
        <w:rPr>
          <w:rFonts w:ascii="Arial" w:eastAsia="Arial" w:hAnsi="Arial" w:cs="Arial"/>
        </w:rPr>
        <w:t>What do customers expect from professional wedding planning services?</w:t>
      </w:r>
    </w:p>
    <w:p w14:paraId="5502F1A1" w14:textId="77777777" w:rsidR="00C108A4" w:rsidRPr="00F35307" w:rsidRDefault="00000000">
      <w:pPr>
        <w:numPr>
          <w:ilvl w:val="0"/>
          <w:numId w:val="11"/>
        </w:numPr>
        <w:jc w:val="left"/>
        <w:rPr>
          <w:rFonts w:ascii="Arial" w:eastAsia="Arial" w:hAnsi="Arial" w:cs="Arial"/>
        </w:rPr>
      </w:pPr>
      <w:r w:rsidRPr="00F35307">
        <w:rPr>
          <w:rFonts w:ascii="Arial" w:eastAsia="Arial" w:hAnsi="Arial" w:cs="Arial"/>
        </w:rPr>
        <w:t>What are the strengths and weaknesses of existing wedding planning businesses in London?</w:t>
      </w:r>
    </w:p>
    <w:p w14:paraId="6CFC97F5" w14:textId="77777777" w:rsidR="00C108A4" w:rsidRPr="00F35307" w:rsidRDefault="00000000">
      <w:pPr>
        <w:numPr>
          <w:ilvl w:val="0"/>
          <w:numId w:val="11"/>
        </w:numPr>
        <w:jc w:val="left"/>
        <w:rPr>
          <w:rFonts w:ascii="Arial" w:eastAsia="Arial" w:hAnsi="Arial" w:cs="Arial"/>
        </w:rPr>
      </w:pPr>
      <w:r w:rsidRPr="00F35307">
        <w:rPr>
          <w:rFonts w:ascii="Arial" w:eastAsia="Arial" w:hAnsi="Arial" w:cs="Arial"/>
        </w:rPr>
        <w:t>How can EverAfter Weddings develop an effective business and marketing strategy?</w:t>
      </w:r>
    </w:p>
    <w:p w14:paraId="315E967A" w14:textId="77777777" w:rsidR="00C108A4" w:rsidRPr="00F35307" w:rsidRDefault="00000000">
      <w:pPr>
        <w:pStyle w:val="Heading1"/>
        <w:rPr>
          <w:rFonts w:ascii="Arial" w:eastAsia="Arial" w:hAnsi="Arial" w:cs="Arial"/>
        </w:rPr>
      </w:pPr>
      <w:bookmarkStart w:id="13" w:name="_heading=h.ms4bgoor2omw" w:colFirst="0" w:colLast="0"/>
      <w:bookmarkEnd w:id="13"/>
      <w:r w:rsidRPr="00F35307">
        <w:rPr>
          <w:rFonts w:ascii="Arial" w:eastAsia="Arial" w:hAnsi="Arial" w:cs="Arial"/>
        </w:rPr>
        <w:t>5. Proposed Research Methodology</w:t>
      </w:r>
    </w:p>
    <w:p w14:paraId="14BFA58F" w14:textId="77777777" w:rsidR="00C108A4" w:rsidRPr="00F35307" w:rsidRDefault="00000000">
      <w:pPr>
        <w:pStyle w:val="Heading2"/>
        <w:rPr>
          <w:rFonts w:ascii="Arial" w:eastAsia="Arial" w:hAnsi="Arial" w:cs="Arial"/>
        </w:rPr>
      </w:pPr>
      <w:bookmarkStart w:id="14" w:name="_heading=h.mmj9l5t3jdem" w:colFirst="0" w:colLast="0"/>
      <w:bookmarkEnd w:id="14"/>
      <w:r w:rsidRPr="00F35307">
        <w:rPr>
          <w:rFonts w:ascii="Arial" w:eastAsia="Arial" w:hAnsi="Arial" w:cs="Arial"/>
        </w:rPr>
        <w:t>5.1 Research Philosophy</w:t>
      </w:r>
    </w:p>
    <w:p w14:paraId="173F0D42" w14:textId="77777777" w:rsidR="00C108A4" w:rsidRPr="00F35307" w:rsidRDefault="00000000">
      <w:pPr>
        <w:rPr>
          <w:rFonts w:ascii="Arial" w:eastAsia="Arial" w:hAnsi="Arial" w:cs="Arial"/>
        </w:rPr>
      </w:pPr>
      <w:r w:rsidRPr="00F35307">
        <w:rPr>
          <w:rFonts w:ascii="Arial" w:eastAsia="Arial" w:hAnsi="Arial" w:cs="Arial"/>
        </w:rPr>
        <w:t>The research philosophy used in conducting this study will be the interpretivist type of research because it involves understanding the opinion, preference and experience of customers regarding the professional services in wedding planning. Interpretivism allows to understand the perspectives and actions of different literature sources and further guide the assessment of financial and commercial viability of EverAfter Weddings through analysis of secondary evidence, as explained by Saunders, Lewis and Thornhill (2019). The study will focus on determining customer expectations and the potential feasibility of a personalised wedding planning business; the interpretivist philosophy is therefore appropriate for the study.</w:t>
      </w:r>
    </w:p>
    <w:p w14:paraId="68EC5A31" w14:textId="77777777" w:rsidR="00C108A4" w:rsidRPr="00F35307" w:rsidRDefault="00000000">
      <w:pPr>
        <w:pStyle w:val="Heading2"/>
        <w:rPr>
          <w:rFonts w:ascii="Arial" w:eastAsia="Arial" w:hAnsi="Arial" w:cs="Arial"/>
        </w:rPr>
      </w:pPr>
      <w:bookmarkStart w:id="15" w:name="_heading=h.coybbvmxywv9" w:colFirst="0" w:colLast="0"/>
      <w:bookmarkEnd w:id="15"/>
      <w:r w:rsidRPr="00F35307">
        <w:rPr>
          <w:rFonts w:ascii="Arial" w:eastAsia="Arial" w:hAnsi="Arial" w:cs="Arial"/>
        </w:rPr>
        <w:lastRenderedPageBreak/>
        <w:t>5.2 Research Approach</w:t>
      </w:r>
    </w:p>
    <w:p w14:paraId="4E4CF300" w14:textId="77777777" w:rsidR="00C108A4" w:rsidRPr="00F35307" w:rsidRDefault="00000000">
      <w:pPr>
        <w:rPr>
          <w:rFonts w:ascii="Arial" w:eastAsia="Arial" w:hAnsi="Arial" w:cs="Arial"/>
        </w:rPr>
      </w:pPr>
      <w:r w:rsidRPr="00F35307">
        <w:rPr>
          <w:rFonts w:ascii="Arial" w:eastAsia="Arial" w:hAnsi="Arial" w:cs="Arial"/>
        </w:rPr>
        <w:t xml:space="preserve">The study will use inductive research method. This research is not designed to test on-going theories, but will gather data from existing literature sources to draw a conclusion showing patterns that emerge from the data. It </w:t>
      </w:r>
      <w:proofErr w:type="gramStart"/>
      <w:r w:rsidRPr="00F35307">
        <w:rPr>
          <w:rFonts w:ascii="Arial" w:eastAsia="Arial" w:hAnsi="Arial" w:cs="Arial"/>
        </w:rPr>
        <w:t>support</w:t>
      </w:r>
      <w:proofErr w:type="gramEnd"/>
      <w:r w:rsidRPr="00F35307">
        <w:rPr>
          <w:rFonts w:ascii="Arial" w:eastAsia="Arial" w:hAnsi="Arial" w:cs="Arial"/>
        </w:rPr>
        <w:t xml:space="preserve"> the development of new theories for EverAfter Weddings through testing of analysed secondary evidence. For this, the evidence gathered from diverse secondary sources are compared using inductive approach and interpretivism philosophy, as suggested in Lewis and Thornhill (2019). </w:t>
      </w:r>
    </w:p>
    <w:p w14:paraId="791321BC" w14:textId="77777777" w:rsidR="00C108A4" w:rsidRPr="00F35307" w:rsidRDefault="00000000">
      <w:pPr>
        <w:pStyle w:val="Heading2"/>
        <w:rPr>
          <w:rFonts w:ascii="Arial" w:eastAsia="Arial" w:hAnsi="Arial" w:cs="Arial"/>
        </w:rPr>
      </w:pPr>
      <w:bookmarkStart w:id="16" w:name="_heading=h.8fxfd380qvh1" w:colFirst="0" w:colLast="0"/>
      <w:bookmarkEnd w:id="16"/>
      <w:r w:rsidRPr="00F35307">
        <w:rPr>
          <w:rFonts w:ascii="Arial" w:eastAsia="Arial" w:hAnsi="Arial" w:cs="Arial"/>
        </w:rPr>
        <w:t>5.3 Research Design</w:t>
      </w:r>
    </w:p>
    <w:p w14:paraId="6E022839" w14:textId="77777777" w:rsidR="00C108A4" w:rsidRPr="00F35307" w:rsidRDefault="00000000">
      <w:pPr>
        <w:rPr>
          <w:rFonts w:ascii="Arial" w:eastAsia="Arial" w:hAnsi="Arial" w:cs="Arial"/>
        </w:rPr>
      </w:pPr>
      <w:r w:rsidRPr="00F35307">
        <w:rPr>
          <w:rFonts w:ascii="Arial" w:eastAsia="Arial" w:hAnsi="Arial" w:cs="Arial"/>
        </w:rPr>
        <w:t xml:space="preserve">A qualitative secondary research design will be used to get an in-depth understanding of customer needs and the business's market potential for the proposed business. The secondary datasets were collected from “Google Scholar, Scopus, ScienceDirect, Emerald Insight, and SpringerLink”. However, MDPI has not been considered here because it leaned more towards scholarly publishing, instead of bibliographic databases. When the purpose is to gain insight into attitudes, perceptions and behaviours in particular context, Creswell and Creswell (2017) state that qualitative research is appropriate. </w:t>
      </w:r>
    </w:p>
    <w:p w14:paraId="63CE0785" w14:textId="77777777" w:rsidR="00C108A4" w:rsidRPr="00F35307" w:rsidRDefault="00000000">
      <w:pPr>
        <w:pStyle w:val="Heading2"/>
        <w:rPr>
          <w:rFonts w:ascii="Arial" w:eastAsia="Arial" w:hAnsi="Arial" w:cs="Arial"/>
        </w:rPr>
      </w:pPr>
      <w:bookmarkStart w:id="17" w:name="_heading=h.lmf7dztk2fpk" w:colFirst="0" w:colLast="0"/>
      <w:bookmarkEnd w:id="17"/>
      <w:r w:rsidRPr="00F35307">
        <w:rPr>
          <w:rFonts w:ascii="Arial" w:eastAsia="Arial" w:hAnsi="Arial" w:cs="Arial"/>
        </w:rPr>
        <w:t>5.4 Data Collection</w:t>
      </w:r>
    </w:p>
    <w:p w14:paraId="72035A0C" w14:textId="77777777" w:rsidR="00C108A4" w:rsidRPr="00F35307" w:rsidRDefault="00000000">
      <w:pPr>
        <w:rPr>
          <w:rFonts w:ascii="Arial" w:eastAsia="Arial" w:hAnsi="Arial" w:cs="Arial"/>
        </w:rPr>
      </w:pPr>
      <w:r w:rsidRPr="00F35307">
        <w:rPr>
          <w:rFonts w:ascii="Arial" w:eastAsia="Arial" w:hAnsi="Arial" w:cs="Arial"/>
        </w:rPr>
        <w:t xml:space="preserve">The research will be qualitatively based, using secondary sources (particularly, the industry reports, peer-reviewed research journals, industry reports, market analysis and government publications). The secondary data sources are comparatively easier to access because they are already published in the internet, unlike the primary sources. Multiple secondary data sources such as “Google Scholar, Scopus, ScienceDirect, Emerald Insight, and SpringerLink” reports are accessed through a systematic search strategy. The keyword search strategy includes search terms combined through Boolean Operators (AND/OR/NOT). Example search strings used are: </w:t>
      </w:r>
    </w:p>
    <w:p w14:paraId="05A26B4F" w14:textId="77777777" w:rsidR="00C108A4" w:rsidRPr="00F35307" w:rsidRDefault="00000000">
      <w:pPr>
        <w:numPr>
          <w:ilvl w:val="0"/>
          <w:numId w:val="7"/>
        </w:numPr>
        <w:rPr>
          <w:rFonts w:ascii="Arial" w:eastAsia="Arial" w:hAnsi="Arial" w:cs="Arial"/>
        </w:rPr>
      </w:pPr>
      <w:r w:rsidRPr="00F35307">
        <w:rPr>
          <w:rFonts w:ascii="Arial" w:eastAsia="Arial" w:hAnsi="Arial" w:cs="Arial"/>
        </w:rPr>
        <w:t>("Wedding planning" AND London AND competition)</w:t>
      </w:r>
    </w:p>
    <w:p w14:paraId="42FB6D5F" w14:textId="77777777" w:rsidR="00C108A4" w:rsidRPr="00F35307" w:rsidRDefault="00000000">
      <w:pPr>
        <w:numPr>
          <w:ilvl w:val="0"/>
          <w:numId w:val="7"/>
        </w:numPr>
        <w:rPr>
          <w:rFonts w:ascii="Arial" w:eastAsia="Arial" w:hAnsi="Arial" w:cs="Arial"/>
        </w:rPr>
      </w:pPr>
      <w:r w:rsidRPr="00F35307">
        <w:rPr>
          <w:rFonts w:ascii="Arial" w:eastAsia="Arial" w:hAnsi="Arial" w:cs="Arial"/>
        </w:rPr>
        <w:t>("Customer preferences" AND "wedding planning" AND UK)</w:t>
      </w:r>
    </w:p>
    <w:p w14:paraId="429FADC7" w14:textId="77777777" w:rsidR="00C108A4" w:rsidRPr="00F35307" w:rsidRDefault="00000000">
      <w:pPr>
        <w:numPr>
          <w:ilvl w:val="0"/>
          <w:numId w:val="7"/>
        </w:numPr>
        <w:rPr>
          <w:rFonts w:ascii="Arial" w:eastAsia="Arial" w:hAnsi="Arial" w:cs="Arial"/>
        </w:rPr>
      </w:pPr>
      <w:r w:rsidRPr="00F35307">
        <w:rPr>
          <w:rFonts w:ascii="Arial" w:eastAsia="Arial" w:hAnsi="Arial" w:cs="Arial"/>
        </w:rPr>
        <w:t>("Wedding market" AND trends AND UK)</w:t>
      </w:r>
    </w:p>
    <w:p w14:paraId="02DA8416" w14:textId="77777777" w:rsidR="00C108A4" w:rsidRPr="00F35307" w:rsidRDefault="00000000">
      <w:pPr>
        <w:numPr>
          <w:ilvl w:val="0"/>
          <w:numId w:val="7"/>
        </w:numPr>
        <w:rPr>
          <w:rFonts w:ascii="Arial" w:eastAsia="Arial" w:hAnsi="Arial" w:cs="Arial"/>
        </w:rPr>
      </w:pPr>
      <w:r w:rsidRPr="00F35307">
        <w:rPr>
          <w:rFonts w:ascii="Arial" w:eastAsia="Arial" w:hAnsi="Arial" w:cs="Arial"/>
        </w:rPr>
        <w:t>("Wedding planning services" AND commercial viability AND UK)</w:t>
      </w:r>
    </w:p>
    <w:p w14:paraId="1409FCD6" w14:textId="77777777" w:rsidR="00C108A4" w:rsidRPr="00F35307" w:rsidRDefault="00000000">
      <w:pPr>
        <w:rPr>
          <w:rFonts w:ascii="Arial" w:eastAsia="Arial" w:hAnsi="Arial" w:cs="Arial"/>
        </w:rPr>
      </w:pPr>
      <w:r w:rsidRPr="00F35307">
        <w:rPr>
          <w:rFonts w:ascii="Arial" w:eastAsia="Arial" w:hAnsi="Arial" w:cs="Arial"/>
        </w:rPr>
        <w:t xml:space="preserve">The retrieved literature will be further screened using predefined inclusion/exclusion criteria to uphold the requirements of reliability, relevance and quality. </w:t>
      </w:r>
    </w:p>
    <w:p w14:paraId="5E35641A" w14:textId="77777777" w:rsidR="00C108A4" w:rsidRDefault="00000000">
      <w:pPr>
        <w:rPr>
          <w:rFonts w:ascii="Arial" w:eastAsia="Arial" w:hAnsi="Arial" w:cs="Arial"/>
          <w:b/>
          <w:bCs/>
        </w:rPr>
      </w:pPr>
      <w:r>
        <w:rPr>
          <w:rFonts w:ascii="Arial" w:eastAsia="Arial" w:hAnsi="Arial" w:cs="Arial"/>
          <w:b/>
          <w:bCs/>
        </w:rPr>
        <w:t>Table 1: Inclusion and Exclusion Criteria</w:t>
      </w:r>
    </w:p>
    <w:sdt>
      <w:sdtPr>
        <w:tag w:val="goog_rdk_19"/>
        <w:id w:val="-360600596"/>
        <w:lock w:val="contentLocked"/>
      </w:sdtPr>
      <w:sdtContent>
        <w:tbl>
          <w:tblPr>
            <w:tblStyle w:val="a4"/>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C108A4" w14:paraId="63638139" w14:textId="77777777">
            <w:tc>
              <w:tcPr>
                <w:tcW w:w="4680" w:type="dxa"/>
                <w:tcMar>
                  <w:top w:w="100" w:type="dxa"/>
                  <w:left w:w="100" w:type="dxa"/>
                  <w:bottom w:w="100" w:type="dxa"/>
                  <w:right w:w="100" w:type="dxa"/>
                </w:tcMar>
              </w:tcPr>
              <w:p w14:paraId="414E196E" w14:textId="77777777" w:rsidR="00C108A4" w:rsidRDefault="00000000">
                <w:pPr>
                  <w:widowControl w:val="0"/>
                  <w:pBdr>
                    <w:top w:val="nil"/>
                    <w:left w:val="nil"/>
                    <w:bottom w:val="nil"/>
                    <w:right w:val="nil"/>
                    <w:between w:val="nil"/>
                  </w:pBdr>
                  <w:jc w:val="center"/>
                  <w:rPr>
                    <w:rFonts w:ascii="Arial" w:eastAsia="Arial" w:hAnsi="Arial" w:cs="Arial"/>
                    <w:b/>
                    <w:bCs/>
                    <w:color w:val="FF00FF"/>
                  </w:rPr>
                </w:pPr>
                <w:r>
                  <w:rPr>
                    <w:rFonts w:ascii="Arial" w:eastAsia="Arial" w:hAnsi="Arial" w:cs="Arial"/>
                    <w:b/>
                    <w:bCs/>
                    <w:color w:val="FF00FF"/>
                  </w:rPr>
                  <w:t xml:space="preserve">Inclusion Criteria </w:t>
                </w:r>
              </w:p>
            </w:tc>
            <w:tc>
              <w:tcPr>
                <w:tcW w:w="4680" w:type="dxa"/>
                <w:tcMar>
                  <w:top w:w="100" w:type="dxa"/>
                  <w:left w:w="100" w:type="dxa"/>
                  <w:bottom w:w="100" w:type="dxa"/>
                  <w:right w:w="100" w:type="dxa"/>
                </w:tcMar>
              </w:tcPr>
              <w:p w14:paraId="6C325E96" w14:textId="77777777" w:rsidR="00C108A4" w:rsidRDefault="00000000">
                <w:pPr>
                  <w:widowControl w:val="0"/>
                  <w:pBdr>
                    <w:top w:val="nil"/>
                    <w:left w:val="nil"/>
                    <w:bottom w:val="nil"/>
                    <w:right w:val="nil"/>
                    <w:between w:val="nil"/>
                  </w:pBdr>
                  <w:jc w:val="center"/>
                  <w:rPr>
                    <w:rFonts w:ascii="Arial" w:eastAsia="Arial" w:hAnsi="Arial" w:cs="Arial"/>
                    <w:b/>
                    <w:bCs/>
                    <w:color w:val="FF00FF"/>
                  </w:rPr>
                </w:pPr>
                <w:r>
                  <w:rPr>
                    <w:rFonts w:ascii="Arial" w:eastAsia="Arial" w:hAnsi="Arial" w:cs="Arial"/>
                    <w:b/>
                    <w:bCs/>
                    <w:color w:val="FF00FF"/>
                  </w:rPr>
                  <w:t xml:space="preserve">Exclusion Criteria </w:t>
                </w:r>
              </w:p>
            </w:tc>
          </w:tr>
          <w:tr w:rsidR="00C108A4" w14:paraId="6C7343F4" w14:textId="77777777">
            <w:tc>
              <w:tcPr>
                <w:tcW w:w="4680" w:type="dxa"/>
                <w:tcMar>
                  <w:top w:w="100" w:type="dxa"/>
                  <w:left w:w="100" w:type="dxa"/>
                  <w:bottom w:w="100" w:type="dxa"/>
                  <w:right w:w="100" w:type="dxa"/>
                </w:tcMar>
              </w:tcPr>
              <w:p w14:paraId="7B6154B9" w14:textId="77777777" w:rsidR="00C108A4" w:rsidRDefault="00000000">
                <w:pPr>
                  <w:widowControl w:val="0"/>
                  <w:numPr>
                    <w:ilvl w:val="0"/>
                    <w:numId w:val="3"/>
                  </w:numPr>
                  <w:pBdr>
                    <w:top w:val="nil"/>
                    <w:left w:val="nil"/>
                    <w:bottom w:val="nil"/>
                    <w:right w:val="nil"/>
                    <w:between w:val="nil"/>
                  </w:pBdr>
                  <w:rPr>
                    <w:rFonts w:ascii="Arial" w:eastAsia="Arial" w:hAnsi="Arial" w:cs="Arial"/>
                    <w:color w:val="FF00FF"/>
                  </w:rPr>
                </w:pPr>
                <w:r>
                  <w:rPr>
                    <w:rFonts w:ascii="Arial" w:eastAsia="Arial" w:hAnsi="Arial" w:cs="Arial"/>
                    <w:color w:val="FF00FF"/>
                  </w:rPr>
                  <w:t>“Peer-reviewed journal articles”</w:t>
                </w:r>
              </w:p>
            </w:tc>
            <w:tc>
              <w:tcPr>
                <w:tcW w:w="4680" w:type="dxa"/>
                <w:tcMar>
                  <w:top w:w="100" w:type="dxa"/>
                  <w:left w:w="100" w:type="dxa"/>
                  <w:bottom w:w="100" w:type="dxa"/>
                  <w:right w:w="100" w:type="dxa"/>
                </w:tcMar>
              </w:tcPr>
              <w:p w14:paraId="5FFC486C" w14:textId="77777777" w:rsidR="00C108A4" w:rsidRDefault="00000000">
                <w:pPr>
                  <w:widowControl w:val="0"/>
                  <w:numPr>
                    <w:ilvl w:val="0"/>
                    <w:numId w:val="13"/>
                  </w:numPr>
                  <w:pBdr>
                    <w:top w:val="nil"/>
                    <w:left w:val="nil"/>
                    <w:bottom w:val="nil"/>
                    <w:right w:val="nil"/>
                    <w:between w:val="nil"/>
                  </w:pBdr>
                  <w:rPr>
                    <w:rFonts w:ascii="Arial" w:eastAsia="Arial" w:hAnsi="Arial" w:cs="Arial"/>
                    <w:color w:val="FF00FF"/>
                  </w:rPr>
                </w:pPr>
                <w:r>
                  <w:rPr>
                    <w:rFonts w:ascii="Arial" w:eastAsia="Arial" w:hAnsi="Arial" w:cs="Arial"/>
                    <w:color w:val="FF00FF"/>
                  </w:rPr>
                  <w:t>Sources such as Blogs, opinion pieces are not included.</w:t>
                </w:r>
              </w:p>
            </w:tc>
          </w:tr>
          <w:tr w:rsidR="00C108A4" w14:paraId="0891BBD0" w14:textId="77777777">
            <w:tc>
              <w:tcPr>
                <w:tcW w:w="4680" w:type="dxa"/>
                <w:tcMar>
                  <w:top w:w="100" w:type="dxa"/>
                  <w:left w:w="100" w:type="dxa"/>
                  <w:bottom w:w="100" w:type="dxa"/>
                  <w:right w:w="100" w:type="dxa"/>
                </w:tcMar>
              </w:tcPr>
              <w:p w14:paraId="1D02D6FD" w14:textId="77777777" w:rsidR="00C108A4" w:rsidRDefault="00000000">
                <w:pPr>
                  <w:widowControl w:val="0"/>
                  <w:numPr>
                    <w:ilvl w:val="0"/>
                    <w:numId w:val="13"/>
                  </w:numPr>
                  <w:rPr>
                    <w:rFonts w:ascii="Arial" w:eastAsia="Arial" w:hAnsi="Arial" w:cs="Arial"/>
                    <w:color w:val="FF00FF"/>
                  </w:rPr>
                </w:pPr>
                <w:r>
                  <w:rPr>
                    <w:rFonts w:ascii="Arial" w:eastAsia="Arial" w:hAnsi="Arial" w:cs="Arial"/>
                    <w:color w:val="FF00FF"/>
                  </w:rPr>
                  <w:t>Industry reports and market research publications.</w:t>
                </w:r>
              </w:p>
            </w:tc>
            <w:tc>
              <w:tcPr>
                <w:tcW w:w="4680" w:type="dxa"/>
                <w:tcMar>
                  <w:top w:w="100" w:type="dxa"/>
                  <w:left w:w="100" w:type="dxa"/>
                  <w:bottom w:w="100" w:type="dxa"/>
                  <w:right w:w="100" w:type="dxa"/>
                </w:tcMar>
              </w:tcPr>
              <w:p w14:paraId="10FE5864" w14:textId="77777777" w:rsidR="00C108A4" w:rsidRDefault="00000000">
                <w:pPr>
                  <w:widowControl w:val="0"/>
                  <w:numPr>
                    <w:ilvl w:val="0"/>
                    <w:numId w:val="8"/>
                  </w:numPr>
                  <w:rPr>
                    <w:rFonts w:ascii="Arial" w:eastAsia="Arial" w:hAnsi="Arial" w:cs="Arial"/>
                    <w:color w:val="FF00FF"/>
                  </w:rPr>
                </w:pPr>
                <w:r>
                  <w:rPr>
                    <w:rFonts w:ascii="Arial" w:eastAsia="Arial" w:hAnsi="Arial" w:cs="Arial"/>
                    <w:color w:val="FF00FF"/>
                  </w:rPr>
                  <w:t>Duplicate publications are omitted.</w:t>
                </w:r>
              </w:p>
            </w:tc>
          </w:tr>
          <w:tr w:rsidR="00C108A4" w14:paraId="338018C3" w14:textId="77777777">
            <w:trPr>
              <w:trHeight w:val="1055"/>
            </w:trPr>
            <w:tc>
              <w:tcPr>
                <w:tcW w:w="4680" w:type="dxa"/>
                <w:tcMar>
                  <w:top w:w="100" w:type="dxa"/>
                  <w:left w:w="100" w:type="dxa"/>
                  <w:bottom w:w="100" w:type="dxa"/>
                  <w:right w:w="100" w:type="dxa"/>
                </w:tcMar>
              </w:tcPr>
              <w:p w14:paraId="59DED8FA" w14:textId="77777777" w:rsidR="00C108A4" w:rsidRDefault="00000000">
                <w:pPr>
                  <w:widowControl w:val="0"/>
                  <w:numPr>
                    <w:ilvl w:val="0"/>
                    <w:numId w:val="8"/>
                  </w:numPr>
                  <w:pBdr>
                    <w:top w:val="nil"/>
                    <w:left w:val="nil"/>
                    <w:bottom w:val="nil"/>
                    <w:right w:val="nil"/>
                    <w:between w:val="nil"/>
                  </w:pBdr>
                  <w:rPr>
                    <w:rFonts w:ascii="Arial" w:eastAsia="Arial" w:hAnsi="Arial" w:cs="Arial"/>
                    <w:color w:val="FF00FF"/>
                  </w:rPr>
                </w:pPr>
                <w:r>
                  <w:rPr>
                    <w:rFonts w:ascii="Arial" w:eastAsia="Arial" w:hAnsi="Arial" w:cs="Arial"/>
                    <w:color w:val="FF00FF"/>
                  </w:rPr>
                  <w:t>Government and professional organisation publications.</w:t>
                </w:r>
              </w:p>
            </w:tc>
            <w:tc>
              <w:tcPr>
                <w:tcW w:w="4680" w:type="dxa"/>
                <w:tcMar>
                  <w:top w:w="100" w:type="dxa"/>
                  <w:left w:w="100" w:type="dxa"/>
                  <w:bottom w:w="100" w:type="dxa"/>
                  <w:right w:w="100" w:type="dxa"/>
                </w:tcMar>
              </w:tcPr>
              <w:p w14:paraId="5536D46C" w14:textId="77777777" w:rsidR="00C108A4" w:rsidRDefault="00000000">
                <w:pPr>
                  <w:widowControl w:val="0"/>
                  <w:numPr>
                    <w:ilvl w:val="0"/>
                    <w:numId w:val="6"/>
                  </w:numPr>
                  <w:rPr>
                    <w:rFonts w:ascii="Arial" w:eastAsia="Arial" w:hAnsi="Arial" w:cs="Arial"/>
                    <w:color w:val="FF00FF"/>
                  </w:rPr>
                </w:pPr>
                <w:r>
                  <w:rPr>
                    <w:rFonts w:ascii="Arial" w:eastAsia="Arial" w:hAnsi="Arial" w:cs="Arial"/>
                    <w:color w:val="FF00FF"/>
                  </w:rPr>
                  <w:t>Magazine articles are ignored for lacking academic or professional credibility</w:t>
                </w:r>
              </w:p>
            </w:tc>
          </w:tr>
          <w:tr w:rsidR="00C108A4" w14:paraId="0F0E349B" w14:textId="77777777">
            <w:tc>
              <w:tcPr>
                <w:tcW w:w="4680" w:type="dxa"/>
                <w:tcMar>
                  <w:top w:w="100" w:type="dxa"/>
                  <w:left w:w="100" w:type="dxa"/>
                  <w:bottom w:w="100" w:type="dxa"/>
                  <w:right w:w="100" w:type="dxa"/>
                </w:tcMar>
              </w:tcPr>
              <w:p w14:paraId="5442CF66" w14:textId="77777777" w:rsidR="00C108A4" w:rsidRDefault="00000000">
                <w:pPr>
                  <w:widowControl w:val="0"/>
                  <w:numPr>
                    <w:ilvl w:val="0"/>
                    <w:numId w:val="6"/>
                  </w:numPr>
                  <w:pBdr>
                    <w:top w:val="nil"/>
                    <w:left w:val="nil"/>
                    <w:bottom w:val="nil"/>
                    <w:right w:val="nil"/>
                    <w:between w:val="nil"/>
                  </w:pBdr>
                  <w:rPr>
                    <w:rFonts w:ascii="Arial" w:eastAsia="Arial" w:hAnsi="Arial" w:cs="Arial"/>
                    <w:color w:val="FF00FF"/>
                  </w:rPr>
                </w:pPr>
                <w:r>
                  <w:rPr>
                    <w:rFonts w:ascii="Arial" w:eastAsia="Arial" w:hAnsi="Arial" w:cs="Arial"/>
                    <w:color w:val="FF00FF"/>
                  </w:rPr>
                  <w:t>Publications written in English.</w:t>
                </w:r>
              </w:p>
            </w:tc>
            <w:tc>
              <w:tcPr>
                <w:tcW w:w="4680" w:type="dxa"/>
                <w:tcMar>
                  <w:top w:w="100" w:type="dxa"/>
                  <w:left w:w="100" w:type="dxa"/>
                  <w:bottom w:w="100" w:type="dxa"/>
                  <w:right w:w="100" w:type="dxa"/>
                </w:tcMar>
              </w:tcPr>
              <w:p w14:paraId="221B5EBD" w14:textId="77777777" w:rsidR="00C108A4" w:rsidRDefault="00000000">
                <w:pPr>
                  <w:widowControl w:val="0"/>
                  <w:numPr>
                    <w:ilvl w:val="0"/>
                    <w:numId w:val="5"/>
                  </w:numPr>
                  <w:pBdr>
                    <w:top w:val="nil"/>
                    <w:left w:val="nil"/>
                    <w:bottom w:val="nil"/>
                    <w:right w:val="nil"/>
                    <w:between w:val="nil"/>
                  </w:pBdr>
                  <w:rPr>
                    <w:rFonts w:ascii="Arial" w:eastAsia="Arial" w:hAnsi="Arial" w:cs="Arial"/>
                    <w:color w:val="FF00FF"/>
                  </w:rPr>
                </w:pPr>
                <w:r>
                  <w:rPr>
                    <w:rFonts w:ascii="Arial" w:eastAsia="Arial" w:hAnsi="Arial" w:cs="Arial"/>
                    <w:color w:val="FF00FF"/>
                  </w:rPr>
                  <w:t>Non-English publications.</w:t>
                </w:r>
              </w:p>
            </w:tc>
          </w:tr>
          <w:tr w:rsidR="00C108A4" w14:paraId="2D77D733" w14:textId="77777777">
            <w:tc>
              <w:tcPr>
                <w:tcW w:w="4680" w:type="dxa"/>
                <w:tcMar>
                  <w:top w:w="100" w:type="dxa"/>
                  <w:left w:w="100" w:type="dxa"/>
                  <w:bottom w:w="100" w:type="dxa"/>
                  <w:right w:w="100" w:type="dxa"/>
                </w:tcMar>
              </w:tcPr>
              <w:p w14:paraId="2F04DDC6" w14:textId="77777777" w:rsidR="00C108A4" w:rsidRDefault="00000000">
                <w:pPr>
                  <w:widowControl w:val="0"/>
                  <w:numPr>
                    <w:ilvl w:val="0"/>
                    <w:numId w:val="5"/>
                  </w:numPr>
                  <w:pBdr>
                    <w:top w:val="nil"/>
                    <w:left w:val="nil"/>
                    <w:bottom w:val="nil"/>
                    <w:right w:val="nil"/>
                    <w:between w:val="nil"/>
                  </w:pBdr>
                  <w:rPr>
                    <w:rFonts w:ascii="Arial" w:eastAsia="Arial" w:hAnsi="Arial" w:cs="Arial"/>
                    <w:color w:val="FF00FF"/>
                  </w:rPr>
                </w:pPr>
                <w:r>
                  <w:rPr>
                    <w:rFonts w:ascii="Arial" w:eastAsia="Arial" w:hAnsi="Arial" w:cs="Arial"/>
                    <w:color w:val="FF00FF"/>
                  </w:rPr>
                  <w:t>Sources that are written and published between 2019 and 2026</w:t>
                </w:r>
              </w:p>
            </w:tc>
            <w:tc>
              <w:tcPr>
                <w:tcW w:w="4680" w:type="dxa"/>
                <w:tcMar>
                  <w:top w:w="100" w:type="dxa"/>
                  <w:left w:w="100" w:type="dxa"/>
                  <w:bottom w:w="100" w:type="dxa"/>
                  <w:right w:w="100" w:type="dxa"/>
                </w:tcMar>
              </w:tcPr>
              <w:p w14:paraId="68BCC8FF" w14:textId="77777777" w:rsidR="00C108A4" w:rsidRDefault="00000000">
                <w:pPr>
                  <w:widowControl w:val="0"/>
                  <w:numPr>
                    <w:ilvl w:val="0"/>
                    <w:numId w:val="4"/>
                  </w:numPr>
                  <w:rPr>
                    <w:rFonts w:ascii="Arial" w:eastAsia="Arial" w:hAnsi="Arial" w:cs="Arial"/>
                    <w:color w:val="FF00FF"/>
                  </w:rPr>
                </w:pPr>
                <w:r>
                  <w:rPr>
                    <w:rFonts w:ascii="Arial" w:eastAsia="Arial" w:hAnsi="Arial" w:cs="Arial"/>
                    <w:color w:val="FF00FF"/>
                  </w:rPr>
                  <w:t>“Sources published before 2019 unless considered essential background literature.”</w:t>
                </w:r>
              </w:p>
            </w:tc>
          </w:tr>
          <w:tr w:rsidR="00C108A4" w14:paraId="4E69991E" w14:textId="77777777">
            <w:tc>
              <w:tcPr>
                <w:tcW w:w="4680" w:type="dxa"/>
                <w:tcMar>
                  <w:top w:w="100" w:type="dxa"/>
                  <w:left w:w="100" w:type="dxa"/>
                  <w:bottom w:w="100" w:type="dxa"/>
                  <w:right w:w="100" w:type="dxa"/>
                </w:tcMar>
              </w:tcPr>
              <w:p w14:paraId="69877CF7" w14:textId="77777777" w:rsidR="00C108A4" w:rsidRDefault="00000000">
                <w:pPr>
                  <w:widowControl w:val="0"/>
                  <w:numPr>
                    <w:ilvl w:val="0"/>
                    <w:numId w:val="4"/>
                  </w:numPr>
                  <w:rPr>
                    <w:rFonts w:ascii="Arial" w:eastAsia="Arial" w:hAnsi="Arial" w:cs="Arial"/>
                    <w:color w:val="FF00FF"/>
                  </w:rPr>
                </w:pPr>
                <w:r>
                  <w:rPr>
                    <w:rFonts w:ascii="Arial" w:eastAsia="Arial" w:hAnsi="Arial" w:cs="Arial"/>
                    <w:color w:val="FF00FF"/>
                  </w:rPr>
                  <w:t>Studies that are centered on and present findings on the “UK wedding planning and event management industry.”</w:t>
                </w:r>
              </w:p>
            </w:tc>
            <w:tc>
              <w:tcPr>
                <w:tcW w:w="4680" w:type="dxa"/>
                <w:tcMar>
                  <w:top w:w="100" w:type="dxa"/>
                  <w:left w:w="100" w:type="dxa"/>
                  <w:bottom w:w="100" w:type="dxa"/>
                  <w:right w:w="100" w:type="dxa"/>
                </w:tcMar>
              </w:tcPr>
              <w:p w14:paraId="0DD20DD7" w14:textId="77777777" w:rsidR="00C108A4" w:rsidRDefault="00000000">
                <w:pPr>
                  <w:widowControl w:val="0"/>
                  <w:numPr>
                    <w:ilvl w:val="0"/>
                    <w:numId w:val="9"/>
                  </w:numPr>
                  <w:rPr>
                    <w:rFonts w:ascii="Arial" w:eastAsia="Arial" w:hAnsi="Arial" w:cs="Arial"/>
                    <w:color w:val="FF00FF"/>
                  </w:rPr>
                </w:pPr>
                <w:r>
                  <w:rPr>
                    <w:rFonts w:ascii="Arial" w:eastAsia="Arial" w:hAnsi="Arial" w:cs="Arial"/>
                    <w:color w:val="FF00FF"/>
                  </w:rPr>
                  <w:t>Studies that presented findings unrelated to the “UK wedding planning or event management sector.”</w:t>
                </w:r>
              </w:p>
            </w:tc>
          </w:tr>
        </w:tbl>
      </w:sdtContent>
    </w:sdt>
    <w:p w14:paraId="4423ED96" w14:textId="77777777" w:rsidR="00C108A4" w:rsidRDefault="00000000">
      <w:pPr>
        <w:jc w:val="center"/>
        <w:rPr>
          <w:rFonts w:ascii="Arial" w:eastAsia="Arial" w:hAnsi="Arial" w:cs="Arial"/>
        </w:rPr>
      </w:pPr>
      <w:r>
        <w:rPr>
          <w:rFonts w:ascii="Arial" w:eastAsia="Arial" w:hAnsi="Arial" w:cs="Arial"/>
        </w:rPr>
        <w:t>Source: (Self-developed)</w:t>
      </w:r>
    </w:p>
    <w:p w14:paraId="315E7D98" w14:textId="77777777" w:rsidR="00C108A4" w:rsidRDefault="00C108A4">
      <w:pPr>
        <w:rPr>
          <w:rFonts w:ascii="Arial" w:eastAsia="Arial" w:hAnsi="Arial" w:cs="Arial"/>
          <w:color w:val="0000FF"/>
        </w:rPr>
      </w:pPr>
    </w:p>
    <w:p w14:paraId="1104EB7D" w14:textId="77777777" w:rsidR="00C108A4" w:rsidRDefault="00000000">
      <w:pPr>
        <w:pStyle w:val="Heading2"/>
        <w:rPr>
          <w:rFonts w:ascii="Arial" w:eastAsia="Arial" w:hAnsi="Arial" w:cs="Arial"/>
        </w:rPr>
      </w:pPr>
      <w:bookmarkStart w:id="18" w:name="_heading=h.155q6zxj1vvp" w:colFirst="0" w:colLast="0"/>
      <w:bookmarkEnd w:id="18"/>
      <w:r>
        <w:rPr>
          <w:rFonts w:ascii="Arial" w:eastAsia="Arial" w:hAnsi="Arial" w:cs="Arial"/>
        </w:rPr>
        <w:t>5.5 Sampling</w:t>
      </w:r>
    </w:p>
    <w:p w14:paraId="04CAE7E4" w14:textId="77777777" w:rsidR="00C108A4" w:rsidRPr="00F35307" w:rsidRDefault="00000000">
      <w:pPr>
        <w:rPr>
          <w:rFonts w:ascii="Arial" w:eastAsia="Arial" w:hAnsi="Arial" w:cs="Arial"/>
        </w:rPr>
      </w:pPr>
      <w:r w:rsidRPr="00F35307">
        <w:rPr>
          <w:rFonts w:ascii="Arial" w:eastAsia="Arial" w:hAnsi="Arial" w:cs="Arial"/>
        </w:rPr>
        <w:t xml:space="preserve">Purposive sampling will be used to select the sources based on the relevance of the study. Around 15-20 sources will be considered for extracting the qualitative information related to current experience concerning wedding arrangement services. </w:t>
      </w:r>
    </w:p>
    <w:p w14:paraId="772EC242" w14:textId="77777777" w:rsidR="00C108A4" w:rsidRPr="00F35307" w:rsidRDefault="00000000">
      <w:pPr>
        <w:pStyle w:val="Heading2"/>
        <w:rPr>
          <w:rFonts w:ascii="Arial" w:eastAsia="Arial" w:hAnsi="Arial" w:cs="Arial"/>
        </w:rPr>
      </w:pPr>
      <w:bookmarkStart w:id="19" w:name="_heading=h.7dd0h8gm1yfn" w:colFirst="0" w:colLast="0"/>
      <w:bookmarkEnd w:id="19"/>
      <w:r w:rsidRPr="00F35307">
        <w:rPr>
          <w:rFonts w:ascii="Arial" w:eastAsia="Arial" w:hAnsi="Arial" w:cs="Arial"/>
        </w:rPr>
        <w:t>5.6 Data Analysis</w:t>
      </w:r>
    </w:p>
    <w:p w14:paraId="57DF532A" w14:textId="77777777" w:rsidR="00C108A4" w:rsidRPr="00F35307" w:rsidRDefault="00000000">
      <w:pPr>
        <w:rPr>
          <w:rFonts w:ascii="Arial" w:eastAsia="Arial" w:hAnsi="Arial" w:cs="Arial"/>
        </w:rPr>
      </w:pPr>
      <w:r w:rsidRPr="00F35307">
        <w:rPr>
          <w:rFonts w:ascii="Arial" w:eastAsia="Arial" w:hAnsi="Arial" w:cs="Arial"/>
        </w:rPr>
        <w:t xml:space="preserve">Data from the secondary sources will be analysed using the thematic analysis. This will help in analysing the debates in customer preferences reported in previous studies. Compare the wedding market trends and its associated competitive landscape. The thematic findings reflect on the “commercial viability of establishing EverAfter Weddings </w:t>
      </w:r>
      <w:r w:rsidRPr="00F35307">
        <w:rPr>
          <w:rFonts w:ascii="Arial" w:eastAsia="Arial" w:hAnsi="Arial" w:cs="Arial"/>
        </w:rPr>
        <w:lastRenderedPageBreak/>
        <w:t>in London”. After the data collection, the credibility of the sources, their methodological considerations will be checked over and over again to uncover patterns, themes and connections relating to expectations of the customers, market opportunities and business viability.</w:t>
      </w:r>
    </w:p>
    <w:p w14:paraId="2D864F65" w14:textId="77777777" w:rsidR="00C108A4" w:rsidRPr="00F35307" w:rsidRDefault="00000000">
      <w:pPr>
        <w:pStyle w:val="Heading1"/>
        <w:rPr>
          <w:rFonts w:ascii="Arial" w:eastAsia="Arial" w:hAnsi="Arial" w:cs="Arial"/>
        </w:rPr>
      </w:pPr>
      <w:bookmarkStart w:id="20" w:name="_heading=h.mp61tvtmxs3p" w:colFirst="0" w:colLast="0"/>
      <w:bookmarkEnd w:id="20"/>
      <w:r w:rsidRPr="00F35307">
        <w:rPr>
          <w:rFonts w:ascii="Arial" w:eastAsia="Arial" w:hAnsi="Arial" w:cs="Arial"/>
        </w:rPr>
        <w:t>6. Ethical Considerations</w:t>
      </w:r>
    </w:p>
    <w:p w14:paraId="14A0A711" w14:textId="77777777" w:rsidR="00C108A4" w:rsidRPr="00F35307" w:rsidRDefault="00000000">
      <w:pPr>
        <w:rPr>
          <w:rFonts w:ascii="Arial" w:eastAsia="Arial" w:hAnsi="Arial" w:cs="Arial"/>
        </w:rPr>
      </w:pPr>
      <w:r w:rsidRPr="00F35307">
        <w:rPr>
          <w:rFonts w:ascii="Arial" w:eastAsia="Arial" w:hAnsi="Arial" w:cs="Arial"/>
        </w:rPr>
        <w:t>This research will adhere to the guidelines of the University in respect to ethical procedures. Prior to the secondary data collection, ethical approval will be sought (Saunders, Lewis and Thornhill, 2019). Accurate citations will be provided to every external piece of information taken from secondary sources. The above practice will improve the overall integrity and academic rigour of the research and contribute to the development of non-plagiarised business research. The authenticated, password-protected University Office 365 will be used for data storage. The access control mechanisms and strong encryption will restrict the exposure of the secondary market data. For example, the data which are gathered here will not be shared with third parties and will be destroyed after the end of the study as stipulated by the University's data protection rules.</w:t>
      </w:r>
    </w:p>
    <w:p w14:paraId="7235F4B0" w14:textId="77777777" w:rsidR="00C108A4" w:rsidRPr="00F35307" w:rsidRDefault="00000000">
      <w:pPr>
        <w:pStyle w:val="Heading1"/>
        <w:rPr>
          <w:rFonts w:ascii="Arial" w:eastAsia="Arial" w:hAnsi="Arial" w:cs="Arial"/>
        </w:rPr>
      </w:pPr>
      <w:bookmarkStart w:id="21" w:name="_heading=h.di8xss670psh" w:colFirst="0" w:colLast="0"/>
      <w:bookmarkEnd w:id="21"/>
      <w:r w:rsidRPr="00F35307">
        <w:rPr>
          <w:rFonts w:ascii="Arial" w:eastAsia="Arial" w:hAnsi="Arial" w:cs="Arial"/>
        </w:rPr>
        <w:t>7. Scope and Limitations</w:t>
      </w:r>
    </w:p>
    <w:p w14:paraId="1AF90903" w14:textId="77777777" w:rsidR="00C108A4" w:rsidRPr="00F35307" w:rsidRDefault="00000000">
      <w:pPr>
        <w:rPr>
          <w:rFonts w:ascii="Arial" w:eastAsia="Arial" w:hAnsi="Arial" w:cs="Arial"/>
        </w:rPr>
      </w:pPr>
      <w:r w:rsidRPr="00F35307">
        <w:rPr>
          <w:rFonts w:ascii="Arial" w:eastAsia="Arial" w:hAnsi="Arial" w:cs="Arial"/>
        </w:rPr>
        <w:t xml:space="preserve">This Business Development Proposal is based on the consideration of whether EverAfter Weddings can be a technology-based wedding planning and wedding enterprise located in London. The secondary research area will be market trends and customers' expectations, competitor activities and commercial viability of the proposed market model. Limitations include direct customer feedback, limited financial data on London Wedding planners, commercial bias in accessing to paid industry reports, market data. Repeatedly changing customer preferences also caused difficulty in estimating the commercial and financial viability of the business demand, by relying on secondary evidence only. </w:t>
      </w:r>
    </w:p>
    <w:p w14:paraId="5EDB8258" w14:textId="77777777" w:rsidR="00C108A4" w:rsidRDefault="00000000">
      <w:pPr>
        <w:pStyle w:val="Heading1"/>
        <w:rPr>
          <w:rFonts w:ascii="Arial" w:eastAsia="Arial" w:hAnsi="Arial" w:cs="Arial"/>
        </w:rPr>
      </w:pPr>
      <w:bookmarkStart w:id="22" w:name="_heading=h.71l0kuy9f1xa" w:colFirst="0" w:colLast="0"/>
      <w:bookmarkEnd w:id="22"/>
      <w:r>
        <w:rPr>
          <w:rFonts w:ascii="Arial" w:eastAsia="Arial" w:hAnsi="Arial" w:cs="Arial"/>
        </w:rPr>
        <w:lastRenderedPageBreak/>
        <w:t>8. Expected Outcomes and Contribution</w:t>
      </w:r>
    </w:p>
    <w:p w14:paraId="26244409" w14:textId="77777777" w:rsidR="00C108A4" w:rsidRDefault="00000000">
      <w:pPr>
        <w:rPr>
          <w:rFonts w:ascii="Arial" w:eastAsia="Arial" w:hAnsi="Arial" w:cs="Arial"/>
        </w:rPr>
      </w:pPr>
      <w:r>
        <w:rPr>
          <w:rFonts w:ascii="Arial" w:eastAsia="Arial" w:hAnsi="Arial" w:cs="Arial"/>
        </w:rPr>
        <w:t>The research should give an in-depth analysis of how commercially viable EverAfter Weddings could be to the wedding planning market in London. The research will provide market opportunities, what current customers expect and strengths and weaknesses of the competitors which will enable the formulation of an evidence-based business strategy for the proposed venture.</w:t>
      </w:r>
    </w:p>
    <w:p w14:paraId="5852CD7B" w14:textId="77777777" w:rsidR="00C108A4" w:rsidRDefault="00000000">
      <w:pPr>
        <w:pStyle w:val="Heading1"/>
        <w:rPr>
          <w:rFonts w:ascii="Arial" w:eastAsia="Arial" w:hAnsi="Arial" w:cs="Arial"/>
        </w:rPr>
      </w:pPr>
      <w:bookmarkStart w:id="23" w:name="_heading=h.os7u0xevbhy0" w:colFirst="0" w:colLast="0"/>
      <w:bookmarkEnd w:id="23"/>
      <w:r>
        <w:rPr>
          <w:rFonts w:ascii="Arial" w:eastAsia="Arial" w:hAnsi="Arial" w:cs="Arial"/>
        </w:rPr>
        <w:t>9. Project Timeline</w:t>
      </w:r>
    </w:p>
    <w:p w14:paraId="7BA1DB12" w14:textId="77777777" w:rsidR="00C108A4" w:rsidRDefault="00000000">
      <w:pPr>
        <w:rPr>
          <w:rFonts w:ascii="Arial" w:eastAsia="Arial" w:hAnsi="Arial" w:cs="Arial"/>
          <w:b/>
          <w:bCs/>
        </w:rPr>
      </w:pPr>
      <w:r>
        <w:rPr>
          <w:rFonts w:ascii="Arial" w:eastAsia="Arial" w:hAnsi="Arial" w:cs="Arial"/>
          <w:b/>
          <w:bCs/>
        </w:rPr>
        <w:t>Table 2. Proposed Research Timeline</w:t>
      </w:r>
    </w:p>
    <w:tbl>
      <w:tblPr>
        <w:tblStyle w:val="a5"/>
        <w:tblW w:w="9640" w:type="dxa"/>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27"/>
        <w:gridCol w:w="915"/>
        <w:gridCol w:w="914"/>
        <w:gridCol w:w="914"/>
        <w:gridCol w:w="914"/>
        <w:gridCol w:w="914"/>
        <w:gridCol w:w="914"/>
        <w:gridCol w:w="914"/>
        <w:gridCol w:w="914"/>
      </w:tblGrid>
      <w:tr w:rsidR="00C108A4" w14:paraId="7A8D2578" w14:textId="77777777">
        <w:trPr>
          <w:trHeight w:val="785"/>
          <w:jc w:val="center"/>
        </w:trPr>
        <w:tc>
          <w:tcPr>
            <w:tcW w:w="23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B5E3741" w14:textId="77777777" w:rsidR="00C108A4" w:rsidRDefault="00000000">
            <w:pPr>
              <w:jc w:val="center"/>
              <w:rPr>
                <w:rFonts w:ascii="Arial" w:eastAsia="Arial" w:hAnsi="Arial" w:cs="Arial"/>
                <w:sz w:val="22"/>
                <w:szCs w:val="22"/>
              </w:rPr>
            </w:pPr>
            <w:r>
              <w:rPr>
                <w:rFonts w:ascii="Arial" w:eastAsia="Arial" w:hAnsi="Arial" w:cs="Arial"/>
                <w:b/>
                <w:bCs/>
                <w:sz w:val="22"/>
                <w:szCs w:val="22"/>
              </w:rPr>
              <w:t>Activity</w:t>
            </w:r>
          </w:p>
        </w:tc>
        <w:tc>
          <w:tcPr>
            <w:tcW w:w="9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87A79E0" w14:textId="77777777" w:rsidR="00C108A4" w:rsidRDefault="00000000">
            <w:pPr>
              <w:jc w:val="center"/>
              <w:rPr>
                <w:rFonts w:ascii="Arial" w:eastAsia="Arial" w:hAnsi="Arial" w:cs="Arial"/>
                <w:sz w:val="22"/>
                <w:szCs w:val="22"/>
              </w:rPr>
            </w:pPr>
            <w:r>
              <w:rPr>
                <w:rFonts w:ascii="Arial" w:eastAsia="Arial" w:hAnsi="Arial" w:cs="Arial"/>
                <w:b/>
                <w:bCs/>
                <w:sz w:val="22"/>
                <w:szCs w:val="22"/>
              </w:rPr>
              <w:t>Week 1</w:t>
            </w:r>
          </w:p>
        </w:tc>
        <w:tc>
          <w:tcPr>
            <w:tcW w:w="9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DA2683B" w14:textId="77777777" w:rsidR="00C108A4" w:rsidRDefault="00000000">
            <w:pPr>
              <w:jc w:val="center"/>
              <w:rPr>
                <w:rFonts w:ascii="Arial" w:eastAsia="Arial" w:hAnsi="Arial" w:cs="Arial"/>
                <w:sz w:val="22"/>
                <w:szCs w:val="22"/>
              </w:rPr>
            </w:pPr>
            <w:r>
              <w:rPr>
                <w:rFonts w:ascii="Arial" w:eastAsia="Arial" w:hAnsi="Arial" w:cs="Arial"/>
                <w:b/>
                <w:bCs/>
                <w:sz w:val="22"/>
                <w:szCs w:val="22"/>
              </w:rPr>
              <w:t>Week 2</w:t>
            </w:r>
          </w:p>
        </w:tc>
        <w:tc>
          <w:tcPr>
            <w:tcW w:w="9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A8581D0" w14:textId="77777777" w:rsidR="00C108A4" w:rsidRDefault="00000000">
            <w:pPr>
              <w:jc w:val="center"/>
              <w:rPr>
                <w:rFonts w:ascii="Arial" w:eastAsia="Arial" w:hAnsi="Arial" w:cs="Arial"/>
                <w:sz w:val="22"/>
                <w:szCs w:val="22"/>
              </w:rPr>
            </w:pPr>
            <w:r>
              <w:rPr>
                <w:rFonts w:ascii="Arial" w:eastAsia="Arial" w:hAnsi="Arial" w:cs="Arial"/>
                <w:b/>
                <w:bCs/>
                <w:sz w:val="22"/>
                <w:szCs w:val="22"/>
              </w:rPr>
              <w:t>Week 3</w:t>
            </w:r>
          </w:p>
        </w:tc>
        <w:tc>
          <w:tcPr>
            <w:tcW w:w="9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ED1F55C" w14:textId="77777777" w:rsidR="00C108A4" w:rsidRDefault="00000000">
            <w:pPr>
              <w:jc w:val="center"/>
              <w:rPr>
                <w:rFonts w:ascii="Arial" w:eastAsia="Arial" w:hAnsi="Arial" w:cs="Arial"/>
                <w:sz w:val="22"/>
                <w:szCs w:val="22"/>
              </w:rPr>
            </w:pPr>
            <w:r>
              <w:rPr>
                <w:rFonts w:ascii="Arial" w:eastAsia="Arial" w:hAnsi="Arial" w:cs="Arial"/>
                <w:b/>
                <w:bCs/>
                <w:sz w:val="22"/>
                <w:szCs w:val="22"/>
              </w:rPr>
              <w:t>Week 4</w:t>
            </w:r>
          </w:p>
        </w:tc>
        <w:tc>
          <w:tcPr>
            <w:tcW w:w="9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7BE9A5E" w14:textId="77777777" w:rsidR="00C108A4" w:rsidRDefault="00000000">
            <w:pPr>
              <w:jc w:val="center"/>
              <w:rPr>
                <w:rFonts w:ascii="Arial" w:eastAsia="Arial" w:hAnsi="Arial" w:cs="Arial"/>
                <w:sz w:val="22"/>
                <w:szCs w:val="22"/>
              </w:rPr>
            </w:pPr>
            <w:r>
              <w:rPr>
                <w:rFonts w:ascii="Arial" w:eastAsia="Arial" w:hAnsi="Arial" w:cs="Arial"/>
                <w:b/>
                <w:bCs/>
                <w:sz w:val="22"/>
                <w:szCs w:val="22"/>
              </w:rPr>
              <w:t>Week 5</w:t>
            </w:r>
          </w:p>
        </w:tc>
        <w:tc>
          <w:tcPr>
            <w:tcW w:w="9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6350115" w14:textId="77777777" w:rsidR="00C108A4" w:rsidRDefault="00000000">
            <w:pPr>
              <w:jc w:val="center"/>
              <w:rPr>
                <w:rFonts w:ascii="Arial" w:eastAsia="Arial" w:hAnsi="Arial" w:cs="Arial"/>
                <w:sz w:val="22"/>
                <w:szCs w:val="22"/>
              </w:rPr>
            </w:pPr>
            <w:r>
              <w:rPr>
                <w:rFonts w:ascii="Arial" w:eastAsia="Arial" w:hAnsi="Arial" w:cs="Arial"/>
                <w:b/>
                <w:bCs/>
                <w:sz w:val="22"/>
                <w:szCs w:val="22"/>
              </w:rPr>
              <w:t>Week 6</w:t>
            </w:r>
          </w:p>
        </w:tc>
        <w:tc>
          <w:tcPr>
            <w:tcW w:w="9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A776310" w14:textId="77777777" w:rsidR="00C108A4" w:rsidRDefault="00000000">
            <w:pPr>
              <w:jc w:val="center"/>
              <w:rPr>
                <w:rFonts w:ascii="Arial" w:eastAsia="Arial" w:hAnsi="Arial" w:cs="Arial"/>
                <w:sz w:val="22"/>
                <w:szCs w:val="22"/>
              </w:rPr>
            </w:pPr>
            <w:r>
              <w:rPr>
                <w:rFonts w:ascii="Arial" w:eastAsia="Arial" w:hAnsi="Arial" w:cs="Arial"/>
                <w:b/>
                <w:bCs/>
                <w:sz w:val="22"/>
                <w:szCs w:val="22"/>
              </w:rPr>
              <w:t>Week 7</w:t>
            </w:r>
          </w:p>
        </w:tc>
        <w:tc>
          <w:tcPr>
            <w:tcW w:w="9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1202DE2" w14:textId="77777777" w:rsidR="00C108A4" w:rsidRDefault="00000000">
            <w:pPr>
              <w:jc w:val="center"/>
              <w:rPr>
                <w:rFonts w:ascii="Arial" w:eastAsia="Arial" w:hAnsi="Arial" w:cs="Arial"/>
                <w:sz w:val="22"/>
                <w:szCs w:val="22"/>
              </w:rPr>
            </w:pPr>
            <w:r>
              <w:rPr>
                <w:rFonts w:ascii="Arial" w:eastAsia="Arial" w:hAnsi="Arial" w:cs="Arial"/>
                <w:b/>
                <w:bCs/>
                <w:sz w:val="22"/>
                <w:szCs w:val="22"/>
              </w:rPr>
              <w:t>Week 8</w:t>
            </w:r>
          </w:p>
        </w:tc>
      </w:tr>
      <w:tr w:rsidR="00C108A4" w14:paraId="0ED9F6CB" w14:textId="77777777">
        <w:trPr>
          <w:jc w:val="center"/>
        </w:trPr>
        <w:tc>
          <w:tcPr>
            <w:tcW w:w="23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3E35BDE" w14:textId="77777777" w:rsidR="00C108A4" w:rsidRDefault="00000000">
            <w:pPr>
              <w:jc w:val="left"/>
              <w:rPr>
                <w:rFonts w:ascii="Arial" w:eastAsia="Arial" w:hAnsi="Arial" w:cs="Arial"/>
                <w:sz w:val="22"/>
                <w:szCs w:val="22"/>
              </w:rPr>
            </w:pPr>
            <w:r>
              <w:rPr>
                <w:rFonts w:ascii="Arial" w:eastAsia="Arial" w:hAnsi="Arial" w:cs="Arial"/>
                <w:sz w:val="22"/>
                <w:szCs w:val="22"/>
              </w:rPr>
              <w:t>Proposal approval and project planning</w:t>
            </w:r>
          </w:p>
        </w:tc>
        <w:tc>
          <w:tcPr>
            <w:tcW w:w="914" w:type="dxa"/>
            <w:tcBorders>
              <w:top w:val="single" w:sz="8" w:space="0" w:color="000000"/>
              <w:left w:val="single" w:sz="8" w:space="0" w:color="000000"/>
              <w:bottom w:val="single" w:sz="8" w:space="0" w:color="000000"/>
              <w:right w:val="single" w:sz="8" w:space="0" w:color="000000"/>
            </w:tcBorders>
            <w:shd w:val="clear" w:color="auto" w:fill="B6D7A8"/>
            <w:tcMar>
              <w:top w:w="100" w:type="dxa"/>
              <w:left w:w="100" w:type="dxa"/>
              <w:bottom w:w="100" w:type="dxa"/>
              <w:right w:w="100" w:type="dxa"/>
            </w:tcMar>
          </w:tcPr>
          <w:p w14:paraId="1447FD16" w14:textId="77777777" w:rsidR="00C108A4" w:rsidRDefault="00C108A4">
            <w:pPr>
              <w:rPr>
                <w:rFonts w:ascii="Arial" w:eastAsia="Arial" w:hAnsi="Arial" w:cs="Arial"/>
                <w:sz w:val="22"/>
                <w:szCs w:val="22"/>
              </w:rPr>
            </w:pPr>
          </w:p>
        </w:tc>
        <w:tc>
          <w:tcPr>
            <w:tcW w:w="9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8C4F9A1" w14:textId="77777777" w:rsidR="00C108A4" w:rsidRDefault="00C108A4">
            <w:pPr>
              <w:rPr>
                <w:rFonts w:ascii="Arial" w:eastAsia="Arial" w:hAnsi="Arial" w:cs="Arial"/>
                <w:sz w:val="22"/>
                <w:szCs w:val="22"/>
              </w:rPr>
            </w:pPr>
          </w:p>
        </w:tc>
        <w:tc>
          <w:tcPr>
            <w:tcW w:w="9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7A957A7" w14:textId="77777777" w:rsidR="00C108A4" w:rsidRDefault="00C108A4">
            <w:pPr>
              <w:rPr>
                <w:rFonts w:ascii="Arial" w:eastAsia="Arial" w:hAnsi="Arial" w:cs="Arial"/>
                <w:sz w:val="22"/>
                <w:szCs w:val="22"/>
              </w:rPr>
            </w:pPr>
          </w:p>
        </w:tc>
        <w:tc>
          <w:tcPr>
            <w:tcW w:w="9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694640E" w14:textId="77777777" w:rsidR="00C108A4" w:rsidRDefault="00C108A4">
            <w:pPr>
              <w:rPr>
                <w:rFonts w:ascii="Arial" w:eastAsia="Arial" w:hAnsi="Arial" w:cs="Arial"/>
                <w:sz w:val="22"/>
                <w:szCs w:val="22"/>
              </w:rPr>
            </w:pPr>
          </w:p>
        </w:tc>
        <w:tc>
          <w:tcPr>
            <w:tcW w:w="9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5CF4461" w14:textId="77777777" w:rsidR="00C108A4" w:rsidRDefault="00C108A4">
            <w:pPr>
              <w:rPr>
                <w:rFonts w:ascii="Arial" w:eastAsia="Arial" w:hAnsi="Arial" w:cs="Arial"/>
                <w:sz w:val="22"/>
                <w:szCs w:val="22"/>
              </w:rPr>
            </w:pPr>
          </w:p>
        </w:tc>
        <w:tc>
          <w:tcPr>
            <w:tcW w:w="9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B7F082B" w14:textId="77777777" w:rsidR="00C108A4" w:rsidRDefault="00C108A4">
            <w:pPr>
              <w:rPr>
                <w:rFonts w:ascii="Arial" w:eastAsia="Arial" w:hAnsi="Arial" w:cs="Arial"/>
                <w:sz w:val="22"/>
                <w:szCs w:val="22"/>
              </w:rPr>
            </w:pPr>
          </w:p>
        </w:tc>
        <w:tc>
          <w:tcPr>
            <w:tcW w:w="9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36925AC" w14:textId="77777777" w:rsidR="00C108A4" w:rsidRDefault="00C108A4">
            <w:pPr>
              <w:rPr>
                <w:rFonts w:ascii="Arial" w:eastAsia="Arial" w:hAnsi="Arial" w:cs="Arial"/>
                <w:sz w:val="22"/>
                <w:szCs w:val="22"/>
              </w:rPr>
            </w:pPr>
          </w:p>
        </w:tc>
        <w:tc>
          <w:tcPr>
            <w:tcW w:w="9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3D71F56" w14:textId="77777777" w:rsidR="00C108A4" w:rsidRDefault="00C108A4">
            <w:pPr>
              <w:rPr>
                <w:rFonts w:ascii="Arial" w:eastAsia="Arial" w:hAnsi="Arial" w:cs="Arial"/>
                <w:sz w:val="22"/>
                <w:szCs w:val="22"/>
              </w:rPr>
            </w:pPr>
          </w:p>
        </w:tc>
      </w:tr>
      <w:tr w:rsidR="00C108A4" w14:paraId="74BA25D6" w14:textId="77777777">
        <w:trPr>
          <w:trHeight w:val="545"/>
          <w:jc w:val="center"/>
        </w:trPr>
        <w:tc>
          <w:tcPr>
            <w:tcW w:w="23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DD8756" w14:textId="77777777" w:rsidR="00C108A4" w:rsidRDefault="00000000">
            <w:pPr>
              <w:jc w:val="left"/>
              <w:rPr>
                <w:rFonts w:ascii="Arial" w:eastAsia="Arial" w:hAnsi="Arial" w:cs="Arial"/>
                <w:sz w:val="22"/>
                <w:szCs w:val="22"/>
              </w:rPr>
            </w:pPr>
            <w:r>
              <w:rPr>
                <w:rFonts w:ascii="Arial" w:eastAsia="Arial" w:hAnsi="Arial" w:cs="Arial"/>
                <w:sz w:val="22"/>
                <w:szCs w:val="22"/>
              </w:rPr>
              <w:t>Literature review</w:t>
            </w:r>
          </w:p>
        </w:tc>
        <w:tc>
          <w:tcPr>
            <w:tcW w:w="914" w:type="dxa"/>
            <w:tcBorders>
              <w:top w:val="single" w:sz="8" w:space="0" w:color="000000"/>
              <w:left w:val="single" w:sz="8" w:space="0" w:color="000000"/>
              <w:bottom w:val="single" w:sz="8" w:space="0" w:color="000000"/>
              <w:right w:val="single" w:sz="8" w:space="0" w:color="000000"/>
            </w:tcBorders>
            <w:shd w:val="clear" w:color="auto" w:fill="B6D7A8"/>
            <w:tcMar>
              <w:top w:w="100" w:type="dxa"/>
              <w:left w:w="100" w:type="dxa"/>
              <w:bottom w:w="100" w:type="dxa"/>
              <w:right w:w="100" w:type="dxa"/>
            </w:tcMar>
          </w:tcPr>
          <w:p w14:paraId="7F9DD3EB" w14:textId="77777777" w:rsidR="00C108A4" w:rsidRDefault="00C108A4">
            <w:pPr>
              <w:rPr>
                <w:rFonts w:ascii="Arial" w:eastAsia="Arial" w:hAnsi="Arial" w:cs="Arial"/>
                <w:sz w:val="22"/>
                <w:szCs w:val="22"/>
              </w:rPr>
            </w:pPr>
          </w:p>
        </w:tc>
        <w:tc>
          <w:tcPr>
            <w:tcW w:w="914" w:type="dxa"/>
            <w:tcBorders>
              <w:top w:val="single" w:sz="8" w:space="0" w:color="000000"/>
              <w:left w:val="single" w:sz="8" w:space="0" w:color="000000"/>
              <w:bottom w:val="single" w:sz="8" w:space="0" w:color="000000"/>
              <w:right w:val="single" w:sz="8" w:space="0" w:color="000000"/>
            </w:tcBorders>
            <w:shd w:val="clear" w:color="auto" w:fill="B6D7A8"/>
            <w:tcMar>
              <w:top w:w="100" w:type="dxa"/>
              <w:left w:w="100" w:type="dxa"/>
              <w:bottom w:w="100" w:type="dxa"/>
              <w:right w:w="100" w:type="dxa"/>
            </w:tcMar>
          </w:tcPr>
          <w:p w14:paraId="64D7CADE" w14:textId="77777777" w:rsidR="00C108A4" w:rsidRDefault="00C108A4">
            <w:pPr>
              <w:rPr>
                <w:rFonts w:ascii="Arial" w:eastAsia="Arial" w:hAnsi="Arial" w:cs="Arial"/>
                <w:sz w:val="22"/>
                <w:szCs w:val="22"/>
              </w:rPr>
            </w:pPr>
          </w:p>
        </w:tc>
        <w:tc>
          <w:tcPr>
            <w:tcW w:w="9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58E8116" w14:textId="77777777" w:rsidR="00C108A4" w:rsidRDefault="00C108A4">
            <w:pPr>
              <w:rPr>
                <w:rFonts w:ascii="Arial" w:eastAsia="Arial" w:hAnsi="Arial" w:cs="Arial"/>
                <w:sz w:val="22"/>
                <w:szCs w:val="22"/>
              </w:rPr>
            </w:pPr>
          </w:p>
        </w:tc>
        <w:tc>
          <w:tcPr>
            <w:tcW w:w="9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6FB0C0D" w14:textId="77777777" w:rsidR="00C108A4" w:rsidRDefault="00C108A4">
            <w:pPr>
              <w:rPr>
                <w:rFonts w:ascii="Arial" w:eastAsia="Arial" w:hAnsi="Arial" w:cs="Arial"/>
                <w:sz w:val="22"/>
                <w:szCs w:val="22"/>
              </w:rPr>
            </w:pPr>
          </w:p>
        </w:tc>
        <w:tc>
          <w:tcPr>
            <w:tcW w:w="9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80A0724" w14:textId="77777777" w:rsidR="00C108A4" w:rsidRDefault="00C108A4">
            <w:pPr>
              <w:rPr>
                <w:rFonts w:ascii="Arial" w:eastAsia="Arial" w:hAnsi="Arial" w:cs="Arial"/>
                <w:sz w:val="22"/>
                <w:szCs w:val="22"/>
              </w:rPr>
            </w:pPr>
          </w:p>
        </w:tc>
        <w:tc>
          <w:tcPr>
            <w:tcW w:w="9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3C0E7A9" w14:textId="77777777" w:rsidR="00C108A4" w:rsidRDefault="00C108A4">
            <w:pPr>
              <w:rPr>
                <w:rFonts w:ascii="Arial" w:eastAsia="Arial" w:hAnsi="Arial" w:cs="Arial"/>
                <w:sz w:val="22"/>
                <w:szCs w:val="22"/>
              </w:rPr>
            </w:pPr>
          </w:p>
        </w:tc>
        <w:tc>
          <w:tcPr>
            <w:tcW w:w="9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A843AB3" w14:textId="77777777" w:rsidR="00C108A4" w:rsidRDefault="00C108A4">
            <w:pPr>
              <w:rPr>
                <w:rFonts w:ascii="Arial" w:eastAsia="Arial" w:hAnsi="Arial" w:cs="Arial"/>
                <w:sz w:val="22"/>
                <w:szCs w:val="22"/>
              </w:rPr>
            </w:pPr>
          </w:p>
        </w:tc>
        <w:tc>
          <w:tcPr>
            <w:tcW w:w="9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DCCCBFB" w14:textId="77777777" w:rsidR="00C108A4" w:rsidRDefault="00C108A4">
            <w:pPr>
              <w:rPr>
                <w:rFonts w:ascii="Arial" w:eastAsia="Arial" w:hAnsi="Arial" w:cs="Arial"/>
                <w:sz w:val="22"/>
                <w:szCs w:val="22"/>
              </w:rPr>
            </w:pPr>
          </w:p>
        </w:tc>
      </w:tr>
      <w:tr w:rsidR="00C108A4" w14:paraId="7941D790" w14:textId="77777777">
        <w:trPr>
          <w:trHeight w:val="785"/>
          <w:jc w:val="center"/>
        </w:trPr>
        <w:tc>
          <w:tcPr>
            <w:tcW w:w="23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44A71CA" w14:textId="77777777" w:rsidR="00C108A4" w:rsidRDefault="00000000">
            <w:pPr>
              <w:jc w:val="left"/>
              <w:rPr>
                <w:rFonts w:ascii="Arial" w:eastAsia="Arial" w:hAnsi="Arial" w:cs="Arial"/>
                <w:sz w:val="22"/>
                <w:szCs w:val="22"/>
              </w:rPr>
            </w:pPr>
            <w:r>
              <w:rPr>
                <w:rFonts w:ascii="Arial" w:eastAsia="Arial" w:hAnsi="Arial" w:cs="Arial"/>
                <w:sz w:val="22"/>
                <w:szCs w:val="22"/>
              </w:rPr>
              <w:t>Research design and ethics approval</w:t>
            </w:r>
          </w:p>
        </w:tc>
        <w:tc>
          <w:tcPr>
            <w:tcW w:w="9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6FC0D5A" w14:textId="77777777" w:rsidR="00C108A4" w:rsidRDefault="00C108A4">
            <w:pPr>
              <w:rPr>
                <w:rFonts w:ascii="Arial" w:eastAsia="Arial" w:hAnsi="Arial" w:cs="Arial"/>
                <w:sz w:val="22"/>
                <w:szCs w:val="22"/>
              </w:rPr>
            </w:pPr>
          </w:p>
        </w:tc>
        <w:tc>
          <w:tcPr>
            <w:tcW w:w="914" w:type="dxa"/>
            <w:tcBorders>
              <w:top w:val="single" w:sz="8" w:space="0" w:color="000000"/>
              <w:left w:val="single" w:sz="8" w:space="0" w:color="000000"/>
              <w:bottom w:val="single" w:sz="8" w:space="0" w:color="000000"/>
              <w:right w:val="single" w:sz="8" w:space="0" w:color="000000"/>
            </w:tcBorders>
            <w:shd w:val="clear" w:color="auto" w:fill="B6D7A8"/>
            <w:tcMar>
              <w:top w:w="100" w:type="dxa"/>
              <w:left w:w="100" w:type="dxa"/>
              <w:bottom w:w="100" w:type="dxa"/>
              <w:right w:w="100" w:type="dxa"/>
            </w:tcMar>
          </w:tcPr>
          <w:p w14:paraId="1E990DAA" w14:textId="77777777" w:rsidR="00C108A4" w:rsidRDefault="00C108A4">
            <w:pPr>
              <w:rPr>
                <w:rFonts w:ascii="Arial" w:eastAsia="Arial" w:hAnsi="Arial" w:cs="Arial"/>
                <w:sz w:val="22"/>
                <w:szCs w:val="22"/>
              </w:rPr>
            </w:pPr>
          </w:p>
        </w:tc>
        <w:tc>
          <w:tcPr>
            <w:tcW w:w="914" w:type="dxa"/>
            <w:tcBorders>
              <w:top w:val="single" w:sz="8" w:space="0" w:color="000000"/>
              <w:left w:val="single" w:sz="8" w:space="0" w:color="000000"/>
              <w:bottom w:val="single" w:sz="8" w:space="0" w:color="000000"/>
              <w:right w:val="single" w:sz="8" w:space="0" w:color="000000"/>
            </w:tcBorders>
            <w:shd w:val="clear" w:color="auto" w:fill="B6D7A8"/>
            <w:tcMar>
              <w:top w:w="100" w:type="dxa"/>
              <w:left w:w="100" w:type="dxa"/>
              <w:bottom w:w="100" w:type="dxa"/>
              <w:right w:w="100" w:type="dxa"/>
            </w:tcMar>
          </w:tcPr>
          <w:p w14:paraId="70ADEFAC" w14:textId="77777777" w:rsidR="00C108A4" w:rsidRDefault="00C108A4">
            <w:pPr>
              <w:rPr>
                <w:rFonts w:ascii="Arial" w:eastAsia="Arial" w:hAnsi="Arial" w:cs="Arial"/>
                <w:sz w:val="22"/>
                <w:szCs w:val="22"/>
              </w:rPr>
            </w:pPr>
          </w:p>
        </w:tc>
        <w:tc>
          <w:tcPr>
            <w:tcW w:w="9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BD08D2C" w14:textId="77777777" w:rsidR="00C108A4" w:rsidRDefault="00C108A4">
            <w:pPr>
              <w:rPr>
                <w:rFonts w:ascii="Arial" w:eastAsia="Arial" w:hAnsi="Arial" w:cs="Arial"/>
                <w:sz w:val="22"/>
                <w:szCs w:val="22"/>
              </w:rPr>
            </w:pPr>
          </w:p>
        </w:tc>
        <w:tc>
          <w:tcPr>
            <w:tcW w:w="9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AC4BC34" w14:textId="77777777" w:rsidR="00C108A4" w:rsidRDefault="00C108A4">
            <w:pPr>
              <w:rPr>
                <w:rFonts w:ascii="Arial" w:eastAsia="Arial" w:hAnsi="Arial" w:cs="Arial"/>
                <w:sz w:val="22"/>
                <w:szCs w:val="22"/>
              </w:rPr>
            </w:pPr>
          </w:p>
        </w:tc>
        <w:tc>
          <w:tcPr>
            <w:tcW w:w="9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751453" w14:textId="77777777" w:rsidR="00C108A4" w:rsidRDefault="00C108A4">
            <w:pPr>
              <w:rPr>
                <w:rFonts w:ascii="Arial" w:eastAsia="Arial" w:hAnsi="Arial" w:cs="Arial"/>
                <w:sz w:val="22"/>
                <w:szCs w:val="22"/>
              </w:rPr>
            </w:pPr>
          </w:p>
        </w:tc>
        <w:tc>
          <w:tcPr>
            <w:tcW w:w="9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E996A2D" w14:textId="77777777" w:rsidR="00C108A4" w:rsidRDefault="00C108A4">
            <w:pPr>
              <w:rPr>
                <w:rFonts w:ascii="Arial" w:eastAsia="Arial" w:hAnsi="Arial" w:cs="Arial"/>
                <w:sz w:val="22"/>
                <w:szCs w:val="22"/>
              </w:rPr>
            </w:pPr>
          </w:p>
        </w:tc>
        <w:tc>
          <w:tcPr>
            <w:tcW w:w="9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E8B18C3" w14:textId="77777777" w:rsidR="00C108A4" w:rsidRDefault="00C108A4">
            <w:pPr>
              <w:rPr>
                <w:rFonts w:ascii="Arial" w:eastAsia="Arial" w:hAnsi="Arial" w:cs="Arial"/>
                <w:sz w:val="22"/>
                <w:szCs w:val="22"/>
              </w:rPr>
            </w:pPr>
          </w:p>
        </w:tc>
      </w:tr>
      <w:tr w:rsidR="00C108A4" w14:paraId="179BDBC8" w14:textId="77777777">
        <w:trPr>
          <w:trHeight w:val="90"/>
          <w:jc w:val="center"/>
        </w:trPr>
        <w:tc>
          <w:tcPr>
            <w:tcW w:w="23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DF7B0A3" w14:textId="77777777" w:rsidR="00C108A4" w:rsidRDefault="00000000">
            <w:pPr>
              <w:jc w:val="left"/>
              <w:rPr>
                <w:rFonts w:ascii="Arial" w:eastAsia="Arial" w:hAnsi="Arial" w:cs="Arial"/>
                <w:sz w:val="22"/>
                <w:szCs w:val="22"/>
              </w:rPr>
            </w:pPr>
            <w:r>
              <w:rPr>
                <w:rFonts w:ascii="Arial" w:eastAsia="Arial" w:hAnsi="Arial" w:cs="Arial"/>
                <w:sz w:val="22"/>
                <w:szCs w:val="22"/>
              </w:rPr>
              <w:t>Develop Search strings</w:t>
            </w:r>
          </w:p>
        </w:tc>
        <w:tc>
          <w:tcPr>
            <w:tcW w:w="9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2404AD6" w14:textId="77777777" w:rsidR="00C108A4" w:rsidRDefault="00C108A4">
            <w:pPr>
              <w:rPr>
                <w:rFonts w:ascii="Arial" w:eastAsia="Arial" w:hAnsi="Arial" w:cs="Arial"/>
                <w:sz w:val="22"/>
                <w:szCs w:val="22"/>
              </w:rPr>
            </w:pPr>
          </w:p>
        </w:tc>
        <w:tc>
          <w:tcPr>
            <w:tcW w:w="9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783C3B2" w14:textId="77777777" w:rsidR="00C108A4" w:rsidRDefault="00C108A4">
            <w:pPr>
              <w:rPr>
                <w:rFonts w:ascii="Arial" w:eastAsia="Arial" w:hAnsi="Arial" w:cs="Arial"/>
                <w:sz w:val="22"/>
                <w:szCs w:val="22"/>
              </w:rPr>
            </w:pPr>
          </w:p>
        </w:tc>
        <w:tc>
          <w:tcPr>
            <w:tcW w:w="914" w:type="dxa"/>
            <w:tcBorders>
              <w:top w:val="single" w:sz="8" w:space="0" w:color="000000"/>
              <w:left w:val="single" w:sz="8" w:space="0" w:color="000000"/>
              <w:bottom w:val="single" w:sz="8" w:space="0" w:color="000000"/>
              <w:right w:val="single" w:sz="8" w:space="0" w:color="000000"/>
            </w:tcBorders>
            <w:shd w:val="clear" w:color="auto" w:fill="B6D7A8"/>
            <w:tcMar>
              <w:top w:w="100" w:type="dxa"/>
              <w:left w:w="100" w:type="dxa"/>
              <w:bottom w:w="100" w:type="dxa"/>
              <w:right w:w="100" w:type="dxa"/>
            </w:tcMar>
          </w:tcPr>
          <w:p w14:paraId="64F72FDF" w14:textId="77777777" w:rsidR="00C108A4" w:rsidRDefault="00C108A4">
            <w:pPr>
              <w:rPr>
                <w:rFonts w:ascii="Arial" w:eastAsia="Arial" w:hAnsi="Arial" w:cs="Arial"/>
                <w:sz w:val="22"/>
                <w:szCs w:val="22"/>
              </w:rPr>
            </w:pPr>
          </w:p>
        </w:tc>
        <w:tc>
          <w:tcPr>
            <w:tcW w:w="9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9F45E4B" w14:textId="77777777" w:rsidR="00C108A4" w:rsidRDefault="00C108A4">
            <w:pPr>
              <w:rPr>
                <w:rFonts w:ascii="Arial" w:eastAsia="Arial" w:hAnsi="Arial" w:cs="Arial"/>
                <w:sz w:val="22"/>
                <w:szCs w:val="22"/>
              </w:rPr>
            </w:pPr>
          </w:p>
        </w:tc>
        <w:tc>
          <w:tcPr>
            <w:tcW w:w="9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D24CBF" w14:textId="77777777" w:rsidR="00C108A4" w:rsidRDefault="00C108A4">
            <w:pPr>
              <w:rPr>
                <w:rFonts w:ascii="Arial" w:eastAsia="Arial" w:hAnsi="Arial" w:cs="Arial"/>
                <w:sz w:val="22"/>
                <w:szCs w:val="22"/>
              </w:rPr>
            </w:pPr>
          </w:p>
        </w:tc>
        <w:tc>
          <w:tcPr>
            <w:tcW w:w="9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4D70BA2" w14:textId="77777777" w:rsidR="00C108A4" w:rsidRDefault="00C108A4">
            <w:pPr>
              <w:rPr>
                <w:rFonts w:ascii="Arial" w:eastAsia="Arial" w:hAnsi="Arial" w:cs="Arial"/>
                <w:sz w:val="22"/>
                <w:szCs w:val="22"/>
              </w:rPr>
            </w:pPr>
          </w:p>
        </w:tc>
        <w:tc>
          <w:tcPr>
            <w:tcW w:w="9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8E6344B" w14:textId="77777777" w:rsidR="00C108A4" w:rsidRDefault="00C108A4">
            <w:pPr>
              <w:rPr>
                <w:rFonts w:ascii="Arial" w:eastAsia="Arial" w:hAnsi="Arial" w:cs="Arial"/>
                <w:sz w:val="22"/>
                <w:szCs w:val="22"/>
              </w:rPr>
            </w:pPr>
          </w:p>
        </w:tc>
        <w:tc>
          <w:tcPr>
            <w:tcW w:w="9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2711769" w14:textId="77777777" w:rsidR="00C108A4" w:rsidRDefault="00C108A4">
            <w:pPr>
              <w:rPr>
                <w:rFonts w:ascii="Arial" w:eastAsia="Arial" w:hAnsi="Arial" w:cs="Arial"/>
                <w:sz w:val="22"/>
                <w:szCs w:val="22"/>
              </w:rPr>
            </w:pPr>
          </w:p>
        </w:tc>
      </w:tr>
      <w:tr w:rsidR="00C108A4" w14:paraId="7BCD91DC" w14:textId="77777777">
        <w:trPr>
          <w:trHeight w:val="545"/>
          <w:jc w:val="center"/>
        </w:trPr>
        <w:tc>
          <w:tcPr>
            <w:tcW w:w="23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4B49D1" w14:textId="77777777" w:rsidR="00C108A4" w:rsidRDefault="00000000">
            <w:pPr>
              <w:jc w:val="left"/>
              <w:rPr>
                <w:rFonts w:ascii="Arial" w:eastAsia="Arial" w:hAnsi="Arial" w:cs="Arial"/>
                <w:sz w:val="22"/>
                <w:szCs w:val="22"/>
              </w:rPr>
            </w:pPr>
            <w:r>
              <w:rPr>
                <w:rFonts w:ascii="Arial" w:eastAsia="Arial" w:hAnsi="Arial" w:cs="Arial"/>
                <w:sz w:val="22"/>
                <w:szCs w:val="22"/>
              </w:rPr>
              <w:t>Secondary data collection</w:t>
            </w:r>
          </w:p>
        </w:tc>
        <w:tc>
          <w:tcPr>
            <w:tcW w:w="9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05BBFAD" w14:textId="77777777" w:rsidR="00C108A4" w:rsidRDefault="00C108A4">
            <w:pPr>
              <w:rPr>
                <w:rFonts w:ascii="Arial" w:eastAsia="Arial" w:hAnsi="Arial" w:cs="Arial"/>
                <w:sz w:val="22"/>
                <w:szCs w:val="22"/>
              </w:rPr>
            </w:pPr>
          </w:p>
        </w:tc>
        <w:tc>
          <w:tcPr>
            <w:tcW w:w="914" w:type="dxa"/>
            <w:tcBorders>
              <w:top w:val="single" w:sz="8" w:space="0" w:color="000000"/>
              <w:left w:val="single" w:sz="8" w:space="0" w:color="000000"/>
              <w:bottom w:val="single" w:sz="8" w:space="0" w:color="000000"/>
              <w:right w:val="single" w:sz="8" w:space="0" w:color="000000"/>
            </w:tcBorders>
            <w:shd w:val="clear" w:color="auto" w:fill="B6D7A8"/>
            <w:tcMar>
              <w:top w:w="100" w:type="dxa"/>
              <w:left w:w="100" w:type="dxa"/>
              <w:bottom w:w="100" w:type="dxa"/>
              <w:right w:w="100" w:type="dxa"/>
            </w:tcMar>
          </w:tcPr>
          <w:p w14:paraId="6AD52723" w14:textId="77777777" w:rsidR="00C108A4" w:rsidRDefault="00C108A4">
            <w:pPr>
              <w:rPr>
                <w:rFonts w:ascii="Arial" w:eastAsia="Arial" w:hAnsi="Arial" w:cs="Arial"/>
                <w:sz w:val="22"/>
                <w:szCs w:val="22"/>
              </w:rPr>
            </w:pPr>
          </w:p>
        </w:tc>
        <w:tc>
          <w:tcPr>
            <w:tcW w:w="914" w:type="dxa"/>
            <w:tcBorders>
              <w:top w:val="single" w:sz="8" w:space="0" w:color="000000"/>
              <w:left w:val="single" w:sz="8" w:space="0" w:color="000000"/>
              <w:bottom w:val="single" w:sz="8" w:space="0" w:color="000000"/>
              <w:right w:val="single" w:sz="8" w:space="0" w:color="000000"/>
            </w:tcBorders>
            <w:shd w:val="clear" w:color="auto" w:fill="B6D7A8"/>
            <w:tcMar>
              <w:top w:w="100" w:type="dxa"/>
              <w:left w:w="100" w:type="dxa"/>
              <w:bottom w:w="100" w:type="dxa"/>
              <w:right w:w="100" w:type="dxa"/>
            </w:tcMar>
          </w:tcPr>
          <w:p w14:paraId="0E4B5B03" w14:textId="77777777" w:rsidR="00C108A4" w:rsidRDefault="00C108A4">
            <w:pPr>
              <w:rPr>
                <w:rFonts w:ascii="Arial" w:eastAsia="Arial" w:hAnsi="Arial" w:cs="Arial"/>
                <w:sz w:val="22"/>
                <w:szCs w:val="22"/>
              </w:rPr>
            </w:pPr>
          </w:p>
        </w:tc>
        <w:tc>
          <w:tcPr>
            <w:tcW w:w="914" w:type="dxa"/>
            <w:tcBorders>
              <w:top w:val="single" w:sz="8" w:space="0" w:color="000000"/>
              <w:left w:val="single" w:sz="8" w:space="0" w:color="000000"/>
              <w:bottom w:val="single" w:sz="8" w:space="0" w:color="000000"/>
              <w:right w:val="single" w:sz="8" w:space="0" w:color="000000"/>
            </w:tcBorders>
            <w:shd w:val="clear" w:color="auto" w:fill="B6D7A8"/>
            <w:tcMar>
              <w:top w:w="100" w:type="dxa"/>
              <w:left w:w="100" w:type="dxa"/>
              <w:bottom w:w="100" w:type="dxa"/>
              <w:right w:w="100" w:type="dxa"/>
            </w:tcMar>
          </w:tcPr>
          <w:p w14:paraId="7BEF27C7" w14:textId="77777777" w:rsidR="00C108A4" w:rsidRDefault="00C108A4">
            <w:pPr>
              <w:rPr>
                <w:rFonts w:ascii="Arial" w:eastAsia="Arial" w:hAnsi="Arial" w:cs="Arial"/>
                <w:sz w:val="22"/>
                <w:szCs w:val="22"/>
              </w:rPr>
            </w:pPr>
          </w:p>
        </w:tc>
        <w:tc>
          <w:tcPr>
            <w:tcW w:w="9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0D5E525" w14:textId="77777777" w:rsidR="00C108A4" w:rsidRDefault="00C108A4">
            <w:pPr>
              <w:rPr>
                <w:rFonts w:ascii="Arial" w:eastAsia="Arial" w:hAnsi="Arial" w:cs="Arial"/>
                <w:sz w:val="22"/>
                <w:szCs w:val="22"/>
              </w:rPr>
            </w:pPr>
          </w:p>
        </w:tc>
        <w:tc>
          <w:tcPr>
            <w:tcW w:w="9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8C48CFD" w14:textId="77777777" w:rsidR="00C108A4" w:rsidRDefault="00C108A4">
            <w:pPr>
              <w:rPr>
                <w:rFonts w:ascii="Arial" w:eastAsia="Arial" w:hAnsi="Arial" w:cs="Arial"/>
                <w:sz w:val="22"/>
                <w:szCs w:val="22"/>
              </w:rPr>
            </w:pPr>
          </w:p>
        </w:tc>
        <w:tc>
          <w:tcPr>
            <w:tcW w:w="9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761A9DE" w14:textId="77777777" w:rsidR="00C108A4" w:rsidRDefault="00C108A4">
            <w:pPr>
              <w:rPr>
                <w:rFonts w:ascii="Arial" w:eastAsia="Arial" w:hAnsi="Arial" w:cs="Arial"/>
                <w:sz w:val="22"/>
                <w:szCs w:val="22"/>
              </w:rPr>
            </w:pPr>
          </w:p>
        </w:tc>
        <w:tc>
          <w:tcPr>
            <w:tcW w:w="9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8BE68F7" w14:textId="77777777" w:rsidR="00C108A4" w:rsidRDefault="00C108A4">
            <w:pPr>
              <w:rPr>
                <w:rFonts w:ascii="Arial" w:eastAsia="Arial" w:hAnsi="Arial" w:cs="Arial"/>
                <w:sz w:val="22"/>
                <w:szCs w:val="22"/>
              </w:rPr>
            </w:pPr>
          </w:p>
        </w:tc>
      </w:tr>
      <w:tr w:rsidR="00C108A4" w14:paraId="4D9BBF36" w14:textId="77777777">
        <w:trPr>
          <w:trHeight w:val="545"/>
          <w:jc w:val="center"/>
        </w:trPr>
        <w:tc>
          <w:tcPr>
            <w:tcW w:w="23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61A5BA" w14:textId="77777777" w:rsidR="00C108A4" w:rsidRDefault="00000000">
            <w:pPr>
              <w:jc w:val="left"/>
              <w:rPr>
                <w:rFonts w:ascii="Arial" w:eastAsia="Arial" w:hAnsi="Arial" w:cs="Arial"/>
                <w:sz w:val="22"/>
                <w:szCs w:val="22"/>
              </w:rPr>
            </w:pPr>
            <w:r>
              <w:rPr>
                <w:rFonts w:ascii="Arial" w:eastAsia="Arial" w:hAnsi="Arial" w:cs="Arial"/>
                <w:sz w:val="22"/>
                <w:szCs w:val="22"/>
              </w:rPr>
              <w:t>Data analysis</w:t>
            </w:r>
          </w:p>
        </w:tc>
        <w:tc>
          <w:tcPr>
            <w:tcW w:w="9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51F8D56" w14:textId="77777777" w:rsidR="00C108A4" w:rsidRDefault="00C108A4">
            <w:pPr>
              <w:rPr>
                <w:rFonts w:ascii="Arial" w:eastAsia="Arial" w:hAnsi="Arial" w:cs="Arial"/>
                <w:sz w:val="22"/>
                <w:szCs w:val="22"/>
              </w:rPr>
            </w:pPr>
          </w:p>
        </w:tc>
        <w:tc>
          <w:tcPr>
            <w:tcW w:w="9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67E01FE" w14:textId="77777777" w:rsidR="00C108A4" w:rsidRDefault="00C108A4">
            <w:pPr>
              <w:rPr>
                <w:rFonts w:ascii="Arial" w:eastAsia="Arial" w:hAnsi="Arial" w:cs="Arial"/>
                <w:sz w:val="22"/>
                <w:szCs w:val="22"/>
              </w:rPr>
            </w:pPr>
          </w:p>
        </w:tc>
        <w:tc>
          <w:tcPr>
            <w:tcW w:w="9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B1F60E3" w14:textId="77777777" w:rsidR="00C108A4" w:rsidRDefault="00C108A4">
            <w:pPr>
              <w:rPr>
                <w:rFonts w:ascii="Arial" w:eastAsia="Arial" w:hAnsi="Arial" w:cs="Arial"/>
                <w:sz w:val="22"/>
                <w:szCs w:val="22"/>
              </w:rPr>
            </w:pPr>
          </w:p>
        </w:tc>
        <w:tc>
          <w:tcPr>
            <w:tcW w:w="914" w:type="dxa"/>
            <w:tcBorders>
              <w:top w:val="single" w:sz="8" w:space="0" w:color="000000"/>
              <w:left w:val="single" w:sz="8" w:space="0" w:color="000000"/>
              <w:bottom w:val="single" w:sz="8" w:space="0" w:color="000000"/>
              <w:right w:val="single" w:sz="8" w:space="0" w:color="000000"/>
            </w:tcBorders>
            <w:shd w:val="clear" w:color="auto" w:fill="B6D7A8"/>
            <w:tcMar>
              <w:top w:w="100" w:type="dxa"/>
              <w:left w:w="100" w:type="dxa"/>
              <w:bottom w:w="100" w:type="dxa"/>
              <w:right w:w="100" w:type="dxa"/>
            </w:tcMar>
          </w:tcPr>
          <w:p w14:paraId="3DD4C8B8" w14:textId="77777777" w:rsidR="00C108A4" w:rsidRDefault="00C108A4">
            <w:pPr>
              <w:rPr>
                <w:rFonts w:ascii="Arial" w:eastAsia="Arial" w:hAnsi="Arial" w:cs="Arial"/>
                <w:sz w:val="22"/>
                <w:szCs w:val="22"/>
              </w:rPr>
            </w:pPr>
          </w:p>
        </w:tc>
        <w:tc>
          <w:tcPr>
            <w:tcW w:w="914" w:type="dxa"/>
            <w:tcBorders>
              <w:top w:val="single" w:sz="8" w:space="0" w:color="000000"/>
              <w:left w:val="single" w:sz="8" w:space="0" w:color="000000"/>
              <w:bottom w:val="single" w:sz="8" w:space="0" w:color="000000"/>
              <w:right w:val="single" w:sz="8" w:space="0" w:color="000000"/>
            </w:tcBorders>
            <w:shd w:val="clear" w:color="auto" w:fill="B6D7A8"/>
            <w:tcMar>
              <w:top w:w="100" w:type="dxa"/>
              <w:left w:w="100" w:type="dxa"/>
              <w:bottom w:w="100" w:type="dxa"/>
              <w:right w:w="100" w:type="dxa"/>
            </w:tcMar>
          </w:tcPr>
          <w:p w14:paraId="27251609" w14:textId="77777777" w:rsidR="00C108A4" w:rsidRDefault="00C108A4">
            <w:pPr>
              <w:rPr>
                <w:rFonts w:ascii="Arial" w:eastAsia="Arial" w:hAnsi="Arial" w:cs="Arial"/>
                <w:sz w:val="22"/>
                <w:szCs w:val="22"/>
              </w:rPr>
            </w:pPr>
          </w:p>
        </w:tc>
        <w:tc>
          <w:tcPr>
            <w:tcW w:w="9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4CB0CEB" w14:textId="77777777" w:rsidR="00C108A4" w:rsidRDefault="00C108A4">
            <w:pPr>
              <w:rPr>
                <w:rFonts w:ascii="Arial" w:eastAsia="Arial" w:hAnsi="Arial" w:cs="Arial"/>
                <w:sz w:val="22"/>
                <w:szCs w:val="22"/>
              </w:rPr>
            </w:pPr>
          </w:p>
        </w:tc>
        <w:tc>
          <w:tcPr>
            <w:tcW w:w="9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CBB6F50" w14:textId="77777777" w:rsidR="00C108A4" w:rsidRDefault="00C108A4">
            <w:pPr>
              <w:rPr>
                <w:rFonts w:ascii="Arial" w:eastAsia="Arial" w:hAnsi="Arial" w:cs="Arial"/>
                <w:sz w:val="22"/>
                <w:szCs w:val="22"/>
              </w:rPr>
            </w:pPr>
          </w:p>
        </w:tc>
        <w:tc>
          <w:tcPr>
            <w:tcW w:w="9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DA9FEAC" w14:textId="77777777" w:rsidR="00C108A4" w:rsidRDefault="00C108A4">
            <w:pPr>
              <w:rPr>
                <w:rFonts w:ascii="Arial" w:eastAsia="Arial" w:hAnsi="Arial" w:cs="Arial"/>
                <w:sz w:val="22"/>
                <w:szCs w:val="22"/>
              </w:rPr>
            </w:pPr>
          </w:p>
        </w:tc>
      </w:tr>
      <w:tr w:rsidR="00C108A4" w14:paraId="28302A7E" w14:textId="77777777">
        <w:trPr>
          <w:trHeight w:val="785"/>
          <w:jc w:val="center"/>
        </w:trPr>
        <w:tc>
          <w:tcPr>
            <w:tcW w:w="23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B035354" w14:textId="77777777" w:rsidR="00C108A4" w:rsidRDefault="00000000">
            <w:pPr>
              <w:jc w:val="left"/>
              <w:rPr>
                <w:rFonts w:ascii="Arial" w:eastAsia="Arial" w:hAnsi="Arial" w:cs="Arial"/>
                <w:sz w:val="22"/>
                <w:szCs w:val="22"/>
              </w:rPr>
            </w:pPr>
            <w:r>
              <w:rPr>
                <w:rFonts w:ascii="Arial" w:eastAsia="Arial" w:hAnsi="Arial" w:cs="Arial"/>
                <w:sz w:val="22"/>
                <w:szCs w:val="22"/>
              </w:rPr>
              <w:t>Develop business and marketing strategy</w:t>
            </w:r>
          </w:p>
        </w:tc>
        <w:tc>
          <w:tcPr>
            <w:tcW w:w="9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9A0C01D" w14:textId="77777777" w:rsidR="00C108A4" w:rsidRDefault="00C108A4">
            <w:pPr>
              <w:rPr>
                <w:rFonts w:ascii="Arial" w:eastAsia="Arial" w:hAnsi="Arial" w:cs="Arial"/>
                <w:sz w:val="22"/>
                <w:szCs w:val="22"/>
              </w:rPr>
            </w:pPr>
          </w:p>
        </w:tc>
        <w:tc>
          <w:tcPr>
            <w:tcW w:w="9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6F70974" w14:textId="77777777" w:rsidR="00C108A4" w:rsidRDefault="00C108A4">
            <w:pPr>
              <w:rPr>
                <w:rFonts w:ascii="Arial" w:eastAsia="Arial" w:hAnsi="Arial" w:cs="Arial"/>
                <w:sz w:val="22"/>
                <w:szCs w:val="22"/>
              </w:rPr>
            </w:pPr>
          </w:p>
        </w:tc>
        <w:tc>
          <w:tcPr>
            <w:tcW w:w="9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E3276C9" w14:textId="77777777" w:rsidR="00C108A4" w:rsidRDefault="00C108A4">
            <w:pPr>
              <w:rPr>
                <w:rFonts w:ascii="Arial" w:eastAsia="Arial" w:hAnsi="Arial" w:cs="Arial"/>
                <w:sz w:val="22"/>
                <w:szCs w:val="22"/>
              </w:rPr>
            </w:pPr>
          </w:p>
        </w:tc>
        <w:tc>
          <w:tcPr>
            <w:tcW w:w="9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1040072" w14:textId="77777777" w:rsidR="00C108A4" w:rsidRDefault="00C108A4">
            <w:pPr>
              <w:rPr>
                <w:rFonts w:ascii="Arial" w:eastAsia="Arial" w:hAnsi="Arial" w:cs="Arial"/>
                <w:sz w:val="22"/>
                <w:szCs w:val="22"/>
              </w:rPr>
            </w:pPr>
          </w:p>
        </w:tc>
        <w:tc>
          <w:tcPr>
            <w:tcW w:w="914" w:type="dxa"/>
            <w:tcBorders>
              <w:top w:val="single" w:sz="8" w:space="0" w:color="000000"/>
              <w:left w:val="single" w:sz="8" w:space="0" w:color="000000"/>
              <w:bottom w:val="single" w:sz="8" w:space="0" w:color="000000"/>
              <w:right w:val="single" w:sz="8" w:space="0" w:color="000000"/>
            </w:tcBorders>
            <w:shd w:val="clear" w:color="auto" w:fill="B6D7A8"/>
            <w:tcMar>
              <w:top w:w="100" w:type="dxa"/>
              <w:left w:w="100" w:type="dxa"/>
              <w:bottom w:w="100" w:type="dxa"/>
              <w:right w:w="100" w:type="dxa"/>
            </w:tcMar>
          </w:tcPr>
          <w:p w14:paraId="3191DFF8" w14:textId="77777777" w:rsidR="00C108A4" w:rsidRDefault="00C108A4">
            <w:pPr>
              <w:rPr>
                <w:rFonts w:ascii="Arial" w:eastAsia="Arial" w:hAnsi="Arial" w:cs="Arial"/>
                <w:sz w:val="22"/>
                <w:szCs w:val="22"/>
              </w:rPr>
            </w:pPr>
          </w:p>
        </w:tc>
        <w:tc>
          <w:tcPr>
            <w:tcW w:w="914" w:type="dxa"/>
            <w:tcBorders>
              <w:top w:val="single" w:sz="8" w:space="0" w:color="000000"/>
              <w:left w:val="single" w:sz="8" w:space="0" w:color="000000"/>
              <w:bottom w:val="single" w:sz="8" w:space="0" w:color="000000"/>
              <w:right w:val="single" w:sz="8" w:space="0" w:color="000000"/>
            </w:tcBorders>
            <w:shd w:val="clear" w:color="auto" w:fill="B6D7A8"/>
            <w:tcMar>
              <w:top w:w="100" w:type="dxa"/>
              <w:left w:w="100" w:type="dxa"/>
              <w:bottom w:w="100" w:type="dxa"/>
              <w:right w:w="100" w:type="dxa"/>
            </w:tcMar>
          </w:tcPr>
          <w:p w14:paraId="4449FCAB" w14:textId="77777777" w:rsidR="00C108A4" w:rsidRDefault="00C108A4">
            <w:pPr>
              <w:rPr>
                <w:rFonts w:ascii="Arial" w:eastAsia="Arial" w:hAnsi="Arial" w:cs="Arial"/>
                <w:sz w:val="22"/>
                <w:szCs w:val="22"/>
              </w:rPr>
            </w:pPr>
          </w:p>
        </w:tc>
        <w:tc>
          <w:tcPr>
            <w:tcW w:w="9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56F0236" w14:textId="77777777" w:rsidR="00C108A4" w:rsidRDefault="00C108A4">
            <w:pPr>
              <w:rPr>
                <w:rFonts w:ascii="Arial" w:eastAsia="Arial" w:hAnsi="Arial" w:cs="Arial"/>
                <w:sz w:val="22"/>
                <w:szCs w:val="22"/>
              </w:rPr>
            </w:pPr>
          </w:p>
        </w:tc>
        <w:tc>
          <w:tcPr>
            <w:tcW w:w="9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EB4C681" w14:textId="77777777" w:rsidR="00C108A4" w:rsidRDefault="00C108A4">
            <w:pPr>
              <w:rPr>
                <w:rFonts w:ascii="Arial" w:eastAsia="Arial" w:hAnsi="Arial" w:cs="Arial"/>
                <w:sz w:val="22"/>
                <w:szCs w:val="22"/>
              </w:rPr>
            </w:pPr>
          </w:p>
        </w:tc>
      </w:tr>
      <w:tr w:rsidR="00C108A4" w14:paraId="0B41B246" w14:textId="77777777">
        <w:trPr>
          <w:trHeight w:val="785"/>
          <w:jc w:val="center"/>
        </w:trPr>
        <w:tc>
          <w:tcPr>
            <w:tcW w:w="23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DADF57" w14:textId="77777777" w:rsidR="00C108A4" w:rsidRDefault="00000000">
            <w:pPr>
              <w:jc w:val="left"/>
              <w:rPr>
                <w:rFonts w:ascii="Arial" w:eastAsia="Arial" w:hAnsi="Arial" w:cs="Arial"/>
                <w:sz w:val="22"/>
                <w:szCs w:val="22"/>
              </w:rPr>
            </w:pPr>
            <w:r>
              <w:rPr>
                <w:rFonts w:ascii="Arial" w:eastAsia="Arial" w:hAnsi="Arial" w:cs="Arial"/>
                <w:sz w:val="22"/>
                <w:szCs w:val="22"/>
              </w:rPr>
              <w:t>Writing findings and discussion</w:t>
            </w:r>
          </w:p>
        </w:tc>
        <w:tc>
          <w:tcPr>
            <w:tcW w:w="9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B6F5F5" w14:textId="77777777" w:rsidR="00C108A4" w:rsidRDefault="00C108A4">
            <w:pPr>
              <w:rPr>
                <w:rFonts w:ascii="Arial" w:eastAsia="Arial" w:hAnsi="Arial" w:cs="Arial"/>
                <w:sz w:val="22"/>
                <w:szCs w:val="22"/>
              </w:rPr>
            </w:pPr>
          </w:p>
        </w:tc>
        <w:tc>
          <w:tcPr>
            <w:tcW w:w="9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B067A51" w14:textId="77777777" w:rsidR="00C108A4" w:rsidRDefault="00C108A4">
            <w:pPr>
              <w:rPr>
                <w:rFonts w:ascii="Arial" w:eastAsia="Arial" w:hAnsi="Arial" w:cs="Arial"/>
                <w:sz w:val="22"/>
                <w:szCs w:val="22"/>
              </w:rPr>
            </w:pPr>
          </w:p>
        </w:tc>
        <w:tc>
          <w:tcPr>
            <w:tcW w:w="9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28F45BF" w14:textId="77777777" w:rsidR="00C108A4" w:rsidRDefault="00C108A4">
            <w:pPr>
              <w:rPr>
                <w:rFonts w:ascii="Arial" w:eastAsia="Arial" w:hAnsi="Arial" w:cs="Arial"/>
                <w:sz w:val="22"/>
                <w:szCs w:val="22"/>
              </w:rPr>
            </w:pPr>
          </w:p>
        </w:tc>
        <w:tc>
          <w:tcPr>
            <w:tcW w:w="9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73A5CD" w14:textId="77777777" w:rsidR="00C108A4" w:rsidRDefault="00C108A4">
            <w:pPr>
              <w:rPr>
                <w:rFonts w:ascii="Arial" w:eastAsia="Arial" w:hAnsi="Arial" w:cs="Arial"/>
                <w:sz w:val="22"/>
                <w:szCs w:val="22"/>
              </w:rPr>
            </w:pPr>
          </w:p>
        </w:tc>
        <w:tc>
          <w:tcPr>
            <w:tcW w:w="9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8AC7526" w14:textId="77777777" w:rsidR="00C108A4" w:rsidRDefault="00C108A4">
            <w:pPr>
              <w:rPr>
                <w:rFonts w:ascii="Arial" w:eastAsia="Arial" w:hAnsi="Arial" w:cs="Arial"/>
                <w:sz w:val="22"/>
                <w:szCs w:val="22"/>
              </w:rPr>
            </w:pPr>
          </w:p>
        </w:tc>
        <w:tc>
          <w:tcPr>
            <w:tcW w:w="914" w:type="dxa"/>
            <w:tcBorders>
              <w:top w:val="single" w:sz="8" w:space="0" w:color="000000"/>
              <w:left w:val="single" w:sz="8" w:space="0" w:color="000000"/>
              <w:bottom w:val="single" w:sz="8" w:space="0" w:color="000000"/>
              <w:right w:val="single" w:sz="8" w:space="0" w:color="000000"/>
            </w:tcBorders>
            <w:shd w:val="clear" w:color="auto" w:fill="B6D7A8"/>
            <w:tcMar>
              <w:top w:w="100" w:type="dxa"/>
              <w:left w:w="100" w:type="dxa"/>
              <w:bottom w:w="100" w:type="dxa"/>
              <w:right w:w="100" w:type="dxa"/>
            </w:tcMar>
          </w:tcPr>
          <w:p w14:paraId="1B171E2E" w14:textId="77777777" w:rsidR="00C108A4" w:rsidRDefault="00C108A4">
            <w:pPr>
              <w:rPr>
                <w:rFonts w:ascii="Arial" w:eastAsia="Arial" w:hAnsi="Arial" w:cs="Arial"/>
                <w:sz w:val="22"/>
                <w:szCs w:val="22"/>
              </w:rPr>
            </w:pPr>
          </w:p>
        </w:tc>
        <w:tc>
          <w:tcPr>
            <w:tcW w:w="914" w:type="dxa"/>
            <w:tcBorders>
              <w:top w:val="single" w:sz="8" w:space="0" w:color="000000"/>
              <w:left w:val="single" w:sz="8" w:space="0" w:color="000000"/>
              <w:bottom w:val="single" w:sz="8" w:space="0" w:color="000000"/>
              <w:right w:val="single" w:sz="8" w:space="0" w:color="000000"/>
            </w:tcBorders>
            <w:shd w:val="clear" w:color="auto" w:fill="B6D7A8"/>
            <w:tcMar>
              <w:top w:w="100" w:type="dxa"/>
              <w:left w:w="100" w:type="dxa"/>
              <w:bottom w:w="100" w:type="dxa"/>
              <w:right w:w="100" w:type="dxa"/>
            </w:tcMar>
          </w:tcPr>
          <w:p w14:paraId="60ED8959" w14:textId="77777777" w:rsidR="00C108A4" w:rsidRDefault="00C108A4">
            <w:pPr>
              <w:rPr>
                <w:rFonts w:ascii="Arial" w:eastAsia="Arial" w:hAnsi="Arial" w:cs="Arial"/>
                <w:sz w:val="22"/>
                <w:szCs w:val="22"/>
              </w:rPr>
            </w:pPr>
          </w:p>
        </w:tc>
        <w:tc>
          <w:tcPr>
            <w:tcW w:w="9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3BB15D8" w14:textId="77777777" w:rsidR="00C108A4" w:rsidRDefault="00C108A4">
            <w:pPr>
              <w:rPr>
                <w:rFonts w:ascii="Arial" w:eastAsia="Arial" w:hAnsi="Arial" w:cs="Arial"/>
                <w:sz w:val="22"/>
                <w:szCs w:val="22"/>
              </w:rPr>
            </w:pPr>
          </w:p>
        </w:tc>
      </w:tr>
      <w:tr w:rsidR="00C108A4" w14:paraId="3453450A" w14:textId="77777777">
        <w:trPr>
          <w:trHeight w:val="98"/>
          <w:jc w:val="center"/>
        </w:trPr>
        <w:tc>
          <w:tcPr>
            <w:tcW w:w="23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260E0BF" w14:textId="77777777" w:rsidR="00C108A4" w:rsidRDefault="00000000">
            <w:pPr>
              <w:jc w:val="left"/>
              <w:rPr>
                <w:rFonts w:ascii="Arial" w:eastAsia="Arial" w:hAnsi="Arial" w:cs="Arial"/>
                <w:sz w:val="22"/>
                <w:szCs w:val="22"/>
              </w:rPr>
            </w:pPr>
            <w:r>
              <w:rPr>
                <w:rFonts w:ascii="Arial" w:eastAsia="Arial" w:hAnsi="Arial" w:cs="Arial"/>
                <w:sz w:val="22"/>
                <w:szCs w:val="22"/>
              </w:rPr>
              <w:lastRenderedPageBreak/>
              <w:t>Final editing, proofreading and submission</w:t>
            </w:r>
          </w:p>
        </w:tc>
        <w:tc>
          <w:tcPr>
            <w:tcW w:w="9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9AFDDF" w14:textId="77777777" w:rsidR="00C108A4" w:rsidRDefault="00C108A4">
            <w:pPr>
              <w:rPr>
                <w:rFonts w:ascii="Arial" w:eastAsia="Arial" w:hAnsi="Arial" w:cs="Arial"/>
                <w:sz w:val="22"/>
                <w:szCs w:val="22"/>
              </w:rPr>
            </w:pPr>
          </w:p>
        </w:tc>
        <w:tc>
          <w:tcPr>
            <w:tcW w:w="9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A09F881" w14:textId="77777777" w:rsidR="00C108A4" w:rsidRDefault="00C108A4">
            <w:pPr>
              <w:rPr>
                <w:rFonts w:ascii="Arial" w:eastAsia="Arial" w:hAnsi="Arial" w:cs="Arial"/>
                <w:sz w:val="22"/>
                <w:szCs w:val="22"/>
              </w:rPr>
            </w:pPr>
          </w:p>
        </w:tc>
        <w:tc>
          <w:tcPr>
            <w:tcW w:w="9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B8F31F3" w14:textId="77777777" w:rsidR="00C108A4" w:rsidRDefault="00C108A4">
            <w:pPr>
              <w:rPr>
                <w:rFonts w:ascii="Arial" w:eastAsia="Arial" w:hAnsi="Arial" w:cs="Arial"/>
                <w:sz w:val="22"/>
                <w:szCs w:val="22"/>
              </w:rPr>
            </w:pPr>
          </w:p>
        </w:tc>
        <w:tc>
          <w:tcPr>
            <w:tcW w:w="9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F7BFCE4" w14:textId="77777777" w:rsidR="00C108A4" w:rsidRDefault="00C108A4">
            <w:pPr>
              <w:rPr>
                <w:rFonts w:ascii="Arial" w:eastAsia="Arial" w:hAnsi="Arial" w:cs="Arial"/>
                <w:sz w:val="22"/>
                <w:szCs w:val="22"/>
              </w:rPr>
            </w:pPr>
          </w:p>
        </w:tc>
        <w:tc>
          <w:tcPr>
            <w:tcW w:w="9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2A1607E" w14:textId="77777777" w:rsidR="00C108A4" w:rsidRDefault="00C108A4">
            <w:pPr>
              <w:rPr>
                <w:rFonts w:ascii="Arial" w:eastAsia="Arial" w:hAnsi="Arial" w:cs="Arial"/>
                <w:sz w:val="22"/>
                <w:szCs w:val="22"/>
              </w:rPr>
            </w:pPr>
          </w:p>
        </w:tc>
        <w:tc>
          <w:tcPr>
            <w:tcW w:w="9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3FF74F4" w14:textId="77777777" w:rsidR="00C108A4" w:rsidRDefault="00C108A4">
            <w:pPr>
              <w:rPr>
                <w:rFonts w:ascii="Arial" w:eastAsia="Arial" w:hAnsi="Arial" w:cs="Arial"/>
                <w:sz w:val="22"/>
                <w:szCs w:val="22"/>
              </w:rPr>
            </w:pPr>
          </w:p>
        </w:tc>
        <w:tc>
          <w:tcPr>
            <w:tcW w:w="914" w:type="dxa"/>
            <w:tcBorders>
              <w:top w:val="single" w:sz="8" w:space="0" w:color="000000"/>
              <w:left w:val="single" w:sz="8" w:space="0" w:color="000000"/>
              <w:bottom w:val="single" w:sz="8" w:space="0" w:color="000000"/>
              <w:right w:val="single" w:sz="8" w:space="0" w:color="000000"/>
            </w:tcBorders>
            <w:shd w:val="clear" w:color="auto" w:fill="B6D7A8"/>
            <w:tcMar>
              <w:top w:w="100" w:type="dxa"/>
              <w:left w:w="100" w:type="dxa"/>
              <w:bottom w:w="100" w:type="dxa"/>
              <w:right w:w="100" w:type="dxa"/>
            </w:tcMar>
          </w:tcPr>
          <w:p w14:paraId="1A366A71" w14:textId="77777777" w:rsidR="00C108A4" w:rsidRDefault="00C108A4">
            <w:pPr>
              <w:rPr>
                <w:rFonts w:ascii="Arial" w:eastAsia="Arial" w:hAnsi="Arial" w:cs="Arial"/>
                <w:sz w:val="22"/>
                <w:szCs w:val="22"/>
              </w:rPr>
            </w:pPr>
          </w:p>
        </w:tc>
        <w:tc>
          <w:tcPr>
            <w:tcW w:w="914" w:type="dxa"/>
            <w:tcBorders>
              <w:top w:val="single" w:sz="8" w:space="0" w:color="000000"/>
              <w:left w:val="single" w:sz="8" w:space="0" w:color="000000"/>
              <w:bottom w:val="single" w:sz="8" w:space="0" w:color="000000"/>
              <w:right w:val="single" w:sz="8" w:space="0" w:color="000000"/>
            </w:tcBorders>
            <w:shd w:val="clear" w:color="auto" w:fill="B6D7A8"/>
            <w:tcMar>
              <w:top w:w="100" w:type="dxa"/>
              <w:left w:w="100" w:type="dxa"/>
              <w:bottom w:w="100" w:type="dxa"/>
              <w:right w:w="100" w:type="dxa"/>
            </w:tcMar>
          </w:tcPr>
          <w:p w14:paraId="349E3490" w14:textId="77777777" w:rsidR="00C108A4" w:rsidRDefault="00C108A4">
            <w:pPr>
              <w:rPr>
                <w:rFonts w:ascii="Arial" w:eastAsia="Arial" w:hAnsi="Arial" w:cs="Arial"/>
                <w:sz w:val="22"/>
                <w:szCs w:val="22"/>
              </w:rPr>
            </w:pPr>
          </w:p>
        </w:tc>
      </w:tr>
    </w:tbl>
    <w:p w14:paraId="798C6A78" w14:textId="77777777" w:rsidR="00C108A4" w:rsidRDefault="00000000">
      <w:pPr>
        <w:rPr>
          <w:rFonts w:ascii="Arial" w:eastAsia="Arial" w:hAnsi="Arial" w:cs="Arial"/>
        </w:rPr>
      </w:pPr>
      <w:r>
        <w:rPr>
          <w:rFonts w:ascii="Arial" w:eastAsia="Arial" w:hAnsi="Arial" w:cs="Arial"/>
        </w:rPr>
        <w:t>Source: Self-made</w:t>
      </w:r>
    </w:p>
    <w:p w14:paraId="1ADD75A2" w14:textId="77777777" w:rsidR="00C108A4" w:rsidRDefault="00C108A4">
      <w:pPr>
        <w:rPr>
          <w:rFonts w:ascii="Arial" w:eastAsia="Arial" w:hAnsi="Arial" w:cs="Arial"/>
        </w:rPr>
      </w:pPr>
    </w:p>
    <w:p w14:paraId="3CF67B07" w14:textId="77777777" w:rsidR="00C108A4" w:rsidRDefault="00000000">
      <w:pPr>
        <w:pStyle w:val="Heading1"/>
        <w:rPr>
          <w:rFonts w:ascii="Arial" w:eastAsia="Arial" w:hAnsi="Arial" w:cs="Arial"/>
        </w:rPr>
      </w:pPr>
      <w:bookmarkStart w:id="24" w:name="_heading=h.jkqchxj7jn8q" w:colFirst="0" w:colLast="0"/>
      <w:bookmarkEnd w:id="24"/>
      <w:r>
        <w:br w:type="page"/>
      </w:r>
    </w:p>
    <w:p w14:paraId="56DA97B4" w14:textId="77777777" w:rsidR="00C108A4" w:rsidRDefault="00000000">
      <w:pPr>
        <w:pStyle w:val="Heading1"/>
        <w:rPr>
          <w:rFonts w:ascii="Arial" w:eastAsia="Arial" w:hAnsi="Arial" w:cs="Arial"/>
        </w:rPr>
      </w:pPr>
      <w:bookmarkStart w:id="25" w:name="_heading=h.lyffbvhxzh4g" w:colFirst="0" w:colLast="0"/>
      <w:bookmarkEnd w:id="25"/>
      <w:r>
        <w:rPr>
          <w:rFonts w:ascii="Arial" w:eastAsia="Arial" w:hAnsi="Arial" w:cs="Arial"/>
        </w:rPr>
        <w:lastRenderedPageBreak/>
        <w:t>References</w:t>
      </w:r>
    </w:p>
    <w:p w14:paraId="4F836B7E" w14:textId="77777777" w:rsidR="00A15DB7" w:rsidRDefault="00A15DB7">
      <w:pPr>
        <w:spacing w:before="240" w:after="240"/>
        <w:rPr>
          <w:rFonts w:ascii="Arial" w:eastAsia="Arial" w:hAnsi="Arial" w:cs="Arial"/>
        </w:rPr>
      </w:pPr>
      <w:r>
        <w:rPr>
          <w:rFonts w:ascii="Arial" w:eastAsia="Arial" w:hAnsi="Arial" w:cs="Arial"/>
          <w:color w:val="222222"/>
          <w:highlight w:val="white"/>
        </w:rPr>
        <w:t xml:space="preserve">Albers, N.D., Wren, A.O., Knotts, T.L. and Chupp, M.G., 2021. Consumer perceptions and pricing practices for weddings. </w:t>
      </w:r>
      <w:r>
        <w:rPr>
          <w:rFonts w:ascii="Arial" w:eastAsia="Arial" w:hAnsi="Arial" w:cs="Arial"/>
          <w:i/>
          <w:iCs/>
          <w:color w:val="222222"/>
          <w:highlight w:val="white"/>
        </w:rPr>
        <w:t>Journal of Consumer Policy</w:t>
      </w:r>
      <w:r>
        <w:rPr>
          <w:rFonts w:ascii="Arial" w:eastAsia="Arial" w:hAnsi="Arial" w:cs="Arial"/>
          <w:color w:val="222222"/>
          <w:highlight w:val="white"/>
        </w:rPr>
        <w:t xml:space="preserve">, </w:t>
      </w:r>
      <w:r>
        <w:rPr>
          <w:rFonts w:ascii="Arial" w:eastAsia="Arial" w:hAnsi="Arial" w:cs="Arial"/>
          <w:i/>
          <w:iCs/>
          <w:color w:val="222222"/>
          <w:highlight w:val="white"/>
        </w:rPr>
        <w:t>44</w:t>
      </w:r>
      <w:r>
        <w:rPr>
          <w:rFonts w:ascii="Arial" w:eastAsia="Arial" w:hAnsi="Arial" w:cs="Arial"/>
          <w:color w:val="222222"/>
          <w:highlight w:val="white"/>
        </w:rPr>
        <w:t>(3), pp.407-426.</w:t>
      </w:r>
      <w:r>
        <w:rPr>
          <w:rFonts w:ascii="Arial" w:eastAsia="Arial" w:hAnsi="Arial" w:cs="Arial"/>
        </w:rPr>
        <w:t xml:space="preserve"> </w:t>
      </w:r>
      <w:hyperlink r:id="rId12">
        <w:r>
          <w:rPr>
            <w:rFonts w:ascii="Arial" w:eastAsia="Arial" w:hAnsi="Arial" w:cs="Arial"/>
            <w:color w:val="1155CC"/>
            <w:u w:val="single"/>
          </w:rPr>
          <w:t>https://search.proquest.com/openview/7634acb76a989b9ed7b438498ede15fa/1?pq-origsite=gscholar&amp;cbl=6475</w:t>
        </w:r>
      </w:hyperlink>
      <w:r>
        <w:rPr>
          <w:rFonts w:ascii="Arial" w:eastAsia="Arial" w:hAnsi="Arial" w:cs="Arial"/>
        </w:rPr>
        <w:t xml:space="preserve"> </w:t>
      </w:r>
    </w:p>
    <w:p w14:paraId="7FBFA4CD" w14:textId="77777777" w:rsidR="00A15DB7" w:rsidRDefault="00A15DB7">
      <w:pPr>
        <w:spacing w:before="240" w:after="240"/>
        <w:rPr>
          <w:rFonts w:ascii="Arial" w:eastAsia="Arial" w:hAnsi="Arial" w:cs="Arial"/>
        </w:rPr>
      </w:pPr>
      <w:r>
        <w:rPr>
          <w:rFonts w:ascii="Arial" w:eastAsia="Arial" w:hAnsi="Arial" w:cs="Arial"/>
          <w:color w:val="222222"/>
          <w:highlight w:val="white"/>
        </w:rPr>
        <w:t xml:space="preserve">Barney, J., 1991. Firm resources and sustained competitive advantage. </w:t>
      </w:r>
      <w:r>
        <w:rPr>
          <w:rFonts w:ascii="Arial" w:eastAsia="Arial" w:hAnsi="Arial" w:cs="Arial"/>
          <w:i/>
          <w:iCs/>
          <w:color w:val="222222"/>
          <w:highlight w:val="white"/>
        </w:rPr>
        <w:t>Journal of management</w:t>
      </w:r>
      <w:r>
        <w:rPr>
          <w:rFonts w:ascii="Arial" w:eastAsia="Arial" w:hAnsi="Arial" w:cs="Arial"/>
          <w:color w:val="222222"/>
          <w:highlight w:val="white"/>
        </w:rPr>
        <w:t xml:space="preserve">, </w:t>
      </w:r>
      <w:r>
        <w:rPr>
          <w:rFonts w:ascii="Arial" w:eastAsia="Arial" w:hAnsi="Arial" w:cs="Arial"/>
          <w:i/>
          <w:iCs/>
          <w:color w:val="222222"/>
          <w:highlight w:val="white"/>
        </w:rPr>
        <w:t>17</w:t>
      </w:r>
      <w:r>
        <w:rPr>
          <w:rFonts w:ascii="Arial" w:eastAsia="Arial" w:hAnsi="Arial" w:cs="Arial"/>
          <w:color w:val="222222"/>
          <w:highlight w:val="white"/>
        </w:rPr>
        <w:t>(1), pp.99-120.</w:t>
      </w:r>
      <w:r>
        <w:rPr>
          <w:rFonts w:ascii="Arial" w:eastAsia="Arial" w:hAnsi="Arial" w:cs="Arial"/>
        </w:rPr>
        <w:t xml:space="preserve"> </w:t>
      </w:r>
      <w:hyperlink r:id="rId13">
        <w:r>
          <w:rPr>
            <w:rFonts w:ascii="Arial" w:eastAsia="Arial" w:hAnsi="Arial" w:cs="Arial"/>
            <w:color w:val="1155CC"/>
            <w:u w:val="single"/>
          </w:rPr>
          <w:t>https://journals.sagepub.com/doi/abs/10.1177/014920639101700108</w:t>
        </w:r>
      </w:hyperlink>
      <w:r>
        <w:rPr>
          <w:rFonts w:ascii="Arial" w:eastAsia="Arial" w:hAnsi="Arial" w:cs="Arial"/>
        </w:rPr>
        <w:t xml:space="preserve"> </w:t>
      </w:r>
    </w:p>
    <w:p w14:paraId="7622391E" w14:textId="77777777" w:rsidR="00A15DB7" w:rsidRDefault="00A15DB7">
      <w:pPr>
        <w:rPr>
          <w:rFonts w:ascii="Arial" w:eastAsia="Arial" w:hAnsi="Arial" w:cs="Arial"/>
          <w:color w:val="222222"/>
        </w:rPr>
      </w:pPr>
      <w:r>
        <w:rPr>
          <w:rFonts w:ascii="Arial" w:eastAsia="Arial" w:hAnsi="Arial" w:cs="Arial"/>
          <w:color w:val="222222"/>
        </w:rPr>
        <w:t xml:space="preserve">Burke, Z. (2024) </w:t>
      </w:r>
      <w:r>
        <w:rPr>
          <w:rFonts w:ascii="Arial" w:eastAsia="Arial" w:hAnsi="Arial" w:cs="Arial"/>
          <w:i/>
          <w:iCs/>
          <w:color w:val="222222"/>
        </w:rPr>
        <w:t>How much does a wedding cost? The UK average revealed</w:t>
      </w:r>
      <w:r>
        <w:rPr>
          <w:rFonts w:ascii="Arial" w:eastAsia="Arial" w:hAnsi="Arial" w:cs="Arial"/>
          <w:color w:val="222222"/>
        </w:rPr>
        <w:t xml:space="preserve">, </w:t>
      </w:r>
      <w:r>
        <w:rPr>
          <w:rFonts w:ascii="Arial" w:eastAsia="Arial" w:hAnsi="Arial" w:cs="Arial"/>
          <w:i/>
          <w:iCs/>
          <w:color w:val="222222"/>
        </w:rPr>
        <w:t>hitched.co.uk</w:t>
      </w:r>
      <w:r>
        <w:rPr>
          <w:rFonts w:ascii="Arial" w:eastAsia="Arial" w:hAnsi="Arial" w:cs="Arial"/>
          <w:color w:val="222222"/>
        </w:rPr>
        <w:t xml:space="preserve">. hitched.co.uk. Available at: </w:t>
      </w:r>
      <w:hyperlink r:id="rId14">
        <w:r>
          <w:rPr>
            <w:rFonts w:ascii="Arial" w:eastAsia="Arial" w:hAnsi="Arial" w:cs="Arial"/>
            <w:color w:val="1155CC"/>
            <w:u w:val="single"/>
          </w:rPr>
          <w:t>https://www.hitched.co.uk/wedding-planning/organising-and-planning/the-average-wedding-cost-in-the-uk-revealed/</w:t>
        </w:r>
      </w:hyperlink>
      <w:r>
        <w:rPr>
          <w:rFonts w:ascii="Arial" w:eastAsia="Arial" w:hAnsi="Arial" w:cs="Arial"/>
          <w:color w:val="222222"/>
        </w:rPr>
        <w:t xml:space="preserve">  (Accessed: August 14, 2026).</w:t>
      </w:r>
    </w:p>
    <w:p w14:paraId="19F61C6D" w14:textId="77777777" w:rsidR="00A15DB7" w:rsidRDefault="00A15DB7">
      <w:pPr>
        <w:rPr>
          <w:rFonts w:ascii="Arial" w:eastAsia="Arial" w:hAnsi="Arial" w:cs="Arial"/>
          <w:color w:val="222222"/>
        </w:rPr>
      </w:pPr>
      <w:proofErr w:type="spellStart"/>
      <w:r>
        <w:rPr>
          <w:rFonts w:ascii="Arial" w:eastAsia="Arial" w:hAnsi="Arial" w:cs="Arial"/>
          <w:color w:val="222222"/>
        </w:rPr>
        <w:t>BusyBrides</w:t>
      </w:r>
      <w:proofErr w:type="spellEnd"/>
      <w:r>
        <w:rPr>
          <w:rFonts w:ascii="Arial" w:eastAsia="Arial" w:hAnsi="Arial" w:cs="Arial"/>
          <w:color w:val="222222"/>
        </w:rPr>
        <w:t xml:space="preserve"> (2026) </w:t>
      </w:r>
      <w:r>
        <w:rPr>
          <w:rFonts w:ascii="Arial" w:eastAsia="Arial" w:hAnsi="Arial" w:cs="Arial"/>
          <w:i/>
          <w:iCs/>
          <w:color w:val="222222"/>
        </w:rPr>
        <w:t>How much does a wedding planner cost in 2026? UK guide</w:t>
      </w:r>
      <w:r>
        <w:rPr>
          <w:rFonts w:ascii="Arial" w:eastAsia="Arial" w:hAnsi="Arial" w:cs="Arial"/>
          <w:color w:val="222222"/>
        </w:rPr>
        <w:t xml:space="preserve">, </w:t>
      </w:r>
      <w:proofErr w:type="spellStart"/>
      <w:r>
        <w:rPr>
          <w:rFonts w:ascii="Arial" w:eastAsia="Arial" w:hAnsi="Arial" w:cs="Arial"/>
          <w:i/>
          <w:iCs/>
          <w:color w:val="222222"/>
        </w:rPr>
        <w:t>busybrides</w:t>
      </w:r>
      <w:proofErr w:type="spellEnd"/>
      <w:r>
        <w:rPr>
          <w:rFonts w:ascii="Arial" w:eastAsia="Arial" w:hAnsi="Arial" w:cs="Arial"/>
          <w:color w:val="222222"/>
        </w:rPr>
        <w:t xml:space="preserve">. Available at: </w:t>
      </w:r>
      <w:hyperlink r:id="rId15">
        <w:r>
          <w:rPr>
            <w:rFonts w:ascii="Arial" w:eastAsia="Arial" w:hAnsi="Arial" w:cs="Arial"/>
            <w:color w:val="1155CC"/>
            <w:u w:val="single"/>
          </w:rPr>
          <w:t>https://www.busybrides.co.uk/post/how-much-does-a-wedding-planner-cost-2026-uk</w:t>
        </w:r>
      </w:hyperlink>
      <w:r>
        <w:rPr>
          <w:rFonts w:ascii="Arial" w:eastAsia="Arial" w:hAnsi="Arial" w:cs="Arial"/>
          <w:color w:val="222222"/>
        </w:rPr>
        <w:t xml:space="preserve">  (Accessed: August 14, 2026).</w:t>
      </w:r>
    </w:p>
    <w:p w14:paraId="11AD4410" w14:textId="77777777" w:rsidR="00A15DB7" w:rsidRDefault="00A15DB7">
      <w:pPr>
        <w:spacing w:before="240" w:after="240"/>
        <w:rPr>
          <w:rFonts w:ascii="Arial" w:eastAsia="Arial" w:hAnsi="Arial" w:cs="Arial"/>
        </w:rPr>
      </w:pPr>
      <w:r>
        <w:rPr>
          <w:rFonts w:ascii="Arial" w:eastAsia="Arial" w:hAnsi="Arial" w:cs="Arial"/>
          <w:color w:val="222222"/>
          <w:sz w:val="20"/>
          <w:szCs w:val="20"/>
          <w:highlight w:val="white"/>
        </w:rPr>
        <w:t xml:space="preserve">Creswell, J.W. and Creswell, J.D., 2017. </w:t>
      </w:r>
      <w:r>
        <w:rPr>
          <w:rFonts w:ascii="Arial" w:eastAsia="Arial" w:hAnsi="Arial" w:cs="Arial"/>
          <w:i/>
          <w:iCs/>
          <w:color w:val="222222"/>
          <w:sz w:val="20"/>
          <w:szCs w:val="20"/>
          <w:highlight w:val="white"/>
        </w:rPr>
        <w:t xml:space="preserve">Research design: Qualitative, quantitative, and mixed methods </w:t>
      </w:r>
      <w:proofErr w:type="gramStart"/>
      <w:r>
        <w:rPr>
          <w:rFonts w:ascii="Arial" w:eastAsia="Arial" w:hAnsi="Arial" w:cs="Arial"/>
          <w:i/>
          <w:iCs/>
          <w:color w:val="222222"/>
          <w:sz w:val="20"/>
          <w:szCs w:val="20"/>
          <w:highlight w:val="white"/>
        </w:rPr>
        <w:t>approaches</w:t>
      </w:r>
      <w:proofErr w:type="gramEnd"/>
      <w:r>
        <w:rPr>
          <w:rFonts w:ascii="Arial" w:eastAsia="Arial" w:hAnsi="Arial" w:cs="Arial"/>
          <w:color w:val="222222"/>
          <w:sz w:val="20"/>
          <w:szCs w:val="20"/>
          <w:highlight w:val="white"/>
        </w:rPr>
        <w:t>. Sage publications.</w:t>
      </w:r>
      <w:r>
        <w:rPr>
          <w:rFonts w:ascii="Arial" w:eastAsia="Arial" w:hAnsi="Arial" w:cs="Arial"/>
        </w:rPr>
        <w:t xml:space="preserve"> </w:t>
      </w:r>
      <w:hyperlink r:id="rId16">
        <w:r>
          <w:rPr>
            <w:rFonts w:ascii="Arial" w:eastAsia="Arial" w:hAnsi="Arial" w:cs="Arial"/>
            <w:color w:val="1155CC"/>
            <w:u w:val="single"/>
          </w:rPr>
          <w:t>https://books.google.com/books?hl=en&amp;lr=&amp;id=335ZDwAAQBAJ&amp;oi=fnd&amp;pg=PT16&amp;dq=Creswell,+J.W.+and+Creswell,+J.D.+(2018).+Research+Design:+Qualitative,+Quantitative,+and+Mixed+Methods+Approaches.+5th+ed.+Thousand+Oaks,+CA:+SAGE+Publications.&amp;ots=YEASNQzuuI&amp;sig=gesK3mM-mnRH4cAWEH9oUwa92Ho</w:t>
        </w:r>
      </w:hyperlink>
      <w:r>
        <w:rPr>
          <w:rFonts w:ascii="Arial" w:eastAsia="Arial" w:hAnsi="Arial" w:cs="Arial"/>
        </w:rPr>
        <w:t xml:space="preserve"> </w:t>
      </w:r>
    </w:p>
    <w:p w14:paraId="3F18D1B6" w14:textId="77777777" w:rsidR="00A15DB7" w:rsidRDefault="00A15DB7">
      <w:pPr>
        <w:spacing w:before="240" w:after="240"/>
        <w:rPr>
          <w:rFonts w:ascii="Arial" w:eastAsia="Arial" w:hAnsi="Arial" w:cs="Arial"/>
        </w:rPr>
      </w:pPr>
      <w:r>
        <w:rPr>
          <w:rFonts w:ascii="Arial" w:eastAsia="Arial" w:hAnsi="Arial" w:cs="Arial"/>
          <w:color w:val="222222"/>
          <w:highlight w:val="white"/>
        </w:rPr>
        <w:t xml:space="preserve">Csaszar, F.A., Ketkar, H. and Kim, H., 2024. Artificial intelligence and strategic decision-making: Evidence from entrepreneurs and investors. </w:t>
      </w:r>
      <w:r>
        <w:rPr>
          <w:rFonts w:ascii="Arial" w:eastAsia="Arial" w:hAnsi="Arial" w:cs="Arial"/>
          <w:i/>
          <w:iCs/>
          <w:color w:val="222222"/>
          <w:highlight w:val="white"/>
        </w:rPr>
        <w:t>Strategy Science</w:t>
      </w:r>
      <w:r>
        <w:rPr>
          <w:rFonts w:ascii="Arial" w:eastAsia="Arial" w:hAnsi="Arial" w:cs="Arial"/>
          <w:color w:val="222222"/>
          <w:highlight w:val="white"/>
        </w:rPr>
        <w:t xml:space="preserve">, </w:t>
      </w:r>
      <w:r>
        <w:rPr>
          <w:rFonts w:ascii="Arial" w:eastAsia="Arial" w:hAnsi="Arial" w:cs="Arial"/>
          <w:i/>
          <w:iCs/>
          <w:color w:val="222222"/>
          <w:highlight w:val="white"/>
        </w:rPr>
        <w:t>9</w:t>
      </w:r>
      <w:r>
        <w:rPr>
          <w:rFonts w:ascii="Arial" w:eastAsia="Arial" w:hAnsi="Arial" w:cs="Arial"/>
          <w:color w:val="222222"/>
          <w:highlight w:val="white"/>
        </w:rPr>
        <w:t>(4), pp.322-345.</w:t>
      </w:r>
      <w:r>
        <w:rPr>
          <w:rFonts w:ascii="Arial" w:eastAsia="Arial" w:hAnsi="Arial" w:cs="Arial"/>
        </w:rPr>
        <w:t xml:space="preserve"> </w:t>
      </w:r>
      <w:hyperlink r:id="rId17">
        <w:r>
          <w:rPr>
            <w:rFonts w:ascii="Arial" w:eastAsia="Arial" w:hAnsi="Arial" w:cs="Arial"/>
            <w:color w:val="1155CC"/>
            <w:u w:val="single"/>
          </w:rPr>
          <w:t>https://pubsonline.informs.org/doi/abs/10.1287/stsc.2024.0190</w:t>
        </w:r>
      </w:hyperlink>
      <w:r>
        <w:rPr>
          <w:rFonts w:ascii="Arial" w:eastAsia="Arial" w:hAnsi="Arial" w:cs="Arial"/>
        </w:rPr>
        <w:t xml:space="preserve"> </w:t>
      </w:r>
    </w:p>
    <w:p w14:paraId="3631F9ED" w14:textId="77777777" w:rsidR="00A15DB7" w:rsidRDefault="00A15DB7">
      <w:pPr>
        <w:rPr>
          <w:rFonts w:ascii="Arial" w:eastAsia="Arial" w:hAnsi="Arial" w:cs="Arial"/>
        </w:rPr>
      </w:pPr>
      <w:r>
        <w:rPr>
          <w:rFonts w:ascii="Arial" w:eastAsia="Arial" w:hAnsi="Arial" w:cs="Arial"/>
          <w:color w:val="222222"/>
          <w:highlight w:val="white"/>
        </w:rPr>
        <w:t xml:space="preserve">Ghosh, S., Ness, S. and Salunkhe, S., 2024. The role of AI enabled chatbots in omnichannel customer service. </w:t>
      </w:r>
      <w:r>
        <w:rPr>
          <w:rFonts w:ascii="Arial" w:eastAsia="Arial" w:hAnsi="Arial" w:cs="Arial"/>
          <w:i/>
          <w:iCs/>
          <w:color w:val="222222"/>
          <w:highlight w:val="white"/>
        </w:rPr>
        <w:t>Journal of Engineering Research and Reports</w:t>
      </w:r>
      <w:r>
        <w:rPr>
          <w:rFonts w:ascii="Arial" w:eastAsia="Arial" w:hAnsi="Arial" w:cs="Arial"/>
          <w:color w:val="222222"/>
          <w:highlight w:val="white"/>
        </w:rPr>
        <w:t xml:space="preserve">, </w:t>
      </w:r>
      <w:r>
        <w:rPr>
          <w:rFonts w:ascii="Arial" w:eastAsia="Arial" w:hAnsi="Arial" w:cs="Arial"/>
          <w:i/>
          <w:iCs/>
          <w:color w:val="222222"/>
          <w:highlight w:val="white"/>
        </w:rPr>
        <w:t>26</w:t>
      </w:r>
      <w:r>
        <w:rPr>
          <w:rFonts w:ascii="Arial" w:eastAsia="Arial" w:hAnsi="Arial" w:cs="Arial"/>
          <w:color w:val="222222"/>
          <w:highlight w:val="white"/>
        </w:rPr>
        <w:t>(6), pp.327-345.</w:t>
      </w:r>
      <w:r>
        <w:rPr>
          <w:rFonts w:ascii="Arial" w:eastAsia="Arial" w:hAnsi="Arial" w:cs="Arial"/>
        </w:rPr>
        <w:t xml:space="preserve"> </w:t>
      </w:r>
      <w:hyperlink r:id="rId18">
        <w:r>
          <w:rPr>
            <w:rFonts w:ascii="Arial" w:eastAsia="Arial" w:hAnsi="Arial" w:cs="Arial"/>
            <w:color w:val="1155CC"/>
            <w:u w:val="single"/>
          </w:rPr>
          <w:t>https://www.researchgate.net/profile/Stephanie-Ness-3/publication/381096092_The_Role_of_AI_Enabled_Chatbots_in_Omnichannel_Custo</w:t>
        </w:r>
        <w:r>
          <w:rPr>
            <w:rFonts w:ascii="Arial" w:eastAsia="Arial" w:hAnsi="Arial" w:cs="Arial"/>
            <w:color w:val="1155CC"/>
            <w:u w:val="single"/>
          </w:rPr>
          <w:lastRenderedPageBreak/>
          <w:t>mer_Service/links/665c3492bc86444c7225a39c/The-Role-of-AI-Enabled-Chatbots-in-Omnichannel-Customer-Service.pdf</w:t>
        </w:r>
      </w:hyperlink>
      <w:r>
        <w:rPr>
          <w:rFonts w:ascii="Arial" w:eastAsia="Arial" w:hAnsi="Arial" w:cs="Arial"/>
        </w:rPr>
        <w:t xml:space="preserve"> </w:t>
      </w:r>
    </w:p>
    <w:p w14:paraId="364DC587" w14:textId="77777777" w:rsidR="00A15DB7" w:rsidRDefault="00A15DB7">
      <w:pPr>
        <w:spacing w:after="240"/>
        <w:rPr>
          <w:rFonts w:ascii="Arial" w:eastAsia="Arial" w:hAnsi="Arial" w:cs="Arial"/>
        </w:rPr>
      </w:pPr>
      <w:r>
        <w:rPr>
          <w:rFonts w:ascii="Arial" w:eastAsia="Arial" w:hAnsi="Arial" w:cs="Arial"/>
        </w:rPr>
        <w:t xml:space="preserve">Grand View Research (2026). </w:t>
      </w:r>
      <w:r>
        <w:rPr>
          <w:rFonts w:ascii="Arial" w:eastAsia="Arial" w:hAnsi="Arial" w:cs="Arial"/>
          <w:i/>
          <w:iCs/>
        </w:rPr>
        <w:t>UK Wedding Services Market Size &amp; Outlook, 2026-2033</w:t>
      </w:r>
      <w:r>
        <w:rPr>
          <w:rFonts w:ascii="Arial" w:eastAsia="Arial" w:hAnsi="Arial" w:cs="Arial"/>
        </w:rPr>
        <w:t xml:space="preserve">. [online] </w:t>
      </w:r>
      <w:hyperlink r:id="rId19">
        <w:r>
          <w:rPr>
            <w:rFonts w:ascii="Arial" w:eastAsia="Arial" w:hAnsi="Arial" w:cs="Arial"/>
            <w:color w:val="1155CC"/>
            <w:u w:val="single"/>
          </w:rPr>
          <w:t>Grandviewresearch.com</w:t>
        </w:r>
      </w:hyperlink>
      <w:r>
        <w:rPr>
          <w:rFonts w:ascii="Arial" w:eastAsia="Arial" w:hAnsi="Arial" w:cs="Arial"/>
        </w:rPr>
        <w:t xml:space="preserve">. </w:t>
      </w:r>
      <w:hyperlink r:id="rId20">
        <w:r>
          <w:rPr>
            <w:rFonts w:ascii="Arial" w:eastAsia="Arial" w:hAnsi="Arial" w:cs="Arial"/>
            <w:color w:val="1155CC"/>
            <w:u w:val="single"/>
          </w:rPr>
          <w:t>https://www.grandviewresearch.com/horizon/outlook/wedding-services-market/uk</w:t>
        </w:r>
      </w:hyperlink>
      <w:r>
        <w:rPr>
          <w:rFonts w:ascii="Arial" w:eastAsia="Arial" w:hAnsi="Arial" w:cs="Arial"/>
        </w:rPr>
        <w:t xml:space="preserve"> </w:t>
      </w:r>
    </w:p>
    <w:p w14:paraId="609F8A02" w14:textId="77777777" w:rsidR="00A15DB7" w:rsidRDefault="00A15DB7">
      <w:pPr>
        <w:rPr>
          <w:rFonts w:ascii="Arial" w:eastAsia="Arial" w:hAnsi="Arial" w:cs="Arial"/>
          <w:color w:val="222222"/>
        </w:rPr>
      </w:pPr>
      <w:r>
        <w:rPr>
          <w:rFonts w:ascii="Arial" w:eastAsia="Arial" w:hAnsi="Arial" w:cs="Arial"/>
          <w:color w:val="222222"/>
        </w:rPr>
        <w:t xml:space="preserve">Guides For Brides (2026) </w:t>
      </w:r>
      <w:r>
        <w:rPr>
          <w:rFonts w:ascii="Arial" w:eastAsia="Arial" w:hAnsi="Arial" w:cs="Arial"/>
          <w:i/>
          <w:iCs/>
          <w:color w:val="222222"/>
        </w:rPr>
        <w:t>Luxury wedding suppliers in Central London</w:t>
      </w:r>
      <w:r>
        <w:rPr>
          <w:rFonts w:ascii="Arial" w:eastAsia="Arial" w:hAnsi="Arial" w:cs="Arial"/>
          <w:color w:val="222222"/>
        </w:rPr>
        <w:t xml:space="preserve">, </w:t>
      </w:r>
      <w:r>
        <w:rPr>
          <w:rFonts w:ascii="Arial" w:eastAsia="Arial" w:hAnsi="Arial" w:cs="Arial"/>
          <w:i/>
          <w:iCs/>
          <w:color w:val="222222"/>
        </w:rPr>
        <w:t>Guidesforbrides.co.uk</w:t>
      </w:r>
      <w:r>
        <w:rPr>
          <w:rFonts w:ascii="Arial" w:eastAsia="Arial" w:hAnsi="Arial" w:cs="Arial"/>
          <w:color w:val="222222"/>
        </w:rPr>
        <w:t xml:space="preserve">. Available at: </w:t>
      </w:r>
      <w:hyperlink r:id="rId21">
        <w:r>
          <w:rPr>
            <w:rFonts w:ascii="Arial" w:eastAsia="Arial" w:hAnsi="Arial" w:cs="Arial"/>
            <w:color w:val="1155CC"/>
            <w:u w:val="single"/>
          </w:rPr>
          <w:t>https://guidesforbrides.co.uk/luxury-wedding-suppliers/london-central</w:t>
        </w:r>
      </w:hyperlink>
      <w:r>
        <w:rPr>
          <w:rFonts w:ascii="Arial" w:eastAsia="Arial" w:hAnsi="Arial" w:cs="Arial"/>
          <w:color w:val="222222"/>
        </w:rPr>
        <w:t xml:space="preserve">  (Accessed: August 14, 2026).</w:t>
      </w:r>
    </w:p>
    <w:p w14:paraId="637E50E1" w14:textId="77777777" w:rsidR="00A15DB7" w:rsidRDefault="00A15DB7">
      <w:pPr>
        <w:rPr>
          <w:rFonts w:ascii="Arial" w:eastAsia="Arial" w:hAnsi="Arial" w:cs="Arial"/>
          <w:color w:val="222222"/>
        </w:rPr>
      </w:pPr>
      <w:r>
        <w:rPr>
          <w:rFonts w:ascii="Arial" w:eastAsia="Arial" w:hAnsi="Arial" w:cs="Arial"/>
          <w:color w:val="222222"/>
        </w:rPr>
        <w:t xml:space="preserve">I Love Weddings (2026) </w:t>
      </w:r>
      <w:r>
        <w:rPr>
          <w:rFonts w:ascii="Arial" w:eastAsia="Arial" w:hAnsi="Arial" w:cs="Arial"/>
          <w:i/>
          <w:iCs/>
          <w:color w:val="222222"/>
        </w:rPr>
        <w:t>UK Wedding Suppliers by Location</w:t>
      </w:r>
      <w:r>
        <w:rPr>
          <w:rFonts w:ascii="Arial" w:eastAsia="Arial" w:hAnsi="Arial" w:cs="Arial"/>
          <w:color w:val="222222"/>
        </w:rPr>
        <w:t xml:space="preserve">, </w:t>
      </w:r>
      <w:r>
        <w:rPr>
          <w:rFonts w:ascii="Arial" w:eastAsia="Arial" w:hAnsi="Arial" w:cs="Arial"/>
          <w:i/>
          <w:iCs/>
          <w:color w:val="222222"/>
        </w:rPr>
        <w:t>I Love Weddings</w:t>
      </w:r>
      <w:r>
        <w:rPr>
          <w:rFonts w:ascii="Arial" w:eastAsia="Arial" w:hAnsi="Arial" w:cs="Arial"/>
          <w:color w:val="222222"/>
        </w:rPr>
        <w:t xml:space="preserve">. Available at: </w:t>
      </w:r>
      <w:hyperlink r:id="rId22" w:anchor="london">
        <w:r>
          <w:rPr>
            <w:rFonts w:ascii="Arial" w:eastAsia="Arial" w:hAnsi="Arial" w:cs="Arial"/>
            <w:color w:val="1155CC"/>
            <w:u w:val="single"/>
          </w:rPr>
          <w:t>https://iloveweddings.co.uk/guides/uk-wedding-suppliers-by-location#london</w:t>
        </w:r>
      </w:hyperlink>
      <w:r>
        <w:rPr>
          <w:rFonts w:ascii="Arial" w:eastAsia="Arial" w:hAnsi="Arial" w:cs="Arial"/>
          <w:color w:val="222222"/>
        </w:rPr>
        <w:t xml:space="preserve">  (Accessed: August 14, 2026).</w:t>
      </w:r>
    </w:p>
    <w:p w14:paraId="7FF1C5FD" w14:textId="77777777" w:rsidR="00A15DB7" w:rsidRDefault="00A15DB7">
      <w:pPr>
        <w:rPr>
          <w:rFonts w:ascii="Arial" w:eastAsia="Arial" w:hAnsi="Arial" w:cs="Arial"/>
        </w:rPr>
      </w:pPr>
      <w:r>
        <w:rPr>
          <w:rFonts w:ascii="Arial" w:eastAsia="Arial" w:hAnsi="Arial" w:cs="Arial"/>
          <w:color w:val="222222"/>
          <w:highlight w:val="white"/>
        </w:rPr>
        <w:t xml:space="preserve">Lalo, O., Karo-Karo, P. and Faizah, N.M., 2025. Design of a Web-Based Wedding Organizer Service System Application for CV. Ruang Event in Bandar Lampung Using the Waterfall Method. </w:t>
      </w:r>
      <w:r>
        <w:rPr>
          <w:rFonts w:ascii="Arial" w:eastAsia="Arial" w:hAnsi="Arial" w:cs="Arial"/>
          <w:i/>
          <w:iCs/>
          <w:color w:val="222222"/>
          <w:highlight w:val="white"/>
        </w:rPr>
        <w:t>Journal Innovations Computer Science</w:t>
      </w:r>
      <w:r>
        <w:rPr>
          <w:rFonts w:ascii="Arial" w:eastAsia="Arial" w:hAnsi="Arial" w:cs="Arial"/>
          <w:color w:val="222222"/>
          <w:highlight w:val="white"/>
        </w:rPr>
        <w:t xml:space="preserve">, </w:t>
      </w:r>
      <w:r>
        <w:rPr>
          <w:rFonts w:ascii="Arial" w:eastAsia="Arial" w:hAnsi="Arial" w:cs="Arial"/>
          <w:i/>
          <w:iCs/>
          <w:color w:val="222222"/>
          <w:highlight w:val="white"/>
        </w:rPr>
        <w:t>4</w:t>
      </w:r>
      <w:r>
        <w:rPr>
          <w:rFonts w:ascii="Arial" w:eastAsia="Arial" w:hAnsi="Arial" w:cs="Arial"/>
          <w:color w:val="222222"/>
          <w:highlight w:val="white"/>
        </w:rPr>
        <w:t>(1), pp.60-71.</w:t>
      </w:r>
      <w:r>
        <w:rPr>
          <w:rFonts w:ascii="Arial" w:eastAsia="Arial" w:hAnsi="Arial" w:cs="Arial"/>
        </w:rPr>
        <w:t xml:space="preserve"> </w:t>
      </w:r>
      <w:hyperlink r:id="rId23">
        <w:r>
          <w:rPr>
            <w:rFonts w:ascii="Arial" w:eastAsia="Arial" w:hAnsi="Arial" w:cs="Arial"/>
            <w:color w:val="1155CC"/>
            <w:u w:val="single"/>
          </w:rPr>
          <w:t>https://www.journal.kawanad.com/index.php/jics/article/view/237</w:t>
        </w:r>
      </w:hyperlink>
      <w:r>
        <w:rPr>
          <w:rFonts w:ascii="Arial" w:eastAsia="Arial" w:hAnsi="Arial" w:cs="Arial"/>
        </w:rPr>
        <w:t xml:space="preserve"> </w:t>
      </w:r>
    </w:p>
    <w:p w14:paraId="79457D95" w14:textId="77777777" w:rsidR="00A15DB7" w:rsidRDefault="00A15DB7">
      <w:pPr>
        <w:rPr>
          <w:rFonts w:ascii="Arial" w:eastAsia="Arial" w:hAnsi="Arial" w:cs="Arial"/>
          <w:color w:val="222222"/>
        </w:rPr>
      </w:pPr>
      <w:r>
        <w:rPr>
          <w:rFonts w:ascii="Arial" w:eastAsia="Arial" w:hAnsi="Arial" w:cs="Arial"/>
          <w:color w:val="222222"/>
        </w:rPr>
        <w:t xml:space="preserve">London &amp; Partners (2025) </w:t>
      </w:r>
      <w:r>
        <w:rPr>
          <w:rFonts w:ascii="Arial" w:eastAsia="Arial" w:hAnsi="Arial" w:cs="Arial"/>
          <w:i/>
          <w:iCs/>
          <w:color w:val="222222"/>
        </w:rPr>
        <w:t>London helps drive global demand for digital shopping</w:t>
      </w:r>
      <w:r>
        <w:rPr>
          <w:rFonts w:ascii="Arial" w:eastAsia="Arial" w:hAnsi="Arial" w:cs="Arial"/>
          <w:color w:val="222222"/>
        </w:rPr>
        <w:t xml:space="preserve">, </w:t>
      </w:r>
      <w:r>
        <w:rPr>
          <w:rFonts w:ascii="Arial" w:eastAsia="Arial" w:hAnsi="Arial" w:cs="Arial"/>
          <w:i/>
          <w:iCs/>
          <w:color w:val="222222"/>
        </w:rPr>
        <w:t>London &amp; Partners - Telling London’s story brilliantly</w:t>
      </w:r>
      <w:r>
        <w:rPr>
          <w:rFonts w:ascii="Arial" w:eastAsia="Arial" w:hAnsi="Arial" w:cs="Arial"/>
          <w:color w:val="222222"/>
        </w:rPr>
        <w:t xml:space="preserve">. London &amp; Partners. Available at: </w:t>
      </w:r>
      <w:hyperlink r:id="rId24">
        <w:r>
          <w:rPr>
            <w:rFonts w:ascii="Arial" w:eastAsia="Arial" w:hAnsi="Arial" w:cs="Arial"/>
            <w:color w:val="1155CC"/>
            <w:u w:val="single"/>
          </w:rPr>
          <w:t>https://www.londonandpartners.com/newsroom/news-and-communications/london-helps-drive-global-demand-for-digital-shopping</w:t>
        </w:r>
      </w:hyperlink>
      <w:r>
        <w:rPr>
          <w:rFonts w:ascii="Arial" w:eastAsia="Arial" w:hAnsi="Arial" w:cs="Arial"/>
          <w:color w:val="222222"/>
        </w:rPr>
        <w:t xml:space="preserve">  (Accessed: August 14, 2026).</w:t>
      </w:r>
    </w:p>
    <w:p w14:paraId="79EFB4F0" w14:textId="77777777" w:rsidR="00A15DB7" w:rsidRDefault="00A15DB7">
      <w:pPr>
        <w:spacing w:after="240"/>
        <w:rPr>
          <w:rFonts w:ascii="Arial" w:eastAsia="Arial" w:hAnsi="Arial" w:cs="Arial"/>
        </w:rPr>
      </w:pPr>
      <w:r>
        <w:rPr>
          <w:rFonts w:ascii="Arial" w:eastAsia="Arial" w:hAnsi="Arial" w:cs="Arial"/>
        </w:rPr>
        <w:t xml:space="preserve">Luxury London (2025). </w:t>
      </w:r>
      <w:r>
        <w:rPr>
          <w:rFonts w:ascii="Arial" w:eastAsia="Arial" w:hAnsi="Arial" w:cs="Arial"/>
          <w:i/>
          <w:iCs/>
        </w:rPr>
        <w:t>London’s most beautiful wedding venues</w:t>
      </w:r>
      <w:r>
        <w:rPr>
          <w:rFonts w:ascii="Arial" w:eastAsia="Arial" w:hAnsi="Arial" w:cs="Arial"/>
        </w:rPr>
        <w:t xml:space="preserve">. [online] Luxury London. </w:t>
      </w:r>
      <w:hyperlink r:id="rId25">
        <w:r>
          <w:rPr>
            <w:rFonts w:ascii="Arial" w:eastAsia="Arial" w:hAnsi="Arial" w:cs="Arial"/>
            <w:color w:val="1155CC"/>
            <w:u w:val="single"/>
          </w:rPr>
          <w:t>https://luxurylondon.co.uk/lifestyle/weddings/best-wedding-venues-london/</w:t>
        </w:r>
      </w:hyperlink>
      <w:r>
        <w:rPr>
          <w:rFonts w:ascii="Arial" w:eastAsia="Arial" w:hAnsi="Arial" w:cs="Arial"/>
        </w:rPr>
        <w:t xml:space="preserve"> </w:t>
      </w:r>
    </w:p>
    <w:p w14:paraId="7BFD461B" w14:textId="77777777" w:rsidR="00A15DB7" w:rsidRDefault="00A15DB7">
      <w:pPr>
        <w:rPr>
          <w:rFonts w:ascii="Arial" w:eastAsia="Arial" w:hAnsi="Arial" w:cs="Arial"/>
        </w:rPr>
      </w:pPr>
      <w:r>
        <w:rPr>
          <w:rFonts w:ascii="Arial" w:eastAsia="Arial" w:hAnsi="Arial" w:cs="Arial"/>
          <w:color w:val="222222"/>
          <w:highlight w:val="white"/>
        </w:rPr>
        <w:t xml:space="preserve">Nga, J., 2021. Factors influencing financial planning for marriage amongst young Malaysian couples. </w:t>
      </w:r>
      <w:r>
        <w:rPr>
          <w:rFonts w:ascii="Arial" w:eastAsia="Arial" w:hAnsi="Arial" w:cs="Arial"/>
          <w:i/>
          <w:iCs/>
          <w:color w:val="222222"/>
          <w:highlight w:val="white"/>
        </w:rPr>
        <w:t>International Journal of Business and Society</w:t>
      </w:r>
      <w:r>
        <w:rPr>
          <w:rFonts w:ascii="Arial" w:eastAsia="Arial" w:hAnsi="Arial" w:cs="Arial"/>
          <w:color w:val="222222"/>
          <w:highlight w:val="white"/>
        </w:rPr>
        <w:t>.</w:t>
      </w:r>
      <w:r>
        <w:rPr>
          <w:rFonts w:ascii="Arial" w:eastAsia="Arial" w:hAnsi="Arial" w:cs="Arial"/>
        </w:rPr>
        <w:t xml:space="preserve"> </w:t>
      </w:r>
      <w:hyperlink r:id="rId26">
        <w:r>
          <w:rPr>
            <w:rFonts w:ascii="Arial" w:eastAsia="Arial" w:hAnsi="Arial" w:cs="Arial"/>
            <w:color w:val="1155CC"/>
            <w:u w:val="single"/>
          </w:rPr>
          <w:t>https://www.academia.edu/download/89850088/1156.pdf</w:t>
        </w:r>
      </w:hyperlink>
      <w:r>
        <w:rPr>
          <w:rFonts w:ascii="Arial" w:eastAsia="Arial" w:hAnsi="Arial" w:cs="Arial"/>
        </w:rPr>
        <w:t xml:space="preserve"> </w:t>
      </w:r>
    </w:p>
    <w:p w14:paraId="3E7781CE" w14:textId="77777777" w:rsidR="00A15DB7" w:rsidRDefault="00A15DB7">
      <w:pPr>
        <w:rPr>
          <w:rFonts w:ascii="Arial" w:eastAsia="Arial" w:hAnsi="Arial" w:cs="Arial"/>
          <w:color w:val="222222"/>
        </w:rPr>
      </w:pPr>
      <w:r>
        <w:rPr>
          <w:rFonts w:ascii="Arial" w:eastAsia="Arial" w:hAnsi="Arial" w:cs="Arial"/>
          <w:color w:val="222222"/>
        </w:rPr>
        <w:t xml:space="preserve">Office for National Statistics (2023) </w:t>
      </w:r>
      <w:r>
        <w:rPr>
          <w:rFonts w:ascii="Arial" w:eastAsia="Arial" w:hAnsi="Arial" w:cs="Arial"/>
          <w:i/>
          <w:iCs/>
          <w:color w:val="222222"/>
        </w:rPr>
        <w:t>Marriages in England and Wales - office for national statistics</w:t>
      </w:r>
      <w:r>
        <w:rPr>
          <w:rFonts w:ascii="Arial" w:eastAsia="Arial" w:hAnsi="Arial" w:cs="Arial"/>
          <w:color w:val="222222"/>
        </w:rPr>
        <w:t xml:space="preserve">, </w:t>
      </w:r>
      <w:r>
        <w:rPr>
          <w:rFonts w:ascii="Arial" w:eastAsia="Arial" w:hAnsi="Arial" w:cs="Arial"/>
          <w:i/>
          <w:iCs/>
          <w:color w:val="222222"/>
        </w:rPr>
        <w:t>www.ons.gov.uk</w:t>
      </w:r>
      <w:r>
        <w:rPr>
          <w:rFonts w:ascii="Arial" w:eastAsia="Arial" w:hAnsi="Arial" w:cs="Arial"/>
          <w:color w:val="222222"/>
        </w:rPr>
        <w:t xml:space="preserve">. Available at: </w:t>
      </w:r>
      <w:hyperlink r:id="rId27">
        <w:r>
          <w:rPr>
            <w:rFonts w:ascii="Arial" w:eastAsia="Arial" w:hAnsi="Arial" w:cs="Arial"/>
            <w:color w:val="1155CC"/>
            <w:u w:val="single"/>
          </w:rPr>
          <w:t>https://www.ons.gov.uk/peoplepopulationandcommunity/birthsdeathsandmarriages/marriagecohabitationandcivilpartnerships/bulletins/marriagesinenglandandwalesprovisional/2020</w:t>
        </w:r>
      </w:hyperlink>
      <w:r>
        <w:rPr>
          <w:rFonts w:ascii="Arial" w:eastAsia="Arial" w:hAnsi="Arial" w:cs="Arial"/>
          <w:color w:val="222222"/>
        </w:rPr>
        <w:t xml:space="preserve">  (Accessed: August 14, 2026).</w:t>
      </w:r>
    </w:p>
    <w:p w14:paraId="09BB8964" w14:textId="77777777" w:rsidR="00A15DB7" w:rsidRDefault="00A15DB7">
      <w:pPr>
        <w:rPr>
          <w:rFonts w:ascii="Arial" w:eastAsia="Arial" w:hAnsi="Arial" w:cs="Arial"/>
        </w:rPr>
      </w:pPr>
      <w:proofErr w:type="spellStart"/>
      <w:r>
        <w:rPr>
          <w:rFonts w:ascii="Arial" w:eastAsia="Arial" w:hAnsi="Arial" w:cs="Arial"/>
          <w:color w:val="222222"/>
          <w:highlight w:val="white"/>
        </w:rPr>
        <w:lastRenderedPageBreak/>
        <w:t>Pallathadka</w:t>
      </w:r>
      <w:proofErr w:type="spellEnd"/>
      <w:r>
        <w:rPr>
          <w:rFonts w:ascii="Arial" w:eastAsia="Arial" w:hAnsi="Arial" w:cs="Arial"/>
          <w:color w:val="222222"/>
          <w:highlight w:val="white"/>
        </w:rPr>
        <w:t xml:space="preserve">, L.K., </w:t>
      </w:r>
      <w:proofErr w:type="spellStart"/>
      <w:r>
        <w:rPr>
          <w:rFonts w:ascii="Arial" w:eastAsia="Arial" w:hAnsi="Arial" w:cs="Arial"/>
          <w:color w:val="222222"/>
          <w:highlight w:val="white"/>
        </w:rPr>
        <w:t>Pallathadka</w:t>
      </w:r>
      <w:proofErr w:type="spellEnd"/>
      <w:r>
        <w:rPr>
          <w:rFonts w:ascii="Arial" w:eastAsia="Arial" w:hAnsi="Arial" w:cs="Arial"/>
          <w:color w:val="222222"/>
          <w:highlight w:val="white"/>
        </w:rPr>
        <w:t xml:space="preserve">, H. and Devi, M.S., 2022. A review of marriage rituals in different cultures. </w:t>
      </w:r>
      <w:r>
        <w:rPr>
          <w:rFonts w:ascii="Arial" w:eastAsia="Arial" w:hAnsi="Arial" w:cs="Arial"/>
          <w:i/>
          <w:iCs/>
          <w:color w:val="222222"/>
          <w:highlight w:val="white"/>
        </w:rPr>
        <w:t>Integrated Journal for Research in Arts and Humanities</w:t>
      </w:r>
      <w:r>
        <w:rPr>
          <w:rFonts w:ascii="Arial" w:eastAsia="Arial" w:hAnsi="Arial" w:cs="Arial"/>
          <w:color w:val="222222"/>
          <w:highlight w:val="white"/>
        </w:rPr>
        <w:t xml:space="preserve">, </w:t>
      </w:r>
      <w:r>
        <w:rPr>
          <w:rFonts w:ascii="Arial" w:eastAsia="Arial" w:hAnsi="Arial" w:cs="Arial"/>
          <w:i/>
          <w:iCs/>
          <w:color w:val="222222"/>
          <w:highlight w:val="white"/>
        </w:rPr>
        <w:t>2</w:t>
      </w:r>
      <w:r>
        <w:rPr>
          <w:rFonts w:ascii="Arial" w:eastAsia="Arial" w:hAnsi="Arial" w:cs="Arial"/>
          <w:color w:val="222222"/>
          <w:highlight w:val="white"/>
        </w:rPr>
        <w:t>(5), pp.152-160.</w:t>
      </w:r>
      <w:r>
        <w:rPr>
          <w:rFonts w:ascii="Arial" w:eastAsia="Arial" w:hAnsi="Arial" w:cs="Arial"/>
        </w:rPr>
        <w:t xml:space="preserve"> </w:t>
      </w:r>
      <w:hyperlink r:id="rId28">
        <w:r>
          <w:rPr>
            <w:rFonts w:ascii="Arial" w:eastAsia="Arial" w:hAnsi="Arial" w:cs="Arial"/>
            <w:color w:val="1155CC"/>
            <w:u w:val="single"/>
          </w:rPr>
          <w:t>https://www.academia.edu/download/102036846/234.pdf</w:t>
        </w:r>
      </w:hyperlink>
      <w:r>
        <w:rPr>
          <w:rFonts w:ascii="Arial" w:eastAsia="Arial" w:hAnsi="Arial" w:cs="Arial"/>
        </w:rPr>
        <w:t xml:space="preserve"> </w:t>
      </w:r>
    </w:p>
    <w:p w14:paraId="7A9274BA" w14:textId="77777777" w:rsidR="00A15DB7" w:rsidRDefault="00A15DB7">
      <w:pPr>
        <w:spacing w:before="240" w:after="240"/>
        <w:rPr>
          <w:rFonts w:ascii="Arial" w:eastAsia="Arial" w:hAnsi="Arial" w:cs="Arial"/>
        </w:rPr>
      </w:pPr>
      <w:r>
        <w:rPr>
          <w:rFonts w:ascii="Arial" w:eastAsia="Arial" w:hAnsi="Arial" w:cs="Arial"/>
          <w:color w:val="222222"/>
          <w:highlight w:val="white"/>
        </w:rPr>
        <w:t xml:space="preserve">Parasuraman, A.B.L.L., Zeithaml, V.A. and Berry, L., 1988. SERVQUAL: A multiple-item scale for measuring consumer perceptions of service quality. </w:t>
      </w:r>
      <w:r>
        <w:rPr>
          <w:rFonts w:ascii="Arial" w:eastAsia="Arial" w:hAnsi="Arial" w:cs="Arial"/>
          <w:i/>
          <w:iCs/>
          <w:color w:val="222222"/>
          <w:highlight w:val="white"/>
        </w:rPr>
        <w:t>1988</w:t>
      </w:r>
      <w:r>
        <w:rPr>
          <w:rFonts w:ascii="Arial" w:eastAsia="Arial" w:hAnsi="Arial" w:cs="Arial"/>
          <w:color w:val="222222"/>
          <w:highlight w:val="white"/>
        </w:rPr>
        <w:t xml:space="preserve">, </w:t>
      </w:r>
      <w:r>
        <w:rPr>
          <w:rFonts w:ascii="Arial" w:eastAsia="Arial" w:hAnsi="Arial" w:cs="Arial"/>
          <w:i/>
          <w:iCs/>
          <w:color w:val="222222"/>
          <w:highlight w:val="white"/>
        </w:rPr>
        <w:t>64</w:t>
      </w:r>
      <w:r>
        <w:rPr>
          <w:rFonts w:ascii="Arial" w:eastAsia="Arial" w:hAnsi="Arial" w:cs="Arial"/>
          <w:color w:val="222222"/>
          <w:highlight w:val="white"/>
        </w:rPr>
        <w:t>(1), pp.12-40.</w:t>
      </w:r>
      <w:r>
        <w:rPr>
          <w:rFonts w:ascii="Arial" w:eastAsia="Arial" w:hAnsi="Arial" w:cs="Arial"/>
        </w:rPr>
        <w:t xml:space="preserve"> </w:t>
      </w:r>
      <w:hyperlink r:id="rId29">
        <w:r>
          <w:rPr>
            <w:rFonts w:ascii="Arial" w:eastAsia="Arial" w:hAnsi="Arial" w:cs="Arial"/>
            <w:color w:val="1155CC"/>
            <w:u w:val="single"/>
          </w:rPr>
          <w:t>https://books.google.com/books?hl=en&amp;lr=&amp;id=Rt96wAigg2oC&amp;oi=fnd&amp;pg=PA140&amp;dq=Parasuraman,+A.,+Zeithaml,+V.A.+and+Berry,+L.L.+(1988).+SERVQUAL:+A+multiple-item+scale+for+measuring+consumer+perceptions+of+service+quality.+Journal+of+Retailing,+64(1),+pp.+12-40.&amp;ots=pUx0bGCAyS&amp;sig=PGXyfWi1-ihyZfpkI7JL7wKKrak</w:t>
        </w:r>
      </w:hyperlink>
      <w:r>
        <w:rPr>
          <w:rFonts w:ascii="Arial" w:eastAsia="Arial" w:hAnsi="Arial" w:cs="Arial"/>
        </w:rPr>
        <w:t xml:space="preserve"> </w:t>
      </w:r>
    </w:p>
    <w:p w14:paraId="5F94F4A3" w14:textId="77777777" w:rsidR="00A15DB7" w:rsidRDefault="00A15DB7">
      <w:pPr>
        <w:rPr>
          <w:rFonts w:ascii="Arial" w:eastAsia="Arial" w:hAnsi="Arial" w:cs="Arial"/>
          <w:color w:val="222222"/>
          <w:highlight w:val="white"/>
        </w:rPr>
      </w:pPr>
      <w:r>
        <w:rPr>
          <w:rFonts w:ascii="Arial" w:eastAsia="Arial" w:hAnsi="Arial" w:cs="Arial"/>
          <w:color w:val="222222"/>
        </w:rPr>
        <w:t xml:space="preserve">Peppitt, M. (2025) </w:t>
      </w:r>
      <w:r>
        <w:rPr>
          <w:rFonts w:ascii="Arial" w:eastAsia="Arial" w:hAnsi="Arial" w:cs="Arial"/>
          <w:i/>
          <w:iCs/>
          <w:color w:val="222222"/>
        </w:rPr>
        <w:t>REVEALED: 25 Of the most popular wedding planners of 2025</w:t>
      </w:r>
      <w:r>
        <w:rPr>
          <w:rFonts w:ascii="Arial" w:eastAsia="Arial" w:hAnsi="Arial" w:cs="Arial"/>
          <w:color w:val="222222"/>
        </w:rPr>
        <w:t xml:space="preserve">, </w:t>
      </w:r>
      <w:r>
        <w:rPr>
          <w:rFonts w:ascii="Arial" w:eastAsia="Arial" w:hAnsi="Arial" w:cs="Arial"/>
          <w:i/>
          <w:iCs/>
          <w:color w:val="222222"/>
        </w:rPr>
        <w:t>Hitched.co.uk</w:t>
      </w:r>
      <w:r>
        <w:rPr>
          <w:rFonts w:ascii="Arial" w:eastAsia="Arial" w:hAnsi="Arial" w:cs="Arial"/>
          <w:color w:val="222222"/>
        </w:rPr>
        <w:t xml:space="preserve">. www.hitched.co.uk. Available at: </w:t>
      </w:r>
      <w:hyperlink r:id="rId30">
        <w:r>
          <w:rPr>
            <w:rFonts w:ascii="Arial" w:eastAsia="Arial" w:hAnsi="Arial" w:cs="Arial"/>
            <w:color w:val="1155CC"/>
            <w:u w:val="single"/>
          </w:rPr>
          <w:t>https://www.hitched.co.uk/wedding-planning/organising-and-planning/most-popular-wedding-planners/</w:t>
        </w:r>
      </w:hyperlink>
      <w:r>
        <w:rPr>
          <w:rFonts w:ascii="Arial" w:eastAsia="Arial" w:hAnsi="Arial" w:cs="Arial"/>
          <w:color w:val="222222"/>
        </w:rPr>
        <w:t xml:space="preserve">  (Accessed: August 14, 2026).</w:t>
      </w:r>
    </w:p>
    <w:p w14:paraId="7079EECC" w14:textId="77777777" w:rsidR="00A15DB7" w:rsidRDefault="00A15DB7">
      <w:pPr>
        <w:rPr>
          <w:rFonts w:ascii="Arial" w:eastAsia="Arial" w:hAnsi="Arial" w:cs="Arial"/>
        </w:rPr>
      </w:pPr>
      <w:r>
        <w:rPr>
          <w:rFonts w:ascii="Arial" w:eastAsia="Arial" w:hAnsi="Arial" w:cs="Arial"/>
          <w:color w:val="222222"/>
          <w:highlight w:val="white"/>
        </w:rPr>
        <w:t xml:space="preserve">Pereira, L., Mendonça, S., Dias, Á., Costa, R.L.D. and Gonçalves, R., 2022. Impact of destination weddings in the tourism economy. </w:t>
      </w:r>
      <w:r>
        <w:rPr>
          <w:rFonts w:ascii="Arial" w:eastAsia="Arial" w:hAnsi="Arial" w:cs="Arial"/>
          <w:i/>
          <w:iCs/>
          <w:color w:val="222222"/>
          <w:highlight w:val="white"/>
        </w:rPr>
        <w:t>International Journal of Economics and Business Research</w:t>
      </w:r>
      <w:r>
        <w:rPr>
          <w:rFonts w:ascii="Arial" w:eastAsia="Arial" w:hAnsi="Arial" w:cs="Arial"/>
          <w:color w:val="222222"/>
          <w:highlight w:val="white"/>
        </w:rPr>
        <w:t xml:space="preserve">, </w:t>
      </w:r>
      <w:r>
        <w:rPr>
          <w:rFonts w:ascii="Arial" w:eastAsia="Arial" w:hAnsi="Arial" w:cs="Arial"/>
          <w:i/>
          <w:iCs/>
          <w:color w:val="222222"/>
          <w:highlight w:val="white"/>
        </w:rPr>
        <w:t>23</w:t>
      </w:r>
      <w:r>
        <w:rPr>
          <w:rFonts w:ascii="Arial" w:eastAsia="Arial" w:hAnsi="Arial" w:cs="Arial"/>
          <w:color w:val="222222"/>
          <w:highlight w:val="white"/>
        </w:rPr>
        <w:t>(4), pp.500-526.</w:t>
      </w:r>
      <w:r>
        <w:rPr>
          <w:rFonts w:ascii="Arial" w:eastAsia="Arial" w:hAnsi="Arial" w:cs="Arial"/>
        </w:rPr>
        <w:t xml:space="preserve"> </w:t>
      </w:r>
      <w:hyperlink r:id="rId31">
        <w:r>
          <w:rPr>
            <w:rFonts w:ascii="Arial" w:eastAsia="Arial" w:hAnsi="Arial" w:cs="Arial"/>
            <w:color w:val="1155CC"/>
            <w:u w:val="single"/>
          </w:rPr>
          <w:t>https://www.inderscienceonline.com/doi/abs/10.1504/IJEBR.2022.123177</w:t>
        </w:r>
      </w:hyperlink>
      <w:r>
        <w:rPr>
          <w:rFonts w:ascii="Arial" w:eastAsia="Arial" w:hAnsi="Arial" w:cs="Arial"/>
        </w:rPr>
        <w:t xml:space="preserve"> </w:t>
      </w:r>
    </w:p>
    <w:p w14:paraId="10CB034B" w14:textId="77777777" w:rsidR="00A15DB7" w:rsidRDefault="00A15DB7">
      <w:pPr>
        <w:rPr>
          <w:rFonts w:ascii="Arial" w:eastAsia="Arial" w:hAnsi="Arial" w:cs="Arial"/>
        </w:rPr>
      </w:pPr>
      <w:r>
        <w:rPr>
          <w:rFonts w:ascii="Arial" w:eastAsia="Arial" w:hAnsi="Arial" w:cs="Arial"/>
        </w:rPr>
        <w:t xml:space="preserve">Saunders, M.N.K., Lewis, P. and Thornhill, A., 2019. </w:t>
      </w:r>
      <w:r>
        <w:rPr>
          <w:rFonts w:ascii="Arial" w:eastAsia="Arial" w:hAnsi="Arial" w:cs="Arial"/>
          <w:i/>
          <w:iCs/>
        </w:rPr>
        <w:t xml:space="preserve">Research Methods for Business Students. 8th Edition, Pearson, New York. </w:t>
      </w:r>
      <w:hyperlink r:id="rId32">
        <w:r>
          <w:rPr>
            <w:rFonts w:ascii="Arial" w:eastAsia="Arial" w:hAnsi="Arial" w:cs="Arial"/>
            <w:color w:val="1155CC"/>
            <w:u w:val="single"/>
          </w:rPr>
          <w:t>https://www.scirp.org/reference/referencespapers?referenceid=2907709</w:t>
        </w:r>
      </w:hyperlink>
      <w:r>
        <w:rPr>
          <w:rFonts w:ascii="Arial" w:eastAsia="Arial" w:hAnsi="Arial" w:cs="Arial"/>
        </w:rPr>
        <w:t xml:space="preserve"> </w:t>
      </w:r>
    </w:p>
    <w:p w14:paraId="574A1F66" w14:textId="77777777" w:rsidR="00A15DB7" w:rsidRDefault="00A15DB7">
      <w:pPr>
        <w:spacing w:before="240" w:after="240"/>
        <w:rPr>
          <w:rFonts w:ascii="Arial" w:eastAsia="Arial" w:hAnsi="Arial" w:cs="Arial"/>
        </w:rPr>
      </w:pPr>
      <w:r>
        <w:rPr>
          <w:rFonts w:ascii="Arial" w:eastAsia="Arial" w:hAnsi="Arial" w:cs="Arial"/>
          <w:color w:val="222222"/>
          <w:highlight w:val="white"/>
        </w:rPr>
        <w:t xml:space="preserve">Wang, Z., Liu, C. and Li, Z., 2024. Mining customer experiences of hybrid customized cultural fashion: The case of high-end qipaos for weddings. </w:t>
      </w:r>
      <w:r>
        <w:rPr>
          <w:rFonts w:ascii="Arial" w:eastAsia="Arial" w:hAnsi="Arial" w:cs="Arial"/>
          <w:i/>
          <w:iCs/>
          <w:color w:val="222222"/>
          <w:highlight w:val="white"/>
        </w:rPr>
        <w:t>Journal of Theoretical and Applied Electronic Commerce Research</w:t>
      </w:r>
      <w:r>
        <w:rPr>
          <w:rFonts w:ascii="Arial" w:eastAsia="Arial" w:hAnsi="Arial" w:cs="Arial"/>
          <w:color w:val="222222"/>
          <w:highlight w:val="white"/>
        </w:rPr>
        <w:t xml:space="preserve">, </w:t>
      </w:r>
      <w:r>
        <w:rPr>
          <w:rFonts w:ascii="Arial" w:eastAsia="Arial" w:hAnsi="Arial" w:cs="Arial"/>
          <w:i/>
          <w:iCs/>
          <w:color w:val="222222"/>
          <w:highlight w:val="white"/>
        </w:rPr>
        <w:t>19</w:t>
      </w:r>
      <w:r>
        <w:rPr>
          <w:rFonts w:ascii="Arial" w:eastAsia="Arial" w:hAnsi="Arial" w:cs="Arial"/>
          <w:color w:val="222222"/>
          <w:highlight w:val="white"/>
        </w:rPr>
        <w:t>(4), pp.3584-3605.</w:t>
      </w:r>
      <w:r>
        <w:rPr>
          <w:rFonts w:ascii="Arial" w:eastAsia="Arial" w:hAnsi="Arial" w:cs="Arial"/>
        </w:rPr>
        <w:t xml:space="preserve"> </w:t>
      </w:r>
      <w:hyperlink r:id="rId33">
        <w:r>
          <w:rPr>
            <w:rFonts w:ascii="Arial" w:eastAsia="Arial" w:hAnsi="Arial" w:cs="Arial"/>
            <w:color w:val="1155CC"/>
            <w:u w:val="single"/>
          </w:rPr>
          <w:t>https://www.mdpi.com/0718-1876/19/4/174</w:t>
        </w:r>
      </w:hyperlink>
      <w:r>
        <w:rPr>
          <w:rFonts w:ascii="Arial" w:eastAsia="Arial" w:hAnsi="Arial" w:cs="Arial"/>
        </w:rPr>
        <w:t xml:space="preserve"> </w:t>
      </w:r>
    </w:p>
    <w:p w14:paraId="0CD6BDCD" w14:textId="77777777" w:rsidR="00C108A4" w:rsidRDefault="00C108A4">
      <w:pPr>
        <w:rPr>
          <w:rFonts w:ascii="Arial" w:eastAsia="Arial" w:hAnsi="Arial" w:cs="Arial"/>
        </w:rPr>
      </w:pPr>
    </w:p>
    <w:sectPr w:rsidR="00C108A4">
      <w:footerReference w:type="default" r:id="rId34"/>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03DB49" w14:textId="77777777" w:rsidR="003D7194" w:rsidRDefault="003D7194">
      <w:pPr>
        <w:spacing w:line="240" w:lineRule="auto"/>
      </w:pPr>
      <w:r>
        <w:separator/>
      </w:r>
    </w:p>
  </w:endnote>
  <w:endnote w:type="continuationSeparator" w:id="0">
    <w:p w14:paraId="111D6856" w14:textId="77777777" w:rsidR="003D7194" w:rsidRDefault="003D719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embedRegular r:id="rId1" w:subsetted="1" w:fontKey="{DB289AF1-49AE-4F4C-A909-D30448D35146}"/>
    <w:embedBold r:id="rId2" w:subsetted="1" w:fontKey="{C0B63519-A989-4E5B-AD4E-6D481DB1E3ED}"/>
  </w:font>
  <w:font w:name="Arial Unicode MS">
    <w:altName w:val="Arial"/>
    <w:panose1 w:val="020B0604020202020204"/>
    <w:charset w:val="00"/>
    <w:family w:val="auto"/>
    <w:pitch w:val="default"/>
  </w:font>
  <w:font w:name="Calibri">
    <w:panose1 w:val="020F0502020204030204"/>
    <w:charset w:val="00"/>
    <w:family w:val="swiss"/>
    <w:pitch w:val="variable"/>
    <w:sig w:usb0="E4002EFF" w:usb1="C200247B" w:usb2="00000009" w:usb3="00000000" w:csb0="000001FF" w:csb1="00000000"/>
    <w:embedRegular r:id="rId3" w:fontKey="{50993C48-6D37-42B7-9587-996DF7E8CA68}"/>
  </w:font>
  <w:font w:name="Cambria">
    <w:panose1 w:val="02040503050406030204"/>
    <w:charset w:val="00"/>
    <w:family w:val="roman"/>
    <w:pitch w:val="variable"/>
    <w:sig w:usb0="E00006FF" w:usb1="420024FF" w:usb2="02000000" w:usb3="00000000" w:csb0="0000019F" w:csb1="00000000"/>
    <w:embedRegular r:id="rId4" w:fontKey="{FA978178-27EE-4DDC-B351-364291DCAF77}"/>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EB7E468" w14:textId="77777777" w:rsidR="00C108A4" w:rsidRDefault="00000000">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A15DB7">
      <w:rPr>
        <w:noProof/>
        <w:color w:val="000000"/>
      </w:rPr>
      <w:t>1</w:t>
    </w:r>
    <w:r>
      <w:rPr>
        <w:color w:val="000000"/>
      </w:rPr>
      <w:fldChar w:fldCharType="end"/>
    </w:r>
  </w:p>
  <w:p w14:paraId="1FC264D1" w14:textId="77777777" w:rsidR="00C108A4" w:rsidRDefault="00C108A4">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D37511" w14:textId="77777777" w:rsidR="003D7194" w:rsidRDefault="003D7194">
      <w:pPr>
        <w:spacing w:line="240" w:lineRule="auto"/>
      </w:pPr>
      <w:r>
        <w:separator/>
      </w:r>
    </w:p>
  </w:footnote>
  <w:footnote w:type="continuationSeparator" w:id="0">
    <w:p w14:paraId="62EAA9ED" w14:textId="77777777" w:rsidR="003D7194" w:rsidRDefault="003D719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E873C9"/>
    <w:multiLevelType w:val="multilevel"/>
    <w:tmpl w:val="5D4A75F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3D77B00"/>
    <w:multiLevelType w:val="multilevel"/>
    <w:tmpl w:val="EDD47BE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A9B0B88"/>
    <w:multiLevelType w:val="multilevel"/>
    <w:tmpl w:val="029A08A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84D66F6"/>
    <w:multiLevelType w:val="multilevel"/>
    <w:tmpl w:val="5EC8A82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1AE85DB6"/>
    <w:multiLevelType w:val="multilevel"/>
    <w:tmpl w:val="A920DBD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264265C3"/>
    <w:multiLevelType w:val="multilevel"/>
    <w:tmpl w:val="6EA8A34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2F5A40C7"/>
    <w:multiLevelType w:val="multilevel"/>
    <w:tmpl w:val="9304951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7" w15:restartNumberingAfterBreak="0">
    <w:nsid w:val="33131E53"/>
    <w:multiLevelType w:val="multilevel"/>
    <w:tmpl w:val="FDAC3AE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353B5C55"/>
    <w:multiLevelType w:val="multilevel"/>
    <w:tmpl w:val="E408A13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376B3379"/>
    <w:multiLevelType w:val="multilevel"/>
    <w:tmpl w:val="DD0247A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385A17F5"/>
    <w:multiLevelType w:val="multilevel"/>
    <w:tmpl w:val="F8044D2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4FB81F18"/>
    <w:multiLevelType w:val="multilevel"/>
    <w:tmpl w:val="38D6F7B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590671AD"/>
    <w:multiLevelType w:val="multilevel"/>
    <w:tmpl w:val="95FA2A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59F26E8A"/>
    <w:multiLevelType w:val="multilevel"/>
    <w:tmpl w:val="D5D619A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4" w15:restartNumberingAfterBreak="0">
    <w:nsid w:val="5A774797"/>
    <w:multiLevelType w:val="multilevel"/>
    <w:tmpl w:val="688670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62B34120"/>
    <w:multiLevelType w:val="multilevel"/>
    <w:tmpl w:val="695A18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69FF233B"/>
    <w:multiLevelType w:val="multilevel"/>
    <w:tmpl w:val="8FCCF26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980039341">
    <w:abstractNumId w:val="10"/>
  </w:num>
  <w:num w:numId="2" w16cid:durableId="1397431513">
    <w:abstractNumId w:val="9"/>
  </w:num>
  <w:num w:numId="3" w16cid:durableId="550728111">
    <w:abstractNumId w:val="11"/>
  </w:num>
  <w:num w:numId="4" w16cid:durableId="1364790334">
    <w:abstractNumId w:val="14"/>
  </w:num>
  <w:num w:numId="5" w16cid:durableId="1024328489">
    <w:abstractNumId w:val="12"/>
  </w:num>
  <w:num w:numId="6" w16cid:durableId="1567490147">
    <w:abstractNumId w:val="0"/>
  </w:num>
  <w:num w:numId="7" w16cid:durableId="78254529">
    <w:abstractNumId w:val="16"/>
  </w:num>
  <w:num w:numId="8" w16cid:durableId="134876417">
    <w:abstractNumId w:val="3"/>
  </w:num>
  <w:num w:numId="9" w16cid:durableId="689458011">
    <w:abstractNumId w:val="8"/>
  </w:num>
  <w:num w:numId="10" w16cid:durableId="604774090">
    <w:abstractNumId w:val="13"/>
  </w:num>
  <w:num w:numId="11" w16cid:durableId="1864972885">
    <w:abstractNumId w:val="6"/>
  </w:num>
  <w:num w:numId="12" w16cid:durableId="2076933286">
    <w:abstractNumId w:val="4"/>
  </w:num>
  <w:num w:numId="13" w16cid:durableId="533227314">
    <w:abstractNumId w:val="2"/>
  </w:num>
  <w:num w:numId="14" w16cid:durableId="2044284861">
    <w:abstractNumId w:val="1"/>
  </w:num>
  <w:num w:numId="15" w16cid:durableId="103423446">
    <w:abstractNumId w:val="15"/>
  </w:num>
  <w:num w:numId="16" w16cid:durableId="1343556913">
    <w:abstractNumId w:val="7"/>
  </w:num>
  <w:num w:numId="17" w16cid:durableId="119002552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108A4"/>
    <w:rsid w:val="003B595B"/>
    <w:rsid w:val="003D7194"/>
    <w:rsid w:val="00946965"/>
    <w:rsid w:val="009C5996"/>
    <w:rsid w:val="00A15DB7"/>
    <w:rsid w:val="00AE45C0"/>
    <w:rsid w:val="00C108A4"/>
    <w:rsid w:val="00F3530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758D1E"/>
  <w15:docId w15:val="{D92ADD7B-29F6-4738-BCA9-51CE2D9635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360" w:after="80"/>
      <w:outlineLvl w:val="0"/>
    </w:pPr>
    <w:rPr>
      <w:b/>
      <w:bCs/>
      <w:sz w:val="28"/>
      <w:szCs w:val="28"/>
    </w:rPr>
  </w:style>
  <w:style w:type="paragraph" w:styleId="Heading2">
    <w:name w:val="heading 2"/>
    <w:basedOn w:val="Normal"/>
    <w:next w:val="Normal"/>
    <w:uiPriority w:val="9"/>
    <w:unhideWhenUsed/>
    <w:qFormat/>
    <w:pPr>
      <w:keepNext/>
      <w:keepLines/>
      <w:outlineLvl w:val="1"/>
    </w:pPr>
    <w:rPr>
      <w:b/>
      <w:bCs/>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table" w:customStyle="1" w:styleId="a">
    <w:basedOn w:val="TableNormal1"/>
    <w:tblPr>
      <w:tblStyleRowBandSize w:val="1"/>
      <w:tblStyleColBandSize w:val="1"/>
    </w:tblPr>
  </w:style>
  <w:style w:type="table" w:customStyle="1" w:styleId="a0">
    <w:basedOn w:val="TableNormal1"/>
    <w:tblPr>
      <w:tblStyleRowBandSize w:val="1"/>
      <w:tblStyleColBandSize w:val="1"/>
    </w:tbl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1">
    <w:basedOn w:val="TableNormal1"/>
    <w:tblPr>
      <w:tblStyleRowBandSize w:val="1"/>
      <w:tblStyleColBandSize w:val="1"/>
      <w:tblCellMar>
        <w:top w:w="0" w:type="dxa"/>
        <w:left w:w="108" w:type="dxa"/>
        <w:bottom w:w="0" w:type="dxa"/>
        <w:right w:w="108" w:type="dxa"/>
      </w:tblCellMar>
    </w:tblPr>
  </w:style>
  <w:style w:type="table" w:customStyle="1" w:styleId="a2">
    <w:basedOn w:val="TableNormal1"/>
    <w:tblPr>
      <w:tblStyleRowBandSize w:val="1"/>
      <w:tblStyleColBandSize w:val="1"/>
    </w:tblPr>
  </w:style>
  <w:style w:type="table" w:customStyle="1" w:styleId="a3">
    <w:basedOn w:val="TableNormal1"/>
    <w:tblPr>
      <w:tblStyleRowBandSize w:val="1"/>
      <w:tblStyleColBandSize w:val="1"/>
    </w:tblPr>
  </w:style>
  <w:style w:type="table" w:customStyle="1" w:styleId="a4">
    <w:basedOn w:val="TableNormal1"/>
    <w:tblPr>
      <w:tblStyleRowBandSize w:val="1"/>
      <w:tblStyleColBandSize w:val="1"/>
    </w:tblPr>
  </w:style>
  <w:style w:type="table" w:customStyle="1" w:styleId="a5">
    <w:basedOn w:val="TableNormal1"/>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journals.sagepub.com/doi/abs/10.1177/014920639101700108" TargetMode="External"/><Relationship Id="rId18" Type="http://schemas.openxmlformats.org/officeDocument/2006/relationships/hyperlink" Target="https://www.researchgate.net/profile/Stephanie-Ness-3/publication/381096092_The_Role_of_AI_Enabled_Chatbots_in_Omnichannel_Customer_Service/links/665c3492bc86444c7225a39c/The-Role-of-AI-Enabled-Chatbots-in-Omnichannel-Customer-Service.pdf" TargetMode="External"/><Relationship Id="rId26" Type="http://schemas.openxmlformats.org/officeDocument/2006/relationships/hyperlink" Target="https://www.academia.edu/download/89850088/1156.pdf" TargetMode="External"/><Relationship Id="rId3" Type="http://schemas.openxmlformats.org/officeDocument/2006/relationships/styles" Target="styles.xml"/><Relationship Id="rId21" Type="http://schemas.openxmlformats.org/officeDocument/2006/relationships/hyperlink" Target="https://guidesforbrides.co.uk/luxury-wedding-suppliers/london-central" TargetMode="External"/><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search.proquest.com/openview/7634acb76a989b9ed7b438498ede15fa/1?pq-origsite=gscholar&amp;cbl=6475" TargetMode="External"/><Relationship Id="rId17" Type="http://schemas.openxmlformats.org/officeDocument/2006/relationships/hyperlink" Target="https://pubsonline.informs.org/doi/abs/10.1287/stsc.2024.0190" TargetMode="External"/><Relationship Id="rId25" Type="http://schemas.openxmlformats.org/officeDocument/2006/relationships/hyperlink" Target="https://luxurylondon.co.uk/lifestyle/weddings/best-wedding-venues-london/" TargetMode="External"/><Relationship Id="rId33" Type="http://schemas.openxmlformats.org/officeDocument/2006/relationships/hyperlink" Target="https://www.mdpi.com/0718-1876/19/4/174" TargetMode="External"/><Relationship Id="rId2" Type="http://schemas.openxmlformats.org/officeDocument/2006/relationships/numbering" Target="numbering.xml"/><Relationship Id="rId16" Type="http://schemas.openxmlformats.org/officeDocument/2006/relationships/hyperlink" Target="https://books.google.com/books?hl=en&amp;lr=&amp;id=335ZDwAAQBAJ&amp;oi=fnd&amp;pg=PT16&amp;dq=Creswell,+J.W.+and+Creswell,+J.D.+(2018).+Research+Design:+Qualitative,+Quantitative,+and+Mixed+Methods+Approaches.+5th+ed.+Thousand+Oaks,+CA:+SAGE+Publications.&amp;ots=YEASNQzuuI&amp;sig=gesK3mM-mnRH4cAWEH9oUwa92Ho" TargetMode="External"/><Relationship Id="rId20" Type="http://schemas.openxmlformats.org/officeDocument/2006/relationships/hyperlink" Target="https://www.grandviewresearch.com/horizon/outlook/wedding-services-market/uk" TargetMode="External"/><Relationship Id="rId29" Type="http://schemas.openxmlformats.org/officeDocument/2006/relationships/hyperlink" Target="https://books.google.com/books?hl=en&amp;lr=&amp;id=Rt96wAigg2oC&amp;oi=fnd&amp;pg=PA140&amp;dq=Parasuraman,+A.,+Zeithaml,+V.A.+and+Berry,+L.L.+(1988).+SERVQUAL:+A+multiple-item+scale+for+measuring+consumer+perceptions+of+service+quality.+Journal+of+Retailing,+64(1),+pp.+12-40.&amp;ots=pUx0bGCAyS&amp;sig=PGXyfWi1-ihyZfpkI7JL7wKKra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londonandpartners.com/newsroom/news-and-communications/london-helps-drive-global-demand-for-digital-shopping" TargetMode="External"/><Relationship Id="rId32" Type="http://schemas.openxmlformats.org/officeDocument/2006/relationships/hyperlink" Target="https://www.scirp.org/reference/referencespapers?referenceid=2907709" TargetMode="External"/><Relationship Id="rId5" Type="http://schemas.openxmlformats.org/officeDocument/2006/relationships/webSettings" Target="webSettings.xml"/><Relationship Id="rId15" Type="http://schemas.openxmlformats.org/officeDocument/2006/relationships/hyperlink" Target="https://www.busybrides.co.uk/post/how-much-does-a-wedding-planner-cost-2026-uk" TargetMode="External"/><Relationship Id="rId23" Type="http://schemas.openxmlformats.org/officeDocument/2006/relationships/hyperlink" Target="https://www.journal.kawanad.com/index.php/jics/article/view/237" TargetMode="External"/><Relationship Id="rId28" Type="http://schemas.openxmlformats.org/officeDocument/2006/relationships/hyperlink" Target="https://www.academia.edu/download/102036846/234.pdf" TargetMode="External"/><Relationship Id="rId36"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grandviewresearch.com" TargetMode="External"/><Relationship Id="rId31" Type="http://schemas.openxmlformats.org/officeDocument/2006/relationships/hyperlink" Target="https://www.inderscienceonline.com/doi/abs/10.1504/IJEBR.2022.123177"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hitched.co.uk/wedding-planning/organising-and-planning/the-average-wedding-cost-in-the-uk-revealed/" TargetMode="External"/><Relationship Id="rId22" Type="http://schemas.openxmlformats.org/officeDocument/2006/relationships/hyperlink" Target="https://iloveweddings.co.uk/guides/uk-wedding-suppliers-by-location" TargetMode="External"/><Relationship Id="rId27" Type="http://schemas.openxmlformats.org/officeDocument/2006/relationships/hyperlink" Target="https://www.ons.gov.uk/peoplepopulationandcommunity/birthsdeathsandmarriages/marriagecohabitationandcivilpartnerships/bulletins/marriagesinenglandandwalesprovisional/2020" TargetMode="External"/><Relationship Id="rId30" Type="http://schemas.openxmlformats.org/officeDocument/2006/relationships/hyperlink" Target="https://www.hitched.co.uk/wedding-planning/organising-and-planning/most-popular-wedding-planners/" TargetMode="External"/><Relationship Id="rId35" Type="http://schemas.openxmlformats.org/officeDocument/2006/relationships/fontTable" Target="fontTable.xml"/><Relationship Id="rId8" Type="http://schemas.openxmlformats.org/officeDocument/2006/relationships/image" Target="media/image1.jp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orNYoN7refFIndTh1yCih9fxsFg==">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20</Pages>
  <Words>4621</Words>
  <Characters>26344</Characters>
  <Application>Microsoft Office Word</Application>
  <DocSecurity>0</DocSecurity>
  <Lines>219</Lines>
  <Paragraphs>61</Paragraphs>
  <ScaleCrop>false</ScaleCrop>
  <Company/>
  <LinksUpToDate>false</LinksUpToDate>
  <CharactersWithSpaces>30904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Chetnaben Anilbhai Fadke (2430959)</cp:lastModifiedBy>
  <cp:revision>2</cp:revision>
  <dcterms:created xsi:type="dcterms:W3CDTF">2026-08-15T00:43:00Z</dcterms:created>
  <dcterms:modified xsi:type="dcterms:W3CDTF">2026-08-15T00:43:00Z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a63c0112-742e-4fba-8583-01b1c19e2e05</vt:lpwstr>
  </property>
</Properties>
</file>