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AE37E" w14:textId="569BDD7E" w:rsidR="20770B31" w:rsidRPr="00684D86" w:rsidRDefault="20770B31" w:rsidP="20770B31">
      <w:pPr>
        <w:rPr>
          <w:rFonts w:ascii="Arial" w:eastAsia="Arial" w:hAnsi="Arial" w:cs="Arial"/>
          <w:color w:val="000000" w:themeColor="text1"/>
          <w:sz w:val="40"/>
          <w:szCs w:val="40"/>
        </w:rPr>
      </w:pPr>
      <w:r w:rsidRPr="00684D86">
        <w:rPr>
          <w:rFonts w:ascii="Arial" w:eastAsia="Arial" w:hAnsi="Arial" w:cs="Arial"/>
          <w:color w:val="000000" w:themeColor="text1"/>
        </w:rPr>
        <w:t xml:space="preserve">           </w:t>
      </w:r>
      <w:r w:rsidR="00684D86">
        <w:rPr>
          <w:rFonts w:ascii="Arial" w:eastAsia="Arial" w:hAnsi="Arial" w:cs="Arial"/>
          <w:color w:val="000000" w:themeColor="text1"/>
        </w:rPr>
        <w:t xml:space="preserve">      </w:t>
      </w:r>
      <w:r w:rsidRPr="00684D86">
        <w:rPr>
          <w:rFonts w:ascii="Arial" w:eastAsia="Arial" w:hAnsi="Arial" w:cs="Arial"/>
          <w:color w:val="000000" w:themeColor="text1"/>
        </w:rPr>
        <w:t xml:space="preserve"> </w:t>
      </w:r>
      <w:r w:rsidRPr="00684D86">
        <w:rPr>
          <w:rFonts w:ascii="Arial" w:eastAsia="Arial" w:hAnsi="Arial" w:cs="Arial"/>
          <w:color w:val="000000" w:themeColor="text1"/>
          <w:sz w:val="40"/>
          <w:szCs w:val="40"/>
        </w:rPr>
        <w:t>Academic And Employability Skills</w:t>
      </w:r>
    </w:p>
    <w:p w14:paraId="6E2DFE37" w14:textId="3C87A506" w:rsidR="20770B31" w:rsidRPr="00684D86" w:rsidRDefault="20770B31" w:rsidP="20770B31">
      <w:pPr>
        <w:rPr>
          <w:rFonts w:ascii="Arial" w:eastAsia="Arial" w:hAnsi="Arial" w:cs="Arial"/>
          <w:color w:val="000000" w:themeColor="text1"/>
        </w:rPr>
      </w:pPr>
    </w:p>
    <w:p w14:paraId="35CA5ADB" w14:textId="42326189"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rPr>
        <w:t xml:space="preserve">                                             </w:t>
      </w:r>
      <w:r w:rsidRPr="00684D86">
        <w:rPr>
          <w:rFonts w:ascii="Arial" w:eastAsia="Arial" w:hAnsi="Arial" w:cs="Arial"/>
          <w:color w:val="000000" w:themeColor="text1"/>
          <w:lang w:val="en-CA"/>
        </w:rPr>
        <w:t>Student name: Sorin Rece</w:t>
      </w:r>
    </w:p>
    <w:p w14:paraId="65C551A1" w14:textId="5CD56F07"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                                               ID number: 2113995</w:t>
      </w:r>
    </w:p>
    <w:p w14:paraId="709D86B3" w14:textId="0DDC0131"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 xml:space="preserve">                                   University of Wales Trinity Saint David                             </w:t>
      </w:r>
    </w:p>
    <w:p w14:paraId="516A9C03" w14:textId="77280013"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 xml:space="preserve">                                      Module code: </w:t>
      </w:r>
      <w:hyperlink r:id="rId7">
        <w:r w:rsidRPr="00684D86">
          <w:rPr>
            <w:rStyle w:val="Hyperlink"/>
            <w:rFonts w:ascii="Arial" w:eastAsia="Arial" w:hAnsi="Arial" w:cs="Arial"/>
            <w:color w:val="000000" w:themeColor="text1"/>
            <w:lang w:val="en-CA"/>
          </w:rPr>
          <w:t>BMSW4001_LON</w:t>
        </w:r>
      </w:hyperlink>
    </w:p>
    <w:p w14:paraId="2763DFE1" w14:textId="00EF016A"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 xml:space="preserve">                                              Lecturer: </w:t>
      </w:r>
      <w:proofErr w:type="spellStart"/>
      <w:r w:rsidRPr="00684D86">
        <w:rPr>
          <w:rFonts w:ascii="Arial" w:eastAsia="Arial" w:hAnsi="Arial" w:cs="Arial"/>
          <w:color w:val="000000" w:themeColor="text1"/>
          <w:lang w:val="en-CA"/>
        </w:rPr>
        <w:t>Soban</w:t>
      </w:r>
      <w:proofErr w:type="spellEnd"/>
      <w:r w:rsidRPr="00684D86">
        <w:rPr>
          <w:rFonts w:ascii="Arial" w:eastAsia="Arial" w:hAnsi="Arial" w:cs="Arial"/>
          <w:color w:val="000000" w:themeColor="text1"/>
          <w:lang w:val="en-CA"/>
        </w:rPr>
        <w:t xml:space="preserve"> Sadiq</w:t>
      </w:r>
    </w:p>
    <w:p w14:paraId="0AFAA352" w14:textId="7F1D81B4"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                                                Date: 04.05.2022</w:t>
      </w:r>
    </w:p>
    <w:p w14:paraId="5A049358" w14:textId="1F666454"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Page of contents</w:t>
      </w:r>
    </w:p>
    <w:p w14:paraId="4346BCCB" w14:textId="5FBC68BB"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1.0 Introduction</w:t>
      </w:r>
    </w:p>
    <w:p w14:paraId="38910C4D" w14:textId="1CDB288C"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2.0 Time Management</w:t>
      </w:r>
    </w:p>
    <w:p w14:paraId="40B670EC" w14:textId="1648D954"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3.0 Reflection</w:t>
      </w:r>
    </w:p>
    <w:p w14:paraId="0E9521A0" w14:textId="63ECE5EF"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4.0 Summarising</w:t>
      </w:r>
    </w:p>
    <w:p w14:paraId="692BBFE0" w14:textId="7212EB83"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5.0 Paraphrasing</w:t>
      </w:r>
    </w:p>
    <w:p w14:paraId="19E15D16" w14:textId="02B68B64"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Arial" w:hAnsi="Arial" w:cs="Arial"/>
          <w:color w:val="000000" w:themeColor="text1"/>
          <w:lang w:val="en-CA"/>
        </w:rPr>
        <w:t>6.0 Conclusion</w:t>
      </w:r>
    </w:p>
    <w:p w14:paraId="56D11638" w14:textId="19369890" w:rsidR="20770B31" w:rsidRPr="00684D86" w:rsidRDefault="20770B31" w:rsidP="20770B31">
      <w:pPr>
        <w:rPr>
          <w:rFonts w:ascii="Arial" w:eastAsia="Poppins" w:hAnsi="Arial" w:cs="Arial"/>
          <w:color w:val="000000" w:themeColor="text1"/>
        </w:rPr>
      </w:pPr>
    </w:p>
    <w:p w14:paraId="18996C4F" w14:textId="642AA10C" w:rsidR="20770B31" w:rsidRPr="00684D86" w:rsidRDefault="20770B31" w:rsidP="20770B31">
      <w:pPr>
        <w:rPr>
          <w:rFonts w:ascii="Arial" w:eastAsia="Calibri" w:hAnsi="Arial" w:cs="Arial"/>
          <w:color w:val="000000" w:themeColor="text1"/>
        </w:rPr>
      </w:pPr>
      <w:r w:rsidRPr="00684D86">
        <w:rPr>
          <w:rFonts w:ascii="Arial" w:eastAsia="Poppins" w:hAnsi="Arial" w:cs="Arial"/>
          <w:color w:val="000000" w:themeColor="text1"/>
        </w:rPr>
        <w:t>1.0 Introduction</w:t>
      </w:r>
    </w:p>
    <w:p w14:paraId="06A3F275" w14:textId="7943BA48" w:rsidR="20770B31" w:rsidRPr="00684D86" w:rsidRDefault="20770B31" w:rsidP="20770B31">
      <w:pPr>
        <w:rPr>
          <w:rFonts w:ascii="Arial" w:eastAsia="Calibri" w:hAnsi="Arial" w:cs="Arial"/>
          <w:color w:val="000000" w:themeColor="text1"/>
        </w:rPr>
      </w:pPr>
      <w:r w:rsidRPr="00684D86">
        <w:rPr>
          <w:rFonts w:ascii="Arial" w:eastAsia="Poppins" w:hAnsi="Arial" w:cs="Arial"/>
          <w:color w:val="000000" w:themeColor="text1"/>
        </w:rPr>
        <w:t xml:space="preserve">What is time management? How can it help you? To work more efficiently than </w:t>
      </w:r>
      <w:proofErr w:type="gramStart"/>
      <w:r w:rsidRPr="00684D86">
        <w:rPr>
          <w:rFonts w:ascii="Arial" w:eastAsia="Poppins" w:hAnsi="Arial" w:cs="Arial"/>
          <w:color w:val="000000" w:themeColor="text1"/>
        </w:rPr>
        <w:t>the ,</w:t>
      </w:r>
      <w:proofErr w:type="gramEnd"/>
      <w:r w:rsidRPr="00684D86">
        <w:rPr>
          <w:rFonts w:ascii="Arial" w:eastAsia="Poppins" w:hAnsi="Arial" w:cs="Arial"/>
          <w:color w:val="000000" w:themeColor="text1"/>
        </w:rPr>
        <w:t xml:space="preserve"> time management is a way to plan the time available and adjust the amount of time you spend on a particular activity. Some people find it easier to manage their time than others, but by developing routines, everyone can improve their time management skills. Your work and well-being can be affected by inadequate time management, resulting in substandard work creation, on-time deadlines, increased stress levels, and impacts on work-life balance</w:t>
      </w:r>
      <w:proofErr w:type="gramStart"/>
      <w:r w:rsidRPr="00684D86">
        <w:rPr>
          <w:rFonts w:ascii="Arial" w:eastAsia="Poppins" w:hAnsi="Arial" w:cs="Arial"/>
          <w:color w:val="000000" w:themeColor="text1"/>
        </w:rPr>
        <w:t>. ,</w:t>
      </w:r>
      <w:proofErr w:type="gramEnd"/>
      <w:r w:rsidRPr="00684D86">
        <w:rPr>
          <w:rFonts w:ascii="Arial" w:eastAsia="Poppins" w:hAnsi="Arial" w:cs="Arial"/>
          <w:color w:val="000000" w:themeColor="text1"/>
        </w:rPr>
        <w:t xml:space="preserve"> May damage your reputation. What is reflection? The process of </w:t>
      </w:r>
      <w:proofErr w:type="spellStart"/>
      <w:r w:rsidRPr="00684D86">
        <w:rPr>
          <w:rFonts w:ascii="Arial" w:eastAsia="Poppins" w:hAnsi="Arial" w:cs="Arial"/>
          <w:color w:val="000000" w:themeColor="text1"/>
        </w:rPr>
        <w:t>analyzing</w:t>
      </w:r>
      <w:proofErr w:type="spellEnd"/>
      <w:r w:rsidRPr="00684D86">
        <w:rPr>
          <w:rFonts w:ascii="Arial" w:eastAsia="Poppins" w:hAnsi="Arial" w:cs="Arial"/>
          <w:color w:val="000000" w:themeColor="text1"/>
        </w:rPr>
        <w:t xml:space="preserve"> and assessing self, our perspectives, qualities, experiences, </w:t>
      </w:r>
      <w:proofErr w:type="spellStart"/>
      <w:r w:rsidRPr="00684D86">
        <w:rPr>
          <w:rFonts w:ascii="Arial" w:eastAsia="Poppins" w:hAnsi="Arial" w:cs="Arial"/>
          <w:color w:val="000000" w:themeColor="text1"/>
        </w:rPr>
        <w:t>behaviors</w:t>
      </w:r>
      <w:proofErr w:type="spellEnd"/>
      <w:r w:rsidRPr="00684D86">
        <w:rPr>
          <w:rFonts w:ascii="Arial" w:eastAsia="Poppins" w:hAnsi="Arial" w:cs="Arial"/>
          <w:color w:val="000000" w:themeColor="text1"/>
        </w:rPr>
        <w:t xml:space="preserve"> / interactions is called reflection. It helps us to better understand and decide how to proceed. What exactly is a merge? Summary or summary is used to create a summary of text or other material. This is an abbreviated text, movie, or article that conveys the most important information to the creator of the material, written "in your own words", and "focused" information when studying the content. Is specified. The summary should include a description of the most important aspects of the original source, including key topics, key points, and key terms.</w:t>
      </w:r>
    </w:p>
    <w:p w14:paraId="3E9C8AE9" w14:textId="1A2DC186"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t xml:space="preserve">What is Paraphrasing? Substituting some phrases or rearranging terms isn't always </w:t>
      </w:r>
      <w:proofErr w:type="gramStart"/>
      <w:r w:rsidRPr="00684D86">
        <w:rPr>
          <w:rFonts w:ascii="Arial" w:eastAsia="Poppins" w:hAnsi="Arial" w:cs="Arial"/>
          <w:color w:val="000000" w:themeColor="text1"/>
          <w:lang w:val="en-CA"/>
        </w:rPr>
        <w:t>similar to</w:t>
      </w:r>
      <w:proofErr w:type="gramEnd"/>
      <w:r w:rsidRPr="00684D86">
        <w:rPr>
          <w:rFonts w:ascii="Arial" w:eastAsia="Poppins" w:hAnsi="Arial" w:cs="Arial"/>
          <w:color w:val="000000" w:themeColor="text1"/>
          <w:lang w:val="en-CA"/>
        </w:rPr>
        <w:t xml:space="preserve"> paraphrasing. Consider what the unique creator turned into trying to talk and, if feasible, assemble a completely new statement. Use a brief direct citation if there's a center word nicely said through the unique creator. The reader may also see what you consider the unique fabric or the way it suits into your paintings through paraphrasing it. Making a protracted para from a supply and handiest setting a reference quotation at the belief is academically improper.</w:t>
      </w:r>
    </w:p>
    <w:p w14:paraId="524DC83F" w14:textId="77777777" w:rsidR="00A42082"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 xml:space="preserve"> </w:t>
      </w:r>
    </w:p>
    <w:p w14:paraId="6AD3147A" w14:textId="53287643"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lastRenderedPageBreak/>
        <w:t>2.0 Time Management</w:t>
      </w:r>
    </w:p>
    <w:p w14:paraId="57B20873" w14:textId="64DCC038"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t xml:space="preserve"> Have you ever questioned why a few people seem to have sufficient time to reap some thing they want, whilst others appear to race from undertaking to pastime and in no way control to do anything? It can`t be that a few people have much less paintings than others. It's a whole lot greater possibly that they may be making higher use in their time, or that they've advanced time control abilities. The capability to spend a while accurately and efficaciously is referred to as time control. You might also think about it because the ability of getting sufficient time to do all your responsibilities with out feeling rushed. It seems easy, however it's far a </w:t>
      </w:r>
      <w:proofErr w:type="gramStart"/>
      <w:r w:rsidRPr="00684D86">
        <w:rPr>
          <w:rFonts w:ascii="Arial" w:eastAsia="Poppins" w:hAnsi="Arial" w:cs="Arial"/>
          <w:color w:val="000000" w:themeColor="text1"/>
          <w:lang w:val="en-CA"/>
        </w:rPr>
        <w:t>ways</w:t>
      </w:r>
      <w:proofErr w:type="gramEnd"/>
      <w:r w:rsidRPr="00684D86">
        <w:rPr>
          <w:rFonts w:ascii="Arial" w:eastAsia="Poppins" w:hAnsi="Arial" w:cs="Arial"/>
          <w:color w:val="000000" w:themeColor="text1"/>
          <w:lang w:val="en-CA"/>
        </w:rPr>
        <w:t xml:space="preserve"> greater tough in practise. This article outlines </w:t>
      </w:r>
      <w:proofErr w:type="gramStart"/>
      <w:r w:rsidRPr="00684D86">
        <w:rPr>
          <w:rFonts w:ascii="Arial" w:eastAsia="Poppins" w:hAnsi="Arial" w:cs="Arial"/>
          <w:color w:val="000000" w:themeColor="text1"/>
          <w:lang w:val="en-CA"/>
        </w:rPr>
        <w:t>a number of</w:t>
      </w:r>
      <w:proofErr w:type="gramEnd"/>
      <w:r w:rsidRPr="00684D86">
        <w:rPr>
          <w:rFonts w:ascii="Arial" w:eastAsia="Poppins" w:hAnsi="Arial" w:cs="Arial"/>
          <w:color w:val="000000" w:themeColor="text1"/>
          <w:lang w:val="en-CA"/>
        </w:rPr>
        <w:t xml:space="preserve"> the basics of powerful time control. Because few, if any, people have sufficient time to finish the entirety this is required people or that we desire, time control </w:t>
      </w:r>
      <w:proofErr w:type="spellStart"/>
      <w:r w:rsidRPr="00684D86">
        <w:rPr>
          <w:rFonts w:ascii="Arial" w:eastAsia="Poppins" w:hAnsi="Arial" w:cs="Arial"/>
          <w:color w:val="000000" w:themeColor="text1"/>
          <w:lang w:val="en-CA"/>
        </w:rPr>
        <w:t>abilties</w:t>
      </w:r>
      <w:proofErr w:type="spellEnd"/>
      <w:r w:rsidRPr="00684D86">
        <w:rPr>
          <w:rFonts w:ascii="Arial" w:eastAsia="Poppins" w:hAnsi="Arial" w:cs="Arial"/>
          <w:color w:val="000000" w:themeColor="text1"/>
          <w:lang w:val="en-CA"/>
        </w:rPr>
        <w:t xml:space="preserve"> are crucial. Time control is defined because the capacity to apply a while correctly and efficaciously. But what if you are operating as efficaciously as feasible however nonetheless cannot get the entirety done? Working correctly and prioritising a while is a higher manner to consider time control. People who're excellent at time control, in different phrases, are excellent at getting matters done. They are, however, higher at prioritising and figuring out what certainly must be finished after which brushing off the rest. They are able to </w:t>
      </w:r>
      <w:proofErr w:type="gramStart"/>
      <w:r w:rsidRPr="00684D86">
        <w:rPr>
          <w:rFonts w:ascii="Arial" w:eastAsia="Poppins" w:hAnsi="Arial" w:cs="Arial"/>
          <w:color w:val="000000" w:themeColor="text1"/>
          <w:lang w:val="en-CA"/>
        </w:rPr>
        <w:t>doing</w:t>
      </w:r>
      <w:proofErr w:type="gramEnd"/>
      <w:r w:rsidRPr="00684D86">
        <w:rPr>
          <w:rFonts w:ascii="Arial" w:eastAsia="Poppins" w:hAnsi="Arial" w:cs="Arial"/>
          <w:color w:val="000000" w:themeColor="text1"/>
          <w:lang w:val="en-CA"/>
        </w:rPr>
        <w:t xml:space="preserve"> so due to the fact they realize the difference among pressing and vast. 'Urgent' obligations require your instant attention, however </w:t>
      </w:r>
      <w:proofErr w:type="gramStart"/>
      <w:r w:rsidRPr="00684D86">
        <w:rPr>
          <w:rFonts w:ascii="Arial" w:eastAsia="Poppins" w:hAnsi="Arial" w:cs="Arial"/>
          <w:color w:val="000000" w:themeColor="text1"/>
          <w:lang w:val="en-CA"/>
        </w:rPr>
        <w:t>whether or not</w:t>
      </w:r>
      <w:proofErr w:type="gramEnd"/>
      <w:r w:rsidRPr="00684D86">
        <w:rPr>
          <w:rFonts w:ascii="Arial" w:eastAsia="Poppins" w:hAnsi="Arial" w:cs="Arial"/>
          <w:color w:val="000000" w:themeColor="text1"/>
          <w:lang w:val="en-CA"/>
        </w:rPr>
        <w:t xml:space="preserve"> or now no longer you without a doubt dedicate it to them is debatable. 'Important' responsibilities are </w:t>
      </w:r>
      <w:proofErr w:type="gramStart"/>
      <w:r w:rsidRPr="00684D86">
        <w:rPr>
          <w:rFonts w:ascii="Arial" w:eastAsia="Poppins" w:hAnsi="Arial" w:cs="Arial"/>
          <w:color w:val="000000" w:themeColor="text1"/>
          <w:lang w:val="en-CA"/>
        </w:rPr>
        <w:t>important, and</w:t>
      </w:r>
      <w:proofErr w:type="gramEnd"/>
      <w:r w:rsidRPr="00684D86">
        <w:rPr>
          <w:rFonts w:ascii="Arial" w:eastAsia="Poppins" w:hAnsi="Arial" w:cs="Arial"/>
          <w:color w:val="000000" w:themeColor="text1"/>
          <w:lang w:val="en-CA"/>
        </w:rPr>
        <w:t xml:space="preserve"> failing to do them may bring about vast effects for you or others.</w:t>
      </w:r>
    </w:p>
    <w:p w14:paraId="525548E8" w14:textId="0EBFDB27" w:rsidR="20770B31" w:rsidRPr="00684D86"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 xml:space="preserve">Example: It is essential to answer the phone. If you don't, the caller will hang up and you won't know why they're calling, which can be important information. It could also be an automated voice telling you that you may be compensated if your insurance is mis-sold. It's not related. Regular visits to the dentist are essential (or so we are taught). If you don't, you risk developing gum disease and other issues. However, it is not urgent. However, if you wait too long, you may get tooth pain, making it necessary to act quickly. Picking up your children from school is both necessary and essential. They'll be waiting in the playground or the classroom for you if you don't arrive on time. Others, such as teachers who are waiting for you with your child, may also experience inconvenience. Reading funny e-mails or consulting on Facebook is neither necessary nor important. So why is it the first thing you do every morning? To help you recognize and avoid other factors that may distract you from completing your urgent and important tasks. </w:t>
      </w:r>
    </w:p>
    <w:p w14:paraId="642C201D" w14:textId="69551AEA" w:rsidR="20770B31" w:rsidRPr="00684D86"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3.0 Reflection</w:t>
      </w:r>
    </w:p>
    <w:p w14:paraId="60F70BCE" w14:textId="7989F475" w:rsidR="20770B31" w:rsidRPr="00684D86"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 xml:space="preserve"> Reflection is a method to help you deepen your understanding of your professional activity by critically reflecting on any aspect of it. The knowledge gained and lessons learned can be used to maintain good performance and drive new advancements and innovations for professionals and their clients. Different people learn in different ways, and while one person may benefit from achieving great results, another may benefit from focusing on a difficult scenario. It is essential that you think about which method works best for you to get the maximum benefit. Writing is often used for reflection, perhaps because it helps us deepen our thoughts and develop them more systematically. However, this can take the form of a discussion with a “critic friend,” a mentor, or a mentor. Reflection tries to go beyond merely stating what happened. It aspires to be intellectual, analytical, and deliberate. Be honest, even if it's tough or painful, be reasonable and detached (although if it frequently deals with feelings and emotions, we strive to look at them objectively); tie experiences to larger settings, other views, and theoretical frameworks People's thoughts usually fall into one of three categories: particular occurrences, such as a class activity or task, lengthier processes, such as a project, assignment, course, or progress over a semester or year; </w:t>
      </w:r>
      <w:r w:rsidRPr="00684D86">
        <w:rPr>
          <w:rFonts w:ascii="Arial" w:eastAsia="Poppins" w:hAnsi="Arial" w:cs="Arial"/>
          <w:color w:val="000000" w:themeColor="text1"/>
          <w:lang w:val="en-CA"/>
        </w:rPr>
        <w:lastRenderedPageBreak/>
        <w:t>crucial moments, such as anything that had a substantial (good or bad) influence on the person. While there are many various types of reflection, it is crucial to recognise that certain activities that are closely related to reflection are not reflective in themselves. Talking, meeting with your team, meeting with a supervisor, or writing about your day are not always reflective activities, but they may become reflective if you use them to analyse your practise and produce insights.</w:t>
      </w:r>
    </w:p>
    <w:p w14:paraId="74FD3346" w14:textId="089CE8E0" w:rsidR="20770B31" w:rsidRPr="00684D86"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 xml:space="preserve">When you reflect on your academic or professional activity in this way, you may become more aware of your own personal views, expectations, and prejudices. This </w:t>
      </w:r>
      <w:proofErr w:type="spellStart"/>
      <w:r w:rsidRPr="00684D86">
        <w:rPr>
          <w:rFonts w:ascii="Arial" w:eastAsia="Poppins" w:hAnsi="Arial" w:cs="Arial"/>
          <w:color w:val="000000" w:themeColor="text1"/>
          <w:lang w:val="en-CA"/>
        </w:rPr>
        <w:t>selfawareness</w:t>
      </w:r>
      <w:proofErr w:type="spellEnd"/>
      <w:r w:rsidRPr="00684D86">
        <w:rPr>
          <w:rFonts w:ascii="Arial" w:eastAsia="Poppins" w:hAnsi="Arial" w:cs="Arial"/>
          <w:color w:val="000000" w:themeColor="text1"/>
          <w:lang w:val="en-CA"/>
        </w:rPr>
        <w:t xml:space="preserve"> should aid you in completing your studies more successfully, since it makes you aware of the assumptions you may make unconsciously or blindly as a result of your worldview. </w:t>
      </w:r>
    </w:p>
    <w:p w14:paraId="42B17A7E" w14:textId="7BFCB076" w:rsidR="20770B31" w:rsidRPr="00684D86"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 xml:space="preserve">4.0 Summarising </w:t>
      </w:r>
    </w:p>
    <w:p w14:paraId="044A2AA6" w14:textId="0BEAED80" w:rsidR="20770B31" w:rsidRPr="00684D86" w:rsidRDefault="20770B31" w:rsidP="20770B31">
      <w:pPr>
        <w:spacing w:line="257" w:lineRule="auto"/>
        <w:rPr>
          <w:rFonts w:ascii="Arial" w:eastAsia="Poppins" w:hAnsi="Arial" w:cs="Arial"/>
          <w:color w:val="000000" w:themeColor="text1"/>
          <w:lang w:val="en-CA"/>
        </w:rPr>
      </w:pPr>
      <w:r w:rsidRPr="00684D86">
        <w:rPr>
          <w:rFonts w:ascii="Arial" w:eastAsia="Poppins" w:hAnsi="Arial" w:cs="Arial"/>
          <w:color w:val="000000" w:themeColor="text1"/>
          <w:lang w:val="en-CA"/>
        </w:rPr>
        <w:t xml:space="preserve">Summarising assists for quick comprehension and comprehension of the subject. Summarising helps you understand a lesson`s organisational structure and combine the learning of the important themes at school. It allows you to concentrate on the parts of an assigned text that are important to know and remember. One of the most difficult tactics students learn is to summarize. It takes time, a model, and a lot of practice to learn to summarize. In today's labor culture, it is important to master the technique of summarization because it saves time, money and energy. Condensed versions of the material are used in virtually all professional situations. Education professionals have created various summarization approaches over time. All approaches have three major features in common: The selection: identify and retain key concepts from the original source. Remove any extraneous information from the text/resource. The substitution: reiterate the original text's phrases. In order to find relevant sentences, several automatic summarization algorithms employ whole text. When the whole text is unavailable, some systems rely on abstracts, key phrases, or other </w:t>
      </w:r>
      <w:proofErr w:type="spellStart"/>
      <w:r w:rsidRPr="00684D86">
        <w:rPr>
          <w:rFonts w:ascii="Arial" w:eastAsia="Poppins" w:hAnsi="Arial" w:cs="Arial"/>
          <w:color w:val="000000" w:themeColor="text1"/>
          <w:lang w:val="en-CA"/>
        </w:rPr>
        <w:t>summarylike</w:t>
      </w:r>
      <w:proofErr w:type="spellEnd"/>
      <w:r w:rsidRPr="00684D86">
        <w:rPr>
          <w:rFonts w:ascii="Arial" w:eastAsia="Poppins" w:hAnsi="Arial" w:cs="Arial"/>
          <w:color w:val="000000" w:themeColor="text1"/>
          <w:lang w:val="en-CA"/>
        </w:rPr>
        <w:t xml:space="preserve"> formats. Some automatic summarising algorithms provide grammatically perfect summaries, while others generate fragments of the original texts with a few additional phrases to assist express the key themes. Some automatic summarization systems utilise a language model to capture the meaning of sentences and a grammatical model to verify that they are syntactically accurate, hybrid techniques combining both language models and grammar models are also available. Summarization systems are classified according to whether they extract or abstract information from entire texts to create their summaries. </w:t>
      </w:r>
      <w:proofErr w:type="spellStart"/>
      <w:r w:rsidRPr="00684D86">
        <w:rPr>
          <w:rFonts w:ascii="Arial" w:eastAsia="Poppins" w:hAnsi="Arial" w:cs="Arial"/>
          <w:color w:val="000000" w:themeColor="text1"/>
          <w:lang w:val="en-CA"/>
        </w:rPr>
        <w:t>Extractionbased</w:t>
      </w:r>
      <w:proofErr w:type="spellEnd"/>
      <w:r w:rsidRPr="00684D86">
        <w:rPr>
          <w:rFonts w:ascii="Arial" w:eastAsia="Poppins" w:hAnsi="Arial" w:cs="Arial"/>
          <w:color w:val="000000" w:themeColor="text1"/>
          <w:lang w:val="en-CA"/>
        </w:rPr>
        <w:t xml:space="preserve"> summarizers discover a group of key phrases that are most important to the document's topic, whereas </w:t>
      </w:r>
      <w:proofErr w:type="spellStart"/>
      <w:r w:rsidRPr="00684D86">
        <w:rPr>
          <w:rFonts w:ascii="Arial" w:eastAsia="Poppins" w:hAnsi="Arial" w:cs="Arial"/>
          <w:color w:val="000000" w:themeColor="text1"/>
          <w:lang w:val="en-CA"/>
        </w:rPr>
        <w:t>abstractionbased</w:t>
      </w:r>
      <w:proofErr w:type="spellEnd"/>
      <w:r w:rsidRPr="00684D86">
        <w:rPr>
          <w:rFonts w:ascii="Arial" w:eastAsia="Poppins" w:hAnsi="Arial" w:cs="Arial"/>
          <w:color w:val="000000" w:themeColor="text1"/>
          <w:lang w:val="en-CA"/>
        </w:rPr>
        <w:t xml:space="preserve"> summarizers extract sentences that are indicative of some selected piece of the whole text. A summarising system's efficiency is determined by various aspects, including the kind of text, the summary method employed, and the user's preferences. The summarization method, on the other hand, has proven to be effective in reducing the amount of material the reader has to read in order to grasp the main idea of the document.</w:t>
      </w:r>
    </w:p>
    <w:p w14:paraId="0901DB76" w14:textId="0F08DD48"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t xml:space="preserve">5.0 Paraphrase </w:t>
      </w:r>
    </w:p>
    <w:p w14:paraId="6CB92003" w14:textId="259F4E19"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t xml:space="preserve">Paraphrasing is an important communication technique, especially in research articles, to avoid repeating the original source directly. However, it takes some experience to understand how to paraphrase. So, starting with a basic definition, here's an overview of what you need to know. We all saw programs we wanted to share with others and listened to the news. What happened, how it happened, and why it happened may have been shared with our friends, family, or colleagues. We used our own words to describe plots, protagonists, events, and important elements. This is called paraphrase when you use your own words to convey someone else's message or thoughts. The ideas and meanings of the original source need to be saved in paraphrases and convey important points, but the </w:t>
      </w:r>
      <w:r w:rsidRPr="00684D86">
        <w:rPr>
          <w:rFonts w:ascii="Arial" w:eastAsia="Poppins" w:hAnsi="Arial" w:cs="Arial"/>
          <w:color w:val="000000" w:themeColor="text1"/>
          <w:lang w:val="en-CA"/>
        </w:rPr>
        <w:lastRenderedPageBreak/>
        <w:t xml:space="preserve">paraphrases must be yours. Select words more appropriately. In some cases, you may want to express the original content in your own words. Perhaps because they want to adapt to their writing style, or simply prefer the words they choose. In any case, in other words, you can use your own words and phrases while preserving the basic meaning of the message. Change the subject. If you appreciate the original passage's wording but wish to move the subject to something different, paraphrasing can help. Do not plagiarise. Plagiarism is when you rewrite someone else's text without changing the wording. You must at least say it in your own words or quote it directly if you want to repeat a sentiment or mention another person's study, but overusing quotes can also be problematic. Use citations sparingly. The quote is great when the author says it best on his </w:t>
      </w:r>
      <w:proofErr w:type="gramStart"/>
      <w:r w:rsidRPr="00684D86">
        <w:rPr>
          <w:rFonts w:ascii="Arial" w:eastAsia="Poppins" w:hAnsi="Arial" w:cs="Arial"/>
          <w:color w:val="000000" w:themeColor="text1"/>
          <w:lang w:val="en-CA"/>
        </w:rPr>
        <w:t>own, but</w:t>
      </w:r>
      <w:proofErr w:type="gramEnd"/>
      <w:r w:rsidRPr="00684D86">
        <w:rPr>
          <w:rFonts w:ascii="Arial" w:eastAsia="Poppins" w:hAnsi="Arial" w:cs="Arial"/>
          <w:color w:val="000000" w:themeColor="text1"/>
          <w:lang w:val="en-CA"/>
        </w:rPr>
        <w:t xml:space="preserve"> using too much effectively duplicates someone else's work. To create your own text, change the paraphrases and citations as they are if you frequently refer to someone else's work. Avoid offensive words. The wording of a straight quote does not always match what you wrote. Mechanical failure such as B. Incorrect subject verb match or gender pronoun, partial quotation of the cause. The wording can also be inappropriate or outdated. For example, the famous (but outdated) saying "it's hard to find a good person" can be modernized to "it's hard to find a good partner". Shorten long quotes. Finally, paraphrases help condense large, long citations into something more digestible. Some writers get paid word by word, but if you're making something that needs to be shortened, you can paraphrase the original material more effectively.</w:t>
      </w:r>
    </w:p>
    <w:p w14:paraId="787F98A5" w14:textId="72D8B5C4"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t>6.0 Conclusion</w:t>
      </w:r>
    </w:p>
    <w:p w14:paraId="3385C59E" w14:textId="68AF37EA" w:rsidR="20770B31" w:rsidRPr="00684D86" w:rsidRDefault="20770B31" w:rsidP="20770B31">
      <w:pPr>
        <w:spacing w:line="257" w:lineRule="auto"/>
        <w:rPr>
          <w:rFonts w:ascii="Arial" w:eastAsia="Arial" w:hAnsi="Arial" w:cs="Arial"/>
          <w:color w:val="000000" w:themeColor="text1"/>
          <w:lang w:val="en-CA"/>
        </w:rPr>
      </w:pPr>
      <w:r w:rsidRPr="00684D86">
        <w:rPr>
          <w:rFonts w:ascii="Arial" w:eastAsia="Poppins" w:hAnsi="Arial" w:cs="Arial"/>
          <w:color w:val="000000" w:themeColor="text1"/>
          <w:lang w:val="en-CA"/>
        </w:rPr>
        <w:t xml:space="preserve"> Effective time management skills are useful for both business and personal life. You improve your ability to get things done, make better decisions, and most importantly, have full control over your top priorities when you learn to manage your time on a regular basis. I can. Reflection is often considered a cycle that can be completed or repeated once when a set of goals or activities are developed as a result of the first cycle. A summary is the process of collecting material from a long chapter, theory, or explanation and summarizing it into a smaller version that contains all the facts and important ideas of the original version. Replacing the original material of another author with your own words is called paraphrase. In essence, it's not just a quote, it's a fresh sentence that has the same meaning as an existing literary work.</w:t>
      </w:r>
    </w:p>
    <w:p w14:paraId="02D0BE5A" w14:textId="4BF1B941"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7.0 References</w:t>
      </w:r>
    </w:p>
    <w:p w14:paraId="119F532E" w14:textId="24492D18"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Britton, B. K., &amp; </w:t>
      </w:r>
      <w:proofErr w:type="spellStart"/>
      <w:r w:rsidRPr="00684D86">
        <w:rPr>
          <w:rFonts w:ascii="Arial" w:eastAsia="Arial" w:hAnsi="Arial" w:cs="Arial"/>
          <w:color w:val="000000" w:themeColor="text1"/>
          <w:lang w:val="en-CA"/>
        </w:rPr>
        <w:t>Tesser</w:t>
      </w:r>
      <w:proofErr w:type="spellEnd"/>
      <w:r w:rsidRPr="00684D86">
        <w:rPr>
          <w:rFonts w:ascii="Arial" w:eastAsia="Arial" w:hAnsi="Arial" w:cs="Arial"/>
          <w:color w:val="000000" w:themeColor="text1"/>
          <w:lang w:val="en-CA"/>
        </w:rPr>
        <w:t xml:space="preserve">, A. (1991). Effects of time-management practices on college grades. </w:t>
      </w:r>
      <w:r w:rsidRPr="00684D86">
        <w:rPr>
          <w:rFonts w:ascii="Arial" w:eastAsia="Arial" w:hAnsi="Arial" w:cs="Arial"/>
          <w:i/>
          <w:iCs/>
          <w:color w:val="000000" w:themeColor="text1"/>
          <w:lang w:val="en-CA"/>
        </w:rPr>
        <w:t>Journal of Educational Psychology, 83</w:t>
      </w:r>
      <w:r w:rsidRPr="00684D86">
        <w:rPr>
          <w:rFonts w:ascii="Arial" w:eastAsia="Arial" w:hAnsi="Arial" w:cs="Arial"/>
          <w:color w:val="000000" w:themeColor="text1"/>
          <w:lang w:val="en-CA"/>
        </w:rPr>
        <w:t xml:space="preserve">(3), 405–410. </w:t>
      </w:r>
      <w:hyperlink r:id="rId8">
        <w:r w:rsidRPr="00684D86">
          <w:rPr>
            <w:rStyle w:val="Hyperlink"/>
            <w:rFonts w:ascii="Arial" w:eastAsia="Arial" w:hAnsi="Arial" w:cs="Arial"/>
            <w:color w:val="000000" w:themeColor="text1"/>
            <w:lang w:val="en-CA"/>
          </w:rPr>
          <w:t>https://doi.org/10.1037/0022-0663.83.3.405</w:t>
        </w:r>
      </w:hyperlink>
    </w:p>
    <w:p w14:paraId="6FB2EE0E" w14:textId="75886FF2"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Britton, B.K. and </w:t>
      </w:r>
      <w:proofErr w:type="spellStart"/>
      <w:r w:rsidRPr="00684D86">
        <w:rPr>
          <w:rFonts w:ascii="Arial" w:eastAsia="Arial" w:hAnsi="Arial" w:cs="Arial"/>
          <w:color w:val="000000" w:themeColor="text1"/>
          <w:lang w:val="en-CA"/>
        </w:rPr>
        <w:t>Tesser</w:t>
      </w:r>
      <w:proofErr w:type="spellEnd"/>
      <w:r w:rsidRPr="00684D86">
        <w:rPr>
          <w:rFonts w:ascii="Arial" w:eastAsia="Arial" w:hAnsi="Arial" w:cs="Arial"/>
          <w:color w:val="000000" w:themeColor="text1"/>
          <w:lang w:val="en-CA"/>
        </w:rPr>
        <w:t xml:space="preserve">, A. (1991). ‘Effects of time-management practices on college grades’, </w:t>
      </w:r>
      <w:r w:rsidRPr="00684D86">
        <w:rPr>
          <w:rFonts w:ascii="Arial" w:eastAsia="Arial" w:hAnsi="Arial" w:cs="Arial"/>
          <w:i/>
          <w:iCs/>
          <w:color w:val="000000" w:themeColor="text1"/>
          <w:lang w:val="en-CA"/>
        </w:rPr>
        <w:t>Journal of Educational Psychology</w:t>
      </w:r>
      <w:r w:rsidRPr="00684D86">
        <w:rPr>
          <w:rFonts w:ascii="Arial" w:eastAsia="Arial" w:hAnsi="Arial" w:cs="Arial"/>
          <w:color w:val="000000" w:themeColor="text1"/>
          <w:lang w:val="en-CA"/>
        </w:rPr>
        <w:t xml:space="preserve"> 83, 405–410.</w:t>
      </w:r>
    </w:p>
    <w:p w14:paraId="0684FEAE" w14:textId="049264C8" w:rsidR="20770B31" w:rsidRPr="00684D86" w:rsidRDefault="20770B31" w:rsidP="20770B31">
      <w:pPr>
        <w:rPr>
          <w:rFonts w:ascii="Arial" w:eastAsia="Arial" w:hAnsi="Arial" w:cs="Arial"/>
          <w:color w:val="000000" w:themeColor="text1"/>
        </w:rPr>
      </w:pPr>
      <w:r w:rsidRPr="00684D86">
        <w:rPr>
          <w:rFonts w:ascii="Arial" w:eastAsia="Arial" w:hAnsi="Arial" w:cs="Arial"/>
          <w:color w:val="000000" w:themeColor="text1"/>
          <w:lang w:val="en-CA"/>
        </w:rPr>
        <w:t xml:space="preserve">Gillett, A., Hammond, A. and </w:t>
      </w:r>
      <w:proofErr w:type="spellStart"/>
      <w:r w:rsidRPr="00684D86">
        <w:rPr>
          <w:rFonts w:ascii="Arial" w:eastAsia="Arial" w:hAnsi="Arial" w:cs="Arial"/>
          <w:color w:val="000000" w:themeColor="text1"/>
          <w:lang w:val="en-CA"/>
        </w:rPr>
        <w:t>Martala</w:t>
      </w:r>
      <w:proofErr w:type="spellEnd"/>
      <w:r w:rsidRPr="00684D86">
        <w:rPr>
          <w:rFonts w:ascii="Arial" w:eastAsia="Arial" w:hAnsi="Arial" w:cs="Arial"/>
          <w:color w:val="000000" w:themeColor="text1"/>
          <w:lang w:val="en-CA"/>
        </w:rPr>
        <w:t>, M. (2009) Successful academic writing. Harlow: Pearson Education Limited.</w:t>
      </w:r>
    </w:p>
    <w:p w14:paraId="1E5EACCD" w14:textId="3514BE85"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Josephs, R.A. and Hahn, E.D. (1995). ‘Bias and accuracy in estimates of task duration’, </w:t>
      </w:r>
      <w:r w:rsidRPr="00684D86">
        <w:rPr>
          <w:rFonts w:ascii="Arial" w:eastAsia="Arial" w:hAnsi="Arial" w:cs="Arial"/>
          <w:i/>
          <w:iCs/>
          <w:color w:val="000000" w:themeColor="text1"/>
          <w:lang w:val="en-CA"/>
        </w:rPr>
        <w:t>Organizational Behavior and Human Decision Processes</w:t>
      </w:r>
      <w:r w:rsidRPr="00684D86">
        <w:rPr>
          <w:rFonts w:ascii="Arial" w:eastAsia="Arial" w:hAnsi="Arial" w:cs="Arial"/>
          <w:color w:val="000000" w:themeColor="text1"/>
          <w:lang w:val="en-CA"/>
        </w:rPr>
        <w:t xml:space="preserve"> 61, 202–213.</w:t>
      </w:r>
    </w:p>
    <w:p w14:paraId="68E1A81C" w14:textId="7C44C360"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Navitas-professional.edu.au. (2019). </w:t>
      </w:r>
      <w:r w:rsidRPr="00684D86">
        <w:rPr>
          <w:rFonts w:ascii="Arial" w:eastAsia="Arial" w:hAnsi="Arial" w:cs="Arial"/>
          <w:i/>
          <w:iCs/>
          <w:color w:val="000000" w:themeColor="text1"/>
          <w:lang w:val="en-CA"/>
        </w:rPr>
        <w:t>Summarising and Paraphrasing | Student Learning Support</w:t>
      </w:r>
      <w:r w:rsidRPr="00684D86">
        <w:rPr>
          <w:rFonts w:ascii="Arial" w:eastAsia="Arial" w:hAnsi="Arial" w:cs="Arial"/>
          <w:color w:val="000000" w:themeColor="text1"/>
          <w:lang w:val="en-CA"/>
        </w:rPr>
        <w:t xml:space="preserve">. [online] Available at: </w:t>
      </w:r>
      <w:hyperlink r:id="rId9">
        <w:r w:rsidRPr="00684D86">
          <w:rPr>
            <w:rStyle w:val="Hyperlink"/>
            <w:rFonts w:ascii="Arial" w:eastAsia="Arial" w:hAnsi="Arial" w:cs="Arial"/>
            <w:color w:val="000000" w:themeColor="text1"/>
            <w:lang w:val="en-CA"/>
          </w:rPr>
          <w:t>https://sls.navitas-professional.edu.au/summarising-and-paraphrasing.&gt;[Accessed</w:t>
        </w:r>
      </w:hyperlink>
      <w:r w:rsidRPr="00684D86">
        <w:rPr>
          <w:rFonts w:ascii="Arial" w:eastAsia="Arial" w:hAnsi="Arial" w:cs="Arial"/>
          <w:color w:val="000000" w:themeColor="text1"/>
          <w:lang w:val="en-CA"/>
        </w:rPr>
        <w:t xml:space="preserve"> 5 May 2022].</w:t>
      </w:r>
    </w:p>
    <w:p w14:paraId="537B5683" w14:textId="6A0EA105"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Merriam-webster.com. (2019). </w:t>
      </w:r>
      <w:r w:rsidRPr="00684D86">
        <w:rPr>
          <w:rFonts w:ascii="Arial" w:eastAsia="Arial" w:hAnsi="Arial" w:cs="Arial"/>
          <w:i/>
          <w:iCs/>
          <w:color w:val="000000" w:themeColor="text1"/>
          <w:lang w:val="en-CA"/>
        </w:rPr>
        <w:t>Definition of PARAPHRASE</w:t>
      </w:r>
      <w:r w:rsidRPr="00684D86">
        <w:rPr>
          <w:rFonts w:ascii="Arial" w:eastAsia="Arial" w:hAnsi="Arial" w:cs="Arial"/>
          <w:color w:val="000000" w:themeColor="text1"/>
          <w:lang w:val="en-CA"/>
        </w:rPr>
        <w:t xml:space="preserve">. [online] Available at: </w:t>
      </w:r>
      <w:hyperlink r:id="rId10">
        <w:r w:rsidRPr="00684D86">
          <w:rPr>
            <w:rStyle w:val="Hyperlink"/>
            <w:rFonts w:ascii="Arial" w:eastAsia="Arial" w:hAnsi="Arial" w:cs="Arial"/>
            <w:color w:val="000000" w:themeColor="text1"/>
            <w:lang w:val="en-CA"/>
          </w:rPr>
          <w:t>https://www.merriam-webster.com/dictionary/paraphrase.&gt;[Accessed</w:t>
        </w:r>
      </w:hyperlink>
      <w:r w:rsidRPr="00684D86">
        <w:rPr>
          <w:rFonts w:ascii="Arial" w:eastAsia="Arial" w:hAnsi="Arial" w:cs="Arial"/>
          <w:color w:val="000000" w:themeColor="text1"/>
          <w:lang w:val="en-CA"/>
        </w:rPr>
        <w:t xml:space="preserve"> 5 May 2022].</w:t>
      </w:r>
    </w:p>
    <w:p w14:paraId="51CB27EE" w14:textId="4FA93B66" w:rsidR="20770B31" w:rsidRPr="00684D86" w:rsidRDefault="20770B31" w:rsidP="20770B31">
      <w:pPr>
        <w:rPr>
          <w:rFonts w:ascii="Arial" w:eastAsia="Arial" w:hAnsi="Arial" w:cs="Arial"/>
          <w:color w:val="000000" w:themeColor="text1"/>
        </w:rPr>
      </w:pPr>
      <w:r w:rsidRPr="00684D86">
        <w:rPr>
          <w:rFonts w:ascii="Arial" w:eastAsia="Arial" w:hAnsi="Arial" w:cs="Arial"/>
          <w:color w:val="000000" w:themeColor="text1"/>
          <w:lang w:val="en-CA"/>
        </w:rPr>
        <w:lastRenderedPageBreak/>
        <w:t xml:space="preserve">Velleman, David (1989). </w:t>
      </w:r>
      <w:r w:rsidRPr="00684D86">
        <w:rPr>
          <w:rFonts w:ascii="Arial" w:eastAsia="Arial" w:hAnsi="Arial" w:cs="Arial"/>
          <w:i/>
          <w:iCs/>
          <w:color w:val="000000" w:themeColor="text1"/>
          <w:lang w:val="en-CA"/>
        </w:rPr>
        <w:t>Practical Reflection</w:t>
      </w:r>
      <w:r w:rsidRPr="00684D86">
        <w:rPr>
          <w:rFonts w:ascii="Arial" w:eastAsia="Arial" w:hAnsi="Arial" w:cs="Arial"/>
          <w:color w:val="000000" w:themeColor="text1"/>
          <w:lang w:val="en-CA"/>
        </w:rPr>
        <w:t>. Princeton University Press.</w:t>
      </w:r>
    </w:p>
    <w:p w14:paraId="413D3C63" w14:textId="378B9B32" w:rsidR="20770B31" w:rsidRPr="00684D86" w:rsidRDefault="20770B31" w:rsidP="20770B31">
      <w:pPr>
        <w:spacing w:line="257" w:lineRule="auto"/>
        <w:rPr>
          <w:rFonts w:ascii="Arial" w:eastAsia="Arial" w:hAnsi="Arial" w:cs="Arial"/>
          <w:color w:val="000000" w:themeColor="text1"/>
        </w:rPr>
      </w:pPr>
      <w:r w:rsidRPr="00684D86">
        <w:rPr>
          <w:rFonts w:ascii="Arial" w:eastAsia="Arial" w:hAnsi="Arial" w:cs="Arial"/>
          <w:color w:val="000000" w:themeColor="text1"/>
          <w:lang w:val="en-CA"/>
        </w:rPr>
        <w:t xml:space="preserve">VEDANTU. (n.d.). </w:t>
      </w:r>
      <w:r w:rsidRPr="00684D86">
        <w:rPr>
          <w:rFonts w:ascii="Arial" w:eastAsia="Arial" w:hAnsi="Arial" w:cs="Arial"/>
          <w:i/>
          <w:iCs/>
          <w:color w:val="000000" w:themeColor="text1"/>
          <w:lang w:val="en-CA"/>
        </w:rPr>
        <w:t>Summarizing</w:t>
      </w:r>
      <w:r w:rsidRPr="00684D86">
        <w:rPr>
          <w:rFonts w:ascii="Arial" w:eastAsia="Arial" w:hAnsi="Arial" w:cs="Arial"/>
          <w:color w:val="000000" w:themeColor="text1"/>
          <w:lang w:val="en-CA"/>
        </w:rPr>
        <w:t xml:space="preserve">. [online] Available at: </w:t>
      </w:r>
      <w:hyperlink r:id="rId11">
        <w:r w:rsidRPr="00684D86">
          <w:rPr>
            <w:rStyle w:val="Hyperlink"/>
            <w:rFonts w:ascii="Arial" w:eastAsia="Arial" w:hAnsi="Arial" w:cs="Arial"/>
            <w:color w:val="000000" w:themeColor="text1"/>
            <w:lang w:val="en-CA"/>
          </w:rPr>
          <w:t>https://www.vedantu.com/english/summarizing.&lt;[Accessed</w:t>
        </w:r>
      </w:hyperlink>
      <w:r w:rsidRPr="00684D86">
        <w:rPr>
          <w:rFonts w:ascii="Arial" w:eastAsia="Arial" w:hAnsi="Arial" w:cs="Arial"/>
          <w:color w:val="000000" w:themeColor="text1"/>
          <w:lang w:val="en-CA"/>
        </w:rPr>
        <w:t xml:space="preserve"> 5 May 2022].</w:t>
      </w:r>
    </w:p>
    <w:p w14:paraId="0E1D91A1" w14:textId="5B5A45F9" w:rsidR="20770B31" w:rsidRPr="00684D86" w:rsidRDefault="20770B31" w:rsidP="20770B31">
      <w:pPr>
        <w:spacing w:line="257" w:lineRule="auto"/>
        <w:rPr>
          <w:rFonts w:ascii="Arial" w:eastAsia="Arial" w:hAnsi="Arial" w:cs="Arial"/>
          <w:color w:val="000000" w:themeColor="text1"/>
        </w:rPr>
      </w:pPr>
      <w:proofErr w:type="spellStart"/>
      <w:r w:rsidRPr="00684D86">
        <w:rPr>
          <w:rFonts w:ascii="Arial" w:eastAsia="Arial" w:hAnsi="Arial" w:cs="Arial"/>
          <w:color w:val="000000" w:themeColor="text1"/>
          <w:lang w:val="en-CA"/>
        </w:rPr>
        <w:t>Vineski</w:t>
      </w:r>
      <w:proofErr w:type="spellEnd"/>
      <w:r w:rsidRPr="00684D86">
        <w:rPr>
          <w:rFonts w:ascii="Arial" w:eastAsia="Arial" w:hAnsi="Arial" w:cs="Arial"/>
          <w:color w:val="000000" w:themeColor="text1"/>
          <w:lang w:val="en-CA"/>
        </w:rPr>
        <w:t>, P., 2022. [online] Available at: &lt;https://study.com/academy/lesson/what-is-paraphrasing-definition-examples-quiz.html&gt; [Accessed 5 May 2022].</w:t>
      </w:r>
    </w:p>
    <w:p w14:paraId="2CDA93AD" w14:textId="4EF8861B" w:rsidR="20770B31" w:rsidRPr="00684D86" w:rsidRDefault="20770B31" w:rsidP="20770B31">
      <w:pPr>
        <w:spacing w:line="257" w:lineRule="auto"/>
        <w:rPr>
          <w:rFonts w:ascii="Arial" w:eastAsia="Poppins" w:hAnsi="Arial" w:cs="Arial"/>
          <w:color w:val="000000" w:themeColor="text1"/>
          <w:lang w:val="en-CA"/>
        </w:rPr>
      </w:pPr>
    </w:p>
    <w:p w14:paraId="4E23C5FC" w14:textId="1AE83524" w:rsidR="20770B31" w:rsidRPr="00684D86" w:rsidRDefault="20770B31" w:rsidP="20770B31">
      <w:pPr>
        <w:spacing w:line="257" w:lineRule="auto"/>
        <w:rPr>
          <w:rFonts w:ascii="Arial" w:eastAsia="Poppins" w:hAnsi="Arial" w:cs="Arial"/>
          <w:color w:val="000000" w:themeColor="text1"/>
          <w:lang w:val="en-CA"/>
        </w:rPr>
      </w:pPr>
    </w:p>
    <w:p w14:paraId="4B199E1C" w14:textId="1058CEEF" w:rsidR="20770B31" w:rsidRPr="00684D86" w:rsidRDefault="20770B31" w:rsidP="20770B31">
      <w:pPr>
        <w:rPr>
          <w:rFonts w:ascii="Arial" w:eastAsia="Poppins" w:hAnsi="Arial" w:cs="Arial"/>
          <w:color w:val="000000" w:themeColor="text1"/>
        </w:rPr>
      </w:pPr>
    </w:p>
    <w:sectPr w:rsidR="20770B31" w:rsidRPr="00684D86">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DF3AA" w14:textId="77777777" w:rsidR="00475B08" w:rsidRDefault="00475B08" w:rsidP="00684D86">
      <w:pPr>
        <w:spacing w:after="0" w:line="240" w:lineRule="auto"/>
      </w:pPr>
      <w:r>
        <w:separator/>
      </w:r>
    </w:p>
  </w:endnote>
  <w:endnote w:type="continuationSeparator" w:id="0">
    <w:p w14:paraId="4DF22020" w14:textId="77777777" w:rsidR="00475B08" w:rsidRDefault="00475B08" w:rsidP="00684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138651"/>
      <w:docPartObj>
        <w:docPartGallery w:val="Page Numbers (Bottom of Page)"/>
        <w:docPartUnique/>
      </w:docPartObj>
    </w:sdtPr>
    <w:sdtEndPr>
      <w:rPr>
        <w:noProof/>
      </w:rPr>
    </w:sdtEndPr>
    <w:sdtContent>
      <w:p w14:paraId="626DF64F" w14:textId="209A3658" w:rsidR="00684D86" w:rsidRDefault="00684D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47DDD" w14:textId="77777777" w:rsidR="00684D86" w:rsidRDefault="00684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32E61" w14:textId="77777777" w:rsidR="00475B08" w:rsidRDefault="00475B08" w:rsidP="00684D86">
      <w:pPr>
        <w:spacing w:after="0" w:line="240" w:lineRule="auto"/>
      </w:pPr>
      <w:r>
        <w:separator/>
      </w:r>
    </w:p>
  </w:footnote>
  <w:footnote w:type="continuationSeparator" w:id="0">
    <w:p w14:paraId="2075E7F4" w14:textId="77777777" w:rsidR="00475B08" w:rsidRDefault="00475B08" w:rsidP="00684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D6792"/>
    <w:multiLevelType w:val="hybridMultilevel"/>
    <w:tmpl w:val="D070DD0A"/>
    <w:lvl w:ilvl="0" w:tplc="5D667B1C">
      <w:start w:val="1"/>
      <w:numFmt w:val="bullet"/>
      <w:lvlText w:val=""/>
      <w:lvlJc w:val="left"/>
      <w:pPr>
        <w:ind w:left="720" w:hanging="360"/>
      </w:pPr>
      <w:rPr>
        <w:rFonts w:ascii="Symbol" w:hAnsi="Symbol" w:hint="default"/>
      </w:rPr>
    </w:lvl>
    <w:lvl w:ilvl="1" w:tplc="60A4D1A4">
      <w:start w:val="1"/>
      <w:numFmt w:val="bullet"/>
      <w:lvlText w:val="o"/>
      <w:lvlJc w:val="left"/>
      <w:pPr>
        <w:ind w:left="1440" w:hanging="360"/>
      </w:pPr>
      <w:rPr>
        <w:rFonts w:ascii="Courier New" w:hAnsi="Courier New" w:hint="default"/>
      </w:rPr>
    </w:lvl>
    <w:lvl w:ilvl="2" w:tplc="04B03B4A">
      <w:start w:val="1"/>
      <w:numFmt w:val="bullet"/>
      <w:lvlText w:val=""/>
      <w:lvlJc w:val="left"/>
      <w:pPr>
        <w:ind w:left="2160" w:hanging="360"/>
      </w:pPr>
      <w:rPr>
        <w:rFonts w:ascii="Wingdings" w:hAnsi="Wingdings" w:hint="default"/>
      </w:rPr>
    </w:lvl>
    <w:lvl w:ilvl="3" w:tplc="D4462250">
      <w:start w:val="1"/>
      <w:numFmt w:val="bullet"/>
      <w:lvlText w:val=""/>
      <w:lvlJc w:val="left"/>
      <w:pPr>
        <w:ind w:left="2880" w:hanging="360"/>
      </w:pPr>
      <w:rPr>
        <w:rFonts w:ascii="Symbol" w:hAnsi="Symbol" w:hint="default"/>
      </w:rPr>
    </w:lvl>
    <w:lvl w:ilvl="4" w:tplc="CB0076F6">
      <w:start w:val="1"/>
      <w:numFmt w:val="bullet"/>
      <w:lvlText w:val="o"/>
      <w:lvlJc w:val="left"/>
      <w:pPr>
        <w:ind w:left="3600" w:hanging="360"/>
      </w:pPr>
      <w:rPr>
        <w:rFonts w:ascii="Courier New" w:hAnsi="Courier New" w:hint="default"/>
      </w:rPr>
    </w:lvl>
    <w:lvl w:ilvl="5" w:tplc="397A6346">
      <w:start w:val="1"/>
      <w:numFmt w:val="bullet"/>
      <w:lvlText w:val=""/>
      <w:lvlJc w:val="left"/>
      <w:pPr>
        <w:ind w:left="4320" w:hanging="360"/>
      </w:pPr>
      <w:rPr>
        <w:rFonts w:ascii="Wingdings" w:hAnsi="Wingdings" w:hint="default"/>
      </w:rPr>
    </w:lvl>
    <w:lvl w:ilvl="6" w:tplc="0D4EC936">
      <w:start w:val="1"/>
      <w:numFmt w:val="bullet"/>
      <w:lvlText w:val=""/>
      <w:lvlJc w:val="left"/>
      <w:pPr>
        <w:ind w:left="5040" w:hanging="360"/>
      </w:pPr>
      <w:rPr>
        <w:rFonts w:ascii="Symbol" w:hAnsi="Symbol" w:hint="default"/>
      </w:rPr>
    </w:lvl>
    <w:lvl w:ilvl="7" w:tplc="98DCA08E">
      <w:start w:val="1"/>
      <w:numFmt w:val="bullet"/>
      <w:lvlText w:val="o"/>
      <w:lvlJc w:val="left"/>
      <w:pPr>
        <w:ind w:left="5760" w:hanging="360"/>
      </w:pPr>
      <w:rPr>
        <w:rFonts w:ascii="Courier New" w:hAnsi="Courier New" w:hint="default"/>
      </w:rPr>
    </w:lvl>
    <w:lvl w:ilvl="8" w:tplc="EF04EF5E">
      <w:start w:val="1"/>
      <w:numFmt w:val="bullet"/>
      <w:lvlText w:val=""/>
      <w:lvlJc w:val="left"/>
      <w:pPr>
        <w:ind w:left="6480" w:hanging="360"/>
      </w:pPr>
      <w:rPr>
        <w:rFonts w:ascii="Wingdings" w:hAnsi="Wingdings" w:hint="default"/>
      </w:rPr>
    </w:lvl>
  </w:abstractNum>
  <w:num w:numId="1" w16cid:durableId="2041586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225F75"/>
    <w:rsid w:val="0032162B"/>
    <w:rsid w:val="00475B08"/>
    <w:rsid w:val="00684D86"/>
    <w:rsid w:val="00A42082"/>
    <w:rsid w:val="00D43E18"/>
    <w:rsid w:val="20770B31"/>
    <w:rsid w:val="35225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25F75"/>
  <w15:chartTrackingRefBased/>
  <w15:docId w15:val="{BD8D3344-CE05-44BB-B897-04069CA61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684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D86"/>
  </w:style>
  <w:style w:type="paragraph" w:styleId="Footer">
    <w:name w:val="footer"/>
    <w:basedOn w:val="Normal"/>
    <w:link w:val="FooterChar"/>
    <w:uiPriority w:val="99"/>
    <w:unhideWhenUsed/>
    <w:rsid w:val="00684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0022-0663.83.3.40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course/view.php?id=695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dantu.com/english/summarizing.%3C%5bAccessed" TargetMode="External"/><Relationship Id="rId5" Type="http://schemas.openxmlformats.org/officeDocument/2006/relationships/footnotes" Target="footnotes.xml"/><Relationship Id="rId10" Type="http://schemas.openxmlformats.org/officeDocument/2006/relationships/hyperlink" Target="https://www.merriam-webster.com/dictionary/paraphrase.%3E%5bAccessed" TargetMode="External"/><Relationship Id="rId4" Type="http://schemas.openxmlformats.org/officeDocument/2006/relationships/webSettings" Target="webSettings.xml"/><Relationship Id="rId9" Type="http://schemas.openxmlformats.org/officeDocument/2006/relationships/hyperlink" Target="https://sls.navitas-professional.edu.au/summarising-and-paraphrasing.%3E%5b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2231</Words>
  <Characters>12720</Characters>
  <Application>Microsoft Office Word</Application>
  <DocSecurity>0</DocSecurity>
  <Lines>106</Lines>
  <Paragraphs>29</Paragraphs>
  <ScaleCrop>false</ScaleCrop>
  <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rece</dc:creator>
  <cp:keywords/>
  <dc:description/>
  <cp:lastModifiedBy>sorin rece</cp:lastModifiedBy>
  <cp:revision>5</cp:revision>
  <dcterms:created xsi:type="dcterms:W3CDTF">2022-05-05T19:46:00Z</dcterms:created>
  <dcterms:modified xsi:type="dcterms:W3CDTF">2022-05-06T20:55:00Z</dcterms:modified>
</cp:coreProperties>
</file>