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3557E" w14:textId="77777777" w:rsidR="00CF62ED" w:rsidRPr="00353392" w:rsidRDefault="00037824" w:rsidP="00045D9B">
      <w:pPr>
        <w:spacing w:before="120" w:after="120" w:line="360" w:lineRule="auto"/>
        <w:jc w:val="center"/>
        <w:rPr>
          <w:rFonts w:ascii="Arial" w:hAnsi="Arial" w:cs="Arial"/>
        </w:rPr>
      </w:pPr>
      <w:r>
        <w:rPr>
          <w:noProof/>
        </w:rPr>
        <w:drawing>
          <wp:inline distT="0" distB="0" distL="0" distR="0" wp14:anchorId="5B7351E7" wp14:editId="7219E86D">
            <wp:extent cx="1657350" cy="8191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57350" cy="819150"/>
                    </a:xfrm>
                    <a:prstGeom prst="rect">
                      <a:avLst/>
                    </a:prstGeom>
                  </pic:spPr>
                </pic:pic>
              </a:graphicData>
            </a:graphic>
          </wp:inline>
        </w:drawing>
      </w:r>
    </w:p>
    <w:p w14:paraId="2A23B56A" w14:textId="77777777" w:rsidR="00353392" w:rsidRPr="003227EA" w:rsidRDefault="00353392" w:rsidP="003227EA">
      <w:pPr>
        <w:pBdr>
          <w:bottom w:val="single" w:sz="4" w:space="1" w:color="auto"/>
        </w:pBdr>
        <w:spacing w:before="120" w:after="120" w:line="360" w:lineRule="auto"/>
        <w:contextualSpacing/>
        <w:jc w:val="center"/>
        <w:rPr>
          <w:rFonts w:ascii="Arial" w:hAnsi="Arial" w:cs="Arial"/>
          <w:b/>
          <w:sz w:val="32"/>
        </w:rPr>
      </w:pPr>
      <w:r w:rsidRPr="003227EA">
        <w:rPr>
          <w:rFonts w:ascii="Arial" w:hAnsi="Arial" w:cs="Arial"/>
          <w:b/>
          <w:sz w:val="32"/>
        </w:rPr>
        <w:t>Certificate of Higher Education</w:t>
      </w:r>
    </w:p>
    <w:p w14:paraId="36F37A0D" w14:textId="77777777" w:rsidR="00353392" w:rsidRPr="003227EA" w:rsidRDefault="00353392" w:rsidP="003227EA">
      <w:pPr>
        <w:pBdr>
          <w:bottom w:val="single" w:sz="4" w:space="1" w:color="auto"/>
        </w:pBdr>
        <w:spacing w:before="120" w:after="120" w:line="360" w:lineRule="auto"/>
        <w:contextualSpacing/>
        <w:jc w:val="center"/>
        <w:rPr>
          <w:rFonts w:ascii="Arial" w:hAnsi="Arial" w:cs="Arial"/>
          <w:b/>
          <w:sz w:val="32"/>
        </w:rPr>
      </w:pPr>
      <w:r w:rsidRPr="003227EA">
        <w:rPr>
          <w:rFonts w:ascii="Arial" w:hAnsi="Arial" w:cs="Arial"/>
          <w:b/>
          <w:sz w:val="32"/>
        </w:rPr>
        <w:t>Skills for the Workplace (Health &amp; Social Care)</w:t>
      </w:r>
    </w:p>
    <w:p w14:paraId="359E16B2" w14:textId="77777777" w:rsidR="00353392" w:rsidRPr="007E07D0" w:rsidRDefault="00353392" w:rsidP="00045D9B">
      <w:pPr>
        <w:spacing w:before="120" w:after="120" w:line="360" w:lineRule="auto"/>
        <w:contextualSpacing/>
        <w:rPr>
          <w:rFonts w:ascii="Arial" w:hAnsi="Arial" w:cs="Arial"/>
          <w:sz w:val="24"/>
        </w:rPr>
      </w:pPr>
    </w:p>
    <w:p w14:paraId="0CD97991" w14:textId="77777777" w:rsidR="00353392" w:rsidRPr="003227EA" w:rsidRDefault="00353392" w:rsidP="003227EA">
      <w:pPr>
        <w:pBdr>
          <w:bottom w:val="single" w:sz="4" w:space="1" w:color="auto"/>
        </w:pBdr>
        <w:spacing w:before="120" w:after="120" w:line="360" w:lineRule="auto"/>
        <w:contextualSpacing/>
        <w:jc w:val="center"/>
        <w:rPr>
          <w:rFonts w:ascii="Arial" w:hAnsi="Arial" w:cs="Arial"/>
          <w:b/>
          <w:sz w:val="32"/>
        </w:rPr>
      </w:pPr>
      <w:r w:rsidRPr="003227EA">
        <w:rPr>
          <w:rFonts w:ascii="Arial" w:hAnsi="Arial" w:cs="Arial"/>
          <w:b/>
          <w:sz w:val="32"/>
        </w:rPr>
        <w:t>Introduction to Health and Social Care</w:t>
      </w:r>
    </w:p>
    <w:p w14:paraId="0E196D6C" w14:textId="77777777" w:rsidR="00353392" w:rsidRPr="003227EA" w:rsidRDefault="00353392" w:rsidP="003227EA">
      <w:pPr>
        <w:pBdr>
          <w:bottom w:val="single" w:sz="4" w:space="1" w:color="auto"/>
        </w:pBdr>
        <w:spacing w:before="120" w:after="120" w:line="360" w:lineRule="auto"/>
        <w:contextualSpacing/>
        <w:jc w:val="center"/>
        <w:rPr>
          <w:rFonts w:ascii="Arial" w:hAnsi="Arial" w:cs="Arial"/>
          <w:b/>
          <w:sz w:val="32"/>
        </w:rPr>
      </w:pPr>
      <w:r w:rsidRPr="003227EA">
        <w:rPr>
          <w:rStyle w:val="Strong"/>
          <w:rFonts w:ascii="Arial" w:hAnsi="Arial" w:cs="Arial"/>
          <w:sz w:val="32"/>
        </w:rPr>
        <w:t>Module Code:</w:t>
      </w:r>
      <w:r w:rsidRPr="003227EA">
        <w:rPr>
          <w:rFonts w:ascii="Arial" w:hAnsi="Arial" w:cs="Arial"/>
          <w:b/>
          <w:sz w:val="32"/>
        </w:rPr>
        <w:t xml:space="preserve"> LCHS4003</w:t>
      </w:r>
    </w:p>
    <w:p w14:paraId="00876F20" w14:textId="77777777" w:rsidR="00353392" w:rsidRPr="007E07D0" w:rsidRDefault="00353392" w:rsidP="00045D9B">
      <w:pPr>
        <w:spacing w:before="120" w:after="120" w:line="360" w:lineRule="auto"/>
        <w:contextualSpacing/>
        <w:rPr>
          <w:rFonts w:ascii="Arial" w:hAnsi="Arial" w:cs="Arial"/>
          <w:sz w:val="24"/>
        </w:rPr>
      </w:pPr>
    </w:p>
    <w:p w14:paraId="66BEDC84" w14:textId="77777777" w:rsidR="00353392" w:rsidRPr="003227EA" w:rsidRDefault="00353392" w:rsidP="003227EA">
      <w:pPr>
        <w:spacing w:before="120" w:after="120" w:line="360" w:lineRule="auto"/>
        <w:contextualSpacing/>
        <w:jc w:val="center"/>
        <w:rPr>
          <w:rFonts w:ascii="Arial" w:hAnsi="Arial" w:cs="Arial"/>
          <w:b/>
          <w:sz w:val="28"/>
        </w:rPr>
      </w:pPr>
      <w:r w:rsidRPr="003227EA">
        <w:rPr>
          <w:rFonts w:ascii="Arial" w:hAnsi="Arial" w:cs="Arial"/>
          <w:b/>
          <w:sz w:val="28"/>
        </w:rPr>
        <w:t>Ass</w:t>
      </w:r>
      <w:r w:rsidR="00BF51E4">
        <w:rPr>
          <w:rFonts w:ascii="Arial" w:hAnsi="Arial" w:cs="Arial"/>
          <w:b/>
          <w:sz w:val="28"/>
        </w:rPr>
        <w:t>essment Title: Portfolio – Tasks</w:t>
      </w:r>
    </w:p>
    <w:p w14:paraId="431E8F24" w14:textId="77777777" w:rsidR="00353392" w:rsidRPr="003227EA" w:rsidRDefault="00353392" w:rsidP="003227EA">
      <w:pPr>
        <w:spacing w:before="120" w:after="120" w:line="360" w:lineRule="auto"/>
        <w:contextualSpacing/>
        <w:jc w:val="center"/>
        <w:rPr>
          <w:rFonts w:ascii="Arial" w:hAnsi="Arial" w:cs="Arial"/>
          <w:b/>
          <w:sz w:val="28"/>
        </w:rPr>
      </w:pPr>
      <w:r w:rsidRPr="003227EA">
        <w:rPr>
          <w:rFonts w:ascii="Arial" w:hAnsi="Arial" w:cs="Arial"/>
          <w:b/>
          <w:sz w:val="28"/>
        </w:rPr>
        <w:t>Topic:</w:t>
      </w:r>
      <w:r w:rsidR="00BF51E4">
        <w:rPr>
          <w:rFonts w:ascii="Arial" w:hAnsi="Arial" w:cs="Arial"/>
          <w:b/>
          <w:sz w:val="28"/>
        </w:rPr>
        <w:t xml:space="preserve"> Residential Care Home and</w:t>
      </w:r>
      <w:r w:rsidRPr="003227EA">
        <w:rPr>
          <w:rFonts w:ascii="Arial" w:hAnsi="Arial" w:cs="Arial"/>
          <w:b/>
          <w:sz w:val="28"/>
        </w:rPr>
        <w:t xml:space="preserve"> Pharmacy Services</w:t>
      </w:r>
    </w:p>
    <w:p w14:paraId="06663F8F" w14:textId="77777777" w:rsidR="00353392" w:rsidRPr="007E07D0" w:rsidRDefault="00353392" w:rsidP="00045D9B">
      <w:pPr>
        <w:spacing w:before="120" w:after="120" w:line="360" w:lineRule="auto"/>
        <w:contextualSpacing/>
        <w:rPr>
          <w:rFonts w:ascii="Arial" w:hAnsi="Arial" w:cs="Arial"/>
          <w:sz w:val="24"/>
        </w:rPr>
      </w:pPr>
    </w:p>
    <w:p w14:paraId="1BA0FE82" w14:textId="1D5FB59A" w:rsidR="00353392" w:rsidRPr="007E07D0" w:rsidRDefault="00353392" w:rsidP="00045D9B">
      <w:pPr>
        <w:spacing w:before="120" w:after="120" w:line="360" w:lineRule="auto"/>
        <w:contextualSpacing/>
        <w:rPr>
          <w:rFonts w:ascii="Arial" w:hAnsi="Arial" w:cs="Arial"/>
          <w:sz w:val="24"/>
        </w:rPr>
      </w:pPr>
      <w:r w:rsidRPr="007E07D0">
        <w:rPr>
          <w:rStyle w:val="Strong"/>
          <w:rFonts w:ascii="Arial" w:hAnsi="Arial" w:cs="Arial"/>
          <w:sz w:val="24"/>
        </w:rPr>
        <w:t>Student Name:</w:t>
      </w:r>
      <w:r w:rsidRPr="007E07D0">
        <w:rPr>
          <w:rFonts w:ascii="Arial" w:hAnsi="Arial" w:cs="Arial"/>
          <w:sz w:val="24"/>
        </w:rPr>
        <w:t xml:space="preserve"> </w:t>
      </w:r>
      <w:r w:rsidR="00C01536">
        <w:rPr>
          <w:rFonts w:ascii="Arial" w:hAnsi="Arial" w:cs="Arial"/>
          <w:sz w:val="24"/>
        </w:rPr>
        <w:t>Kainat Ajaz</w:t>
      </w:r>
      <w:r w:rsidRPr="007E07D0">
        <w:rPr>
          <w:rFonts w:ascii="Arial" w:hAnsi="Arial" w:cs="Arial"/>
          <w:sz w:val="24"/>
        </w:rPr>
        <w:t>__________</w:t>
      </w:r>
    </w:p>
    <w:p w14:paraId="0A50857D" w14:textId="691CE193" w:rsidR="00353392" w:rsidRPr="007E07D0" w:rsidRDefault="00353392" w:rsidP="00045D9B">
      <w:pPr>
        <w:spacing w:before="120" w:after="120" w:line="360" w:lineRule="auto"/>
        <w:contextualSpacing/>
        <w:rPr>
          <w:rFonts w:ascii="Arial" w:hAnsi="Arial" w:cs="Arial"/>
          <w:sz w:val="24"/>
        </w:rPr>
      </w:pPr>
      <w:r w:rsidRPr="007E07D0">
        <w:rPr>
          <w:rStyle w:val="Strong"/>
          <w:rFonts w:ascii="Arial" w:hAnsi="Arial" w:cs="Arial"/>
          <w:sz w:val="24"/>
        </w:rPr>
        <w:t>Student ID Number:</w:t>
      </w:r>
      <w:r w:rsidRPr="007E07D0">
        <w:rPr>
          <w:rFonts w:ascii="Arial" w:hAnsi="Arial" w:cs="Arial"/>
          <w:sz w:val="24"/>
        </w:rPr>
        <w:t xml:space="preserve"> </w:t>
      </w:r>
      <w:r w:rsidR="00C01536">
        <w:rPr>
          <w:rFonts w:ascii="Arial" w:hAnsi="Arial" w:cs="Arial"/>
          <w:sz w:val="24"/>
        </w:rPr>
        <w:t>2509933</w:t>
      </w:r>
      <w:r w:rsidRPr="007E07D0">
        <w:rPr>
          <w:rFonts w:ascii="Arial" w:hAnsi="Arial" w:cs="Arial"/>
          <w:sz w:val="24"/>
        </w:rPr>
        <w:t>_______________________</w:t>
      </w:r>
    </w:p>
    <w:p w14:paraId="4E1DD218" w14:textId="77777777" w:rsidR="00C21955" w:rsidRPr="00353392" w:rsidRDefault="00C21955" w:rsidP="00353392">
      <w:pPr>
        <w:spacing w:before="120" w:after="120" w:line="360" w:lineRule="auto"/>
        <w:rPr>
          <w:rFonts w:ascii="Arial" w:hAnsi="Arial" w:cs="Arial"/>
        </w:rPr>
      </w:pPr>
    </w:p>
    <w:p w14:paraId="6911B9B5" w14:textId="77777777" w:rsidR="00C21955" w:rsidRPr="00353392" w:rsidRDefault="00C21955" w:rsidP="00353392">
      <w:pPr>
        <w:spacing w:before="120" w:after="120" w:line="360" w:lineRule="auto"/>
        <w:rPr>
          <w:rFonts w:ascii="Arial" w:hAnsi="Arial" w:cs="Arial"/>
        </w:rPr>
      </w:pPr>
    </w:p>
    <w:p w14:paraId="680E5089" w14:textId="77777777" w:rsidR="00C21955" w:rsidRPr="00353392" w:rsidRDefault="00C21955" w:rsidP="00353392">
      <w:pPr>
        <w:spacing w:before="120" w:after="120" w:line="360" w:lineRule="auto"/>
        <w:rPr>
          <w:rFonts w:ascii="Arial" w:hAnsi="Arial" w:cs="Arial"/>
        </w:rPr>
      </w:pPr>
    </w:p>
    <w:p w14:paraId="0834744F" w14:textId="77777777" w:rsidR="00C21955" w:rsidRPr="00353392" w:rsidRDefault="00C21955" w:rsidP="00353392">
      <w:pPr>
        <w:spacing w:before="120" w:after="120" w:line="360" w:lineRule="auto"/>
        <w:rPr>
          <w:rFonts w:ascii="Arial" w:hAnsi="Arial" w:cs="Arial"/>
        </w:rPr>
      </w:pPr>
    </w:p>
    <w:p w14:paraId="5F5EBAB0" w14:textId="77777777" w:rsidR="00C21955" w:rsidRPr="00353392" w:rsidRDefault="00C21955" w:rsidP="00353392">
      <w:pPr>
        <w:spacing w:before="120" w:after="120" w:line="360" w:lineRule="auto"/>
        <w:rPr>
          <w:rFonts w:ascii="Arial" w:hAnsi="Arial" w:cs="Arial"/>
        </w:rPr>
      </w:pPr>
    </w:p>
    <w:p w14:paraId="502CD06C" w14:textId="77777777" w:rsidR="00C21955" w:rsidRPr="00353392" w:rsidRDefault="00C21955" w:rsidP="00353392">
      <w:pPr>
        <w:spacing w:before="120" w:after="120" w:line="360" w:lineRule="auto"/>
        <w:rPr>
          <w:rFonts w:ascii="Arial" w:hAnsi="Arial" w:cs="Arial"/>
        </w:rPr>
      </w:pPr>
    </w:p>
    <w:p w14:paraId="62449AF2" w14:textId="77777777" w:rsidR="00C21955" w:rsidRPr="00353392" w:rsidRDefault="00C21955" w:rsidP="00353392">
      <w:pPr>
        <w:spacing w:before="120" w:after="120" w:line="360" w:lineRule="auto"/>
        <w:rPr>
          <w:rFonts w:ascii="Arial" w:hAnsi="Arial" w:cs="Arial"/>
        </w:rPr>
      </w:pPr>
    </w:p>
    <w:p w14:paraId="7CF91C56" w14:textId="77777777" w:rsidR="00C21955" w:rsidRPr="00353392" w:rsidRDefault="00C21955" w:rsidP="00353392">
      <w:pPr>
        <w:spacing w:before="120" w:after="120" w:line="360" w:lineRule="auto"/>
        <w:rPr>
          <w:rFonts w:ascii="Arial" w:hAnsi="Arial" w:cs="Arial"/>
        </w:rPr>
      </w:pPr>
    </w:p>
    <w:p w14:paraId="7BC11B0E" w14:textId="77777777" w:rsidR="00C21955" w:rsidRPr="00353392" w:rsidRDefault="00C21955" w:rsidP="00353392">
      <w:pPr>
        <w:spacing w:before="120" w:after="120" w:line="360" w:lineRule="auto"/>
        <w:rPr>
          <w:rFonts w:ascii="Arial" w:hAnsi="Arial" w:cs="Arial"/>
        </w:rPr>
      </w:pPr>
    </w:p>
    <w:p w14:paraId="3A37E631" w14:textId="77777777" w:rsidR="00C21955" w:rsidRPr="00353392" w:rsidRDefault="00C21955" w:rsidP="00353392">
      <w:pPr>
        <w:spacing w:before="120" w:after="120" w:line="360" w:lineRule="auto"/>
        <w:rPr>
          <w:rFonts w:ascii="Arial" w:hAnsi="Arial" w:cs="Arial"/>
        </w:rPr>
      </w:pPr>
    </w:p>
    <w:p w14:paraId="0D86B441" w14:textId="77777777" w:rsidR="00C21955" w:rsidRPr="00353392" w:rsidRDefault="00C21955" w:rsidP="00353392">
      <w:pPr>
        <w:spacing w:before="120" w:after="120" w:line="360" w:lineRule="auto"/>
        <w:rPr>
          <w:rFonts w:ascii="Arial" w:hAnsi="Arial" w:cs="Arial"/>
        </w:rPr>
      </w:pPr>
    </w:p>
    <w:p w14:paraId="03BDDBE9" w14:textId="77777777" w:rsidR="00C21955" w:rsidRPr="00353392" w:rsidRDefault="00C21955" w:rsidP="00353392">
      <w:pPr>
        <w:spacing w:before="120" w:after="120" w:line="360" w:lineRule="auto"/>
        <w:rPr>
          <w:rFonts w:ascii="Arial" w:hAnsi="Arial" w:cs="Arial"/>
        </w:rPr>
      </w:pPr>
    </w:p>
    <w:p w14:paraId="25AA3943" w14:textId="77777777" w:rsidR="00C21955" w:rsidRPr="00353392" w:rsidRDefault="00C21955" w:rsidP="00353392">
      <w:pPr>
        <w:spacing w:before="120" w:after="120" w:line="360" w:lineRule="auto"/>
        <w:outlineLvl w:val="0"/>
        <w:rPr>
          <w:rFonts w:ascii="Arial" w:eastAsia="Times New Roman" w:hAnsi="Arial" w:cs="Arial"/>
          <w:b/>
          <w:bCs/>
          <w:kern w:val="36"/>
          <w:sz w:val="48"/>
          <w:szCs w:val="48"/>
        </w:rPr>
        <w:sectPr w:rsidR="00C21955" w:rsidRPr="00353392">
          <w:headerReference w:type="default" r:id="rId8"/>
          <w:footerReference w:type="default" r:id="rId9"/>
          <w:pgSz w:w="12240" w:h="15840"/>
          <w:pgMar w:top="1440" w:right="1440" w:bottom="1440" w:left="1440" w:header="720" w:footer="720" w:gutter="0"/>
          <w:cols w:space="720"/>
          <w:docGrid w:linePitch="360"/>
        </w:sectPr>
      </w:pPr>
    </w:p>
    <w:tbl>
      <w:tblPr>
        <w:tblStyle w:val="TableGrid"/>
        <w:tblW w:w="15030" w:type="dxa"/>
        <w:tblInd w:w="-1085" w:type="dxa"/>
        <w:tblLook w:val="04A0" w:firstRow="1" w:lastRow="0" w:firstColumn="1" w:lastColumn="0" w:noHBand="0" w:noVBand="1"/>
      </w:tblPr>
      <w:tblGrid>
        <w:gridCol w:w="7326"/>
        <w:gridCol w:w="7836"/>
      </w:tblGrid>
      <w:tr w:rsidR="00C21955" w:rsidRPr="00353392" w14:paraId="1971DF81" w14:textId="77777777" w:rsidTr="00DE02A9">
        <w:tc>
          <w:tcPr>
            <w:tcW w:w="15030" w:type="dxa"/>
            <w:gridSpan w:val="2"/>
            <w:shd w:val="clear" w:color="auto" w:fill="F2F2F2" w:themeFill="background1" w:themeFillShade="F2"/>
          </w:tcPr>
          <w:p w14:paraId="0E637AFC" w14:textId="77777777" w:rsidR="00C21955" w:rsidRPr="00D458B5" w:rsidRDefault="001C39A4" w:rsidP="009E63C3">
            <w:pPr>
              <w:pStyle w:val="ListParagraph"/>
              <w:numPr>
                <w:ilvl w:val="0"/>
                <w:numId w:val="2"/>
              </w:numPr>
              <w:jc w:val="center"/>
              <w:outlineLvl w:val="0"/>
              <w:rPr>
                <w:rFonts w:ascii="Arial" w:eastAsia="Times New Roman" w:hAnsi="Arial" w:cs="Arial"/>
                <w:b/>
                <w:bCs/>
                <w:kern w:val="36"/>
                <w:sz w:val="48"/>
                <w:szCs w:val="48"/>
              </w:rPr>
            </w:pPr>
            <w:r w:rsidRPr="00D458B5">
              <w:rPr>
                <w:rFonts w:ascii="Arial" w:eastAsia="Times New Roman" w:hAnsi="Arial" w:cs="Arial"/>
                <w:b/>
                <w:bCs/>
                <w:kern w:val="36"/>
                <w:sz w:val="48"/>
                <w:szCs w:val="48"/>
              </w:rPr>
              <w:lastRenderedPageBreak/>
              <w:t xml:space="preserve">Task 1 </w:t>
            </w:r>
            <w:r w:rsidR="00C21955" w:rsidRPr="00D458B5">
              <w:rPr>
                <w:rFonts w:ascii="Arial" w:eastAsia="Times New Roman" w:hAnsi="Arial" w:cs="Arial"/>
                <w:b/>
                <w:bCs/>
                <w:kern w:val="36"/>
                <w:sz w:val="48"/>
                <w:szCs w:val="48"/>
              </w:rPr>
              <w:t>Poster: Residential Care Home</w:t>
            </w:r>
            <w:r w:rsidRPr="00D458B5">
              <w:rPr>
                <w:rFonts w:ascii="Arial" w:eastAsia="Times New Roman" w:hAnsi="Arial" w:cs="Arial"/>
                <w:b/>
                <w:bCs/>
                <w:kern w:val="36"/>
                <w:sz w:val="48"/>
                <w:szCs w:val="48"/>
              </w:rPr>
              <w:t xml:space="preserve"> </w:t>
            </w:r>
            <w:r w:rsidR="00D458B5">
              <w:rPr>
                <w:rFonts w:ascii="Arial" w:eastAsia="Times New Roman" w:hAnsi="Arial" w:cs="Arial"/>
                <w:b/>
                <w:bCs/>
                <w:kern w:val="36"/>
                <w:sz w:val="48"/>
                <w:szCs w:val="48"/>
              </w:rPr>
              <w:t xml:space="preserve">   </w:t>
            </w:r>
            <w:r w:rsidR="00D458B5">
              <w:rPr>
                <w:noProof/>
              </w:rPr>
              <w:t xml:space="preserve"> </w:t>
            </w:r>
            <w:r w:rsidR="00D458B5" w:rsidRPr="00353392">
              <w:rPr>
                <w:noProof/>
              </w:rPr>
              <w:drawing>
                <wp:inline distT="0" distB="0" distL="0" distR="0" wp14:anchorId="66F69D46" wp14:editId="1DFC740D">
                  <wp:extent cx="246888" cy="246888"/>
                  <wp:effectExtent l="0" t="0" r="1270" b="1270"/>
                  <wp:docPr id="17" name="Picture 17" descr="Nursing home Flat Circular Flat icon |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ursing home Flat Circular Flat icon | Freepi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3218" cy="253218"/>
                          </a:xfrm>
                          <a:prstGeom prst="rect">
                            <a:avLst/>
                          </a:prstGeom>
                          <a:noFill/>
                          <a:ln>
                            <a:noFill/>
                          </a:ln>
                        </pic:spPr>
                      </pic:pic>
                    </a:graphicData>
                  </a:graphic>
                </wp:inline>
              </w:drawing>
            </w:r>
          </w:p>
        </w:tc>
      </w:tr>
      <w:tr w:rsidR="00C21955" w:rsidRPr="00353392" w14:paraId="2592E7C9" w14:textId="77777777" w:rsidTr="00DE02A9">
        <w:tc>
          <w:tcPr>
            <w:tcW w:w="15030" w:type="dxa"/>
            <w:gridSpan w:val="2"/>
            <w:shd w:val="clear" w:color="auto" w:fill="F2F2F2" w:themeFill="background1" w:themeFillShade="F2"/>
          </w:tcPr>
          <w:p w14:paraId="4098160E" w14:textId="77777777" w:rsidR="00C21955" w:rsidRPr="00353392" w:rsidRDefault="00C21955" w:rsidP="009E63C3">
            <w:pPr>
              <w:rPr>
                <w:rFonts w:ascii="Arial" w:hAnsi="Arial" w:cs="Arial"/>
              </w:rPr>
            </w:pPr>
            <w:r w:rsidRPr="00353392">
              <w:rPr>
                <w:rFonts w:ascii="Arial" w:eastAsia="Times New Roman" w:hAnsi="Arial" w:cs="Arial"/>
                <w:b/>
                <w:bCs/>
                <w:noProof/>
                <w:kern w:val="36"/>
                <w:sz w:val="48"/>
                <w:szCs w:val="48"/>
              </w:rPr>
              <w:drawing>
                <wp:inline distT="0" distB="0" distL="0" distR="0" wp14:anchorId="78FCE698" wp14:editId="19274730">
                  <wp:extent cx="4681728" cy="1746250"/>
                  <wp:effectExtent l="0" t="38100" r="508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Pr="00353392">
              <w:rPr>
                <w:rFonts w:ascii="Arial" w:eastAsia="Times New Roman" w:hAnsi="Arial" w:cs="Arial"/>
                <w:b/>
                <w:bCs/>
                <w:noProof/>
                <w:kern w:val="36"/>
                <w:sz w:val="48"/>
                <w:szCs w:val="48"/>
              </w:rPr>
              <w:drawing>
                <wp:inline distT="0" distB="0" distL="0" distR="0" wp14:anchorId="12E2BA8E" wp14:editId="1F1BA351">
                  <wp:extent cx="3621024" cy="2130425"/>
                  <wp:effectExtent l="0" t="0" r="0" b="4127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0078447C" w:rsidRPr="00353392">
              <w:rPr>
                <w:rFonts w:ascii="Arial" w:hAnsi="Arial" w:cs="Arial"/>
              </w:rPr>
              <w:t xml:space="preserve"> </w:t>
            </w:r>
            <w:r w:rsidR="0078447C" w:rsidRPr="00353392">
              <w:rPr>
                <w:rFonts w:ascii="Arial" w:hAnsi="Arial" w:cs="Arial"/>
                <w:noProof/>
              </w:rPr>
              <w:drawing>
                <wp:inline distT="0" distB="0" distL="0" distR="0" wp14:anchorId="02552A14" wp14:editId="183BF7F7">
                  <wp:extent cx="548005" cy="548005"/>
                  <wp:effectExtent l="0" t="0" r="4445" b="4445"/>
                  <wp:docPr id="13" name="Picture 13" descr="Nursing home Flat Circular Flat icon |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ursing home Flat Circular Flat icon | Freepik"/>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4255" cy="554255"/>
                          </a:xfrm>
                          <a:prstGeom prst="rect">
                            <a:avLst/>
                          </a:prstGeom>
                          <a:noFill/>
                          <a:ln>
                            <a:noFill/>
                          </a:ln>
                        </pic:spPr>
                      </pic:pic>
                    </a:graphicData>
                  </a:graphic>
                </wp:inline>
              </w:drawing>
            </w:r>
            <w:r w:rsidR="0078447C" w:rsidRPr="00353392">
              <w:rPr>
                <w:rFonts w:ascii="Arial" w:hAnsi="Arial" w:cs="Arial"/>
                <w:noProof/>
              </w:rPr>
              <w:drawing>
                <wp:inline distT="0" distB="0" distL="0" distR="0" wp14:anchorId="4FA48923" wp14:editId="762DDC5A">
                  <wp:extent cx="548005" cy="548005"/>
                  <wp:effectExtent l="0" t="0" r="4445" b="4445"/>
                  <wp:docPr id="14" name="Picture 14" descr="Nursing home Flat Circular Flat icon |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ursing home Flat Circular Flat icon | Freepik"/>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4255" cy="554255"/>
                          </a:xfrm>
                          <a:prstGeom prst="rect">
                            <a:avLst/>
                          </a:prstGeom>
                          <a:noFill/>
                          <a:ln>
                            <a:noFill/>
                          </a:ln>
                        </pic:spPr>
                      </pic:pic>
                    </a:graphicData>
                  </a:graphic>
                </wp:inline>
              </w:drawing>
            </w:r>
          </w:p>
        </w:tc>
      </w:tr>
      <w:tr w:rsidR="00C21955" w:rsidRPr="00353392" w14:paraId="7CAD29E7" w14:textId="77777777" w:rsidTr="00DE02A9">
        <w:tc>
          <w:tcPr>
            <w:tcW w:w="7225" w:type="dxa"/>
            <w:shd w:val="clear" w:color="auto" w:fill="F2F2F2" w:themeFill="background1" w:themeFillShade="F2"/>
          </w:tcPr>
          <w:p w14:paraId="0FD2D58D" w14:textId="77777777" w:rsidR="00C21955" w:rsidRPr="00353392" w:rsidRDefault="00C21955" w:rsidP="009E63C3">
            <w:pPr>
              <w:outlineLvl w:val="0"/>
              <w:rPr>
                <w:rFonts w:ascii="Arial" w:hAnsi="Arial" w:cs="Arial"/>
              </w:rPr>
            </w:pPr>
          </w:p>
          <w:p w14:paraId="2657394C" w14:textId="77777777" w:rsidR="00C21955" w:rsidRPr="00353392" w:rsidRDefault="00C21955" w:rsidP="009E63C3">
            <w:pPr>
              <w:outlineLvl w:val="0"/>
              <w:rPr>
                <w:rFonts w:ascii="Arial" w:eastAsia="Times New Roman" w:hAnsi="Arial" w:cs="Arial"/>
                <w:b/>
                <w:bCs/>
                <w:kern w:val="36"/>
                <w:sz w:val="48"/>
                <w:szCs w:val="48"/>
              </w:rPr>
            </w:pPr>
            <w:r w:rsidRPr="00353392">
              <w:rPr>
                <w:rFonts w:ascii="Arial" w:hAnsi="Arial" w:cs="Arial"/>
                <w:noProof/>
              </w:rPr>
              <w:drawing>
                <wp:inline distT="0" distB="0" distL="0" distR="0" wp14:anchorId="586B6453" wp14:editId="2AF4B944">
                  <wp:extent cx="4489450" cy="2441448"/>
                  <wp:effectExtent l="0" t="0" r="254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B3DDF7D" w14:textId="77777777" w:rsidR="0078447C" w:rsidRPr="00353392" w:rsidRDefault="0078447C" w:rsidP="009E63C3">
            <w:pPr>
              <w:rPr>
                <w:rFonts w:ascii="Arial" w:hAnsi="Arial" w:cs="Arial"/>
              </w:rPr>
            </w:pPr>
            <w:r w:rsidRPr="00353392">
              <w:rPr>
                <w:rFonts w:ascii="Arial" w:hAnsi="Arial" w:cs="Arial"/>
                <w:noProof/>
              </w:rPr>
              <w:drawing>
                <wp:inline distT="0" distB="0" distL="0" distR="0" wp14:anchorId="09743BE0" wp14:editId="2CE34072">
                  <wp:extent cx="603504" cy="603504"/>
                  <wp:effectExtent l="0" t="0" r="6350" b="6350"/>
                  <wp:docPr id="6" name="Picture 6" descr="Nursing home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sing home - Free people icon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3602" cy="613602"/>
                          </a:xfrm>
                          <a:prstGeom prst="rect">
                            <a:avLst/>
                          </a:prstGeom>
                          <a:noFill/>
                          <a:ln>
                            <a:noFill/>
                          </a:ln>
                        </pic:spPr>
                      </pic:pic>
                    </a:graphicData>
                  </a:graphic>
                </wp:inline>
              </w:drawing>
            </w:r>
            <w:r w:rsidRPr="00353392">
              <w:rPr>
                <w:rFonts w:ascii="Arial" w:hAnsi="Arial" w:cs="Arial"/>
              </w:rPr>
              <w:t xml:space="preserve"> </w:t>
            </w:r>
            <w:r w:rsidRPr="00353392">
              <w:rPr>
                <w:rFonts w:ascii="Arial" w:hAnsi="Arial" w:cs="Arial"/>
                <w:noProof/>
              </w:rPr>
              <w:drawing>
                <wp:inline distT="0" distB="0" distL="0" distR="0" wp14:anchorId="193ECB5F" wp14:editId="54BE8AE4">
                  <wp:extent cx="603504" cy="603504"/>
                  <wp:effectExtent l="0" t="0" r="6350" b="6350"/>
                  <wp:docPr id="7" name="Picture 7" descr="Nursing home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sing home - Free people icon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3602" cy="613602"/>
                          </a:xfrm>
                          <a:prstGeom prst="rect">
                            <a:avLst/>
                          </a:prstGeom>
                          <a:noFill/>
                          <a:ln>
                            <a:noFill/>
                          </a:ln>
                        </pic:spPr>
                      </pic:pic>
                    </a:graphicData>
                  </a:graphic>
                </wp:inline>
              </w:drawing>
            </w:r>
            <w:r w:rsidRPr="00353392">
              <w:rPr>
                <w:rFonts w:ascii="Arial" w:hAnsi="Arial" w:cs="Arial"/>
              </w:rPr>
              <w:t xml:space="preserve"> </w:t>
            </w:r>
            <w:r w:rsidRPr="00353392">
              <w:rPr>
                <w:rFonts w:ascii="Arial" w:hAnsi="Arial" w:cs="Arial"/>
                <w:noProof/>
              </w:rPr>
              <w:drawing>
                <wp:inline distT="0" distB="0" distL="0" distR="0" wp14:anchorId="17E3E31A" wp14:editId="298B0153">
                  <wp:extent cx="603504" cy="603504"/>
                  <wp:effectExtent l="0" t="0" r="6350" b="6350"/>
                  <wp:docPr id="8" name="Picture 8" descr="Nursing home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sing home - Free people icon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3602" cy="613602"/>
                          </a:xfrm>
                          <a:prstGeom prst="rect">
                            <a:avLst/>
                          </a:prstGeom>
                          <a:noFill/>
                          <a:ln>
                            <a:noFill/>
                          </a:ln>
                        </pic:spPr>
                      </pic:pic>
                    </a:graphicData>
                  </a:graphic>
                </wp:inline>
              </w:drawing>
            </w:r>
            <w:r w:rsidRPr="00353392">
              <w:rPr>
                <w:rFonts w:ascii="Arial" w:hAnsi="Arial" w:cs="Arial"/>
              </w:rPr>
              <w:t xml:space="preserve"> </w:t>
            </w:r>
            <w:r w:rsidRPr="00353392">
              <w:rPr>
                <w:rFonts w:ascii="Arial" w:hAnsi="Arial" w:cs="Arial"/>
                <w:noProof/>
              </w:rPr>
              <w:drawing>
                <wp:inline distT="0" distB="0" distL="0" distR="0" wp14:anchorId="440C6540" wp14:editId="25397D5C">
                  <wp:extent cx="603504" cy="603504"/>
                  <wp:effectExtent l="0" t="0" r="6350" b="6350"/>
                  <wp:docPr id="9" name="Picture 9" descr="Nursing home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sing home - Free people icon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3602" cy="613602"/>
                          </a:xfrm>
                          <a:prstGeom prst="rect">
                            <a:avLst/>
                          </a:prstGeom>
                          <a:noFill/>
                          <a:ln>
                            <a:noFill/>
                          </a:ln>
                        </pic:spPr>
                      </pic:pic>
                    </a:graphicData>
                  </a:graphic>
                </wp:inline>
              </w:drawing>
            </w:r>
            <w:r w:rsidRPr="00353392">
              <w:rPr>
                <w:rFonts w:ascii="Arial" w:hAnsi="Arial" w:cs="Arial"/>
              </w:rPr>
              <w:t xml:space="preserve"> </w:t>
            </w:r>
            <w:r w:rsidRPr="00353392">
              <w:rPr>
                <w:rFonts w:ascii="Arial" w:hAnsi="Arial" w:cs="Arial"/>
                <w:noProof/>
              </w:rPr>
              <w:drawing>
                <wp:inline distT="0" distB="0" distL="0" distR="0" wp14:anchorId="384F06C0" wp14:editId="07B77CC0">
                  <wp:extent cx="603504" cy="603504"/>
                  <wp:effectExtent l="0" t="0" r="6350" b="6350"/>
                  <wp:docPr id="10" name="Picture 10" descr="Nursing home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sing home - Free people icon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3602" cy="613602"/>
                          </a:xfrm>
                          <a:prstGeom prst="rect">
                            <a:avLst/>
                          </a:prstGeom>
                          <a:noFill/>
                          <a:ln>
                            <a:noFill/>
                          </a:ln>
                        </pic:spPr>
                      </pic:pic>
                    </a:graphicData>
                  </a:graphic>
                </wp:inline>
              </w:drawing>
            </w:r>
            <w:r w:rsidRPr="00353392">
              <w:rPr>
                <w:rFonts w:ascii="Arial" w:hAnsi="Arial" w:cs="Arial"/>
              </w:rPr>
              <w:t xml:space="preserve"> </w:t>
            </w:r>
            <w:r w:rsidRPr="00353392">
              <w:rPr>
                <w:rFonts w:ascii="Arial" w:hAnsi="Arial" w:cs="Arial"/>
                <w:noProof/>
              </w:rPr>
              <w:drawing>
                <wp:inline distT="0" distB="0" distL="0" distR="0" wp14:anchorId="2C56428D" wp14:editId="407FF3C4">
                  <wp:extent cx="603504" cy="603504"/>
                  <wp:effectExtent l="0" t="0" r="6350" b="6350"/>
                  <wp:docPr id="11" name="Picture 11" descr="Nursing home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sing home - Free people icon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3602" cy="613602"/>
                          </a:xfrm>
                          <a:prstGeom prst="rect">
                            <a:avLst/>
                          </a:prstGeom>
                          <a:noFill/>
                          <a:ln>
                            <a:noFill/>
                          </a:ln>
                        </pic:spPr>
                      </pic:pic>
                    </a:graphicData>
                  </a:graphic>
                </wp:inline>
              </w:drawing>
            </w:r>
            <w:r w:rsidRPr="00353392">
              <w:rPr>
                <w:rFonts w:ascii="Arial" w:hAnsi="Arial" w:cs="Arial"/>
              </w:rPr>
              <w:t xml:space="preserve"> </w:t>
            </w:r>
            <w:r w:rsidRPr="00353392">
              <w:rPr>
                <w:rFonts w:ascii="Arial" w:hAnsi="Arial" w:cs="Arial"/>
                <w:noProof/>
              </w:rPr>
              <w:drawing>
                <wp:inline distT="0" distB="0" distL="0" distR="0" wp14:anchorId="38FE7375" wp14:editId="427C957F">
                  <wp:extent cx="603504" cy="603504"/>
                  <wp:effectExtent l="0" t="0" r="6350" b="6350"/>
                  <wp:docPr id="12" name="Picture 12" descr="Nursing home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rsing home - Free people icon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13602" cy="613602"/>
                          </a:xfrm>
                          <a:prstGeom prst="rect">
                            <a:avLst/>
                          </a:prstGeom>
                          <a:noFill/>
                          <a:ln>
                            <a:noFill/>
                          </a:ln>
                        </pic:spPr>
                      </pic:pic>
                    </a:graphicData>
                  </a:graphic>
                </wp:inline>
              </w:drawing>
            </w:r>
          </w:p>
        </w:tc>
        <w:tc>
          <w:tcPr>
            <w:tcW w:w="7805" w:type="dxa"/>
            <w:shd w:val="clear" w:color="auto" w:fill="F2F2F2" w:themeFill="background1" w:themeFillShade="F2"/>
          </w:tcPr>
          <w:p w14:paraId="0FB3B82C" w14:textId="77777777" w:rsidR="00C21955" w:rsidRPr="00353392" w:rsidRDefault="00C21955" w:rsidP="009E63C3">
            <w:pPr>
              <w:rPr>
                <w:rFonts w:ascii="Arial" w:hAnsi="Arial" w:cs="Arial"/>
              </w:rPr>
            </w:pPr>
            <w:r w:rsidRPr="00353392">
              <w:rPr>
                <w:rFonts w:ascii="Arial" w:hAnsi="Arial" w:cs="Arial"/>
                <w:noProof/>
              </w:rPr>
              <w:drawing>
                <wp:inline distT="0" distB="0" distL="0" distR="0" wp14:anchorId="5F36A873" wp14:editId="4EE9307F">
                  <wp:extent cx="4772660" cy="3255264"/>
                  <wp:effectExtent l="38100" t="19050" r="27940" b="7874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tc>
      </w:tr>
    </w:tbl>
    <w:p w14:paraId="1A2D6C6B" w14:textId="77777777" w:rsidR="00C21955" w:rsidRPr="00353392" w:rsidRDefault="00C21955" w:rsidP="00353392">
      <w:pPr>
        <w:spacing w:before="120" w:after="120" w:line="360" w:lineRule="auto"/>
        <w:rPr>
          <w:rFonts w:ascii="Arial" w:hAnsi="Arial" w:cs="Arial"/>
        </w:rPr>
        <w:sectPr w:rsidR="00C21955" w:rsidRPr="00353392" w:rsidSect="00C21955">
          <w:pgSz w:w="15840" w:h="12240" w:orient="landscape"/>
          <w:pgMar w:top="1440" w:right="1440" w:bottom="1440" w:left="1440" w:header="720" w:footer="720" w:gutter="0"/>
          <w:cols w:space="720"/>
          <w:docGrid w:linePitch="360"/>
        </w:sectPr>
      </w:pPr>
    </w:p>
    <w:p w14:paraId="5BA5151E" w14:textId="77777777" w:rsidR="00C21955" w:rsidRPr="00353392" w:rsidRDefault="00C21955" w:rsidP="00353392">
      <w:pPr>
        <w:spacing w:before="120" w:after="120" w:line="360" w:lineRule="auto"/>
        <w:rPr>
          <w:rFonts w:ascii="Arial" w:hAnsi="Arial" w:cs="Arial"/>
        </w:rPr>
      </w:pPr>
    </w:p>
    <w:p w14:paraId="67280E57" w14:textId="77777777" w:rsidR="00C27427" w:rsidRPr="00B54019" w:rsidRDefault="001C39A4" w:rsidP="00B54019">
      <w:pPr>
        <w:spacing w:before="120" w:after="120" w:line="360" w:lineRule="auto"/>
        <w:jc w:val="center"/>
        <w:rPr>
          <w:rFonts w:ascii="Arial" w:hAnsi="Arial" w:cs="Arial"/>
          <w:b/>
          <w:sz w:val="32"/>
          <w:szCs w:val="24"/>
        </w:rPr>
      </w:pPr>
      <w:r w:rsidRPr="00B54019">
        <w:rPr>
          <w:rFonts w:ascii="Arial" w:hAnsi="Arial" w:cs="Arial"/>
          <w:b/>
          <w:sz w:val="32"/>
          <w:szCs w:val="24"/>
        </w:rPr>
        <w:t>Task 2: Essay Writing</w:t>
      </w:r>
      <w:r w:rsidR="006E0D8C" w:rsidRPr="00B54019">
        <w:rPr>
          <w:rFonts w:ascii="Arial" w:hAnsi="Arial" w:cs="Arial"/>
          <w:b/>
          <w:sz w:val="32"/>
          <w:szCs w:val="24"/>
        </w:rPr>
        <w:t xml:space="preserve"> - </w:t>
      </w:r>
      <w:r w:rsidR="00C27427" w:rsidRPr="00B54019">
        <w:rPr>
          <w:rFonts w:ascii="Arial" w:hAnsi="Arial" w:cs="Arial"/>
          <w:b/>
          <w:sz w:val="32"/>
          <w:szCs w:val="24"/>
        </w:rPr>
        <w:t>Pharmacy Services</w:t>
      </w:r>
    </w:p>
    <w:p w14:paraId="06BB15C5" w14:textId="77777777" w:rsidR="00C27427" w:rsidRPr="00B54019" w:rsidRDefault="006B6C3F" w:rsidP="00353392">
      <w:pPr>
        <w:spacing w:before="120" w:after="120" w:line="360" w:lineRule="auto"/>
        <w:jc w:val="both"/>
        <w:rPr>
          <w:rFonts w:ascii="Arial" w:hAnsi="Arial" w:cs="Arial"/>
          <w:b/>
          <w:sz w:val="24"/>
          <w:szCs w:val="24"/>
        </w:rPr>
      </w:pPr>
      <w:r w:rsidRPr="00B54019">
        <w:rPr>
          <w:rFonts w:ascii="Arial" w:hAnsi="Arial" w:cs="Arial"/>
          <w:b/>
          <w:sz w:val="24"/>
          <w:szCs w:val="24"/>
        </w:rPr>
        <w:t>Introduction</w:t>
      </w:r>
    </w:p>
    <w:p w14:paraId="523EEB33" w14:textId="77777777" w:rsidR="00C27427" w:rsidRPr="00353392" w:rsidRDefault="00C27427" w:rsidP="00353392">
      <w:pPr>
        <w:spacing w:before="120" w:after="120" w:line="360" w:lineRule="auto"/>
        <w:jc w:val="both"/>
        <w:rPr>
          <w:rFonts w:ascii="Arial" w:hAnsi="Arial" w:cs="Arial"/>
          <w:sz w:val="24"/>
          <w:szCs w:val="24"/>
        </w:rPr>
      </w:pPr>
      <w:r w:rsidRPr="00353392">
        <w:rPr>
          <w:rFonts w:ascii="Arial" w:hAnsi="Arial" w:cs="Arial"/>
          <w:sz w:val="24"/>
          <w:szCs w:val="24"/>
        </w:rPr>
        <w:t>Pharmacy services involve healthy access to drugs and general health guidance in the community. Community pharmacies are used in most cases as the initial health support point. Pharmacists fill out prescriptions, provide medical consultation on drugs, and can be used to administer certain immunizations as well as to cure minor conditions. They are a part of the broader health system and they assist patients of all ages (NHS,</w:t>
      </w:r>
      <w:r w:rsidR="006B6C3F" w:rsidRPr="00353392">
        <w:rPr>
          <w:rFonts w:ascii="Arial" w:hAnsi="Arial" w:cs="Arial"/>
          <w:sz w:val="24"/>
          <w:szCs w:val="24"/>
        </w:rPr>
        <w:t xml:space="preserve"> 2023).</w:t>
      </w:r>
    </w:p>
    <w:p w14:paraId="52D1EC0D" w14:textId="77777777" w:rsidR="00C27427" w:rsidRPr="00B54019" w:rsidRDefault="006B6C3F" w:rsidP="00353392">
      <w:pPr>
        <w:pStyle w:val="NormalWeb"/>
        <w:spacing w:before="120" w:beforeAutospacing="0" w:after="120" w:afterAutospacing="0" w:line="360" w:lineRule="auto"/>
        <w:jc w:val="both"/>
        <w:rPr>
          <w:rFonts w:ascii="Arial" w:hAnsi="Arial" w:cs="Arial"/>
          <w:b/>
        </w:rPr>
      </w:pPr>
      <w:r w:rsidRPr="00B54019">
        <w:rPr>
          <w:rFonts w:ascii="Arial" w:hAnsi="Arial" w:cs="Arial"/>
          <w:b/>
        </w:rPr>
        <w:t>Origins and Historical Context</w:t>
      </w:r>
    </w:p>
    <w:p w14:paraId="5A599779" w14:textId="77777777" w:rsidR="00C27427" w:rsidRPr="00353392" w:rsidRDefault="00C27427" w:rsidP="00353392">
      <w:pPr>
        <w:spacing w:before="120" w:after="120" w:line="360" w:lineRule="auto"/>
        <w:jc w:val="both"/>
        <w:rPr>
          <w:rFonts w:ascii="Arial" w:hAnsi="Arial" w:cs="Arial"/>
          <w:sz w:val="24"/>
          <w:szCs w:val="24"/>
        </w:rPr>
      </w:pPr>
      <w:r w:rsidRPr="00353392">
        <w:rPr>
          <w:rFonts w:ascii="Arial" w:hAnsi="Arial" w:cs="Arial"/>
          <w:sz w:val="24"/>
          <w:szCs w:val="24"/>
        </w:rPr>
        <w:t>Pharmacy services evolved after the ef</w:t>
      </w:r>
      <w:r w:rsidR="004803D7">
        <w:rPr>
          <w:rFonts w:ascii="Arial" w:hAnsi="Arial" w:cs="Arial"/>
          <w:sz w:val="24"/>
          <w:szCs w:val="24"/>
        </w:rPr>
        <w:t>forts of apothecaries in the 17</w:t>
      </w:r>
      <w:r w:rsidR="004803D7" w:rsidRPr="004803D7">
        <w:rPr>
          <w:rFonts w:ascii="Arial" w:hAnsi="Arial" w:cs="Arial"/>
          <w:sz w:val="24"/>
          <w:szCs w:val="24"/>
          <w:vertAlign w:val="superscript"/>
        </w:rPr>
        <w:t>th</w:t>
      </w:r>
      <w:r w:rsidR="004803D7">
        <w:rPr>
          <w:rFonts w:ascii="Arial" w:hAnsi="Arial" w:cs="Arial"/>
          <w:sz w:val="24"/>
          <w:szCs w:val="24"/>
        </w:rPr>
        <w:t xml:space="preserve"> and 18</w:t>
      </w:r>
      <w:r w:rsidR="004803D7" w:rsidRPr="004803D7">
        <w:rPr>
          <w:rFonts w:ascii="Arial" w:hAnsi="Arial" w:cs="Arial"/>
          <w:sz w:val="24"/>
          <w:szCs w:val="24"/>
          <w:vertAlign w:val="superscript"/>
        </w:rPr>
        <w:t>th</w:t>
      </w:r>
      <w:r w:rsidR="004803D7">
        <w:rPr>
          <w:rFonts w:ascii="Arial" w:hAnsi="Arial" w:cs="Arial"/>
          <w:sz w:val="24"/>
          <w:szCs w:val="24"/>
        </w:rPr>
        <w:t xml:space="preserve"> </w:t>
      </w:r>
      <w:r w:rsidRPr="00353392">
        <w:rPr>
          <w:rFonts w:ascii="Arial" w:hAnsi="Arial" w:cs="Arial"/>
          <w:sz w:val="24"/>
          <w:szCs w:val="24"/>
        </w:rPr>
        <w:t>century. The apothecaries made and sold medicines to the population. With the increased scientif</w:t>
      </w:r>
      <w:r w:rsidR="0053575A">
        <w:rPr>
          <w:rFonts w:ascii="Arial" w:hAnsi="Arial" w:cs="Arial"/>
          <w:sz w:val="24"/>
          <w:szCs w:val="24"/>
        </w:rPr>
        <w:t>ic nature of medicine in the 19</w:t>
      </w:r>
      <w:r w:rsidR="0053575A" w:rsidRPr="0053575A">
        <w:rPr>
          <w:rFonts w:ascii="Arial" w:hAnsi="Arial" w:cs="Arial"/>
          <w:sz w:val="24"/>
          <w:szCs w:val="24"/>
          <w:vertAlign w:val="superscript"/>
        </w:rPr>
        <w:t>th</w:t>
      </w:r>
      <w:r w:rsidR="0053575A">
        <w:rPr>
          <w:rFonts w:ascii="Arial" w:hAnsi="Arial" w:cs="Arial"/>
          <w:sz w:val="24"/>
          <w:szCs w:val="24"/>
        </w:rPr>
        <w:t xml:space="preserve"> </w:t>
      </w:r>
      <w:r w:rsidRPr="00353392">
        <w:rPr>
          <w:rFonts w:ascii="Arial" w:hAnsi="Arial" w:cs="Arial"/>
          <w:sz w:val="24"/>
          <w:szCs w:val="24"/>
        </w:rPr>
        <w:t xml:space="preserve">century, training and regulation became necessary. The Pharmaceutical Society of Great Britain was inaugurated in 1841 to enhance the education and standards of the profession (Royal Pharmaceutical Society, 2024). This was a significant move towards making pharmacy a </w:t>
      </w:r>
      <w:proofErr w:type="spellStart"/>
      <w:r w:rsidRPr="00353392">
        <w:rPr>
          <w:rFonts w:ascii="Arial" w:hAnsi="Arial" w:cs="Arial"/>
          <w:sz w:val="24"/>
          <w:szCs w:val="24"/>
        </w:rPr>
        <w:t>recognised</w:t>
      </w:r>
      <w:proofErr w:type="spellEnd"/>
      <w:r w:rsidRPr="00353392">
        <w:rPr>
          <w:rFonts w:ascii="Arial" w:hAnsi="Arial" w:cs="Arial"/>
          <w:sz w:val="24"/>
          <w:szCs w:val="24"/>
        </w:rPr>
        <w:t xml:space="preserve"> health profession a</w:t>
      </w:r>
      <w:r w:rsidR="001831F0" w:rsidRPr="00353392">
        <w:rPr>
          <w:rFonts w:ascii="Arial" w:hAnsi="Arial" w:cs="Arial"/>
          <w:sz w:val="24"/>
          <w:szCs w:val="24"/>
        </w:rPr>
        <w:t>s opposed to a trade.</w:t>
      </w:r>
    </w:p>
    <w:p w14:paraId="3A14D440" w14:textId="77777777" w:rsidR="00C27427" w:rsidRPr="00353392" w:rsidRDefault="00C27427" w:rsidP="00353392">
      <w:pPr>
        <w:spacing w:before="120" w:after="120" w:line="360" w:lineRule="auto"/>
        <w:jc w:val="both"/>
        <w:rPr>
          <w:rFonts w:ascii="Arial" w:hAnsi="Arial" w:cs="Arial"/>
          <w:sz w:val="24"/>
          <w:szCs w:val="24"/>
        </w:rPr>
      </w:pPr>
      <w:r w:rsidRPr="00353392">
        <w:rPr>
          <w:rFonts w:ascii="Arial" w:hAnsi="Arial" w:cs="Arial"/>
          <w:sz w:val="24"/>
          <w:szCs w:val="24"/>
        </w:rPr>
        <w:t xml:space="preserve">Pharmacy services were also influenced by the establishment of National Health Service in 1948. NHS ensured that healthcare was free at point of consumption. This added pressure on drugs and consultants. NHS integrated community pharmacies, which were </w:t>
      </w:r>
      <w:proofErr w:type="spellStart"/>
      <w:r w:rsidRPr="00353392">
        <w:rPr>
          <w:rFonts w:ascii="Arial" w:hAnsi="Arial" w:cs="Arial"/>
          <w:sz w:val="24"/>
          <w:szCs w:val="24"/>
        </w:rPr>
        <w:t>subsidised</w:t>
      </w:r>
      <w:proofErr w:type="spellEnd"/>
      <w:r w:rsidRPr="00353392">
        <w:rPr>
          <w:rFonts w:ascii="Arial" w:hAnsi="Arial" w:cs="Arial"/>
          <w:sz w:val="24"/>
          <w:szCs w:val="24"/>
        </w:rPr>
        <w:t xml:space="preserve"> to fill out prescription and offer advice to the population (Anderson, 2007). As years passed, their functions were enlarged to include providing the medicines and offering the medical services of the population in general and managing long</w:t>
      </w:r>
      <w:r w:rsidR="001831F0" w:rsidRPr="00353392">
        <w:rPr>
          <w:rFonts w:ascii="Arial" w:hAnsi="Arial" w:cs="Arial"/>
          <w:sz w:val="24"/>
          <w:szCs w:val="24"/>
        </w:rPr>
        <w:t>-term conditions in particular.</w:t>
      </w:r>
    </w:p>
    <w:p w14:paraId="4C1F662E" w14:textId="77777777" w:rsidR="00C27427" w:rsidRPr="00B54019" w:rsidRDefault="001831F0" w:rsidP="00353392">
      <w:pPr>
        <w:pStyle w:val="NormalWeb"/>
        <w:spacing w:before="120" w:beforeAutospacing="0" w:after="120" w:afterAutospacing="0" w:line="360" w:lineRule="auto"/>
        <w:jc w:val="both"/>
        <w:rPr>
          <w:rFonts w:ascii="Arial" w:hAnsi="Arial" w:cs="Arial"/>
          <w:b/>
        </w:rPr>
      </w:pPr>
      <w:r w:rsidRPr="00B54019">
        <w:rPr>
          <w:rFonts w:ascii="Arial" w:hAnsi="Arial" w:cs="Arial"/>
          <w:b/>
        </w:rPr>
        <w:t>How Pharmacy Services Function Today</w:t>
      </w:r>
    </w:p>
    <w:p w14:paraId="6B9FBEC3" w14:textId="77777777" w:rsidR="00C27427" w:rsidRPr="00353392" w:rsidRDefault="00C27427" w:rsidP="00353392">
      <w:pPr>
        <w:spacing w:before="120" w:after="120" w:line="360" w:lineRule="auto"/>
        <w:jc w:val="both"/>
        <w:rPr>
          <w:rFonts w:ascii="Arial" w:hAnsi="Arial" w:cs="Arial"/>
          <w:sz w:val="24"/>
          <w:szCs w:val="24"/>
        </w:rPr>
      </w:pPr>
      <w:r w:rsidRPr="00353392">
        <w:rPr>
          <w:rFonts w:ascii="Arial" w:hAnsi="Arial" w:cs="Arial"/>
          <w:sz w:val="24"/>
          <w:szCs w:val="24"/>
        </w:rPr>
        <w:t xml:space="preserve">Pharmacy services are today being performed in the community, hospitals and other healthcare setting. Doctor and other prescribers give prescriptions to community pharmacies. They also offer the necessary services, including testing medicine safety, advice on minor illnesses, and self-care. Most pharmacies provide high-level services, </w:t>
      </w:r>
      <w:r w:rsidRPr="00353392">
        <w:rPr>
          <w:rFonts w:ascii="Arial" w:hAnsi="Arial" w:cs="Arial"/>
          <w:sz w:val="24"/>
          <w:szCs w:val="24"/>
        </w:rPr>
        <w:lastRenderedPageBreak/>
        <w:t>providing such services as vaccinating against the flu, measuring blood pressure and quitti</w:t>
      </w:r>
      <w:r w:rsidR="006D3480" w:rsidRPr="00353392">
        <w:rPr>
          <w:rFonts w:ascii="Arial" w:hAnsi="Arial" w:cs="Arial"/>
          <w:sz w:val="24"/>
          <w:szCs w:val="24"/>
        </w:rPr>
        <w:t>ng smoking (NHS England, 2023).</w:t>
      </w:r>
    </w:p>
    <w:p w14:paraId="6A6626B0" w14:textId="77777777" w:rsidR="00C27427" w:rsidRPr="00353392" w:rsidRDefault="00C27427" w:rsidP="00353392">
      <w:pPr>
        <w:spacing w:before="120" w:after="120" w:line="360" w:lineRule="auto"/>
        <w:jc w:val="both"/>
        <w:rPr>
          <w:rFonts w:ascii="Arial" w:hAnsi="Arial" w:cs="Arial"/>
          <w:sz w:val="24"/>
          <w:szCs w:val="24"/>
        </w:rPr>
      </w:pPr>
      <w:r w:rsidRPr="00353392">
        <w:rPr>
          <w:rFonts w:ascii="Arial" w:hAnsi="Arial" w:cs="Arial"/>
          <w:sz w:val="24"/>
          <w:szCs w:val="24"/>
        </w:rPr>
        <w:t xml:space="preserve">Pharmacists have to undergo university training and register with the General Pharmaceutical Council in order to </w:t>
      </w:r>
      <w:proofErr w:type="spellStart"/>
      <w:r w:rsidRPr="00353392">
        <w:rPr>
          <w:rFonts w:ascii="Arial" w:hAnsi="Arial" w:cs="Arial"/>
          <w:sz w:val="24"/>
          <w:szCs w:val="24"/>
        </w:rPr>
        <w:t>practise</w:t>
      </w:r>
      <w:proofErr w:type="spellEnd"/>
      <w:r w:rsidRPr="00353392">
        <w:rPr>
          <w:rFonts w:ascii="Arial" w:hAnsi="Arial" w:cs="Arial"/>
          <w:sz w:val="24"/>
          <w:szCs w:val="24"/>
        </w:rPr>
        <w:t>. They have high professional standards that they adhere to in order to provide patient safety. Pharmacists are now able to access patient records and distribute information to other healthcare professionals through digital systems. This enhances communication and minimizes medicine errors. There are, however, threats to pharmacy services including funding requirements and staffing shortage. The workloads might increase, and the amount of time within which the patients may be consulted with might be restricted, or so may be the quality of services. Nevertheless, pharmacies are still one of the most avail</w:t>
      </w:r>
      <w:r w:rsidR="006D3480" w:rsidRPr="00353392">
        <w:rPr>
          <w:rFonts w:ascii="Arial" w:hAnsi="Arial" w:cs="Arial"/>
          <w:sz w:val="24"/>
          <w:szCs w:val="24"/>
        </w:rPr>
        <w:t>able health services in the UK.</w:t>
      </w:r>
    </w:p>
    <w:p w14:paraId="6BE724D9" w14:textId="77777777" w:rsidR="006D3480" w:rsidRPr="00B54019" w:rsidRDefault="006D3480" w:rsidP="00353392">
      <w:pPr>
        <w:pStyle w:val="NormalWeb"/>
        <w:spacing w:before="120" w:beforeAutospacing="0" w:after="120" w:afterAutospacing="0" w:line="360" w:lineRule="auto"/>
        <w:jc w:val="both"/>
        <w:rPr>
          <w:rFonts w:ascii="Arial" w:hAnsi="Arial" w:cs="Arial"/>
          <w:b/>
        </w:rPr>
      </w:pPr>
      <w:r w:rsidRPr="00B54019">
        <w:rPr>
          <w:rFonts w:ascii="Arial" w:hAnsi="Arial" w:cs="Arial"/>
          <w:b/>
        </w:rPr>
        <w:t>Significance in Enhancing Quality of Life</w:t>
      </w:r>
    </w:p>
    <w:p w14:paraId="1D7D7CCA" w14:textId="77777777" w:rsidR="00C27427" w:rsidRPr="00353392" w:rsidRDefault="00C27427" w:rsidP="00353392">
      <w:pPr>
        <w:spacing w:before="120" w:after="120" w:line="360" w:lineRule="auto"/>
        <w:jc w:val="both"/>
        <w:rPr>
          <w:rFonts w:ascii="Arial" w:hAnsi="Arial" w:cs="Arial"/>
          <w:sz w:val="24"/>
          <w:szCs w:val="24"/>
        </w:rPr>
      </w:pPr>
      <w:r w:rsidRPr="00353392">
        <w:rPr>
          <w:rFonts w:ascii="Arial" w:hAnsi="Arial" w:cs="Arial"/>
          <w:sz w:val="24"/>
          <w:szCs w:val="24"/>
        </w:rPr>
        <w:t>Pharmacy services are a valuable contribution to the enhancement of life. They offer convenient health counsel information without having to make an appointment. This saves on time and assists individuals to cope with minor illnesses at the initial stages. Conditions can be avoided at an early stage. Pharmacists also reconsider medicines of the patients having long-term illnesses like diabetes, asthma and heart disease. Such reviews reduce the side effects and enhance the outcome of the tre</w:t>
      </w:r>
      <w:r w:rsidR="006D3480" w:rsidRPr="00353392">
        <w:rPr>
          <w:rFonts w:ascii="Arial" w:hAnsi="Arial" w:cs="Arial"/>
          <w:sz w:val="24"/>
          <w:szCs w:val="24"/>
        </w:rPr>
        <w:t>atment (The King’s Fund, 2022).</w:t>
      </w:r>
    </w:p>
    <w:p w14:paraId="722910D8" w14:textId="77777777" w:rsidR="00C27427" w:rsidRPr="00353392" w:rsidRDefault="00C27427" w:rsidP="00353392">
      <w:pPr>
        <w:spacing w:before="120" w:after="120" w:line="360" w:lineRule="auto"/>
        <w:jc w:val="both"/>
        <w:rPr>
          <w:rFonts w:ascii="Arial" w:hAnsi="Arial" w:cs="Arial"/>
          <w:sz w:val="24"/>
          <w:szCs w:val="24"/>
        </w:rPr>
      </w:pPr>
      <w:r w:rsidRPr="00353392">
        <w:rPr>
          <w:rFonts w:ascii="Arial" w:hAnsi="Arial" w:cs="Arial"/>
          <w:sz w:val="24"/>
          <w:szCs w:val="24"/>
        </w:rPr>
        <w:t xml:space="preserve">Pharmacies are also involved in the health of the population. They provide health promotion and vaccination </w:t>
      </w:r>
      <w:proofErr w:type="spellStart"/>
      <w:r w:rsidRPr="00353392">
        <w:rPr>
          <w:rFonts w:ascii="Arial" w:hAnsi="Arial" w:cs="Arial"/>
          <w:sz w:val="24"/>
          <w:szCs w:val="24"/>
        </w:rPr>
        <w:t>programmes</w:t>
      </w:r>
      <w:proofErr w:type="spellEnd"/>
      <w:r w:rsidRPr="00353392">
        <w:rPr>
          <w:rFonts w:ascii="Arial" w:hAnsi="Arial" w:cs="Arial"/>
          <w:sz w:val="24"/>
          <w:szCs w:val="24"/>
        </w:rPr>
        <w:t>. Their easier accessibility by older people and individuals with limited mobility is due to the fact that pharmacies are found in local communities. This enhances the equal access to care. Pharmacy services can assist in increasing the level of independence of people and living a healthier life by promoting safe use of</w:t>
      </w:r>
      <w:r w:rsidR="006D3480" w:rsidRPr="00353392">
        <w:rPr>
          <w:rFonts w:ascii="Arial" w:hAnsi="Arial" w:cs="Arial"/>
          <w:sz w:val="24"/>
          <w:szCs w:val="24"/>
        </w:rPr>
        <w:t xml:space="preserve"> medicine and health education.</w:t>
      </w:r>
    </w:p>
    <w:p w14:paraId="2C7828E7" w14:textId="77777777" w:rsidR="00C27427" w:rsidRPr="00B54019" w:rsidRDefault="006D3480" w:rsidP="00353392">
      <w:pPr>
        <w:spacing w:before="120" w:after="120" w:line="360" w:lineRule="auto"/>
        <w:jc w:val="both"/>
        <w:rPr>
          <w:rFonts w:ascii="Arial" w:hAnsi="Arial" w:cs="Arial"/>
          <w:b/>
          <w:sz w:val="24"/>
          <w:szCs w:val="24"/>
        </w:rPr>
      </w:pPr>
      <w:r w:rsidRPr="00B54019">
        <w:rPr>
          <w:rFonts w:ascii="Arial" w:hAnsi="Arial" w:cs="Arial"/>
          <w:b/>
          <w:sz w:val="24"/>
          <w:szCs w:val="24"/>
        </w:rPr>
        <w:t>Conclusion</w:t>
      </w:r>
    </w:p>
    <w:p w14:paraId="18C5F844" w14:textId="77777777" w:rsidR="001C39A4" w:rsidRDefault="006D3480" w:rsidP="00353392">
      <w:pPr>
        <w:spacing w:before="120" w:after="120" w:line="360" w:lineRule="auto"/>
        <w:jc w:val="both"/>
        <w:rPr>
          <w:rFonts w:ascii="Arial" w:hAnsi="Arial" w:cs="Arial"/>
          <w:sz w:val="24"/>
          <w:szCs w:val="24"/>
        </w:rPr>
      </w:pPr>
      <w:r w:rsidRPr="00353392">
        <w:rPr>
          <w:rFonts w:ascii="Arial" w:hAnsi="Arial" w:cs="Arial"/>
          <w:sz w:val="24"/>
          <w:szCs w:val="24"/>
        </w:rPr>
        <w:t>In conclusion, t</w:t>
      </w:r>
      <w:r w:rsidR="00C27427" w:rsidRPr="00353392">
        <w:rPr>
          <w:rFonts w:ascii="Arial" w:hAnsi="Arial" w:cs="Arial"/>
          <w:sz w:val="24"/>
          <w:szCs w:val="24"/>
        </w:rPr>
        <w:t xml:space="preserve">he services of the pharmacy have evolved since the primitive apothecaries to a skilled controlled healthcare provision. They were influenced by historical events like the establishment of the Pharmaceutical Society and the establishment of the NHS. </w:t>
      </w:r>
      <w:r w:rsidR="00C27427" w:rsidRPr="00353392">
        <w:rPr>
          <w:rFonts w:ascii="Arial" w:hAnsi="Arial" w:cs="Arial"/>
          <w:sz w:val="24"/>
          <w:szCs w:val="24"/>
        </w:rPr>
        <w:lastRenderedPageBreak/>
        <w:t>Pharmacies today offer basic and advanced health services in the society. They are subjected to pressure of funding and workload, but they are important in enhancing patient safety, and access to care and general quality of life.</w:t>
      </w:r>
    </w:p>
    <w:p w14:paraId="7DD21414" w14:textId="77777777" w:rsidR="00B54019" w:rsidRDefault="00B54019" w:rsidP="00353392">
      <w:pPr>
        <w:spacing w:before="120" w:after="120" w:line="360" w:lineRule="auto"/>
        <w:jc w:val="both"/>
        <w:rPr>
          <w:rFonts w:ascii="Arial" w:hAnsi="Arial" w:cs="Arial"/>
          <w:sz w:val="24"/>
          <w:szCs w:val="24"/>
        </w:rPr>
      </w:pPr>
    </w:p>
    <w:p w14:paraId="7F593920" w14:textId="77777777" w:rsidR="00B54019" w:rsidRDefault="00B54019" w:rsidP="00353392">
      <w:pPr>
        <w:spacing w:before="120" w:after="120" w:line="360" w:lineRule="auto"/>
        <w:jc w:val="both"/>
        <w:rPr>
          <w:rFonts w:ascii="Arial" w:hAnsi="Arial" w:cs="Arial"/>
          <w:sz w:val="24"/>
          <w:szCs w:val="24"/>
        </w:rPr>
      </w:pPr>
    </w:p>
    <w:p w14:paraId="1CF17631" w14:textId="77777777" w:rsidR="00B54019" w:rsidRDefault="00B54019" w:rsidP="00353392">
      <w:pPr>
        <w:spacing w:before="120" w:after="120" w:line="360" w:lineRule="auto"/>
        <w:jc w:val="both"/>
        <w:rPr>
          <w:rFonts w:ascii="Arial" w:hAnsi="Arial" w:cs="Arial"/>
          <w:sz w:val="24"/>
          <w:szCs w:val="24"/>
        </w:rPr>
      </w:pPr>
    </w:p>
    <w:p w14:paraId="764FE920" w14:textId="77777777" w:rsidR="00B54019" w:rsidRDefault="00B54019" w:rsidP="00353392">
      <w:pPr>
        <w:spacing w:before="120" w:after="120" w:line="360" w:lineRule="auto"/>
        <w:jc w:val="both"/>
        <w:rPr>
          <w:rFonts w:ascii="Arial" w:hAnsi="Arial" w:cs="Arial"/>
          <w:sz w:val="24"/>
          <w:szCs w:val="24"/>
        </w:rPr>
      </w:pPr>
    </w:p>
    <w:p w14:paraId="72AF5AB8" w14:textId="77777777" w:rsidR="00B54019" w:rsidRDefault="00B54019" w:rsidP="00353392">
      <w:pPr>
        <w:spacing w:before="120" w:after="120" w:line="360" w:lineRule="auto"/>
        <w:jc w:val="both"/>
        <w:rPr>
          <w:rFonts w:ascii="Arial" w:hAnsi="Arial" w:cs="Arial"/>
          <w:sz w:val="24"/>
          <w:szCs w:val="24"/>
        </w:rPr>
      </w:pPr>
    </w:p>
    <w:p w14:paraId="4C384CD7" w14:textId="77777777" w:rsidR="00B54019" w:rsidRDefault="00B54019" w:rsidP="00353392">
      <w:pPr>
        <w:spacing w:before="120" w:after="120" w:line="360" w:lineRule="auto"/>
        <w:jc w:val="both"/>
        <w:rPr>
          <w:rFonts w:ascii="Arial" w:hAnsi="Arial" w:cs="Arial"/>
          <w:sz w:val="24"/>
          <w:szCs w:val="24"/>
        </w:rPr>
      </w:pPr>
    </w:p>
    <w:p w14:paraId="26E8A1A8" w14:textId="77777777" w:rsidR="00B54019" w:rsidRDefault="00B54019" w:rsidP="00353392">
      <w:pPr>
        <w:spacing w:before="120" w:after="120" w:line="360" w:lineRule="auto"/>
        <w:jc w:val="both"/>
        <w:rPr>
          <w:rFonts w:ascii="Arial" w:hAnsi="Arial" w:cs="Arial"/>
          <w:sz w:val="24"/>
          <w:szCs w:val="24"/>
        </w:rPr>
      </w:pPr>
    </w:p>
    <w:p w14:paraId="458E83CC" w14:textId="77777777" w:rsidR="00B54019" w:rsidRDefault="00B54019" w:rsidP="00353392">
      <w:pPr>
        <w:spacing w:before="120" w:after="120" w:line="360" w:lineRule="auto"/>
        <w:jc w:val="both"/>
        <w:rPr>
          <w:rFonts w:ascii="Arial" w:hAnsi="Arial" w:cs="Arial"/>
          <w:sz w:val="24"/>
          <w:szCs w:val="24"/>
        </w:rPr>
      </w:pPr>
    </w:p>
    <w:p w14:paraId="0762F3D1" w14:textId="77777777" w:rsidR="00B54019" w:rsidRDefault="00B54019" w:rsidP="00353392">
      <w:pPr>
        <w:spacing w:before="120" w:after="120" w:line="360" w:lineRule="auto"/>
        <w:jc w:val="both"/>
        <w:rPr>
          <w:rFonts w:ascii="Arial" w:hAnsi="Arial" w:cs="Arial"/>
          <w:sz w:val="24"/>
          <w:szCs w:val="24"/>
        </w:rPr>
      </w:pPr>
    </w:p>
    <w:p w14:paraId="7A305012" w14:textId="77777777" w:rsidR="00B54019" w:rsidRDefault="00B54019" w:rsidP="00353392">
      <w:pPr>
        <w:spacing w:before="120" w:after="120" w:line="360" w:lineRule="auto"/>
        <w:jc w:val="both"/>
        <w:rPr>
          <w:rFonts w:ascii="Arial" w:hAnsi="Arial" w:cs="Arial"/>
          <w:sz w:val="24"/>
          <w:szCs w:val="24"/>
        </w:rPr>
      </w:pPr>
    </w:p>
    <w:p w14:paraId="2A7CB6C1" w14:textId="77777777" w:rsidR="00B54019" w:rsidRDefault="00B54019" w:rsidP="00353392">
      <w:pPr>
        <w:spacing w:before="120" w:after="120" w:line="360" w:lineRule="auto"/>
        <w:jc w:val="both"/>
        <w:rPr>
          <w:rFonts w:ascii="Arial" w:hAnsi="Arial" w:cs="Arial"/>
          <w:sz w:val="24"/>
          <w:szCs w:val="24"/>
        </w:rPr>
      </w:pPr>
    </w:p>
    <w:p w14:paraId="0D7BD977" w14:textId="77777777" w:rsidR="00B54019" w:rsidRDefault="00B54019" w:rsidP="00353392">
      <w:pPr>
        <w:spacing w:before="120" w:after="120" w:line="360" w:lineRule="auto"/>
        <w:jc w:val="both"/>
        <w:rPr>
          <w:rFonts w:ascii="Arial" w:hAnsi="Arial" w:cs="Arial"/>
          <w:sz w:val="24"/>
          <w:szCs w:val="24"/>
        </w:rPr>
      </w:pPr>
    </w:p>
    <w:p w14:paraId="63526B6B" w14:textId="77777777" w:rsidR="00B54019" w:rsidRDefault="00B54019" w:rsidP="00353392">
      <w:pPr>
        <w:spacing w:before="120" w:after="120" w:line="360" w:lineRule="auto"/>
        <w:jc w:val="both"/>
        <w:rPr>
          <w:rFonts w:ascii="Arial" w:hAnsi="Arial" w:cs="Arial"/>
          <w:sz w:val="24"/>
          <w:szCs w:val="24"/>
        </w:rPr>
      </w:pPr>
    </w:p>
    <w:p w14:paraId="6BEFC2C2" w14:textId="77777777" w:rsidR="00B54019" w:rsidRDefault="00B54019" w:rsidP="00353392">
      <w:pPr>
        <w:spacing w:before="120" w:after="120" w:line="360" w:lineRule="auto"/>
        <w:jc w:val="both"/>
        <w:rPr>
          <w:rFonts w:ascii="Arial" w:hAnsi="Arial" w:cs="Arial"/>
          <w:sz w:val="24"/>
          <w:szCs w:val="24"/>
        </w:rPr>
      </w:pPr>
    </w:p>
    <w:p w14:paraId="680F72FA" w14:textId="77777777" w:rsidR="00B54019" w:rsidRDefault="00B54019" w:rsidP="00353392">
      <w:pPr>
        <w:spacing w:before="120" w:after="120" w:line="360" w:lineRule="auto"/>
        <w:jc w:val="both"/>
        <w:rPr>
          <w:rFonts w:ascii="Arial" w:hAnsi="Arial" w:cs="Arial"/>
          <w:sz w:val="24"/>
          <w:szCs w:val="24"/>
        </w:rPr>
      </w:pPr>
    </w:p>
    <w:p w14:paraId="33BACD3E" w14:textId="77777777" w:rsidR="00B54019" w:rsidRDefault="00B54019" w:rsidP="00353392">
      <w:pPr>
        <w:spacing w:before="120" w:after="120" w:line="360" w:lineRule="auto"/>
        <w:jc w:val="both"/>
        <w:rPr>
          <w:rFonts w:ascii="Arial" w:hAnsi="Arial" w:cs="Arial"/>
          <w:sz w:val="24"/>
          <w:szCs w:val="24"/>
        </w:rPr>
      </w:pPr>
    </w:p>
    <w:p w14:paraId="206096FF" w14:textId="77777777" w:rsidR="00B54019" w:rsidRDefault="00B54019" w:rsidP="00353392">
      <w:pPr>
        <w:spacing w:before="120" w:after="120" w:line="360" w:lineRule="auto"/>
        <w:jc w:val="both"/>
        <w:rPr>
          <w:rFonts w:ascii="Arial" w:hAnsi="Arial" w:cs="Arial"/>
          <w:sz w:val="24"/>
          <w:szCs w:val="24"/>
        </w:rPr>
      </w:pPr>
    </w:p>
    <w:p w14:paraId="348D7573" w14:textId="77777777" w:rsidR="00B54019" w:rsidRDefault="00B54019" w:rsidP="00353392">
      <w:pPr>
        <w:spacing w:before="120" w:after="120" w:line="360" w:lineRule="auto"/>
        <w:jc w:val="both"/>
        <w:rPr>
          <w:rFonts w:ascii="Arial" w:hAnsi="Arial" w:cs="Arial"/>
          <w:sz w:val="24"/>
          <w:szCs w:val="24"/>
        </w:rPr>
      </w:pPr>
    </w:p>
    <w:p w14:paraId="31DF9B30" w14:textId="77777777" w:rsidR="00B54019" w:rsidRDefault="00B54019" w:rsidP="00353392">
      <w:pPr>
        <w:spacing w:before="120" w:after="120" w:line="360" w:lineRule="auto"/>
        <w:jc w:val="both"/>
        <w:rPr>
          <w:rFonts w:ascii="Arial" w:hAnsi="Arial" w:cs="Arial"/>
          <w:sz w:val="24"/>
          <w:szCs w:val="24"/>
        </w:rPr>
      </w:pPr>
    </w:p>
    <w:p w14:paraId="6A51552E" w14:textId="77777777" w:rsidR="00B54019" w:rsidRDefault="00B54019" w:rsidP="00353392">
      <w:pPr>
        <w:spacing w:before="120" w:after="120" w:line="360" w:lineRule="auto"/>
        <w:jc w:val="both"/>
        <w:rPr>
          <w:rFonts w:ascii="Arial" w:hAnsi="Arial" w:cs="Arial"/>
          <w:sz w:val="24"/>
          <w:szCs w:val="24"/>
        </w:rPr>
      </w:pPr>
    </w:p>
    <w:p w14:paraId="4D3DB042" w14:textId="77777777" w:rsidR="00B54019" w:rsidRDefault="00B54019" w:rsidP="00353392">
      <w:pPr>
        <w:spacing w:before="120" w:after="120" w:line="360" w:lineRule="auto"/>
        <w:jc w:val="both"/>
        <w:rPr>
          <w:rFonts w:ascii="Arial" w:hAnsi="Arial" w:cs="Arial"/>
          <w:sz w:val="24"/>
          <w:szCs w:val="24"/>
        </w:rPr>
      </w:pPr>
    </w:p>
    <w:p w14:paraId="529FB90E" w14:textId="77777777" w:rsidR="00B54019" w:rsidRDefault="00B54019" w:rsidP="00353392">
      <w:pPr>
        <w:spacing w:before="120" w:after="120" w:line="360" w:lineRule="auto"/>
        <w:jc w:val="both"/>
        <w:rPr>
          <w:rFonts w:ascii="Arial" w:hAnsi="Arial" w:cs="Arial"/>
          <w:sz w:val="24"/>
          <w:szCs w:val="24"/>
        </w:rPr>
      </w:pPr>
    </w:p>
    <w:p w14:paraId="548B2933" w14:textId="77777777" w:rsidR="00DE05C4" w:rsidRPr="00B556A3" w:rsidRDefault="00DE05C4" w:rsidP="00B556A3">
      <w:pPr>
        <w:pStyle w:val="NormalWeb"/>
        <w:jc w:val="center"/>
        <w:rPr>
          <w:b/>
          <w:sz w:val="32"/>
        </w:rPr>
      </w:pPr>
      <w:r w:rsidRPr="00B556A3">
        <w:rPr>
          <w:b/>
          <w:sz w:val="32"/>
        </w:rPr>
        <w:lastRenderedPageBreak/>
        <w:t>References</w:t>
      </w:r>
    </w:p>
    <w:p w14:paraId="79B85E91" w14:textId="77777777" w:rsidR="00B54019" w:rsidRPr="00DF46F9" w:rsidRDefault="009E63C3" w:rsidP="00DF46F9">
      <w:pPr>
        <w:pStyle w:val="NormalWeb"/>
        <w:numPr>
          <w:ilvl w:val="0"/>
          <w:numId w:val="3"/>
        </w:numPr>
        <w:spacing w:before="120" w:beforeAutospacing="0" w:after="120" w:afterAutospacing="0" w:line="360" w:lineRule="auto"/>
        <w:jc w:val="both"/>
        <w:rPr>
          <w:rFonts w:ascii="Arial" w:hAnsi="Arial" w:cs="Arial"/>
        </w:rPr>
      </w:pPr>
      <w:r w:rsidRPr="00DF46F9">
        <w:rPr>
          <w:rFonts w:ascii="Arial" w:hAnsi="Arial" w:cs="Arial"/>
        </w:rPr>
        <w:t>Age UK (2024</w:t>
      </w:r>
      <w:r w:rsidR="00B54019" w:rsidRPr="00DF46F9">
        <w:rPr>
          <w:rFonts w:ascii="Arial" w:hAnsi="Arial" w:cs="Arial"/>
        </w:rPr>
        <w:t xml:space="preserve">) </w:t>
      </w:r>
      <w:r w:rsidR="00B54019" w:rsidRPr="00DF46F9">
        <w:rPr>
          <w:rStyle w:val="Emphasis"/>
          <w:rFonts w:ascii="Arial" w:hAnsi="Arial" w:cs="Arial"/>
        </w:rPr>
        <w:t>Care homes explained</w:t>
      </w:r>
      <w:r w:rsidR="00B54019" w:rsidRPr="00DF46F9">
        <w:rPr>
          <w:rFonts w:ascii="Arial" w:hAnsi="Arial" w:cs="Arial"/>
        </w:rPr>
        <w:t xml:space="preserve">. Available at: </w:t>
      </w:r>
      <w:hyperlink r:id="rId33" w:tgtFrame="_new" w:history="1">
        <w:r w:rsidR="00B54019" w:rsidRPr="00DF46F9">
          <w:rPr>
            <w:rStyle w:val="Hyperlink"/>
            <w:rFonts w:ascii="Arial" w:hAnsi="Arial" w:cs="Arial"/>
          </w:rPr>
          <w:t>https://www.ageuk.org.uk</w:t>
        </w:r>
      </w:hyperlink>
      <w:r w:rsidR="00B54019" w:rsidRPr="00DF46F9">
        <w:rPr>
          <w:rFonts w:ascii="Arial" w:hAnsi="Arial" w:cs="Arial"/>
        </w:rPr>
        <w:t xml:space="preserve"> (Accessed: 20 February 2026).</w:t>
      </w:r>
    </w:p>
    <w:p w14:paraId="3110E719" w14:textId="77777777" w:rsidR="00B54019" w:rsidRPr="00DF46F9" w:rsidRDefault="00B54019" w:rsidP="00DF46F9">
      <w:pPr>
        <w:pStyle w:val="NormalWeb"/>
        <w:numPr>
          <w:ilvl w:val="0"/>
          <w:numId w:val="3"/>
        </w:numPr>
        <w:spacing w:before="120" w:beforeAutospacing="0" w:after="120" w:afterAutospacing="0" w:line="360" w:lineRule="auto"/>
        <w:jc w:val="both"/>
        <w:rPr>
          <w:rFonts w:ascii="Arial" w:hAnsi="Arial" w:cs="Arial"/>
        </w:rPr>
      </w:pPr>
      <w:r w:rsidRPr="00DF46F9">
        <w:rPr>
          <w:rFonts w:ascii="Arial" w:hAnsi="Arial" w:cs="Arial"/>
        </w:rPr>
        <w:t xml:space="preserve">Anderson, S. (2007) ‘Community pharmacy and public health in Great Britain, 1936–2006’, </w:t>
      </w:r>
      <w:r w:rsidRPr="00DF46F9">
        <w:rPr>
          <w:rStyle w:val="Emphasis"/>
          <w:rFonts w:ascii="Arial" w:hAnsi="Arial" w:cs="Arial"/>
        </w:rPr>
        <w:t>Journal of Epidemiology &amp; Community Health</w:t>
      </w:r>
      <w:r w:rsidRPr="00DF46F9">
        <w:rPr>
          <w:rFonts w:ascii="Arial" w:hAnsi="Arial" w:cs="Arial"/>
        </w:rPr>
        <w:t xml:space="preserve">, 61(10), pp. 844–848. Available at: </w:t>
      </w:r>
      <w:hyperlink r:id="rId34" w:history="1">
        <w:r w:rsidR="009E63C3" w:rsidRPr="00DF46F9">
          <w:rPr>
            <w:rStyle w:val="Hyperlink"/>
            <w:rFonts w:ascii="Arial" w:hAnsi="Arial" w:cs="Arial"/>
          </w:rPr>
          <w:t>https://doi.org/10.1136/jech.2006.055442</w:t>
        </w:r>
      </w:hyperlink>
      <w:r w:rsidR="009E63C3" w:rsidRPr="00DF46F9">
        <w:rPr>
          <w:rFonts w:ascii="Arial" w:hAnsi="Arial" w:cs="Arial"/>
        </w:rPr>
        <w:t xml:space="preserve"> </w:t>
      </w:r>
      <w:r w:rsidRPr="00DF46F9">
        <w:rPr>
          <w:rFonts w:ascii="Arial" w:hAnsi="Arial" w:cs="Arial"/>
        </w:rPr>
        <w:t>(Accessed: 21 February 2026).</w:t>
      </w:r>
    </w:p>
    <w:p w14:paraId="707E7ED3" w14:textId="77777777" w:rsidR="00B54019" w:rsidRPr="00DF46F9" w:rsidRDefault="00B54019" w:rsidP="00DF46F9">
      <w:pPr>
        <w:pStyle w:val="NormalWeb"/>
        <w:numPr>
          <w:ilvl w:val="0"/>
          <w:numId w:val="3"/>
        </w:numPr>
        <w:spacing w:before="120" w:beforeAutospacing="0" w:after="120" w:afterAutospacing="0" w:line="360" w:lineRule="auto"/>
        <w:jc w:val="both"/>
        <w:rPr>
          <w:rFonts w:ascii="Arial" w:hAnsi="Arial" w:cs="Arial"/>
        </w:rPr>
      </w:pPr>
      <w:r w:rsidRPr="00DF46F9">
        <w:rPr>
          <w:rFonts w:ascii="Arial" w:hAnsi="Arial" w:cs="Arial"/>
        </w:rPr>
        <w:t xml:space="preserve">Care Quality Commission (2020) </w:t>
      </w:r>
      <w:r w:rsidRPr="00DF46F9">
        <w:rPr>
          <w:rStyle w:val="Emphasis"/>
          <w:rFonts w:ascii="Arial" w:hAnsi="Arial" w:cs="Arial"/>
        </w:rPr>
        <w:t>The state of health care and adult social care in England</w:t>
      </w:r>
      <w:r w:rsidRPr="00DF46F9">
        <w:rPr>
          <w:rFonts w:ascii="Arial" w:hAnsi="Arial" w:cs="Arial"/>
        </w:rPr>
        <w:t xml:space="preserve">. Available at: </w:t>
      </w:r>
      <w:hyperlink r:id="rId35" w:history="1">
        <w:r w:rsidR="009E63C3" w:rsidRPr="00DF46F9">
          <w:rPr>
            <w:rStyle w:val="Hyperlink"/>
            <w:rFonts w:ascii="Arial" w:hAnsi="Arial" w:cs="Arial"/>
          </w:rPr>
          <w:t>https://www.cqc.org.uk/sites/default/files/20211021_stateofcare2021_print.pdf</w:t>
        </w:r>
      </w:hyperlink>
      <w:r w:rsidR="009E63C3" w:rsidRPr="00DF46F9">
        <w:rPr>
          <w:rFonts w:ascii="Arial" w:hAnsi="Arial" w:cs="Arial"/>
        </w:rPr>
        <w:t xml:space="preserve"> </w:t>
      </w:r>
      <w:r w:rsidRPr="00DF46F9">
        <w:rPr>
          <w:rFonts w:ascii="Arial" w:hAnsi="Arial" w:cs="Arial"/>
        </w:rPr>
        <w:t>(Accessed: 20 February 2026).</w:t>
      </w:r>
    </w:p>
    <w:p w14:paraId="3FD44F33" w14:textId="77777777" w:rsidR="00B54019" w:rsidRPr="00DF46F9" w:rsidRDefault="00B54019" w:rsidP="00DF46F9">
      <w:pPr>
        <w:pStyle w:val="NormalWeb"/>
        <w:numPr>
          <w:ilvl w:val="0"/>
          <w:numId w:val="3"/>
        </w:numPr>
        <w:spacing w:before="120" w:beforeAutospacing="0" w:after="120" w:afterAutospacing="0" w:line="360" w:lineRule="auto"/>
        <w:jc w:val="both"/>
        <w:rPr>
          <w:rFonts w:ascii="Arial" w:hAnsi="Arial" w:cs="Arial"/>
        </w:rPr>
      </w:pPr>
      <w:r w:rsidRPr="00DF46F9">
        <w:rPr>
          <w:rFonts w:ascii="Arial" w:hAnsi="Arial" w:cs="Arial"/>
        </w:rPr>
        <w:t xml:space="preserve">NHS (2022) </w:t>
      </w:r>
      <w:r w:rsidRPr="00DF46F9">
        <w:rPr>
          <w:rStyle w:val="Emphasis"/>
          <w:rFonts w:ascii="Arial" w:hAnsi="Arial" w:cs="Arial"/>
        </w:rPr>
        <w:t>Types of care home and care home services</w:t>
      </w:r>
      <w:r w:rsidRPr="00DF46F9">
        <w:rPr>
          <w:rFonts w:ascii="Arial" w:hAnsi="Arial" w:cs="Arial"/>
        </w:rPr>
        <w:t xml:space="preserve">. Available at: </w:t>
      </w:r>
      <w:hyperlink r:id="rId36" w:history="1">
        <w:r w:rsidR="009401B6" w:rsidRPr="00DF46F9">
          <w:rPr>
            <w:rStyle w:val="Hyperlink"/>
            <w:rFonts w:ascii="Arial" w:hAnsi="Arial" w:cs="Arial"/>
          </w:rPr>
          <w:t>https://www.nhs.uk/social-care-and-support/care-services-equipment-and-care-homes/care-homes/</w:t>
        </w:r>
      </w:hyperlink>
      <w:r w:rsidR="009401B6" w:rsidRPr="00DF46F9">
        <w:rPr>
          <w:rFonts w:ascii="Arial" w:hAnsi="Arial" w:cs="Arial"/>
        </w:rPr>
        <w:t xml:space="preserve"> </w:t>
      </w:r>
      <w:r w:rsidRPr="00DF46F9">
        <w:rPr>
          <w:rFonts w:ascii="Arial" w:hAnsi="Arial" w:cs="Arial"/>
        </w:rPr>
        <w:t>(Accessed: 20 February 2026).</w:t>
      </w:r>
    </w:p>
    <w:p w14:paraId="4EEF3CC1" w14:textId="77777777" w:rsidR="00B54019" w:rsidRPr="00DF46F9" w:rsidRDefault="00B54019" w:rsidP="00DF46F9">
      <w:pPr>
        <w:pStyle w:val="NormalWeb"/>
        <w:numPr>
          <w:ilvl w:val="0"/>
          <w:numId w:val="3"/>
        </w:numPr>
        <w:spacing w:before="120" w:beforeAutospacing="0" w:after="120" w:afterAutospacing="0" w:line="360" w:lineRule="auto"/>
        <w:jc w:val="both"/>
        <w:rPr>
          <w:rFonts w:ascii="Arial" w:hAnsi="Arial" w:cs="Arial"/>
        </w:rPr>
      </w:pPr>
      <w:r w:rsidRPr="00DF46F9">
        <w:rPr>
          <w:rFonts w:ascii="Arial" w:hAnsi="Arial" w:cs="Arial"/>
        </w:rPr>
        <w:t xml:space="preserve">NHS (2023) </w:t>
      </w:r>
      <w:r w:rsidRPr="00DF46F9">
        <w:rPr>
          <w:rStyle w:val="Emphasis"/>
          <w:rFonts w:ascii="Arial" w:hAnsi="Arial" w:cs="Arial"/>
        </w:rPr>
        <w:t>About community pharmacy services</w:t>
      </w:r>
      <w:r w:rsidRPr="00DF46F9">
        <w:rPr>
          <w:rFonts w:ascii="Arial" w:hAnsi="Arial" w:cs="Arial"/>
        </w:rPr>
        <w:t xml:space="preserve">. Available at: </w:t>
      </w:r>
      <w:hyperlink r:id="rId37" w:history="1">
        <w:r w:rsidR="00B814DD" w:rsidRPr="00DF46F9">
          <w:rPr>
            <w:rStyle w:val="Hyperlink"/>
            <w:rFonts w:ascii="Arial" w:hAnsi="Arial" w:cs="Arial"/>
          </w:rPr>
          <w:t>https://www.england.nhs.uk/wp-content/uploads/2023/11/PRN00936-i-Community-pharmacy-advanced-service-specification-NHS-pharmacy-first-service-November-2023.pdf</w:t>
        </w:r>
      </w:hyperlink>
      <w:r w:rsidR="00B814DD" w:rsidRPr="00DF46F9">
        <w:rPr>
          <w:rFonts w:ascii="Arial" w:hAnsi="Arial" w:cs="Arial"/>
        </w:rPr>
        <w:t xml:space="preserve"> </w:t>
      </w:r>
      <w:r w:rsidRPr="00DF46F9">
        <w:rPr>
          <w:rFonts w:ascii="Arial" w:hAnsi="Arial" w:cs="Arial"/>
        </w:rPr>
        <w:t xml:space="preserve"> (Accessed: 21 February 2026).</w:t>
      </w:r>
    </w:p>
    <w:p w14:paraId="4AFAA12A" w14:textId="77777777" w:rsidR="00B54019" w:rsidRPr="00DF46F9" w:rsidRDefault="00B54019" w:rsidP="00DF46F9">
      <w:pPr>
        <w:pStyle w:val="NormalWeb"/>
        <w:numPr>
          <w:ilvl w:val="0"/>
          <w:numId w:val="3"/>
        </w:numPr>
        <w:spacing w:before="120" w:beforeAutospacing="0" w:after="120" w:afterAutospacing="0" w:line="360" w:lineRule="auto"/>
        <w:jc w:val="both"/>
        <w:rPr>
          <w:rFonts w:ascii="Arial" w:hAnsi="Arial" w:cs="Arial"/>
        </w:rPr>
      </w:pPr>
      <w:r w:rsidRPr="00DF46F9">
        <w:rPr>
          <w:rFonts w:ascii="Arial" w:hAnsi="Arial" w:cs="Arial"/>
        </w:rPr>
        <w:t xml:space="preserve">NHS England (2023) </w:t>
      </w:r>
      <w:r w:rsidR="00B814DD" w:rsidRPr="00DF46F9">
        <w:rPr>
          <w:rStyle w:val="Emphasis"/>
          <w:rFonts w:ascii="Arial" w:hAnsi="Arial" w:cs="Arial"/>
        </w:rPr>
        <w:t>Community Pharmacy advanced service specification</w:t>
      </w:r>
      <w:r w:rsidRPr="00DF46F9">
        <w:rPr>
          <w:rFonts w:ascii="Arial" w:hAnsi="Arial" w:cs="Arial"/>
        </w:rPr>
        <w:t xml:space="preserve">. Available at: </w:t>
      </w:r>
      <w:hyperlink r:id="rId38" w:history="1">
        <w:r w:rsidR="00B814DD" w:rsidRPr="00DF46F9">
          <w:rPr>
            <w:rStyle w:val="Hyperlink"/>
            <w:rFonts w:ascii="Arial" w:hAnsi="Arial" w:cs="Arial"/>
          </w:rPr>
          <w:t>https://www.england.nhs.uk/wp-content/uploads/2023/11/PRN00936-i-Community-pharmacy-advanced-service-specification-NHS-pharmacy-first-service-November-2023.pdf</w:t>
        </w:r>
      </w:hyperlink>
      <w:r w:rsidR="00B814DD" w:rsidRPr="00DF46F9">
        <w:rPr>
          <w:rFonts w:ascii="Arial" w:hAnsi="Arial" w:cs="Arial"/>
        </w:rPr>
        <w:t xml:space="preserve"> </w:t>
      </w:r>
      <w:r w:rsidRPr="00DF46F9">
        <w:rPr>
          <w:rFonts w:ascii="Arial" w:hAnsi="Arial" w:cs="Arial"/>
        </w:rPr>
        <w:t xml:space="preserve"> (Accessed: 21 February 2026).</w:t>
      </w:r>
    </w:p>
    <w:p w14:paraId="0C059510" w14:textId="77777777" w:rsidR="00B54019" w:rsidRPr="00DF46F9" w:rsidRDefault="00B54019" w:rsidP="00DF46F9">
      <w:pPr>
        <w:pStyle w:val="NormalWeb"/>
        <w:numPr>
          <w:ilvl w:val="0"/>
          <w:numId w:val="3"/>
        </w:numPr>
        <w:spacing w:before="120" w:beforeAutospacing="0" w:after="120" w:afterAutospacing="0" w:line="360" w:lineRule="auto"/>
        <w:jc w:val="both"/>
        <w:rPr>
          <w:rFonts w:ascii="Arial" w:hAnsi="Arial" w:cs="Arial"/>
        </w:rPr>
      </w:pPr>
      <w:r w:rsidRPr="00DF46F9">
        <w:rPr>
          <w:rFonts w:ascii="Arial" w:hAnsi="Arial" w:cs="Arial"/>
        </w:rPr>
        <w:t xml:space="preserve">Royal Pharmaceutical Society (2024) </w:t>
      </w:r>
      <w:r w:rsidRPr="00DF46F9">
        <w:rPr>
          <w:rStyle w:val="Emphasis"/>
          <w:rFonts w:ascii="Arial" w:hAnsi="Arial" w:cs="Arial"/>
        </w:rPr>
        <w:t>History of the Royal Pharmaceutical Society</w:t>
      </w:r>
      <w:r w:rsidRPr="00DF46F9">
        <w:rPr>
          <w:rFonts w:ascii="Arial" w:hAnsi="Arial" w:cs="Arial"/>
        </w:rPr>
        <w:t xml:space="preserve">. Available at: </w:t>
      </w:r>
      <w:hyperlink r:id="rId39" w:history="1">
        <w:r w:rsidR="00EF2B56" w:rsidRPr="00DF46F9">
          <w:rPr>
            <w:rStyle w:val="Hyperlink"/>
            <w:rFonts w:ascii="Arial" w:hAnsi="Arial" w:cs="Arial"/>
          </w:rPr>
          <w:t>https://www.rpharms.com/history</w:t>
        </w:r>
      </w:hyperlink>
      <w:r w:rsidR="00EF2B56" w:rsidRPr="00DF46F9">
        <w:rPr>
          <w:rFonts w:ascii="Arial" w:hAnsi="Arial" w:cs="Arial"/>
        </w:rPr>
        <w:t xml:space="preserve"> </w:t>
      </w:r>
      <w:r w:rsidRPr="00DF46F9">
        <w:rPr>
          <w:rFonts w:ascii="Arial" w:hAnsi="Arial" w:cs="Arial"/>
        </w:rPr>
        <w:t xml:space="preserve"> (Accessed: 21 February 2026).</w:t>
      </w:r>
    </w:p>
    <w:p w14:paraId="4D344142" w14:textId="77777777" w:rsidR="00B54019" w:rsidRPr="00DF46F9" w:rsidRDefault="00B54019" w:rsidP="00DF46F9">
      <w:pPr>
        <w:pStyle w:val="NormalWeb"/>
        <w:numPr>
          <w:ilvl w:val="0"/>
          <w:numId w:val="3"/>
        </w:numPr>
        <w:spacing w:before="120" w:beforeAutospacing="0" w:after="120" w:afterAutospacing="0" w:line="360" w:lineRule="auto"/>
        <w:jc w:val="both"/>
        <w:rPr>
          <w:rFonts w:ascii="Arial" w:hAnsi="Arial" w:cs="Arial"/>
        </w:rPr>
      </w:pPr>
      <w:r w:rsidRPr="00DF46F9">
        <w:rPr>
          <w:rFonts w:ascii="Arial" w:hAnsi="Arial" w:cs="Arial"/>
        </w:rPr>
        <w:t xml:space="preserve">Skills for Care (2021) </w:t>
      </w:r>
      <w:r w:rsidRPr="00DF46F9">
        <w:rPr>
          <w:rStyle w:val="Emphasis"/>
          <w:rFonts w:ascii="Arial" w:hAnsi="Arial" w:cs="Arial"/>
        </w:rPr>
        <w:t>The adult social care workforce: key facts and figures</w:t>
      </w:r>
      <w:r w:rsidRPr="00DF46F9">
        <w:rPr>
          <w:rFonts w:ascii="Arial" w:hAnsi="Arial" w:cs="Arial"/>
        </w:rPr>
        <w:t xml:space="preserve">. Available at: </w:t>
      </w:r>
      <w:hyperlink r:id="rId40" w:history="1">
        <w:r w:rsidR="00EF2B56" w:rsidRPr="00DF46F9">
          <w:rPr>
            <w:rStyle w:val="Hyperlink"/>
            <w:rFonts w:ascii="Arial" w:hAnsi="Arial" w:cs="Arial"/>
          </w:rPr>
          <w:t>https://www.skillsforcare.org.uk/Adult-Social-Care-Workforce-Data/workforceintelligence/Reports-and-visualisations/National-information/The-State-of-report.aspx</w:t>
        </w:r>
      </w:hyperlink>
      <w:r w:rsidR="00EF2B56" w:rsidRPr="00DF46F9">
        <w:rPr>
          <w:rFonts w:ascii="Arial" w:hAnsi="Arial" w:cs="Arial"/>
        </w:rPr>
        <w:t xml:space="preserve"> </w:t>
      </w:r>
      <w:r w:rsidRPr="00DF46F9">
        <w:rPr>
          <w:rFonts w:ascii="Arial" w:hAnsi="Arial" w:cs="Arial"/>
        </w:rPr>
        <w:t>(Accessed: 20 February 2026).</w:t>
      </w:r>
    </w:p>
    <w:p w14:paraId="68B84E86" w14:textId="77777777" w:rsidR="00B54019" w:rsidRPr="00DF46F9" w:rsidRDefault="00B54019" w:rsidP="00DF46F9">
      <w:pPr>
        <w:pStyle w:val="NormalWeb"/>
        <w:numPr>
          <w:ilvl w:val="0"/>
          <w:numId w:val="3"/>
        </w:numPr>
        <w:spacing w:before="120" w:beforeAutospacing="0" w:after="120" w:afterAutospacing="0" w:line="360" w:lineRule="auto"/>
        <w:jc w:val="both"/>
        <w:rPr>
          <w:rFonts w:ascii="Arial" w:hAnsi="Arial" w:cs="Arial"/>
        </w:rPr>
      </w:pPr>
      <w:r w:rsidRPr="00DF46F9">
        <w:rPr>
          <w:rFonts w:ascii="Arial" w:hAnsi="Arial" w:cs="Arial"/>
        </w:rPr>
        <w:lastRenderedPageBreak/>
        <w:t xml:space="preserve">The King’s Fund (2022) </w:t>
      </w:r>
      <w:r w:rsidRPr="00DF46F9">
        <w:rPr>
          <w:rStyle w:val="Emphasis"/>
          <w:rFonts w:ascii="Arial" w:hAnsi="Arial" w:cs="Arial"/>
        </w:rPr>
        <w:t>Community pharmacy explained</w:t>
      </w:r>
      <w:r w:rsidRPr="00DF46F9">
        <w:rPr>
          <w:rFonts w:ascii="Arial" w:hAnsi="Arial" w:cs="Arial"/>
        </w:rPr>
        <w:t xml:space="preserve">. Available at: </w:t>
      </w:r>
      <w:hyperlink r:id="rId41" w:history="1">
        <w:r w:rsidR="00735AD7" w:rsidRPr="00DF46F9">
          <w:rPr>
            <w:rStyle w:val="Hyperlink"/>
            <w:rFonts w:ascii="Arial" w:hAnsi="Arial" w:cs="Arial"/>
          </w:rPr>
          <w:t>https://www.kingsfund.org.uk/insight-and-analysis/long-reads/community-pharmacy-explained</w:t>
        </w:r>
      </w:hyperlink>
      <w:r w:rsidR="00735AD7" w:rsidRPr="00DF46F9">
        <w:rPr>
          <w:rFonts w:ascii="Arial" w:hAnsi="Arial" w:cs="Arial"/>
        </w:rPr>
        <w:t xml:space="preserve"> </w:t>
      </w:r>
      <w:r w:rsidRPr="00DF46F9">
        <w:rPr>
          <w:rFonts w:ascii="Arial" w:hAnsi="Arial" w:cs="Arial"/>
        </w:rPr>
        <w:t xml:space="preserve"> (Accessed: 21 February 2026).</w:t>
      </w:r>
    </w:p>
    <w:p w14:paraId="01A96AD0" w14:textId="77777777" w:rsidR="00B54019" w:rsidRPr="00353392" w:rsidRDefault="00B54019" w:rsidP="00353392">
      <w:pPr>
        <w:spacing w:before="120" w:after="120" w:line="360" w:lineRule="auto"/>
        <w:jc w:val="both"/>
        <w:rPr>
          <w:rFonts w:ascii="Arial" w:hAnsi="Arial" w:cs="Arial"/>
          <w:sz w:val="24"/>
          <w:szCs w:val="24"/>
        </w:rPr>
      </w:pPr>
    </w:p>
    <w:sectPr w:rsidR="00B54019" w:rsidRPr="0035339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C2F1A" w14:textId="77777777" w:rsidR="00C22B5C" w:rsidRDefault="00C22B5C" w:rsidP="00305664">
      <w:pPr>
        <w:spacing w:after="0" w:line="240" w:lineRule="auto"/>
      </w:pPr>
      <w:r>
        <w:separator/>
      </w:r>
    </w:p>
  </w:endnote>
  <w:endnote w:type="continuationSeparator" w:id="0">
    <w:p w14:paraId="46EFBC78" w14:textId="77777777" w:rsidR="00C22B5C" w:rsidRDefault="00C22B5C" w:rsidP="0030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871879"/>
      <w:docPartObj>
        <w:docPartGallery w:val="Page Numbers (Bottom of Page)"/>
        <w:docPartUnique/>
      </w:docPartObj>
    </w:sdtPr>
    <w:sdtEndPr>
      <w:rPr>
        <w:noProof/>
      </w:rPr>
    </w:sdtEndPr>
    <w:sdtContent>
      <w:p w14:paraId="6844848A" w14:textId="77777777" w:rsidR="008142CE" w:rsidRDefault="008142CE">
        <w:pPr>
          <w:pStyle w:val="Footer"/>
          <w:jc w:val="right"/>
        </w:pPr>
        <w:r>
          <w:fldChar w:fldCharType="begin"/>
        </w:r>
        <w:r>
          <w:instrText xml:space="preserve"> PAGE   \* MERGEFORMAT </w:instrText>
        </w:r>
        <w:r>
          <w:fldChar w:fldCharType="separate"/>
        </w:r>
        <w:r w:rsidR="00BF51E4">
          <w:rPr>
            <w:noProof/>
          </w:rPr>
          <w:t>1</w:t>
        </w:r>
        <w:r>
          <w:rPr>
            <w:noProof/>
          </w:rPr>
          <w:fldChar w:fldCharType="end"/>
        </w:r>
      </w:p>
    </w:sdtContent>
  </w:sdt>
  <w:p w14:paraId="279D8065" w14:textId="77777777" w:rsidR="008142CE" w:rsidRDefault="00814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02191" w14:textId="77777777" w:rsidR="00C22B5C" w:rsidRDefault="00C22B5C" w:rsidP="00305664">
      <w:pPr>
        <w:spacing w:after="0" w:line="240" w:lineRule="auto"/>
      </w:pPr>
      <w:r>
        <w:separator/>
      </w:r>
    </w:p>
  </w:footnote>
  <w:footnote w:type="continuationSeparator" w:id="0">
    <w:p w14:paraId="6682B36D" w14:textId="77777777" w:rsidR="00C22B5C" w:rsidRDefault="00C22B5C" w:rsidP="0030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90831" w14:textId="77777777" w:rsidR="00305664" w:rsidRDefault="00305664" w:rsidP="00305664">
    <w:pPr>
      <w:pStyle w:val="Header"/>
      <w:jc w:val="right"/>
    </w:pPr>
    <w:r>
      <w:rPr>
        <w:noProof/>
      </w:rPr>
      <w:drawing>
        <wp:inline distT="0" distB="0" distL="0" distR="0" wp14:anchorId="41ECAB6D" wp14:editId="2F7956D4">
          <wp:extent cx="786384" cy="38867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814351" cy="40249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alt="Nursing home Flat Circular Flat icon | Freepik" style="width:383.75pt;height:383.75pt;visibility:visible;mso-wrap-style:square" o:bullet="t">
        <v:imagedata r:id="rId1" o:title="Nursing home Flat Circular Flat icon | Freepik"/>
      </v:shape>
    </w:pict>
  </w:numPicBullet>
  <w:abstractNum w:abstractNumId="0" w15:restartNumberingAfterBreak="0">
    <w:nsid w:val="151D1D77"/>
    <w:multiLevelType w:val="hybridMultilevel"/>
    <w:tmpl w:val="0C06B9B2"/>
    <w:lvl w:ilvl="0" w:tplc="511C3A14">
      <w:start w:val="1"/>
      <w:numFmt w:val="bullet"/>
      <w:lvlText w:val=""/>
      <w:lvlPicBulletId w:val="0"/>
      <w:lvlJc w:val="left"/>
      <w:pPr>
        <w:tabs>
          <w:tab w:val="num" w:pos="720"/>
        </w:tabs>
        <w:ind w:left="720" w:hanging="360"/>
      </w:pPr>
      <w:rPr>
        <w:rFonts w:ascii="Symbol" w:hAnsi="Symbol" w:hint="default"/>
      </w:rPr>
    </w:lvl>
    <w:lvl w:ilvl="1" w:tplc="8D86D1CC" w:tentative="1">
      <w:start w:val="1"/>
      <w:numFmt w:val="bullet"/>
      <w:lvlText w:val=""/>
      <w:lvlJc w:val="left"/>
      <w:pPr>
        <w:tabs>
          <w:tab w:val="num" w:pos="1440"/>
        </w:tabs>
        <w:ind w:left="1440" w:hanging="360"/>
      </w:pPr>
      <w:rPr>
        <w:rFonts w:ascii="Symbol" w:hAnsi="Symbol" w:hint="default"/>
      </w:rPr>
    </w:lvl>
    <w:lvl w:ilvl="2" w:tplc="2BBAD3EE" w:tentative="1">
      <w:start w:val="1"/>
      <w:numFmt w:val="bullet"/>
      <w:lvlText w:val=""/>
      <w:lvlJc w:val="left"/>
      <w:pPr>
        <w:tabs>
          <w:tab w:val="num" w:pos="2160"/>
        </w:tabs>
        <w:ind w:left="2160" w:hanging="360"/>
      </w:pPr>
      <w:rPr>
        <w:rFonts w:ascii="Symbol" w:hAnsi="Symbol" w:hint="default"/>
      </w:rPr>
    </w:lvl>
    <w:lvl w:ilvl="3" w:tplc="F5B25152" w:tentative="1">
      <w:start w:val="1"/>
      <w:numFmt w:val="bullet"/>
      <w:lvlText w:val=""/>
      <w:lvlJc w:val="left"/>
      <w:pPr>
        <w:tabs>
          <w:tab w:val="num" w:pos="2880"/>
        </w:tabs>
        <w:ind w:left="2880" w:hanging="360"/>
      </w:pPr>
      <w:rPr>
        <w:rFonts w:ascii="Symbol" w:hAnsi="Symbol" w:hint="default"/>
      </w:rPr>
    </w:lvl>
    <w:lvl w:ilvl="4" w:tplc="0CE8A3E8" w:tentative="1">
      <w:start w:val="1"/>
      <w:numFmt w:val="bullet"/>
      <w:lvlText w:val=""/>
      <w:lvlJc w:val="left"/>
      <w:pPr>
        <w:tabs>
          <w:tab w:val="num" w:pos="3600"/>
        </w:tabs>
        <w:ind w:left="3600" w:hanging="360"/>
      </w:pPr>
      <w:rPr>
        <w:rFonts w:ascii="Symbol" w:hAnsi="Symbol" w:hint="default"/>
      </w:rPr>
    </w:lvl>
    <w:lvl w:ilvl="5" w:tplc="7D56BA2A" w:tentative="1">
      <w:start w:val="1"/>
      <w:numFmt w:val="bullet"/>
      <w:lvlText w:val=""/>
      <w:lvlJc w:val="left"/>
      <w:pPr>
        <w:tabs>
          <w:tab w:val="num" w:pos="4320"/>
        </w:tabs>
        <w:ind w:left="4320" w:hanging="360"/>
      </w:pPr>
      <w:rPr>
        <w:rFonts w:ascii="Symbol" w:hAnsi="Symbol" w:hint="default"/>
      </w:rPr>
    </w:lvl>
    <w:lvl w:ilvl="6" w:tplc="71C4E5A0" w:tentative="1">
      <w:start w:val="1"/>
      <w:numFmt w:val="bullet"/>
      <w:lvlText w:val=""/>
      <w:lvlJc w:val="left"/>
      <w:pPr>
        <w:tabs>
          <w:tab w:val="num" w:pos="5040"/>
        </w:tabs>
        <w:ind w:left="5040" w:hanging="360"/>
      </w:pPr>
      <w:rPr>
        <w:rFonts w:ascii="Symbol" w:hAnsi="Symbol" w:hint="default"/>
      </w:rPr>
    </w:lvl>
    <w:lvl w:ilvl="7" w:tplc="A7E0E54E" w:tentative="1">
      <w:start w:val="1"/>
      <w:numFmt w:val="bullet"/>
      <w:lvlText w:val=""/>
      <w:lvlJc w:val="left"/>
      <w:pPr>
        <w:tabs>
          <w:tab w:val="num" w:pos="5760"/>
        </w:tabs>
        <w:ind w:left="5760" w:hanging="360"/>
      </w:pPr>
      <w:rPr>
        <w:rFonts w:ascii="Symbol" w:hAnsi="Symbol" w:hint="default"/>
      </w:rPr>
    </w:lvl>
    <w:lvl w:ilvl="8" w:tplc="7F566A18"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4B9853F1"/>
    <w:multiLevelType w:val="hybridMultilevel"/>
    <w:tmpl w:val="2A12587A"/>
    <w:lvl w:ilvl="0" w:tplc="DB6EC1A2">
      <w:start w:val="1"/>
      <w:numFmt w:val="bullet"/>
      <w:lvlText w:val=""/>
      <w:lvlPicBulletId w:val="0"/>
      <w:lvlJc w:val="left"/>
      <w:pPr>
        <w:tabs>
          <w:tab w:val="num" w:pos="720"/>
        </w:tabs>
        <w:ind w:left="720" w:hanging="360"/>
      </w:pPr>
      <w:rPr>
        <w:rFonts w:ascii="Symbol" w:hAnsi="Symbol" w:hint="default"/>
      </w:rPr>
    </w:lvl>
    <w:lvl w:ilvl="1" w:tplc="1C88E79E" w:tentative="1">
      <w:start w:val="1"/>
      <w:numFmt w:val="bullet"/>
      <w:lvlText w:val=""/>
      <w:lvlJc w:val="left"/>
      <w:pPr>
        <w:tabs>
          <w:tab w:val="num" w:pos="1440"/>
        </w:tabs>
        <w:ind w:left="1440" w:hanging="360"/>
      </w:pPr>
      <w:rPr>
        <w:rFonts w:ascii="Symbol" w:hAnsi="Symbol" w:hint="default"/>
      </w:rPr>
    </w:lvl>
    <w:lvl w:ilvl="2" w:tplc="42B47BD6" w:tentative="1">
      <w:start w:val="1"/>
      <w:numFmt w:val="bullet"/>
      <w:lvlText w:val=""/>
      <w:lvlJc w:val="left"/>
      <w:pPr>
        <w:tabs>
          <w:tab w:val="num" w:pos="2160"/>
        </w:tabs>
        <w:ind w:left="2160" w:hanging="360"/>
      </w:pPr>
      <w:rPr>
        <w:rFonts w:ascii="Symbol" w:hAnsi="Symbol" w:hint="default"/>
      </w:rPr>
    </w:lvl>
    <w:lvl w:ilvl="3" w:tplc="47E22FB0" w:tentative="1">
      <w:start w:val="1"/>
      <w:numFmt w:val="bullet"/>
      <w:lvlText w:val=""/>
      <w:lvlJc w:val="left"/>
      <w:pPr>
        <w:tabs>
          <w:tab w:val="num" w:pos="2880"/>
        </w:tabs>
        <w:ind w:left="2880" w:hanging="360"/>
      </w:pPr>
      <w:rPr>
        <w:rFonts w:ascii="Symbol" w:hAnsi="Symbol" w:hint="default"/>
      </w:rPr>
    </w:lvl>
    <w:lvl w:ilvl="4" w:tplc="F036086C" w:tentative="1">
      <w:start w:val="1"/>
      <w:numFmt w:val="bullet"/>
      <w:lvlText w:val=""/>
      <w:lvlJc w:val="left"/>
      <w:pPr>
        <w:tabs>
          <w:tab w:val="num" w:pos="3600"/>
        </w:tabs>
        <w:ind w:left="3600" w:hanging="360"/>
      </w:pPr>
      <w:rPr>
        <w:rFonts w:ascii="Symbol" w:hAnsi="Symbol" w:hint="default"/>
      </w:rPr>
    </w:lvl>
    <w:lvl w:ilvl="5" w:tplc="6460152C" w:tentative="1">
      <w:start w:val="1"/>
      <w:numFmt w:val="bullet"/>
      <w:lvlText w:val=""/>
      <w:lvlJc w:val="left"/>
      <w:pPr>
        <w:tabs>
          <w:tab w:val="num" w:pos="4320"/>
        </w:tabs>
        <w:ind w:left="4320" w:hanging="360"/>
      </w:pPr>
      <w:rPr>
        <w:rFonts w:ascii="Symbol" w:hAnsi="Symbol" w:hint="default"/>
      </w:rPr>
    </w:lvl>
    <w:lvl w:ilvl="6" w:tplc="BBAC601E" w:tentative="1">
      <w:start w:val="1"/>
      <w:numFmt w:val="bullet"/>
      <w:lvlText w:val=""/>
      <w:lvlJc w:val="left"/>
      <w:pPr>
        <w:tabs>
          <w:tab w:val="num" w:pos="5040"/>
        </w:tabs>
        <w:ind w:left="5040" w:hanging="360"/>
      </w:pPr>
      <w:rPr>
        <w:rFonts w:ascii="Symbol" w:hAnsi="Symbol" w:hint="default"/>
      </w:rPr>
    </w:lvl>
    <w:lvl w:ilvl="7" w:tplc="E642185E" w:tentative="1">
      <w:start w:val="1"/>
      <w:numFmt w:val="bullet"/>
      <w:lvlText w:val=""/>
      <w:lvlJc w:val="left"/>
      <w:pPr>
        <w:tabs>
          <w:tab w:val="num" w:pos="5760"/>
        </w:tabs>
        <w:ind w:left="5760" w:hanging="360"/>
      </w:pPr>
      <w:rPr>
        <w:rFonts w:ascii="Symbol" w:hAnsi="Symbol" w:hint="default"/>
      </w:rPr>
    </w:lvl>
    <w:lvl w:ilvl="8" w:tplc="3E84CCA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74CD312B"/>
    <w:multiLevelType w:val="hybridMultilevel"/>
    <w:tmpl w:val="0608D9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2387079">
    <w:abstractNumId w:val="1"/>
  </w:num>
  <w:num w:numId="2" w16cid:durableId="1318805914">
    <w:abstractNumId w:val="0"/>
  </w:num>
  <w:num w:numId="3" w16cid:durableId="21401073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1212"/>
    <w:rsid w:val="00037824"/>
    <w:rsid w:val="00045D9B"/>
    <w:rsid w:val="001831F0"/>
    <w:rsid w:val="00184A87"/>
    <w:rsid w:val="001C39A4"/>
    <w:rsid w:val="001F4A09"/>
    <w:rsid w:val="002F1DC3"/>
    <w:rsid w:val="00305664"/>
    <w:rsid w:val="003227EA"/>
    <w:rsid w:val="00353392"/>
    <w:rsid w:val="00412A36"/>
    <w:rsid w:val="004803D7"/>
    <w:rsid w:val="005115B1"/>
    <w:rsid w:val="0053575A"/>
    <w:rsid w:val="005751C8"/>
    <w:rsid w:val="005B7BB9"/>
    <w:rsid w:val="005D02A6"/>
    <w:rsid w:val="006B69F8"/>
    <w:rsid w:val="006B6C3F"/>
    <w:rsid w:val="006D3480"/>
    <w:rsid w:val="006E0D8C"/>
    <w:rsid w:val="00735AD7"/>
    <w:rsid w:val="0078447C"/>
    <w:rsid w:val="007E07D0"/>
    <w:rsid w:val="008142CE"/>
    <w:rsid w:val="009347ED"/>
    <w:rsid w:val="009401B6"/>
    <w:rsid w:val="009E63C3"/>
    <w:rsid w:val="00A11212"/>
    <w:rsid w:val="00B013D3"/>
    <w:rsid w:val="00B17406"/>
    <w:rsid w:val="00B54019"/>
    <w:rsid w:val="00B556A3"/>
    <w:rsid w:val="00B814DD"/>
    <w:rsid w:val="00BF51E4"/>
    <w:rsid w:val="00C01536"/>
    <w:rsid w:val="00C21955"/>
    <w:rsid w:val="00C22B5C"/>
    <w:rsid w:val="00C27427"/>
    <w:rsid w:val="00CF62ED"/>
    <w:rsid w:val="00D458B5"/>
    <w:rsid w:val="00DC6F9F"/>
    <w:rsid w:val="00DE02A9"/>
    <w:rsid w:val="00DE05C4"/>
    <w:rsid w:val="00DF46F9"/>
    <w:rsid w:val="00E64CCE"/>
    <w:rsid w:val="00EF2B56"/>
    <w:rsid w:val="00F35F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154B5"/>
  <w15:chartTrackingRefBased/>
  <w15:docId w15:val="{A9BE268D-A5CE-4394-97C9-3EF634007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1121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3533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12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11212"/>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A1121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11212"/>
    <w:rPr>
      <w:b/>
      <w:bCs/>
    </w:rPr>
  </w:style>
  <w:style w:type="paragraph" w:styleId="ListParagraph">
    <w:name w:val="List Paragraph"/>
    <w:basedOn w:val="Normal"/>
    <w:uiPriority w:val="34"/>
    <w:qFormat/>
    <w:rsid w:val="00353392"/>
    <w:pPr>
      <w:ind w:left="720"/>
      <w:contextualSpacing/>
    </w:pPr>
  </w:style>
  <w:style w:type="character" w:customStyle="1" w:styleId="Heading2Char">
    <w:name w:val="Heading 2 Char"/>
    <w:basedOn w:val="DefaultParagraphFont"/>
    <w:link w:val="Heading2"/>
    <w:uiPriority w:val="9"/>
    <w:semiHidden/>
    <w:rsid w:val="0035339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056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5664"/>
  </w:style>
  <w:style w:type="paragraph" w:styleId="Footer">
    <w:name w:val="footer"/>
    <w:basedOn w:val="Normal"/>
    <w:link w:val="FooterChar"/>
    <w:uiPriority w:val="99"/>
    <w:unhideWhenUsed/>
    <w:rsid w:val="003056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5664"/>
  </w:style>
  <w:style w:type="character" w:styleId="Emphasis">
    <w:name w:val="Emphasis"/>
    <w:basedOn w:val="DefaultParagraphFont"/>
    <w:uiPriority w:val="20"/>
    <w:qFormat/>
    <w:rsid w:val="00B54019"/>
    <w:rPr>
      <w:i/>
      <w:iCs/>
    </w:rPr>
  </w:style>
  <w:style w:type="character" w:styleId="Hyperlink">
    <w:name w:val="Hyperlink"/>
    <w:basedOn w:val="DefaultParagraphFont"/>
    <w:uiPriority w:val="99"/>
    <w:unhideWhenUsed/>
    <w:rsid w:val="00B540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21633">
      <w:bodyDiv w:val="1"/>
      <w:marLeft w:val="0"/>
      <w:marRight w:val="0"/>
      <w:marTop w:val="0"/>
      <w:marBottom w:val="0"/>
      <w:divBdr>
        <w:top w:val="none" w:sz="0" w:space="0" w:color="auto"/>
        <w:left w:val="none" w:sz="0" w:space="0" w:color="auto"/>
        <w:bottom w:val="none" w:sz="0" w:space="0" w:color="auto"/>
        <w:right w:val="none" w:sz="0" w:space="0" w:color="auto"/>
      </w:divBdr>
    </w:div>
    <w:div w:id="678850457">
      <w:bodyDiv w:val="1"/>
      <w:marLeft w:val="0"/>
      <w:marRight w:val="0"/>
      <w:marTop w:val="0"/>
      <w:marBottom w:val="0"/>
      <w:divBdr>
        <w:top w:val="none" w:sz="0" w:space="0" w:color="auto"/>
        <w:left w:val="none" w:sz="0" w:space="0" w:color="auto"/>
        <w:bottom w:val="none" w:sz="0" w:space="0" w:color="auto"/>
        <w:right w:val="none" w:sz="0" w:space="0" w:color="auto"/>
      </w:divBdr>
    </w:div>
    <w:div w:id="1579092378">
      <w:bodyDiv w:val="1"/>
      <w:marLeft w:val="0"/>
      <w:marRight w:val="0"/>
      <w:marTop w:val="0"/>
      <w:marBottom w:val="0"/>
      <w:divBdr>
        <w:top w:val="none" w:sz="0" w:space="0" w:color="auto"/>
        <w:left w:val="none" w:sz="0" w:space="0" w:color="auto"/>
        <w:bottom w:val="none" w:sz="0" w:space="0" w:color="auto"/>
        <w:right w:val="none" w:sz="0" w:space="0" w:color="auto"/>
      </w:divBdr>
    </w:div>
    <w:div w:id="1664116256">
      <w:bodyDiv w:val="1"/>
      <w:marLeft w:val="0"/>
      <w:marRight w:val="0"/>
      <w:marTop w:val="0"/>
      <w:marBottom w:val="0"/>
      <w:divBdr>
        <w:top w:val="none" w:sz="0" w:space="0" w:color="auto"/>
        <w:left w:val="none" w:sz="0" w:space="0" w:color="auto"/>
        <w:bottom w:val="none" w:sz="0" w:space="0" w:color="auto"/>
        <w:right w:val="none" w:sz="0" w:space="0" w:color="auto"/>
      </w:divBdr>
    </w:div>
    <w:div w:id="1667902781">
      <w:bodyDiv w:val="1"/>
      <w:marLeft w:val="0"/>
      <w:marRight w:val="0"/>
      <w:marTop w:val="0"/>
      <w:marBottom w:val="0"/>
      <w:divBdr>
        <w:top w:val="none" w:sz="0" w:space="0" w:color="auto"/>
        <w:left w:val="none" w:sz="0" w:space="0" w:color="auto"/>
        <w:bottom w:val="none" w:sz="0" w:space="0" w:color="auto"/>
        <w:right w:val="none" w:sz="0" w:space="0" w:color="auto"/>
      </w:divBdr>
    </w:div>
    <w:div w:id="191516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microsoft.com/office/2007/relationships/diagramDrawing" Target="diagrams/drawing3.xml"/><Relationship Id="rId39" Type="http://schemas.openxmlformats.org/officeDocument/2006/relationships/hyperlink" Target="https://www.rpharms.com/history" TargetMode="External"/><Relationship Id="rId21" Type="http://schemas.openxmlformats.org/officeDocument/2006/relationships/image" Target="media/image5.png"/><Relationship Id="rId34" Type="http://schemas.openxmlformats.org/officeDocument/2006/relationships/hyperlink" Target="https://doi.org/10.1136/jech.2006.055442"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Layout" Target="diagrams/layout4.xml"/><Relationship Id="rId41" Type="http://schemas.openxmlformats.org/officeDocument/2006/relationships/hyperlink" Target="https://www.kingsfund.org.uk/insight-and-analysis/long-reads/community-pharmacy-explain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diagramQuickStyle" Target="diagrams/quickStyle3.xml"/><Relationship Id="rId32" Type="http://schemas.microsoft.com/office/2007/relationships/diagramDrawing" Target="diagrams/drawing4.xml"/><Relationship Id="rId37" Type="http://schemas.openxmlformats.org/officeDocument/2006/relationships/hyperlink" Target="https://www.england.nhs.uk/wp-content/uploads/2023/11/PRN00936-i-Community-pharmacy-advanced-service-specification-NHS-pharmacy-first-service-November-2023.pdf" TargetMode="External"/><Relationship Id="rId40" Type="http://schemas.openxmlformats.org/officeDocument/2006/relationships/hyperlink" Target="https://www.skillsforcare.org.uk/Adult-Social-Care-Workforce-Data/workforceintelligence/Reports-and-visualisations/National-information/The-State-of-report.aspx" TargetMode="Externa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Layout" Target="diagrams/layout3.xml"/><Relationship Id="rId28" Type="http://schemas.openxmlformats.org/officeDocument/2006/relationships/diagramData" Target="diagrams/data4.xml"/><Relationship Id="rId36" Type="http://schemas.openxmlformats.org/officeDocument/2006/relationships/hyperlink" Target="https://www.nhs.uk/social-care-and-support/care-services-equipment-and-care-homes/care-homes/" TargetMode="External"/><Relationship Id="rId10" Type="http://schemas.openxmlformats.org/officeDocument/2006/relationships/image" Target="media/image3.png"/><Relationship Id="rId19" Type="http://schemas.openxmlformats.org/officeDocument/2006/relationships/diagramColors" Target="diagrams/colors2.xml"/><Relationship Id="rId31" Type="http://schemas.openxmlformats.org/officeDocument/2006/relationships/diagramColors" Target="diagrams/colors4.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diagramColors" Target="diagrams/colors1.xml"/><Relationship Id="rId22" Type="http://schemas.openxmlformats.org/officeDocument/2006/relationships/diagramData" Target="diagrams/data3.xml"/><Relationship Id="rId27" Type="http://schemas.openxmlformats.org/officeDocument/2006/relationships/image" Target="media/image7.png"/><Relationship Id="rId30" Type="http://schemas.openxmlformats.org/officeDocument/2006/relationships/diagramQuickStyle" Target="diagrams/quickStyle4.xml"/><Relationship Id="rId35" Type="http://schemas.openxmlformats.org/officeDocument/2006/relationships/hyperlink" Target="https://www.cqc.org.uk/sites/default/files/20211021_stateofcare2021_print.pdf" TargetMode="External"/><Relationship Id="rId43" Type="http://schemas.openxmlformats.org/officeDocument/2006/relationships/theme" Target="theme/theme1.xml"/><Relationship Id="rId8"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diagramColors" Target="diagrams/colors3.xml"/><Relationship Id="rId33" Type="http://schemas.openxmlformats.org/officeDocument/2006/relationships/hyperlink" Target="https://www.ageuk.org.uk" TargetMode="External"/><Relationship Id="rId38" Type="http://schemas.openxmlformats.org/officeDocument/2006/relationships/hyperlink" Target="https://www.england.nhs.uk/wp-content/uploads/2023/11/PRN00936-i-Community-pharmacy-advanced-service-specification-NHS-pharmacy-first-service-November-2023.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_rels/data1.xml.rels><?xml version="1.0" encoding="UTF-8" standalone="yes"?>
<Relationships xmlns="http://schemas.openxmlformats.org/package/2006/relationships"><Relationship Id="rId1" Type="http://schemas.openxmlformats.org/officeDocument/2006/relationships/image" Target="../media/image4.png"/></Relationships>
</file>

<file path=word/diagrams/_rels/data3.xml.rels><?xml version="1.0" encoding="UTF-8" standalone="yes"?>
<Relationships xmlns="http://schemas.openxmlformats.org/package/2006/relationships"><Relationship Id="rId1" Type="http://schemas.openxmlformats.org/officeDocument/2006/relationships/image" Target="../media/image6.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4.png"/></Relationships>
</file>

<file path=word/diagrams/_rels/drawing3.xml.rels><?xml version="1.0" encoding="UTF-8" standalone="yes"?>
<Relationships xmlns="http://schemas.openxmlformats.org/package/2006/relationships"><Relationship Id="rId1"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01A287-5F2B-4F29-A0D7-4AADFA2DE6EB}" type="doc">
      <dgm:prSet loTypeId="urn:microsoft.com/office/officeart/2005/8/layout/radial2" loCatId="relationship" qsTypeId="urn:microsoft.com/office/officeart/2005/8/quickstyle/simple1" qsCatId="simple" csTypeId="urn:microsoft.com/office/officeart/2005/8/colors/accent1_2" csCatId="accent1" phldr="1"/>
      <dgm:spPr/>
      <dgm:t>
        <a:bodyPr/>
        <a:lstStyle/>
        <a:p>
          <a:endParaRPr lang="en-US"/>
        </a:p>
      </dgm:t>
    </dgm:pt>
    <dgm:pt modelId="{BF14CED8-755C-476F-9ACC-2521D5C5A94B}">
      <dgm:prSet custT="1"/>
      <dgm:spPr/>
      <dgm:t>
        <a:bodyPr/>
        <a:lstStyle/>
        <a:p>
          <a:pPr rtl="0"/>
          <a:r>
            <a:rPr lang="en-US" sz="1200" b="1"/>
            <a:t>What is a residential care home?</a:t>
          </a:r>
          <a:endParaRPr lang="en-US" sz="1200"/>
        </a:p>
      </dgm:t>
    </dgm:pt>
    <dgm:pt modelId="{83FFD209-15B5-4BA6-BF8A-0269973819B4}" type="parTrans" cxnId="{06AD9257-87CD-46D6-AEF1-B6661ACFECE2}">
      <dgm:prSet/>
      <dgm:spPr/>
      <dgm:t>
        <a:bodyPr/>
        <a:lstStyle/>
        <a:p>
          <a:endParaRPr lang="en-US" sz="2800"/>
        </a:p>
      </dgm:t>
    </dgm:pt>
    <dgm:pt modelId="{61861861-1C05-4EFC-9700-BF32BAC9795B}" type="sibTrans" cxnId="{06AD9257-87CD-46D6-AEF1-B6661ACFECE2}">
      <dgm:prSet/>
      <dgm:spPr/>
      <dgm:t>
        <a:bodyPr/>
        <a:lstStyle/>
        <a:p>
          <a:endParaRPr lang="en-US" sz="2800"/>
        </a:p>
      </dgm:t>
    </dgm:pt>
    <dgm:pt modelId="{25429521-ACB7-44B7-836C-CCF91D08060E}">
      <dgm:prSet custT="1"/>
      <dgm:spPr/>
      <dgm:t>
        <a:bodyPr/>
        <a:lstStyle/>
        <a:p>
          <a:pPr rtl="0"/>
          <a:r>
            <a:rPr lang="en-US" sz="1000"/>
            <a:t>A residential care home is a place where adults live.</a:t>
          </a:r>
        </a:p>
      </dgm:t>
    </dgm:pt>
    <dgm:pt modelId="{442A950A-1B0C-4A59-807B-D9710E214FDA}" type="parTrans" cxnId="{67115E74-66C0-49E9-B99F-D2D91D87CAE6}">
      <dgm:prSet/>
      <dgm:spPr/>
      <dgm:t>
        <a:bodyPr/>
        <a:lstStyle/>
        <a:p>
          <a:endParaRPr lang="en-US" sz="2800"/>
        </a:p>
      </dgm:t>
    </dgm:pt>
    <dgm:pt modelId="{EE62CFC1-C90D-43F4-AB6A-26772817F087}" type="sibTrans" cxnId="{67115E74-66C0-49E9-B99F-D2D91D87CAE6}">
      <dgm:prSet/>
      <dgm:spPr/>
      <dgm:t>
        <a:bodyPr/>
        <a:lstStyle/>
        <a:p>
          <a:endParaRPr lang="en-US" sz="2800"/>
        </a:p>
      </dgm:t>
    </dgm:pt>
    <dgm:pt modelId="{B079D280-624B-46F6-BBCD-73352CD2397C}">
      <dgm:prSet custT="1"/>
      <dgm:spPr/>
      <dgm:t>
        <a:bodyPr/>
        <a:lstStyle/>
        <a:p>
          <a:pPr rtl="0"/>
          <a:r>
            <a:rPr lang="en-US" sz="1000"/>
            <a:t>Staff give support with daily tasks.</a:t>
          </a:r>
        </a:p>
      </dgm:t>
    </dgm:pt>
    <dgm:pt modelId="{016F3C18-7BF5-4528-B0E1-53112D9BC671}" type="parTrans" cxnId="{CC0DE013-41C2-44AE-9C68-44B1E5BB4805}">
      <dgm:prSet/>
      <dgm:spPr/>
      <dgm:t>
        <a:bodyPr/>
        <a:lstStyle/>
        <a:p>
          <a:endParaRPr lang="en-US" sz="2800"/>
        </a:p>
      </dgm:t>
    </dgm:pt>
    <dgm:pt modelId="{A46F4B8E-0063-4FA8-9830-05C904C9271C}" type="sibTrans" cxnId="{CC0DE013-41C2-44AE-9C68-44B1E5BB4805}">
      <dgm:prSet/>
      <dgm:spPr/>
      <dgm:t>
        <a:bodyPr/>
        <a:lstStyle/>
        <a:p>
          <a:endParaRPr lang="en-US" sz="2800"/>
        </a:p>
      </dgm:t>
    </dgm:pt>
    <dgm:pt modelId="{4F03A13C-019E-42BA-ABB6-4F541A251E43}">
      <dgm:prSet custT="1"/>
      <dgm:spPr/>
      <dgm:t>
        <a:bodyPr/>
        <a:lstStyle/>
        <a:p>
          <a:pPr rtl="0"/>
          <a:r>
            <a:rPr lang="en-US" sz="1000"/>
            <a:t>This includes help with washing, dressing, meals and medicines.</a:t>
          </a:r>
        </a:p>
      </dgm:t>
    </dgm:pt>
    <dgm:pt modelId="{DEE240CB-A53C-4ED6-8A14-CDC373ADBAEA}" type="parTrans" cxnId="{D28E9DA2-0CE7-48AC-9D33-18D81CD4003A}">
      <dgm:prSet/>
      <dgm:spPr/>
      <dgm:t>
        <a:bodyPr/>
        <a:lstStyle/>
        <a:p>
          <a:endParaRPr lang="en-US" sz="2800"/>
        </a:p>
      </dgm:t>
    </dgm:pt>
    <dgm:pt modelId="{37EA5C7B-0B96-4E82-A0C5-6238B895C268}" type="sibTrans" cxnId="{D28E9DA2-0CE7-48AC-9D33-18D81CD4003A}">
      <dgm:prSet/>
      <dgm:spPr/>
      <dgm:t>
        <a:bodyPr/>
        <a:lstStyle/>
        <a:p>
          <a:endParaRPr lang="en-US" sz="2800"/>
        </a:p>
      </dgm:t>
    </dgm:pt>
    <dgm:pt modelId="{16A8F7F2-AC2B-4AA0-A200-ABA97EFC22FA}">
      <dgm:prSet custT="1"/>
      <dgm:spPr/>
      <dgm:t>
        <a:bodyPr/>
        <a:lstStyle/>
        <a:p>
          <a:pPr rtl="0"/>
          <a:r>
            <a:rPr lang="en-US" sz="1000"/>
            <a:t>Residents may stay short-term or for long periods.</a:t>
          </a:r>
        </a:p>
      </dgm:t>
    </dgm:pt>
    <dgm:pt modelId="{EFE7C1AB-B41D-4463-9268-F77DAFC9C7BF}" type="parTrans" cxnId="{DB8F3A72-F3DA-47CB-A8C6-BE9F367DE933}">
      <dgm:prSet/>
      <dgm:spPr/>
      <dgm:t>
        <a:bodyPr/>
        <a:lstStyle/>
        <a:p>
          <a:endParaRPr lang="en-US" sz="2800"/>
        </a:p>
      </dgm:t>
    </dgm:pt>
    <dgm:pt modelId="{47F3EAC2-7E2B-4A3F-A28B-55FDC21ACB47}" type="sibTrans" cxnId="{DB8F3A72-F3DA-47CB-A8C6-BE9F367DE933}">
      <dgm:prSet/>
      <dgm:spPr/>
      <dgm:t>
        <a:bodyPr/>
        <a:lstStyle/>
        <a:p>
          <a:endParaRPr lang="en-US" sz="2800"/>
        </a:p>
      </dgm:t>
    </dgm:pt>
    <dgm:pt modelId="{DEE722FD-9189-4F1E-B506-06FC90DEA0BC}">
      <dgm:prSet custT="1"/>
      <dgm:spPr/>
      <dgm:t>
        <a:bodyPr/>
        <a:lstStyle/>
        <a:p>
          <a:pPr rtl="0"/>
          <a:r>
            <a:rPr lang="en-US" sz="1000"/>
            <a:t>Care homes aim to keep people safe and well (Age UK, 2024).</a:t>
          </a:r>
        </a:p>
      </dgm:t>
    </dgm:pt>
    <dgm:pt modelId="{98A573BA-8C25-4002-89EB-974641012FF7}" type="parTrans" cxnId="{3BE30B2B-919C-4AC7-B963-207C07D18B6D}">
      <dgm:prSet/>
      <dgm:spPr/>
      <dgm:t>
        <a:bodyPr/>
        <a:lstStyle/>
        <a:p>
          <a:endParaRPr lang="en-US" sz="2800"/>
        </a:p>
      </dgm:t>
    </dgm:pt>
    <dgm:pt modelId="{453D3E99-5246-4BE6-8835-8270247FDE63}" type="sibTrans" cxnId="{3BE30B2B-919C-4AC7-B963-207C07D18B6D}">
      <dgm:prSet/>
      <dgm:spPr/>
      <dgm:t>
        <a:bodyPr/>
        <a:lstStyle/>
        <a:p>
          <a:endParaRPr lang="en-US" sz="2800"/>
        </a:p>
      </dgm:t>
    </dgm:pt>
    <dgm:pt modelId="{A079A307-7B24-489A-92F4-94AF590A293E}" type="pres">
      <dgm:prSet presAssocID="{D201A287-5F2B-4F29-A0D7-4AADFA2DE6EB}" presName="composite" presStyleCnt="0">
        <dgm:presLayoutVars>
          <dgm:chMax val="5"/>
          <dgm:dir/>
          <dgm:animLvl val="ctr"/>
          <dgm:resizeHandles val="exact"/>
        </dgm:presLayoutVars>
      </dgm:prSet>
      <dgm:spPr/>
    </dgm:pt>
    <dgm:pt modelId="{430B84E7-12CB-45B0-9D7D-DEEC6735CD55}" type="pres">
      <dgm:prSet presAssocID="{D201A287-5F2B-4F29-A0D7-4AADFA2DE6EB}" presName="cycle" presStyleCnt="0"/>
      <dgm:spPr/>
    </dgm:pt>
    <dgm:pt modelId="{5D5CDDEA-DEA7-40C8-9C05-1E8B5A2998E9}" type="pres">
      <dgm:prSet presAssocID="{D201A287-5F2B-4F29-A0D7-4AADFA2DE6EB}" presName="centerShape" presStyleCnt="0"/>
      <dgm:spPr/>
    </dgm:pt>
    <dgm:pt modelId="{C04D5EC2-5C1A-4EF0-8EE0-4475ECBB13E3}" type="pres">
      <dgm:prSet presAssocID="{D201A287-5F2B-4F29-A0D7-4AADFA2DE6EB}" presName="connSite" presStyleLbl="node1" presStyleIdx="0" presStyleCnt="2"/>
      <dgm:spPr/>
    </dgm:pt>
    <dgm:pt modelId="{9C0C2949-F6F3-4B74-8840-9B15E441421E}" type="pres">
      <dgm:prSet presAssocID="{D201A287-5F2B-4F29-A0D7-4AADFA2DE6EB}" presName="visible" presStyleLbl="node1" presStyleIdx="0" presStyleCnt="2" custLinFactNeighborX="22196" custLinFactNeighborY="-656"/>
      <dgm:spPr>
        <a:prstGeom prst="foldedCorner">
          <a:avLst/>
        </a:prstGeom>
        <a:blipFill rotWithShape="1">
          <a:blip xmlns:r="http://schemas.openxmlformats.org/officeDocument/2006/relationships" r:embed="rId1"/>
          <a:stretch>
            <a:fillRect/>
          </a:stretch>
        </a:blipFill>
      </dgm:spPr>
    </dgm:pt>
    <dgm:pt modelId="{886E5FDB-2D33-40C7-A021-7827D7CEA155}" type="pres">
      <dgm:prSet presAssocID="{83FFD209-15B5-4BA6-BF8A-0269973819B4}" presName="Name25" presStyleLbl="parChTrans1D1" presStyleIdx="0" presStyleCnt="1"/>
      <dgm:spPr/>
    </dgm:pt>
    <dgm:pt modelId="{13134C7F-F20A-48ED-9B7A-A96AE32FC3B6}" type="pres">
      <dgm:prSet presAssocID="{BF14CED8-755C-476F-9ACC-2521D5C5A94B}" presName="node" presStyleCnt="0"/>
      <dgm:spPr/>
    </dgm:pt>
    <dgm:pt modelId="{A73AD188-6006-48DC-B3A6-8600A05FCC19}" type="pres">
      <dgm:prSet presAssocID="{BF14CED8-755C-476F-9ACC-2521D5C5A94B}" presName="parentNode" presStyleLbl="node1" presStyleIdx="1" presStyleCnt="2">
        <dgm:presLayoutVars>
          <dgm:chMax val="1"/>
          <dgm:bulletEnabled val="1"/>
        </dgm:presLayoutVars>
      </dgm:prSet>
      <dgm:spPr/>
    </dgm:pt>
    <dgm:pt modelId="{7406C3AD-FEE0-4720-898A-AB9DFB60076E}" type="pres">
      <dgm:prSet presAssocID="{BF14CED8-755C-476F-9ACC-2521D5C5A94B}" presName="childNode" presStyleLbl="revTx" presStyleIdx="0" presStyleCnt="1">
        <dgm:presLayoutVars>
          <dgm:bulletEnabled val="1"/>
        </dgm:presLayoutVars>
      </dgm:prSet>
      <dgm:spPr/>
    </dgm:pt>
  </dgm:ptLst>
  <dgm:cxnLst>
    <dgm:cxn modelId="{CC0DE013-41C2-44AE-9C68-44B1E5BB4805}" srcId="{BF14CED8-755C-476F-9ACC-2521D5C5A94B}" destId="{B079D280-624B-46F6-BBCD-73352CD2397C}" srcOrd="1" destOrd="0" parTransId="{016F3C18-7BF5-4528-B0E1-53112D9BC671}" sibTransId="{A46F4B8E-0063-4FA8-9830-05C904C9271C}"/>
    <dgm:cxn modelId="{3BE30B2B-919C-4AC7-B963-207C07D18B6D}" srcId="{BF14CED8-755C-476F-9ACC-2521D5C5A94B}" destId="{DEE722FD-9189-4F1E-B506-06FC90DEA0BC}" srcOrd="4" destOrd="0" parTransId="{98A573BA-8C25-4002-89EB-974641012FF7}" sibTransId="{453D3E99-5246-4BE6-8835-8270247FDE63}"/>
    <dgm:cxn modelId="{DD0CCF47-170A-4655-90F9-C054A5C09CC6}" type="presOf" srcId="{D201A287-5F2B-4F29-A0D7-4AADFA2DE6EB}" destId="{A079A307-7B24-489A-92F4-94AF590A293E}" srcOrd="0" destOrd="0" presId="urn:microsoft.com/office/officeart/2005/8/layout/radial2"/>
    <dgm:cxn modelId="{DB8F3A72-F3DA-47CB-A8C6-BE9F367DE933}" srcId="{BF14CED8-755C-476F-9ACC-2521D5C5A94B}" destId="{16A8F7F2-AC2B-4AA0-A200-ABA97EFC22FA}" srcOrd="3" destOrd="0" parTransId="{EFE7C1AB-B41D-4463-9268-F77DAFC9C7BF}" sibTransId="{47F3EAC2-7E2B-4A3F-A28B-55FDC21ACB47}"/>
    <dgm:cxn modelId="{67115E74-66C0-49E9-B99F-D2D91D87CAE6}" srcId="{BF14CED8-755C-476F-9ACC-2521D5C5A94B}" destId="{25429521-ACB7-44B7-836C-CCF91D08060E}" srcOrd="0" destOrd="0" parTransId="{442A950A-1B0C-4A59-807B-D9710E214FDA}" sibTransId="{EE62CFC1-C90D-43F4-AB6A-26772817F087}"/>
    <dgm:cxn modelId="{06AD9257-87CD-46D6-AEF1-B6661ACFECE2}" srcId="{D201A287-5F2B-4F29-A0D7-4AADFA2DE6EB}" destId="{BF14CED8-755C-476F-9ACC-2521D5C5A94B}" srcOrd="0" destOrd="0" parTransId="{83FFD209-15B5-4BA6-BF8A-0269973819B4}" sibTransId="{61861861-1C05-4EFC-9700-BF32BAC9795B}"/>
    <dgm:cxn modelId="{3F4B5F78-D560-43E0-B0DC-08B621970BC0}" type="presOf" srcId="{B079D280-624B-46F6-BBCD-73352CD2397C}" destId="{7406C3AD-FEE0-4720-898A-AB9DFB60076E}" srcOrd="0" destOrd="1" presId="urn:microsoft.com/office/officeart/2005/8/layout/radial2"/>
    <dgm:cxn modelId="{1F8D2387-A630-4D2E-9CD6-48693AE15AC0}" type="presOf" srcId="{25429521-ACB7-44B7-836C-CCF91D08060E}" destId="{7406C3AD-FEE0-4720-898A-AB9DFB60076E}" srcOrd="0" destOrd="0" presId="urn:microsoft.com/office/officeart/2005/8/layout/radial2"/>
    <dgm:cxn modelId="{F89A0D90-7E33-4E63-AE4B-979FF62DC744}" type="presOf" srcId="{DEE722FD-9189-4F1E-B506-06FC90DEA0BC}" destId="{7406C3AD-FEE0-4720-898A-AB9DFB60076E}" srcOrd="0" destOrd="4" presId="urn:microsoft.com/office/officeart/2005/8/layout/radial2"/>
    <dgm:cxn modelId="{D28E9DA2-0CE7-48AC-9D33-18D81CD4003A}" srcId="{BF14CED8-755C-476F-9ACC-2521D5C5A94B}" destId="{4F03A13C-019E-42BA-ABB6-4F541A251E43}" srcOrd="2" destOrd="0" parTransId="{DEE240CB-A53C-4ED6-8A14-CDC373ADBAEA}" sibTransId="{37EA5C7B-0B96-4E82-A0C5-6238B895C268}"/>
    <dgm:cxn modelId="{AFE80CA7-FE6F-41D6-8F34-FFCBCA7AC3E2}" type="presOf" srcId="{BF14CED8-755C-476F-9ACC-2521D5C5A94B}" destId="{A73AD188-6006-48DC-B3A6-8600A05FCC19}" srcOrd="0" destOrd="0" presId="urn:microsoft.com/office/officeart/2005/8/layout/radial2"/>
    <dgm:cxn modelId="{50134DB3-587D-490C-9110-CDC55F70D745}" type="presOf" srcId="{16A8F7F2-AC2B-4AA0-A200-ABA97EFC22FA}" destId="{7406C3AD-FEE0-4720-898A-AB9DFB60076E}" srcOrd="0" destOrd="3" presId="urn:microsoft.com/office/officeart/2005/8/layout/radial2"/>
    <dgm:cxn modelId="{C721C1C8-52EC-4551-BF54-E0AF3A42D5ED}" type="presOf" srcId="{4F03A13C-019E-42BA-ABB6-4F541A251E43}" destId="{7406C3AD-FEE0-4720-898A-AB9DFB60076E}" srcOrd="0" destOrd="2" presId="urn:microsoft.com/office/officeart/2005/8/layout/radial2"/>
    <dgm:cxn modelId="{E04AF0ED-43B4-4407-B6F1-B5D59ED8B1E6}" type="presOf" srcId="{83FFD209-15B5-4BA6-BF8A-0269973819B4}" destId="{886E5FDB-2D33-40C7-A021-7827D7CEA155}" srcOrd="0" destOrd="0" presId="urn:microsoft.com/office/officeart/2005/8/layout/radial2"/>
    <dgm:cxn modelId="{30AEF274-B33D-41B0-95B1-8881651BBA53}" type="presParOf" srcId="{A079A307-7B24-489A-92F4-94AF590A293E}" destId="{430B84E7-12CB-45B0-9D7D-DEEC6735CD55}" srcOrd="0" destOrd="0" presId="urn:microsoft.com/office/officeart/2005/8/layout/radial2"/>
    <dgm:cxn modelId="{928605AA-DC31-453A-AAA6-E08F26F02801}" type="presParOf" srcId="{430B84E7-12CB-45B0-9D7D-DEEC6735CD55}" destId="{5D5CDDEA-DEA7-40C8-9C05-1E8B5A2998E9}" srcOrd="0" destOrd="0" presId="urn:microsoft.com/office/officeart/2005/8/layout/radial2"/>
    <dgm:cxn modelId="{EF1C7E08-6865-4C02-A3CD-88734230609C}" type="presParOf" srcId="{5D5CDDEA-DEA7-40C8-9C05-1E8B5A2998E9}" destId="{C04D5EC2-5C1A-4EF0-8EE0-4475ECBB13E3}" srcOrd="0" destOrd="0" presId="urn:microsoft.com/office/officeart/2005/8/layout/radial2"/>
    <dgm:cxn modelId="{24359CD5-A37C-4814-A3E4-8708BDB8DFCE}" type="presParOf" srcId="{5D5CDDEA-DEA7-40C8-9C05-1E8B5A2998E9}" destId="{9C0C2949-F6F3-4B74-8840-9B15E441421E}" srcOrd="1" destOrd="0" presId="urn:microsoft.com/office/officeart/2005/8/layout/radial2"/>
    <dgm:cxn modelId="{FCF3CE14-6B63-4173-ABA9-A7EF3C723A77}" type="presParOf" srcId="{430B84E7-12CB-45B0-9D7D-DEEC6735CD55}" destId="{886E5FDB-2D33-40C7-A021-7827D7CEA155}" srcOrd="1" destOrd="0" presId="urn:microsoft.com/office/officeart/2005/8/layout/radial2"/>
    <dgm:cxn modelId="{2BE6E4CF-56F3-4057-9F13-9ED2F63167F1}" type="presParOf" srcId="{430B84E7-12CB-45B0-9D7D-DEEC6735CD55}" destId="{13134C7F-F20A-48ED-9B7A-A96AE32FC3B6}" srcOrd="2" destOrd="0" presId="urn:microsoft.com/office/officeart/2005/8/layout/radial2"/>
    <dgm:cxn modelId="{DDF412B2-D3A1-4D71-85AB-0F53073B0F5A}" type="presParOf" srcId="{13134C7F-F20A-48ED-9B7A-A96AE32FC3B6}" destId="{A73AD188-6006-48DC-B3A6-8600A05FCC19}" srcOrd="0" destOrd="0" presId="urn:microsoft.com/office/officeart/2005/8/layout/radial2"/>
    <dgm:cxn modelId="{691BDBA1-497C-477D-8232-5916A4413DB0}" type="presParOf" srcId="{13134C7F-F20A-48ED-9B7A-A96AE32FC3B6}" destId="{7406C3AD-FEE0-4720-898A-AB9DFB60076E}" srcOrd="1" destOrd="0" presId="urn:microsoft.com/office/officeart/2005/8/layout/radial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63756D7-2856-4809-BF77-50ABC386169E}" type="doc">
      <dgm:prSet loTypeId="urn:microsoft.com/office/officeart/2008/layout/SquareAccentList" loCatId="list" qsTypeId="urn:microsoft.com/office/officeart/2005/8/quickstyle/simple1" qsCatId="simple" csTypeId="urn:microsoft.com/office/officeart/2005/8/colors/colorful1" csCatId="colorful"/>
      <dgm:spPr/>
      <dgm:t>
        <a:bodyPr/>
        <a:lstStyle/>
        <a:p>
          <a:endParaRPr lang="en-US"/>
        </a:p>
      </dgm:t>
    </dgm:pt>
    <dgm:pt modelId="{F4DF6F50-F89E-4742-9E51-74E92D1D39F2}">
      <dgm:prSet custT="1"/>
      <dgm:spPr/>
      <dgm:t>
        <a:bodyPr/>
        <a:lstStyle/>
        <a:p>
          <a:pPr rtl="0"/>
          <a:r>
            <a:rPr lang="en-US" sz="2000" b="1"/>
            <a:t>Short history </a:t>
          </a:r>
          <a:endParaRPr lang="en-US" sz="2000"/>
        </a:p>
      </dgm:t>
    </dgm:pt>
    <dgm:pt modelId="{10A48238-2D45-40B7-981A-4F88E9A2C062}" type="parTrans" cxnId="{374FAEBD-3FD8-4DE2-A118-4809D0D69D7C}">
      <dgm:prSet/>
      <dgm:spPr/>
      <dgm:t>
        <a:bodyPr/>
        <a:lstStyle/>
        <a:p>
          <a:endParaRPr lang="en-US" sz="2400"/>
        </a:p>
      </dgm:t>
    </dgm:pt>
    <dgm:pt modelId="{EBDFD0C0-F447-4BC8-84F1-027BF98B095F}" type="sibTrans" cxnId="{374FAEBD-3FD8-4DE2-A118-4809D0D69D7C}">
      <dgm:prSet/>
      <dgm:spPr/>
      <dgm:t>
        <a:bodyPr/>
        <a:lstStyle/>
        <a:p>
          <a:endParaRPr lang="en-US" sz="2400"/>
        </a:p>
      </dgm:t>
    </dgm:pt>
    <dgm:pt modelId="{5603B729-6B9B-4EA6-B2D2-BCE36C6AC3F2}">
      <dgm:prSet custT="1"/>
      <dgm:spPr/>
      <dgm:t>
        <a:bodyPr/>
        <a:lstStyle/>
        <a:p>
          <a:pPr rtl="0"/>
          <a:r>
            <a:rPr lang="en-US" sz="800"/>
            <a:t>Care for older people began in small houses and almshouses centuries ago.</a:t>
          </a:r>
        </a:p>
      </dgm:t>
    </dgm:pt>
    <dgm:pt modelId="{6AFEA86F-70F2-44B0-B665-7A47FAD8A3D0}" type="parTrans" cxnId="{CAB21A98-87AF-4989-B3F6-FBB685EFA371}">
      <dgm:prSet/>
      <dgm:spPr/>
      <dgm:t>
        <a:bodyPr/>
        <a:lstStyle/>
        <a:p>
          <a:endParaRPr lang="en-US" sz="2400"/>
        </a:p>
      </dgm:t>
    </dgm:pt>
    <dgm:pt modelId="{21AF4B70-DFAA-44EA-B244-72C3B82EF0E7}" type="sibTrans" cxnId="{CAB21A98-87AF-4989-B3F6-FBB685EFA371}">
      <dgm:prSet/>
      <dgm:spPr/>
      <dgm:t>
        <a:bodyPr/>
        <a:lstStyle/>
        <a:p>
          <a:endParaRPr lang="en-US" sz="2400"/>
        </a:p>
      </dgm:t>
    </dgm:pt>
    <dgm:pt modelId="{A5912C04-A801-4E5C-A5F8-990ECF3BD4BC}">
      <dgm:prSet custT="1"/>
      <dgm:spPr/>
      <dgm:t>
        <a:bodyPr/>
        <a:lstStyle/>
        <a:p>
          <a:pPr rtl="0"/>
          <a:r>
            <a:rPr lang="en-US" sz="800"/>
            <a:t>In the 19th and 20th centuries, hospitals and workhouses also cared for older people.</a:t>
          </a:r>
        </a:p>
      </dgm:t>
    </dgm:pt>
    <dgm:pt modelId="{99FB6C32-86EE-41BD-A867-BFFA9E44536A}" type="parTrans" cxnId="{F9E9E285-EC7A-44DD-AE1C-14C3DA0AEFCE}">
      <dgm:prSet/>
      <dgm:spPr/>
      <dgm:t>
        <a:bodyPr/>
        <a:lstStyle/>
        <a:p>
          <a:endParaRPr lang="en-US" sz="2400"/>
        </a:p>
      </dgm:t>
    </dgm:pt>
    <dgm:pt modelId="{218E7004-5C12-4039-AEE2-F4F172F88A07}" type="sibTrans" cxnId="{F9E9E285-EC7A-44DD-AE1C-14C3DA0AEFCE}">
      <dgm:prSet/>
      <dgm:spPr/>
      <dgm:t>
        <a:bodyPr/>
        <a:lstStyle/>
        <a:p>
          <a:endParaRPr lang="en-US" sz="2400"/>
        </a:p>
      </dgm:t>
    </dgm:pt>
    <dgm:pt modelId="{4DB37281-60F0-46CD-9CCC-E23C04A8CF35}">
      <dgm:prSet custT="1"/>
      <dgm:spPr/>
      <dgm:t>
        <a:bodyPr/>
        <a:lstStyle/>
        <a:p>
          <a:pPr rtl="0"/>
          <a:r>
            <a:rPr lang="en-US" sz="800"/>
            <a:t>Over time, private and local authority homes grew.</a:t>
          </a:r>
        </a:p>
      </dgm:t>
    </dgm:pt>
    <dgm:pt modelId="{00F97F41-CFA7-4A44-8AD3-526A51591670}" type="parTrans" cxnId="{C4A75B75-4D84-493D-8823-FA4524BF7D4E}">
      <dgm:prSet/>
      <dgm:spPr/>
      <dgm:t>
        <a:bodyPr/>
        <a:lstStyle/>
        <a:p>
          <a:endParaRPr lang="en-US" sz="2400"/>
        </a:p>
      </dgm:t>
    </dgm:pt>
    <dgm:pt modelId="{001E7736-CD01-40FF-AAA9-B0FD599211CF}" type="sibTrans" cxnId="{C4A75B75-4D84-493D-8823-FA4524BF7D4E}">
      <dgm:prSet/>
      <dgm:spPr/>
      <dgm:t>
        <a:bodyPr/>
        <a:lstStyle/>
        <a:p>
          <a:endParaRPr lang="en-US" sz="2400"/>
        </a:p>
      </dgm:t>
    </dgm:pt>
    <dgm:pt modelId="{0B8B1450-933C-4479-8AAD-23AFE7C22C38}">
      <dgm:prSet custT="1"/>
      <dgm:spPr/>
      <dgm:t>
        <a:bodyPr/>
        <a:lstStyle/>
        <a:p>
          <a:pPr rtl="0"/>
          <a:r>
            <a:rPr lang="en-US" sz="800"/>
            <a:t>Today most care homes are run by private companies and charities.</a:t>
          </a:r>
        </a:p>
      </dgm:t>
    </dgm:pt>
    <dgm:pt modelId="{706ADD60-A96B-4BC8-9A6D-09ADE867B18F}" type="parTrans" cxnId="{45FE1A21-5F98-421D-99CB-4D7A422A47A6}">
      <dgm:prSet/>
      <dgm:spPr/>
      <dgm:t>
        <a:bodyPr/>
        <a:lstStyle/>
        <a:p>
          <a:endParaRPr lang="en-US" sz="2400"/>
        </a:p>
      </dgm:t>
    </dgm:pt>
    <dgm:pt modelId="{CE516030-335D-49A8-BD98-DE6275D1C5C0}" type="sibTrans" cxnId="{45FE1A21-5F98-421D-99CB-4D7A422A47A6}">
      <dgm:prSet/>
      <dgm:spPr/>
      <dgm:t>
        <a:bodyPr/>
        <a:lstStyle/>
        <a:p>
          <a:endParaRPr lang="en-US" sz="2400"/>
        </a:p>
      </dgm:t>
    </dgm:pt>
    <dgm:pt modelId="{0FBF7D3B-D3F3-4708-9D40-5E0F61465B13}">
      <dgm:prSet custT="1"/>
      <dgm:spPr/>
      <dgm:t>
        <a:bodyPr/>
        <a:lstStyle/>
        <a:p>
          <a:pPr rtl="0"/>
          <a:r>
            <a:rPr lang="en-US" sz="800"/>
            <a:t>Regulation and inspections were added to raise standards. (Care Quality Commission, 2020).</a:t>
          </a:r>
        </a:p>
      </dgm:t>
    </dgm:pt>
    <dgm:pt modelId="{08B74F8C-F209-46BB-8953-3F8E4136633E}" type="parTrans" cxnId="{53EC9B7B-DCE9-4696-A8F0-8384EFB8AF0D}">
      <dgm:prSet/>
      <dgm:spPr/>
      <dgm:t>
        <a:bodyPr/>
        <a:lstStyle/>
        <a:p>
          <a:endParaRPr lang="en-US" sz="2400"/>
        </a:p>
      </dgm:t>
    </dgm:pt>
    <dgm:pt modelId="{67395663-F758-45E3-9872-3C595B514313}" type="sibTrans" cxnId="{53EC9B7B-DCE9-4696-A8F0-8384EFB8AF0D}">
      <dgm:prSet/>
      <dgm:spPr/>
      <dgm:t>
        <a:bodyPr/>
        <a:lstStyle/>
        <a:p>
          <a:endParaRPr lang="en-US" sz="2400"/>
        </a:p>
      </dgm:t>
    </dgm:pt>
    <dgm:pt modelId="{24C38F28-7EA9-46A0-9909-4A05C0B45122}" type="pres">
      <dgm:prSet presAssocID="{663756D7-2856-4809-BF77-50ABC386169E}" presName="layout" presStyleCnt="0">
        <dgm:presLayoutVars>
          <dgm:chMax/>
          <dgm:chPref/>
          <dgm:dir/>
          <dgm:resizeHandles/>
        </dgm:presLayoutVars>
      </dgm:prSet>
      <dgm:spPr/>
    </dgm:pt>
    <dgm:pt modelId="{18788775-4E83-46E5-BA04-55152BBBEE97}" type="pres">
      <dgm:prSet presAssocID="{F4DF6F50-F89E-4742-9E51-74E92D1D39F2}" presName="root" presStyleCnt="0">
        <dgm:presLayoutVars>
          <dgm:chMax/>
          <dgm:chPref/>
        </dgm:presLayoutVars>
      </dgm:prSet>
      <dgm:spPr/>
    </dgm:pt>
    <dgm:pt modelId="{30FDDDFA-C082-45A5-A8E1-1844F1FB2C6C}" type="pres">
      <dgm:prSet presAssocID="{F4DF6F50-F89E-4742-9E51-74E92D1D39F2}" presName="rootComposite" presStyleCnt="0">
        <dgm:presLayoutVars/>
      </dgm:prSet>
      <dgm:spPr/>
    </dgm:pt>
    <dgm:pt modelId="{0F206673-5D60-41DF-B4C8-0662F39E7146}" type="pres">
      <dgm:prSet presAssocID="{F4DF6F50-F89E-4742-9E51-74E92D1D39F2}" presName="ParentAccent" presStyleLbl="alignNode1" presStyleIdx="0" presStyleCnt="1"/>
      <dgm:spPr/>
    </dgm:pt>
    <dgm:pt modelId="{84E48D2B-20F1-42B6-BC42-FC24DBE07B2D}" type="pres">
      <dgm:prSet presAssocID="{F4DF6F50-F89E-4742-9E51-74E92D1D39F2}" presName="ParentSmallAccent" presStyleLbl="fgAcc1" presStyleIdx="0" presStyleCnt="1"/>
      <dgm:spPr/>
    </dgm:pt>
    <dgm:pt modelId="{48D8D5D6-6D16-45BB-A559-2E96A1D9A468}" type="pres">
      <dgm:prSet presAssocID="{F4DF6F50-F89E-4742-9E51-74E92D1D39F2}" presName="Parent" presStyleLbl="revTx" presStyleIdx="0" presStyleCnt="6">
        <dgm:presLayoutVars>
          <dgm:chMax/>
          <dgm:chPref val="4"/>
          <dgm:bulletEnabled val="1"/>
        </dgm:presLayoutVars>
      </dgm:prSet>
      <dgm:spPr/>
    </dgm:pt>
    <dgm:pt modelId="{31F8E0DC-15FE-4219-9AB2-C675A71A2697}" type="pres">
      <dgm:prSet presAssocID="{F4DF6F50-F89E-4742-9E51-74E92D1D39F2}" presName="childShape" presStyleCnt="0">
        <dgm:presLayoutVars>
          <dgm:chMax val="0"/>
          <dgm:chPref val="0"/>
        </dgm:presLayoutVars>
      </dgm:prSet>
      <dgm:spPr/>
    </dgm:pt>
    <dgm:pt modelId="{F4F18E9B-CB4A-4FB8-B2B6-C3AB20E60A96}" type="pres">
      <dgm:prSet presAssocID="{5603B729-6B9B-4EA6-B2D2-BCE36C6AC3F2}" presName="childComposite" presStyleCnt="0">
        <dgm:presLayoutVars>
          <dgm:chMax val="0"/>
          <dgm:chPref val="0"/>
        </dgm:presLayoutVars>
      </dgm:prSet>
      <dgm:spPr/>
    </dgm:pt>
    <dgm:pt modelId="{D19F3EB6-89CA-4220-8BB4-B40C8CAFE77C}" type="pres">
      <dgm:prSet presAssocID="{5603B729-6B9B-4EA6-B2D2-BCE36C6AC3F2}" presName="ChildAccent" presStyleLbl="solidFgAcc1" presStyleIdx="0" presStyleCnt="5"/>
      <dgm:spPr/>
    </dgm:pt>
    <dgm:pt modelId="{E774C2D8-8802-497C-A905-0DECE05184E4}" type="pres">
      <dgm:prSet presAssocID="{5603B729-6B9B-4EA6-B2D2-BCE36C6AC3F2}" presName="Child" presStyleLbl="revTx" presStyleIdx="1" presStyleCnt="6">
        <dgm:presLayoutVars>
          <dgm:chMax val="0"/>
          <dgm:chPref val="0"/>
          <dgm:bulletEnabled val="1"/>
        </dgm:presLayoutVars>
      </dgm:prSet>
      <dgm:spPr/>
    </dgm:pt>
    <dgm:pt modelId="{42B8CC7A-67A3-4242-B612-76BBF13F101C}" type="pres">
      <dgm:prSet presAssocID="{A5912C04-A801-4E5C-A5F8-990ECF3BD4BC}" presName="childComposite" presStyleCnt="0">
        <dgm:presLayoutVars>
          <dgm:chMax val="0"/>
          <dgm:chPref val="0"/>
        </dgm:presLayoutVars>
      </dgm:prSet>
      <dgm:spPr/>
    </dgm:pt>
    <dgm:pt modelId="{C28B0DE8-5878-4B1D-9068-6BB113E592B2}" type="pres">
      <dgm:prSet presAssocID="{A5912C04-A801-4E5C-A5F8-990ECF3BD4BC}" presName="ChildAccent" presStyleLbl="solidFgAcc1" presStyleIdx="1" presStyleCnt="5"/>
      <dgm:spPr/>
    </dgm:pt>
    <dgm:pt modelId="{DECB3234-B0A9-492E-AA63-1ABC1308E6B9}" type="pres">
      <dgm:prSet presAssocID="{A5912C04-A801-4E5C-A5F8-990ECF3BD4BC}" presName="Child" presStyleLbl="revTx" presStyleIdx="2" presStyleCnt="6">
        <dgm:presLayoutVars>
          <dgm:chMax val="0"/>
          <dgm:chPref val="0"/>
          <dgm:bulletEnabled val="1"/>
        </dgm:presLayoutVars>
      </dgm:prSet>
      <dgm:spPr/>
    </dgm:pt>
    <dgm:pt modelId="{8EAC4483-6F29-41B3-A0BF-CCA6796B8C09}" type="pres">
      <dgm:prSet presAssocID="{4DB37281-60F0-46CD-9CCC-E23C04A8CF35}" presName="childComposite" presStyleCnt="0">
        <dgm:presLayoutVars>
          <dgm:chMax val="0"/>
          <dgm:chPref val="0"/>
        </dgm:presLayoutVars>
      </dgm:prSet>
      <dgm:spPr/>
    </dgm:pt>
    <dgm:pt modelId="{CA3774A4-DBFF-420E-8BA0-383BB61B186E}" type="pres">
      <dgm:prSet presAssocID="{4DB37281-60F0-46CD-9CCC-E23C04A8CF35}" presName="ChildAccent" presStyleLbl="solidFgAcc1" presStyleIdx="2" presStyleCnt="5"/>
      <dgm:spPr/>
    </dgm:pt>
    <dgm:pt modelId="{098E7871-B68A-422F-88BF-ABDF8CAAA541}" type="pres">
      <dgm:prSet presAssocID="{4DB37281-60F0-46CD-9CCC-E23C04A8CF35}" presName="Child" presStyleLbl="revTx" presStyleIdx="3" presStyleCnt="6">
        <dgm:presLayoutVars>
          <dgm:chMax val="0"/>
          <dgm:chPref val="0"/>
          <dgm:bulletEnabled val="1"/>
        </dgm:presLayoutVars>
      </dgm:prSet>
      <dgm:spPr/>
    </dgm:pt>
    <dgm:pt modelId="{CA8867C5-ACF0-48E2-BDBD-FB3AA27FB62F}" type="pres">
      <dgm:prSet presAssocID="{0B8B1450-933C-4479-8AAD-23AFE7C22C38}" presName="childComposite" presStyleCnt="0">
        <dgm:presLayoutVars>
          <dgm:chMax val="0"/>
          <dgm:chPref val="0"/>
        </dgm:presLayoutVars>
      </dgm:prSet>
      <dgm:spPr/>
    </dgm:pt>
    <dgm:pt modelId="{6499A618-0C21-4E47-B22C-78A97BA5A227}" type="pres">
      <dgm:prSet presAssocID="{0B8B1450-933C-4479-8AAD-23AFE7C22C38}" presName="ChildAccent" presStyleLbl="solidFgAcc1" presStyleIdx="3" presStyleCnt="5"/>
      <dgm:spPr/>
    </dgm:pt>
    <dgm:pt modelId="{A6379D10-3905-42A4-AFBA-F004F31DEFDE}" type="pres">
      <dgm:prSet presAssocID="{0B8B1450-933C-4479-8AAD-23AFE7C22C38}" presName="Child" presStyleLbl="revTx" presStyleIdx="4" presStyleCnt="6">
        <dgm:presLayoutVars>
          <dgm:chMax val="0"/>
          <dgm:chPref val="0"/>
          <dgm:bulletEnabled val="1"/>
        </dgm:presLayoutVars>
      </dgm:prSet>
      <dgm:spPr/>
    </dgm:pt>
    <dgm:pt modelId="{72E36212-B6DD-4E34-BA50-25330BC91599}" type="pres">
      <dgm:prSet presAssocID="{0FBF7D3B-D3F3-4708-9D40-5E0F61465B13}" presName="childComposite" presStyleCnt="0">
        <dgm:presLayoutVars>
          <dgm:chMax val="0"/>
          <dgm:chPref val="0"/>
        </dgm:presLayoutVars>
      </dgm:prSet>
      <dgm:spPr/>
    </dgm:pt>
    <dgm:pt modelId="{16E0C5D7-9F50-4620-AABB-FD55A31C47E3}" type="pres">
      <dgm:prSet presAssocID="{0FBF7D3B-D3F3-4708-9D40-5E0F61465B13}" presName="ChildAccent" presStyleLbl="solidFgAcc1" presStyleIdx="4" presStyleCnt="5"/>
      <dgm:spPr/>
    </dgm:pt>
    <dgm:pt modelId="{C5399619-B6A5-4066-BEC6-D6C8BC71FB93}" type="pres">
      <dgm:prSet presAssocID="{0FBF7D3B-D3F3-4708-9D40-5E0F61465B13}" presName="Child" presStyleLbl="revTx" presStyleIdx="5" presStyleCnt="6">
        <dgm:presLayoutVars>
          <dgm:chMax val="0"/>
          <dgm:chPref val="0"/>
          <dgm:bulletEnabled val="1"/>
        </dgm:presLayoutVars>
      </dgm:prSet>
      <dgm:spPr/>
    </dgm:pt>
  </dgm:ptLst>
  <dgm:cxnLst>
    <dgm:cxn modelId="{ABF3E70C-AB48-4B6E-8A59-46D301DDDA2A}" type="presOf" srcId="{4DB37281-60F0-46CD-9CCC-E23C04A8CF35}" destId="{098E7871-B68A-422F-88BF-ABDF8CAAA541}" srcOrd="0" destOrd="0" presId="urn:microsoft.com/office/officeart/2008/layout/SquareAccentList"/>
    <dgm:cxn modelId="{45FE1A21-5F98-421D-99CB-4D7A422A47A6}" srcId="{F4DF6F50-F89E-4742-9E51-74E92D1D39F2}" destId="{0B8B1450-933C-4479-8AAD-23AFE7C22C38}" srcOrd="3" destOrd="0" parTransId="{706ADD60-A96B-4BC8-9A6D-09ADE867B18F}" sibTransId="{CE516030-335D-49A8-BD98-DE6275D1C5C0}"/>
    <dgm:cxn modelId="{8F58B723-D4EB-4914-A7CE-798165FA7BA7}" type="presOf" srcId="{0B8B1450-933C-4479-8AAD-23AFE7C22C38}" destId="{A6379D10-3905-42A4-AFBA-F004F31DEFDE}" srcOrd="0" destOrd="0" presId="urn:microsoft.com/office/officeart/2008/layout/SquareAccentList"/>
    <dgm:cxn modelId="{C4A75B75-4D84-493D-8823-FA4524BF7D4E}" srcId="{F4DF6F50-F89E-4742-9E51-74E92D1D39F2}" destId="{4DB37281-60F0-46CD-9CCC-E23C04A8CF35}" srcOrd="2" destOrd="0" parTransId="{00F97F41-CFA7-4A44-8AD3-526A51591670}" sibTransId="{001E7736-CD01-40FF-AAA9-B0FD599211CF}"/>
    <dgm:cxn modelId="{B7907F7A-7F23-40DA-A9FB-A566C0838C71}" type="presOf" srcId="{F4DF6F50-F89E-4742-9E51-74E92D1D39F2}" destId="{48D8D5D6-6D16-45BB-A559-2E96A1D9A468}" srcOrd="0" destOrd="0" presId="urn:microsoft.com/office/officeart/2008/layout/SquareAccentList"/>
    <dgm:cxn modelId="{53EC9B7B-DCE9-4696-A8F0-8384EFB8AF0D}" srcId="{F4DF6F50-F89E-4742-9E51-74E92D1D39F2}" destId="{0FBF7D3B-D3F3-4708-9D40-5E0F61465B13}" srcOrd="4" destOrd="0" parTransId="{08B74F8C-F209-46BB-8953-3F8E4136633E}" sibTransId="{67395663-F758-45E3-9872-3C595B514313}"/>
    <dgm:cxn modelId="{F9E9E285-EC7A-44DD-AE1C-14C3DA0AEFCE}" srcId="{F4DF6F50-F89E-4742-9E51-74E92D1D39F2}" destId="{A5912C04-A801-4E5C-A5F8-990ECF3BD4BC}" srcOrd="1" destOrd="0" parTransId="{99FB6C32-86EE-41BD-A867-BFFA9E44536A}" sibTransId="{218E7004-5C12-4039-AEE2-F4F172F88A07}"/>
    <dgm:cxn modelId="{BD46578F-2DCC-4588-B3B5-ADE3AD26430A}" type="presOf" srcId="{A5912C04-A801-4E5C-A5F8-990ECF3BD4BC}" destId="{DECB3234-B0A9-492E-AA63-1ABC1308E6B9}" srcOrd="0" destOrd="0" presId="urn:microsoft.com/office/officeart/2008/layout/SquareAccentList"/>
    <dgm:cxn modelId="{CAB21A98-87AF-4989-B3F6-FBB685EFA371}" srcId="{F4DF6F50-F89E-4742-9E51-74E92D1D39F2}" destId="{5603B729-6B9B-4EA6-B2D2-BCE36C6AC3F2}" srcOrd="0" destOrd="0" parTransId="{6AFEA86F-70F2-44B0-B665-7A47FAD8A3D0}" sibTransId="{21AF4B70-DFAA-44EA-B244-72C3B82EF0E7}"/>
    <dgm:cxn modelId="{374FAEBD-3FD8-4DE2-A118-4809D0D69D7C}" srcId="{663756D7-2856-4809-BF77-50ABC386169E}" destId="{F4DF6F50-F89E-4742-9E51-74E92D1D39F2}" srcOrd="0" destOrd="0" parTransId="{10A48238-2D45-40B7-981A-4F88E9A2C062}" sibTransId="{EBDFD0C0-F447-4BC8-84F1-027BF98B095F}"/>
    <dgm:cxn modelId="{1A6891CB-B970-4E30-A420-318355FBBF64}" type="presOf" srcId="{663756D7-2856-4809-BF77-50ABC386169E}" destId="{24C38F28-7EA9-46A0-9909-4A05C0B45122}" srcOrd="0" destOrd="0" presId="urn:microsoft.com/office/officeart/2008/layout/SquareAccentList"/>
    <dgm:cxn modelId="{286099D4-DB5B-4D5D-BFC5-7109D6015215}" type="presOf" srcId="{0FBF7D3B-D3F3-4708-9D40-5E0F61465B13}" destId="{C5399619-B6A5-4066-BEC6-D6C8BC71FB93}" srcOrd="0" destOrd="0" presId="urn:microsoft.com/office/officeart/2008/layout/SquareAccentList"/>
    <dgm:cxn modelId="{EE111DE8-1B96-4911-B5DE-F767A7471E33}" type="presOf" srcId="{5603B729-6B9B-4EA6-B2D2-BCE36C6AC3F2}" destId="{E774C2D8-8802-497C-A905-0DECE05184E4}" srcOrd="0" destOrd="0" presId="urn:microsoft.com/office/officeart/2008/layout/SquareAccentList"/>
    <dgm:cxn modelId="{8FF8B9C1-D87D-4FAF-8B75-4787A9D39FDE}" type="presParOf" srcId="{24C38F28-7EA9-46A0-9909-4A05C0B45122}" destId="{18788775-4E83-46E5-BA04-55152BBBEE97}" srcOrd="0" destOrd="0" presId="urn:microsoft.com/office/officeart/2008/layout/SquareAccentList"/>
    <dgm:cxn modelId="{E996392B-C408-4210-85BC-B959B53C3B34}" type="presParOf" srcId="{18788775-4E83-46E5-BA04-55152BBBEE97}" destId="{30FDDDFA-C082-45A5-A8E1-1844F1FB2C6C}" srcOrd="0" destOrd="0" presId="urn:microsoft.com/office/officeart/2008/layout/SquareAccentList"/>
    <dgm:cxn modelId="{8D4B26FB-D08A-4A2C-9078-0E1DFC8C74A8}" type="presParOf" srcId="{30FDDDFA-C082-45A5-A8E1-1844F1FB2C6C}" destId="{0F206673-5D60-41DF-B4C8-0662F39E7146}" srcOrd="0" destOrd="0" presId="urn:microsoft.com/office/officeart/2008/layout/SquareAccentList"/>
    <dgm:cxn modelId="{59440089-7E3D-4717-87AD-798CE1051770}" type="presParOf" srcId="{30FDDDFA-C082-45A5-A8E1-1844F1FB2C6C}" destId="{84E48D2B-20F1-42B6-BC42-FC24DBE07B2D}" srcOrd="1" destOrd="0" presId="urn:microsoft.com/office/officeart/2008/layout/SquareAccentList"/>
    <dgm:cxn modelId="{4F203C67-182F-47DF-811E-B507311CA71F}" type="presParOf" srcId="{30FDDDFA-C082-45A5-A8E1-1844F1FB2C6C}" destId="{48D8D5D6-6D16-45BB-A559-2E96A1D9A468}" srcOrd="2" destOrd="0" presId="urn:microsoft.com/office/officeart/2008/layout/SquareAccentList"/>
    <dgm:cxn modelId="{B8783DFF-F2CA-4B49-8C15-8BA8417146DA}" type="presParOf" srcId="{18788775-4E83-46E5-BA04-55152BBBEE97}" destId="{31F8E0DC-15FE-4219-9AB2-C675A71A2697}" srcOrd="1" destOrd="0" presId="urn:microsoft.com/office/officeart/2008/layout/SquareAccentList"/>
    <dgm:cxn modelId="{5ACF4F7F-7B36-43AA-8AAA-916F424EE805}" type="presParOf" srcId="{31F8E0DC-15FE-4219-9AB2-C675A71A2697}" destId="{F4F18E9B-CB4A-4FB8-B2B6-C3AB20E60A96}" srcOrd="0" destOrd="0" presId="urn:microsoft.com/office/officeart/2008/layout/SquareAccentList"/>
    <dgm:cxn modelId="{01707198-7601-46C6-A248-8880D25655D2}" type="presParOf" srcId="{F4F18E9B-CB4A-4FB8-B2B6-C3AB20E60A96}" destId="{D19F3EB6-89CA-4220-8BB4-B40C8CAFE77C}" srcOrd="0" destOrd="0" presId="urn:microsoft.com/office/officeart/2008/layout/SquareAccentList"/>
    <dgm:cxn modelId="{487160BB-9CF2-404A-8B5B-40239E497878}" type="presParOf" srcId="{F4F18E9B-CB4A-4FB8-B2B6-C3AB20E60A96}" destId="{E774C2D8-8802-497C-A905-0DECE05184E4}" srcOrd="1" destOrd="0" presId="urn:microsoft.com/office/officeart/2008/layout/SquareAccentList"/>
    <dgm:cxn modelId="{A0F85849-A403-411E-A56E-0040880939A5}" type="presParOf" srcId="{31F8E0DC-15FE-4219-9AB2-C675A71A2697}" destId="{42B8CC7A-67A3-4242-B612-76BBF13F101C}" srcOrd="1" destOrd="0" presId="urn:microsoft.com/office/officeart/2008/layout/SquareAccentList"/>
    <dgm:cxn modelId="{558A4D91-C136-476F-88F2-A5A94E3DE9DB}" type="presParOf" srcId="{42B8CC7A-67A3-4242-B612-76BBF13F101C}" destId="{C28B0DE8-5878-4B1D-9068-6BB113E592B2}" srcOrd="0" destOrd="0" presId="urn:microsoft.com/office/officeart/2008/layout/SquareAccentList"/>
    <dgm:cxn modelId="{60C0AB48-6602-453E-AC0F-CEC3DF96B9BB}" type="presParOf" srcId="{42B8CC7A-67A3-4242-B612-76BBF13F101C}" destId="{DECB3234-B0A9-492E-AA63-1ABC1308E6B9}" srcOrd="1" destOrd="0" presId="urn:microsoft.com/office/officeart/2008/layout/SquareAccentList"/>
    <dgm:cxn modelId="{2982A1C9-6409-4DFA-A464-BFD6CF965595}" type="presParOf" srcId="{31F8E0DC-15FE-4219-9AB2-C675A71A2697}" destId="{8EAC4483-6F29-41B3-A0BF-CCA6796B8C09}" srcOrd="2" destOrd="0" presId="urn:microsoft.com/office/officeart/2008/layout/SquareAccentList"/>
    <dgm:cxn modelId="{1ABA4EBB-6B0A-4A49-9B12-0282FEAA8474}" type="presParOf" srcId="{8EAC4483-6F29-41B3-A0BF-CCA6796B8C09}" destId="{CA3774A4-DBFF-420E-8BA0-383BB61B186E}" srcOrd="0" destOrd="0" presId="urn:microsoft.com/office/officeart/2008/layout/SquareAccentList"/>
    <dgm:cxn modelId="{189F30FA-D56F-4A23-B436-61BEC803182F}" type="presParOf" srcId="{8EAC4483-6F29-41B3-A0BF-CCA6796B8C09}" destId="{098E7871-B68A-422F-88BF-ABDF8CAAA541}" srcOrd="1" destOrd="0" presId="urn:microsoft.com/office/officeart/2008/layout/SquareAccentList"/>
    <dgm:cxn modelId="{CC3FD28E-817C-4E35-AAD7-800FFE7A630F}" type="presParOf" srcId="{31F8E0DC-15FE-4219-9AB2-C675A71A2697}" destId="{CA8867C5-ACF0-48E2-BDBD-FB3AA27FB62F}" srcOrd="3" destOrd="0" presId="urn:microsoft.com/office/officeart/2008/layout/SquareAccentList"/>
    <dgm:cxn modelId="{DB7498C3-1DDD-475C-87C0-D774D3515174}" type="presParOf" srcId="{CA8867C5-ACF0-48E2-BDBD-FB3AA27FB62F}" destId="{6499A618-0C21-4E47-B22C-78A97BA5A227}" srcOrd="0" destOrd="0" presId="urn:microsoft.com/office/officeart/2008/layout/SquareAccentList"/>
    <dgm:cxn modelId="{98B29FB3-C8F9-4726-9487-B177A581EA15}" type="presParOf" srcId="{CA8867C5-ACF0-48E2-BDBD-FB3AA27FB62F}" destId="{A6379D10-3905-42A4-AFBA-F004F31DEFDE}" srcOrd="1" destOrd="0" presId="urn:microsoft.com/office/officeart/2008/layout/SquareAccentList"/>
    <dgm:cxn modelId="{805FD058-3C00-450A-9820-B849A83A64AD}" type="presParOf" srcId="{31F8E0DC-15FE-4219-9AB2-C675A71A2697}" destId="{72E36212-B6DD-4E34-BA50-25330BC91599}" srcOrd="4" destOrd="0" presId="urn:microsoft.com/office/officeart/2008/layout/SquareAccentList"/>
    <dgm:cxn modelId="{923B9CCC-7191-469B-BDD0-17EBE512674F}" type="presParOf" srcId="{72E36212-B6DD-4E34-BA50-25330BC91599}" destId="{16E0C5D7-9F50-4620-AABB-FD55A31C47E3}" srcOrd="0" destOrd="0" presId="urn:microsoft.com/office/officeart/2008/layout/SquareAccentList"/>
    <dgm:cxn modelId="{DD0AF471-8BD4-4932-A1EE-880E1BA1C2B3}" type="presParOf" srcId="{72E36212-B6DD-4E34-BA50-25330BC91599}" destId="{C5399619-B6A5-4066-BEC6-D6C8BC71FB93}" srcOrd="1" destOrd="0" presId="urn:microsoft.com/office/officeart/2008/layout/SquareAccentLis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A1ABFB7-B2B5-4901-9AA9-609929F5FADB}" type="doc">
      <dgm:prSet loTypeId="urn:microsoft.com/office/officeart/2008/layout/PictureStrips" loCatId="list" qsTypeId="urn:microsoft.com/office/officeart/2005/8/quickstyle/simple1" qsCatId="simple" csTypeId="urn:microsoft.com/office/officeart/2005/8/colors/accent1_2" csCatId="accent1" phldr="1"/>
      <dgm:spPr/>
      <dgm:t>
        <a:bodyPr/>
        <a:lstStyle/>
        <a:p>
          <a:endParaRPr lang="en-US"/>
        </a:p>
      </dgm:t>
    </dgm:pt>
    <dgm:pt modelId="{8E9214CF-6106-488A-8EB6-3088EEB99F5C}">
      <dgm:prSet custT="1"/>
      <dgm:spPr/>
      <dgm:t>
        <a:bodyPr/>
        <a:lstStyle/>
        <a:p>
          <a:pPr algn="just" rtl="0"/>
          <a:r>
            <a:rPr lang="en-US" sz="1400" b="1"/>
            <a:t>How a residential care home works today</a:t>
          </a:r>
          <a:endParaRPr lang="en-US" sz="1400"/>
        </a:p>
      </dgm:t>
    </dgm:pt>
    <dgm:pt modelId="{8ED39F57-A704-4B01-A7DD-BF6333D313F9}" type="parTrans" cxnId="{0BAE1ABE-6FEF-4F96-81A8-BAB7581E1748}">
      <dgm:prSet/>
      <dgm:spPr/>
      <dgm:t>
        <a:bodyPr/>
        <a:lstStyle/>
        <a:p>
          <a:endParaRPr lang="en-US" sz="2400"/>
        </a:p>
      </dgm:t>
    </dgm:pt>
    <dgm:pt modelId="{453404E9-E6AC-4FC5-BEAA-542B8C539DF9}" type="sibTrans" cxnId="{0BAE1ABE-6FEF-4F96-81A8-BAB7581E1748}">
      <dgm:prSet/>
      <dgm:spPr/>
      <dgm:t>
        <a:bodyPr/>
        <a:lstStyle/>
        <a:p>
          <a:endParaRPr lang="en-US" sz="2400"/>
        </a:p>
      </dgm:t>
    </dgm:pt>
    <dgm:pt modelId="{D15E504A-149B-4DCE-A977-F17E6AAA5096}">
      <dgm:prSet custT="1"/>
      <dgm:spPr/>
      <dgm:t>
        <a:bodyPr/>
        <a:lstStyle/>
        <a:p>
          <a:pPr algn="just" rtl="0"/>
          <a:r>
            <a:rPr lang="en-US" sz="1100"/>
            <a:t>A home has managers, nurses (if a nursing home), care workers and support staff.</a:t>
          </a:r>
        </a:p>
      </dgm:t>
    </dgm:pt>
    <dgm:pt modelId="{6F0235BF-D54C-46FB-A8DA-ED8229D5ED2D}" type="parTrans" cxnId="{14224DDC-1AC7-4780-A069-039E0EFC1D62}">
      <dgm:prSet/>
      <dgm:spPr/>
      <dgm:t>
        <a:bodyPr/>
        <a:lstStyle/>
        <a:p>
          <a:endParaRPr lang="en-US" sz="2400"/>
        </a:p>
      </dgm:t>
    </dgm:pt>
    <dgm:pt modelId="{5EE74EA7-F0F8-405E-ACB4-6E4E18946D63}" type="sibTrans" cxnId="{14224DDC-1AC7-4780-A069-039E0EFC1D62}">
      <dgm:prSet/>
      <dgm:spPr/>
      <dgm:t>
        <a:bodyPr/>
        <a:lstStyle/>
        <a:p>
          <a:endParaRPr lang="en-US" sz="2400"/>
        </a:p>
      </dgm:t>
    </dgm:pt>
    <dgm:pt modelId="{67EBF027-C695-49A5-B0DC-A90B7C242560}">
      <dgm:prSet custT="1"/>
      <dgm:spPr/>
      <dgm:t>
        <a:bodyPr/>
        <a:lstStyle/>
        <a:p>
          <a:pPr algn="just" rtl="0"/>
          <a:r>
            <a:rPr lang="en-US" sz="1100"/>
            <a:t>Staff make care plans with each resident.</a:t>
          </a:r>
        </a:p>
      </dgm:t>
    </dgm:pt>
    <dgm:pt modelId="{1B8C283A-E9D9-4D12-BCD4-1D7A61F019F4}" type="parTrans" cxnId="{0F9C4DBC-D50A-4FF1-AE35-C76E34B36C4F}">
      <dgm:prSet/>
      <dgm:spPr/>
      <dgm:t>
        <a:bodyPr/>
        <a:lstStyle/>
        <a:p>
          <a:endParaRPr lang="en-US" sz="2400"/>
        </a:p>
      </dgm:t>
    </dgm:pt>
    <dgm:pt modelId="{ECD49D04-E3AD-477E-9067-2D3A90FDE3AB}" type="sibTrans" cxnId="{0F9C4DBC-D50A-4FF1-AE35-C76E34B36C4F}">
      <dgm:prSet/>
      <dgm:spPr/>
      <dgm:t>
        <a:bodyPr/>
        <a:lstStyle/>
        <a:p>
          <a:endParaRPr lang="en-US" sz="2400"/>
        </a:p>
      </dgm:t>
    </dgm:pt>
    <dgm:pt modelId="{10AAC059-2214-4FB2-A5DB-E180DCB160E8}">
      <dgm:prSet custT="1"/>
      <dgm:spPr/>
      <dgm:t>
        <a:bodyPr/>
        <a:lstStyle/>
        <a:p>
          <a:pPr algn="just" rtl="0"/>
          <a:r>
            <a:rPr lang="en-US" sz="1100"/>
            <a:t>Care plans list needs, medicines and personal likes.</a:t>
          </a:r>
        </a:p>
      </dgm:t>
    </dgm:pt>
    <dgm:pt modelId="{9CA9D289-CF32-4D9D-A804-2A4895889D89}" type="parTrans" cxnId="{E03B0EE6-C906-49E0-B45B-404E295263D8}">
      <dgm:prSet/>
      <dgm:spPr/>
      <dgm:t>
        <a:bodyPr/>
        <a:lstStyle/>
        <a:p>
          <a:endParaRPr lang="en-US" sz="2400"/>
        </a:p>
      </dgm:t>
    </dgm:pt>
    <dgm:pt modelId="{458CA560-D210-489D-BBFE-8C8089786142}" type="sibTrans" cxnId="{E03B0EE6-C906-49E0-B45B-404E295263D8}">
      <dgm:prSet/>
      <dgm:spPr/>
      <dgm:t>
        <a:bodyPr/>
        <a:lstStyle/>
        <a:p>
          <a:endParaRPr lang="en-US" sz="2400"/>
        </a:p>
      </dgm:t>
    </dgm:pt>
    <dgm:pt modelId="{06B1D46B-F40D-488C-A34F-1D53DFC95371}">
      <dgm:prSet custT="1"/>
      <dgm:spPr/>
      <dgm:t>
        <a:bodyPr/>
        <a:lstStyle/>
        <a:p>
          <a:pPr algn="just" rtl="0"/>
          <a:r>
            <a:rPr lang="en-US" sz="1100"/>
            <a:t>Staff record care each day.</a:t>
          </a:r>
        </a:p>
      </dgm:t>
    </dgm:pt>
    <dgm:pt modelId="{57F0F26C-19E8-4CE9-8D37-9D0839BFAF43}" type="parTrans" cxnId="{B5D3F4A7-F6BA-4A91-B85A-877792966093}">
      <dgm:prSet/>
      <dgm:spPr/>
      <dgm:t>
        <a:bodyPr/>
        <a:lstStyle/>
        <a:p>
          <a:endParaRPr lang="en-US" sz="2400"/>
        </a:p>
      </dgm:t>
    </dgm:pt>
    <dgm:pt modelId="{06DD434D-C212-48A7-B4A8-3401EE3097B3}" type="sibTrans" cxnId="{B5D3F4A7-F6BA-4A91-B85A-877792966093}">
      <dgm:prSet/>
      <dgm:spPr/>
      <dgm:t>
        <a:bodyPr/>
        <a:lstStyle/>
        <a:p>
          <a:endParaRPr lang="en-US" sz="2400"/>
        </a:p>
      </dgm:t>
    </dgm:pt>
    <dgm:pt modelId="{44DE852F-21D3-4F40-B2C6-69839DD2055F}">
      <dgm:prSet custT="1"/>
      <dgm:spPr/>
      <dgm:t>
        <a:bodyPr/>
        <a:lstStyle/>
        <a:p>
          <a:pPr algn="just" rtl="0"/>
          <a:r>
            <a:rPr lang="en-US" sz="1100"/>
            <a:t>Homes work with GPs, community nurses and therapists.</a:t>
          </a:r>
        </a:p>
      </dgm:t>
    </dgm:pt>
    <dgm:pt modelId="{D60D432E-53FA-462F-865F-34D4044BACCF}" type="parTrans" cxnId="{8EEF50DB-03BF-4362-992D-78C63F6095A4}">
      <dgm:prSet/>
      <dgm:spPr/>
      <dgm:t>
        <a:bodyPr/>
        <a:lstStyle/>
        <a:p>
          <a:endParaRPr lang="en-US" sz="2400"/>
        </a:p>
      </dgm:t>
    </dgm:pt>
    <dgm:pt modelId="{4C74201B-F29B-4C48-9B63-BD0BB0AF799E}" type="sibTrans" cxnId="{8EEF50DB-03BF-4362-992D-78C63F6095A4}">
      <dgm:prSet/>
      <dgm:spPr/>
      <dgm:t>
        <a:bodyPr/>
        <a:lstStyle/>
        <a:p>
          <a:endParaRPr lang="en-US" sz="2400"/>
        </a:p>
      </dgm:t>
    </dgm:pt>
    <dgm:pt modelId="{07BF2FEC-A468-4CF1-85C8-EB1FE2EE21D6}">
      <dgm:prSet custT="1"/>
      <dgm:spPr/>
      <dgm:t>
        <a:bodyPr/>
        <a:lstStyle/>
        <a:p>
          <a:pPr algn="just" rtl="0"/>
          <a:r>
            <a:rPr lang="en-US" sz="1100"/>
            <a:t>They also follow rules about safety and staff training.</a:t>
          </a:r>
        </a:p>
      </dgm:t>
    </dgm:pt>
    <dgm:pt modelId="{2216E545-7F09-4B96-AA62-606196DE497C}" type="parTrans" cxnId="{8C39793D-30D5-4D55-8F14-17DD30534B33}">
      <dgm:prSet/>
      <dgm:spPr/>
      <dgm:t>
        <a:bodyPr/>
        <a:lstStyle/>
        <a:p>
          <a:endParaRPr lang="en-US" sz="2400"/>
        </a:p>
      </dgm:t>
    </dgm:pt>
    <dgm:pt modelId="{F8B9A85C-A78A-41B8-84FD-4D07723DA38E}" type="sibTrans" cxnId="{8C39793D-30D5-4D55-8F14-17DD30534B33}">
      <dgm:prSet/>
      <dgm:spPr/>
      <dgm:t>
        <a:bodyPr/>
        <a:lstStyle/>
        <a:p>
          <a:endParaRPr lang="en-US" sz="2400"/>
        </a:p>
      </dgm:t>
    </dgm:pt>
    <dgm:pt modelId="{AD364E3A-B2CE-4255-88FD-6E2115DE87AF}">
      <dgm:prSet custT="1"/>
      <dgm:spPr/>
      <dgm:t>
        <a:bodyPr/>
        <a:lstStyle/>
        <a:p>
          <a:pPr algn="just" rtl="0"/>
          <a:r>
            <a:rPr lang="en-US" sz="1100"/>
            <a:t>Homes must meet standards set by law and by regulators. (NHS, 2022).</a:t>
          </a:r>
        </a:p>
      </dgm:t>
    </dgm:pt>
    <dgm:pt modelId="{3E873053-6EF1-47E8-B2DE-9078AC6DAF4D}" type="parTrans" cxnId="{FBF4800C-FFA9-493A-888A-D8F61DEE22B3}">
      <dgm:prSet/>
      <dgm:spPr/>
      <dgm:t>
        <a:bodyPr/>
        <a:lstStyle/>
        <a:p>
          <a:endParaRPr lang="en-US" sz="2400"/>
        </a:p>
      </dgm:t>
    </dgm:pt>
    <dgm:pt modelId="{8CB99F1B-EEF1-44AE-9A81-A3E4B9350654}" type="sibTrans" cxnId="{FBF4800C-FFA9-493A-888A-D8F61DEE22B3}">
      <dgm:prSet/>
      <dgm:spPr/>
      <dgm:t>
        <a:bodyPr/>
        <a:lstStyle/>
        <a:p>
          <a:endParaRPr lang="en-US" sz="2400"/>
        </a:p>
      </dgm:t>
    </dgm:pt>
    <dgm:pt modelId="{C4F5545A-440C-4314-AE66-E73D1E7762D6}" type="pres">
      <dgm:prSet presAssocID="{3A1ABFB7-B2B5-4901-9AA9-609929F5FADB}" presName="Name0" presStyleCnt="0">
        <dgm:presLayoutVars>
          <dgm:dir/>
          <dgm:resizeHandles val="exact"/>
        </dgm:presLayoutVars>
      </dgm:prSet>
      <dgm:spPr/>
    </dgm:pt>
    <dgm:pt modelId="{811C4BB9-2234-4BDF-8F2D-C9E3ECE5D84D}" type="pres">
      <dgm:prSet presAssocID="{8E9214CF-6106-488A-8EB6-3088EEB99F5C}" presName="composite" presStyleCnt="0"/>
      <dgm:spPr/>
    </dgm:pt>
    <dgm:pt modelId="{47E5E6B4-1FA9-4E52-95E5-F79869209E5F}" type="pres">
      <dgm:prSet presAssocID="{8E9214CF-6106-488A-8EB6-3088EEB99F5C}" presName="rect1" presStyleLbl="trAlignAcc1" presStyleIdx="0" presStyleCnt="1" custScaleY="150621">
        <dgm:presLayoutVars>
          <dgm:bulletEnabled val="1"/>
        </dgm:presLayoutVars>
      </dgm:prSet>
      <dgm:spPr/>
    </dgm:pt>
    <dgm:pt modelId="{6E7ED59F-849A-4FC7-B2A8-321814D1CC88}" type="pres">
      <dgm:prSet presAssocID="{8E9214CF-6106-488A-8EB6-3088EEB99F5C}" presName="rect2" presStyleLbl="fgImgPlace1" presStyleIdx="0" presStyleCnt="1" custLinFactNeighborX="-2913" custLinFactNeighborY="-20711"/>
      <dgm:spPr>
        <a:blipFill rotWithShape="1">
          <a:blip xmlns:r="http://schemas.openxmlformats.org/officeDocument/2006/relationships" r:embed="rId1"/>
          <a:stretch>
            <a:fillRect/>
          </a:stretch>
        </a:blipFill>
      </dgm:spPr>
    </dgm:pt>
  </dgm:ptLst>
  <dgm:cxnLst>
    <dgm:cxn modelId="{955DC404-5674-4DED-B1CE-30EBBC46D3CC}" type="presOf" srcId="{10AAC059-2214-4FB2-A5DB-E180DCB160E8}" destId="{47E5E6B4-1FA9-4E52-95E5-F79869209E5F}" srcOrd="0" destOrd="3" presId="urn:microsoft.com/office/officeart/2008/layout/PictureStrips"/>
    <dgm:cxn modelId="{FBF4800C-FFA9-493A-888A-D8F61DEE22B3}" srcId="{8E9214CF-6106-488A-8EB6-3088EEB99F5C}" destId="{AD364E3A-B2CE-4255-88FD-6E2115DE87AF}" srcOrd="6" destOrd="0" parTransId="{3E873053-6EF1-47E8-B2DE-9078AC6DAF4D}" sibTransId="{8CB99F1B-EEF1-44AE-9A81-A3E4B9350654}"/>
    <dgm:cxn modelId="{E3349C0C-B888-407D-973C-AF842FFA33D7}" type="presOf" srcId="{8E9214CF-6106-488A-8EB6-3088EEB99F5C}" destId="{47E5E6B4-1FA9-4E52-95E5-F79869209E5F}" srcOrd="0" destOrd="0" presId="urn:microsoft.com/office/officeart/2008/layout/PictureStrips"/>
    <dgm:cxn modelId="{8C39793D-30D5-4D55-8F14-17DD30534B33}" srcId="{8E9214CF-6106-488A-8EB6-3088EEB99F5C}" destId="{07BF2FEC-A468-4CF1-85C8-EB1FE2EE21D6}" srcOrd="5" destOrd="0" parTransId="{2216E545-7F09-4B96-AA62-606196DE497C}" sibTransId="{F8B9A85C-A78A-41B8-84FD-4D07723DA38E}"/>
    <dgm:cxn modelId="{C9B86342-8F67-4905-82FC-91733C38A417}" type="presOf" srcId="{D15E504A-149B-4DCE-A977-F17E6AAA5096}" destId="{47E5E6B4-1FA9-4E52-95E5-F79869209E5F}" srcOrd="0" destOrd="1" presId="urn:microsoft.com/office/officeart/2008/layout/PictureStrips"/>
    <dgm:cxn modelId="{A1BBCA4A-6595-4DE4-87FA-BB25BEAD4BC8}" type="presOf" srcId="{06B1D46B-F40D-488C-A34F-1D53DFC95371}" destId="{47E5E6B4-1FA9-4E52-95E5-F79869209E5F}" srcOrd="0" destOrd="4" presId="urn:microsoft.com/office/officeart/2008/layout/PictureStrips"/>
    <dgm:cxn modelId="{5C49EE52-7BF9-4DC3-BB42-5C0AD3A1830C}" type="presOf" srcId="{44DE852F-21D3-4F40-B2C6-69839DD2055F}" destId="{47E5E6B4-1FA9-4E52-95E5-F79869209E5F}" srcOrd="0" destOrd="5" presId="urn:microsoft.com/office/officeart/2008/layout/PictureStrips"/>
    <dgm:cxn modelId="{B7686276-CDAE-42F2-B49C-8CDCAEEE9EE1}" type="presOf" srcId="{3A1ABFB7-B2B5-4901-9AA9-609929F5FADB}" destId="{C4F5545A-440C-4314-AE66-E73D1E7762D6}" srcOrd="0" destOrd="0" presId="urn:microsoft.com/office/officeart/2008/layout/PictureStrips"/>
    <dgm:cxn modelId="{2935C579-907B-4E6F-8894-89A172B13D76}" type="presOf" srcId="{AD364E3A-B2CE-4255-88FD-6E2115DE87AF}" destId="{47E5E6B4-1FA9-4E52-95E5-F79869209E5F}" srcOrd="0" destOrd="7" presId="urn:microsoft.com/office/officeart/2008/layout/PictureStrips"/>
    <dgm:cxn modelId="{EDE78F91-00B0-43E8-8154-E67892978FA1}" type="presOf" srcId="{07BF2FEC-A468-4CF1-85C8-EB1FE2EE21D6}" destId="{47E5E6B4-1FA9-4E52-95E5-F79869209E5F}" srcOrd="0" destOrd="6" presId="urn:microsoft.com/office/officeart/2008/layout/PictureStrips"/>
    <dgm:cxn modelId="{B5D3F4A7-F6BA-4A91-B85A-877792966093}" srcId="{8E9214CF-6106-488A-8EB6-3088EEB99F5C}" destId="{06B1D46B-F40D-488C-A34F-1D53DFC95371}" srcOrd="3" destOrd="0" parTransId="{57F0F26C-19E8-4CE9-8D37-9D0839BFAF43}" sibTransId="{06DD434D-C212-48A7-B4A8-3401EE3097B3}"/>
    <dgm:cxn modelId="{0F9C4DBC-D50A-4FF1-AE35-C76E34B36C4F}" srcId="{8E9214CF-6106-488A-8EB6-3088EEB99F5C}" destId="{67EBF027-C695-49A5-B0DC-A90B7C242560}" srcOrd="1" destOrd="0" parTransId="{1B8C283A-E9D9-4D12-BCD4-1D7A61F019F4}" sibTransId="{ECD49D04-E3AD-477E-9067-2D3A90FDE3AB}"/>
    <dgm:cxn modelId="{0BAE1ABE-6FEF-4F96-81A8-BAB7581E1748}" srcId="{3A1ABFB7-B2B5-4901-9AA9-609929F5FADB}" destId="{8E9214CF-6106-488A-8EB6-3088EEB99F5C}" srcOrd="0" destOrd="0" parTransId="{8ED39F57-A704-4B01-A7DD-BF6333D313F9}" sibTransId="{453404E9-E6AC-4FC5-BEAA-542B8C539DF9}"/>
    <dgm:cxn modelId="{1C3C12C8-570E-450F-AC42-8C050F1B1FEE}" type="presOf" srcId="{67EBF027-C695-49A5-B0DC-A90B7C242560}" destId="{47E5E6B4-1FA9-4E52-95E5-F79869209E5F}" srcOrd="0" destOrd="2" presId="urn:microsoft.com/office/officeart/2008/layout/PictureStrips"/>
    <dgm:cxn modelId="{8EEF50DB-03BF-4362-992D-78C63F6095A4}" srcId="{8E9214CF-6106-488A-8EB6-3088EEB99F5C}" destId="{44DE852F-21D3-4F40-B2C6-69839DD2055F}" srcOrd="4" destOrd="0" parTransId="{D60D432E-53FA-462F-865F-34D4044BACCF}" sibTransId="{4C74201B-F29B-4C48-9B63-BD0BB0AF799E}"/>
    <dgm:cxn modelId="{14224DDC-1AC7-4780-A069-039E0EFC1D62}" srcId="{8E9214CF-6106-488A-8EB6-3088EEB99F5C}" destId="{D15E504A-149B-4DCE-A977-F17E6AAA5096}" srcOrd="0" destOrd="0" parTransId="{6F0235BF-D54C-46FB-A8DA-ED8229D5ED2D}" sibTransId="{5EE74EA7-F0F8-405E-ACB4-6E4E18946D63}"/>
    <dgm:cxn modelId="{E03B0EE6-C906-49E0-B45B-404E295263D8}" srcId="{8E9214CF-6106-488A-8EB6-3088EEB99F5C}" destId="{10AAC059-2214-4FB2-A5DB-E180DCB160E8}" srcOrd="2" destOrd="0" parTransId="{9CA9D289-CF32-4D9D-A804-2A4895889D89}" sibTransId="{458CA560-D210-489D-BBFE-8C8089786142}"/>
    <dgm:cxn modelId="{713A5C69-C82E-481D-8B65-F5466A0FDBFE}" type="presParOf" srcId="{C4F5545A-440C-4314-AE66-E73D1E7762D6}" destId="{811C4BB9-2234-4BDF-8F2D-C9E3ECE5D84D}" srcOrd="0" destOrd="0" presId="urn:microsoft.com/office/officeart/2008/layout/PictureStrips"/>
    <dgm:cxn modelId="{9FF340AB-2AD9-4080-9F0C-9F0D0E9965E4}" type="presParOf" srcId="{811C4BB9-2234-4BDF-8F2D-C9E3ECE5D84D}" destId="{47E5E6B4-1FA9-4E52-95E5-F79869209E5F}" srcOrd="0" destOrd="0" presId="urn:microsoft.com/office/officeart/2008/layout/PictureStrips"/>
    <dgm:cxn modelId="{4BA3F63A-E711-46B3-823F-82ED0A6EC7A5}" type="presParOf" srcId="{811C4BB9-2234-4BDF-8F2D-C9E3ECE5D84D}" destId="{6E7ED59F-849A-4FC7-B2A8-321814D1CC88}" srcOrd="1" destOrd="0" presId="urn:microsoft.com/office/officeart/2008/layout/PictureStrips"/>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7B5AB2A-79F3-43B5-B7B7-93955DC10067}" type="doc">
      <dgm:prSet loTypeId="urn:microsoft.com/office/officeart/2005/8/layout/vList2" loCatId="list" qsTypeId="urn:microsoft.com/office/officeart/2005/8/quickstyle/simple1" qsCatId="simple" csTypeId="urn:microsoft.com/office/officeart/2005/8/colors/accent2_1" csCatId="accent2" phldr="1"/>
      <dgm:spPr/>
      <dgm:t>
        <a:bodyPr/>
        <a:lstStyle/>
        <a:p>
          <a:endParaRPr lang="en-US"/>
        </a:p>
      </dgm:t>
    </dgm:pt>
    <dgm:pt modelId="{5BB55666-E343-42F5-A501-9DF3CC66EFB8}">
      <dgm:prSet custT="1"/>
      <dgm:spPr/>
      <dgm:t>
        <a:bodyPr/>
        <a:lstStyle/>
        <a:p>
          <a:pPr rtl="0"/>
          <a:r>
            <a:rPr lang="en-US" sz="1050" b="1"/>
            <a:t>Two main challenges</a:t>
          </a:r>
          <a:endParaRPr lang="en-US" sz="1050"/>
        </a:p>
      </dgm:t>
    </dgm:pt>
    <dgm:pt modelId="{555BAC54-0C7A-49A7-862D-E9B29AB3A6BD}" type="parTrans" cxnId="{14C7EEBC-0F1F-42D9-B91E-3CFC1A7F1203}">
      <dgm:prSet/>
      <dgm:spPr/>
      <dgm:t>
        <a:bodyPr/>
        <a:lstStyle/>
        <a:p>
          <a:endParaRPr lang="en-US" sz="2000"/>
        </a:p>
      </dgm:t>
    </dgm:pt>
    <dgm:pt modelId="{AA915F8A-5730-4867-8E71-302F66E602ED}" type="sibTrans" cxnId="{14C7EEBC-0F1F-42D9-B91E-3CFC1A7F1203}">
      <dgm:prSet/>
      <dgm:spPr/>
      <dgm:t>
        <a:bodyPr/>
        <a:lstStyle/>
        <a:p>
          <a:endParaRPr lang="en-US" sz="2000"/>
        </a:p>
      </dgm:t>
    </dgm:pt>
    <dgm:pt modelId="{97DDC3DE-4B73-4E52-AD23-103F97D6DD92}">
      <dgm:prSet custT="1"/>
      <dgm:spPr/>
      <dgm:t>
        <a:bodyPr/>
        <a:lstStyle/>
        <a:p>
          <a:pPr rtl="0"/>
          <a:r>
            <a:rPr lang="en-US" sz="1050" b="1"/>
            <a:t>1) Staff shortage and high staff turnover</a:t>
          </a:r>
          <a:endParaRPr lang="en-US" sz="1050"/>
        </a:p>
      </dgm:t>
    </dgm:pt>
    <dgm:pt modelId="{731B44B0-A2EB-489D-857A-16EA2518C011}" type="parTrans" cxnId="{91714B40-1745-493B-90CE-E32AD76DC44A}">
      <dgm:prSet/>
      <dgm:spPr/>
      <dgm:t>
        <a:bodyPr/>
        <a:lstStyle/>
        <a:p>
          <a:endParaRPr lang="en-US" sz="2000"/>
        </a:p>
      </dgm:t>
    </dgm:pt>
    <dgm:pt modelId="{93C1853C-684F-4403-90FC-B104F8CF0E5D}" type="sibTrans" cxnId="{91714B40-1745-493B-90CE-E32AD76DC44A}">
      <dgm:prSet/>
      <dgm:spPr/>
      <dgm:t>
        <a:bodyPr/>
        <a:lstStyle/>
        <a:p>
          <a:endParaRPr lang="en-US" sz="2000"/>
        </a:p>
      </dgm:t>
    </dgm:pt>
    <dgm:pt modelId="{633FE108-9869-45C7-AA58-AC7F01497835}">
      <dgm:prSet custT="1"/>
      <dgm:spPr/>
      <dgm:t>
        <a:bodyPr/>
        <a:lstStyle/>
        <a:p>
          <a:pPr rtl="0"/>
          <a:r>
            <a:rPr lang="en-US" sz="900"/>
            <a:t>Many homes find it hard to hire and keep staff.</a:t>
          </a:r>
          <a:br>
            <a:rPr lang="en-US" sz="900"/>
          </a:br>
          <a:r>
            <a:rPr lang="en-US" sz="900"/>
            <a:t>Low pay and long hours make jobs hard.</a:t>
          </a:r>
          <a:br>
            <a:rPr lang="en-US" sz="900"/>
          </a:br>
          <a:r>
            <a:rPr lang="en-US" sz="900"/>
            <a:t>High turnover means less continuity for residents.</a:t>
          </a:r>
          <a:br>
            <a:rPr lang="en-US" sz="900"/>
          </a:br>
          <a:r>
            <a:rPr lang="en-US" sz="900"/>
            <a:t>Homes then use agency staff. Agency staff cost more.</a:t>
          </a:r>
          <a:br>
            <a:rPr lang="en-US" sz="900"/>
          </a:br>
          <a:r>
            <a:rPr lang="en-US" sz="900"/>
            <a:t>This can make care less consistent. (Skills for Care, 2021).</a:t>
          </a:r>
        </a:p>
      </dgm:t>
    </dgm:pt>
    <dgm:pt modelId="{7CB6FA78-2B58-4CA9-B79F-62914CC0BFA1}" type="parTrans" cxnId="{D2252689-B4C2-4768-8B42-8983362F653B}">
      <dgm:prSet/>
      <dgm:spPr/>
      <dgm:t>
        <a:bodyPr/>
        <a:lstStyle/>
        <a:p>
          <a:endParaRPr lang="en-US" sz="2000"/>
        </a:p>
      </dgm:t>
    </dgm:pt>
    <dgm:pt modelId="{B682CE65-FFB1-49D8-A458-C13F6F989E2E}" type="sibTrans" cxnId="{D2252689-B4C2-4768-8B42-8983362F653B}">
      <dgm:prSet/>
      <dgm:spPr/>
      <dgm:t>
        <a:bodyPr/>
        <a:lstStyle/>
        <a:p>
          <a:endParaRPr lang="en-US" sz="2000"/>
        </a:p>
      </dgm:t>
    </dgm:pt>
    <dgm:pt modelId="{DEF07C2D-0C2C-4860-824C-DB493214C8A8}">
      <dgm:prSet custT="1"/>
      <dgm:spPr/>
      <dgm:t>
        <a:bodyPr/>
        <a:lstStyle/>
        <a:p>
          <a:pPr rtl="0"/>
          <a:r>
            <a:rPr lang="en-US" sz="900" b="1"/>
            <a:t>Impact:</a:t>
          </a:r>
          <a:endParaRPr lang="en-US" sz="900"/>
        </a:p>
      </dgm:t>
    </dgm:pt>
    <dgm:pt modelId="{72C29531-128D-497F-AA5C-62DA160E1597}" type="parTrans" cxnId="{B61A3139-8B43-4A6F-BF4F-F040775CC4A7}">
      <dgm:prSet/>
      <dgm:spPr/>
      <dgm:t>
        <a:bodyPr/>
        <a:lstStyle/>
        <a:p>
          <a:endParaRPr lang="en-US" sz="2000"/>
        </a:p>
      </dgm:t>
    </dgm:pt>
    <dgm:pt modelId="{C3AF7FE4-7B1C-444F-B343-D92E7B69476F}" type="sibTrans" cxnId="{B61A3139-8B43-4A6F-BF4F-F040775CC4A7}">
      <dgm:prSet/>
      <dgm:spPr/>
      <dgm:t>
        <a:bodyPr/>
        <a:lstStyle/>
        <a:p>
          <a:endParaRPr lang="en-US" sz="2000"/>
        </a:p>
      </dgm:t>
    </dgm:pt>
    <dgm:pt modelId="{865152D6-F572-4D98-8750-D53C78F606D5}">
      <dgm:prSet custT="1"/>
      <dgm:spPr/>
      <dgm:t>
        <a:bodyPr/>
        <a:lstStyle/>
        <a:p>
          <a:pPr rtl="0"/>
          <a:r>
            <a:rPr lang="en-US" sz="900"/>
            <a:t>Less time for one-to-one care.</a:t>
          </a:r>
        </a:p>
      </dgm:t>
    </dgm:pt>
    <dgm:pt modelId="{CD252A7A-2100-42D8-B4C9-D74410837249}" type="parTrans" cxnId="{3F98369A-5BA6-440F-BD69-5584C49DDDFD}">
      <dgm:prSet/>
      <dgm:spPr/>
      <dgm:t>
        <a:bodyPr/>
        <a:lstStyle/>
        <a:p>
          <a:endParaRPr lang="en-US" sz="2000"/>
        </a:p>
      </dgm:t>
    </dgm:pt>
    <dgm:pt modelId="{44AE450D-8BC7-46EB-B892-265E199CAE08}" type="sibTrans" cxnId="{3F98369A-5BA6-440F-BD69-5584C49DDDFD}">
      <dgm:prSet/>
      <dgm:spPr/>
      <dgm:t>
        <a:bodyPr/>
        <a:lstStyle/>
        <a:p>
          <a:endParaRPr lang="en-US" sz="2000"/>
        </a:p>
      </dgm:t>
    </dgm:pt>
    <dgm:pt modelId="{D80F3659-ED47-42A9-B013-01F2C1F1B204}">
      <dgm:prSet custT="1"/>
      <dgm:spPr/>
      <dgm:t>
        <a:bodyPr/>
        <a:lstStyle/>
        <a:p>
          <a:pPr rtl="0"/>
          <a:r>
            <a:rPr lang="en-US" sz="900"/>
            <a:t>More stress for remaining staff.</a:t>
          </a:r>
        </a:p>
      </dgm:t>
    </dgm:pt>
    <dgm:pt modelId="{DFD6CDD7-BBDE-4AEC-8D5B-D6D7D5B29A20}" type="parTrans" cxnId="{7DE9A02B-459D-4902-B86C-1F510844A4E5}">
      <dgm:prSet/>
      <dgm:spPr/>
      <dgm:t>
        <a:bodyPr/>
        <a:lstStyle/>
        <a:p>
          <a:endParaRPr lang="en-US" sz="2000"/>
        </a:p>
      </dgm:t>
    </dgm:pt>
    <dgm:pt modelId="{437BFE93-BF37-4493-AA8A-954CEE42F843}" type="sibTrans" cxnId="{7DE9A02B-459D-4902-B86C-1F510844A4E5}">
      <dgm:prSet/>
      <dgm:spPr/>
      <dgm:t>
        <a:bodyPr/>
        <a:lstStyle/>
        <a:p>
          <a:endParaRPr lang="en-US" sz="2000"/>
        </a:p>
      </dgm:t>
    </dgm:pt>
    <dgm:pt modelId="{FF85FB86-4491-4D53-8120-8BAF91752D45}">
      <dgm:prSet custT="1"/>
      <dgm:spPr/>
      <dgm:t>
        <a:bodyPr/>
        <a:lstStyle/>
        <a:p>
          <a:pPr rtl="0"/>
          <a:r>
            <a:rPr lang="en-US" sz="900"/>
            <a:t>Risk to quality and safety.</a:t>
          </a:r>
        </a:p>
      </dgm:t>
    </dgm:pt>
    <dgm:pt modelId="{95E4DD10-4BAE-4B80-A9BF-E82A6E423FF8}" type="parTrans" cxnId="{8A7D9CB4-86A5-4CBD-8A9D-5FB3CF8FC9C5}">
      <dgm:prSet/>
      <dgm:spPr/>
      <dgm:t>
        <a:bodyPr/>
        <a:lstStyle/>
        <a:p>
          <a:endParaRPr lang="en-US" sz="2000"/>
        </a:p>
      </dgm:t>
    </dgm:pt>
    <dgm:pt modelId="{B23327F7-3518-4DEF-B9E5-58EB08FE89B0}" type="sibTrans" cxnId="{8A7D9CB4-86A5-4CBD-8A9D-5FB3CF8FC9C5}">
      <dgm:prSet/>
      <dgm:spPr/>
      <dgm:t>
        <a:bodyPr/>
        <a:lstStyle/>
        <a:p>
          <a:endParaRPr lang="en-US" sz="2000"/>
        </a:p>
      </dgm:t>
    </dgm:pt>
    <dgm:pt modelId="{83F3904E-DAA9-452C-9546-D639EA4E5FAB}">
      <dgm:prSet custT="1"/>
      <dgm:spPr/>
      <dgm:t>
        <a:bodyPr/>
        <a:lstStyle/>
        <a:p>
          <a:pPr rtl="0"/>
          <a:r>
            <a:rPr lang="en-US" sz="1050" b="1"/>
            <a:t>2) Funding and rising costs</a:t>
          </a:r>
          <a:endParaRPr lang="en-US" sz="1050"/>
        </a:p>
      </dgm:t>
    </dgm:pt>
    <dgm:pt modelId="{C0981551-01F9-455C-A70F-0430B66C842C}" type="parTrans" cxnId="{1A59BB35-5EBB-4D68-8C2D-51E3F54F050D}">
      <dgm:prSet/>
      <dgm:spPr/>
      <dgm:t>
        <a:bodyPr/>
        <a:lstStyle/>
        <a:p>
          <a:endParaRPr lang="en-US" sz="2000"/>
        </a:p>
      </dgm:t>
    </dgm:pt>
    <dgm:pt modelId="{1325FA0E-0D03-422E-97D7-AFFAFC750AD0}" type="sibTrans" cxnId="{1A59BB35-5EBB-4D68-8C2D-51E3F54F050D}">
      <dgm:prSet/>
      <dgm:spPr/>
      <dgm:t>
        <a:bodyPr/>
        <a:lstStyle/>
        <a:p>
          <a:endParaRPr lang="en-US" sz="2000"/>
        </a:p>
      </dgm:t>
    </dgm:pt>
    <dgm:pt modelId="{338BD18F-1516-4445-8FC3-45CEA0C2F98B}">
      <dgm:prSet custT="1"/>
      <dgm:spPr/>
      <dgm:t>
        <a:bodyPr/>
        <a:lstStyle/>
        <a:p>
          <a:pPr rtl="0"/>
          <a:r>
            <a:rPr lang="en-US" sz="900"/>
            <a:t>Many homes rely on local council fees and private payments.</a:t>
          </a:r>
          <a:br>
            <a:rPr lang="en-US" sz="900"/>
          </a:br>
          <a:r>
            <a:rPr lang="en-US" sz="900"/>
            <a:t>Costs for food, heat and staff keep rising.</a:t>
          </a:r>
          <a:br>
            <a:rPr lang="en-US" sz="900"/>
          </a:br>
          <a:r>
            <a:rPr lang="en-US" sz="900"/>
            <a:t>Council funding is limited.</a:t>
          </a:r>
          <a:br>
            <a:rPr lang="en-US" sz="900"/>
          </a:br>
          <a:r>
            <a:rPr lang="en-US" sz="900"/>
            <a:t>Some families cannot pay high fees.</a:t>
          </a:r>
          <a:br>
            <a:rPr lang="en-US" sz="900"/>
          </a:br>
          <a:r>
            <a:rPr lang="en-US" sz="900"/>
            <a:t>Homes may cut services or close.</a:t>
          </a:r>
          <a:br>
            <a:rPr lang="en-US" sz="900"/>
          </a:br>
          <a:r>
            <a:rPr lang="en-US" sz="900"/>
            <a:t>This reduces places for people who need care. (Age UK, 2024).</a:t>
          </a:r>
        </a:p>
      </dgm:t>
    </dgm:pt>
    <dgm:pt modelId="{89DA4F8D-702B-458F-A867-78FBA9E84099}" type="parTrans" cxnId="{F49D36FD-62DD-4048-B120-6E6968100025}">
      <dgm:prSet/>
      <dgm:spPr/>
      <dgm:t>
        <a:bodyPr/>
        <a:lstStyle/>
        <a:p>
          <a:endParaRPr lang="en-US" sz="2000"/>
        </a:p>
      </dgm:t>
    </dgm:pt>
    <dgm:pt modelId="{92EF39F9-C70C-41FA-85A5-677E915337DB}" type="sibTrans" cxnId="{F49D36FD-62DD-4048-B120-6E6968100025}">
      <dgm:prSet/>
      <dgm:spPr/>
      <dgm:t>
        <a:bodyPr/>
        <a:lstStyle/>
        <a:p>
          <a:endParaRPr lang="en-US" sz="2000"/>
        </a:p>
      </dgm:t>
    </dgm:pt>
    <dgm:pt modelId="{6087DEC6-311B-4D71-90B8-62E591D1770F}">
      <dgm:prSet custT="1"/>
      <dgm:spPr/>
      <dgm:t>
        <a:bodyPr/>
        <a:lstStyle/>
        <a:p>
          <a:pPr rtl="0"/>
          <a:r>
            <a:rPr lang="en-US" sz="900" b="1"/>
            <a:t>Impact:</a:t>
          </a:r>
          <a:endParaRPr lang="en-US" sz="900"/>
        </a:p>
      </dgm:t>
    </dgm:pt>
    <dgm:pt modelId="{DB045953-0A9E-435D-89B6-08978AC580ED}" type="parTrans" cxnId="{42ADA606-2355-49DE-8885-5FB66D9BC7BE}">
      <dgm:prSet/>
      <dgm:spPr/>
      <dgm:t>
        <a:bodyPr/>
        <a:lstStyle/>
        <a:p>
          <a:endParaRPr lang="en-US" sz="2000"/>
        </a:p>
      </dgm:t>
    </dgm:pt>
    <dgm:pt modelId="{6F19D29C-4CB6-4676-8B30-B8C6356F0CAB}" type="sibTrans" cxnId="{42ADA606-2355-49DE-8885-5FB66D9BC7BE}">
      <dgm:prSet/>
      <dgm:spPr/>
      <dgm:t>
        <a:bodyPr/>
        <a:lstStyle/>
        <a:p>
          <a:endParaRPr lang="en-US" sz="2000"/>
        </a:p>
      </dgm:t>
    </dgm:pt>
    <dgm:pt modelId="{29F7CAE4-95BF-498E-AF05-E29CF6A237CE}">
      <dgm:prSet custT="1"/>
      <dgm:spPr/>
      <dgm:t>
        <a:bodyPr/>
        <a:lstStyle/>
        <a:p>
          <a:pPr rtl="0"/>
          <a:r>
            <a:rPr lang="en-US" sz="900"/>
            <a:t>Fewer available beds.</a:t>
          </a:r>
        </a:p>
      </dgm:t>
    </dgm:pt>
    <dgm:pt modelId="{1A070BBF-CD58-496C-8383-899F89BD8288}" type="parTrans" cxnId="{01DF0981-C890-4909-A9B3-89912378CDF9}">
      <dgm:prSet/>
      <dgm:spPr/>
      <dgm:t>
        <a:bodyPr/>
        <a:lstStyle/>
        <a:p>
          <a:endParaRPr lang="en-US" sz="2000"/>
        </a:p>
      </dgm:t>
    </dgm:pt>
    <dgm:pt modelId="{3AC0029B-94AA-46F1-BA93-3148C8D44BAC}" type="sibTrans" cxnId="{01DF0981-C890-4909-A9B3-89912378CDF9}">
      <dgm:prSet/>
      <dgm:spPr/>
      <dgm:t>
        <a:bodyPr/>
        <a:lstStyle/>
        <a:p>
          <a:endParaRPr lang="en-US" sz="2000"/>
        </a:p>
      </dgm:t>
    </dgm:pt>
    <dgm:pt modelId="{F1369163-F310-413C-AF7E-EEAFCCBF319C}">
      <dgm:prSet custT="1"/>
      <dgm:spPr/>
      <dgm:t>
        <a:bodyPr/>
        <a:lstStyle/>
        <a:p>
          <a:pPr rtl="0"/>
          <a:r>
            <a:rPr lang="en-US" sz="900"/>
            <a:t>Longer waits for funded places.</a:t>
          </a:r>
        </a:p>
      </dgm:t>
    </dgm:pt>
    <dgm:pt modelId="{93780EA1-A6F1-4ED2-9087-0E901D58C271}" type="parTrans" cxnId="{EA4E6A29-97F3-4694-9D28-F95B05143BE5}">
      <dgm:prSet/>
      <dgm:spPr/>
      <dgm:t>
        <a:bodyPr/>
        <a:lstStyle/>
        <a:p>
          <a:endParaRPr lang="en-US" sz="2000"/>
        </a:p>
      </dgm:t>
    </dgm:pt>
    <dgm:pt modelId="{94E56CDE-0CDD-4062-8CEF-AB8702F158DC}" type="sibTrans" cxnId="{EA4E6A29-97F3-4694-9D28-F95B05143BE5}">
      <dgm:prSet/>
      <dgm:spPr/>
      <dgm:t>
        <a:bodyPr/>
        <a:lstStyle/>
        <a:p>
          <a:endParaRPr lang="en-US" sz="2000"/>
        </a:p>
      </dgm:t>
    </dgm:pt>
    <dgm:pt modelId="{62DA6CEB-F089-4521-8327-0D2F4194F44D}">
      <dgm:prSet custT="1"/>
      <dgm:spPr/>
      <dgm:t>
        <a:bodyPr/>
        <a:lstStyle/>
        <a:p>
          <a:pPr rtl="0"/>
          <a:r>
            <a:rPr lang="en-US" sz="900"/>
            <a:t>Pressure on hospitals and families.</a:t>
          </a:r>
        </a:p>
      </dgm:t>
    </dgm:pt>
    <dgm:pt modelId="{947F9A23-841E-4B2A-850D-40A7C55040F3}" type="parTrans" cxnId="{53E72024-06F2-40E4-9558-6112F7F2F28B}">
      <dgm:prSet/>
      <dgm:spPr/>
      <dgm:t>
        <a:bodyPr/>
        <a:lstStyle/>
        <a:p>
          <a:endParaRPr lang="en-US" sz="2000"/>
        </a:p>
      </dgm:t>
    </dgm:pt>
    <dgm:pt modelId="{533824A7-5AAA-4A13-A30F-AE87921D8469}" type="sibTrans" cxnId="{53E72024-06F2-40E4-9558-6112F7F2F28B}">
      <dgm:prSet/>
      <dgm:spPr/>
      <dgm:t>
        <a:bodyPr/>
        <a:lstStyle/>
        <a:p>
          <a:endParaRPr lang="en-US" sz="2000"/>
        </a:p>
      </dgm:t>
    </dgm:pt>
    <dgm:pt modelId="{AB715350-5FE9-4ACC-B78A-F6FF932B15D3}" type="pres">
      <dgm:prSet presAssocID="{D7B5AB2A-79F3-43B5-B7B7-93955DC10067}" presName="linear" presStyleCnt="0">
        <dgm:presLayoutVars>
          <dgm:animLvl val="lvl"/>
          <dgm:resizeHandles val="exact"/>
        </dgm:presLayoutVars>
      </dgm:prSet>
      <dgm:spPr/>
    </dgm:pt>
    <dgm:pt modelId="{2D43367F-A5CA-4858-9294-01362E2EC31D}" type="pres">
      <dgm:prSet presAssocID="{5BB55666-E343-42F5-A501-9DF3CC66EFB8}" presName="parentText" presStyleLbl="node1" presStyleIdx="0" presStyleCnt="3">
        <dgm:presLayoutVars>
          <dgm:chMax val="0"/>
          <dgm:bulletEnabled val="1"/>
        </dgm:presLayoutVars>
      </dgm:prSet>
      <dgm:spPr/>
    </dgm:pt>
    <dgm:pt modelId="{D83FD929-9E28-49B4-A35A-05B9CF04738A}" type="pres">
      <dgm:prSet presAssocID="{AA915F8A-5730-4867-8E71-302F66E602ED}" presName="spacer" presStyleCnt="0"/>
      <dgm:spPr/>
    </dgm:pt>
    <dgm:pt modelId="{87BB0ADE-179C-4231-8976-40CBECB70F68}" type="pres">
      <dgm:prSet presAssocID="{97DDC3DE-4B73-4E52-AD23-103F97D6DD92}" presName="parentText" presStyleLbl="node1" presStyleIdx="1" presStyleCnt="3">
        <dgm:presLayoutVars>
          <dgm:chMax val="0"/>
          <dgm:bulletEnabled val="1"/>
        </dgm:presLayoutVars>
      </dgm:prSet>
      <dgm:spPr/>
    </dgm:pt>
    <dgm:pt modelId="{B127F8E9-0072-48E8-8D78-B37F1361E559}" type="pres">
      <dgm:prSet presAssocID="{97DDC3DE-4B73-4E52-AD23-103F97D6DD92}" presName="childText" presStyleLbl="revTx" presStyleIdx="0" presStyleCnt="2">
        <dgm:presLayoutVars>
          <dgm:bulletEnabled val="1"/>
        </dgm:presLayoutVars>
      </dgm:prSet>
      <dgm:spPr/>
    </dgm:pt>
    <dgm:pt modelId="{6C675225-7CC6-48F4-95D4-D10D21FA86AD}" type="pres">
      <dgm:prSet presAssocID="{83F3904E-DAA9-452C-9546-D639EA4E5FAB}" presName="parentText" presStyleLbl="node1" presStyleIdx="2" presStyleCnt="3">
        <dgm:presLayoutVars>
          <dgm:chMax val="0"/>
          <dgm:bulletEnabled val="1"/>
        </dgm:presLayoutVars>
      </dgm:prSet>
      <dgm:spPr/>
    </dgm:pt>
    <dgm:pt modelId="{E46136A4-267B-4EE8-8BD2-0C5DE0ABCA5F}" type="pres">
      <dgm:prSet presAssocID="{83F3904E-DAA9-452C-9546-D639EA4E5FAB}" presName="childText" presStyleLbl="revTx" presStyleIdx="1" presStyleCnt="2">
        <dgm:presLayoutVars>
          <dgm:bulletEnabled val="1"/>
        </dgm:presLayoutVars>
      </dgm:prSet>
      <dgm:spPr/>
    </dgm:pt>
  </dgm:ptLst>
  <dgm:cxnLst>
    <dgm:cxn modelId="{A46EAB04-46D1-4857-B577-9CA608A8EC15}" type="presOf" srcId="{865152D6-F572-4D98-8750-D53C78F606D5}" destId="{B127F8E9-0072-48E8-8D78-B37F1361E559}" srcOrd="0" destOrd="2" presId="urn:microsoft.com/office/officeart/2005/8/layout/vList2"/>
    <dgm:cxn modelId="{42ADA606-2355-49DE-8885-5FB66D9BC7BE}" srcId="{83F3904E-DAA9-452C-9546-D639EA4E5FAB}" destId="{6087DEC6-311B-4D71-90B8-62E591D1770F}" srcOrd="1" destOrd="0" parTransId="{DB045953-0A9E-435D-89B6-08978AC580ED}" sibTransId="{6F19D29C-4CB6-4676-8B30-B8C6356F0CAB}"/>
    <dgm:cxn modelId="{D4069215-1E22-4F22-BFB2-30EA2560B65D}" type="presOf" srcId="{FF85FB86-4491-4D53-8120-8BAF91752D45}" destId="{B127F8E9-0072-48E8-8D78-B37F1361E559}" srcOrd="0" destOrd="4" presId="urn:microsoft.com/office/officeart/2005/8/layout/vList2"/>
    <dgm:cxn modelId="{53E72024-06F2-40E4-9558-6112F7F2F28B}" srcId="{83F3904E-DAA9-452C-9546-D639EA4E5FAB}" destId="{62DA6CEB-F089-4521-8327-0D2F4194F44D}" srcOrd="4" destOrd="0" parTransId="{947F9A23-841E-4B2A-850D-40A7C55040F3}" sibTransId="{533824A7-5AAA-4A13-A30F-AE87921D8469}"/>
    <dgm:cxn modelId="{282BE227-84FD-4BB9-B585-FB2BD924001A}" type="presOf" srcId="{633FE108-9869-45C7-AA58-AC7F01497835}" destId="{B127F8E9-0072-48E8-8D78-B37F1361E559}" srcOrd="0" destOrd="0" presId="urn:microsoft.com/office/officeart/2005/8/layout/vList2"/>
    <dgm:cxn modelId="{EA4E6A29-97F3-4694-9D28-F95B05143BE5}" srcId="{83F3904E-DAA9-452C-9546-D639EA4E5FAB}" destId="{F1369163-F310-413C-AF7E-EEAFCCBF319C}" srcOrd="3" destOrd="0" parTransId="{93780EA1-A6F1-4ED2-9087-0E901D58C271}" sibTransId="{94E56CDE-0CDD-4062-8CEF-AB8702F158DC}"/>
    <dgm:cxn modelId="{7DE9A02B-459D-4902-B86C-1F510844A4E5}" srcId="{97DDC3DE-4B73-4E52-AD23-103F97D6DD92}" destId="{D80F3659-ED47-42A9-B013-01F2C1F1B204}" srcOrd="3" destOrd="0" parTransId="{DFD6CDD7-BBDE-4AEC-8D5B-D6D7D5B29A20}" sibTransId="{437BFE93-BF37-4493-AA8A-954CEE42F843}"/>
    <dgm:cxn modelId="{13517534-50E4-4DA0-A75E-D0585AC8171C}" type="presOf" srcId="{D7B5AB2A-79F3-43B5-B7B7-93955DC10067}" destId="{AB715350-5FE9-4ACC-B78A-F6FF932B15D3}" srcOrd="0" destOrd="0" presId="urn:microsoft.com/office/officeart/2005/8/layout/vList2"/>
    <dgm:cxn modelId="{1A59BB35-5EBB-4D68-8C2D-51E3F54F050D}" srcId="{D7B5AB2A-79F3-43B5-B7B7-93955DC10067}" destId="{83F3904E-DAA9-452C-9546-D639EA4E5FAB}" srcOrd="2" destOrd="0" parTransId="{C0981551-01F9-455C-A70F-0430B66C842C}" sibTransId="{1325FA0E-0D03-422E-97D7-AFFAFC750AD0}"/>
    <dgm:cxn modelId="{F4B43B36-106D-463F-8552-FE8A5358EDB8}" type="presOf" srcId="{62DA6CEB-F089-4521-8327-0D2F4194F44D}" destId="{E46136A4-267B-4EE8-8BD2-0C5DE0ABCA5F}" srcOrd="0" destOrd="4" presId="urn:microsoft.com/office/officeart/2005/8/layout/vList2"/>
    <dgm:cxn modelId="{B61A3139-8B43-4A6F-BF4F-F040775CC4A7}" srcId="{97DDC3DE-4B73-4E52-AD23-103F97D6DD92}" destId="{DEF07C2D-0C2C-4860-824C-DB493214C8A8}" srcOrd="1" destOrd="0" parTransId="{72C29531-128D-497F-AA5C-62DA160E1597}" sibTransId="{C3AF7FE4-7B1C-444F-B343-D92E7B69476F}"/>
    <dgm:cxn modelId="{91714B40-1745-493B-90CE-E32AD76DC44A}" srcId="{D7B5AB2A-79F3-43B5-B7B7-93955DC10067}" destId="{97DDC3DE-4B73-4E52-AD23-103F97D6DD92}" srcOrd="1" destOrd="0" parTransId="{731B44B0-A2EB-489D-857A-16EA2518C011}" sibTransId="{93C1853C-684F-4403-90FC-B104F8CF0E5D}"/>
    <dgm:cxn modelId="{01DF0981-C890-4909-A9B3-89912378CDF9}" srcId="{83F3904E-DAA9-452C-9546-D639EA4E5FAB}" destId="{29F7CAE4-95BF-498E-AF05-E29CF6A237CE}" srcOrd="2" destOrd="0" parTransId="{1A070BBF-CD58-496C-8383-899F89BD8288}" sibTransId="{3AC0029B-94AA-46F1-BA93-3148C8D44BAC}"/>
    <dgm:cxn modelId="{D2252689-B4C2-4768-8B42-8983362F653B}" srcId="{97DDC3DE-4B73-4E52-AD23-103F97D6DD92}" destId="{633FE108-9869-45C7-AA58-AC7F01497835}" srcOrd="0" destOrd="0" parTransId="{7CB6FA78-2B58-4CA9-B79F-62914CC0BFA1}" sibTransId="{B682CE65-FFB1-49D8-A458-C13F6F989E2E}"/>
    <dgm:cxn modelId="{2803038A-B595-4D81-A9B8-00B0994EBE4E}" type="presOf" srcId="{338BD18F-1516-4445-8FC3-45CEA0C2F98B}" destId="{E46136A4-267B-4EE8-8BD2-0C5DE0ABCA5F}" srcOrd="0" destOrd="0" presId="urn:microsoft.com/office/officeart/2005/8/layout/vList2"/>
    <dgm:cxn modelId="{B661F891-25FF-499A-BA1D-307BE0CE1441}" type="presOf" srcId="{97DDC3DE-4B73-4E52-AD23-103F97D6DD92}" destId="{87BB0ADE-179C-4231-8976-40CBECB70F68}" srcOrd="0" destOrd="0" presId="urn:microsoft.com/office/officeart/2005/8/layout/vList2"/>
    <dgm:cxn modelId="{3F98369A-5BA6-440F-BD69-5584C49DDDFD}" srcId="{97DDC3DE-4B73-4E52-AD23-103F97D6DD92}" destId="{865152D6-F572-4D98-8750-D53C78F606D5}" srcOrd="2" destOrd="0" parTransId="{CD252A7A-2100-42D8-B4C9-D74410837249}" sibTransId="{44AE450D-8BC7-46EB-B892-265E199CAE08}"/>
    <dgm:cxn modelId="{056290AB-7093-45EC-B504-1B45D75063DD}" type="presOf" srcId="{D80F3659-ED47-42A9-B013-01F2C1F1B204}" destId="{B127F8E9-0072-48E8-8D78-B37F1361E559}" srcOrd="0" destOrd="3" presId="urn:microsoft.com/office/officeart/2005/8/layout/vList2"/>
    <dgm:cxn modelId="{DD30AEAD-CDD5-46FD-9612-9BEA7F31BAEB}" type="presOf" srcId="{DEF07C2D-0C2C-4860-824C-DB493214C8A8}" destId="{B127F8E9-0072-48E8-8D78-B37F1361E559}" srcOrd="0" destOrd="1" presId="urn:microsoft.com/office/officeart/2005/8/layout/vList2"/>
    <dgm:cxn modelId="{8A7D9CB4-86A5-4CBD-8A9D-5FB3CF8FC9C5}" srcId="{97DDC3DE-4B73-4E52-AD23-103F97D6DD92}" destId="{FF85FB86-4491-4D53-8120-8BAF91752D45}" srcOrd="4" destOrd="0" parTransId="{95E4DD10-4BAE-4B80-A9BF-E82A6E423FF8}" sibTransId="{B23327F7-3518-4DEF-B9E5-58EB08FE89B0}"/>
    <dgm:cxn modelId="{14C7EEBC-0F1F-42D9-B91E-3CFC1A7F1203}" srcId="{D7B5AB2A-79F3-43B5-B7B7-93955DC10067}" destId="{5BB55666-E343-42F5-A501-9DF3CC66EFB8}" srcOrd="0" destOrd="0" parTransId="{555BAC54-0C7A-49A7-862D-E9B29AB3A6BD}" sibTransId="{AA915F8A-5730-4867-8E71-302F66E602ED}"/>
    <dgm:cxn modelId="{847951CA-D02C-45DB-A92E-A3036C4B0988}" type="presOf" srcId="{29F7CAE4-95BF-498E-AF05-E29CF6A237CE}" destId="{E46136A4-267B-4EE8-8BD2-0C5DE0ABCA5F}" srcOrd="0" destOrd="2" presId="urn:microsoft.com/office/officeart/2005/8/layout/vList2"/>
    <dgm:cxn modelId="{55C931CD-7EC7-4BF0-95F1-1C9A8D3BAF25}" type="presOf" srcId="{83F3904E-DAA9-452C-9546-D639EA4E5FAB}" destId="{6C675225-7CC6-48F4-95D4-D10D21FA86AD}" srcOrd="0" destOrd="0" presId="urn:microsoft.com/office/officeart/2005/8/layout/vList2"/>
    <dgm:cxn modelId="{57D4EDDC-776B-4A08-BCDC-DA8CD576A04C}" type="presOf" srcId="{5BB55666-E343-42F5-A501-9DF3CC66EFB8}" destId="{2D43367F-A5CA-4858-9294-01362E2EC31D}" srcOrd="0" destOrd="0" presId="urn:microsoft.com/office/officeart/2005/8/layout/vList2"/>
    <dgm:cxn modelId="{1EC60BDE-7E02-47DC-B973-0FBC0B1B571D}" type="presOf" srcId="{6087DEC6-311B-4D71-90B8-62E591D1770F}" destId="{E46136A4-267B-4EE8-8BD2-0C5DE0ABCA5F}" srcOrd="0" destOrd="1" presId="urn:microsoft.com/office/officeart/2005/8/layout/vList2"/>
    <dgm:cxn modelId="{E0E816F6-FAD7-4BFF-9A8C-6998B87E40D1}" type="presOf" srcId="{F1369163-F310-413C-AF7E-EEAFCCBF319C}" destId="{E46136A4-267B-4EE8-8BD2-0C5DE0ABCA5F}" srcOrd="0" destOrd="3" presId="urn:microsoft.com/office/officeart/2005/8/layout/vList2"/>
    <dgm:cxn modelId="{F49D36FD-62DD-4048-B120-6E6968100025}" srcId="{83F3904E-DAA9-452C-9546-D639EA4E5FAB}" destId="{338BD18F-1516-4445-8FC3-45CEA0C2F98B}" srcOrd="0" destOrd="0" parTransId="{89DA4F8D-702B-458F-A867-78FBA9E84099}" sibTransId="{92EF39F9-C70C-41FA-85A5-677E915337DB}"/>
    <dgm:cxn modelId="{A8059F35-1FEB-4A83-85B8-80362FCEC8C1}" type="presParOf" srcId="{AB715350-5FE9-4ACC-B78A-F6FF932B15D3}" destId="{2D43367F-A5CA-4858-9294-01362E2EC31D}" srcOrd="0" destOrd="0" presId="urn:microsoft.com/office/officeart/2005/8/layout/vList2"/>
    <dgm:cxn modelId="{933DC81C-E7CF-4C5B-86A6-796498CB01C5}" type="presParOf" srcId="{AB715350-5FE9-4ACC-B78A-F6FF932B15D3}" destId="{D83FD929-9E28-49B4-A35A-05B9CF04738A}" srcOrd="1" destOrd="0" presId="urn:microsoft.com/office/officeart/2005/8/layout/vList2"/>
    <dgm:cxn modelId="{5B30C48B-8B54-4B21-B5AF-267DA0C1EFD3}" type="presParOf" srcId="{AB715350-5FE9-4ACC-B78A-F6FF932B15D3}" destId="{87BB0ADE-179C-4231-8976-40CBECB70F68}" srcOrd="2" destOrd="0" presId="urn:microsoft.com/office/officeart/2005/8/layout/vList2"/>
    <dgm:cxn modelId="{C6A95918-9C97-4B45-9979-B18B5291BAAE}" type="presParOf" srcId="{AB715350-5FE9-4ACC-B78A-F6FF932B15D3}" destId="{B127F8E9-0072-48E8-8D78-B37F1361E559}" srcOrd="3" destOrd="0" presId="urn:microsoft.com/office/officeart/2005/8/layout/vList2"/>
    <dgm:cxn modelId="{8B168FBA-5FB6-4EFF-806F-170FCFF33B25}" type="presParOf" srcId="{AB715350-5FE9-4ACC-B78A-F6FF932B15D3}" destId="{6C675225-7CC6-48F4-95D4-D10D21FA86AD}" srcOrd="4" destOrd="0" presId="urn:microsoft.com/office/officeart/2005/8/layout/vList2"/>
    <dgm:cxn modelId="{38580E06-5662-408E-91C3-54A5C8CCC550}" type="presParOf" srcId="{AB715350-5FE9-4ACC-B78A-F6FF932B15D3}" destId="{E46136A4-267B-4EE8-8BD2-0C5DE0ABCA5F}" srcOrd="5" destOrd="0" presId="urn:microsoft.com/office/officeart/2005/8/layout/vList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6E5FDB-2D33-40C7-A021-7827D7CEA155}">
      <dsp:nvSpPr>
        <dsp:cNvPr id="0" name=""/>
        <dsp:cNvSpPr/>
      </dsp:nvSpPr>
      <dsp:spPr>
        <a:xfrm>
          <a:off x="1465893" y="839990"/>
          <a:ext cx="526152" cy="66269"/>
        </a:xfrm>
        <a:custGeom>
          <a:avLst/>
          <a:gdLst/>
          <a:ahLst/>
          <a:cxnLst/>
          <a:rect l="0" t="0" r="0" b="0"/>
          <a:pathLst>
            <a:path>
              <a:moveTo>
                <a:pt x="0" y="33134"/>
              </a:moveTo>
              <a:lnTo>
                <a:pt x="526152" y="3313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0C2949-F6F3-4B74-8840-9B15E441421E}">
      <dsp:nvSpPr>
        <dsp:cNvPr id="0" name=""/>
        <dsp:cNvSpPr/>
      </dsp:nvSpPr>
      <dsp:spPr>
        <a:xfrm>
          <a:off x="383376" y="0"/>
          <a:ext cx="1723643" cy="1723643"/>
        </a:xfrm>
        <a:prstGeom prst="foldedCorner">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73AD188-6006-48DC-B3A6-8600A05FCC19}">
      <dsp:nvSpPr>
        <dsp:cNvPr id="0" name=""/>
        <dsp:cNvSpPr/>
      </dsp:nvSpPr>
      <dsp:spPr>
        <a:xfrm>
          <a:off x="1992046" y="356031"/>
          <a:ext cx="1034186" cy="103418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rtl="0">
            <a:lnSpc>
              <a:spcPct val="90000"/>
            </a:lnSpc>
            <a:spcBef>
              <a:spcPct val="0"/>
            </a:spcBef>
            <a:spcAft>
              <a:spcPct val="35000"/>
            </a:spcAft>
            <a:buNone/>
          </a:pPr>
          <a:r>
            <a:rPr lang="en-US" sz="1200" b="1" kern="1200"/>
            <a:t>What is a residential care home?</a:t>
          </a:r>
          <a:endParaRPr lang="en-US" sz="1200" kern="1200"/>
        </a:p>
      </dsp:txBody>
      <dsp:txXfrm>
        <a:off x="2143499" y="507484"/>
        <a:ext cx="731280" cy="731280"/>
      </dsp:txXfrm>
    </dsp:sp>
    <dsp:sp modelId="{7406C3AD-FEE0-4720-898A-AB9DFB60076E}">
      <dsp:nvSpPr>
        <dsp:cNvPr id="0" name=""/>
        <dsp:cNvSpPr/>
      </dsp:nvSpPr>
      <dsp:spPr>
        <a:xfrm>
          <a:off x="3129651" y="356031"/>
          <a:ext cx="1551279" cy="10341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44500" rtl="0">
            <a:lnSpc>
              <a:spcPct val="90000"/>
            </a:lnSpc>
            <a:spcBef>
              <a:spcPct val="0"/>
            </a:spcBef>
            <a:spcAft>
              <a:spcPct val="15000"/>
            </a:spcAft>
            <a:buChar char="•"/>
          </a:pPr>
          <a:r>
            <a:rPr lang="en-US" sz="1000" kern="1200"/>
            <a:t>A residential care home is a place where adults live.</a:t>
          </a:r>
        </a:p>
        <a:p>
          <a:pPr marL="57150" lvl="1" indent="-57150" algn="l" defTabSz="444500" rtl="0">
            <a:lnSpc>
              <a:spcPct val="90000"/>
            </a:lnSpc>
            <a:spcBef>
              <a:spcPct val="0"/>
            </a:spcBef>
            <a:spcAft>
              <a:spcPct val="15000"/>
            </a:spcAft>
            <a:buChar char="•"/>
          </a:pPr>
          <a:r>
            <a:rPr lang="en-US" sz="1000" kern="1200"/>
            <a:t>Staff give support with daily tasks.</a:t>
          </a:r>
        </a:p>
        <a:p>
          <a:pPr marL="57150" lvl="1" indent="-57150" algn="l" defTabSz="444500" rtl="0">
            <a:lnSpc>
              <a:spcPct val="90000"/>
            </a:lnSpc>
            <a:spcBef>
              <a:spcPct val="0"/>
            </a:spcBef>
            <a:spcAft>
              <a:spcPct val="15000"/>
            </a:spcAft>
            <a:buChar char="•"/>
          </a:pPr>
          <a:r>
            <a:rPr lang="en-US" sz="1000" kern="1200"/>
            <a:t>This includes help with washing, dressing, meals and medicines.</a:t>
          </a:r>
        </a:p>
        <a:p>
          <a:pPr marL="57150" lvl="1" indent="-57150" algn="l" defTabSz="444500" rtl="0">
            <a:lnSpc>
              <a:spcPct val="90000"/>
            </a:lnSpc>
            <a:spcBef>
              <a:spcPct val="0"/>
            </a:spcBef>
            <a:spcAft>
              <a:spcPct val="15000"/>
            </a:spcAft>
            <a:buChar char="•"/>
          </a:pPr>
          <a:r>
            <a:rPr lang="en-US" sz="1000" kern="1200"/>
            <a:t>Residents may stay short-term or for long periods.</a:t>
          </a:r>
        </a:p>
        <a:p>
          <a:pPr marL="57150" lvl="1" indent="-57150" algn="l" defTabSz="444500" rtl="0">
            <a:lnSpc>
              <a:spcPct val="90000"/>
            </a:lnSpc>
            <a:spcBef>
              <a:spcPct val="0"/>
            </a:spcBef>
            <a:spcAft>
              <a:spcPct val="15000"/>
            </a:spcAft>
            <a:buChar char="•"/>
          </a:pPr>
          <a:r>
            <a:rPr lang="en-US" sz="1000" kern="1200"/>
            <a:t>Care homes aim to keep people safe and well (Age UK, 2024).</a:t>
          </a:r>
        </a:p>
      </dsp:txBody>
      <dsp:txXfrm>
        <a:off x="3129651" y="356031"/>
        <a:ext cx="1551279" cy="10341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206673-5D60-41DF-B4C8-0662F39E7146}">
      <dsp:nvSpPr>
        <dsp:cNvPr id="0" name=""/>
        <dsp:cNvSpPr/>
      </dsp:nvSpPr>
      <dsp:spPr>
        <a:xfrm>
          <a:off x="948885" y="364198"/>
          <a:ext cx="1723253" cy="202735"/>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E48D2B-20F1-42B6-BC42-FC24DBE07B2D}">
      <dsp:nvSpPr>
        <dsp:cNvPr id="0" name=""/>
        <dsp:cNvSpPr/>
      </dsp:nvSpPr>
      <dsp:spPr>
        <a:xfrm>
          <a:off x="948885" y="440337"/>
          <a:ext cx="126596" cy="126596"/>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8D8D5D6-6D16-45BB-A559-2E96A1D9A468}">
      <dsp:nvSpPr>
        <dsp:cNvPr id="0" name=""/>
        <dsp:cNvSpPr/>
      </dsp:nvSpPr>
      <dsp:spPr>
        <a:xfrm>
          <a:off x="948885" y="0"/>
          <a:ext cx="1723253" cy="3641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25400" rIns="38100" bIns="25400" numCol="1" spcCol="1270" anchor="ctr" anchorCtr="0">
          <a:noAutofit/>
        </a:bodyPr>
        <a:lstStyle/>
        <a:p>
          <a:pPr marL="0" lvl="0" indent="0" algn="l" defTabSz="889000" rtl="0">
            <a:lnSpc>
              <a:spcPct val="90000"/>
            </a:lnSpc>
            <a:spcBef>
              <a:spcPct val="0"/>
            </a:spcBef>
            <a:spcAft>
              <a:spcPct val="35000"/>
            </a:spcAft>
            <a:buNone/>
          </a:pPr>
          <a:r>
            <a:rPr lang="en-US" sz="2000" b="1" kern="1200"/>
            <a:t>Short history </a:t>
          </a:r>
          <a:endParaRPr lang="en-US" sz="2000" kern="1200"/>
        </a:p>
      </dsp:txBody>
      <dsp:txXfrm>
        <a:off x="948885" y="0"/>
        <a:ext cx="1723253" cy="364198"/>
      </dsp:txXfrm>
    </dsp:sp>
    <dsp:sp modelId="{D19F3EB6-89CA-4220-8BB4-B40C8CAFE77C}">
      <dsp:nvSpPr>
        <dsp:cNvPr id="0" name=""/>
        <dsp:cNvSpPr/>
      </dsp:nvSpPr>
      <dsp:spPr>
        <a:xfrm>
          <a:off x="948885" y="735430"/>
          <a:ext cx="126593" cy="126593"/>
        </a:xfrm>
        <a:prstGeom prst="rect">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774C2D8-8802-497C-A905-0DECE05184E4}">
      <dsp:nvSpPr>
        <dsp:cNvPr id="0" name=""/>
        <dsp:cNvSpPr/>
      </dsp:nvSpPr>
      <dsp:spPr>
        <a:xfrm>
          <a:off x="1069512" y="651182"/>
          <a:ext cx="1602625" cy="2950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l" defTabSz="355600" rtl="0">
            <a:lnSpc>
              <a:spcPct val="90000"/>
            </a:lnSpc>
            <a:spcBef>
              <a:spcPct val="0"/>
            </a:spcBef>
            <a:spcAft>
              <a:spcPct val="35000"/>
            </a:spcAft>
            <a:buNone/>
          </a:pPr>
          <a:r>
            <a:rPr lang="en-US" sz="800" kern="1200"/>
            <a:t>Care for older people began in small houses and almshouses centuries ago.</a:t>
          </a:r>
        </a:p>
      </dsp:txBody>
      <dsp:txXfrm>
        <a:off x="1069512" y="651182"/>
        <a:ext cx="1602625" cy="295089"/>
      </dsp:txXfrm>
    </dsp:sp>
    <dsp:sp modelId="{C28B0DE8-5878-4B1D-9068-6BB113E592B2}">
      <dsp:nvSpPr>
        <dsp:cNvPr id="0" name=""/>
        <dsp:cNvSpPr/>
      </dsp:nvSpPr>
      <dsp:spPr>
        <a:xfrm>
          <a:off x="948885" y="1030519"/>
          <a:ext cx="126593" cy="126593"/>
        </a:xfrm>
        <a:prstGeom prst="rect">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ECB3234-B0A9-492E-AA63-1ABC1308E6B9}">
      <dsp:nvSpPr>
        <dsp:cNvPr id="0" name=""/>
        <dsp:cNvSpPr/>
      </dsp:nvSpPr>
      <dsp:spPr>
        <a:xfrm>
          <a:off x="1069512" y="946271"/>
          <a:ext cx="1602625" cy="2950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l" defTabSz="355600" rtl="0">
            <a:lnSpc>
              <a:spcPct val="90000"/>
            </a:lnSpc>
            <a:spcBef>
              <a:spcPct val="0"/>
            </a:spcBef>
            <a:spcAft>
              <a:spcPct val="35000"/>
            </a:spcAft>
            <a:buNone/>
          </a:pPr>
          <a:r>
            <a:rPr lang="en-US" sz="800" kern="1200"/>
            <a:t>In the 19th and 20th centuries, hospitals and workhouses also cared for older people.</a:t>
          </a:r>
        </a:p>
      </dsp:txBody>
      <dsp:txXfrm>
        <a:off x="1069512" y="946271"/>
        <a:ext cx="1602625" cy="295089"/>
      </dsp:txXfrm>
    </dsp:sp>
    <dsp:sp modelId="{CA3774A4-DBFF-420E-8BA0-383BB61B186E}">
      <dsp:nvSpPr>
        <dsp:cNvPr id="0" name=""/>
        <dsp:cNvSpPr/>
      </dsp:nvSpPr>
      <dsp:spPr>
        <a:xfrm>
          <a:off x="948885" y="1325609"/>
          <a:ext cx="126593" cy="126593"/>
        </a:xfrm>
        <a:prstGeom prst="rect">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98E7871-B68A-422F-88BF-ABDF8CAAA541}">
      <dsp:nvSpPr>
        <dsp:cNvPr id="0" name=""/>
        <dsp:cNvSpPr/>
      </dsp:nvSpPr>
      <dsp:spPr>
        <a:xfrm>
          <a:off x="1069512" y="1241361"/>
          <a:ext cx="1602625" cy="2950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l" defTabSz="355600" rtl="0">
            <a:lnSpc>
              <a:spcPct val="90000"/>
            </a:lnSpc>
            <a:spcBef>
              <a:spcPct val="0"/>
            </a:spcBef>
            <a:spcAft>
              <a:spcPct val="35000"/>
            </a:spcAft>
            <a:buNone/>
          </a:pPr>
          <a:r>
            <a:rPr lang="en-US" sz="800" kern="1200"/>
            <a:t>Over time, private and local authority homes grew.</a:t>
          </a:r>
        </a:p>
      </dsp:txBody>
      <dsp:txXfrm>
        <a:off x="1069512" y="1241361"/>
        <a:ext cx="1602625" cy="295089"/>
      </dsp:txXfrm>
    </dsp:sp>
    <dsp:sp modelId="{6499A618-0C21-4E47-B22C-78A97BA5A227}">
      <dsp:nvSpPr>
        <dsp:cNvPr id="0" name=""/>
        <dsp:cNvSpPr/>
      </dsp:nvSpPr>
      <dsp:spPr>
        <a:xfrm>
          <a:off x="948885" y="1620698"/>
          <a:ext cx="126593" cy="126593"/>
        </a:xfrm>
        <a:prstGeom prst="rect">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6379D10-3905-42A4-AFBA-F004F31DEFDE}">
      <dsp:nvSpPr>
        <dsp:cNvPr id="0" name=""/>
        <dsp:cNvSpPr/>
      </dsp:nvSpPr>
      <dsp:spPr>
        <a:xfrm>
          <a:off x="1069512" y="1536450"/>
          <a:ext cx="1602625" cy="2950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l" defTabSz="355600" rtl="0">
            <a:lnSpc>
              <a:spcPct val="90000"/>
            </a:lnSpc>
            <a:spcBef>
              <a:spcPct val="0"/>
            </a:spcBef>
            <a:spcAft>
              <a:spcPct val="35000"/>
            </a:spcAft>
            <a:buNone/>
          </a:pPr>
          <a:r>
            <a:rPr lang="en-US" sz="800" kern="1200"/>
            <a:t>Today most care homes are run by private companies and charities.</a:t>
          </a:r>
        </a:p>
      </dsp:txBody>
      <dsp:txXfrm>
        <a:off x="1069512" y="1536450"/>
        <a:ext cx="1602625" cy="295089"/>
      </dsp:txXfrm>
    </dsp:sp>
    <dsp:sp modelId="{16E0C5D7-9F50-4620-AABB-FD55A31C47E3}">
      <dsp:nvSpPr>
        <dsp:cNvPr id="0" name=""/>
        <dsp:cNvSpPr/>
      </dsp:nvSpPr>
      <dsp:spPr>
        <a:xfrm>
          <a:off x="948885" y="1915787"/>
          <a:ext cx="126593" cy="126593"/>
        </a:xfrm>
        <a:prstGeom prst="rect">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5399619-B6A5-4066-BEC6-D6C8BC71FB93}">
      <dsp:nvSpPr>
        <dsp:cNvPr id="0" name=""/>
        <dsp:cNvSpPr/>
      </dsp:nvSpPr>
      <dsp:spPr>
        <a:xfrm>
          <a:off x="1069512" y="1831539"/>
          <a:ext cx="1602625" cy="2950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l" defTabSz="355600" rtl="0">
            <a:lnSpc>
              <a:spcPct val="90000"/>
            </a:lnSpc>
            <a:spcBef>
              <a:spcPct val="0"/>
            </a:spcBef>
            <a:spcAft>
              <a:spcPct val="35000"/>
            </a:spcAft>
            <a:buNone/>
          </a:pPr>
          <a:r>
            <a:rPr lang="en-US" sz="800" kern="1200"/>
            <a:t>Regulation and inspections were added to raise standards. (Care Quality Commission, 2020).</a:t>
          </a:r>
        </a:p>
      </dsp:txBody>
      <dsp:txXfrm>
        <a:off x="1069512" y="1831539"/>
        <a:ext cx="1602625" cy="29508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E5E6B4-1FA9-4E52-95E5-F79869209E5F}">
      <dsp:nvSpPr>
        <dsp:cNvPr id="0" name=""/>
        <dsp:cNvSpPr/>
      </dsp:nvSpPr>
      <dsp:spPr>
        <a:xfrm>
          <a:off x="181594" y="207406"/>
          <a:ext cx="4305663" cy="2026635"/>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911365" tIns="53340" rIns="53340" bIns="53340" numCol="1" spcCol="1270" anchor="t" anchorCtr="0">
          <a:noAutofit/>
        </a:bodyPr>
        <a:lstStyle/>
        <a:p>
          <a:pPr marL="0" lvl="0" indent="0" algn="just" defTabSz="622300" rtl="0">
            <a:lnSpc>
              <a:spcPct val="90000"/>
            </a:lnSpc>
            <a:spcBef>
              <a:spcPct val="0"/>
            </a:spcBef>
            <a:spcAft>
              <a:spcPct val="35000"/>
            </a:spcAft>
            <a:buNone/>
          </a:pPr>
          <a:r>
            <a:rPr lang="en-US" sz="1400" b="1" kern="1200"/>
            <a:t>How a residential care home works today</a:t>
          </a:r>
          <a:endParaRPr lang="en-US" sz="1400" kern="1200"/>
        </a:p>
        <a:p>
          <a:pPr marL="57150" lvl="1" indent="-57150" algn="just" defTabSz="488950" rtl="0">
            <a:lnSpc>
              <a:spcPct val="90000"/>
            </a:lnSpc>
            <a:spcBef>
              <a:spcPct val="0"/>
            </a:spcBef>
            <a:spcAft>
              <a:spcPct val="15000"/>
            </a:spcAft>
            <a:buChar char="•"/>
          </a:pPr>
          <a:r>
            <a:rPr lang="en-US" sz="1100" kern="1200"/>
            <a:t>A home has managers, nurses (if a nursing home), care workers and support staff.</a:t>
          </a:r>
        </a:p>
        <a:p>
          <a:pPr marL="57150" lvl="1" indent="-57150" algn="just" defTabSz="488950" rtl="0">
            <a:lnSpc>
              <a:spcPct val="90000"/>
            </a:lnSpc>
            <a:spcBef>
              <a:spcPct val="0"/>
            </a:spcBef>
            <a:spcAft>
              <a:spcPct val="15000"/>
            </a:spcAft>
            <a:buChar char="•"/>
          </a:pPr>
          <a:r>
            <a:rPr lang="en-US" sz="1100" kern="1200"/>
            <a:t>Staff make care plans with each resident.</a:t>
          </a:r>
        </a:p>
        <a:p>
          <a:pPr marL="57150" lvl="1" indent="-57150" algn="just" defTabSz="488950" rtl="0">
            <a:lnSpc>
              <a:spcPct val="90000"/>
            </a:lnSpc>
            <a:spcBef>
              <a:spcPct val="0"/>
            </a:spcBef>
            <a:spcAft>
              <a:spcPct val="15000"/>
            </a:spcAft>
            <a:buChar char="•"/>
          </a:pPr>
          <a:r>
            <a:rPr lang="en-US" sz="1100" kern="1200"/>
            <a:t>Care plans list needs, medicines and personal likes.</a:t>
          </a:r>
        </a:p>
        <a:p>
          <a:pPr marL="57150" lvl="1" indent="-57150" algn="just" defTabSz="488950" rtl="0">
            <a:lnSpc>
              <a:spcPct val="90000"/>
            </a:lnSpc>
            <a:spcBef>
              <a:spcPct val="0"/>
            </a:spcBef>
            <a:spcAft>
              <a:spcPct val="15000"/>
            </a:spcAft>
            <a:buChar char="•"/>
          </a:pPr>
          <a:r>
            <a:rPr lang="en-US" sz="1100" kern="1200"/>
            <a:t>Staff record care each day.</a:t>
          </a:r>
        </a:p>
        <a:p>
          <a:pPr marL="57150" lvl="1" indent="-57150" algn="just" defTabSz="488950" rtl="0">
            <a:lnSpc>
              <a:spcPct val="90000"/>
            </a:lnSpc>
            <a:spcBef>
              <a:spcPct val="0"/>
            </a:spcBef>
            <a:spcAft>
              <a:spcPct val="15000"/>
            </a:spcAft>
            <a:buChar char="•"/>
          </a:pPr>
          <a:r>
            <a:rPr lang="en-US" sz="1100" kern="1200"/>
            <a:t>Homes work with GPs, community nurses and therapists.</a:t>
          </a:r>
        </a:p>
        <a:p>
          <a:pPr marL="57150" lvl="1" indent="-57150" algn="just" defTabSz="488950" rtl="0">
            <a:lnSpc>
              <a:spcPct val="90000"/>
            </a:lnSpc>
            <a:spcBef>
              <a:spcPct val="0"/>
            </a:spcBef>
            <a:spcAft>
              <a:spcPct val="15000"/>
            </a:spcAft>
            <a:buChar char="•"/>
          </a:pPr>
          <a:r>
            <a:rPr lang="en-US" sz="1100" kern="1200"/>
            <a:t>They also follow rules about safety and staff training.</a:t>
          </a:r>
        </a:p>
        <a:p>
          <a:pPr marL="57150" lvl="1" indent="-57150" algn="just" defTabSz="488950" rtl="0">
            <a:lnSpc>
              <a:spcPct val="90000"/>
            </a:lnSpc>
            <a:spcBef>
              <a:spcPct val="0"/>
            </a:spcBef>
            <a:spcAft>
              <a:spcPct val="15000"/>
            </a:spcAft>
            <a:buChar char="•"/>
          </a:pPr>
          <a:r>
            <a:rPr lang="en-US" sz="1100" kern="1200"/>
            <a:t>Homes must meet standards set by law and by regulators. (NHS, 2022).</a:t>
          </a:r>
        </a:p>
      </dsp:txBody>
      <dsp:txXfrm>
        <a:off x="181594" y="207406"/>
        <a:ext cx="4305663" cy="2026635"/>
      </dsp:txXfrm>
    </dsp:sp>
    <dsp:sp modelId="{6E7ED59F-849A-4FC7-B2A8-321814D1CC88}">
      <dsp:nvSpPr>
        <dsp:cNvPr id="0" name=""/>
        <dsp:cNvSpPr/>
      </dsp:nvSpPr>
      <dsp:spPr>
        <a:xfrm>
          <a:off x="0" y="61007"/>
          <a:ext cx="941863" cy="1412795"/>
        </a:xfrm>
        <a:prstGeom prst="rect">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43367F-A5CA-4858-9294-01362E2EC31D}">
      <dsp:nvSpPr>
        <dsp:cNvPr id="0" name=""/>
        <dsp:cNvSpPr/>
      </dsp:nvSpPr>
      <dsp:spPr>
        <a:xfrm>
          <a:off x="0" y="2491"/>
          <a:ext cx="4772660" cy="240574"/>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66725" rtl="0">
            <a:lnSpc>
              <a:spcPct val="90000"/>
            </a:lnSpc>
            <a:spcBef>
              <a:spcPct val="0"/>
            </a:spcBef>
            <a:spcAft>
              <a:spcPct val="35000"/>
            </a:spcAft>
            <a:buNone/>
          </a:pPr>
          <a:r>
            <a:rPr lang="en-US" sz="1050" b="1" kern="1200"/>
            <a:t>Two main challenges</a:t>
          </a:r>
          <a:endParaRPr lang="en-US" sz="1050" kern="1200"/>
        </a:p>
      </dsp:txBody>
      <dsp:txXfrm>
        <a:off x="11744" y="14235"/>
        <a:ext cx="4749172" cy="217086"/>
      </dsp:txXfrm>
    </dsp:sp>
    <dsp:sp modelId="{87BB0ADE-179C-4231-8976-40CBECB70F68}">
      <dsp:nvSpPr>
        <dsp:cNvPr id="0" name=""/>
        <dsp:cNvSpPr/>
      </dsp:nvSpPr>
      <dsp:spPr>
        <a:xfrm>
          <a:off x="0" y="256525"/>
          <a:ext cx="4772660" cy="240574"/>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66725" rtl="0">
            <a:lnSpc>
              <a:spcPct val="90000"/>
            </a:lnSpc>
            <a:spcBef>
              <a:spcPct val="0"/>
            </a:spcBef>
            <a:spcAft>
              <a:spcPct val="35000"/>
            </a:spcAft>
            <a:buNone/>
          </a:pPr>
          <a:r>
            <a:rPr lang="en-US" sz="1050" b="1" kern="1200"/>
            <a:t>1) Staff shortage and high staff turnover</a:t>
          </a:r>
          <a:endParaRPr lang="en-US" sz="1050" kern="1200"/>
        </a:p>
      </dsp:txBody>
      <dsp:txXfrm>
        <a:off x="11744" y="268269"/>
        <a:ext cx="4749172" cy="217086"/>
      </dsp:txXfrm>
    </dsp:sp>
    <dsp:sp modelId="{B127F8E9-0072-48E8-8D78-B37F1361E559}">
      <dsp:nvSpPr>
        <dsp:cNvPr id="0" name=""/>
        <dsp:cNvSpPr/>
      </dsp:nvSpPr>
      <dsp:spPr>
        <a:xfrm>
          <a:off x="0" y="497099"/>
          <a:ext cx="4772660" cy="11995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1532" tIns="11430" rIns="64008" bIns="11430" numCol="1" spcCol="1270" anchor="t" anchorCtr="0">
          <a:noAutofit/>
        </a:bodyPr>
        <a:lstStyle/>
        <a:p>
          <a:pPr marL="57150" lvl="1" indent="-57150" algn="l" defTabSz="400050" rtl="0">
            <a:lnSpc>
              <a:spcPct val="90000"/>
            </a:lnSpc>
            <a:spcBef>
              <a:spcPct val="0"/>
            </a:spcBef>
            <a:spcAft>
              <a:spcPct val="20000"/>
            </a:spcAft>
            <a:buChar char="•"/>
          </a:pPr>
          <a:r>
            <a:rPr lang="en-US" sz="900" kern="1200"/>
            <a:t>Many homes find it hard to hire and keep staff.</a:t>
          </a:r>
          <a:br>
            <a:rPr lang="en-US" sz="900" kern="1200"/>
          </a:br>
          <a:r>
            <a:rPr lang="en-US" sz="900" kern="1200"/>
            <a:t>Low pay and long hours make jobs hard.</a:t>
          </a:r>
          <a:br>
            <a:rPr lang="en-US" sz="900" kern="1200"/>
          </a:br>
          <a:r>
            <a:rPr lang="en-US" sz="900" kern="1200"/>
            <a:t>High turnover means less continuity for residents.</a:t>
          </a:r>
          <a:br>
            <a:rPr lang="en-US" sz="900" kern="1200"/>
          </a:br>
          <a:r>
            <a:rPr lang="en-US" sz="900" kern="1200"/>
            <a:t>Homes then use agency staff. Agency staff cost more.</a:t>
          </a:r>
          <a:br>
            <a:rPr lang="en-US" sz="900" kern="1200"/>
          </a:br>
          <a:r>
            <a:rPr lang="en-US" sz="900" kern="1200"/>
            <a:t>This can make care less consistent. (Skills for Care, 2021).</a:t>
          </a:r>
        </a:p>
        <a:p>
          <a:pPr marL="57150" lvl="1" indent="-57150" algn="l" defTabSz="400050" rtl="0">
            <a:lnSpc>
              <a:spcPct val="90000"/>
            </a:lnSpc>
            <a:spcBef>
              <a:spcPct val="0"/>
            </a:spcBef>
            <a:spcAft>
              <a:spcPct val="20000"/>
            </a:spcAft>
            <a:buChar char="•"/>
          </a:pPr>
          <a:r>
            <a:rPr lang="en-US" sz="900" b="1" kern="1200"/>
            <a:t>Impact:</a:t>
          </a:r>
          <a:endParaRPr lang="en-US" sz="900" kern="1200"/>
        </a:p>
        <a:p>
          <a:pPr marL="57150" lvl="1" indent="-57150" algn="l" defTabSz="400050" rtl="0">
            <a:lnSpc>
              <a:spcPct val="90000"/>
            </a:lnSpc>
            <a:spcBef>
              <a:spcPct val="0"/>
            </a:spcBef>
            <a:spcAft>
              <a:spcPct val="20000"/>
            </a:spcAft>
            <a:buChar char="•"/>
          </a:pPr>
          <a:r>
            <a:rPr lang="en-US" sz="900" kern="1200"/>
            <a:t>Less time for one-to-one care.</a:t>
          </a:r>
        </a:p>
        <a:p>
          <a:pPr marL="57150" lvl="1" indent="-57150" algn="l" defTabSz="400050" rtl="0">
            <a:lnSpc>
              <a:spcPct val="90000"/>
            </a:lnSpc>
            <a:spcBef>
              <a:spcPct val="0"/>
            </a:spcBef>
            <a:spcAft>
              <a:spcPct val="20000"/>
            </a:spcAft>
            <a:buChar char="•"/>
          </a:pPr>
          <a:r>
            <a:rPr lang="en-US" sz="900" kern="1200"/>
            <a:t>More stress for remaining staff.</a:t>
          </a:r>
        </a:p>
        <a:p>
          <a:pPr marL="57150" lvl="1" indent="-57150" algn="l" defTabSz="400050" rtl="0">
            <a:lnSpc>
              <a:spcPct val="90000"/>
            </a:lnSpc>
            <a:spcBef>
              <a:spcPct val="0"/>
            </a:spcBef>
            <a:spcAft>
              <a:spcPct val="20000"/>
            </a:spcAft>
            <a:buChar char="•"/>
          </a:pPr>
          <a:r>
            <a:rPr lang="en-US" sz="900" kern="1200"/>
            <a:t>Risk to quality and safety.</a:t>
          </a:r>
        </a:p>
      </dsp:txBody>
      <dsp:txXfrm>
        <a:off x="0" y="497099"/>
        <a:ext cx="4772660" cy="1199508"/>
      </dsp:txXfrm>
    </dsp:sp>
    <dsp:sp modelId="{6C675225-7CC6-48F4-95D4-D10D21FA86AD}">
      <dsp:nvSpPr>
        <dsp:cNvPr id="0" name=""/>
        <dsp:cNvSpPr/>
      </dsp:nvSpPr>
      <dsp:spPr>
        <a:xfrm>
          <a:off x="0" y="1696607"/>
          <a:ext cx="4772660" cy="240574"/>
        </a:xfrm>
        <a:prstGeom prst="roundRect">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66725" rtl="0">
            <a:lnSpc>
              <a:spcPct val="90000"/>
            </a:lnSpc>
            <a:spcBef>
              <a:spcPct val="0"/>
            </a:spcBef>
            <a:spcAft>
              <a:spcPct val="35000"/>
            </a:spcAft>
            <a:buNone/>
          </a:pPr>
          <a:r>
            <a:rPr lang="en-US" sz="1050" b="1" kern="1200"/>
            <a:t>2) Funding and rising costs</a:t>
          </a:r>
          <a:endParaRPr lang="en-US" sz="1050" kern="1200"/>
        </a:p>
      </dsp:txBody>
      <dsp:txXfrm>
        <a:off x="11744" y="1708351"/>
        <a:ext cx="4749172" cy="217086"/>
      </dsp:txXfrm>
    </dsp:sp>
    <dsp:sp modelId="{E46136A4-267B-4EE8-8BD2-0C5DE0ABCA5F}">
      <dsp:nvSpPr>
        <dsp:cNvPr id="0" name=""/>
        <dsp:cNvSpPr/>
      </dsp:nvSpPr>
      <dsp:spPr>
        <a:xfrm>
          <a:off x="0" y="1937182"/>
          <a:ext cx="4772660" cy="13155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1532" tIns="11430" rIns="64008" bIns="11430" numCol="1" spcCol="1270" anchor="t" anchorCtr="0">
          <a:noAutofit/>
        </a:bodyPr>
        <a:lstStyle/>
        <a:p>
          <a:pPr marL="57150" lvl="1" indent="-57150" algn="l" defTabSz="400050" rtl="0">
            <a:lnSpc>
              <a:spcPct val="90000"/>
            </a:lnSpc>
            <a:spcBef>
              <a:spcPct val="0"/>
            </a:spcBef>
            <a:spcAft>
              <a:spcPct val="20000"/>
            </a:spcAft>
            <a:buChar char="•"/>
          </a:pPr>
          <a:r>
            <a:rPr lang="en-US" sz="900" kern="1200"/>
            <a:t>Many homes rely on local council fees and private payments.</a:t>
          </a:r>
          <a:br>
            <a:rPr lang="en-US" sz="900" kern="1200"/>
          </a:br>
          <a:r>
            <a:rPr lang="en-US" sz="900" kern="1200"/>
            <a:t>Costs for food, heat and staff keep rising.</a:t>
          </a:r>
          <a:br>
            <a:rPr lang="en-US" sz="900" kern="1200"/>
          </a:br>
          <a:r>
            <a:rPr lang="en-US" sz="900" kern="1200"/>
            <a:t>Council funding is limited.</a:t>
          </a:r>
          <a:br>
            <a:rPr lang="en-US" sz="900" kern="1200"/>
          </a:br>
          <a:r>
            <a:rPr lang="en-US" sz="900" kern="1200"/>
            <a:t>Some families cannot pay high fees.</a:t>
          </a:r>
          <a:br>
            <a:rPr lang="en-US" sz="900" kern="1200"/>
          </a:br>
          <a:r>
            <a:rPr lang="en-US" sz="900" kern="1200"/>
            <a:t>Homes may cut services or close.</a:t>
          </a:r>
          <a:br>
            <a:rPr lang="en-US" sz="900" kern="1200"/>
          </a:br>
          <a:r>
            <a:rPr lang="en-US" sz="900" kern="1200"/>
            <a:t>This reduces places for people who need care. (Age UK, 2024).</a:t>
          </a:r>
        </a:p>
        <a:p>
          <a:pPr marL="57150" lvl="1" indent="-57150" algn="l" defTabSz="400050" rtl="0">
            <a:lnSpc>
              <a:spcPct val="90000"/>
            </a:lnSpc>
            <a:spcBef>
              <a:spcPct val="0"/>
            </a:spcBef>
            <a:spcAft>
              <a:spcPct val="20000"/>
            </a:spcAft>
            <a:buChar char="•"/>
          </a:pPr>
          <a:r>
            <a:rPr lang="en-US" sz="900" b="1" kern="1200"/>
            <a:t>Impact:</a:t>
          </a:r>
          <a:endParaRPr lang="en-US" sz="900" kern="1200"/>
        </a:p>
        <a:p>
          <a:pPr marL="57150" lvl="1" indent="-57150" algn="l" defTabSz="400050" rtl="0">
            <a:lnSpc>
              <a:spcPct val="90000"/>
            </a:lnSpc>
            <a:spcBef>
              <a:spcPct val="0"/>
            </a:spcBef>
            <a:spcAft>
              <a:spcPct val="20000"/>
            </a:spcAft>
            <a:buChar char="•"/>
          </a:pPr>
          <a:r>
            <a:rPr lang="en-US" sz="900" kern="1200"/>
            <a:t>Fewer available beds.</a:t>
          </a:r>
        </a:p>
        <a:p>
          <a:pPr marL="57150" lvl="1" indent="-57150" algn="l" defTabSz="400050" rtl="0">
            <a:lnSpc>
              <a:spcPct val="90000"/>
            </a:lnSpc>
            <a:spcBef>
              <a:spcPct val="0"/>
            </a:spcBef>
            <a:spcAft>
              <a:spcPct val="20000"/>
            </a:spcAft>
            <a:buChar char="•"/>
          </a:pPr>
          <a:r>
            <a:rPr lang="en-US" sz="900" kern="1200"/>
            <a:t>Longer waits for funded places.</a:t>
          </a:r>
        </a:p>
        <a:p>
          <a:pPr marL="57150" lvl="1" indent="-57150" algn="l" defTabSz="400050" rtl="0">
            <a:lnSpc>
              <a:spcPct val="90000"/>
            </a:lnSpc>
            <a:spcBef>
              <a:spcPct val="0"/>
            </a:spcBef>
            <a:spcAft>
              <a:spcPct val="20000"/>
            </a:spcAft>
            <a:buChar char="•"/>
          </a:pPr>
          <a:r>
            <a:rPr lang="en-US" sz="900" kern="1200"/>
            <a:t>Pressure on hospitals and families.</a:t>
          </a:r>
        </a:p>
      </dsp:txBody>
      <dsp:txXfrm>
        <a:off x="0" y="1937182"/>
        <a:ext cx="4772660" cy="1315589"/>
      </dsp:txXfrm>
    </dsp:sp>
  </dsp:spTree>
</dsp:drawing>
</file>

<file path=word/diagrams/layout1.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1152</Words>
  <Characters>6571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DEll;Kainat Ajaz</dc:creator>
  <cp:keywords/>
  <dc:description/>
  <cp:lastModifiedBy>kainat ajaz</cp:lastModifiedBy>
  <cp:revision>2</cp:revision>
  <dcterms:created xsi:type="dcterms:W3CDTF">2026-02-22T14:35:00Z</dcterms:created>
  <dcterms:modified xsi:type="dcterms:W3CDTF">2026-02-22T14:35:00Z</dcterms:modified>
</cp:coreProperties>
</file>