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rFonts w:ascii="Times New Roman" w:cs="Times New Roman" w:eastAsia="Times New Roman" w:hAnsi="Times New Roman"/>
          <w:b w:val="1"/>
          <w:color w:val="373a3c"/>
          <w:sz w:val="24"/>
          <w:szCs w:val="24"/>
        </w:rPr>
      </w:pPr>
      <w:r w:rsidDel="00000000" w:rsidR="00000000" w:rsidRPr="00000000">
        <w:rPr>
          <w:rFonts w:ascii="Times New Roman" w:cs="Times New Roman" w:eastAsia="Times New Roman" w:hAnsi="Times New Roman"/>
          <w:b w:val="1"/>
          <w:color w:val="373a3c"/>
          <w:sz w:val="24"/>
          <w:szCs w:val="24"/>
          <w:rtl w:val="0"/>
        </w:rPr>
        <w:t xml:space="preserve">To what extent can projects like 'City Witness: Place and Perspective in Medieval Swansea' deepen our understanding of a historical period?</w:t>
      </w:r>
    </w:p>
    <w:p w:rsidR="00000000" w:rsidDel="00000000" w:rsidP="00000000" w:rsidRDefault="00000000" w:rsidRPr="00000000" w14:paraId="00000002">
      <w:pPr>
        <w:rPr>
          <w:rFonts w:ascii="Times New Roman" w:cs="Times New Roman" w:eastAsia="Times New Roman" w:hAnsi="Times New Roman"/>
          <w:b w:val="1"/>
          <w:color w:val="373a3c"/>
          <w:sz w:val="24"/>
          <w:szCs w:val="24"/>
        </w:rPr>
      </w:pPr>
      <w:r w:rsidDel="00000000" w:rsidR="00000000" w:rsidRPr="00000000">
        <w:rPr>
          <w:rtl w:val="0"/>
        </w:rPr>
      </w:r>
    </w:p>
    <w:p w:rsidR="00000000" w:rsidDel="00000000" w:rsidP="00000000" w:rsidRDefault="00000000" w:rsidRPr="00000000" w14:paraId="00000003">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Projects like ‘City Witness: Place and Perspective in Medieval Swansea’ deepen our understanding of a historical period to quite a large extent. Digital humanities projects such City Witness Swansea create new and advanced primary resources, enabling greater understanding and footholds for fellow scholars, as well as opening the door to regular individuals interested in various areas of history. It presents an easy and concise way for those without the time to devote years of research to engage in the past and deepen the collective understanding of a historical period. Despite the positive impact digital humanities projects bring, there are however many issues with projects which share similar foundations, for example: the internet provides the facilities for anybody to “publish” their own works.</w:t>
      </w:r>
    </w:p>
    <w:p w:rsidR="00000000" w:rsidDel="00000000" w:rsidP="00000000" w:rsidRDefault="00000000" w:rsidRPr="00000000" w14:paraId="00000004">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5">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City Witness: Place and Perspective in Medieval Swanse</w:t>
      </w:r>
      <w:r w:rsidDel="00000000" w:rsidR="00000000" w:rsidRPr="00000000">
        <w:rPr>
          <w:rFonts w:ascii="Times New Roman" w:cs="Times New Roman" w:eastAsia="Times New Roman" w:hAnsi="Times New Roman"/>
          <w:rtl w:val="0"/>
        </w:rPr>
        <w:t xml:space="preserve">a is “a major, cross-institutional, multi-disciplinary research project” which aims to create “a hybrid digital resource”. It utilises GIS mapping and 3D digital visualisation to deepen understanding, exploiting the vast technological advances made over recent decades to the advantage of historical investigations, this opens new avenues of exploration and contemplation previously unavailable to historians. Projects such as City Witness also pave the way for new technologies to become more widely utilised by historians, alone many would struggle to have the influence and the financial power to gain access to tech such as 3D visualisation technology, to this extent such projects greatly deepen our understanding of a historical period.</w:t>
      </w:r>
    </w:p>
    <w:p w:rsidR="00000000" w:rsidDel="00000000" w:rsidP="00000000" w:rsidRDefault="00000000" w:rsidRPr="00000000" w14:paraId="00000006">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7">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It is also worth considering what the question means by “our” when it comes to the deepening understanding of a historical period, going further than the typical scholarly “our”, digital humanities can deepen the understanding for the wider “our”. They do this by opening up the doors of history to those who do not partake in the humanities, using the example of City Witness: Mediaeval Swansea, the website in which the project is hosted contains an enjoyable game, colourful maps and colourful images, this creates an easy way for those without the time to dedicate hours to deep research, or those to young to learn from pure text documents and books who require enjoyable education formats to maintain their interest. This widening of availability of information to those not inclined towards humanities deepens the human collective understanding of a historical period rather than gatekeeping history and preserving it for the scholarly elite.</w:t>
      </w:r>
    </w:p>
    <w:p w:rsidR="00000000" w:rsidDel="00000000" w:rsidP="00000000" w:rsidRDefault="00000000" w:rsidRPr="00000000" w14:paraId="00000008">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9">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Digital humanities projects have further positive effects, they bring together great minds, aiming them at one particular focus. Rather than having individuals working on their own pieces, you have a group working in tangent. This itself will naturally deepen our understanding of a historical period, as the saying goes “two minds are greater than one”. Without projects such as City Witness: Swansea, scholars would have little reason to come together.</w:t>
      </w:r>
    </w:p>
    <w:p w:rsidR="00000000" w:rsidDel="00000000" w:rsidP="00000000" w:rsidRDefault="00000000" w:rsidRPr="00000000" w14:paraId="0000000A">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B">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Despite the extensive positive effects the emergence of digital humanities has had, it also carries a variety of negative implications. Although the ability for anyone to easily publish a project is a positive of digital humanities, it is also one of its greatest faults. Anyone can publish anything online, without the necessity of a publishing company and thus an editor, many unchecked and inaccurate documents flood the digital space, which has the knock on effect of hiding accurate and studitious research projects. Projects that don’t flag the correct conditions needed by the internets algorithm to achieve a global, large audience can be overshadowed by cheap cashgrabs and headline based media. Wikipedia is the prime example of an unchecked source of informaton, boasting 567 articles added every day, with two edits every second. A wiki is an online site collaboratively edited and managed by its own users, and as the most notable of its kind, Wikipedia has repeatedly had issues relating to article degradation, with some of the most common acts of wikipedia vandalism being the mass deletion of an articles content, the insertion of slurs and offensive words and adding related but biased and/or inflammatory content. This leads to unreliahility and the spreading of misinformation. In this sense, it can be argued projects like City Witness: Swansea do not contribute greatly to the deepening of historical understanding of periods.</w:t>
      </w:r>
    </w:p>
    <w:p w:rsidR="00000000" w:rsidDel="00000000" w:rsidP="00000000" w:rsidRDefault="00000000" w:rsidRPr="00000000" w14:paraId="0000000C">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D">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Furthermore, digital humanities projects present continuous maitnance and logistics issues, Kretzschmar and Potter use the phrase “stand-still-and-die” when explaining the necessary continuous changes required by projects to remain relevant and to keep information alive. The complexities of the digtial format creates additional challenges when it comes to preservation, many sites are unusable in the modern digital ecosystem due technology surpassing their systems, resulting in the loss of material and information. Digital projects, like all projects, run on limited budgets with many unable to afford the costs associated with regular maintenance, for example, the City Witness: Swansea page is rudamentary at best and the interactive game advertised on its website is temperamental when it comes to loading and actually functioning. This effects it ability to deepen the understanding of a historical period, if a potential viewer of the project is not greeted with a functioning and up to date website or medium they are unlikely to view it long enough to gain benefit and education through it.</w:t>
      </w:r>
    </w:p>
    <w:p w:rsidR="00000000" w:rsidDel="00000000" w:rsidP="00000000" w:rsidRDefault="00000000" w:rsidRPr="00000000" w14:paraId="0000000E">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F">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Overall, digital humanities projects like City Witness: Place and Perspective in Medieval Swansea deepen our understanding of a historical period to a large extent, enough to ensure their importance in the scholarly world. They increase awareness of an areas history, providing a simple yeet informative medium for all ages and experiences to enjoy and utilise. Despite the caveats such as the aforementioned misinformation spread by the emergence of the digital history format, and the potential for projects to fall out of touch with the fast pace of the internet without regular and expensive maintenance, projects like City Witness: Swansea bring an overall net positive for the deepening of the understanding of a historical period, poor and outdated sources has been an issue regardless of the format in which it is presented.</w:t>
      </w:r>
    </w:p>
    <w:p w:rsidR="00000000" w:rsidDel="00000000" w:rsidP="00000000" w:rsidRDefault="00000000" w:rsidRPr="00000000" w14:paraId="00000010">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1">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2">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3">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4">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5">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6">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7">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8">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9">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A">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B">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C">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D">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E">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F">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0">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1">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2">
      <w:pPr>
        <w:rPr>
          <w:rFonts w:ascii="Times New Roman" w:cs="Times New Roman" w:eastAsia="Times New Roman" w:hAnsi="Times New Roman"/>
          <w:b w:val="1"/>
          <w:u w:val="single"/>
        </w:rPr>
      </w:pPr>
      <w:r w:rsidDel="00000000" w:rsidR="00000000" w:rsidRPr="00000000">
        <w:rPr>
          <w:rFonts w:ascii="Times New Roman" w:cs="Times New Roman" w:eastAsia="Times New Roman" w:hAnsi="Times New Roman"/>
          <w:b w:val="1"/>
          <w:u w:val="single"/>
          <w:rtl w:val="0"/>
        </w:rPr>
        <w:t xml:space="preserve">Bibliography</w:t>
      </w:r>
    </w:p>
    <w:p w:rsidR="00000000" w:rsidDel="00000000" w:rsidP="00000000" w:rsidRDefault="00000000" w:rsidRPr="00000000" w14:paraId="00000023">
      <w:pPr>
        <w:rPr>
          <w:rFonts w:ascii="Times New Roman" w:cs="Times New Roman" w:eastAsia="Times New Roman" w:hAnsi="Times New Roman"/>
          <w:b w:val="1"/>
          <w:u w:val="single"/>
        </w:rPr>
      </w:pPr>
      <w:r w:rsidDel="00000000" w:rsidR="00000000" w:rsidRPr="00000000">
        <w:rPr>
          <w:rtl w:val="0"/>
        </w:rPr>
      </w:r>
    </w:p>
    <w:p w:rsidR="00000000" w:rsidDel="00000000" w:rsidP="00000000" w:rsidRDefault="00000000" w:rsidRPr="00000000" w14:paraId="00000024">
      <w:pPr>
        <w:numPr>
          <w:ilvl w:val="0"/>
          <w:numId w:val="1"/>
        </w:numPr>
        <w:ind w:left="720" w:hanging="360"/>
        <w:rPr>
          <w:rFonts w:ascii="Times New Roman" w:cs="Times New Roman" w:eastAsia="Times New Roman" w:hAnsi="Times New Roman"/>
          <w:u w:val="none"/>
        </w:rPr>
      </w:pPr>
      <w:r w:rsidDel="00000000" w:rsidR="00000000" w:rsidRPr="00000000">
        <w:rPr>
          <w:rFonts w:ascii="Times New Roman" w:cs="Times New Roman" w:eastAsia="Times New Roman" w:hAnsi="Times New Roman"/>
          <w:rtl w:val="0"/>
        </w:rPr>
        <w:t xml:space="preserve">Stvilia, B., Twidale, M. B., Gasser, L. E. S., &amp; Smith, L. C. (1995). INFORMATION QUALITY DISCUSSIONS IN WIKIPEDIA. </w:t>
      </w:r>
      <w:r w:rsidDel="00000000" w:rsidR="00000000" w:rsidRPr="00000000">
        <w:rPr>
          <w:rFonts w:ascii="Times New Roman" w:cs="Times New Roman" w:eastAsia="Times New Roman" w:hAnsi="Times New Roman"/>
          <w:i w:val="1"/>
          <w:rtl w:val="0"/>
        </w:rPr>
        <w:t xml:space="preserve">October</w:t>
      </w:r>
      <w:r w:rsidDel="00000000" w:rsidR="00000000" w:rsidRPr="00000000">
        <w:rPr>
          <w:rFonts w:ascii="Times New Roman" w:cs="Times New Roman" w:eastAsia="Times New Roman" w:hAnsi="Times New Roman"/>
          <w:rtl w:val="0"/>
        </w:rPr>
        <w:t xml:space="preserve">.</w:t>
      </w:r>
    </w:p>
    <w:p w:rsidR="00000000" w:rsidDel="00000000" w:rsidP="00000000" w:rsidRDefault="00000000" w:rsidRPr="00000000" w14:paraId="00000025">
      <w:pPr>
        <w:numPr>
          <w:ilvl w:val="0"/>
          <w:numId w:val="1"/>
        </w:numPr>
        <w:ind w:left="720" w:hanging="36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Jemielniak, D. (2019). Wikipedia: Why is the common knowledge resource still neglected by academics? In </w:t>
      </w:r>
      <w:r w:rsidDel="00000000" w:rsidR="00000000" w:rsidRPr="00000000">
        <w:rPr>
          <w:rFonts w:ascii="Times New Roman" w:cs="Times New Roman" w:eastAsia="Times New Roman" w:hAnsi="Times New Roman"/>
          <w:i w:val="1"/>
          <w:rtl w:val="0"/>
        </w:rPr>
        <w:t xml:space="preserve">GigaScience</w:t>
      </w:r>
      <w:r w:rsidDel="00000000" w:rsidR="00000000" w:rsidRPr="00000000">
        <w:rPr>
          <w:rFonts w:ascii="Times New Roman" w:cs="Times New Roman" w:eastAsia="Times New Roman" w:hAnsi="Times New Roman"/>
          <w:rtl w:val="0"/>
        </w:rPr>
        <w:t xml:space="preserve"> (Vol. 8, Issue 12). https://doi.org/10.1093/gigascience/giz139</w:t>
      </w:r>
    </w:p>
    <w:p w:rsidR="00000000" w:rsidDel="00000000" w:rsidP="00000000" w:rsidRDefault="00000000" w:rsidRPr="00000000" w14:paraId="00000026">
      <w:pPr>
        <w:numPr>
          <w:ilvl w:val="0"/>
          <w:numId w:val="1"/>
        </w:numPr>
        <w:ind w:left="720" w:hanging="36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Prof Catherine Clarke. (2014). </w:t>
      </w:r>
      <w:r w:rsidDel="00000000" w:rsidR="00000000" w:rsidRPr="00000000">
        <w:rPr>
          <w:rFonts w:ascii="Times New Roman" w:cs="Times New Roman" w:eastAsia="Times New Roman" w:hAnsi="Times New Roman"/>
          <w:i w:val="1"/>
          <w:rtl w:val="0"/>
        </w:rPr>
        <w:t xml:space="preserve">City Witness: Place and Perspective in Medieval Swansea</w:t>
      </w:r>
      <w:r w:rsidDel="00000000" w:rsidR="00000000" w:rsidRPr="00000000">
        <w:rPr>
          <w:rFonts w:ascii="Times New Roman" w:cs="Times New Roman" w:eastAsia="Times New Roman" w:hAnsi="Times New Roman"/>
          <w:rtl w:val="0"/>
        </w:rPr>
        <w:t xml:space="preserve">.</w:t>
      </w:r>
    </w:p>
    <w:p w:rsidR="00000000" w:rsidDel="00000000" w:rsidP="00000000" w:rsidRDefault="00000000" w:rsidRPr="00000000" w14:paraId="00000027">
      <w:pPr>
        <w:numPr>
          <w:ilvl w:val="0"/>
          <w:numId w:val="1"/>
        </w:numPr>
        <w:ind w:left="720" w:hanging="36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Hirsch, B. D. (2012). Introduction :Digital Humanities and the Place of Pedagogy. In </w:t>
      </w:r>
      <w:r w:rsidDel="00000000" w:rsidR="00000000" w:rsidRPr="00000000">
        <w:rPr>
          <w:rFonts w:ascii="Times New Roman" w:cs="Times New Roman" w:eastAsia="Times New Roman" w:hAnsi="Times New Roman"/>
          <w:i w:val="1"/>
          <w:rtl w:val="0"/>
        </w:rPr>
        <w:t xml:space="preserve">Digital Humanities Pedagogy: Practices, Principles and Politics</w:t>
      </w:r>
      <w:r w:rsidDel="00000000" w:rsidR="00000000" w:rsidRPr="00000000">
        <w:rPr>
          <w:rFonts w:ascii="Times New Roman" w:cs="Times New Roman" w:eastAsia="Times New Roman" w:hAnsi="Times New Roman"/>
          <w:rtl w:val="0"/>
        </w:rPr>
        <w:t xml:space="preserve">. https://doi.org/10.11647/obp.0024.01</w:t>
      </w:r>
    </w:p>
    <w:p w:rsidR="00000000" w:rsidDel="00000000" w:rsidP="00000000" w:rsidRDefault="00000000" w:rsidRPr="00000000" w14:paraId="00000028">
      <w:pPr>
        <w:numPr>
          <w:ilvl w:val="0"/>
          <w:numId w:val="1"/>
        </w:numPr>
        <w:ind w:left="720" w:hanging="36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Kretzschmar, W. A., &amp; Potter, W. G. (2010). Library collaboration with large digital humanities projects. Literary &amp; Linguistic Computing, 25(4), 439–445.</w:t>
      </w:r>
      <w:r w:rsidDel="00000000" w:rsidR="00000000" w:rsidRPr="00000000">
        <w:rPr>
          <w:rtl w:val="0"/>
        </w:rPr>
      </w:r>
    </w:p>
    <w:p w:rsidR="00000000" w:rsidDel="00000000" w:rsidP="00000000" w:rsidRDefault="00000000" w:rsidRPr="00000000" w14:paraId="00000029">
      <w:pPr>
        <w:ind w:left="0" w:firstLine="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A">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B">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C">
      <w:pPr>
        <w:rPr>
          <w:rFonts w:ascii="Times New Roman" w:cs="Times New Roman" w:eastAsia="Times New Roman" w:hAnsi="Times New Roman"/>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