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B662E0" w:rsidRDefault="00F927A1" w:rsidP="00FF7EBB">
      <w:pPr>
        <w:overflowPunct/>
        <w:autoSpaceDE/>
        <w:autoSpaceDN/>
        <w:adjustRightInd/>
        <w:textAlignment w:val="auto"/>
        <w:rPr>
          <w:b/>
          <w:bCs/>
          <w:color w:val="auto"/>
          <w:sz w:val="48"/>
          <w:szCs w:val="48"/>
        </w:rPr>
      </w:pPr>
      <w:r w:rsidRPr="00B662E0">
        <w:rPr>
          <w:b/>
          <w:color w:val="auto"/>
          <w:sz w:val="48"/>
          <w:szCs w:val="48"/>
        </w:rPr>
        <w:t xml:space="preserve">GRADUATE CERTIFICATE in </w:t>
      </w:r>
      <w:r w:rsidRPr="00B662E0">
        <w:rPr>
          <w:b/>
          <w:bCs/>
          <w:color w:val="auto"/>
          <w:sz w:val="48"/>
          <w:szCs w:val="48"/>
        </w:rPr>
        <w:t>Consolidation of Social Work Practice</w:t>
      </w:r>
    </w:p>
    <w:p w14:paraId="0F4D6E7D" w14:textId="7C8C0132" w:rsidR="0085230E" w:rsidRPr="00B662E0" w:rsidRDefault="0085230E" w:rsidP="00FF7EBB">
      <w:pPr>
        <w:overflowPunct/>
        <w:autoSpaceDE/>
        <w:autoSpaceDN/>
        <w:adjustRightInd/>
        <w:ind w:right="-957"/>
        <w:textAlignment w:val="auto"/>
        <w:rPr>
          <w:b/>
          <w:color w:val="auto"/>
          <w:sz w:val="48"/>
        </w:rPr>
      </w:pPr>
      <w:r w:rsidRPr="00B662E0">
        <w:rPr>
          <w:b/>
          <w:color w:val="auto"/>
          <w:sz w:val="48"/>
        </w:rPr>
        <w:t>LEVEL 6 - 60 Credits</w:t>
      </w:r>
    </w:p>
    <w:p w14:paraId="2216C5B7" w14:textId="5A138451" w:rsidR="00706BB5" w:rsidRPr="00B662E0" w:rsidRDefault="00706BB5" w:rsidP="00FF7EBB">
      <w:pPr>
        <w:overflowPunct/>
        <w:autoSpaceDE/>
        <w:autoSpaceDN/>
        <w:adjustRightInd/>
        <w:ind w:right="-957"/>
        <w:textAlignment w:val="auto"/>
        <w:rPr>
          <w:b/>
          <w:color w:val="auto"/>
          <w:sz w:val="48"/>
        </w:rPr>
      </w:pPr>
      <w:r w:rsidRPr="00B662E0">
        <w:rPr>
          <w:b/>
          <w:color w:val="auto"/>
          <w:sz w:val="48"/>
        </w:rPr>
        <w:t>BMPF6044</w:t>
      </w:r>
    </w:p>
    <w:p w14:paraId="28947286" w14:textId="77777777" w:rsidR="00F927A1" w:rsidRPr="00B662E0" w:rsidRDefault="00F927A1" w:rsidP="00FF7EBB">
      <w:pPr>
        <w:overflowPunct/>
        <w:autoSpaceDE/>
        <w:autoSpaceDN/>
        <w:adjustRightInd/>
        <w:ind w:right="-957"/>
        <w:textAlignment w:val="auto"/>
        <w:rPr>
          <w:b/>
          <w:color w:val="auto"/>
          <w:sz w:val="48"/>
        </w:rPr>
      </w:pPr>
    </w:p>
    <w:p w14:paraId="61FA5299" w14:textId="77777777" w:rsidR="00F927A1" w:rsidRPr="00B662E0" w:rsidRDefault="00F927A1" w:rsidP="00F927A1">
      <w:pPr>
        <w:overflowPunct/>
        <w:autoSpaceDE/>
        <w:autoSpaceDN/>
        <w:adjustRightInd/>
        <w:ind w:right="-957"/>
        <w:textAlignment w:val="auto"/>
        <w:rPr>
          <w:b/>
          <w:color w:val="auto"/>
          <w:sz w:val="18"/>
          <w:szCs w:val="2"/>
        </w:rPr>
      </w:pPr>
    </w:p>
    <w:p w14:paraId="5B3FA234" w14:textId="77777777" w:rsidR="00F927A1" w:rsidRPr="00B662E0" w:rsidRDefault="0085230E" w:rsidP="00F927A1">
      <w:pPr>
        <w:overflowPunct/>
        <w:autoSpaceDE/>
        <w:autoSpaceDN/>
        <w:adjustRightInd/>
        <w:ind w:right="-957"/>
        <w:textAlignment w:val="auto"/>
        <w:rPr>
          <w:b/>
          <w:color w:val="auto"/>
          <w:sz w:val="48"/>
        </w:rPr>
      </w:pPr>
      <w:r w:rsidRPr="00B662E0">
        <w:rPr>
          <w:b/>
          <w:color w:val="auto"/>
          <w:sz w:val="48"/>
        </w:rPr>
        <w:t xml:space="preserve">LEARNER </w:t>
      </w:r>
      <w:r w:rsidR="00F927A1" w:rsidRPr="00B662E0">
        <w:rPr>
          <w:b/>
          <w:color w:val="auto"/>
          <w:sz w:val="48"/>
        </w:rPr>
        <w:t>PORTFOLIO</w:t>
      </w:r>
    </w:p>
    <w:p w14:paraId="333E90F0" w14:textId="62DD2FD5" w:rsidR="00F927A1" w:rsidRPr="00B662E0" w:rsidRDefault="00F927A1">
      <w:pPr>
        <w:overflowPunct/>
        <w:autoSpaceDE/>
        <w:autoSpaceDN/>
        <w:adjustRightInd/>
        <w:ind w:right="-957"/>
        <w:textAlignment w:val="auto"/>
        <w:rPr>
          <w:b/>
          <w:bCs/>
          <w:color w:val="auto"/>
          <w:sz w:val="48"/>
          <w:szCs w:val="48"/>
        </w:rPr>
      </w:pPr>
      <w:r w:rsidRPr="00B662E0">
        <w:rPr>
          <w:b/>
          <w:bCs/>
          <w:color w:val="auto"/>
          <w:sz w:val="48"/>
          <w:szCs w:val="48"/>
        </w:rPr>
        <w:t>(PORTH AGORED and U</w:t>
      </w:r>
      <w:r w:rsidR="6E4F6729" w:rsidRPr="00B662E0">
        <w:rPr>
          <w:b/>
          <w:bCs/>
          <w:color w:val="auto"/>
          <w:sz w:val="48"/>
          <w:szCs w:val="48"/>
        </w:rPr>
        <w:t>NIVERSITY OF WALES TRINITY SAINT DAVID</w:t>
      </w:r>
      <w:r w:rsidRPr="00B662E0">
        <w:rPr>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637EB2CF" w14:textId="77777777" w:rsidR="00B662E0" w:rsidRPr="00B662E0" w:rsidRDefault="00B662E0" w:rsidP="00B662E0">
            <w:pPr>
              <w:overflowPunct/>
              <w:autoSpaceDE/>
              <w:autoSpaceDN/>
              <w:adjustRightInd/>
              <w:textAlignment w:val="auto"/>
              <w:rPr>
                <w:rFonts w:ascii="Helvetica" w:eastAsia="Arial Unicode MS" w:hAnsi="Arial Unicode MS" w:cs="Times New Roman"/>
                <w:b/>
                <w:sz w:val="48"/>
                <w:szCs w:val="48"/>
              </w:rPr>
            </w:pPr>
            <w:r w:rsidRPr="00B662E0">
              <w:rPr>
                <w:rFonts w:ascii="Helvetica" w:eastAsia="Arial Unicode MS" w:hAnsi="Arial Unicode MS" w:cs="Times New Roman"/>
                <w:b/>
                <w:sz w:val="48"/>
                <w:szCs w:val="48"/>
              </w:rPr>
              <w:t>LEARNER PORTFOLIO</w:t>
            </w:r>
          </w:p>
          <w:p w14:paraId="0E9EA092" w14:textId="77777777" w:rsidR="00B662E0" w:rsidRPr="00B662E0" w:rsidRDefault="00B662E0" w:rsidP="00B662E0">
            <w:pPr>
              <w:overflowPunct/>
              <w:autoSpaceDE/>
              <w:autoSpaceDN/>
              <w:adjustRightInd/>
              <w:textAlignment w:val="auto"/>
              <w:rPr>
                <w:rFonts w:ascii="Helvetica" w:eastAsia="Arial Unicode MS" w:hAnsi="Arial Unicode MS" w:cs="Times New Roman"/>
                <w:b/>
                <w:sz w:val="48"/>
                <w:szCs w:val="48"/>
              </w:rPr>
            </w:pPr>
            <w:r w:rsidRPr="00B662E0">
              <w:rPr>
                <w:rFonts w:ascii="Helvetica" w:eastAsia="Arial Unicode MS" w:hAnsi="Arial Unicode MS" w:cs="Times New Roman"/>
                <w:b/>
                <w:sz w:val="48"/>
                <w:szCs w:val="48"/>
              </w:rPr>
              <w:t>(Porth Agored &amp; University of Wales Trinity of Saint David)</w:t>
            </w:r>
          </w:p>
          <w:p w14:paraId="7682ADB1" w14:textId="77777777" w:rsidR="00B662E0" w:rsidRPr="00B662E0" w:rsidRDefault="00B662E0" w:rsidP="00B662E0">
            <w:pPr>
              <w:overflowPunct/>
              <w:autoSpaceDE/>
              <w:autoSpaceDN/>
              <w:adjustRightInd/>
              <w:textAlignment w:val="auto"/>
              <w:rPr>
                <w:rFonts w:ascii="Helvetica" w:eastAsia="Arial Unicode MS" w:hAnsi="Arial Unicode MS" w:cs="Times New Roman"/>
                <w:b/>
                <w:sz w:val="48"/>
                <w:szCs w:val="48"/>
              </w:rPr>
            </w:pPr>
          </w:p>
          <w:p w14:paraId="0E4E6966" w14:textId="77777777" w:rsidR="00B662E0" w:rsidRPr="00B662E0" w:rsidRDefault="00B662E0" w:rsidP="00B662E0">
            <w:pPr>
              <w:overflowPunct/>
              <w:autoSpaceDE/>
              <w:autoSpaceDN/>
              <w:adjustRightInd/>
              <w:textAlignment w:val="auto"/>
              <w:rPr>
                <w:rFonts w:ascii="Helvetica" w:eastAsia="Arial Unicode MS" w:hAnsi="Arial Unicode MS" w:cs="Times New Roman"/>
                <w:b/>
                <w:sz w:val="40"/>
                <w:szCs w:val="40"/>
              </w:rPr>
            </w:pPr>
            <w:r w:rsidRPr="00B662E0">
              <w:rPr>
                <w:rFonts w:ascii="Helvetica" w:eastAsia="Arial Unicode MS" w:hAnsi="Arial Unicode MS" w:cs="Times New Roman"/>
                <w:b/>
                <w:sz w:val="40"/>
                <w:szCs w:val="40"/>
              </w:rPr>
              <w:t>Learner</w:t>
            </w:r>
            <w:r w:rsidRPr="00B662E0">
              <w:rPr>
                <w:rFonts w:ascii="Helvetica" w:eastAsia="Arial Unicode MS" w:hAnsi="Arial Unicode MS" w:cs="Times New Roman"/>
                <w:b/>
                <w:sz w:val="40"/>
                <w:szCs w:val="40"/>
              </w:rPr>
              <w:t>’</w:t>
            </w:r>
            <w:r w:rsidRPr="00B662E0">
              <w:rPr>
                <w:rFonts w:ascii="Helvetica" w:eastAsia="Arial Unicode MS" w:hAnsi="Arial Unicode MS" w:cs="Times New Roman"/>
                <w:b/>
                <w:sz w:val="40"/>
                <w:szCs w:val="40"/>
              </w:rPr>
              <w:t xml:space="preserve">s Name: </w:t>
            </w:r>
            <w:r w:rsidRPr="00B662E0">
              <w:rPr>
                <w:rFonts w:ascii="Helvetica" w:eastAsia="Arial Unicode MS" w:hAnsi="Arial Unicode MS" w:cs="Times New Roman"/>
                <w:bCs/>
                <w:sz w:val="40"/>
                <w:szCs w:val="40"/>
              </w:rPr>
              <w:t>Anywhere Chisango</w:t>
            </w:r>
          </w:p>
          <w:p w14:paraId="712E1889" w14:textId="77777777" w:rsidR="00B662E0" w:rsidRPr="00B662E0" w:rsidRDefault="00B662E0" w:rsidP="00B662E0">
            <w:pPr>
              <w:overflowPunct/>
              <w:autoSpaceDE/>
              <w:autoSpaceDN/>
              <w:adjustRightInd/>
              <w:textAlignment w:val="auto"/>
              <w:rPr>
                <w:rFonts w:ascii="Helvetica" w:eastAsia="Arial Unicode MS" w:hAnsi="Arial Unicode MS" w:cs="Times New Roman"/>
                <w:bCs/>
                <w:sz w:val="40"/>
                <w:szCs w:val="40"/>
              </w:rPr>
            </w:pPr>
            <w:r w:rsidRPr="00B662E0">
              <w:rPr>
                <w:rFonts w:ascii="Helvetica" w:eastAsia="Arial Unicode MS" w:hAnsi="Arial Unicode MS" w:cs="Times New Roman"/>
                <w:b/>
                <w:sz w:val="40"/>
                <w:szCs w:val="40"/>
              </w:rPr>
              <w:t>Learner</w:t>
            </w:r>
            <w:r w:rsidRPr="00B662E0">
              <w:rPr>
                <w:rFonts w:ascii="Helvetica" w:eastAsia="Arial Unicode MS" w:hAnsi="Arial Unicode MS" w:cs="Times New Roman"/>
                <w:b/>
                <w:sz w:val="40"/>
                <w:szCs w:val="40"/>
              </w:rPr>
              <w:t>’</w:t>
            </w:r>
            <w:r w:rsidRPr="00B662E0">
              <w:rPr>
                <w:rFonts w:ascii="Helvetica" w:eastAsia="Arial Unicode MS" w:hAnsi="Arial Unicode MS" w:cs="Times New Roman"/>
                <w:b/>
                <w:sz w:val="40"/>
                <w:szCs w:val="40"/>
              </w:rPr>
              <w:t xml:space="preserve">s University Registration Number: </w:t>
            </w:r>
            <w:r w:rsidRPr="00B662E0">
              <w:rPr>
                <w:rFonts w:ascii="Helvetica" w:eastAsia="Arial Unicode MS" w:hAnsi="Arial Unicode MS" w:cs="Times New Roman"/>
                <w:bCs/>
                <w:sz w:val="40"/>
                <w:szCs w:val="40"/>
              </w:rPr>
              <w:t>1908273</w:t>
            </w:r>
          </w:p>
          <w:p w14:paraId="10703F9A" w14:textId="77777777" w:rsidR="00B662E0" w:rsidRPr="00B662E0" w:rsidRDefault="00B662E0" w:rsidP="00B662E0">
            <w:pPr>
              <w:overflowPunct/>
              <w:autoSpaceDE/>
              <w:autoSpaceDN/>
              <w:adjustRightInd/>
              <w:textAlignment w:val="auto"/>
              <w:rPr>
                <w:rFonts w:ascii="Helvetica" w:eastAsia="Arial Unicode MS" w:hAnsi="Arial Unicode MS" w:cs="Times New Roman"/>
                <w:bCs/>
                <w:sz w:val="40"/>
                <w:szCs w:val="40"/>
              </w:rPr>
            </w:pPr>
            <w:r w:rsidRPr="00B662E0">
              <w:rPr>
                <w:rFonts w:ascii="Helvetica" w:eastAsia="Arial Unicode MS" w:hAnsi="Arial Unicode MS" w:cs="Times New Roman"/>
                <w:b/>
                <w:sz w:val="40"/>
                <w:szCs w:val="40"/>
              </w:rPr>
              <w:t>Email Address:</w:t>
            </w:r>
            <w:r w:rsidRPr="00B662E0">
              <w:rPr>
                <w:rFonts w:ascii="Helvetica" w:eastAsia="Arial Unicode MS" w:hAnsi="Arial Unicode MS" w:cs="Times New Roman"/>
                <w:bCs/>
                <w:sz w:val="40"/>
                <w:szCs w:val="40"/>
              </w:rPr>
              <w:t xml:space="preserve"> </w:t>
            </w:r>
            <w:hyperlink r:id="rId11" w:history="1">
              <w:r w:rsidRPr="00B662E0">
                <w:rPr>
                  <w:rFonts w:ascii="Helvetica" w:eastAsia="Arial Unicode MS" w:hAnsi="Arial Unicode MS" w:cs="Times New Roman"/>
                  <w:bCs/>
                  <w:color w:val="0563C1" w:themeColor="hyperlink"/>
                  <w:sz w:val="40"/>
                  <w:szCs w:val="40"/>
                  <w:u w:val="single"/>
                </w:rPr>
                <w:t>1908273@student.uwtsd.ac.uk</w:t>
              </w:r>
            </w:hyperlink>
          </w:p>
          <w:p w14:paraId="3D44A5ED" w14:textId="77777777" w:rsidR="00B662E0" w:rsidRPr="00B662E0" w:rsidRDefault="00B662E0" w:rsidP="00B662E0">
            <w:pPr>
              <w:overflowPunct/>
              <w:autoSpaceDE/>
              <w:autoSpaceDN/>
              <w:adjustRightInd/>
              <w:textAlignment w:val="auto"/>
              <w:rPr>
                <w:rFonts w:ascii="Helvetica" w:eastAsia="Arial Unicode MS" w:hAnsi="Arial Unicode MS" w:cs="Times New Roman"/>
                <w:bCs/>
                <w:sz w:val="40"/>
                <w:szCs w:val="40"/>
              </w:rPr>
            </w:pPr>
          </w:p>
          <w:p w14:paraId="0D9E4AAB" w14:textId="77777777" w:rsidR="00B662E0" w:rsidRPr="00B662E0" w:rsidRDefault="00B662E0" w:rsidP="00B662E0">
            <w:pPr>
              <w:overflowPunct/>
              <w:autoSpaceDE/>
              <w:autoSpaceDN/>
              <w:adjustRightInd/>
              <w:textAlignment w:val="auto"/>
              <w:rPr>
                <w:rFonts w:ascii="Helvetica" w:eastAsia="Arial Unicode MS" w:hAnsi="Arial Unicode MS" w:cs="Times New Roman"/>
                <w:bCs/>
                <w:sz w:val="40"/>
                <w:szCs w:val="40"/>
              </w:rPr>
            </w:pPr>
          </w:p>
          <w:p w14:paraId="0CA3463C" w14:textId="6934374A" w:rsidR="00B662E0" w:rsidRPr="00B662E0" w:rsidRDefault="00B662E0" w:rsidP="00B662E0">
            <w:pPr>
              <w:overflowPunct/>
              <w:autoSpaceDE/>
              <w:autoSpaceDN/>
              <w:adjustRightInd/>
              <w:textAlignment w:val="auto"/>
              <w:rPr>
                <w:rFonts w:ascii="Helvetica" w:eastAsia="Arial Unicode MS" w:hAnsi="Arial Unicode MS" w:cs="Times New Roman"/>
                <w:b/>
                <w:sz w:val="40"/>
                <w:szCs w:val="40"/>
              </w:rPr>
            </w:pPr>
            <w:r w:rsidRPr="00B662E0">
              <w:rPr>
                <w:rFonts w:ascii="Helvetica" w:eastAsia="Arial Unicode MS" w:hAnsi="Arial Unicode MS" w:cs="Times New Roman"/>
                <w:b/>
                <w:sz w:val="40"/>
                <w:szCs w:val="40"/>
              </w:rPr>
              <w:t xml:space="preserve">Cohort: </w:t>
            </w:r>
            <w:r w:rsidRPr="00B662E0">
              <w:rPr>
                <w:rFonts w:ascii="Helvetica" w:eastAsia="Arial Unicode MS" w:hAnsi="Arial Unicode MS" w:cs="Times New Roman"/>
                <w:bCs/>
                <w:sz w:val="40"/>
                <w:szCs w:val="40"/>
              </w:rPr>
              <w:t>2</w:t>
            </w:r>
            <w:r>
              <w:rPr>
                <w:rFonts w:ascii="Helvetica" w:eastAsia="Arial Unicode MS" w:hAnsi="Arial Unicode MS" w:cs="Times New Roman"/>
                <w:bCs/>
                <w:sz w:val="40"/>
                <w:szCs w:val="40"/>
              </w:rPr>
              <w:t>1</w:t>
            </w:r>
            <w:r w:rsidRPr="00B662E0">
              <w:rPr>
                <w:rFonts w:ascii="Helvetica" w:eastAsia="Arial Unicode MS" w:hAnsi="Arial Unicode MS" w:cs="Times New Roman"/>
                <w:bCs/>
                <w:sz w:val="40"/>
                <w:szCs w:val="40"/>
              </w:rPr>
              <w:t xml:space="preserve"> onwards</w:t>
            </w:r>
          </w:p>
          <w:p w14:paraId="5F84129B" w14:textId="5187D838"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025CB5FE" w14:textId="0C302FD8" w:rsidR="00E559CE" w:rsidRPr="00B662E0" w:rsidRDefault="00E83F91" w:rsidP="00B662E0">
      <w:pPr>
        <w:overflowPunct/>
        <w:autoSpaceDE/>
        <w:autoSpaceDN/>
        <w:adjustRightInd/>
        <w:ind w:right="-957"/>
        <w:textAlignment w:val="auto"/>
        <w:rPr>
          <w:rFonts w:ascii="Times New Roman" w:hAnsi="Times New Roman" w:cs="Times New Roman"/>
          <w:b/>
          <w:color w:val="auto"/>
          <w:sz w:val="48"/>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D7D5F64" w14:textId="77777777" w:rsidR="00A93935"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It is important that you are aware of the importance of ensuring that the work submitted is your original work.</w:t>
      </w:r>
    </w:p>
    <w:p w14:paraId="493025DB" w14:textId="39C67486" w:rsidR="00377324" w:rsidRPr="00377324" w:rsidRDefault="00377324" w:rsidP="00377324">
      <w:pPr>
        <w:spacing w:line="360" w:lineRule="auto"/>
        <w:rPr>
          <w:b/>
          <w:bCs/>
          <w:sz w:val="28"/>
          <w:szCs w:val="28"/>
          <w:u w:val="single"/>
        </w:rPr>
      </w:pPr>
      <w:bookmarkStart w:id="0" w:name="Appendencies"/>
    </w:p>
    <w:p w14:paraId="572923AA" w14:textId="77777777" w:rsidR="00377324" w:rsidRPr="00377324" w:rsidRDefault="00377324" w:rsidP="00377324"/>
    <w:p w14:paraId="604A1A2E" w14:textId="77777777" w:rsidR="00377324" w:rsidRPr="00377324" w:rsidRDefault="00377324" w:rsidP="005C53E6">
      <w:pPr>
        <w:spacing w:line="360" w:lineRule="auto"/>
        <w:ind w:right="1559"/>
        <w:rPr>
          <w:sz w:val="24"/>
          <w:szCs w:val="24"/>
        </w:rPr>
      </w:pPr>
      <w:r w:rsidRPr="00377324">
        <w:rPr>
          <w:color w:val="auto"/>
          <w:sz w:val="24"/>
          <w:szCs w:val="24"/>
        </w:rPr>
        <w:t xml:space="preserve">Abbot, H. and Booth, H. (2004) </w:t>
      </w:r>
      <w:r w:rsidRPr="00377324">
        <w:rPr>
          <w:i/>
          <w:iCs/>
          <w:color w:val="auto"/>
          <w:sz w:val="24"/>
          <w:szCs w:val="24"/>
        </w:rPr>
        <w:t>Foundations for Operating Department Practice.</w:t>
      </w:r>
      <w:r w:rsidRPr="00377324">
        <w:rPr>
          <w:color w:val="auto"/>
          <w:sz w:val="24"/>
          <w:szCs w:val="24"/>
        </w:rPr>
        <w:t xml:space="preserve"> Maidenhead: McGraw-Hill Education</w:t>
      </w:r>
      <w:r w:rsidRPr="00377324">
        <w:rPr>
          <w:sz w:val="24"/>
          <w:szCs w:val="24"/>
        </w:rPr>
        <w:t>.</w:t>
      </w:r>
    </w:p>
    <w:p w14:paraId="15DB465B" w14:textId="77777777" w:rsidR="00377324" w:rsidRPr="00377324" w:rsidRDefault="00377324" w:rsidP="00377324">
      <w:pPr>
        <w:ind w:right="1559"/>
        <w:rPr>
          <w:sz w:val="24"/>
          <w:szCs w:val="24"/>
        </w:rPr>
      </w:pPr>
    </w:p>
    <w:p w14:paraId="1826DD43" w14:textId="77777777" w:rsidR="00377324" w:rsidRPr="00377324" w:rsidRDefault="00377324" w:rsidP="00377324">
      <w:pPr>
        <w:spacing w:line="360" w:lineRule="auto"/>
        <w:rPr>
          <w:sz w:val="24"/>
          <w:szCs w:val="24"/>
        </w:rPr>
      </w:pPr>
      <w:bookmarkStart w:id="1" w:name="_Hlk174246907"/>
      <w:r w:rsidRPr="00377324">
        <w:rPr>
          <w:i/>
          <w:iCs/>
          <w:sz w:val="24"/>
          <w:szCs w:val="24"/>
        </w:rPr>
        <w:t xml:space="preserve">Abolition of Defence of Reasonable Punishment (Wales) Act </w:t>
      </w:r>
      <w:r w:rsidRPr="00377324">
        <w:rPr>
          <w:sz w:val="24"/>
          <w:szCs w:val="24"/>
        </w:rPr>
        <w:t xml:space="preserve">(anaw3). Available at: </w:t>
      </w:r>
      <w:hyperlink r:id="rId12" w:history="1">
        <w:r w:rsidRPr="00377324">
          <w:rPr>
            <w:color w:val="0000FF"/>
            <w:sz w:val="24"/>
            <w:szCs w:val="24"/>
            <w:u w:val="single"/>
          </w:rPr>
          <w:t>https://www.legislation.gov.uk/anaw/2020/3</w:t>
        </w:r>
      </w:hyperlink>
      <w:r w:rsidRPr="00377324">
        <w:rPr>
          <w:sz w:val="24"/>
          <w:szCs w:val="24"/>
        </w:rPr>
        <w:t xml:space="preserve"> (Accessed: 12 July 2024).</w:t>
      </w:r>
      <w:bookmarkEnd w:id="1"/>
    </w:p>
    <w:p w14:paraId="260322C4" w14:textId="77777777" w:rsidR="00377324" w:rsidRPr="00377324" w:rsidRDefault="00377324" w:rsidP="00377324">
      <w:pPr>
        <w:spacing w:line="360" w:lineRule="auto"/>
        <w:ind w:right="1843"/>
        <w:rPr>
          <w:sz w:val="24"/>
          <w:szCs w:val="24"/>
        </w:rPr>
      </w:pPr>
    </w:p>
    <w:p w14:paraId="6159815B" w14:textId="77777777" w:rsidR="00377324" w:rsidRPr="00377324" w:rsidRDefault="00377324" w:rsidP="00377324">
      <w:pPr>
        <w:shd w:val="clear" w:color="auto" w:fill="FFFFFF"/>
        <w:spacing w:line="360" w:lineRule="auto"/>
        <w:rPr>
          <w:color w:val="111111"/>
          <w:sz w:val="24"/>
          <w:szCs w:val="24"/>
        </w:rPr>
      </w:pPr>
      <w:r w:rsidRPr="00377324">
        <w:rPr>
          <w:color w:val="111111"/>
          <w:sz w:val="24"/>
          <w:szCs w:val="24"/>
        </w:rPr>
        <w:t xml:space="preserve">Banks, S. (2012) </w:t>
      </w:r>
      <w:r w:rsidRPr="00377324">
        <w:rPr>
          <w:i/>
          <w:color w:val="111111"/>
          <w:sz w:val="24"/>
          <w:szCs w:val="24"/>
        </w:rPr>
        <w:t>Ethics and Values in Social Work.</w:t>
      </w:r>
      <w:r w:rsidRPr="00377324">
        <w:rPr>
          <w:color w:val="111111"/>
          <w:sz w:val="24"/>
          <w:szCs w:val="24"/>
        </w:rPr>
        <w:t xml:space="preserve"> 4</w:t>
      </w:r>
      <w:r w:rsidRPr="00377324">
        <w:rPr>
          <w:color w:val="111111"/>
          <w:sz w:val="24"/>
          <w:szCs w:val="24"/>
          <w:vertAlign w:val="superscript"/>
        </w:rPr>
        <w:t>th</w:t>
      </w:r>
      <w:r w:rsidRPr="00377324">
        <w:rPr>
          <w:color w:val="111111"/>
          <w:sz w:val="24"/>
          <w:szCs w:val="24"/>
        </w:rPr>
        <w:t xml:space="preserve"> edn.</w:t>
      </w:r>
    </w:p>
    <w:p w14:paraId="41C47D30" w14:textId="77777777" w:rsidR="00377324" w:rsidRPr="00377324" w:rsidRDefault="00377324" w:rsidP="00377324">
      <w:pPr>
        <w:shd w:val="clear" w:color="auto" w:fill="FFFFFF"/>
        <w:spacing w:line="360" w:lineRule="auto"/>
        <w:rPr>
          <w:color w:val="111111"/>
          <w:sz w:val="24"/>
          <w:szCs w:val="24"/>
        </w:rPr>
      </w:pPr>
      <w:r w:rsidRPr="00377324">
        <w:rPr>
          <w:color w:val="111111"/>
          <w:sz w:val="24"/>
          <w:szCs w:val="24"/>
        </w:rPr>
        <w:t>London: Palgrave McMillan.</w:t>
      </w:r>
    </w:p>
    <w:p w14:paraId="2A038151" w14:textId="77777777" w:rsidR="00377324" w:rsidRPr="00377324" w:rsidRDefault="00377324" w:rsidP="00377324">
      <w:pPr>
        <w:shd w:val="clear" w:color="auto" w:fill="FFFFFF"/>
        <w:spacing w:line="360" w:lineRule="auto"/>
        <w:ind w:left="1134" w:hanging="1134"/>
        <w:rPr>
          <w:color w:val="111111"/>
          <w:sz w:val="24"/>
          <w:szCs w:val="24"/>
        </w:rPr>
      </w:pPr>
    </w:p>
    <w:p w14:paraId="6384C2F6" w14:textId="77777777" w:rsidR="00377324" w:rsidRPr="00377324" w:rsidRDefault="00377324" w:rsidP="00377324">
      <w:pPr>
        <w:shd w:val="clear" w:color="auto" w:fill="FFFFFF"/>
        <w:spacing w:line="360" w:lineRule="auto"/>
        <w:ind w:left="1134" w:hanging="1134"/>
        <w:rPr>
          <w:color w:val="111111"/>
          <w:sz w:val="24"/>
          <w:szCs w:val="24"/>
        </w:rPr>
      </w:pPr>
      <w:r w:rsidRPr="00377324">
        <w:rPr>
          <w:color w:val="111111"/>
          <w:sz w:val="24"/>
          <w:szCs w:val="24"/>
        </w:rPr>
        <w:t>Banks, S. (2013) ‘Negotiating personal engagement and professional accountability:</w:t>
      </w:r>
    </w:p>
    <w:p w14:paraId="77383C98" w14:textId="77777777" w:rsidR="00377324" w:rsidRPr="00377324" w:rsidRDefault="00377324" w:rsidP="00377324">
      <w:pPr>
        <w:shd w:val="clear" w:color="auto" w:fill="FFFFFF"/>
        <w:spacing w:line="360" w:lineRule="auto"/>
        <w:ind w:left="1134" w:hanging="1134"/>
        <w:rPr>
          <w:color w:val="111111"/>
          <w:sz w:val="24"/>
          <w:szCs w:val="24"/>
        </w:rPr>
      </w:pPr>
      <w:r w:rsidRPr="00377324">
        <w:rPr>
          <w:color w:val="111111"/>
          <w:sz w:val="24"/>
          <w:szCs w:val="24"/>
        </w:rPr>
        <w:t xml:space="preserve">Professional wisdom and ethics work’, </w:t>
      </w:r>
      <w:r w:rsidRPr="00377324">
        <w:rPr>
          <w:i/>
          <w:color w:val="111111"/>
          <w:sz w:val="24"/>
          <w:szCs w:val="24"/>
        </w:rPr>
        <w:t>European Journal of Social Work</w:t>
      </w:r>
      <w:r w:rsidRPr="00377324">
        <w:rPr>
          <w:color w:val="111111"/>
          <w:sz w:val="24"/>
          <w:szCs w:val="24"/>
        </w:rPr>
        <w:t xml:space="preserve">, </w:t>
      </w:r>
      <w:r w:rsidRPr="00377324">
        <w:rPr>
          <w:i/>
          <w:color w:val="111111"/>
          <w:sz w:val="24"/>
          <w:szCs w:val="24"/>
        </w:rPr>
        <w:t>16</w:t>
      </w:r>
      <w:r w:rsidRPr="00377324">
        <w:rPr>
          <w:color w:val="111111"/>
          <w:sz w:val="24"/>
          <w:szCs w:val="24"/>
        </w:rPr>
        <w:t>(5), 587-604.</w:t>
      </w:r>
    </w:p>
    <w:p w14:paraId="43797C45" w14:textId="77777777" w:rsidR="00377324" w:rsidRPr="00377324" w:rsidRDefault="00377324" w:rsidP="00377324">
      <w:pPr>
        <w:shd w:val="clear" w:color="auto" w:fill="FFFFFF"/>
        <w:spacing w:line="360" w:lineRule="auto"/>
        <w:ind w:left="1134" w:hanging="1134"/>
        <w:rPr>
          <w:sz w:val="24"/>
          <w:szCs w:val="24"/>
        </w:rPr>
      </w:pPr>
      <w:hyperlink r:id="rId13" w:history="1">
        <w:r w:rsidRPr="00377324">
          <w:rPr>
            <w:color w:val="0000FF"/>
            <w:sz w:val="24"/>
            <w:szCs w:val="24"/>
            <w:u w:val="single"/>
          </w:rPr>
          <w:t>https://dx.doi.org/10.1080/13691457.2012.732931</w:t>
        </w:r>
      </w:hyperlink>
    </w:p>
    <w:p w14:paraId="26A13005" w14:textId="77777777" w:rsidR="00377324" w:rsidRPr="00377324" w:rsidRDefault="00377324" w:rsidP="00377324">
      <w:pPr>
        <w:shd w:val="clear" w:color="auto" w:fill="FFFFFF"/>
        <w:spacing w:line="360" w:lineRule="auto"/>
        <w:ind w:left="1134" w:hanging="1134"/>
        <w:rPr>
          <w:sz w:val="24"/>
          <w:szCs w:val="24"/>
        </w:rPr>
      </w:pPr>
    </w:p>
    <w:p w14:paraId="10BBF833" w14:textId="77777777" w:rsidR="00377324" w:rsidRPr="00377324" w:rsidRDefault="00377324" w:rsidP="00377324">
      <w:pPr>
        <w:overflowPunct/>
        <w:autoSpaceDE/>
        <w:autoSpaceDN/>
        <w:adjustRightInd/>
        <w:spacing w:after="240" w:line="360" w:lineRule="auto"/>
        <w:ind w:right="283"/>
        <w:textAlignment w:val="auto"/>
        <w:rPr>
          <w:color w:val="auto"/>
          <w:sz w:val="24"/>
          <w:szCs w:val="24"/>
        </w:rPr>
      </w:pPr>
      <w:r w:rsidRPr="00377324">
        <w:rPr>
          <w:color w:val="auto"/>
          <w:sz w:val="24"/>
          <w:szCs w:val="24"/>
        </w:rPr>
        <w:t xml:space="preserve">Blok, W. (2012). ‘Globalizing Social Work: Common Basis and Position’, </w:t>
      </w:r>
      <w:r w:rsidRPr="00377324">
        <w:rPr>
          <w:i/>
          <w:iCs/>
          <w:color w:val="auto"/>
          <w:sz w:val="24"/>
          <w:szCs w:val="24"/>
        </w:rPr>
        <w:t>Journal of Social Intervention: Theory and Practice</w:t>
      </w:r>
      <w:r w:rsidRPr="00377324">
        <w:rPr>
          <w:color w:val="auto"/>
          <w:sz w:val="24"/>
          <w:szCs w:val="24"/>
        </w:rPr>
        <w:t xml:space="preserve">, 21(4), p.5. Available at: doi: </w:t>
      </w:r>
      <w:hyperlink r:id="rId14" w:history="1">
        <w:r w:rsidRPr="00377324">
          <w:rPr>
            <w:color w:val="0000FF"/>
            <w:sz w:val="24"/>
            <w:szCs w:val="24"/>
            <w:u w:val="single"/>
          </w:rPr>
          <w:t>https://doi.org/10.18352/jsi.333</w:t>
        </w:r>
      </w:hyperlink>
    </w:p>
    <w:p w14:paraId="162D81D7" w14:textId="77777777" w:rsidR="00377324" w:rsidRPr="00377324" w:rsidRDefault="00377324" w:rsidP="00377324">
      <w:pPr>
        <w:tabs>
          <w:tab w:val="left" w:pos="7655"/>
        </w:tabs>
        <w:spacing w:line="360" w:lineRule="auto"/>
        <w:ind w:right="3543"/>
        <w:rPr>
          <w:rFonts w:eastAsia="Calibri"/>
          <w:sz w:val="24"/>
          <w:szCs w:val="24"/>
          <w:lang w:val="en"/>
        </w:rPr>
      </w:pPr>
      <w:r w:rsidRPr="00377324">
        <w:rPr>
          <w:rFonts w:eastAsia="Calibri"/>
          <w:sz w:val="24"/>
          <w:szCs w:val="24"/>
          <w:lang w:val="en"/>
        </w:rPr>
        <w:t xml:space="preserve">Brammer, A. (2020) </w:t>
      </w:r>
      <w:r w:rsidRPr="00377324">
        <w:rPr>
          <w:rFonts w:eastAsia="Calibri"/>
          <w:i/>
          <w:iCs/>
          <w:sz w:val="24"/>
          <w:szCs w:val="24"/>
          <w:lang w:val="en"/>
        </w:rPr>
        <w:t xml:space="preserve">Social Work Law. </w:t>
      </w:r>
      <w:r w:rsidRPr="00377324">
        <w:rPr>
          <w:rFonts w:eastAsia="Calibri"/>
          <w:sz w:val="24"/>
          <w:szCs w:val="24"/>
          <w:lang w:val="en"/>
        </w:rPr>
        <w:t>5edn.</w:t>
      </w:r>
      <w:r w:rsidRPr="00377324">
        <w:rPr>
          <w:sz w:val="24"/>
          <w:szCs w:val="24"/>
        </w:rPr>
        <w:t xml:space="preserve"> </w:t>
      </w:r>
      <w:r w:rsidRPr="00377324">
        <w:rPr>
          <w:rFonts w:eastAsia="Calibri"/>
          <w:sz w:val="24"/>
          <w:szCs w:val="24"/>
          <w:lang w:val="en"/>
        </w:rPr>
        <w:t xml:space="preserve">London: Pearson Education.                                       </w:t>
      </w:r>
    </w:p>
    <w:p w14:paraId="6ADAC941" w14:textId="77777777" w:rsidR="00377324" w:rsidRPr="00377324" w:rsidRDefault="00377324" w:rsidP="00377324">
      <w:pPr>
        <w:tabs>
          <w:tab w:val="left" w:pos="7655"/>
        </w:tabs>
        <w:spacing w:line="360" w:lineRule="auto"/>
        <w:ind w:right="3686"/>
        <w:rPr>
          <w:rFonts w:eastAsia="Calibri"/>
          <w:sz w:val="24"/>
          <w:szCs w:val="24"/>
          <w:lang w:val="en"/>
        </w:rPr>
      </w:pPr>
    </w:p>
    <w:p w14:paraId="6667ACA3" w14:textId="77777777" w:rsidR="00377324" w:rsidRPr="00377324" w:rsidRDefault="00377324" w:rsidP="00377324">
      <w:pPr>
        <w:tabs>
          <w:tab w:val="left" w:pos="7655"/>
        </w:tabs>
        <w:spacing w:line="360" w:lineRule="auto"/>
        <w:ind w:right="2693"/>
        <w:rPr>
          <w:rFonts w:eastAsia="Calibri"/>
          <w:sz w:val="24"/>
          <w:szCs w:val="24"/>
          <w:lang w:val="en"/>
        </w:rPr>
      </w:pPr>
      <w:r w:rsidRPr="00377324">
        <w:rPr>
          <w:sz w:val="24"/>
          <w:szCs w:val="24"/>
        </w:rPr>
        <w:t xml:space="preserve">British Association of Social Workers [BASW] (2014) </w:t>
      </w:r>
      <w:r w:rsidRPr="00377324">
        <w:rPr>
          <w:i/>
          <w:iCs/>
          <w:sz w:val="24"/>
          <w:szCs w:val="24"/>
        </w:rPr>
        <w:t>Code of Ethics.</w:t>
      </w:r>
      <w:r w:rsidRPr="00377324">
        <w:rPr>
          <w:sz w:val="24"/>
          <w:szCs w:val="24"/>
        </w:rPr>
        <w:t xml:space="preserve"> Available at: </w:t>
      </w:r>
      <w:hyperlink r:id="rId15" w:history="1">
        <w:r w:rsidRPr="00377324">
          <w:rPr>
            <w:rFonts w:eastAsia="Calibri"/>
            <w:color w:val="0000FF"/>
            <w:sz w:val="24"/>
            <w:szCs w:val="24"/>
            <w:u w:val="single"/>
            <w:lang w:val="en"/>
          </w:rPr>
          <w:t>https://basw.co.uk/policy-practice/standards/code-ethics</w:t>
        </w:r>
      </w:hyperlink>
      <w:r w:rsidRPr="00377324">
        <w:rPr>
          <w:rFonts w:eastAsia="Calibri"/>
          <w:sz w:val="24"/>
          <w:szCs w:val="24"/>
          <w:lang w:val="en"/>
        </w:rPr>
        <w:t xml:space="preserve"> (Accessed: 11 July 2024).</w:t>
      </w:r>
    </w:p>
    <w:p w14:paraId="3256C3F4" w14:textId="77777777" w:rsidR="00377324" w:rsidRPr="00377324" w:rsidRDefault="00377324" w:rsidP="00377324">
      <w:pPr>
        <w:tabs>
          <w:tab w:val="left" w:pos="7655"/>
        </w:tabs>
        <w:spacing w:line="360" w:lineRule="auto"/>
        <w:ind w:right="2693"/>
        <w:rPr>
          <w:rFonts w:eastAsia="Calibri"/>
          <w:sz w:val="24"/>
          <w:szCs w:val="24"/>
          <w:lang w:val="en"/>
        </w:rPr>
      </w:pPr>
    </w:p>
    <w:p w14:paraId="45A84035" w14:textId="77777777" w:rsidR="00377324" w:rsidRPr="00377324" w:rsidRDefault="00377324" w:rsidP="00377324">
      <w:pPr>
        <w:tabs>
          <w:tab w:val="left" w:pos="7655"/>
        </w:tabs>
        <w:spacing w:line="360" w:lineRule="auto"/>
        <w:ind w:right="1606"/>
        <w:rPr>
          <w:rFonts w:eastAsia="Calibri"/>
          <w:sz w:val="24"/>
          <w:szCs w:val="24"/>
          <w:lang w:val="en"/>
        </w:rPr>
      </w:pPr>
      <w:r w:rsidRPr="00377324">
        <w:rPr>
          <w:rFonts w:eastAsia="Calibri"/>
          <w:sz w:val="24"/>
          <w:szCs w:val="24"/>
          <w:lang w:val="en"/>
        </w:rPr>
        <w:t xml:space="preserve">Care Inspectorate Wales [CIW] (2019) Code of Practice for Inspection of Regulated Services Available at: </w:t>
      </w:r>
      <w:hyperlink r:id="rId16" w:history="1">
        <w:r w:rsidRPr="00377324">
          <w:rPr>
            <w:rFonts w:eastAsia="Calibri"/>
            <w:color w:val="0000FF"/>
            <w:sz w:val="24"/>
            <w:szCs w:val="24"/>
            <w:u w:val="single"/>
            <w:lang w:val="en"/>
          </w:rPr>
          <w:t>https</w:t>
        </w:r>
        <w:r w:rsidRPr="00377324">
          <w:rPr>
            <w:rFonts w:eastAsia="Calibri"/>
            <w:color w:val="0000FF"/>
            <w:sz w:val="24"/>
            <w:szCs w:val="24"/>
            <w:u w:val="single"/>
            <w:lang w:val="en"/>
          </w:rPr>
          <w:t>:</w:t>
        </w:r>
        <w:r w:rsidRPr="00377324">
          <w:rPr>
            <w:rFonts w:eastAsia="Calibri"/>
            <w:color w:val="0000FF"/>
            <w:sz w:val="24"/>
            <w:szCs w:val="24"/>
            <w:u w:val="single"/>
            <w:lang w:val="en"/>
          </w:rPr>
          <w:t>//www.careinspectorate.wales/sites/default/files/2019-03/190313-code-of-practice-en.pdf</w:t>
        </w:r>
      </w:hyperlink>
      <w:r w:rsidRPr="00377324">
        <w:rPr>
          <w:rFonts w:eastAsia="Calibri"/>
          <w:sz w:val="24"/>
          <w:szCs w:val="24"/>
          <w:lang w:val="en"/>
        </w:rPr>
        <w:t xml:space="preserve"> (Accessed:  22 August 24).</w:t>
      </w:r>
    </w:p>
    <w:p w14:paraId="62B3FF8D" w14:textId="77777777" w:rsidR="00377324" w:rsidRPr="00377324" w:rsidRDefault="00377324" w:rsidP="00377324">
      <w:pPr>
        <w:tabs>
          <w:tab w:val="left" w:pos="7655"/>
        </w:tabs>
        <w:spacing w:line="360" w:lineRule="auto"/>
        <w:ind w:right="1606"/>
        <w:rPr>
          <w:rFonts w:eastAsia="Calibri"/>
          <w:sz w:val="24"/>
          <w:szCs w:val="24"/>
          <w:lang w:val="en"/>
        </w:rPr>
      </w:pPr>
    </w:p>
    <w:p w14:paraId="2E5FBD4F" w14:textId="77777777" w:rsidR="00377324" w:rsidRPr="00377324" w:rsidRDefault="00377324" w:rsidP="00377324">
      <w:pPr>
        <w:spacing w:line="360" w:lineRule="auto"/>
        <w:rPr>
          <w:i/>
          <w:iCs/>
          <w:sz w:val="24"/>
          <w:szCs w:val="24"/>
        </w:rPr>
      </w:pPr>
      <w:r w:rsidRPr="00377324">
        <w:rPr>
          <w:sz w:val="24"/>
          <w:szCs w:val="24"/>
        </w:rPr>
        <w:t xml:space="preserve">Care Quality Commission [CQC] (2014) </w:t>
      </w:r>
      <w:r w:rsidRPr="00377324">
        <w:rPr>
          <w:i/>
          <w:iCs/>
          <w:sz w:val="24"/>
          <w:szCs w:val="24"/>
        </w:rPr>
        <w:t xml:space="preserve">Safeguarding Adults Roles and responsibilities in health and care services. </w:t>
      </w:r>
      <w:r w:rsidRPr="00377324">
        <w:rPr>
          <w:sz w:val="24"/>
          <w:szCs w:val="24"/>
        </w:rPr>
        <w:t xml:space="preserve">Available at: </w:t>
      </w:r>
      <w:hyperlink r:id="rId17" w:history="1">
        <w:r w:rsidRPr="00377324">
          <w:rPr>
            <w:color w:val="0000FF"/>
            <w:sz w:val="24"/>
            <w:szCs w:val="24"/>
            <w:u w:val="single"/>
          </w:rPr>
          <w:t>https://www.cqc.org.uk/sites/default/files/20140416_safeguarding_adults_-roles_and_responsibilities_-_revised_draf....pdf</w:t>
        </w:r>
      </w:hyperlink>
      <w:r w:rsidRPr="00377324">
        <w:rPr>
          <w:sz w:val="24"/>
          <w:szCs w:val="24"/>
        </w:rPr>
        <w:t xml:space="preserve"> (Accessed: 16 July 2024).</w:t>
      </w:r>
    </w:p>
    <w:p w14:paraId="29EE478F" w14:textId="77777777" w:rsidR="00377324" w:rsidRPr="00377324" w:rsidRDefault="00377324" w:rsidP="00377324">
      <w:pPr>
        <w:tabs>
          <w:tab w:val="left" w:pos="7655"/>
        </w:tabs>
        <w:spacing w:line="360" w:lineRule="auto"/>
        <w:ind w:right="3686"/>
        <w:rPr>
          <w:rFonts w:eastAsia="Calibri"/>
          <w:i/>
          <w:iCs/>
          <w:sz w:val="24"/>
          <w:szCs w:val="24"/>
          <w:lang w:val="en"/>
        </w:rPr>
      </w:pPr>
    </w:p>
    <w:p w14:paraId="353BF3D8" w14:textId="77777777" w:rsidR="00377324" w:rsidRPr="00377324" w:rsidRDefault="00377324" w:rsidP="00377324">
      <w:pPr>
        <w:tabs>
          <w:tab w:val="left" w:pos="7655"/>
        </w:tabs>
        <w:spacing w:line="360" w:lineRule="auto"/>
        <w:ind w:right="3686"/>
        <w:rPr>
          <w:rFonts w:eastAsia="Calibri"/>
          <w:color w:val="auto"/>
          <w:sz w:val="24"/>
          <w:szCs w:val="24"/>
        </w:rPr>
      </w:pPr>
      <w:bookmarkStart w:id="2" w:name="_Hlk179113729"/>
      <w:r w:rsidRPr="00377324">
        <w:rPr>
          <w:rFonts w:eastAsia="Calibri"/>
          <w:i/>
          <w:iCs/>
          <w:sz w:val="24"/>
          <w:szCs w:val="24"/>
          <w:lang w:val="en"/>
        </w:rPr>
        <w:t>Children Act 1989</w:t>
      </w:r>
      <w:bookmarkEnd w:id="2"/>
      <w:r w:rsidRPr="00377324">
        <w:rPr>
          <w:rFonts w:eastAsia="Calibri"/>
          <w:i/>
          <w:iCs/>
          <w:sz w:val="24"/>
          <w:szCs w:val="24"/>
          <w:lang w:val="en"/>
        </w:rPr>
        <w:t xml:space="preserve">, c.41 </w:t>
      </w:r>
      <w:r w:rsidRPr="00377324">
        <w:rPr>
          <w:rFonts w:eastAsia="Calibri"/>
          <w:sz w:val="24"/>
          <w:szCs w:val="24"/>
          <w:lang w:val="en"/>
        </w:rPr>
        <w:t>Available at:</w:t>
      </w:r>
      <w:r w:rsidRPr="00377324">
        <w:rPr>
          <w:rFonts w:eastAsia="Calibri"/>
          <w:color w:val="auto"/>
          <w:sz w:val="24"/>
          <w:szCs w:val="24"/>
        </w:rPr>
        <w:t xml:space="preserve"> </w:t>
      </w:r>
    </w:p>
    <w:p w14:paraId="58067677" w14:textId="77777777" w:rsidR="00377324" w:rsidRPr="00377324" w:rsidRDefault="00377324" w:rsidP="00377324">
      <w:pPr>
        <w:spacing w:line="360" w:lineRule="auto"/>
        <w:ind w:left="465" w:hanging="425"/>
        <w:rPr>
          <w:rFonts w:eastAsia="Calibri"/>
          <w:sz w:val="24"/>
          <w:szCs w:val="24"/>
        </w:rPr>
      </w:pPr>
      <w:hyperlink r:id="rId18" w:history="1">
        <w:r w:rsidRPr="00377324">
          <w:rPr>
            <w:rFonts w:eastAsia="Calibri"/>
            <w:color w:val="0000FF"/>
            <w:sz w:val="24"/>
            <w:szCs w:val="24"/>
            <w:u w:val="single"/>
          </w:rPr>
          <w:t>https://www.legislation.gov.uk/ukpga/1989/41/contents</w:t>
        </w:r>
      </w:hyperlink>
      <w:r w:rsidRPr="00377324">
        <w:rPr>
          <w:rFonts w:eastAsia="Calibri"/>
          <w:sz w:val="24"/>
          <w:szCs w:val="24"/>
        </w:rPr>
        <w:t xml:space="preserve"> (Accessed: 16 June 2024).</w:t>
      </w:r>
    </w:p>
    <w:p w14:paraId="0AFB9AA3" w14:textId="77777777" w:rsidR="00377324" w:rsidRPr="00377324" w:rsidRDefault="00377324" w:rsidP="00377324">
      <w:pPr>
        <w:spacing w:line="360" w:lineRule="auto"/>
        <w:ind w:left="465" w:hanging="425"/>
        <w:rPr>
          <w:rFonts w:eastAsia="Calibri"/>
          <w:sz w:val="24"/>
          <w:szCs w:val="24"/>
        </w:rPr>
      </w:pPr>
    </w:p>
    <w:p w14:paraId="716805CD" w14:textId="77777777" w:rsidR="00377324" w:rsidRPr="00377324" w:rsidRDefault="00377324" w:rsidP="00377324">
      <w:pPr>
        <w:spacing w:line="360" w:lineRule="auto"/>
        <w:ind w:hanging="39"/>
        <w:rPr>
          <w:rFonts w:eastAsia="Calibri"/>
          <w:sz w:val="24"/>
          <w:szCs w:val="24"/>
        </w:rPr>
      </w:pPr>
      <w:r w:rsidRPr="00377324">
        <w:rPr>
          <w:rFonts w:eastAsia="Calibri"/>
          <w:sz w:val="24"/>
          <w:szCs w:val="24"/>
        </w:rPr>
        <w:t xml:space="preserve">Children’s Commissioner Wales (2022) </w:t>
      </w:r>
      <w:r w:rsidRPr="00377324">
        <w:rPr>
          <w:rFonts w:eastAsia="Calibri"/>
          <w:i/>
          <w:iCs/>
          <w:sz w:val="24"/>
          <w:szCs w:val="24"/>
        </w:rPr>
        <w:t>Children’s Commissioner for Wales.</w:t>
      </w:r>
      <w:r w:rsidRPr="00377324">
        <w:rPr>
          <w:rFonts w:eastAsia="Calibri"/>
          <w:sz w:val="24"/>
          <w:szCs w:val="24"/>
        </w:rPr>
        <w:t xml:space="preserve"> Available at:</w:t>
      </w:r>
      <w:r w:rsidRPr="00377324">
        <w:rPr>
          <w:rFonts w:eastAsia="Calibri"/>
          <w:sz w:val="24"/>
          <w:szCs w:val="24"/>
          <w:u w:val="single"/>
        </w:rPr>
        <w:t xml:space="preserve"> </w:t>
      </w:r>
      <w:r w:rsidRPr="00377324">
        <w:rPr>
          <w:rFonts w:eastAsia="Calibri"/>
          <w:color w:val="0000FF"/>
          <w:sz w:val="24"/>
          <w:szCs w:val="24"/>
          <w:u w:val="single"/>
        </w:rPr>
        <w:t>https://www.childcomwales.org.uk/about-us/the-commissioner-rocio-cifuentes/</w:t>
      </w:r>
      <w:r w:rsidRPr="00377324">
        <w:rPr>
          <w:rFonts w:eastAsia="Calibri"/>
          <w:color w:val="0000FF"/>
          <w:sz w:val="24"/>
          <w:szCs w:val="24"/>
        </w:rPr>
        <w:t xml:space="preserve"> </w:t>
      </w:r>
      <w:r w:rsidRPr="00377324">
        <w:rPr>
          <w:rFonts w:eastAsia="Calibri"/>
          <w:sz w:val="24"/>
          <w:szCs w:val="24"/>
        </w:rPr>
        <w:t>(Accessed: 29 July 2024).</w:t>
      </w:r>
    </w:p>
    <w:p w14:paraId="3EB37838" w14:textId="77777777" w:rsidR="00377324" w:rsidRPr="00377324" w:rsidRDefault="00377324" w:rsidP="00377324">
      <w:pPr>
        <w:spacing w:line="360" w:lineRule="auto"/>
        <w:ind w:left="465" w:hanging="425"/>
        <w:rPr>
          <w:rFonts w:eastAsia="Calibri"/>
          <w:sz w:val="24"/>
          <w:szCs w:val="24"/>
        </w:rPr>
      </w:pPr>
    </w:p>
    <w:p w14:paraId="0617C1CE" w14:textId="77777777" w:rsidR="00377324" w:rsidRPr="00377324" w:rsidRDefault="00377324" w:rsidP="00377324">
      <w:pPr>
        <w:spacing w:line="360" w:lineRule="auto"/>
        <w:ind w:right="1417"/>
        <w:rPr>
          <w:sz w:val="24"/>
          <w:szCs w:val="24"/>
        </w:rPr>
      </w:pPr>
      <w:r w:rsidRPr="00377324">
        <w:rPr>
          <w:sz w:val="24"/>
          <w:szCs w:val="24"/>
        </w:rPr>
        <w:t xml:space="preserve">Clement, L. (2014) </w:t>
      </w:r>
      <w:r w:rsidRPr="00377324">
        <w:rPr>
          <w:i/>
          <w:iCs/>
          <w:sz w:val="24"/>
          <w:szCs w:val="24"/>
        </w:rPr>
        <w:t>Social Care Law Lecture Series - Assessing Social Care Needs</w:t>
      </w:r>
      <w:r w:rsidRPr="00377324">
        <w:rPr>
          <w:sz w:val="24"/>
          <w:szCs w:val="24"/>
        </w:rPr>
        <w:t xml:space="preserve">. Available at: </w:t>
      </w:r>
      <w:hyperlink r:id="rId19" w:history="1">
        <w:r w:rsidRPr="00377324">
          <w:rPr>
            <w:color w:val="0000FF"/>
            <w:sz w:val="24"/>
            <w:szCs w:val="24"/>
            <w:u w:val="single"/>
          </w:rPr>
          <w:t>https://www.youtube.com/watch?v=hEwBN873dYE&amp;list=UUdOMbnLfw__p45yHNjkc9QQ&amp;index=2</w:t>
        </w:r>
      </w:hyperlink>
      <w:r w:rsidRPr="00377324">
        <w:rPr>
          <w:sz w:val="24"/>
          <w:szCs w:val="24"/>
        </w:rPr>
        <w:t xml:space="preserve"> (Accessed: 15 July 2024).</w:t>
      </w:r>
    </w:p>
    <w:p w14:paraId="5872BDEC" w14:textId="77777777" w:rsidR="00377324" w:rsidRPr="00377324" w:rsidRDefault="00377324" w:rsidP="00377324">
      <w:pPr>
        <w:spacing w:line="360" w:lineRule="auto"/>
        <w:ind w:left="465" w:hanging="425"/>
        <w:rPr>
          <w:rFonts w:eastAsia="Calibri"/>
          <w:sz w:val="24"/>
          <w:szCs w:val="24"/>
        </w:rPr>
      </w:pPr>
    </w:p>
    <w:p w14:paraId="44ECE884" w14:textId="77777777" w:rsidR="00377324" w:rsidRPr="00377324" w:rsidRDefault="00377324" w:rsidP="00377324">
      <w:pPr>
        <w:overflowPunct/>
        <w:autoSpaceDE/>
        <w:autoSpaceDN/>
        <w:adjustRightInd/>
        <w:spacing w:after="240" w:line="360" w:lineRule="auto"/>
        <w:ind w:right="2977"/>
        <w:textAlignment w:val="auto"/>
        <w:rPr>
          <w:color w:val="auto"/>
          <w:sz w:val="24"/>
          <w:szCs w:val="24"/>
        </w:rPr>
      </w:pPr>
      <w:r w:rsidRPr="00377324">
        <w:rPr>
          <w:color w:val="auto"/>
          <w:sz w:val="24"/>
          <w:szCs w:val="24"/>
        </w:rPr>
        <w:t xml:space="preserve">Crawford, K. (2011). </w:t>
      </w:r>
      <w:r w:rsidRPr="00377324">
        <w:rPr>
          <w:i/>
          <w:iCs/>
          <w:color w:val="auto"/>
          <w:sz w:val="24"/>
          <w:szCs w:val="24"/>
        </w:rPr>
        <w:t>Interprofessional Collaboration in Social Work Practice</w:t>
      </w:r>
      <w:r w:rsidRPr="00377324">
        <w:rPr>
          <w:color w:val="auto"/>
          <w:sz w:val="24"/>
          <w:szCs w:val="24"/>
        </w:rPr>
        <w:t>. New York: SAGE.</w:t>
      </w:r>
    </w:p>
    <w:p w14:paraId="4FA0EB5D" w14:textId="77777777" w:rsidR="00377324" w:rsidRPr="00377324" w:rsidRDefault="00377324" w:rsidP="00377324">
      <w:pPr>
        <w:overflowPunct/>
        <w:autoSpaceDE/>
        <w:autoSpaceDN/>
        <w:adjustRightInd/>
        <w:spacing w:after="240" w:line="360" w:lineRule="auto"/>
        <w:textAlignment w:val="auto"/>
        <w:rPr>
          <w:color w:val="auto"/>
          <w:sz w:val="24"/>
          <w:szCs w:val="24"/>
        </w:rPr>
      </w:pPr>
      <w:bookmarkStart w:id="3" w:name="_Hlk179066843"/>
      <w:r w:rsidRPr="00377324">
        <w:rPr>
          <w:i/>
          <w:iCs/>
          <w:color w:val="auto"/>
          <w:sz w:val="24"/>
          <w:szCs w:val="24"/>
        </w:rPr>
        <w:t>Criminal Justice and Courts Act 2015</w:t>
      </w:r>
      <w:bookmarkEnd w:id="3"/>
      <w:r w:rsidRPr="00377324">
        <w:rPr>
          <w:i/>
          <w:iCs/>
          <w:color w:val="auto"/>
          <w:sz w:val="24"/>
          <w:szCs w:val="24"/>
        </w:rPr>
        <w:t>, c.2.</w:t>
      </w:r>
      <w:r w:rsidRPr="00377324">
        <w:rPr>
          <w:color w:val="auto"/>
          <w:sz w:val="24"/>
          <w:szCs w:val="24"/>
        </w:rPr>
        <w:t xml:space="preserve"> Available at: </w:t>
      </w:r>
      <w:hyperlink r:id="rId20" w:history="1">
        <w:r w:rsidRPr="00377324">
          <w:rPr>
            <w:color w:val="0000FF"/>
            <w:sz w:val="24"/>
            <w:szCs w:val="24"/>
            <w:u w:val="single"/>
          </w:rPr>
          <w:t>https://www.legislation.gov.uk/ukpga/2015/2/contents</w:t>
        </w:r>
      </w:hyperlink>
      <w:r w:rsidRPr="00377324">
        <w:rPr>
          <w:color w:val="auto"/>
          <w:sz w:val="24"/>
          <w:szCs w:val="24"/>
        </w:rPr>
        <w:t xml:space="preserve"> (Accessed: 5 September 2024).</w:t>
      </w:r>
    </w:p>
    <w:p w14:paraId="6B723FB3" w14:textId="77777777" w:rsidR="00377324" w:rsidRPr="00377324" w:rsidRDefault="00377324" w:rsidP="00377324">
      <w:pPr>
        <w:overflowPunct/>
        <w:autoSpaceDE/>
        <w:autoSpaceDN/>
        <w:adjustRightInd/>
        <w:spacing w:after="240" w:line="360" w:lineRule="auto"/>
        <w:ind w:right="189"/>
        <w:textAlignment w:val="auto"/>
        <w:rPr>
          <w:color w:val="auto"/>
          <w:sz w:val="24"/>
          <w:szCs w:val="24"/>
        </w:rPr>
      </w:pPr>
      <w:r w:rsidRPr="00377324">
        <w:rPr>
          <w:i/>
          <w:iCs/>
          <w:color w:val="auto"/>
          <w:sz w:val="24"/>
          <w:szCs w:val="24"/>
        </w:rPr>
        <w:t xml:space="preserve">Equality Act 2010, c.15. </w:t>
      </w:r>
      <w:r w:rsidRPr="00377324">
        <w:rPr>
          <w:color w:val="auto"/>
          <w:sz w:val="24"/>
          <w:szCs w:val="24"/>
        </w:rPr>
        <w:t xml:space="preserve">Available at: </w:t>
      </w:r>
      <w:hyperlink r:id="rId21" w:history="1">
        <w:r w:rsidRPr="00377324">
          <w:rPr>
            <w:color w:val="0000FF"/>
            <w:sz w:val="24"/>
            <w:szCs w:val="24"/>
            <w:u w:val="single"/>
          </w:rPr>
          <w:t>https://www.legislation.gov.uk/ukpga/2010/15/contents</w:t>
        </w:r>
      </w:hyperlink>
      <w:r w:rsidRPr="00377324">
        <w:rPr>
          <w:color w:val="auto"/>
          <w:sz w:val="24"/>
          <w:szCs w:val="24"/>
        </w:rPr>
        <w:t xml:space="preserve"> (Accessed: 22 July 2024).</w:t>
      </w:r>
    </w:p>
    <w:p w14:paraId="1902ABF8" w14:textId="77777777" w:rsidR="00377324" w:rsidRPr="00377324" w:rsidRDefault="00377324" w:rsidP="00377324">
      <w:pPr>
        <w:overflowPunct/>
        <w:autoSpaceDE/>
        <w:autoSpaceDN/>
        <w:adjustRightInd/>
        <w:spacing w:after="240" w:line="360" w:lineRule="auto"/>
        <w:ind w:right="425"/>
        <w:textAlignment w:val="auto"/>
        <w:rPr>
          <w:color w:val="auto"/>
          <w:sz w:val="24"/>
          <w:szCs w:val="24"/>
        </w:rPr>
      </w:pPr>
      <w:r w:rsidRPr="00377324">
        <w:rPr>
          <w:i/>
          <w:iCs/>
          <w:color w:val="auto"/>
          <w:sz w:val="24"/>
          <w:szCs w:val="24"/>
        </w:rPr>
        <w:t xml:space="preserve">Data Protection Act 2018, c.12. </w:t>
      </w:r>
      <w:r w:rsidRPr="00377324">
        <w:rPr>
          <w:color w:val="auto"/>
          <w:sz w:val="24"/>
          <w:szCs w:val="24"/>
        </w:rPr>
        <w:t xml:space="preserve">Available at: </w:t>
      </w:r>
      <w:hyperlink r:id="rId22" w:history="1">
        <w:r w:rsidRPr="00377324">
          <w:rPr>
            <w:color w:val="0000FF"/>
            <w:sz w:val="24"/>
            <w:szCs w:val="24"/>
            <w:u w:val="single"/>
          </w:rPr>
          <w:t>https://www.legislation.gov.uk/ukpga/2018/12/section/28/enacted</w:t>
        </w:r>
      </w:hyperlink>
      <w:r w:rsidRPr="00377324">
        <w:rPr>
          <w:color w:val="auto"/>
          <w:sz w:val="24"/>
          <w:szCs w:val="24"/>
        </w:rPr>
        <w:t xml:space="preserve"> (Accessed: 21 June 2024).</w:t>
      </w:r>
    </w:p>
    <w:p w14:paraId="168BF8FA" w14:textId="77777777" w:rsidR="00377324" w:rsidRPr="00377324" w:rsidRDefault="00377324" w:rsidP="00377324">
      <w:pPr>
        <w:overflowPunct/>
        <w:autoSpaceDE/>
        <w:autoSpaceDN/>
        <w:adjustRightInd/>
        <w:spacing w:after="240" w:line="360" w:lineRule="auto"/>
        <w:textAlignment w:val="auto"/>
        <w:rPr>
          <w:color w:val="auto"/>
          <w:sz w:val="24"/>
          <w:szCs w:val="24"/>
        </w:rPr>
      </w:pPr>
      <w:r w:rsidRPr="00377324">
        <w:rPr>
          <w:color w:val="auto"/>
          <w:sz w:val="24"/>
          <w:szCs w:val="24"/>
        </w:rPr>
        <w:lastRenderedPageBreak/>
        <w:t xml:space="preserve">Denny, D. (1999) ‘Social Policy and Social Work. David Denny’, </w:t>
      </w:r>
      <w:r w:rsidRPr="00377324">
        <w:rPr>
          <w:i/>
          <w:iCs/>
          <w:color w:val="auto"/>
          <w:sz w:val="24"/>
          <w:szCs w:val="24"/>
        </w:rPr>
        <w:t>The Journal of Sociology &amp; Social Welfare</w:t>
      </w:r>
      <w:r w:rsidRPr="00377324">
        <w:rPr>
          <w:color w:val="auto"/>
          <w:sz w:val="24"/>
          <w:szCs w:val="24"/>
        </w:rPr>
        <w:t xml:space="preserve">, 26(4). doi: </w:t>
      </w:r>
      <w:hyperlink r:id="rId23" w:history="1">
        <w:r w:rsidRPr="00377324">
          <w:rPr>
            <w:color w:val="0000FF"/>
            <w:sz w:val="24"/>
            <w:szCs w:val="24"/>
            <w:u w:val="single"/>
          </w:rPr>
          <w:t>https://doi.org/10.15453/0191-5096.2622</w:t>
        </w:r>
      </w:hyperlink>
    </w:p>
    <w:p w14:paraId="12DB44EC" w14:textId="77777777" w:rsidR="00377324" w:rsidRPr="00377324" w:rsidRDefault="00377324" w:rsidP="00377324">
      <w:pPr>
        <w:spacing w:line="360" w:lineRule="auto"/>
        <w:rPr>
          <w:sz w:val="24"/>
          <w:szCs w:val="24"/>
        </w:rPr>
      </w:pPr>
      <w:bookmarkStart w:id="4" w:name="_Hlk178978242"/>
      <w:r w:rsidRPr="00377324">
        <w:rPr>
          <w:i/>
          <w:iCs/>
          <w:sz w:val="24"/>
          <w:szCs w:val="24"/>
        </w:rPr>
        <w:t>Disability Discrimination Act</w:t>
      </w:r>
      <w:bookmarkEnd w:id="4"/>
      <w:r w:rsidRPr="00377324">
        <w:rPr>
          <w:i/>
          <w:iCs/>
          <w:sz w:val="24"/>
          <w:szCs w:val="24"/>
        </w:rPr>
        <w:t xml:space="preserve"> c.50.</w:t>
      </w:r>
      <w:r w:rsidRPr="00377324">
        <w:rPr>
          <w:sz w:val="24"/>
          <w:szCs w:val="24"/>
        </w:rPr>
        <w:t xml:space="preserve"> Available at: </w:t>
      </w:r>
      <w:hyperlink r:id="rId24" w:history="1">
        <w:r w:rsidRPr="00377324">
          <w:rPr>
            <w:color w:val="0000FF"/>
            <w:sz w:val="24"/>
            <w:szCs w:val="24"/>
            <w:u w:val="single"/>
          </w:rPr>
          <w:t>https://www.legislation.gov.uk/ukpga/1995/50/contents</w:t>
        </w:r>
      </w:hyperlink>
      <w:r w:rsidRPr="00377324">
        <w:rPr>
          <w:sz w:val="24"/>
          <w:szCs w:val="24"/>
        </w:rPr>
        <w:t xml:space="preserve"> (Accessed: 11 August 2024).</w:t>
      </w:r>
    </w:p>
    <w:p w14:paraId="00EFCAC2" w14:textId="77777777" w:rsidR="00377324" w:rsidRPr="00377324" w:rsidRDefault="00377324" w:rsidP="00377324">
      <w:pPr>
        <w:spacing w:line="360" w:lineRule="auto"/>
        <w:rPr>
          <w:sz w:val="24"/>
          <w:szCs w:val="24"/>
        </w:rPr>
      </w:pPr>
    </w:p>
    <w:p w14:paraId="0A4230B9" w14:textId="77777777" w:rsidR="00377324" w:rsidRPr="00377324" w:rsidRDefault="00377324" w:rsidP="00377324">
      <w:pPr>
        <w:overflowPunct/>
        <w:autoSpaceDE/>
        <w:autoSpaceDN/>
        <w:adjustRightInd/>
        <w:spacing w:after="240" w:line="360" w:lineRule="auto"/>
        <w:ind w:right="425"/>
        <w:textAlignment w:val="auto"/>
        <w:rPr>
          <w:color w:val="auto"/>
          <w:sz w:val="24"/>
          <w:szCs w:val="24"/>
        </w:rPr>
      </w:pPr>
      <w:r w:rsidRPr="00377324">
        <w:rPr>
          <w:color w:val="auto"/>
          <w:sz w:val="24"/>
          <w:szCs w:val="24"/>
        </w:rPr>
        <w:t xml:space="preserve">European Court of Human Rights [ECHR] (1950) </w:t>
      </w:r>
      <w:r w:rsidRPr="00377324">
        <w:rPr>
          <w:i/>
          <w:iCs/>
          <w:color w:val="auto"/>
          <w:sz w:val="24"/>
          <w:szCs w:val="24"/>
        </w:rPr>
        <w:t xml:space="preserve">The European Convention on Human Rights. </w:t>
      </w:r>
      <w:r w:rsidRPr="00377324">
        <w:rPr>
          <w:color w:val="auto"/>
          <w:sz w:val="24"/>
          <w:szCs w:val="24"/>
        </w:rPr>
        <w:t xml:space="preserve">Available at: </w:t>
      </w:r>
      <w:hyperlink r:id="rId25" w:history="1">
        <w:r w:rsidRPr="00377324">
          <w:rPr>
            <w:color w:val="0000FF"/>
            <w:sz w:val="24"/>
            <w:szCs w:val="24"/>
            <w:u w:val="single"/>
          </w:rPr>
          <w:t>https://www.echr.coe.int/documents/d/echr/Convention_ENG</w:t>
        </w:r>
      </w:hyperlink>
      <w:r w:rsidRPr="00377324">
        <w:rPr>
          <w:color w:val="auto"/>
          <w:sz w:val="24"/>
          <w:szCs w:val="24"/>
        </w:rPr>
        <w:t xml:space="preserve"> (Accessed: 12 July 2024).</w:t>
      </w:r>
    </w:p>
    <w:p w14:paraId="347F8029" w14:textId="59A77E65" w:rsidR="00377324" w:rsidRPr="00177C5B" w:rsidRDefault="00377324" w:rsidP="00177C5B">
      <w:pPr>
        <w:spacing w:after="200" w:line="276" w:lineRule="auto"/>
        <w:rPr>
          <w:color w:val="0000FF"/>
          <w:sz w:val="24"/>
          <w:szCs w:val="24"/>
          <w:u w:val="single"/>
        </w:rPr>
      </w:pPr>
      <w:r w:rsidRPr="00377324">
        <w:rPr>
          <w:i/>
          <w:iCs/>
          <w:sz w:val="24"/>
          <w:szCs w:val="24"/>
        </w:rPr>
        <w:t>Female Genital Mutilation Act 2003 c.31</w:t>
      </w:r>
      <w:r w:rsidRPr="00377324">
        <w:rPr>
          <w:sz w:val="24"/>
          <w:szCs w:val="24"/>
        </w:rPr>
        <w:t xml:space="preserve">. Available at: </w:t>
      </w:r>
      <w:hyperlink r:id="rId26" w:history="1">
        <w:r w:rsidRPr="00377324">
          <w:rPr>
            <w:color w:val="0000FF"/>
            <w:sz w:val="24"/>
            <w:szCs w:val="24"/>
            <w:u w:val="single"/>
          </w:rPr>
          <w:t>https://www.legislation.gov.uk/ukpga/2003/31/contents</w:t>
        </w:r>
      </w:hyperlink>
    </w:p>
    <w:p w14:paraId="29A07410" w14:textId="77777777" w:rsidR="00177C5B" w:rsidRPr="00377324" w:rsidRDefault="00177C5B" w:rsidP="00177C5B">
      <w:pPr>
        <w:spacing w:after="200" w:line="276" w:lineRule="auto"/>
        <w:rPr>
          <w:color w:val="0000FF"/>
          <w:sz w:val="24"/>
          <w:szCs w:val="24"/>
          <w:u w:val="single"/>
        </w:rPr>
      </w:pPr>
    </w:p>
    <w:p w14:paraId="1A64873E" w14:textId="77777777" w:rsidR="00377324" w:rsidRPr="00377324" w:rsidRDefault="00377324" w:rsidP="00377324">
      <w:pPr>
        <w:overflowPunct/>
        <w:autoSpaceDE/>
        <w:autoSpaceDN/>
        <w:adjustRightInd/>
        <w:spacing w:after="240" w:line="360" w:lineRule="auto"/>
        <w:textAlignment w:val="auto"/>
        <w:rPr>
          <w:color w:val="auto"/>
          <w:sz w:val="24"/>
          <w:szCs w:val="24"/>
        </w:rPr>
      </w:pPr>
      <w:r w:rsidRPr="00377324">
        <w:rPr>
          <w:color w:val="auto"/>
          <w:sz w:val="24"/>
          <w:szCs w:val="24"/>
        </w:rPr>
        <w:t xml:space="preserve">Fook, J., Askeland, G.A. (2007) ‘Challenges of Critical Reflection: Nothing Ventured, Nothing Gained’, </w:t>
      </w:r>
      <w:r w:rsidRPr="00377324">
        <w:rPr>
          <w:i/>
          <w:iCs/>
          <w:color w:val="auto"/>
          <w:sz w:val="24"/>
          <w:szCs w:val="24"/>
        </w:rPr>
        <w:t>Social Work Education</w:t>
      </w:r>
      <w:r w:rsidRPr="00377324">
        <w:rPr>
          <w:color w:val="auto"/>
          <w:sz w:val="24"/>
          <w:szCs w:val="24"/>
        </w:rPr>
        <w:t xml:space="preserve">, 26(5), pp.520–533. </w:t>
      </w:r>
      <w:hyperlink r:id="rId27" w:history="1">
        <w:r w:rsidRPr="00377324">
          <w:rPr>
            <w:color w:val="0000FF"/>
            <w:sz w:val="24"/>
            <w:szCs w:val="24"/>
            <w:u w:val="single"/>
          </w:rPr>
          <w:t>https://doi.org/10.1080/02615470601118662</w:t>
        </w:r>
      </w:hyperlink>
    </w:p>
    <w:p w14:paraId="1DA5054B" w14:textId="77777777" w:rsidR="00377324" w:rsidRPr="00377324" w:rsidRDefault="00377324" w:rsidP="00377324">
      <w:pPr>
        <w:overflowPunct/>
        <w:autoSpaceDE/>
        <w:autoSpaceDN/>
        <w:adjustRightInd/>
        <w:spacing w:after="240" w:line="360" w:lineRule="auto"/>
        <w:textAlignment w:val="auto"/>
        <w:rPr>
          <w:color w:val="auto"/>
          <w:sz w:val="24"/>
          <w:szCs w:val="24"/>
        </w:rPr>
      </w:pPr>
      <w:r w:rsidRPr="00377324">
        <w:rPr>
          <w:color w:val="auto"/>
          <w:sz w:val="24"/>
          <w:szCs w:val="24"/>
        </w:rPr>
        <w:t xml:space="preserve">Gray, J. (2001) ‘The Framework for the Assessment of Children in Need and Their Families’, </w:t>
      </w:r>
      <w:r w:rsidRPr="00377324">
        <w:rPr>
          <w:i/>
          <w:iCs/>
          <w:color w:val="auto"/>
          <w:sz w:val="24"/>
          <w:szCs w:val="24"/>
        </w:rPr>
        <w:t>Child and Adolescent Mental Health</w:t>
      </w:r>
      <w:r w:rsidRPr="00377324">
        <w:rPr>
          <w:color w:val="auto"/>
          <w:sz w:val="24"/>
          <w:szCs w:val="24"/>
        </w:rPr>
        <w:t xml:space="preserve">, 6(1), pp.4–10. </w:t>
      </w:r>
      <w:hyperlink r:id="rId28" w:history="1">
        <w:r w:rsidRPr="00377324">
          <w:rPr>
            <w:color w:val="0000FF"/>
            <w:sz w:val="24"/>
            <w:szCs w:val="24"/>
            <w:u w:val="single"/>
          </w:rPr>
          <w:t>https://doi.org/10.1111/1475-3588.00313</w:t>
        </w:r>
      </w:hyperlink>
    </w:p>
    <w:p w14:paraId="5EC8CD12" w14:textId="77777777" w:rsidR="00377324" w:rsidRPr="00377324" w:rsidRDefault="00377324" w:rsidP="00377324">
      <w:pPr>
        <w:spacing w:line="360" w:lineRule="auto"/>
        <w:ind w:right="1417"/>
        <w:rPr>
          <w:sz w:val="24"/>
          <w:szCs w:val="24"/>
        </w:rPr>
      </w:pPr>
      <w:r w:rsidRPr="00377324">
        <w:rPr>
          <w:color w:val="000000" w:themeColor="text1"/>
          <w:sz w:val="24"/>
          <w:szCs w:val="24"/>
        </w:rPr>
        <w:t xml:space="preserve">Gray, M., Stofberg, J. A. (2000) ‘Respect for persons’, </w:t>
      </w:r>
      <w:r w:rsidRPr="00377324">
        <w:rPr>
          <w:i/>
          <w:color w:val="000000" w:themeColor="text1"/>
          <w:sz w:val="24"/>
          <w:szCs w:val="24"/>
        </w:rPr>
        <w:t>Australian Social Work,</w:t>
      </w:r>
      <w:r w:rsidRPr="00377324">
        <w:rPr>
          <w:color w:val="000000" w:themeColor="text1"/>
          <w:sz w:val="24"/>
          <w:szCs w:val="24"/>
        </w:rPr>
        <w:t xml:space="preserve"> </w:t>
      </w:r>
      <w:r w:rsidRPr="00377324">
        <w:rPr>
          <w:i/>
          <w:color w:val="000000" w:themeColor="text1"/>
          <w:sz w:val="24"/>
          <w:szCs w:val="24"/>
        </w:rPr>
        <w:t>53</w:t>
      </w:r>
      <w:r w:rsidRPr="00377324">
        <w:rPr>
          <w:color w:val="000000" w:themeColor="text1"/>
          <w:sz w:val="24"/>
          <w:szCs w:val="24"/>
        </w:rPr>
        <w:t xml:space="preserve">(3), 55-61. </w:t>
      </w:r>
      <w:hyperlink r:id="rId29" w:history="1">
        <w:r w:rsidRPr="00377324">
          <w:rPr>
            <w:color w:val="0000FF"/>
            <w:sz w:val="24"/>
            <w:szCs w:val="24"/>
            <w:u w:val="single"/>
          </w:rPr>
          <w:t>https://doi.org/10.1080/03124070008414316</w:t>
        </w:r>
      </w:hyperlink>
    </w:p>
    <w:p w14:paraId="58702449" w14:textId="77777777" w:rsidR="00377324" w:rsidRPr="00377324" w:rsidRDefault="00377324" w:rsidP="00377324">
      <w:pPr>
        <w:spacing w:line="360" w:lineRule="auto"/>
        <w:ind w:right="1417"/>
        <w:rPr>
          <w:sz w:val="24"/>
          <w:szCs w:val="24"/>
        </w:rPr>
      </w:pPr>
    </w:p>
    <w:p w14:paraId="612CE686" w14:textId="77777777" w:rsidR="00377324" w:rsidRPr="00377324" w:rsidRDefault="00377324" w:rsidP="00377324">
      <w:pPr>
        <w:spacing w:line="360" w:lineRule="auto"/>
        <w:ind w:right="1417"/>
        <w:rPr>
          <w:color w:val="000000" w:themeColor="text1"/>
          <w:sz w:val="24"/>
          <w:szCs w:val="24"/>
          <w:u w:val="single"/>
        </w:rPr>
      </w:pPr>
      <w:r w:rsidRPr="00377324">
        <w:rPr>
          <w:i/>
          <w:iCs/>
          <w:color w:val="000000" w:themeColor="text1"/>
          <w:sz w:val="24"/>
          <w:szCs w:val="24"/>
        </w:rPr>
        <w:t>Human Rights Act 1998</w:t>
      </w:r>
      <w:r w:rsidRPr="00377324">
        <w:rPr>
          <w:i/>
          <w:iCs/>
          <w:color w:val="000000" w:themeColor="text1"/>
          <w:sz w:val="24"/>
          <w:szCs w:val="24"/>
          <w:u w:val="single"/>
        </w:rPr>
        <w:t xml:space="preserve"> c.42.</w:t>
      </w:r>
      <w:r w:rsidRPr="00377324">
        <w:rPr>
          <w:color w:val="000000" w:themeColor="text1"/>
          <w:sz w:val="24"/>
          <w:szCs w:val="24"/>
          <w:u w:val="single"/>
        </w:rPr>
        <w:t xml:space="preserve"> Available at: </w:t>
      </w:r>
      <w:hyperlink r:id="rId30" w:history="1">
        <w:r w:rsidRPr="00377324">
          <w:rPr>
            <w:color w:val="0000FF"/>
            <w:sz w:val="24"/>
            <w:szCs w:val="24"/>
            <w:u w:val="single"/>
          </w:rPr>
          <w:t>https://www.legislation.gov.uk/mwa/2011/1/contents</w:t>
        </w:r>
      </w:hyperlink>
      <w:r w:rsidRPr="00377324">
        <w:rPr>
          <w:color w:val="000000" w:themeColor="text1"/>
          <w:sz w:val="24"/>
          <w:szCs w:val="24"/>
          <w:u w:val="single"/>
        </w:rPr>
        <w:t xml:space="preserve"> (Assessed: 13 August 2024).</w:t>
      </w:r>
    </w:p>
    <w:p w14:paraId="12949300" w14:textId="77777777" w:rsidR="00377324" w:rsidRPr="00377324" w:rsidRDefault="00377324" w:rsidP="00377324">
      <w:pPr>
        <w:spacing w:line="360" w:lineRule="auto"/>
        <w:ind w:right="1984"/>
        <w:rPr>
          <w:color w:val="0563C1" w:themeColor="hyperlink"/>
          <w:sz w:val="24"/>
          <w:szCs w:val="24"/>
          <w:u w:val="single"/>
        </w:rPr>
      </w:pPr>
    </w:p>
    <w:p w14:paraId="68D82530" w14:textId="77777777" w:rsidR="00377324" w:rsidRPr="00377324" w:rsidRDefault="00377324" w:rsidP="00377324">
      <w:pPr>
        <w:spacing w:line="360" w:lineRule="auto"/>
        <w:jc w:val="both"/>
        <w:rPr>
          <w:sz w:val="24"/>
          <w:szCs w:val="24"/>
        </w:rPr>
      </w:pPr>
      <w:r w:rsidRPr="00377324">
        <w:rPr>
          <w:sz w:val="24"/>
          <w:szCs w:val="24"/>
        </w:rPr>
        <w:t xml:space="preserve">Information Commissioner’s Office (2024) </w:t>
      </w:r>
      <w:r w:rsidRPr="00377324">
        <w:rPr>
          <w:i/>
          <w:iCs/>
          <w:sz w:val="24"/>
          <w:szCs w:val="24"/>
        </w:rPr>
        <w:t>GDPR Guidance</w:t>
      </w:r>
      <w:r w:rsidRPr="00377324">
        <w:rPr>
          <w:sz w:val="24"/>
          <w:szCs w:val="24"/>
        </w:rPr>
        <w:t xml:space="preserve"> Available at: </w:t>
      </w:r>
      <w:hyperlink r:id="rId31" w:history="1">
        <w:r w:rsidRPr="00377324">
          <w:rPr>
            <w:color w:val="0000FF"/>
            <w:sz w:val="24"/>
            <w:szCs w:val="24"/>
            <w:u w:val="single"/>
          </w:rPr>
          <w:t>https://ico.org.uk/for-organisations/uk-gdpr-guidance-and-resources/</w:t>
        </w:r>
      </w:hyperlink>
      <w:r w:rsidRPr="00377324">
        <w:rPr>
          <w:sz w:val="24"/>
          <w:szCs w:val="24"/>
        </w:rPr>
        <w:t xml:space="preserve"> (Accessed: 17 August 2024). </w:t>
      </w:r>
    </w:p>
    <w:p w14:paraId="47179980" w14:textId="77777777" w:rsidR="00377324" w:rsidRPr="00377324" w:rsidRDefault="00377324" w:rsidP="00377324">
      <w:pPr>
        <w:spacing w:line="360" w:lineRule="auto"/>
        <w:jc w:val="both"/>
        <w:rPr>
          <w:sz w:val="24"/>
          <w:szCs w:val="24"/>
        </w:rPr>
      </w:pPr>
    </w:p>
    <w:p w14:paraId="6F688F06" w14:textId="77777777" w:rsidR="00377324" w:rsidRPr="00377324" w:rsidRDefault="00377324" w:rsidP="00377324">
      <w:pPr>
        <w:spacing w:line="360" w:lineRule="auto"/>
        <w:jc w:val="both"/>
        <w:rPr>
          <w:sz w:val="24"/>
          <w:szCs w:val="24"/>
        </w:rPr>
      </w:pPr>
      <w:r w:rsidRPr="00377324">
        <w:rPr>
          <w:sz w:val="24"/>
          <w:szCs w:val="24"/>
        </w:rPr>
        <w:t xml:space="preserve">International Federation of Social Workers [ISFW] (2014) </w:t>
      </w:r>
      <w:r w:rsidRPr="00377324">
        <w:rPr>
          <w:i/>
          <w:iCs/>
          <w:sz w:val="24"/>
          <w:szCs w:val="24"/>
        </w:rPr>
        <w:t xml:space="preserve">Global Social Work Statement of Ethical Principles. </w:t>
      </w:r>
      <w:r w:rsidRPr="00377324">
        <w:rPr>
          <w:sz w:val="24"/>
          <w:szCs w:val="24"/>
        </w:rPr>
        <w:t xml:space="preserve">Available at: </w:t>
      </w:r>
      <w:hyperlink r:id="rId32" w:history="1">
        <w:r w:rsidRPr="00377324">
          <w:rPr>
            <w:color w:val="0000FF"/>
            <w:sz w:val="24"/>
            <w:szCs w:val="24"/>
            <w:u w:val="single"/>
          </w:rPr>
          <w:t>https://www.ifsw.org/global-social-work-statement-of-ethical-principles/</w:t>
        </w:r>
      </w:hyperlink>
      <w:r w:rsidRPr="00377324">
        <w:rPr>
          <w:sz w:val="24"/>
          <w:szCs w:val="24"/>
        </w:rPr>
        <w:t xml:space="preserve"> (Accessed: 13 July 2024).</w:t>
      </w:r>
    </w:p>
    <w:p w14:paraId="1943DCFB" w14:textId="77777777" w:rsidR="00377324" w:rsidRPr="00377324" w:rsidRDefault="00377324" w:rsidP="00377324">
      <w:pPr>
        <w:spacing w:line="360" w:lineRule="auto"/>
        <w:rPr>
          <w:sz w:val="24"/>
          <w:szCs w:val="24"/>
        </w:rPr>
      </w:pPr>
      <w:bookmarkStart w:id="5" w:name="_Hlk156578705"/>
    </w:p>
    <w:bookmarkEnd w:id="5"/>
    <w:p w14:paraId="5B815024" w14:textId="77777777" w:rsidR="00377324" w:rsidRPr="00377324" w:rsidRDefault="00377324" w:rsidP="00377324">
      <w:pPr>
        <w:spacing w:line="360" w:lineRule="auto"/>
        <w:ind w:right="1843"/>
        <w:rPr>
          <w:sz w:val="24"/>
          <w:szCs w:val="24"/>
        </w:rPr>
      </w:pPr>
      <w:r w:rsidRPr="00377324">
        <w:rPr>
          <w:sz w:val="24"/>
          <w:szCs w:val="24"/>
        </w:rPr>
        <w:lastRenderedPageBreak/>
        <w:t xml:space="preserve">Maclean, S (2023) </w:t>
      </w:r>
      <w:r w:rsidRPr="00377324">
        <w:rPr>
          <w:i/>
          <w:iCs/>
          <w:sz w:val="24"/>
          <w:szCs w:val="24"/>
        </w:rPr>
        <w:t>Reflective Practice in Social Work: 40 Years on from Schön.</w:t>
      </w:r>
      <w:r w:rsidRPr="00377324">
        <w:rPr>
          <w:sz w:val="24"/>
          <w:szCs w:val="24"/>
        </w:rPr>
        <w:t xml:space="preserve"> Available at: </w:t>
      </w:r>
      <w:hyperlink r:id="rId33" w:history="1">
        <w:r w:rsidRPr="00377324">
          <w:rPr>
            <w:color w:val="0000FF"/>
            <w:sz w:val="24"/>
            <w:szCs w:val="24"/>
            <w:u w:val="single"/>
          </w:rPr>
          <w:t>https://www.youtube.com/watch?v=j2yK9jb6r1s</w:t>
        </w:r>
      </w:hyperlink>
      <w:r w:rsidRPr="00377324">
        <w:rPr>
          <w:sz w:val="24"/>
          <w:szCs w:val="24"/>
        </w:rPr>
        <w:t xml:space="preserve"> (Accessed: 10 March 2024).</w:t>
      </w:r>
    </w:p>
    <w:p w14:paraId="0AEC4F72" w14:textId="77777777" w:rsidR="00377324" w:rsidRPr="00377324" w:rsidRDefault="00377324" w:rsidP="00377324">
      <w:pPr>
        <w:spacing w:line="360" w:lineRule="auto"/>
        <w:ind w:right="1843"/>
        <w:rPr>
          <w:sz w:val="24"/>
          <w:szCs w:val="24"/>
        </w:rPr>
      </w:pPr>
    </w:p>
    <w:p w14:paraId="26B07E24" w14:textId="77777777" w:rsidR="00377324" w:rsidRPr="00377324" w:rsidRDefault="00377324" w:rsidP="00377324">
      <w:pPr>
        <w:spacing w:line="360" w:lineRule="auto"/>
        <w:ind w:right="1843" w:hanging="38"/>
        <w:rPr>
          <w:sz w:val="24"/>
          <w:szCs w:val="24"/>
        </w:rPr>
      </w:pPr>
      <w:r w:rsidRPr="00377324">
        <w:rPr>
          <w:sz w:val="24"/>
          <w:szCs w:val="24"/>
        </w:rPr>
        <w:t xml:space="preserve">Management Consulted (2023). </w:t>
      </w:r>
      <w:r w:rsidRPr="00377324">
        <w:rPr>
          <w:i/>
          <w:iCs/>
          <w:sz w:val="24"/>
          <w:szCs w:val="24"/>
        </w:rPr>
        <w:t>What is the STAR Method?</w:t>
      </w:r>
      <w:r w:rsidRPr="00377324">
        <w:rPr>
          <w:sz w:val="24"/>
          <w:szCs w:val="24"/>
        </w:rPr>
        <w:t xml:space="preserve"> </w:t>
      </w:r>
      <w:bookmarkStart w:id="6" w:name="_Hlk172412654"/>
      <w:r w:rsidRPr="00377324">
        <w:rPr>
          <w:sz w:val="24"/>
          <w:szCs w:val="24"/>
        </w:rPr>
        <w:t>Available at:</w:t>
      </w:r>
      <w:bookmarkEnd w:id="6"/>
      <w:r w:rsidRPr="00377324">
        <w:rPr>
          <w:sz w:val="24"/>
          <w:szCs w:val="24"/>
        </w:rPr>
        <w:t xml:space="preserve"> </w:t>
      </w:r>
      <w:hyperlink r:id="rId34" w:history="1">
        <w:r w:rsidRPr="00377324">
          <w:rPr>
            <w:color w:val="0000FF"/>
            <w:sz w:val="24"/>
            <w:szCs w:val="24"/>
            <w:u w:val="single"/>
          </w:rPr>
          <w:t>https://managementconsulted.com/star-method/</w:t>
        </w:r>
      </w:hyperlink>
      <w:r w:rsidRPr="00377324">
        <w:rPr>
          <w:sz w:val="24"/>
          <w:szCs w:val="24"/>
        </w:rPr>
        <w:t xml:space="preserve"> (Accessed: 11 April 2024).</w:t>
      </w:r>
    </w:p>
    <w:p w14:paraId="5BE3E79E" w14:textId="77777777" w:rsidR="00377324" w:rsidRPr="00377324" w:rsidRDefault="00377324" w:rsidP="00377324">
      <w:pPr>
        <w:spacing w:line="360" w:lineRule="auto"/>
        <w:ind w:left="464" w:right="1843" w:hanging="426"/>
        <w:rPr>
          <w:sz w:val="24"/>
          <w:szCs w:val="24"/>
        </w:rPr>
      </w:pPr>
    </w:p>
    <w:p w14:paraId="51398F9C" w14:textId="77777777" w:rsidR="00377324" w:rsidRPr="00377324" w:rsidRDefault="00377324" w:rsidP="00377324">
      <w:pPr>
        <w:spacing w:line="360" w:lineRule="auto"/>
        <w:ind w:right="2126"/>
        <w:rPr>
          <w:color w:val="0000FF"/>
          <w:sz w:val="24"/>
          <w:szCs w:val="24"/>
          <w:u w:val="single"/>
        </w:rPr>
      </w:pPr>
      <w:r w:rsidRPr="00377324">
        <w:rPr>
          <w:color w:val="000000" w:themeColor="text1"/>
          <w:sz w:val="24"/>
          <w:szCs w:val="24"/>
        </w:rPr>
        <w:t xml:space="preserve">Misselbrook., D (2013) ‘Duty, Kant, and deontology’, </w:t>
      </w:r>
      <w:r w:rsidRPr="00377324">
        <w:rPr>
          <w:i/>
          <w:iCs/>
          <w:color w:val="000000" w:themeColor="text1"/>
          <w:sz w:val="24"/>
          <w:szCs w:val="24"/>
        </w:rPr>
        <w:t>British Journal of General Practice,</w:t>
      </w:r>
      <w:r w:rsidRPr="00377324">
        <w:rPr>
          <w:color w:val="000000" w:themeColor="text1"/>
          <w:sz w:val="24"/>
          <w:szCs w:val="24"/>
        </w:rPr>
        <w:t xml:space="preserve"> </w:t>
      </w:r>
      <w:r w:rsidRPr="00377324">
        <w:rPr>
          <w:i/>
          <w:iCs/>
          <w:color w:val="000000" w:themeColor="text1"/>
          <w:sz w:val="24"/>
          <w:szCs w:val="24"/>
        </w:rPr>
        <w:t>63</w:t>
      </w:r>
      <w:r w:rsidRPr="00377324">
        <w:rPr>
          <w:color w:val="000000" w:themeColor="text1"/>
          <w:sz w:val="24"/>
          <w:szCs w:val="24"/>
        </w:rPr>
        <w:t xml:space="preserve">(609), 211. </w:t>
      </w:r>
      <w:hyperlink r:id="rId35" w:history="1">
        <w:r w:rsidRPr="00377324">
          <w:rPr>
            <w:color w:val="0000FF"/>
            <w:sz w:val="24"/>
            <w:szCs w:val="24"/>
            <w:u w:val="single"/>
          </w:rPr>
          <w:t>https://doi.org/10.3399/bjgp13X665422</w:t>
        </w:r>
      </w:hyperlink>
    </w:p>
    <w:p w14:paraId="28472D23" w14:textId="77777777" w:rsidR="00377324" w:rsidRPr="00377324" w:rsidRDefault="00377324" w:rsidP="00377324">
      <w:pPr>
        <w:spacing w:line="360" w:lineRule="auto"/>
        <w:ind w:right="2126"/>
        <w:rPr>
          <w:color w:val="0000FF"/>
          <w:sz w:val="24"/>
          <w:szCs w:val="24"/>
          <w:u w:val="single"/>
        </w:rPr>
      </w:pPr>
    </w:p>
    <w:p w14:paraId="4D9B6CE8" w14:textId="77777777" w:rsidR="00377324" w:rsidRPr="00377324" w:rsidRDefault="00377324" w:rsidP="00377324">
      <w:pPr>
        <w:spacing w:line="360" w:lineRule="auto"/>
        <w:ind w:right="2126"/>
        <w:rPr>
          <w:color w:val="auto"/>
          <w:sz w:val="24"/>
          <w:szCs w:val="24"/>
        </w:rPr>
      </w:pPr>
      <w:bookmarkStart w:id="7" w:name="_Hlk179112238"/>
      <w:r w:rsidRPr="00377324">
        <w:rPr>
          <w:i/>
          <w:iCs/>
          <w:sz w:val="24"/>
          <w:szCs w:val="24"/>
        </w:rPr>
        <w:t>Mental Capacity Act 2005</w:t>
      </w:r>
      <w:bookmarkEnd w:id="7"/>
      <w:r w:rsidRPr="00377324">
        <w:rPr>
          <w:i/>
          <w:iCs/>
          <w:sz w:val="24"/>
          <w:szCs w:val="24"/>
        </w:rPr>
        <w:t xml:space="preserve">, c.9. </w:t>
      </w:r>
      <w:r w:rsidRPr="00377324">
        <w:rPr>
          <w:sz w:val="24"/>
          <w:szCs w:val="24"/>
        </w:rPr>
        <w:t xml:space="preserve">Available at: </w:t>
      </w:r>
      <w:hyperlink r:id="rId36" w:history="1">
        <w:r w:rsidRPr="00377324">
          <w:rPr>
            <w:color w:val="0000FF"/>
            <w:sz w:val="24"/>
            <w:szCs w:val="24"/>
            <w:u w:val="single"/>
          </w:rPr>
          <w:t>https://www.legislation.gov.uk/ukpga/2005/9/contents</w:t>
        </w:r>
      </w:hyperlink>
      <w:r w:rsidRPr="00377324">
        <w:rPr>
          <w:sz w:val="24"/>
          <w:szCs w:val="24"/>
        </w:rPr>
        <w:t xml:space="preserve"> (Accessed: 20 May 2024).</w:t>
      </w:r>
    </w:p>
    <w:p w14:paraId="5EADEE46" w14:textId="77777777" w:rsidR="00377324" w:rsidRPr="00377324" w:rsidRDefault="00377324" w:rsidP="00377324">
      <w:pPr>
        <w:spacing w:line="360" w:lineRule="auto"/>
        <w:ind w:right="1843"/>
        <w:rPr>
          <w:sz w:val="24"/>
          <w:szCs w:val="24"/>
        </w:rPr>
      </w:pPr>
    </w:p>
    <w:p w14:paraId="519AE625" w14:textId="77777777" w:rsidR="00377324" w:rsidRPr="00377324" w:rsidRDefault="00377324" w:rsidP="00377324">
      <w:pPr>
        <w:spacing w:line="360" w:lineRule="auto"/>
        <w:ind w:right="1843"/>
        <w:rPr>
          <w:sz w:val="24"/>
          <w:szCs w:val="24"/>
        </w:rPr>
      </w:pPr>
      <w:bookmarkStart w:id="8" w:name="_Hlk179040021"/>
      <w:r w:rsidRPr="00377324">
        <w:rPr>
          <w:sz w:val="24"/>
          <w:szCs w:val="24"/>
        </w:rPr>
        <w:t xml:space="preserve">National Society for the Prevention of Cruelty to Children [NSPCC] Learning (2023) </w:t>
      </w:r>
      <w:bookmarkEnd w:id="8"/>
      <w:r w:rsidRPr="00377324">
        <w:rPr>
          <w:i/>
          <w:iCs/>
          <w:sz w:val="24"/>
          <w:szCs w:val="24"/>
        </w:rPr>
        <w:t>Writing safeguarding policies and procedures.</w:t>
      </w:r>
      <w:r w:rsidRPr="00377324">
        <w:rPr>
          <w:sz w:val="24"/>
          <w:szCs w:val="24"/>
        </w:rPr>
        <w:t xml:space="preserve"> Available at: (</w:t>
      </w:r>
      <w:hyperlink r:id="rId37" w:history="1">
        <w:r w:rsidRPr="00377324">
          <w:rPr>
            <w:color w:val="0000FF"/>
            <w:sz w:val="24"/>
            <w:szCs w:val="24"/>
            <w:u w:val="single"/>
          </w:rPr>
          <w:t>https://learning.nspcc.org.uk/safeguarding-child-protection/writing-a-safeguarding-policy-statement</w:t>
        </w:r>
      </w:hyperlink>
      <w:r w:rsidRPr="00377324">
        <w:rPr>
          <w:sz w:val="24"/>
          <w:szCs w:val="24"/>
        </w:rPr>
        <w:t xml:space="preserve"> (Accessed: 19 July 2024).</w:t>
      </w:r>
    </w:p>
    <w:p w14:paraId="3E7BF6CD" w14:textId="77777777" w:rsidR="00377324" w:rsidRPr="00377324" w:rsidRDefault="00377324" w:rsidP="00377324">
      <w:pPr>
        <w:spacing w:line="360" w:lineRule="auto"/>
        <w:ind w:left="464" w:right="1843" w:hanging="426"/>
        <w:rPr>
          <w:sz w:val="24"/>
          <w:szCs w:val="24"/>
        </w:rPr>
      </w:pPr>
    </w:p>
    <w:p w14:paraId="34B7FCC0" w14:textId="77777777" w:rsidR="00377324" w:rsidRPr="00377324" w:rsidRDefault="00377324" w:rsidP="00377324">
      <w:pPr>
        <w:spacing w:line="360" w:lineRule="auto"/>
        <w:rPr>
          <w:sz w:val="24"/>
          <w:szCs w:val="24"/>
        </w:rPr>
      </w:pPr>
      <w:r w:rsidRPr="00377324">
        <w:rPr>
          <w:sz w:val="24"/>
          <w:szCs w:val="24"/>
        </w:rPr>
        <w:t xml:space="preserve">New South Wales Health (2016) </w:t>
      </w:r>
      <w:r w:rsidRPr="00377324">
        <w:rPr>
          <w:i/>
          <w:iCs/>
          <w:sz w:val="24"/>
          <w:szCs w:val="24"/>
        </w:rPr>
        <w:t>The LEAP Approach.</w:t>
      </w:r>
      <w:r w:rsidRPr="00377324">
        <w:rPr>
          <w:sz w:val="24"/>
          <w:szCs w:val="24"/>
        </w:rPr>
        <w:t xml:space="preserve"> Available at: </w:t>
      </w:r>
      <w:hyperlink r:id="rId38" w:anchor=":~:text=The%20LEAP%20approach%20(Listen%2C%20Empathise,Agree" w:history="1">
        <w:r w:rsidRPr="00377324">
          <w:rPr>
            <w:color w:val="0000FF"/>
            <w:sz w:val="24"/>
            <w:szCs w:val="24"/>
            <w:u w:val="single"/>
          </w:rPr>
          <w:t>https://mhr4c.com.au/coping-strategies/the-leap-approach/#:~:text=The%20LEAP%20approach%20(Listen%2C%20Empathise,Agree</w:t>
        </w:r>
      </w:hyperlink>
      <w:r w:rsidRPr="00377324">
        <w:rPr>
          <w:sz w:val="24"/>
          <w:szCs w:val="24"/>
        </w:rPr>
        <w:t xml:space="preserve"> (Accessed: 25 July 2024).</w:t>
      </w:r>
    </w:p>
    <w:p w14:paraId="11682945" w14:textId="77777777" w:rsidR="00377324" w:rsidRPr="00377324" w:rsidRDefault="00377324" w:rsidP="00377324">
      <w:pPr>
        <w:spacing w:line="360" w:lineRule="auto"/>
        <w:ind w:left="464" w:right="1843" w:hanging="426"/>
        <w:rPr>
          <w:sz w:val="24"/>
          <w:szCs w:val="24"/>
        </w:rPr>
      </w:pPr>
    </w:p>
    <w:p w14:paraId="6403F589" w14:textId="77777777" w:rsidR="00377324" w:rsidRPr="00377324" w:rsidRDefault="00377324" w:rsidP="00377324">
      <w:pPr>
        <w:spacing w:line="360" w:lineRule="auto"/>
        <w:rPr>
          <w:color w:val="auto"/>
          <w:sz w:val="24"/>
          <w:szCs w:val="24"/>
        </w:rPr>
      </w:pPr>
      <w:bookmarkStart w:id="9" w:name="_Hlk179032384"/>
      <w:r w:rsidRPr="00377324">
        <w:rPr>
          <w:color w:val="auto"/>
          <w:sz w:val="24"/>
          <w:szCs w:val="24"/>
        </w:rPr>
        <w:t xml:space="preserve">Parker, J. and Burke, P. (2006) </w:t>
      </w:r>
      <w:bookmarkEnd w:id="9"/>
      <w:r w:rsidRPr="00377324">
        <w:rPr>
          <w:i/>
          <w:iCs/>
          <w:color w:val="auto"/>
          <w:sz w:val="24"/>
          <w:szCs w:val="24"/>
        </w:rPr>
        <w:t>Addressing the Roots of Stigma</w:t>
      </w:r>
      <w:r w:rsidRPr="00377324">
        <w:rPr>
          <w:i/>
          <w:iCs/>
          <w:color w:val="auto"/>
          <w:sz w:val="24"/>
          <w:szCs w:val="24"/>
          <w:u w:val="single"/>
        </w:rPr>
        <w:t xml:space="preserve"> </w:t>
      </w:r>
      <w:r w:rsidRPr="00377324">
        <w:rPr>
          <w:i/>
          <w:iCs/>
          <w:color w:val="auto"/>
          <w:sz w:val="24"/>
          <w:szCs w:val="24"/>
        </w:rPr>
        <w:t xml:space="preserve">Through Association. </w:t>
      </w:r>
      <w:r w:rsidRPr="00377324">
        <w:rPr>
          <w:color w:val="auto"/>
          <w:sz w:val="24"/>
          <w:szCs w:val="24"/>
        </w:rPr>
        <w:t>London: Jessica Kingsley Publishers</w:t>
      </w:r>
      <w:r w:rsidRPr="00377324">
        <w:rPr>
          <w:color w:val="auto"/>
          <w:sz w:val="24"/>
          <w:szCs w:val="24"/>
          <w:u w:val="single"/>
        </w:rPr>
        <w:t>.</w:t>
      </w:r>
    </w:p>
    <w:p w14:paraId="06EF6ED3" w14:textId="77777777" w:rsidR="00377324" w:rsidRPr="00377324" w:rsidRDefault="00377324" w:rsidP="00377324">
      <w:pPr>
        <w:spacing w:line="360" w:lineRule="auto"/>
        <w:ind w:left="464" w:right="1843" w:hanging="426"/>
        <w:rPr>
          <w:sz w:val="24"/>
          <w:szCs w:val="24"/>
        </w:rPr>
      </w:pPr>
    </w:p>
    <w:p w14:paraId="2A7B5744" w14:textId="77777777" w:rsidR="00377324" w:rsidRPr="00377324" w:rsidRDefault="00377324" w:rsidP="00377324">
      <w:pPr>
        <w:spacing w:after="200" w:line="276" w:lineRule="auto"/>
        <w:ind w:right="1611"/>
        <w:rPr>
          <w:rFonts w:eastAsia="Calibri"/>
          <w:sz w:val="24"/>
          <w:szCs w:val="24"/>
        </w:rPr>
      </w:pPr>
      <w:r w:rsidRPr="00377324">
        <w:rPr>
          <w:rFonts w:eastAsia="Calibri"/>
          <w:sz w:val="24"/>
          <w:szCs w:val="24"/>
        </w:rPr>
        <w:t xml:space="preserve">Parker, J. and Bradley, G. (2010). </w:t>
      </w:r>
      <w:r w:rsidRPr="00377324">
        <w:rPr>
          <w:rFonts w:eastAsia="Calibri"/>
          <w:i/>
          <w:iCs/>
          <w:sz w:val="24"/>
          <w:szCs w:val="24"/>
        </w:rPr>
        <w:t>Social Work Practice</w:t>
      </w:r>
      <w:r w:rsidRPr="00377324">
        <w:rPr>
          <w:rFonts w:eastAsia="Calibri"/>
          <w:sz w:val="24"/>
          <w:szCs w:val="24"/>
        </w:rPr>
        <w:t xml:space="preserve">: </w:t>
      </w:r>
      <w:r w:rsidRPr="00377324">
        <w:rPr>
          <w:rFonts w:eastAsia="Calibri"/>
          <w:i/>
          <w:iCs/>
          <w:sz w:val="24"/>
          <w:szCs w:val="24"/>
        </w:rPr>
        <w:t>Assessment, Planning, Intervention and review.</w:t>
      </w:r>
      <w:r w:rsidRPr="00377324">
        <w:rPr>
          <w:rFonts w:eastAsia="Calibri"/>
          <w:sz w:val="24"/>
          <w:szCs w:val="24"/>
        </w:rPr>
        <w:t xml:space="preserve"> London: Sage.</w:t>
      </w:r>
    </w:p>
    <w:p w14:paraId="58CF9189" w14:textId="77777777" w:rsidR="00377324" w:rsidRPr="00377324" w:rsidRDefault="00377324" w:rsidP="00377324">
      <w:pPr>
        <w:spacing w:line="360" w:lineRule="auto"/>
        <w:ind w:left="464" w:right="1843" w:hanging="426"/>
        <w:rPr>
          <w:sz w:val="24"/>
          <w:szCs w:val="24"/>
        </w:rPr>
      </w:pPr>
    </w:p>
    <w:p w14:paraId="2E0F19B3" w14:textId="77777777" w:rsidR="00377324" w:rsidRPr="00377324" w:rsidRDefault="00377324" w:rsidP="00377324">
      <w:pPr>
        <w:overflowPunct/>
        <w:autoSpaceDE/>
        <w:autoSpaceDN/>
        <w:adjustRightInd/>
        <w:spacing w:after="240" w:line="360" w:lineRule="auto"/>
        <w:ind w:right="1276"/>
        <w:textAlignment w:val="auto"/>
        <w:rPr>
          <w:color w:val="auto"/>
          <w:sz w:val="24"/>
          <w:szCs w:val="24"/>
        </w:rPr>
      </w:pPr>
      <w:r w:rsidRPr="00377324">
        <w:rPr>
          <w:color w:val="auto"/>
          <w:sz w:val="24"/>
          <w:szCs w:val="24"/>
        </w:rPr>
        <w:t xml:space="preserve">Payne, M. (2020). </w:t>
      </w:r>
      <w:r w:rsidRPr="00377324">
        <w:rPr>
          <w:i/>
          <w:iCs/>
          <w:color w:val="auto"/>
          <w:sz w:val="24"/>
          <w:szCs w:val="24"/>
        </w:rPr>
        <w:t>How to Use Social Work Theory in practice: an Essential Guide</w:t>
      </w:r>
      <w:r w:rsidRPr="00377324">
        <w:rPr>
          <w:color w:val="auto"/>
          <w:sz w:val="24"/>
          <w:szCs w:val="24"/>
        </w:rPr>
        <w:t>. 1st edn. Bristol: Policy Press.</w:t>
      </w:r>
    </w:p>
    <w:p w14:paraId="1459B535" w14:textId="77777777" w:rsidR="00377324" w:rsidRPr="00377324" w:rsidRDefault="00377324" w:rsidP="00377324">
      <w:pPr>
        <w:overflowPunct/>
        <w:autoSpaceDE/>
        <w:autoSpaceDN/>
        <w:adjustRightInd/>
        <w:spacing w:line="360" w:lineRule="auto"/>
        <w:ind w:right="2268" w:firstLine="1"/>
        <w:textAlignment w:val="auto"/>
        <w:rPr>
          <w:rFonts w:eastAsiaTheme="minorHAnsi"/>
          <w:color w:val="auto"/>
          <w:kern w:val="2"/>
          <w:sz w:val="24"/>
          <w:szCs w:val="24"/>
          <w:shd w:val="clear" w:color="auto" w:fill="FFFFFF"/>
          <w:lang w:eastAsia="en-US"/>
          <w14:ligatures w14:val="standardContextual"/>
        </w:rPr>
      </w:pPr>
      <w:r w:rsidRPr="00377324">
        <w:rPr>
          <w:rFonts w:eastAsiaTheme="minorHAnsi"/>
          <w:color w:val="auto"/>
          <w:kern w:val="2"/>
          <w:sz w:val="24"/>
          <w:szCs w:val="24"/>
          <w:shd w:val="clear" w:color="auto" w:fill="FFFFFF"/>
          <w:lang w:eastAsia="en-US"/>
          <w14:ligatures w14:val="standardContextual"/>
        </w:rPr>
        <w:lastRenderedPageBreak/>
        <w:t>Preston-Shoot, M. (1995) ‘Assessing anti-oppressive practice’, </w:t>
      </w:r>
      <w:r w:rsidRPr="00377324">
        <w:rPr>
          <w:rFonts w:eastAsiaTheme="minorHAnsi"/>
          <w:i/>
          <w:iCs/>
          <w:color w:val="auto"/>
          <w:kern w:val="2"/>
          <w:sz w:val="24"/>
          <w:szCs w:val="24"/>
          <w:shd w:val="clear" w:color="auto" w:fill="FFFFFF"/>
          <w:lang w:eastAsia="en-US"/>
          <w14:ligatures w14:val="standardContextual"/>
        </w:rPr>
        <w:t>Social Work Education</w:t>
      </w:r>
      <w:r w:rsidRPr="00377324">
        <w:rPr>
          <w:rFonts w:eastAsiaTheme="minorHAnsi"/>
          <w:color w:val="auto"/>
          <w:kern w:val="2"/>
          <w:sz w:val="24"/>
          <w:szCs w:val="24"/>
          <w:shd w:val="clear" w:color="auto" w:fill="FFFFFF"/>
          <w:lang w:eastAsia="en-US"/>
          <w14:ligatures w14:val="standardContextual"/>
        </w:rPr>
        <w:t xml:space="preserve">, 14(2), pp. 11–29. doi: </w:t>
      </w:r>
      <w:hyperlink r:id="rId39" w:history="1">
        <w:r w:rsidRPr="00377324">
          <w:rPr>
            <w:rFonts w:eastAsiaTheme="minorHAnsi"/>
            <w:color w:val="0000FF"/>
            <w:kern w:val="2"/>
            <w:sz w:val="24"/>
            <w:szCs w:val="24"/>
            <w:u w:val="single"/>
            <w:shd w:val="clear" w:color="auto" w:fill="FFFFFF"/>
            <w:lang w:eastAsia="en-US"/>
            <w14:ligatures w14:val="standardContextual"/>
          </w:rPr>
          <w:t>https://doi.org/10.1080/02615479511220101</w:t>
        </w:r>
      </w:hyperlink>
    </w:p>
    <w:p w14:paraId="5089692D" w14:textId="77777777" w:rsidR="00377324" w:rsidRPr="00377324" w:rsidRDefault="00377324" w:rsidP="00377324">
      <w:pPr>
        <w:overflowPunct/>
        <w:autoSpaceDE/>
        <w:autoSpaceDN/>
        <w:adjustRightInd/>
        <w:ind w:left="426" w:right="2268" w:hanging="426"/>
        <w:textAlignment w:val="auto"/>
        <w:rPr>
          <w:rFonts w:eastAsiaTheme="minorHAnsi"/>
          <w:color w:val="auto"/>
          <w:kern w:val="2"/>
          <w:sz w:val="24"/>
          <w:szCs w:val="24"/>
          <w:shd w:val="clear" w:color="auto" w:fill="FFFFFF"/>
          <w:lang w:eastAsia="en-US"/>
          <w14:ligatures w14:val="standardContextual"/>
        </w:rPr>
      </w:pPr>
    </w:p>
    <w:p w14:paraId="4294C2A8" w14:textId="77777777" w:rsidR="00377324" w:rsidRPr="00377324" w:rsidRDefault="00377324" w:rsidP="00377324">
      <w:pPr>
        <w:overflowPunct/>
        <w:autoSpaceDE/>
        <w:autoSpaceDN/>
        <w:adjustRightInd/>
        <w:spacing w:line="360" w:lineRule="auto"/>
        <w:ind w:right="2268"/>
        <w:textAlignment w:val="auto"/>
        <w:rPr>
          <w:rFonts w:eastAsiaTheme="minorHAnsi"/>
          <w:color w:val="auto"/>
          <w:kern w:val="2"/>
          <w:sz w:val="24"/>
          <w:szCs w:val="24"/>
          <w:lang w:eastAsia="en-US"/>
          <w14:ligatures w14:val="standardContextual"/>
        </w:rPr>
      </w:pPr>
      <w:r w:rsidRPr="00377324">
        <w:rPr>
          <w:rFonts w:eastAsiaTheme="minorHAnsi"/>
          <w:color w:val="auto"/>
          <w:kern w:val="2"/>
          <w:sz w:val="24"/>
          <w:szCs w:val="24"/>
          <w:lang w:eastAsia="en-US"/>
          <w14:ligatures w14:val="standardContextual"/>
        </w:rPr>
        <w:t>Pollock, I. (2023) ‘Racism: Social worker calls experiences exhausting’,</w:t>
      </w:r>
      <w:r w:rsidRPr="00377324">
        <w:rPr>
          <w:rFonts w:eastAsiaTheme="minorHAnsi"/>
          <w:i/>
          <w:iCs/>
          <w:color w:val="auto"/>
          <w:kern w:val="2"/>
          <w:sz w:val="24"/>
          <w:szCs w:val="24"/>
          <w:lang w:eastAsia="en-US"/>
          <w14:ligatures w14:val="standardContextual"/>
        </w:rPr>
        <w:t xml:space="preserve"> BBC News</w:t>
      </w:r>
      <w:r w:rsidRPr="00377324">
        <w:rPr>
          <w:rFonts w:eastAsiaTheme="minorHAnsi"/>
          <w:color w:val="auto"/>
          <w:kern w:val="2"/>
          <w:sz w:val="24"/>
          <w:szCs w:val="24"/>
          <w:lang w:eastAsia="en-US"/>
          <w14:ligatures w14:val="standardContextual"/>
        </w:rPr>
        <w:t xml:space="preserve">. 6 December. Available at: </w:t>
      </w:r>
      <w:hyperlink r:id="rId40" w:history="1">
        <w:r w:rsidRPr="00377324">
          <w:rPr>
            <w:rFonts w:eastAsiaTheme="minorHAnsi"/>
            <w:color w:val="0000FF"/>
            <w:kern w:val="2"/>
            <w:sz w:val="24"/>
            <w:szCs w:val="24"/>
            <w:u w:val="single"/>
            <w:lang w:eastAsia="en-US"/>
            <w14:ligatures w14:val="standardContextual"/>
          </w:rPr>
          <w:t>https://www.bbc.co.uk/news/uk-wales-67642575</w:t>
        </w:r>
      </w:hyperlink>
      <w:r w:rsidRPr="00377324">
        <w:rPr>
          <w:rFonts w:eastAsiaTheme="minorHAnsi"/>
          <w:color w:val="auto"/>
          <w:kern w:val="2"/>
          <w:sz w:val="24"/>
          <w:szCs w:val="24"/>
          <w:lang w:eastAsia="en-US"/>
          <w14:ligatures w14:val="standardContextual"/>
        </w:rPr>
        <w:t xml:space="preserve"> (Accessed: 15 June 2024).</w:t>
      </w:r>
    </w:p>
    <w:p w14:paraId="5FFC82AB" w14:textId="77777777" w:rsidR="00377324" w:rsidRPr="00377324" w:rsidRDefault="00377324" w:rsidP="00377324">
      <w:pPr>
        <w:overflowPunct/>
        <w:autoSpaceDE/>
        <w:autoSpaceDN/>
        <w:adjustRightInd/>
        <w:ind w:left="426" w:right="2268" w:hanging="426"/>
        <w:textAlignment w:val="auto"/>
        <w:rPr>
          <w:rFonts w:eastAsiaTheme="minorHAnsi"/>
          <w:color w:val="auto"/>
          <w:kern w:val="2"/>
          <w:sz w:val="24"/>
          <w:szCs w:val="24"/>
          <w:lang w:eastAsia="en-US"/>
          <w14:ligatures w14:val="standardContextual"/>
        </w:rPr>
      </w:pPr>
    </w:p>
    <w:p w14:paraId="752DB994" w14:textId="77777777" w:rsidR="00377324" w:rsidRPr="00377324" w:rsidRDefault="00377324" w:rsidP="00377324">
      <w:pPr>
        <w:overflowPunct/>
        <w:autoSpaceDE/>
        <w:autoSpaceDN/>
        <w:adjustRightInd/>
        <w:spacing w:after="240" w:line="360" w:lineRule="auto"/>
        <w:textAlignment w:val="auto"/>
        <w:rPr>
          <w:color w:val="auto"/>
          <w:sz w:val="24"/>
          <w:szCs w:val="24"/>
        </w:rPr>
      </w:pPr>
      <w:r w:rsidRPr="00377324">
        <w:rPr>
          <w:color w:val="auto"/>
          <w:sz w:val="24"/>
          <w:szCs w:val="24"/>
        </w:rPr>
        <w:t xml:space="preserve">Reamer, F. (1987) ‘Informed Consent in Social Work’, </w:t>
      </w:r>
      <w:r w:rsidRPr="00377324">
        <w:rPr>
          <w:i/>
          <w:iCs/>
          <w:color w:val="auto"/>
          <w:sz w:val="24"/>
          <w:szCs w:val="24"/>
        </w:rPr>
        <w:t>Social Work</w:t>
      </w:r>
      <w:r w:rsidRPr="00377324">
        <w:rPr>
          <w:color w:val="auto"/>
          <w:sz w:val="24"/>
          <w:szCs w:val="24"/>
        </w:rPr>
        <w:t xml:space="preserve">, 32(5). doi: </w:t>
      </w:r>
      <w:hyperlink r:id="rId41" w:history="1">
        <w:r w:rsidRPr="00377324">
          <w:rPr>
            <w:color w:val="0000FF"/>
            <w:sz w:val="24"/>
            <w:szCs w:val="24"/>
            <w:u w:val="single"/>
          </w:rPr>
          <w:t>https://doi.org/10.1093/sw/32.5.425</w:t>
        </w:r>
      </w:hyperlink>
    </w:p>
    <w:p w14:paraId="76354C56" w14:textId="77777777" w:rsidR="00377324" w:rsidRPr="00377324" w:rsidRDefault="00377324" w:rsidP="00377324">
      <w:pPr>
        <w:spacing w:line="360" w:lineRule="auto"/>
        <w:ind w:right="1843"/>
        <w:rPr>
          <w:sz w:val="24"/>
          <w:szCs w:val="24"/>
        </w:rPr>
      </w:pPr>
      <w:r w:rsidRPr="00377324">
        <w:rPr>
          <w:sz w:val="24"/>
          <w:szCs w:val="24"/>
        </w:rPr>
        <w:t xml:space="preserve">Reamer, F. (2016) </w:t>
      </w:r>
      <w:r w:rsidRPr="00377324">
        <w:rPr>
          <w:i/>
          <w:iCs/>
          <w:sz w:val="24"/>
          <w:szCs w:val="24"/>
        </w:rPr>
        <w:t>The ethics of care, Social Work Today</w:t>
      </w:r>
      <w:r w:rsidRPr="00377324">
        <w:rPr>
          <w:sz w:val="24"/>
          <w:szCs w:val="24"/>
        </w:rPr>
        <w:t xml:space="preserve">. Available at: </w:t>
      </w:r>
      <w:hyperlink r:id="rId42" w:history="1">
        <w:r w:rsidRPr="00377324">
          <w:rPr>
            <w:color w:val="0000FF"/>
            <w:sz w:val="24"/>
            <w:szCs w:val="24"/>
            <w:u w:val="single"/>
          </w:rPr>
          <w:t>http://www.socialworktoday.com/news/eoe_0916.shtml</w:t>
        </w:r>
      </w:hyperlink>
      <w:r w:rsidRPr="00377324">
        <w:rPr>
          <w:sz w:val="24"/>
          <w:szCs w:val="24"/>
        </w:rPr>
        <w:t xml:space="preserve"> (Accessed: 16 July 2024).</w:t>
      </w:r>
    </w:p>
    <w:p w14:paraId="75BE7CE5" w14:textId="77777777" w:rsidR="00377324" w:rsidRPr="00377324" w:rsidRDefault="00377324" w:rsidP="00377324">
      <w:pPr>
        <w:spacing w:line="360" w:lineRule="auto"/>
        <w:ind w:left="567" w:right="1417"/>
        <w:rPr>
          <w:sz w:val="24"/>
          <w:szCs w:val="24"/>
        </w:rPr>
      </w:pPr>
    </w:p>
    <w:p w14:paraId="27CA4E8F" w14:textId="77777777" w:rsidR="00377324" w:rsidRPr="00377324" w:rsidRDefault="00377324" w:rsidP="00377324">
      <w:pPr>
        <w:spacing w:line="360" w:lineRule="auto"/>
        <w:ind w:right="1417"/>
        <w:rPr>
          <w:sz w:val="24"/>
          <w:szCs w:val="24"/>
        </w:rPr>
      </w:pPr>
      <w:r w:rsidRPr="00377324">
        <w:rPr>
          <w:sz w:val="24"/>
          <w:szCs w:val="24"/>
        </w:rPr>
        <w:t xml:space="preserve">Research Senedd Wales (2024) </w:t>
      </w:r>
      <w:r w:rsidRPr="00377324">
        <w:rPr>
          <w:i/>
          <w:iCs/>
          <w:sz w:val="24"/>
          <w:szCs w:val="24"/>
        </w:rPr>
        <w:t>A quick guide to human rights in Wales</w:t>
      </w:r>
      <w:r w:rsidRPr="00377324">
        <w:rPr>
          <w:sz w:val="24"/>
          <w:szCs w:val="24"/>
        </w:rPr>
        <w:t xml:space="preserve">. Available at: </w:t>
      </w:r>
      <w:hyperlink r:id="rId43" w:history="1">
        <w:r w:rsidRPr="00377324">
          <w:rPr>
            <w:color w:val="0000FF"/>
            <w:sz w:val="24"/>
            <w:szCs w:val="24"/>
            <w:u w:val="single"/>
          </w:rPr>
          <w:t>https://research.senedd.wales/research-articles/a-quick-guide-to-human-rights-in-wales/</w:t>
        </w:r>
      </w:hyperlink>
      <w:r w:rsidRPr="00377324">
        <w:rPr>
          <w:sz w:val="24"/>
          <w:szCs w:val="24"/>
        </w:rPr>
        <w:t xml:space="preserve"> (Accessed: 17 Sep. 2024).</w:t>
      </w:r>
    </w:p>
    <w:p w14:paraId="1734970C" w14:textId="77777777" w:rsidR="00377324" w:rsidRPr="00377324" w:rsidRDefault="00377324" w:rsidP="00377324">
      <w:pPr>
        <w:spacing w:line="360" w:lineRule="auto"/>
        <w:ind w:right="1417"/>
        <w:rPr>
          <w:sz w:val="24"/>
          <w:szCs w:val="24"/>
        </w:rPr>
      </w:pPr>
    </w:p>
    <w:p w14:paraId="57936BB1" w14:textId="77777777" w:rsidR="00377324" w:rsidRPr="00377324" w:rsidRDefault="00377324" w:rsidP="00377324">
      <w:pPr>
        <w:spacing w:line="360" w:lineRule="auto"/>
        <w:ind w:right="1417"/>
        <w:rPr>
          <w:i/>
          <w:iCs/>
          <w:color w:val="222222"/>
          <w:sz w:val="24"/>
          <w:szCs w:val="24"/>
          <w:shd w:val="clear" w:color="auto" w:fill="FFFFFF"/>
        </w:rPr>
      </w:pPr>
      <w:r w:rsidRPr="00377324">
        <w:rPr>
          <w:color w:val="222222"/>
          <w:sz w:val="24"/>
          <w:szCs w:val="24"/>
          <w:shd w:val="clear" w:color="auto" w:fill="FFFFFF"/>
        </w:rPr>
        <w:t>Sakamoto, I. and Pitner, R.O., (2005) ‘Use of critical consciousness in anti-oppressive social work practice: Disentangling power dynamics at personal and structural levels’, </w:t>
      </w:r>
      <w:r w:rsidRPr="00377324">
        <w:rPr>
          <w:i/>
          <w:iCs/>
          <w:color w:val="222222"/>
          <w:sz w:val="24"/>
          <w:szCs w:val="24"/>
          <w:shd w:val="clear" w:color="auto" w:fill="FFFFFF"/>
        </w:rPr>
        <w:t>British Journal of Social Work</w:t>
      </w:r>
      <w:r w:rsidRPr="00377324">
        <w:rPr>
          <w:color w:val="222222"/>
          <w:sz w:val="24"/>
          <w:szCs w:val="24"/>
          <w:shd w:val="clear" w:color="auto" w:fill="FFFFFF"/>
        </w:rPr>
        <w:t>, </w:t>
      </w:r>
      <w:r w:rsidRPr="00377324">
        <w:rPr>
          <w:i/>
          <w:iCs/>
          <w:color w:val="222222"/>
          <w:sz w:val="24"/>
          <w:szCs w:val="24"/>
          <w:shd w:val="clear" w:color="auto" w:fill="FFFFFF"/>
        </w:rPr>
        <w:t xml:space="preserve"> Volume 35, Issue 4, June 2005, Pages 435–452, </w:t>
      </w:r>
      <w:hyperlink r:id="rId44" w:history="1">
        <w:r w:rsidRPr="00377324">
          <w:rPr>
            <w:i/>
            <w:iCs/>
            <w:color w:val="0000FF"/>
            <w:sz w:val="24"/>
            <w:szCs w:val="24"/>
            <w:u w:val="single"/>
            <w:shd w:val="clear" w:color="auto" w:fill="FFFFFF"/>
          </w:rPr>
          <w:t>https://doi.org/10.1093/bjsw/bch190</w:t>
        </w:r>
      </w:hyperlink>
    </w:p>
    <w:p w14:paraId="4D975851" w14:textId="77777777" w:rsidR="00377324" w:rsidRPr="00377324" w:rsidRDefault="00377324" w:rsidP="00377324">
      <w:pPr>
        <w:spacing w:line="360" w:lineRule="auto"/>
        <w:ind w:right="1417"/>
        <w:rPr>
          <w:color w:val="222222"/>
          <w:sz w:val="24"/>
          <w:szCs w:val="24"/>
          <w:shd w:val="clear" w:color="auto" w:fill="FFFFFF"/>
        </w:rPr>
      </w:pPr>
    </w:p>
    <w:p w14:paraId="4223EE4C" w14:textId="77777777" w:rsidR="00377324" w:rsidRPr="00377324" w:rsidRDefault="00377324" w:rsidP="00377324">
      <w:pPr>
        <w:overflowPunct/>
        <w:autoSpaceDE/>
        <w:autoSpaceDN/>
        <w:adjustRightInd/>
        <w:spacing w:after="240" w:line="360" w:lineRule="auto"/>
        <w:textAlignment w:val="auto"/>
        <w:rPr>
          <w:color w:val="auto"/>
          <w:sz w:val="24"/>
          <w:szCs w:val="24"/>
        </w:rPr>
      </w:pPr>
      <w:bookmarkStart w:id="10" w:name="_Hlk179069300"/>
      <w:r w:rsidRPr="00377324">
        <w:rPr>
          <w:color w:val="auto"/>
          <w:sz w:val="24"/>
          <w:szCs w:val="24"/>
        </w:rPr>
        <w:t xml:space="preserve">Social Care Institute for Excellence </w:t>
      </w:r>
      <w:bookmarkEnd w:id="10"/>
      <w:r w:rsidRPr="00377324">
        <w:rPr>
          <w:color w:val="auto"/>
          <w:sz w:val="24"/>
          <w:szCs w:val="24"/>
        </w:rPr>
        <w:t xml:space="preserve">[SCIE] (2019) </w:t>
      </w:r>
      <w:r w:rsidRPr="00377324">
        <w:rPr>
          <w:i/>
          <w:iCs/>
          <w:color w:val="auto"/>
          <w:sz w:val="24"/>
          <w:szCs w:val="24"/>
        </w:rPr>
        <w:t>Safeguarding</w:t>
      </w:r>
      <w:r w:rsidRPr="00377324">
        <w:rPr>
          <w:color w:val="auto"/>
          <w:sz w:val="24"/>
          <w:szCs w:val="24"/>
        </w:rPr>
        <w:t xml:space="preserve">. Available at: </w:t>
      </w:r>
      <w:hyperlink r:id="rId45" w:history="1">
        <w:r w:rsidRPr="00377324">
          <w:rPr>
            <w:color w:val="0000FF"/>
            <w:sz w:val="24"/>
            <w:szCs w:val="24"/>
            <w:u w:val="single"/>
          </w:rPr>
          <w:t>https://www.scie.org.uk/safeguarding/</w:t>
        </w:r>
      </w:hyperlink>
      <w:r w:rsidRPr="00377324">
        <w:rPr>
          <w:color w:val="auto"/>
          <w:sz w:val="24"/>
          <w:szCs w:val="24"/>
        </w:rPr>
        <w:t xml:space="preserve"> (Accessed: 26 August 2012).</w:t>
      </w:r>
    </w:p>
    <w:p w14:paraId="7779AF66" w14:textId="77777777" w:rsidR="00377324" w:rsidRPr="00377324" w:rsidRDefault="00377324" w:rsidP="00377324">
      <w:pPr>
        <w:spacing w:after="200" w:line="360" w:lineRule="auto"/>
        <w:rPr>
          <w:sz w:val="24"/>
          <w:szCs w:val="24"/>
          <w:shd w:val="clear" w:color="auto" w:fill="FFFFFF"/>
        </w:rPr>
      </w:pPr>
      <w:bookmarkStart w:id="11" w:name="_Hlk179129016"/>
      <w:r w:rsidRPr="00377324">
        <w:rPr>
          <w:sz w:val="24"/>
          <w:szCs w:val="24"/>
        </w:rPr>
        <w:t xml:space="preserve">Social Care Institute for Excellence </w:t>
      </w:r>
      <w:r w:rsidRPr="00377324">
        <w:rPr>
          <w:sz w:val="24"/>
          <w:szCs w:val="24"/>
          <w:shd w:val="clear" w:color="auto" w:fill="FFFFFF"/>
        </w:rPr>
        <w:t xml:space="preserve">[SCIE] (2003) </w:t>
      </w:r>
      <w:bookmarkEnd w:id="11"/>
      <w:r w:rsidRPr="00377324">
        <w:rPr>
          <w:i/>
          <w:iCs/>
          <w:sz w:val="24"/>
          <w:szCs w:val="24"/>
          <w:shd w:val="clear" w:color="auto" w:fill="FFFFFF"/>
        </w:rPr>
        <w:t>Social care practice, strengths-based practice and meaningful relationships in hybrid working.</w:t>
      </w:r>
      <w:r w:rsidRPr="00377324">
        <w:rPr>
          <w:sz w:val="24"/>
          <w:szCs w:val="24"/>
          <w:shd w:val="clear" w:color="auto" w:fill="FFFFFF"/>
        </w:rPr>
        <w:t xml:space="preserve"> Available at: </w:t>
      </w:r>
      <w:hyperlink r:id="rId46" w:history="1">
        <w:r w:rsidRPr="00377324">
          <w:rPr>
            <w:color w:val="0000FF"/>
            <w:sz w:val="24"/>
            <w:szCs w:val="24"/>
            <w:u w:val="single"/>
            <w:shd w:val="clear" w:color="auto" w:fill="FFFFFF"/>
          </w:rPr>
          <w:t>https://www.scie.org.uk/social-work/advice-best-practice/meaningful-relationships-in-hybrid-working/</w:t>
        </w:r>
      </w:hyperlink>
      <w:r w:rsidRPr="00377324">
        <w:rPr>
          <w:sz w:val="24"/>
          <w:szCs w:val="24"/>
          <w:shd w:val="clear" w:color="auto" w:fill="FFFFFF"/>
        </w:rPr>
        <w:t xml:space="preserve"> (Accessed: 11 April 2024).</w:t>
      </w:r>
    </w:p>
    <w:p w14:paraId="124ADB70" w14:textId="77777777" w:rsidR="00377324" w:rsidRPr="00377324" w:rsidRDefault="00377324" w:rsidP="00377324">
      <w:pPr>
        <w:spacing w:line="360" w:lineRule="auto"/>
        <w:ind w:right="1843"/>
        <w:rPr>
          <w:sz w:val="24"/>
          <w:szCs w:val="24"/>
        </w:rPr>
      </w:pPr>
      <w:r w:rsidRPr="00377324">
        <w:rPr>
          <w:sz w:val="24"/>
          <w:szCs w:val="24"/>
        </w:rPr>
        <w:t xml:space="preserve">Signs Of Safety (2024) </w:t>
      </w:r>
      <w:r w:rsidRPr="00377324">
        <w:rPr>
          <w:i/>
          <w:iCs/>
          <w:sz w:val="24"/>
          <w:szCs w:val="24"/>
        </w:rPr>
        <w:t xml:space="preserve">Signs Of Safety. </w:t>
      </w:r>
      <w:r w:rsidRPr="00377324">
        <w:rPr>
          <w:sz w:val="24"/>
          <w:szCs w:val="24"/>
        </w:rPr>
        <w:t xml:space="preserve">Available at: </w:t>
      </w:r>
      <w:hyperlink r:id="rId47" w:history="1">
        <w:r w:rsidRPr="00377324">
          <w:rPr>
            <w:color w:val="0000FF"/>
            <w:sz w:val="24"/>
            <w:szCs w:val="24"/>
            <w:u w:val="single"/>
          </w:rPr>
          <w:t>https://www.signsofsafety.net/</w:t>
        </w:r>
      </w:hyperlink>
      <w:r w:rsidRPr="00377324">
        <w:rPr>
          <w:sz w:val="24"/>
          <w:szCs w:val="24"/>
        </w:rPr>
        <w:t xml:space="preserve"> (Accessed: 15 July 2024).</w:t>
      </w:r>
    </w:p>
    <w:p w14:paraId="5CD10312" w14:textId="77777777" w:rsidR="00377324" w:rsidRPr="00377324" w:rsidRDefault="00377324" w:rsidP="00377324">
      <w:pPr>
        <w:spacing w:line="360" w:lineRule="auto"/>
        <w:ind w:left="567" w:right="1843" w:hanging="567"/>
        <w:rPr>
          <w:sz w:val="24"/>
          <w:szCs w:val="24"/>
        </w:rPr>
      </w:pPr>
    </w:p>
    <w:p w14:paraId="596FA9E5" w14:textId="77777777" w:rsidR="00377324" w:rsidRPr="00377324" w:rsidRDefault="00377324" w:rsidP="00377324">
      <w:pPr>
        <w:spacing w:line="360" w:lineRule="auto"/>
        <w:ind w:right="1843"/>
        <w:rPr>
          <w:sz w:val="24"/>
          <w:szCs w:val="24"/>
        </w:rPr>
      </w:pPr>
      <w:r w:rsidRPr="00377324">
        <w:rPr>
          <w:sz w:val="24"/>
          <w:szCs w:val="24"/>
        </w:rPr>
        <w:t xml:space="preserve">Social Care Wales [SCW] (2011) National </w:t>
      </w:r>
      <w:r w:rsidRPr="00377324">
        <w:rPr>
          <w:i/>
          <w:iCs/>
          <w:sz w:val="24"/>
          <w:szCs w:val="24"/>
        </w:rPr>
        <w:t>Occupational Standards</w:t>
      </w:r>
      <w:r w:rsidRPr="00377324">
        <w:rPr>
          <w:sz w:val="24"/>
          <w:szCs w:val="24"/>
        </w:rPr>
        <w:t xml:space="preserve">. Available at: </w:t>
      </w:r>
      <w:hyperlink r:id="rId48" w:history="1">
        <w:r w:rsidRPr="00377324">
          <w:rPr>
            <w:color w:val="0000FF"/>
            <w:sz w:val="24"/>
            <w:szCs w:val="24"/>
            <w:u w:val="single"/>
          </w:rPr>
          <w:t>https://socialcare.wales/resources-guidance/early-years-and-childcare/national-occupational-standards-nos/social-work</w:t>
        </w:r>
      </w:hyperlink>
      <w:r w:rsidRPr="00377324">
        <w:rPr>
          <w:sz w:val="24"/>
          <w:szCs w:val="24"/>
        </w:rPr>
        <w:t xml:space="preserve"> (Accessed: 23 August 2024).</w:t>
      </w:r>
    </w:p>
    <w:p w14:paraId="2BD5A6A9" w14:textId="77777777" w:rsidR="00377324" w:rsidRPr="00377324" w:rsidRDefault="00377324" w:rsidP="00377324">
      <w:pPr>
        <w:spacing w:line="360" w:lineRule="auto"/>
        <w:ind w:left="567" w:right="1843" w:hanging="567"/>
        <w:rPr>
          <w:sz w:val="24"/>
          <w:szCs w:val="24"/>
        </w:rPr>
      </w:pPr>
    </w:p>
    <w:p w14:paraId="3E676D86" w14:textId="77777777" w:rsidR="00377324" w:rsidRPr="00377324" w:rsidRDefault="00377324" w:rsidP="00377324">
      <w:pPr>
        <w:spacing w:line="360" w:lineRule="auto"/>
        <w:ind w:right="1044" w:hanging="38"/>
        <w:rPr>
          <w:sz w:val="24"/>
          <w:szCs w:val="24"/>
        </w:rPr>
      </w:pPr>
      <w:r w:rsidRPr="00377324">
        <w:rPr>
          <w:sz w:val="24"/>
          <w:szCs w:val="24"/>
        </w:rPr>
        <w:t xml:space="preserve">Social Care Wales [SCW] (2017) </w:t>
      </w:r>
      <w:r w:rsidRPr="00377324">
        <w:rPr>
          <w:i/>
          <w:iCs/>
          <w:sz w:val="24"/>
          <w:szCs w:val="24"/>
        </w:rPr>
        <w:t>The main principles underpinning the Act.</w:t>
      </w:r>
      <w:r w:rsidRPr="00377324">
        <w:rPr>
          <w:sz w:val="24"/>
          <w:szCs w:val="24"/>
        </w:rPr>
        <w:t xml:space="preserve"> Available at: </w:t>
      </w:r>
      <w:hyperlink r:id="rId49" w:history="1">
        <w:r w:rsidRPr="00377324">
          <w:rPr>
            <w:color w:val="0000FF"/>
            <w:sz w:val="24"/>
            <w:szCs w:val="24"/>
            <w:u w:val="single"/>
          </w:rPr>
          <w:t>https://socialcare.wales/cms-assets/documents/hub-downloads/Principles-Resource-Guide_March-17.pdf</w:t>
        </w:r>
      </w:hyperlink>
      <w:r w:rsidRPr="00377324">
        <w:rPr>
          <w:sz w:val="24"/>
          <w:szCs w:val="24"/>
        </w:rPr>
        <w:t xml:space="preserve"> (Accessed: 16 August 2024).</w:t>
      </w:r>
    </w:p>
    <w:p w14:paraId="20E17623" w14:textId="77777777" w:rsidR="00377324" w:rsidRPr="00377324" w:rsidRDefault="00377324" w:rsidP="00377324">
      <w:pPr>
        <w:spacing w:line="360" w:lineRule="auto"/>
        <w:ind w:left="464" w:right="1843" w:hanging="426"/>
        <w:rPr>
          <w:sz w:val="24"/>
          <w:szCs w:val="24"/>
        </w:rPr>
      </w:pPr>
    </w:p>
    <w:p w14:paraId="047DE8FF" w14:textId="77777777" w:rsidR="00377324" w:rsidRPr="00377324" w:rsidRDefault="00377324" w:rsidP="00377324">
      <w:pPr>
        <w:spacing w:line="360" w:lineRule="auto"/>
        <w:ind w:right="1843" w:hanging="38"/>
        <w:rPr>
          <w:sz w:val="24"/>
          <w:szCs w:val="24"/>
        </w:rPr>
      </w:pPr>
      <w:bookmarkStart w:id="12" w:name="_Hlk179041475"/>
      <w:r w:rsidRPr="00377324">
        <w:rPr>
          <w:i/>
          <w:iCs/>
          <w:sz w:val="24"/>
          <w:szCs w:val="24"/>
        </w:rPr>
        <w:t>Social Services and Well-being (Wales) Act 2014</w:t>
      </w:r>
      <w:r w:rsidRPr="00377324">
        <w:rPr>
          <w:sz w:val="24"/>
          <w:szCs w:val="24"/>
        </w:rPr>
        <w:t xml:space="preserve"> </w:t>
      </w:r>
      <w:bookmarkEnd w:id="12"/>
      <w:r w:rsidRPr="00377324">
        <w:rPr>
          <w:sz w:val="24"/>
          <w:szCs w:val="24"/>
        </w:rPr>
        <w:t xml:space="preserve">(anaw 4). Available at: </w:t>
      </w:r>
      <w:hyperlink r:id="rId50" w:history="1">
        <w:r w:rsidRPr="00377324">
          <w:rPr>
            <w:color w:val="0000FF"/>
            <w:sz w:val="24"/>
            <w:szCs w:val="24"/>
            <w:u w:val="single"/>
          </w:rPr>
          <w:t>https://www.legislation.gov.uk/anaw/2014/4/pdfs/anaw_20140004_en.pdf</w:t>
        </w:r>
      </w:hyperlink>
      <w:r w:rsidRPr="00377324">
        <w:rPr>
          <w:sz w:val="24"/>
          <w:szCs w:val="24"/>
        </w:rPr>
        <w:t xml:space="preserve">  (Accessed: 26 February 2024).</w:t>
      </w:r>
    </w:p>
    <w:p w14:paraId="6D602EAA" w14:textId="77777777" w:rsidR="00377324" w:rsidRPr="00377324" w:rsidRDefault="00377324" w:rsidP="00377324">
      <w:pPr>
        <w:spacing w:line="360" w:lineRule="auto"/>
        <w:ind w:left="464" w:right="1843" w:hanging="426"/>
        <w:rPr>
          <w:sz w:val="24"/>
          <w:szCs w:val="24"/>
        </w:rPr>
      </w:pPr>
    </w:p>
    <w:p w14:paraId="1DEB1A29" w14:textId="77777777" w:rsidR="00377324" w:rsidRPr="00377324" w:rsidRDefault="00377324" w:rsidP="00377324">
      <w:pPr>
        <w:spacing w:line="360" w:lineRule="auto"/>
        <w:ind w:right="1843"/>
        <w:rPr>
          <w:i/>
          <w:iCs/>
          <w:sz w:val="24"/>
          <w:szCs w:val="24"/>
        </w:rPr>
      </w:pPr>
      <w:r w:rsidRPr="00377324">
        <w:rPr>
          <w:sz w:val="24"/>
          <w:szCs w:val="24"/>
        </w:rPr>
        <w:t xml:space="preserve">Thompson, N. (2006) </w:t>
      </w:r>
      <w:r w:rsidRPr="00377324">
        <w:rPr>
          <w:i/>
          <w:iCs/>
          <w:sz w:val="24"/>
          <w:szCs w:val="24"/>
        </w:rPr>
        <w:t>Anti-Discriminatory Practice.</w:t>
      </w:r>
    </w:p>
    <w:p w14:paraId="5F5747AC" w14:textId="77777777" w:rsidR="00377324" w:rsidRPr="00377324" w:rsidRDefault="00377324" w:rsidP="00377324">
      <w:pPr>
        <w:spacing w:line="360" w:lineRule="auto"/>
        <w:ind w:right="1843"/>
        <w:rPr>
          <w:sz w:val="24"/>
          <w:szCs w:val="24"/>
        </w:rPr>
      </w:pPr>
      <w:r w:rsidRPr="00377324">
        <w:rPr>
          <w:i/>
          <w:iCs/>
          <w:sz w:val="24"/>
          <w:szCs w:val="24"/>
        </w:rPr>
        <w:t xml:space="preserve"> </w:t>
      </w:r>
      <w:r w:rsidRPr="00377324">
        <w:rPr>
          <w:sz w:val="24"/>
          <w:szCs w:val="24"/>
        </w:rPr>
        <w:t>London:</w:t>
      </w:r>
      <w:r w:rsidRPr="00377324">
        <w:rPr>
          <w:i/>
          <w:iCs/>
          <w:sz w:val="24"/>
          <w:szCs w:val="24"/>
        </w:rPr>
        <w:t xml:space="preserve"> </w:t>
      </w:r>
      <w:r w:rsidRPr="00377324">
        <w:rPr>
          <w:sz w:val="24"/>
          <w:szCs w:val="24"/>
        </w:rPr>
        <w:t>Palgrave Macmillan.</w:t>
      </w:r>
      <w:bookmarkStart w:id="13" w:name="_Hlk178723694"/>
    </w:p>
    <w:p w14:paraId="326574D7" w14:textId="77777777" w:rsidR="00377324" w:rsidRPr="00377324" w:rsidRDefault="00377324" w:rsidP="00377324">
      <w:pPr>
        <w:spacing w:line="360" w:lineRule="auto"/>
        <w:ind w:right="1843"/>
        <w:rPr>
          <w:sz w:val="24"/>
          <w:szCs w:val="24"/>
        </w:rPr>
      </w:pPr>
    </w:p>
    <w:p w14:paraId="79403066" w14:textId="77777777" w:rsidR="00377324" w:rsidRPr="00377324" w:rsidRDefault="00377324" w:rsidP="00377324">
      <w:pPr>
        <w:overflowPunct/>
        <w:autoSpaceDE/>
        <w:autoSpaceDN/>
        <w:adjustRightInd/>
        <w:spacing w:after="240" w:line="360" w:lineRule="auto"/>
        <w:textAlignment w:val="auto"/>
        <w:rPr>
          <w:color w:val="auto"/>
          <w:sz w:val="24"/>
          <w:szCs w:val="24"/>
        </w:rPr>
      </w:pPr>
      <w:r w:rsidRPr="00377324">
        <w:rPr>
          <w:color w:val="auto"/>
          <w:sz w:val="24"/>
          <w:szCs w:val="24"/>
        </w:rPr>
        <w:t>Vacheishvili</w:t>
      </w:r>
      <w:bookmarkEnd w:id="13"/>
      <w:r w:rsidRPr="00377324">
        <w:rPr>
          <w:color w:val="auto"/>
          <w:sz w:val="24"/>
          <w:szCs w:val="24"/>
        </w:rPr>
        <w:t xml:space="preserve">, N. (2021). ‘Collaborative Communication as an Effective Strategy in Education’. </w:t>
      </w:r>
      <w:r w:rsidRPr="00377324">
        <w:rPr>
          <w:i/>
          <w:iCs/>
          <w:color w:val="auto"/>
          <w:sz w:val="24"/>
          <w:szCs w:val="24"/>
        </w:rPr>
        <w:t>ResearchGate</w:t>
      </w:r>
      <w:r w:rsidRPr="00377324">
        <w:rPr>
          <w:color w:val="auto"/>
          <w:sz w:val="24"/>
          <w:szCs w:val="24"/>
        </w:rPr>
        <w:t xml:space="preserve">. Available at: </w:t>
      </w:r>
      <w:hyperlink r:id="rId51" w:history="1">
        <w:r w:rsidRPr="00377324">
          <w:rPr>
            <w:color w:val="0000FF"/>
            <w:sz w:val="24"/>
            <w:szCs w:val="24"/>
            <w:u w:val="single"/>
          </w:rPr>
          <w:t>https://www.researchgate.net/publication/353606348_Collaborative_Communication_as_anEffective_Strategy_in_Education</w:t>
        </w:r>
      </w:hyperlink>
      <w:r w:rsidRPr="00377324">
        <w:rPr>
          <w:color w:val="auto"/>
          <w:sz w:val="24"/>
          <w:szCs w:val="24"/>
        </w:rPr>
        <w:t xml:space="preserve"> (Accessed 30 Sep. 2024).</w:t>
      </w:r>
    </w:p>
    <w:p w14:paraId="2E8DA028" w14:textId="77777777" w:rsidR="00377324" w:rsidRPr="00377324" w:rsidRDefault="00377324" w:rsidP="00377324">
      <w:pPr>
        <w:spacing w:line="360" w:lineRule="auto"/>
        <w:rPr>
          <w:sz w:val="24"/>
          <w:szCs w:val="24"/>
        </w:rPr>
      </w:pPr>
      <w:r w:rsidRPr="00377324">
        <w:rPr>
          <w:i/>
          <w:iCs/>
          <w:sz w:val="24"/>
          <w:szCs w:val="24"/>
        </w:rPr>
        <w:t xml:space="preserve">Violence against Women, Domestic Abuse and Sexual Violence (Wales) Act 2015 </w:t>
      </w:r>
      <w:r w:rsidRPr="00377324">
        <w:rPr>
          <w:sz w:val="24"/>
          <w:szCs w:val="24"/>
        </w:rPr>
        <w:t xml:space="preserve">(anaw3). Available at: </w:t>
      </w:r>
      <w:hyperlink r:id="rId52" w:history="1">
        <w:r w:rsidRPr="00377324">
          <w:rPr>
            <w:color w:val="0000FF"/>
            <w:sz w:val="24"/>
            <w:szCs w:val="24"/>
            <w:u w:val="single"/>
          </w:rPr>
          <w:t>https://www.legislation.gov.uk/anaw/2015/3/contents</w:t>
        </w:r>
      </w:hyperlink>
      <w:r w:rsidRPr="00377324">
        <w:rPr>
          <w:sz w:val="24"/>
          <w:szCs w:val="24"/>
        </w:rPr>
        <w:t xml:space="preserve"> (Accessed: 17 July 2024).</w:t>
      </w:r>
    </w:p>
    <w:p w14:paraId="0A45F5FA" w14:textId="77777777" w:rsidR="00377324" w:rsidRPr="00377324" w:rsidRDefault="00377324" w:rsidP="00377324">
      <w:pPr>
        <w:spacing w:line="360" w:lineRule="auto"/>
        <w:ind w:right="1843"/>
        <w:rPr>
          <w:sz w:val="24"/>
          <w:szCs w:val="24"/>
        </w:rPr>
      </w:pPr>
    </w:p>
    <w:p w14:paraId="38FA2A53" w14:textId="77777777" w:rsidR="00377324" w:rsidRPr="00377324" w:rsidRDefault="00377324" w:rsidP="00377324">
      <w:pPr>
        <w:spacing w:line="360" w:lineRule="auto"/>
        <w:rPr>
          <w:i/>
          <w:iCs/>
          <w:sz w:val="24"/>
          <w:szCs w:val="24"/>
        </w:rPr>
      </w:pPr>
      <w:r w:rsidRPr="00377324">
        <w:rPr>
          <w:sz w:val="24"/>
          <w:szCs w:val="24"/>
        </w:rPr>
        <w:t xml:space="preserve">United Nations Convention Rights of Children [UNCRC] (1989) </w:t>
      </w:r>
      <w:r w:rsidRPr="00377324">
        <w:rPr>
          <w:i/>
          <w:iCs/>
          <w:sz w:val="24"/>
          <w:szCs w:val="24"/>
        </w:rPr>
        <w:t>How we protect</w:t>
      </w:r>
    </w:p>
    <w:p w14:paraId="703675F6" w14:textId="77777777" w:rsidR="00377324" w:rsidRPr="00377324" w:rsidRDefault="00377324" w:rsidP="00377324">
      <w:pPr>
        <w:spacing w:line="360" w:lineRule="auto"/>
        <w:rPr>
          <w:i/>
          <w:iCs/>
          <w:sz w:val="24"/>
          <w:szCs w:val="24"/>
        </w:rPr>
      </w:pPr>
      <w:r w:rsidRPr="00377324">
        <w:rPr>
          <w:i/>
          <w:iCs/>
          <w:sz w:val="24"/>
          <w:szCs w:val="24"/>
        </w:rPr>
        <w:t xml:space="preserve">Children's rights with the UN Convention on the Rights of the Child. </w:t>
      </w:r>
      <w:r w:rsidRPr="00377324">
        <w:rPr>
          <w:sz w:val="24"/>
          <w:szCs w:val="24"/>
        </w:rPr>
        <w:t xml:space="preserve"> Available at: </w:t>
      </w:r>
      <w:hyperlink r:id="rId53" w:history="1">
        <w:r w:rsidRPr="00377324">
          <w:rPr>
            <w:color w:val="0000FF"/>
            <w:sz w:val="24"/>
            <w:szCs w:val="24"/>
            <w:u w:val="single"/>
          </w:rPr>
          <w:t>https://www.unicef.org.uk/what-we-do/un-convention-child-rights/</w:t>
        </w:r>
      </w:hyperlink>
      <w:r w:rsidRPr="00377324">
        <w:rPr>
          <w:sz w:val="24"/>
          <w:szCs w:val="24"/>
        </w:rPr>
        <w:t xml:space="preserve"> (Accessed: 14 July 2024).</w:t>
      </w:r>
    </w:p>
    <w:p w14:paraId="745846F7" w14:textId="77777777" w:rsidR="00377324" w:rsidRPr="00377324" w:rsidRDefault="00377324" w:rsidP="00377324">
      <w:pPr>
        <w:spacing w:line="360" w:lineRule="auto"/>
        <w:ind w:left="426" w:hanging="426"/>
        <w:rPr>
          <w:sz w:val="24"/>
          <w:szCs w:val="24"/>
        </w:rPr>
      </w:pPr>
    </w:p>
    <w:p w14:paraId="79A76172" w14:textId="77777777" w:rsidR="00377324" w:rsidRPr="00177C5B" w:rsidRDefault="00377324" w:rsidP="00377324">
      <w:pPr>
        <w:spacing w:line="360" w:lineRule="auto"/>
        <w:ind w:right="708"/>
        <w:rPr>
          <w:sz w:val="24"/>
          <w:szCs w:val="24"/>
        </w:rPr>
      </w:pPr>
      <w:r w:rsidRPr="00377324">
        <w:rPr>
          <w:sz w:val="24"/>
          <w:szCs w:val="24"/>
        </w:rPr>
        <w:t xml:space="preserve">University of California (2017). </w:t>
      </w:r>
      <w:r w:rsidRPr="00377324">
        <w:rPr>
          <w:i/>
          <w:iCs/>
          <w:sz w:val="24"/>
          <w:szCs w:val="24"/>
        </w:rPr>
        <w:t>SMART goals: a how-to guide</w:t>
      </w:r>
      <w:r w:rsidRPr="00377324">
        <w:rPr>
          <w:sz w:val="24"/>
          <w:szCs w:val="24"/>
        </w:rPr>
        <w:t xml:space="preserve">. Available at: </w:t>
      </w:r>
      <w:hyperlink r:id="rId54" w:history="1">
        <w:r w:rsidRPr="00377324">
          <w:rPr>
            <w:color w:val="0000FF"/>
            <w:sz w:val="24"/>
            <w:szCs w:val="24"/>
            <w:u w:val="single"/>
          </w:rPr>
          <w:t>https://www.ucop.edu/local-human-resources/_files/performance-</w:t>
        </w:r>
        <w:r w:rsidRPr="00377324">
          <w:rPr>
            <w:color w:val="0000FF"/>
            <w:sz w:val="24"/>
            <w:szCs w:val="24"/>
            <w:u w:val="single"/>
          </w:rPr>
          <w:lastRenderedPageBreak/>
          <w:t>appraisal/How%20to%20write%20SMART%20Goals%20v2.pdf</w:t>
        </w:r>
      </w:hyperlink>
      <w:r w:rsidRPr="00377324">
        <w:rPr>
          <w:sz w:val="24"/>
          <w:szCs w:val="24"/>
        </w:rPr>
        <w:t xml:space="preserve"> (Accessed: 05 August 2024). </w:t>
      </w:r>
    </w:p>
    <w:p w14:paraId="62725D4E" w14:textId="77777777" w:rsidR="00177C5B" w:rsidRPr="00177C5B" w:rsidRDefault="00177C5B" w:rsidP="00377324">
      <w:pPr>
        <w:spacing w:line="360" w:lineRule="auto"/>
        <w:ind w:right="708"/>
        <w:rPr>
          <w:sz w:val="24"/>
          <w:szCs w:val="24"/>
        </w:rPr>
      </w:pPr>
    </w:p>
    <w:p w14:paraId="3851CFF7" w14:textId="7EFE7ADA" w:rsidR="00177C5B" w:rsidRPr="00377324" w:rsidRDefault="00177C5B" w:rsidP="00177C5B">
      <w:pPr>
        <w:spacing w:line="360" w:lineRule="auto"/>
        <w:rPr>
          <w:sz w:val="24"/>
          <w:szCs w:val="24"/>
        </w:rPr>
      </w:pPr>
      <w:r w:rsidRPr="00177C5B">
        <w:rPr>
          <w:sz w:val="24"/>
          <w:szCs w:val="24"/>
        </w:rPr>
        <w:t xml:space="preserve">Universal Declaration of Human Rights [UDHR] (1948) </w:t>
      </w:r>
      <w:r w:rsidRPr="00177C5B">
        <w:rPr>
          <w:i/>
          <w:iCs/>
          <w:sz w:val="24"/>
          <w:szCs w:val="24"/>
        </w:rPr>
        <w:t xml:space="preserve">Universal Declaration of Human Rights. </w:t>
      </w:r>
      <w:r w:rsidRPr="00177C5B">
        <w:rPr>
          <w:sz w:val="24"/>
          <w:szCs w:val="24"/>
        </w:rPr>
        <w:t>Available at</w:t>
      </w:r>
      <w:r w:rsidRPr="00177C5B">
        <w:rPr>
          <w:i/>
          <w:iCs/>
          <w:sz w:val="24"/>
          <w:szCs w:val="24"/>
        </w:rPr>
        <w:t>:</w:t>
      </w:r>
      <w:r w:rsidRPr="00177C5B">
        <w:rPr>
          <w:sz w:val="24"/>
          <w:szCs w:val="24"/>
        </w:rPr>
        <w:t xml:space="preserve"> </w:t>
      </w:r>
      <w:hyperlink r:id="rId55" w:history="1">
        <w:r w:rsidRPr="00177C5B">
          <w:rPr>
            <w:rStyle w:val="Hyperlink"/>
            <w:sz w:val="24"/>
            <w:szCs w:val="24"/>
          </w:rPr>
          <w:t>https://www.un.org/en/about-us/universal-declaration-of-human-rights</w:t>
        </w:r>
      </w:hyperlink>
      <w:r w:rsidRPr="00177C5B">
        <w:rPr>
          <w:sz w:val="24"/>
          <w:szCs w:val="24"/>
        </w:rPr>
        <w:t xml:space="preserve"> Accessed (22 Jun 2024).</w:t>
      </w:r>
    </w:p>
    <w:p w14:paraId="25524C06" w14:textId="77777777" w:rsidR="00377324" w:rsidRPr="00377324" w:rsidRDefault="00377324" w:rsidP="00377324">
      <w:pPr>
        <w:spacing w:line="360" w:lineRule="auto"/>
        <w:ind w:right="1843"/>
        <w:rPr>
          <w:sz w:val="24"/>
          <w:szCs w:val="24"/>
        </w:rPr>
      </w:pPr>
    </w:p>
    <w:p w14:paraId="613B5486" w14:textId="77777777" w:rsidR="00377324" w:rsidRPr="00377324" w:rsidRDefault="00377324" w:rsidP="00377324">
      <w:pPr>
        <w:spacing w:line="360" w:lineRule="auto"/>
        <w:ind w:right="1843" w:hanging="38"/>
        <w:rPr>
          <w:sz w:val="24"/>
          <w:szCs w:val="24"/>
        </w:rPr>
      </w:pPr>
      <w:r w:rsidRPr="00377324">
        <w:rPr>
          <w:sz w:val="24"/>
          <w:szCs w:val="24"/>
        </w:rPr>
        <w:t xml:space="preserve">Wales Safeguarding Procedures (2019) </w:t>
      </w:r>
      <w:r w:rsidRPr="00377324">
        <w:rPr>
          <w:i/>
          <w:iCs/>
          <w:sz w:val="24"/>
          <w:szCs w:val="24"/>
        </w:rPr>
        <w:t>Adults Safeguarding.</w:t>
      </w:r>
      <w:r w:rsidRPr="00377324">
        <w:rPr>
          <w:sz w:val="24"/>
          <w:szCs w:val="24"/>
        </w:rPr>
        <w:t xml:space="preserve"> Available at: </w:t>
      </w:r>
      <w:hyperlink r:id="rId56" w:history="1">
        <w:r w:rsidRPr="00377324">
          <w:rPr>
            <w:color w:val="0000FF"/>
            <w:sz w:val="24"/>
            <w:szCs w:val="24"/>
            <w:u w:val="single"/>
          </w:rPr>
          <w:t>https://www.safeguarding.wales/en/adu-i/</w:t>
        </w:r>
      </w:hyperlink>
      <w:r w:rsidRPr="00377324">
        <w:rPr>
          <w:sz w:val="24"/>
          <w:szCs w:val="24"/>
        </w:rPr>
        <w:t xml:space="preserve"> (Accessed: 16 August 2024).</w:t>
      </w:r>
    </w:p>
    <w:p w14:paraId="3C268A6C" w14:textId="77777777" w:rsidR="00377324" w:rsidRPr="00377324" w:rsidRDefault="00377324" w:rsidP="00377324">
      <w:pPr>
        <w:spacing w:line="360" w:lineRule="auto"/>
        <w:ind w:left="464" w:right="1843" w:hanging="426"/>
        <w:rPr>
          <w:sz w:val="24"/>
          <w:szCs w:val="24"/>
        </w:rPr>
      </w:pPr>
    </w:p>
    <w:p w14:paraId="2D9920BC" w14:textId="77777777" w:rsidR="00377324" w:rsidRPr="00377324" w:rsidRDefault="00377324" w:rsidP="00377324">
      <w:pPr>
        <w:spacing w:line="360" w:lineRule="auto"/>
        <w:ind w:right="1843"/>
        <w:rPr>
          <w:sz w:val="24"/>
          <w:szCs w:val="24"/>
        </w:rPr>
      </w:pPr>
      <w:r w:rsidRPr="00377324">
        <w:rPr>
          <w:sz w:val="24"/>
          <w:szCs w:val="24"/>
        </w:rPr>
        <w:t xml:space="preserve">Wales Safeguarding Procedures (2019) </w:t>
      </w:r>
      <w:r w:rsidRPr="00377324">
        <w:rPr>
          <w:i/>
          <w:iCs/>
          <w:sz w:val="24"/>
          <w:szCs w:val="24"/>
        </w:rPr>
        <w:t>Pointers for Practice: Signs and Indicators of Possible Abuse and Neglect in an Adult at risk.</w:t>
      </w:r>
      <w:r w:rsidRPr="00377324">
        <w:rPr>
          <w:sz w:val="24"/>
          <w:szCs w:val="24"/>
        </w:rPr>
        <w:t xml:space="preserve"> Available at: </w:t>
      </w:r>
      <w:hyperlink r:id="rId57" w:history="1">
        <w:r w:rsidRPr="00377324">
          <w:rPr>
            <w:color w:val="0000FF"/>
            <w:sz w:val="24"/>
            <w:szCs w:val="24"/>
            <w:u w:val="single"/>
          </w:rPr>
          <w:t>https://safeguarding.wales/en/adu-i/adu-i-ap/a1p-p2/</w:t>
        </w:r>
      </w:hyperlink>
      <w:r w:rsidRPr="00377324">
        <w:rPr>
          <w:sz w:val="24"/>
          <w:szCs w:val="24"/>
        </w:rPr>
        <w:t xml:space="preserve"> </w:t>
      </w:r>
      <w:proofErr w:type="gramStart"/>
      <w:r w:rsidRPr="00377324">
        <w:rPr>
          <w:sz w:val="24"/>
          <w:szCs w:val="24"/>
        </w:rPr>
        <w:t>( Accessed</w:t>
      </w:r>
      <w:proofErr w:type="gramEnd"/>
      <w:r w:rsidRPr="00377324">
        <w:rPr>
          <w:sz w:val="24"/>
          <w:szCs w:val="24"/>
        </w:rPr>
        <w:t>: 13 July 2024).</w:t>
      </w:r>
    </w:p>
    <w:p w14:paraId="66899B6B" w14:textId="77777777" w:rsidR="00377324" w:rsidRPr="00377324" w:rsidRDefault="00377324" w:rsidP="00377324">
      <w:pPr>
        <w:spacing w:line="360" w:lineRule="auto"/>
        <w:ind w:left="464" w:right="1843" w:hanging="426"/>
        <w:rPr>
          <w:sz w:val="24"/>
          <w:szCs w:val="24"/>
        </w:rPr>
      </w:pPr>
    </w:p>
    <w:p w14:paraId="481C50E1" w14:textId="77777777" w:rsidR="00377324" w:rsidRPr="00377324" w:rsidRDefault="00377324" w:rsidP="00377324">
      <w:pPr>
        <w:overflowPunct/>
        <w:autoSpaceDE/>
        <w:autoSpaceDN/>
        <w:adjustRightInd/>
        <w:spacing w:after="240" w:line="360" w:lineRule="auto"/>
        <w:ind w:right="1328"/>
        <w:textAlignment w:val="auto"/>
        <w:rPr>
          <w:color w:val="auto"/>
          <w:sz w:val="24"/>
          <w:szCs w:val="24"/>
        </w:rPr>
      </w:pPr>
      <w:bookmarkStart w:id="14" w:name="_Hlk178981874"/>
      <w:r w:rsidRPr="00377324">
        <w:rPr>
          <w:i/>
          <w:iCs/>
          <w:color w:val="auto"/>
          <w:sz w:val="24"/>
          <w:szCs w:val="24"/>
        </w:rPr>
        <w:t>Welfare Reform Act 2012 (Wales) s.5</w:t>
      </w:r>
      <w:r w:rsidRPr="00377324">
        <w:rPr>
          <w:color w:val="auto"/>
          <w:sz w:val="24"/>
          <w:szCs w:val="24"/>
        </w:rPr>
        <w:t xml:space="preserve">. Available at: </w:t>
      </w:r>
      <w:hyperlink r:id="rId58" w:history="1">
        <w:r w:rsidRPr="00377324">
          <w:rPr>
            <w:color w:val="0000FF"/>
            <w:sz w:val="24"/>
            <w:szCs w:val="24"/>
            <w:u w:val="single"/>
          </w:rPr>
          <w:t>https://www.legislation.gov.uk/ukpga/2012/5/section/5</w:t>
        </w:r>
      </w:hyperlink>
      <w:r w:rsidRPr="00377324">
        <w:rPr>
          <w:color w:val="auto"/>
          <w:sz w:val="24"/>
          <w:szCs w:val="24"/>
        </w:rPr>
        <w:t xml:space="preserve"> (Accessed: 4 Oct. 2024)</w:t>
      </w:r>
      <w:bookmarkEnd w:id="14"/>
      <w:r w:rsidRPr="00377324">
        <w:rPr>
          <w:color w:val="auto"/>
          <w:sz w:val="24"/>
          <w:szCs w:val="24"/>
        </w:rPr>
        <w:t>.</w:t>
      </w:r>
    </w:p>
    <w:p w14:paraId="0157AEFE" w14:textId="77777777" w:rsidR="00377324" w:rsidRPr="00377324" w:rsidRDefault="00377324" w:rsidP="00377324">
      <w:pPr>
        <w:spacing w:line="360" w:lineRule="auto"/>
        <w:rPr>
          <w:rFonts w:eastAsia="Calibri"/>
          <w:sz w:val="24"/>
          <w:szCs w:val="24"/>
        </w:rPr>
      </w:pPr>
      <w:r w:rsidRPr="00377324">
        <w:rPr>
          <w:color w:val="222222"/>
          <w:sz w:val="24"/>
          <w:szCs w:val="24"/>
          <w:shd w:val="clear" w:color="auto" w:fill="FFFFFF"/>
        </w:rPr>
        <w:t>Weinstein, J., Whittington, C., Leiba, T., (2003). </w:t>
      </w:r>
      <w:r w:rsidRPr="00377324">
        <w:rPr>
          <w:i/>
          <w:iCs/>
          <w:color w:val="222222"/>
          <w:sz w:val="24"/>
          <w:szCs w:val="24"/>
          <w:shd w:val="clear" w:color="auto" w:fill="FFFFFF"/>
        </w:rPr>
        <w:t>Collaboration in social work practice</w:t>
      </w:r>
      <w:r w:rsidRPr="00377324">
        <w:rPr>
          <w:color w:val="222222"/>
          <w:sz w:val="24"/>
          <w:szCs w:val="24"/>
          <w:shd w:val="clear" w:color="auto" w:fill="FFFFFF"/>
        </w:rPr>
        <w:t>. London: Jessica   Kingsley Publishers.</w:t>
      </w:r>
    </w:p>
    <w:p w14:paraId="1BE1054A" w14:textId="77777777" w:rsidR="00377324" w:rsidRPr="00377324" w:rsidRDefault="00377324" w:rsidP="00377324">
      <w:pPr>
        <w:spacing w:line="360" w:lineRule="auto"/>
        <w:rPr>
          <w:rFonts w:eastAsia="Calibri"/>
          <w:sz w:val="24"/>
          <w:szCs w:val="24"/>
        </w:rPr>
      </w:pPr>
    </w:p>
    <w:p w14:paraId="2294B882" w14:textId="77777777" w:rsidR="00377324" w:rsidRPr="00377324" w:rsidRDefault="00377324" w:rsidP="00377324">
      <w:pPr>
        <w:spacing w:line="360" w:lineRule="auto"/>
        <w:rPr>
          <w:sz w:val="24"/>
          <w:szCs w:val="24"/>
        </w:rPr>
      </w:pPr>
      <w:bookmarkStart w:id="15" w:name="_Hlk179068063"/>
      <w:r w:rsidRPr="00377324">
        <w:rPr>
          <w:i/>
          <w:iCs/>
          <w:sz w:val="24"/>
          <w:szCs w:val="24"/>
        </w:rPr>
        <w:t xml:space="preserve">Welsh Language (Wales) Measure 2011 </w:t>
      </w:r>
      <w:bookmarkEnd w:id="15"/>
      <w:r w:rsidRPr="00377324">
        <w:rPr>
          <w:sz w:val="24"/>
          <w:szCs w:val="24"/>
        </w:rPr>
        <w:t xml:space="preserve">(nawm.1). Available at: </w:t>
      </w:r>
      <w:hyperlink r:id="rId59" w:history="1">
        <w:r w:rsidRPr="00377324">
          <w:rPr>
            <w:color w:val="0000FF"/>
            <w:sz w:val="24"/>
            <w:szCs w:val="24"/>
            <w:u w:val="single"/>
          </w:rPr>
          <w:t>https://www.legislation.gov.uk/mwa/2011/1/contents</w:t>
        </w:r>
      </w:hyperlink>
      <w:r w:rsidRPr="00377324">
        <w:rPr>
          <w:sz w:val="24"/>
          <w:szCs w:val="24"/>
        </w:rPr>
        <w:t xml:space="preserve"> (Accessed: 12 April 2024).</w:t>
      </w:r>
    </w:p>
    <w:p w14:paraId="3E77234A" w14:textId="77777777" w:rsidR="00377324" w:rsidRPr="00377324" w:rsidRDefault="00377324" w:rsidP="00377324">
      <w:pPr>
        <w:spacing w:line="360" w:lineRule="auto"/>
        <w:rPr>
          <w:sz w:val="24"/>
          <w:szCs w:val="24"/>
        </w:rPr>
      </w:pPr>
    </w:p>
    <w:p w14:paraId="7B9197B9" w14:textId="77777777" w:rsidR="00377324" w:rsidRPr="00377324" w:rsidRDefault="00377324" w:rsidP="00377324">
      <w:pPr>
        <w:spacing w:after="200" w:line="360" w:lineRule="auto"/>
        <w:rPr>
          <w:rFonts w:eastAsiaTheme="minorHAnsi"/>
          <w:color w:val="555555"/>
          <w:sz w:val="24"/>
          <w:szCs w:val="24"/>
          <w:shd w:val="clear" w:color="auto" w:fill="FFFFFF"/>
        </w:rPr>
      </w:pPr>
      <w:bookmarkStart w:id="16" w:name="_Hlk178119233"/>
      <w:r w:rsidRPr="00377324">
        <w:rPr>
          <w:color w:val="auto"/>
          <w:sz w:val="24"/>
          <w:szCs w:val="24"/>
          <w:shd w:val="clear" w:color="auto" w:fill="FFFFFF"/>
        </w:rPr>
        <w:t>Widder</w:t>
      </w:r>
      <w:bookmarkEnd w:id="16"/>
      <w:r w:rsidRPr="00377324">
        <w:rPr>
          <w:color w:val="auto"/>
          <w:sz w:val="24"/>
          <w:szCs w:val="24"/>
          <w:shd w:val="clear" w:color="auto" w:fill="FFFFFF"/>
        </w:rPr>
        <w:t xml:space="preserve">, R., </w:t>
      </w:r>
      <w:r w:rsidRPr="00377324">
        <w:rPr>
          <w:sz w:val="24"/>
          <w:szCs w:val="24"/>
          <w:shd w:val="clear" w:color="auto" w:fill="FFFFFF"/>
        </w:rPr>
        <w:t>(</w:t>
      </w:r>
      <w:r w:rsidRPr="00377324">
        <w:rPr>
          <w:color w:val="auto"/>
          <w:sz w:val="24"/>
          <w:szCs w:val="24"/>
          <w:shd w:val="clear" w:color="auto" w:fill="FFFFFF"/>
        </w:rPr>
        <w:t>2017</w:t>
      </w:r>
      <w:r w:rsidRPr="00377324">
        <w:rPr>
          <w:sz w:val="24"/>
          <w:szCs w:val="24"/>
          <w:shd w:val="clear" w:color="auto" w:fill="FFFFFF"/>
        </w:rPr>
        <w:t>)</w:t>
      </w:r>
      <w:r w:rsidRPr="00377324">
        <w:rPr>
          <w:color w:val="auto"/>
          <w:sz w:val="24"/>
          <w:szCs w:val="24"/>
          <w:shd w:val="clear" w:color="auto" w:fill="FFFFFF"/>
        </w:rPr>
        <w:t xml:space="preserve"> </w:t>
      </w:r>
      <w:r w:rsidRPr="00377324">
        <w:rPr>
          <w:sz w:val="24"/>
          <w:szCs w:val="24"/>
          <w:shd w:val="clear" w:color="auto" w:fill="FFFFFF"/>
        </w:rPr>
        <w:t>‘</w:t>
      </w:r>
      <w:r w:rsidRPr="00377324">
        <w:rPr>
          <w:color w:val="auto"/>
          <w:sz w:val="24"/>
          <w:szCs w:val="24"/>
          <w:shd w:val="clear" w:color="auto" w:fill="FFFFFF"/>
        </w:rPr>
        <w:t>Learning to Use Motivational Interviewing Effectively: Modules’, </w:t>
      </w:r>
      <w:r w:rsidRPr="00377324">
        <w:rPr>
          <w:i/>
          <w:iCs/>
          <w:color w:val="auto"/>
          <w:sz w:val="24"/>
          <w:szCs w:val="24"/>
          <w:shd w:val="clear" w:color="auto" w:fill="FFFFFF"/>
        </w:rPr>
        <w:t>The Journal of Continuing Education in Nursing, </w:t>
      </w:r>
      <w:r w:rsidRPr="00377324">
        <w:rPr>
          <w:color w:val="auto"/>
          <w:sz w:val="24"/>
          <w:szCs w:val="24"/>
          <w:shd w:val="clear" w:color="auto" w:fill="FFFFFF"/>
        </w:rPr>
        <w:t xml:space="preserve">48(7), pp. 312-319. Available at: </w:t>
      </w:r>
      <w:hyperlink r:id="rId60" w:history="1">
        <w:r w:rsidRPr="00377324">
          <w:rPr>
            <w:color w:val="0000FF"/>
            <w:sz w:val="24"/>
            <w:szCs w:val="24"/>
            <w:u w:val="single"/>
            <w:shd w:val="clear" w:color="auto" w:fill="FFFFFF"/>
          </w:rPr>
          <w:t>http://doi.org/10.3928/00220124-20170616-08</w:t>
        </w:r>
      </w:hyperlink>
    </w:p>
    <w:p w14:paraId="4C4B8A8F" w14:textId="1B768174" w:rsidR="00A93935" w:rsidRPr="00A93935" w:rsidRDefault="00A93935" w:rsidP="00377324">
      <w:pPr>
        <w:ind w:right="1559"/>
        <w:rPr>
          <w:rFonts w:eastAsiaTheme="minorHAnsi"/>
          <w:color w:val="555555"/>
          <w:sz w:val="24"/>
          <w:szCs w:val="24"/>
          <w:shd w:val="clear" w:color="auto" w:fill="FFFFFF"/>
        </w:rPr>
      </w:pPr>
    </w:p>
    <w:bookmarkEnd w:id="0"/>
    <w:p w14:paraId="17772DDB" w14:textId="7586700C" w:rsidR="00FC0334" w:rsidRDefault="002A1A44" w:rsidP="00A93935">
      <w:pPr>
        <w:keepNext/>
        <w:spacing w:before="240" w:after="60"/>
        <w:jc w:val="both"/>
        <w:rPr>
          <w:sz w:val="24"/>
          <w:szCs w:val="24"/>
        </w:rPr>
      </w:pPr>
      <w:r w:rsidRPr="008B28E7">
        <w:rPr>
          <w:sz w:val="24"/>
          <w:szCs w:val="24"/>
        </w:rPr>
        <w:t xml:space="preserve">     </w:t>
      </w:r>
    </w:p>
    <w:p w14:paraId="3941EF79" w14:textId="77777777" w:rsidR="00A93935" w:rsidRDefault="00A93935" w:rsidP="00A93935">
      <w:pPr>
        <w:keepNext/>
        <w:spacing w:before="240" w:after="60"/>
        <w:jc w:val="both"/>
        <w:rPr>
          <w:sz w:val="24"/>
          <w:szCs w:val="24"/>
        </w:rPr>
      </w:pPr>
    </w:p>
    <w:p w14:paraId="5226F6E9"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DB33387" w:rsidR="00E559CE" w:rsidRPr="00B17FA0" w:rsidRDefault="00917D5F" w:rsidP="00B94443">
            <w:pPr>
              <w:jc w:val="both"/>
              <w:rPr>
                <w:sz w:val="24"/>
                <w:szCs w:val="24"/>
              </w:rPr>
            </w:pPr>
            <w:r>
              <w:rPr>
                <w:sz w:val="24"/>
                <w:szCs w:val="24"/>
              </w:rPr>
              <w:t>14/11/202</w:t>
            </w:r>
            <w:r w:rsidR="00647A8D">
              <w:rPr>
                <w:sz w:val="24"/>
                <w:szCs w:val="24"/>
              </w:rPr>
              <w:t>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865EFD9" w:rsidR="00E559CE" w:rsidRPr="00B17FA0" w:rsidRDefault="00647A8D" w:rsidP="00B94443">
            <w:pPr>
              <w:jc w:val="both"/>
              <w:rPr>
                <w:sz w:val="24"/>
                <w:szCs w:val="24"/>
              </w:rPr>
            </w:pPr>
            <w:r>
              <w:rPr>
                <w:sz w:val="24"/>
                <w:szCs w:val="24"/>
              </w:rPr>
              <w:t>21/02/2024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177212C" w:rsidR="00E559CE" w:rsidRPr="00B17FA0" w:rsidRDefault="00647A8D" w:rsidP="00B94443">
            <w:pPr>
              <w:jc w:val="both"/>
              <w:rPr>
                <w:sz w:val="24"/>
                <w:szCs w:val="24"/>
              </w:rPr>
            </w:pPr>
            <w:r>
              <w:rPr>
                <w:sz w:val="24"/>
                <w:szCs w:val="24"/>
              </w:rPr>
              <w:t>23/04/2024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3230A2C" w:rsidR="00E559CE" w:rsidRPr="00B17FA0" w:rsidRDefault="00647A8D"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7"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37BFA0DB" w14:textId="77777777" w:rsidR="00917D5F" w:rsidRDefault="00917D5F" w:rsidP="00706BB5">
            <w:pPr>
              <w:jc w:val="both"/>
              <w:rPr>
                <w:color w:val="auto"/>
                <w:sz w:val="24"/>
                <w:szCs w:val="24"/>
              </w:rPr>
            </w:pPr>
          </w:p>
          <w:p w14:paraId="1D05BBCB" w14:textId="6CD16293"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65545A61" w:rsidR="00FC0334" w:rsidRDefault="00A919DE" w:rsidP="005D4F72">
            <w:pPr>
              <w:jc w:val="both"/>
              <w:rPr>
                <w:color w:val="auto"/>
                <w:sz w:val="24"/>
                <w:szCs w:val="24"/>
              </w:rPr>
            </w:pPr>
            <w:r>
              <w:rPr>
                <w:color w:val="auto"/>
                <w:sz w:val="24"/>
                <w:szCs w:val="24"/>
              </w:rPr>
              <w:t>Anywhere joined the</w:t>
            </w:r>
            <w:r w:rsidR="00775B4E">
              <w:rPr>
                <w:color w:val="auto"/>
                <w:sz w:val="24"/>
                <w:szCs w:val="24"/>
              </w:rPr>
              <w:t xml:space="preserve"> </w:t>
            </w:r>
            <w:r>
              <w:rPr>
                <w:color w:val="auto"/>
                <w:sz w:val="24"/>
                <w:szCs w:val="24"/>
              </w:rPr>
              <w:t>Long</w:t>
            </w:r>
            <w:r w:rsidR="000827B8">
              <w:rPr>
                <w:color w:val="auto"/>
                <w:sz w:val="24"/>
                <w:szCs w:val="24"/>
              </w:rPr>
              <w:t>-</w:t>
            </w:r>
            <w:r>
              <w:rPr>
                <w:color w:val="auto"/>
                <w:sz w:val="24"/>
                <w:szCs w:val="24"/>
              </w:rPr>
              <w:t xml:space="preserve">term Social work Team </w:t>
            </w:r>
            <w:r w:rsidR="00775B4E">
              <w:rPr>
                <w:color w:val="auto"/>
                <w:sz w:val="24"/>
                <w:szCs w:val="24"/>
              </w:rPr>
              <w:t xml:space="preserve">(West) </w:t>
            </w:r>
            <w:r>
              <w:rPr>
                <w:color w:val="auto"/>
                <w:sz w:val="24"/>
                <w:szCs w:val="24"/>
              </w:rPr>
              <w:t xml:space="preserve">in 2023. Recently, Swansea Adult services have restructured and </w:t>
            </w:r>
            <w:r w:rsidR="00775B4E">
              <w:rPr>
                <w:color w:val="auto"/>
                <w:sz w:val="24"/>
                <w:szCs w:val="24"/>
              </w:rPr>
              <w:t>Anywhere</w:t>
            </w:r>
            <w:r>
              <w:rPr>
                <w:color w:val="auto"/>
                <w:sz w:val="24"/>
                <w:szCs w:val="24"/>
              </w:rPr>
              <w:t xml:space="preserve"> is now in the Review and Reassessment Team. In </w:t>
            </w:r>
            <w:r w:rsidR="00775B4E">
              <w:rPr>
                <w:color w:val="auto"/>
                <w:sz w:val="24"/>
                <w:szCs w:val="24"/>
              </w:rPr>
              <w:t>addition,</w:t>
            </w:r>
            <w:r>
              <w:rPr>
                <w:color w:val="auto"/>
                <w:sz w:val="24"/>
                <w:szCs w:val="24"/>
              </w:rPr>
              <w:t xml:space="preserve"> due to unforeseen circumstances Anywhere has had to change mentors (from Matthew Shephard to Kelly Jenkins). </w:t>
            </w:r>
          </w:p>
          <w:p w14:paraId="57420905" w14:textId="77777777" w:rsidR="00A919DE" w:rsidRDefault="00A919DE" w:rsidP="005D4F72">
            <w:pPr>
              <w:jc w:val="both"/>
              <w:rPr>
                <w:color w:val="auto"/>
                <w:sz w:val="24"/>
                <w:szCs w:val="24"/>
              </w:rPr>
            </w:pPr>
          </w:p>
          <w:p w14:paraId="5C947B5F" w14:textId="0EB8674B" w:rsidR="003914F9" w:rsidRDefault="003914F9" w:rsidP="005D4F72">
            <w:pPr>
              <w:jc w:val="both"/>
              <w:rPr>
                <w:b/>
                <w:bCs/>
                <w:color w:val="auto"/>
                <w:sz w:val="24"/>
                <w:szCs w:val="24"/>
              </w:rPr>
            </w:pPr>
            <w:r w:rsidRPr="003914F9">
              <w:rPr>
                <w:b/>
                <w:bCs/>
                <w:color w:val="auto"/>
                <w:sz w:val="24"/>
                <w:szCs w:val="24"/>
              </w:rPr>
              <w:t>Applying analysis in assessments to inform interventions:</w:t>
            </w:r>
          </w:p>
          <w:p w14:paraId="76D88E20" w14:textId="77777777" w:rsidR="00917D5F" w:rsidRPr="003914F9" w:rsidRDefault="00917D5F" w:rsidP="005D4F72">
            <w:pPr>
              <w:jc w:val="both"/>
              <w:rPr>
                <w:b/>
                <w:bCs/>
                <w:color w:val="auto"/>
                <w:sz w:val="24"/>
                <w:szCs w:val="24"/>
              </w:rPr>
            </w:pPr>
          </w:p>
          <w:p w14:paraId="715B6165" w14:textId="535F573A" w:rsidR="00A919DE" w:rsidRDefault="00A919DE" w:rsidP="005D4F72">
            <w:pPr>
              <w:jc w:val="both"/>
              <w:rPr>
                <w:color w:val="auto"/>
                <w:sz w:val="24"/>
                <w:szCs w:val="24"/>
              </w:rPr>
            </w:pPr>
            <w:r>
              <w:rPr>
                <w:color w:val="auto"/>
                <w:sz w:val="24"/>
                <w:szCs w:val="24"/>
              </w:rPr>
              <w:t xml:space="preserve">Within his time with Swansea Authority </w:t>
            </w:r>
            <w:r w:rsidR="00775B4E">
              <w:rPr>
                <w:color w:val="auto"/>
                <w:sz w:val="24"/>
                <w:szCs w:val="24"/>
              </w:rPr>
              <w:t xml:space="preserve">Anywhere </w:t>
            </w:r>
            <w:r>
              <w:rPr>
                <w:color w:val="auto"/>
                <w:sz w:val="24"/>
                <w:szCs w:val="24"/>
              </w:rPr>
              <w:t xml:space="preserve">has developed his knowledge regarding </w:t>
            </w:r>
            <w:r w:rsidR="00775B4E">
              <w:rPr>
                <w:color w:val="auto"/>
                <w:sz w:val="24"/>
                <w:szCs w:val="24"/>
              </w:rPr>
              <w:t xml:space="preserve">the </w:t>
            </w:r>
            <w:r>
              <w:rPr>
                <w:color w:val="auto"/>
                <w:sz w:val="24"/>
                <w:szCs w:val="24"/>
              </w:rPr>
              <w:t xml:space="preserve">Social Services and Wellbeing (Wales) act 2014. Anywhere </w:t>
            </w:r>
            <w:r w:rsidR="00775B4E">
              <w:rPr>
                <w:color w:val="auto"/>
                <w:sz w:val="24"/>
                <w:szCs w:val="24"/>
              </w:rPr>
              <w:t>can</w:t>
            </w:r>
            <w:r>
              <w:rPr>
                <w:color w:val="auto"/>
                <w:sz w:val="24"/>
                <w:szCs w:val="24"/>
              </w:rPr>
              <w:t xml:space="preserve"> apply this </w:t>
            </w:r>
            <w:r w:rsidR="00775B4E">
              <w:rPr>
                <w:color w:val="auto"/>
                <w:sz w:val="24"/>
                <w:szCs w:val="24"/>
              </w:rPr>
              <w:t xml:space="preserve">knowledge </w:t>
            </w:r>
            <w:r>
              <w:rPr>
                <w:color w:val="auto"/>
                <w:sz w:val="24"/>
                <w:szCs w:val="24"/>
              </w:rPr>
              <w:t xml:space="preserve">to his practice whilst incorporating </w:t>
            </w:r>
            <w:r w:rsidR="00775B4E">
              <w:rPr>
                <w:color w:val="auto"/>
                <w:sz w:val="24"/>
                <w:szCs w:val="24"/>
              </w:rPr>
              <w:t xml:space="preserve">the Authorities policies and procedures. He embeds a strength based, person centred and outcome focused approach when working with citizens, carers, families and friends. His assessments are collaborative and thorough, enabling him to make a professional judgment on a situation.  </w:t>
            </w:r>
          </w:p>
          <w:p w14:paraId="575BDF1E" w14:textId="77777777" w:rsidR="00FC0334" w:rsidRDefault="00FC0334" w:rsidP="005D4F72">
            <w:pPr>
              <w:jc w:val="both"/>
              <w:rPr>
                <w:color w:val="auto"/>
                <w:sz w:val="24"/>
                <w:szCs w:val="24"/>
              </w:rPr>
            </w:pPr>
          </w:p>
          <w:p w14:paraId="65F154B0" w14:textId="054586BD" w:rsidR="003914F9" w:rsidRDefault="003914F9" w:rsidP="005D4F72">
            <w:pPr>
              <w:jc w:val="both"/>
              <w:rPr>
                <w:b/>
                <w:bCs/>
                <w:color w:val="auto"/>
                <w:sz w:val="24"/>
                <w:szCs w:val="24"/>
              </w:rPr>
            </w:pPr>
            <w:r w:rsidRPr="003914F9">
              <w:rPr>
                <w:b/>
                <w:bCs/>
                <w:color w:val="auto"/>
                <w:sz w:val="24"/>
                <w:szCs w:val="24"/>
              </w:rPr>
              <w:t xml:space="preserve">Working collaboratively with people in need of care and support, their carers and other professionals: </w:t>
            </w:r>
          </w:p>
          <w:p w14:paraId="16BD0A9C" w14:textId="77777777" w:rsidR="003914F9" w:rsidRDefault="003914F9" w:rsidP="005D4F72">
            <w:pPr>
              <w:jc w:val="both"/>
              <w:rPr>
                <w:color w:val="auto"/>
                <w:sz w:val="24"/>
                <w:szCs w:val="24"/>
              </w:rPr>
            </w:pPr>
          </w:p>
          <w:p w14:paraId="6006E752" w14:textId="56734104" w:rsidR="00775B4E" w:rsidRDefault="00775B4E" w:rsidP="005D4F72">
            <w:pPr>
              <w:jc w:val="both"/>
              <w:rPr>
                <w:color w:val="auto"/>
                <w:sz w:val="24"/>
                <w:szCs w:val="24"/>
              </w:rPr>
            </w:pPr>
            <w:r>
              <w:rPr>
                <w:color w:val="auto"/>
                <w:sz w:val="24"/>
                <w:szCs w:val="24"/>
              </w:rPr>
              <w:t xml:space="preserve">Anywhere </w:t>
            </w:r>
            <w:proofErr w:type="gramStart"/>
            <w:r>
              <w:rPr>
                <w:color w:val="auto"/>
                <w:sz w:val="24"/>
                <w:szCs w:val="24"/>
              </w:rPr>
              <w:t>is able to</w:t>
            </w:r>
            <w:proofErr w:type="gramEnd"/>
            <w:r>
              <w:rPr>
                <w:color w:val="auto"/>
                <w:sz w:val="24"/>
                <w:szCs w:val="24"/>
              </w:rPr>
              <w:t xml:space="preserve"> communicate effectively with people and professionals. When needed he makes the appropriate referrals and can work collaboratively </w:t>
            </w:r>
            <w:r w:rsidR="003914F9">
              <w:rPr>
                <w:color w:val="auto"/>
                <w:sz w:val="24"/>
                <w:szCs w:val="24"/>
              </w:rPr>
              <w:t>to</w:t>
            </w:r>
            <w:r>
              <w:rPr>
                <w:color w:val="auto"/>
                <w:sz w:val="24"/>
                <w:szCs w:val="24"/>
              </w:rPr>
              <w:t xml:space="preserve"> achieve the citizens personal outcomes.  During supervisions he can reflect on situations </w:t>
            </w:r>
            <w:r w:rsidR="003914F9">
              <w:rPr>
                <w:color w:val="auto"/>
                <w:sz w:val="24"/>
                <w:szCs w:val="24"/>
              </w:rPr>
              <w:t xml:space="preserve">and </w:t>
            </w:r>
            <w:r>
              <w:rPr>
                <w:color w:val="auto"/>
                <w:sz w:val="24"/>
                <w:szCs w:val="24"/>
              </w:rPr>
              <w:t>discuss</w:t>
            </w:r>
            <w:r w:rsidR="003914F9">
              <w:rPr>
                <w:color w:val="auto"/>
                <w:sz w:val="24"/>
                <w:szCs w:val="24"/>
              </w:rPr>
              <w:t xml:space="preserve"> </w:t>
            </w:r>
            <w:r>
              <w:rPr>
                <w:color w:val="auto"/>
                <w:sz w:val="24"/>
                <w:szCs w:val="24"/>
              </w:rPr>
              <w:t xml:space="preserve">different perspectives in a positive </w:t>
            </w:r>
            <w:r w:rsidR="003914F9">
              <w:rPr>
                <w:color w:val="auto"/>
                <w:sz w:val="24"/>
                <w:szCs w:val="24"/>
              </w:rPr>
              <w:t xml:space="preserve">constructive manner. </w:t>
            </w:r>
          </w:p>
          <w:p w14:paraId="65345728" w14:textId="77777777" w:rsidR="003914F9" w:rsidRDefault="003914F9" w:rsidP="005D4F72">
            <w:pPr>
              <w:jc w:val="both"/>
              <w:rPr>
                <w:color w:val="auto"/>
                <w:sz w:val="24"/>
                <w:szCs w:val="24"/>
              </w:rPr>
            </w:pPr>
          </w:p>
          <w:p w14:paraId="4375F13B" w14:textId="4BFA907A" w:rsidR="003914F9" w:rsidRDefault="003914F9" w:rsidP="005D4F72">
            <w:pPr>
              <w:jc w:val="both"/>
              <w:rPr>
                <w:color w:val="auto"/>
                <w:sz w:val="24"/>
                <w:szCs w:val="24"/>
              </w:rPr>
            </w:pPr>
            <w:r w:rsidRPr="003914F9">
              <w:rPr>
                <w:b/>
                <w:bCs/>
                <w:color w:val="auto"/>
                <w:sz w:val="24"/>
                <w:szCs w:val="24"/>
              </w:rPr>
              <w:lastRenderedPageBreak/>
              <w:t>Intervention and application of professional judgement in increasingly complex situations</w:t>
            </w:r>
            <w:r>
              <w:rPr>
                <w:color w:val="auto"/>
                <w:sz w:val="24"/>
                <w:szCs w:val="24"/>
              </w:rPr>
              <w:t>:</w:t>
            </w:r>
          </w:p>
          <w:p w14:paraId="42933003" w14:textId="77777777" w:rsidR="00D16CD6" w:rsidRDefault="00D16CD6" w:rsidP="005D4F72">
            <w:pPr>
              <w:jc w:val="both"/>
              <w:rPr>
                <w:color w:val="auto"/>
                <w:sz w:val="24"/>
                <w:szCs w:val="24"/>
              </w:rPr>
            </w:pPr>
          </w:p>
          <w:p w14:paraId="6D21B363" w14:textId="0D70FC7E" w:rsidR="003914F9" w:rsidRDefault="003914F9" w:rsidP="005D4F72">
            <w:pPr>
              <w:jc w:val="both"/>
              <w:rPr>
                <w:color w:val="auto"/>
                <w:sz w:val="24"/>
                <w:szCs w:val="24"/>
              </w:rPr>
            </w:pPr>
            <w:r>
              <w:rPr>
                <w:color w:val="auto"/>
                <w:sz w:val="24"/>
                <w:szCs w:val="24"/>
              </w:rPr>
              <w:t xml:space="preserve">Anywhere has had several complex cases during the last year. Anywhere has become familiar with social policy and legislation whilst understanding social services provision within Swansea. </w:t>
            </w:r>
            <w:r w:rsidR="00D42534">
              <w:rPr>
                <w:color w:val="auto"/>
                <w:sz w:val="24"/>
                <w:szCs w:val="24"/>
              </w:rPr>
              <w:t xml:space="preserve">He understands processes and can seek advice when needed. </w:t>
            </w:r>
            <w:r>
              <w:rPr>
                <w:color w:val="auto"/>
                <w:sz w:val="24"/>
                <w:szCs w:val="24"/>
              </w:rPr>
              <w:t xml:space="preserve">Anywhere understands the importance of his role regarding safeguarding adults and children at risk. He </w:t>
            </w:r>
            <w:proofErr w:type="gramStart"/>
            <w:r>
              <w:rPr>
                <w:color w:val="auto"/>
                <w:sz w:val="24"/>
                <w:szCs w:val="24"/>
              </w:rPr>
              <w:t>is able to</w:t>
            </w:r>
            <w:proofErr w:type="gramEnd"/>
            <w:r>
              <w:rPr>
                <w:color w:val="auto"/>
                <w:sz w:val="24"/>
                <w:szCs w:val="24"/>
              </w:rPr>
              <w:t xml:space="preserve"> identify risks and make the appropriate referrals and work with positively with other professionals. Anywhere understands the legal processes involved and can take full professional accountability in very complex situations. </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7"/>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9F89CA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F443B">
        <w:rPr>
          <w:b/>
          <w:sz w:val="24"/>
          <w:szCs w:val="24"/>
        </w:rPr>
        <w:t>Anywhere Chisango</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51A024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F443B" w:rsidRPr="00CF443B">
        <w:t xml:space="preserve"> </w:t>
      </w:r>
      <w:r w:rsidR="00CF443B" w:rsidRPr="00CF443B">
        <w:rPr>
          <w:b/>
          <w:sz w:val="24"/>
          <w:szCs w:val="24"/>
        </w:rPr>
        <w:t>1908273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25E1C4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CF443B">
        <w:rPr>
          <w:b/>
          <w:sz w:val="24"/>
          <w:szCs w:val="24"/>
        </w:rPr>
        <w:t xml:space="preserve"> 160 Broughton Avenue, Swansea, SA5 5LW</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49442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F443B">
        <w:rPr>
          <w:b/>
          <w:sz w:val="24"/>
          <w:szCs w:val="24"/>
        </w:rPr>
        <w:t xml:space="preserve"> 07727805752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B0E937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F443B">
        <w:rPr>
          <w:b/>
          <w:sz w:val="24"/>
          <w:szCs w:val="24"/>
        </w:rPr>
        <w:t xml:space="preserve"> alfred.chisango@yahoo.co.uk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8C755D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F443B">
        <w:rPr>
          <w:b/>
          <w:sz w:val="24"/>
          <w:szCs w:val="24"/>
        </w:rPr>
        <w:t>10/11/2024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DF6E02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sidRPr="00F0527A">
        <w:rPr>
          <w:b/>
          <w:sz w:val="24"/>
          <w:szCs w:val="24"/>
        </w:rPr>
        <w:t>Social Care Wales</w:t>
      </w:r>
      <w:r w:rsidRPr="00F0527A">
        <w:rPr>
          <w:b/>
          <w:sz w:val="24"/>
          <w:szCs w:val="24"/>
        </w:rPr>
        <w:t>:</w:t>
      </w:r>
      <w:r w:rsidR="00B26E2F">
        <w:rPr>
          <w:b/>
          <w:sz w:val="24"/>
          <w:szCs w:val="24"/>
        </w:rPr>
        <w:t xml:space="preserve"> </w:t>
      </w:r>
      <w:r w:rsidR="00F0527A">
        <w:rPr>
          <w:b/>
          <w:sz w:val="24"/>
          <w:szCs w:val="24"/>
        </w:rPr>
        <w:t>28/05/2022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Default="000E0D51" w:rsidP="00FF7EBB">
      <w:pPr>
        <w:jc w:val="both"/>
        <w:rPr>
          <w:b/>
          <w:sz w:val="24"/>
          <w:szCs w:val="24"/>
        </w:rPr>
      </w:pPr>
    </w:p>
    <w:p w14:paraId="3EFB5DB5" w14:textId="77777777" w:rsidR="00D16CD6" w:rsidRPr="008B28E7" w:rsidRDefault="00D16CD6"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BBB592" w14:textId="77777777" w:rsidR="00C366E8" w:rsidRPr="008B28E7" w:rsidRDefault="004923DA" w:rsidP="00C366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366E8">
        <w:rPr>
          <w:b/>
          <w:sz w:val="24"/>
          <w:szCs w:val="24"/>
        </w:rPr>
        <w:t xml:space="preserve"> </w:t>
      </w:r>
      <w:bookmarkStart w:id="18" w:name="_Hlk179189254"/>
      <w:r w:rsidR="00C366E8">
        <w:rPr>
          <w:b/>
          <w:sz w:val="24"/>
          <w:szCs w:val="24"/>
        </w:rPr>
        <w:t>The Review and Reassessment Team. Adult Services. The Guildhall. Swansea. SA1 4PE</w:t>
      </w:r>
      <w:bookmarkEnd w:id="18"/>
    </w:p>
    <w:p w14:paraId="460A4AE7" w14:textId="3F317E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FF551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366E8">
        <w:rPr>
          <w:b/>
          <w:sz w:val="24"/>
          <w:szCs w:val="24"/>
        </w:rPr>
        <w:t xml:space="preserve"> Kelly Jenkins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6DB8E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26E2F">
        <w:rPr>
          <w:b/>
          <w:sz w:val="24"/>
          <w:szCs w:val="24"/>
        </w:rPr>
        <w:t xml:space="preserve"> The Review and Reassessment Team. Adult Services. The Guildhall.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56663B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366E8" w:rsidRPr="00C366E8">
        <w:rPr>
          <w:b/>
          <w:sz w:val="24"/>
          <w:szCs w:val="24"/>
        </w:rPr>
        <w:t xml:space="preserve"> </w:t>
      </w:r>
      <w:r w:rsidR="00C366E8">
        <w:rPr>
          <w:b/>
          <w:sz w:val="24"/>
          <w:szCs w:val="24"/>
        </w:rPr>
        <w:t>07469 412167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A1BC1FF" w14:textId="77777777" w:rsidR="00C366E8" w:rsidRPr="008B28E7" w:rsidRDefault="004923DA" w:rsidP="00C366E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C366E8">
        <w:rPr>
          <w:b/>
          <w:sz w:val="24"/>
          <w:szCs w:val="24"/>
        </w:rPr>
        <w:t>kelly.jenkins@swansea.gov.uk</w:t>
      </w:r>
    </w:p>
    <w:p w14:paraId="37E9A018" w14:textId="55EE3950"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AE1B6F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0827B8">
        <w:rPr>
          <w:b/>
          <w:sz w:val="24"/>
          <w:szCs w:val="24"/>
        </w:rPr>
        <w:sym w:font="Webdings" w:char="F061"/>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C8AC5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B248F">
        <w:rPr>
          <w:b/>
          <w:sz w:val="24"/>
          <w:szCs w:val="24"/>
        </w:rPr>
        <w:t xml:space="preserve"> </w:t>
      </w:r>
      <w:bookmarkStart w:id="19" w:name="_Hlk179187746"/>
      <w:r w:rsidR="003B248F">
        <w:rPr>
          <w:b/>
          <w:sz w:val="24"/>
          <w:szCs w:val="24"/>
        </w:rPr>
        <w:t>Kelly Jenkins</w:t>
      </w:r>
      <w:bookmarkEnd w:id="19"/>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D115B2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B248F">
        <w:rPr>
          <w:b/>
          <w:sz w:val="24"/>
          <w:szCs w:val="24"/>
        </w:rPr>
        <w:t xml:space="preserve"> </w:t>
      </w:r>
      <w:bookmarkStart w:id="20" w:name="_Hlk179187719"/>
      <w:r w:rsidR="003B248F">
        <w:rPr>
          <w:b/>
          <w:sz w:val="24"/>
          <w:szCs w:val="24"/>
        </w:rPr>
        <w:t xml:space="preserve">The Review and Reassessment Team. Adult Services. The Guildhall. Swansea. </w:t>
      </w:r>
      <w:r w:rsidR="00024539">
        <w:rPr>
          <w:b/>
          <w:sz w:val="24"/>
          <w:szCs w:val="24"/>
        </w:rPr>
        <w:t>SA1 4PE</w:t>
      </w:r>
    </w:p>
    <w:bookmarkEnd w:id="20"/>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0A9E9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024539">
        <w:rPr>
          <w:b/>
          <w:sz w:val="24"/>
          <w:szCs w:val="24"/>
        </w:rPr>
        <w:t xml:space="preserve"> 07469 412167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7145FA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bookmarkStart w:id="21" w:name="_Hlk179187808"/>
      <w:r w:rsidR="00CF443B">
        <w:rPr>
          <w:b/>
          <w:sz w:val="24"/>
          <w:szCs w:val="24"/>
        </w:rPr>
        <w:t xml:space="preserve"> </w:t>
      </w:r>
      <w:r w:rsidR="00024539">
        <w:rPr>
          <w:b/>
          <w:sz w:val="24"/>
          <w:szCs w:val="24"/>
        </w:rPr>
        <w:t>kelly.jenkins@swansea.gov.uk</w:t>
      </w:r>
    </w:p>
    <w:bookmarkEnd w:id="21"/>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p w14:paraId="63E583D2" w14:textId="77777777" w:rsidR="00B662E0" w:rsidRDefault="00B662E0" w:rsidP="00F81FEC">
      <w:pPr>
        <w:jc w:val="both"/>
        <w:rPr>
          <w:b/>
          <w:sz w:val="24"/>
          <w:szCs w:val="24"/>
        </w:rPr>
      </w:pPr>
    </w:p>
    <w:p w14:paraId="0A4D737E" w14:textId="77777777" w:rsidR="00B16CB5" w:rsidRDefault="00B16CB5" w:rsidP="00F81FEC">
      <w:pPr>
        <w:jc w:val="both"/>
        <w:rPr>
          <w:b/>
          <w:sz w:val="24"/>
          <w:szCs w:val="24"/>
        </w:rPr>
      </w:pPr>
    </w:p>
    <w:p w14:paraId="126EABBD" w14:textId="77777777" w:rsidR="00BD2365" w:rsidRDefault="00BD2365"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91EBAF2" w:rsidR="004923DA" w:rsidRDefault="004923DA" w:rsidP="00FF7EBB">
            <w:pPr>
              <w:jc w:val="both"/>
              <w:rPr>
                <w:b/>
                <w:sz w:val="24"/>
                <w:szCs w:val="24"/>
              </w:rPr>
            </w:pPr>
            <w:r w:rsidRPr="008B28E7">
              <w:rPr>
                <w:b/>
                <w:sz w:val="24"/>
                <w:szCs w:val="24"/>
              </w:rPr>
              <w:lastRenderedPageBreak/>
              <w:t>Name:</w:t>
            </w:r>
            <w:r w:rsidR="00C366E8">
              <w:rPr>
                <w:b/>
                <w:sz w:val="24"/>
                <w:szCs w:val="24"/>
              </w:rPr>
              <w:t xml:space="preserve"> Kelly Jenkins</w:t>
            </w:r>
          </w:p>
          <w:p w14:paraId="4EF4A770" w14:textId="77777777" w:rsidR="004923DA" w:rsidRPr="008B28E7" w:rsidRDefault="004923DA" w:rsidP="00FF7EBB">
            <w:pPr>
              <w:jc w:val="both"/>
              <w:rPr>
                <w:b/>
                <w:sz w:val="24"/>
                <w:szCs w:val="24"/>
              </w:rPr>
            </w:pPr>
          </w:p>
          <w:p w14:paraId="74D3BFF8" w14:textId="77777777" w:rsidR="00C366E8" w:rsidRPr="008B28E7" w:rsidRDefault="004923DA" w:rsidP="00C366E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r w:rsidR="00C366E8">
              <w:rPr>
                <w:b/>
                <w:sz w:val="24"/>
                <w:szCs w:val="24"/>
              </w:rPr>
              <w:t>The Review and Reassessment Team. Adult Services. The Guildhall. Swansea. SA1 4PE</w:t>
            </w:r>
          </w:p>
          <w:p w14:paraId="7A788C8C" w14:textId="77777777" w:rsidR="00C366E8" w:rsidRPr="008B28E7" w:rsidRDefault="00C366E8" w:rsidP="00C366E8">
            <w:pPr>
              <w:pBdr>
                <w:top w:val="single" w:sz="6" w:space="1" w:color="auto"/>
                <w:left w:val="single" w:sz="6" w:space="1" w:color="auto"/>
                <w:bottom w:val="single" w:sz="6" w:space="1" w:color="auto"/>
                <w:right w:val="single" w:sz="6" w:space="1" w:color="auto"/>
              </w:pBdr>
              <w:jc w:val="both"/>
              <w:rPr>
                <w:b/>
                <w:sz w:val="24"/>
                <w:szCs w:val="24"/>
              </w:rPr>
            </w:pPr>
          </w:p>
          <w:p w14:paraId="1AC8522D" w14:textId="7DB4C693" w:rsidR="004923DA" w:rsidRDefault="004923DA" w:rsidP="00FF7EBB">
            <w:pPr>
              <w:jc w:val="both"/>
              <w:rPr>
                <w:b/>
                <w:sz w:val="24"/>
                <w:szCs w:val="24"/>
              </w:rPr>
            </w:pPr>
          </w:p>
          <w:p w14:paraId="42BF3097" w14:textId="251E12CC" w:rsidR="009D59C2" w:rsidRDefault="009D59C2" w:rsidP="00FF7EBB">
            <w:pPr>
              <w:jc w:val="both"/>
              <w:rPr>
                <w:b/>
                <w:sz w:val="24"/>
                <w:szCs w:val="24"/>
              </w:rPr>
            </w:pPr>
          </w:p>
          <w:p w14:paraId="6E1CBC17" w14:textId="71AA14BF" w:rsidR="004923DA" w:rsidRPr="008B28E7" w:rsidRDefault="004923DA" w:rsidP="00FF7EBB">
            <w:pPr>
              <w:jc w:val="both"/>
              <w:rPr>
                <w:b/>
                <w:sz w:val="24"/>
                <w:szCs w:val="24"/>
              </w:rPr>
            </w:pPr>
            <w:r w:rsidRPr="008B28E7">
              <w:rPr>
                <w:b/>
                <w:sz w:val="24"/>
                <w:szCs w:val="24"/>
              </w:rPr>
              <w:t>Professional Qualification and date of qualification:</w:t>
            </w:r>
            <w:r w:rsidR="000900E8">
              <w:rPr>
                <w:b/>
                <w:sz w:val="24"/>
                <w:szCs w:val="24"/>
              </w:rPr>
              <w:t xml:space="preserve"> D</w:t>
            </w:r>
            <w:r w:rsidR="00312A04">
              <w:rPr>
                <w:b/>
                <w:sz w:val="24"/>
                <w:szCs w:val="24"/>
              </w:rPr>
              <w:t>iploma in Social work in 2002</w:t>
            </w:r>
          </w:p>
          <w:p w14:paraId="5F68A3CF" w14:textId="77777777" w:rsidR="004923DA" w:rsidRDefault="004923DA" w:rsidP="00FF7EBB">
            <w:pPr>
              <w:jc w:val="both"/>
              <w:rPr>
                <w:b/>
                <w:sz w:val="24"/>
                <w:szCs w:val="24"/>
              </w:rPr>
            </w:pPr>
          </w:p>
          <w:p w14:paraId="4C6113F1" w14:textId="53F2E4DC" w:rsidR="004923DA" w:rsidRDefault="009D59C2" w:rsidP="00FF7EBB">
            <w:pPr>
              <w:jc w:val="both"/>
              <w:rPr>
                <w:b/>
                <w:sz w:val="24"/>
                <w:szCs w:val="24"/>
              </w:rPr>
            </w:pPr>
            <w:r>
              <w:rPr>
                <w:b/>
                <w:sz w:val="24"/>
                <w:szCs w:val="24"/>
              </w:rPr>
              <w:t>T</w:t>
            </w:r>
            <w:r w:rsidR="004923DA" w:rsidRPr="008B28E7">
              <w:rPr>
                <w:b/>
                <w:sz w:val="24"/>
                <w:szCs w:val="24"/>
              </w:rPr>
              <w:t>elephone number:</w:t>
            </w:r>
            <w:r w:rsidR="00C366E8">
              <w:t xml:space="preserve"> </w:t>
            </w:r>
            <w:r w:rsidR="00C366E8" w:rsidRPr="00C366E8">
              <w:rPr>
                <w:b/>
                <w:sz w:val="24"/>
                <w:szCs w:val="24"/>
              </w:rPr>
              <w:t>07469 412167</w:t>
            </w:r>
          </w:p>
          <w:p w14:paraId="0BB87919" w14:textId="548A11EF" w:rsidR="009D59C2" w:rsidRDefault="009D59C2" w:rsidP="00FF7EBB">
            <w:pPr>
              <w:jc w:val="both"/>
              <w:rPr>
                <w:b/>
                <w:sz w:val="24"/>
                <w:szCs w:val="24"/>
              </w:rPr>
            </w:pPr>
          </w:p>
          <w:p w14:paraId="4FDEE73F" w14:textId="478DD576" w:rsidR="009D59C2" w:rsidRPr="008B28E7" w:rsidRDefault="009D59C2" w:rsidP="00FF7EBB">
            <w:pPr>
              <w:jc w:val="both"/>
              <w:rPr>
                <w:b/>
                <w:sz w:val="24"/>
                <w:szCs w:val="24"/>
              </w:rPr>
            </w:pPr>
            <w:r>
              <w:rPr>
                <w:b/>
                <w:sz w:val="24"/>
                <w:szCs w:val="24"/>
              </w:rPr>
              <w:t>Email address:</w:t>
            </w:r>
            <w:r w:rsidR="00C366E8">
              <w:rPr>
                <w:b/>
                <w:sz w:val="24"/>
                <w:szCs w:val="24"/>
              </w:rPr>
              <w:t xml:space="preserve"> kelly.jenkins@swansea.gov.uk</w:t>
            </w:r>
          </w:p>
          <w:p w14:paraId="4346D2ED" w14:textId="77777777" w:rsidR="00B17FA0" w:rsidRPr="008B28E7" w:rsidRDefault="00B17FA0" w:rsidP="000E38C3">
            <w:pPr>
              <w:jc w:val="both"/>
              <w:rPr>
                <w:b/>
                <w:sz w:val="24"/>
                <w:szCs w:val="24"/>
              </w:rPr>
            </w:pPr>
          </w:p>
        </w:tc>
      </w:tr>
    </w:tbl>
    <w:p w14:paraId="304C7F54" w14:textId="77777777" w:rsidR="00BD2365" w:rsidRDefault="00BD2365"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1D1743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bookmarkStart w:id="22" w:name="_Hlk163811838"/>
      <w:r w:rsidR="001374DA">
        <w:rPr>
          <w:noProof/>
        </w:rPr>
        <w:drawing>
          <wp:inline distT="0" distB="0" distL="0" distR="0" wp14:anchorId="66E4682C" wp14:editId="4B64F2F2">
            <wp:extent cx="652145" cy="335280"/>
            <wp:effectExtent l="0" t="0" r="0" b="7620"/>
            <wp:docPr id="1969279152" name="Picture 3" descr="A black line drawing of a sail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79152" name="Picture 3" descr="A black line drawing of a sailboa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2145" cy="335280"/>
                    </a:xfrm>
                    <a:prstGeom prst="rect">
                      <a:avLst/>
                    </a:prstGeom>
                    <a:noFill/>
                  </pic:spPr>
                </pic:pic>
              </a:graphicData>
            </a:graphic>
          </wp:inline>
        </w:drawing>
      </w:r>
      <w:bookmarkEnd w:id="22"/>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3C22BD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366E8">
        <w:rPr>
          <w:sz w:val="24"/>
          <w:szCs w:val="24"/>
        </w:rPr>
        <w:t>27/09/2024</w:t>
      </w:r>
    </w:p>
    <w:p w14:paraId="1000A76F" w14:textId="77777777" w:rsidR="00BD2365" w:rsidRDefault="00BD2365" w:rsidP="00FF7EBB">
      <w:pPr>
        <w:ind w:right="180"/>
        <w:jc w:val="both"/>
        <w:rPr>
          <w:b/>
          <w:sz w:val="24"/>
          <w:szCs w:val="24"/>
        </w:rPr>
      </w:pPr>
    </w:p>
    <w:p w14:paraId="7479078E" w14:textId="77777777" w:rsidR="00BD2365" w:rsidRDefault="00BD2365"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ECBE8B7" w14:textId="4B9A8E4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366E8">
        <w:rPr>
          <w:noProof/>
          <w:sz w:val="24"/>
          <w:szCs w:val="24"/>
        </w:rPr>
        <w:drawing>
          <wp:inline distT="0" distB="0" distL="0" distR="0" wp14:anchorId="03521BE8" wp14:editId="42621D24">
            <wp:extent cx="924025" cy="359735"/>
            <wp:effectExtent l="0" t="0" r="0" b="2540"/>
            <wp:docPr id="1149000431" name="Picture 114900043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00431" name="Picture 1149000431" descr="A white background with black text&#10;&#10;Description automatically generated"/>
                    <pic:cNvPicPr/>
                  </pic:nvPicPr>
                  <pic:blipFill rotWithShape="1">
                    <a:blip r:embed="rId62" cstate="print">
                      <a:extLst>
                        <a:ext uri="{28A0092B-C50C-407E-A947-70E740481C1C}">
                          <a14:useLocalDpi xmlns:a14="http://schemas.microsoft.com/office/drawing/2010/main" val="0"/>
                        </a:ext>
                      </a:extLst>
                    </a:blip>
                    <a:srcRect l="1827" t="16314" r="76411" b="75982"/>
                    <a:stretch/>
                  </pic:blipFill>
                  <pic:spPr bwMode="auto">
                    <a:xfrm>
                      <a:off x="0" y="0"/>
                      <a:ext cx="931558" cy="362668"/>
                    </a:xfrm>
                    <a:prstGeom prst="rect">
                      <a:avLst/>
                    </a:prstGeom>
                    <a:ln>
                      <a:noFill/>
                    </a:ln>
                    <a:extLst>
                      <a:ext uri="{53640926-AAD7-44D8-BBD7-CCE9431645EC}">
                        <a14:shadowObscured xmlns:a14="http://schemas.microsoft.com/office/drawing/2010/main"/>
                      </a:ext>
                    </a:extLst>
                  </pic:spPr>
                </pic:pic>
              </a:graphicData>
            </a:graphic>
          </wp:inline>
        </w:drawing>
      </w:r>
    </w:p>
    <w:p w14:paraId="2FAB77D8" w14:textId="7930E53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47A8D">
        <w:rPr>
          <w:sz w:val="24"/>
          <w:szCs w:val="24"/>
        </w:rPr>
        <w:t>28/05/2024</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4C12B87" w:rsidR="00335C41" w:rsidRPr="00D3203C" w:rsidRDefault="00335C41" w:rsidP="00335C41">
            <w:pPr>
              <w:ind w:right="180"/>
              <w:jc w:val="both"/>
              <w:rPr>
                <w:sz w:val="24"/>
                <w:szCs w:val="24"/>
              </w:rPr>
            </w:pPr>
            <w:r w:rsidRPr="00D3203C">
              <w:rPr>
                <w:sz w:val="24"/>
                <w:szCs w:val="24"/>
              </w:rPr>
              <w:t>Signed</w:t>
            </w:r>
            <w:r w:rsidR="00C366E8">
              <w:rPr>
                <w:sz w:val="24"/>
                <w:szCs w:val="24"/>
              </w:rPr>
              <w:t>:</w:t>
            </w:r>
            <w:r w:rsidR="008E4543">
              <w:rPr>
                <w:noProof/>
                <w:sz w:val="24"/>
                <w:szCs w:val="24"/>
              </w:rPr>
              <w:drawing>
                <wp:inline distT="0" distB="0" distL="0" distR="0" wp14:anchorId="0B0AA29A" wp14:editId="4D48F29E">
                  <wp:extent cx="966566" cy="376297"/>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lly Jenkins Signature.jpg"/>
                          <pic:cNvPicPr/>
                        </pic:nvPicPr>
                        <pic:blipFill rotWithShape="1">
                          <a:blip r:embed="rId63" cstate="print">
                            <a:extLst>
                              <a:ext uri="{28A0092B-C50C-407E-A947-70E740481C1C}">
                                <a14:useLocalDpi xmlns:a14="http://schemas.microsoft.com/office/drawing/2010/main" val="0"/>
                              </a:ext>
                            </a:extLst>
                          </a:blip>
                          <a:srcRect l="1827" t="16314" r="76411" b="75982"/>
                          <a:stretch/>
                        </pic:blipFill>
                        <pic:spPr bwMode="auto">
                          <a:xfrm>
                            <a:off x="0" y="0"/>
                            <a:ext cx="991514" cy="386010"/>
                          </a:xfrm>
                          <a:prstGeom prst="rect">
                            <a:avLst/>
                          </a:prstGeom>
                          <a:ln>
                            <a:noFill/>
                          </a:ln>
                          <a:extLst>
                            <a:ext uri="{53640926-AAD7-44D8-BBD7-CCE9431645EC}">
                              <a14:shadowObscured xmlns:a14="http://schemas.microsoft.com/office/drawing/2010/main"/>
                            </a:ext>
                          </a:extLst>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C8F16A1" w:rsidR="00335C41" w:rsidRPr="00D3203C" w:rsidRDefault="00335C41" w:rsidP="00335C41">
            <w:pPr>
              <w:ind w:right="180"/>
              <w:jc w:val="both"/>
              <w:rPr>
                <w:sz w:val="24"/>
                <w:szCs w:val="24"/>
              </w:rPr>
            </w:pPr>
            <w:r w:rsidRPr="00D3203C">
              <w:rPr>
                <w:sz w:val="24"/>
                <w:szCs w:val="24"/>
              </w:rPr>
              <w:t>Date</w:t>
            </w:r>
            <w:r w:rsidR="00C366E8">
              <w:rPr>
                <w:sz w:val="24"/>
                <w:szCs w:val="24"/>
              </w:rPr>
              <w:t xml:space="preserve">: </w:t>
            </w:r>
            <w:r w:rsidR="008E4543">
              <w:rPr>
                <w:sz w:val="24"/>
                <w:szCs w:val="24"/>
              </w:rPr>
              <w:t>27/09/2024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2BD0B0E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17D5F">
        <w:rPr>
          <w:color w:val="auto"/>
          <w:sz w:val="24"/>
          <w:szCs w:val="24"/>
        </w:rPr>
        <w:t>learner.</w:t>
      </w:r>
    </w:p>
    <w:p w14:paraId="7DDDE15D" w14:textId="398EB57A"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r w:rsidR="00917D5F" w:rsidRPr="008B28E7">
        <w:rPr>
          <w:color w:val="auto"/>
          <w:sz w:val="24"/>
          <w:szCs w:val="24"/>
        </w:rPr>
        <w:t>undertaken</w:t>
      </w:r>
      <w:r w:rsidR="00917D5F">
        <w:rPr>
          <w:color w:val="auto"/>
          <w:sz w:val="24"/>
          <w:szCs w:val="24"/>
        </w:rPr>
        <w:t>.</w:t>
      </w:r>
      <w:r w:rsidRPr="008B28E7">
        <w:rPr>
          <w:color w:val="auto"/>
          <w:sz w:val="24"/>
          <w:szCs w:val="24"/>
        </w:rPr>
        <w:t xml:space="preserve"> </w:t>
      </w:r>
    </w:p>
    <w:p w14:paraId="441B95E9" w14:textId="58EEE7A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r w:rsidR="00917D5F" w:rsidRPr="008B28E7">
        <w:rPr>
          <w:color w:val="auto"/>
          <w:sz w:val="24"/>
          <w:szCs w:val="24"/>
        </w:rPr>
        <w:t>undertaken</w:t>
      </w:r>
      <w:r w:rsidR="00917D5F">
        <w:rPr>
          <w:color w:val="auto"/>
          <w:sz w:val="24"/>
          <w:szCs w:val="24"/>
        </w:rPr>
        <w:t>.</w:t>
      </w:r>
    </w:p>
    <w:p w14:paraId="7152DF7D" w14:textId="0CF958C5"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r w:rsidR="00917D5F" w:rsidRPr="008B28E7">
        <w:rPr>
          <w:color w:val="auto"/>
          <w:sz w:val="24"/>
          <w:szCs w:val="24"/>
        </w:rPr>
        <w:t>demonstrated</w:t>
      </w:r>
      <w:r w:rsidR="00917D5F">
        <w:rPr>
          <w:color w:val="auto"/>
          <w:sz w:val="24"/>
          <w:szCs w:val="24"/>
        </w:rPr>
        <w:t>.</w:t>
      </w:r>
      <w:r w:rsidRPr="008B28E7">
        <w:rPr>
          <w:color w:val="auto"/>
          <w:sz w:val="24"/>
          <w:szCs w:val="24"/>
        </w:rPr>
        <w:t xml:space="preserve"> </w:t>
      </w:r>
    </w:p>
    <w:p w14:paraId="1354A211" w14:textId="4EDD597C"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r w:rsidR="00917D5F" w:rsidRPr="008B28E7">
        <w:rPr>
          <w:color w:val="auto"/>
          <w:sz w:val="24"/>
          <w:szCs w:val="24"/>
        </w:rPr>
        <w:t>Standards</w:t>
      </w:r>
      <w:r w:rsidR="00917D5F">
        <w:rPr>
          <w:color w:val="auto"/>
          <w:sz w:val="24"/>
          <w:szCs w:val="24"/>
        </w:rPr>
        <w:t>.</w:t>
      </w:r>
      <w:r w:rsidRPr="008B28E7">
        <w:rPr>
          <w:color w:val="auto"/>
          <w:sz w:val="24"/>
          <w:szCs w:val="24"/>
        </w:rPr>
        <w:t xml:space="preserve"> </w:t>
      </w:r>
    </w:p>
    <w:p w14:paraId="30DA3022" w14:textId="045B59C6"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r w:rsidR="00917D5F" w:rsidRPr="008B28E7">
        <w:rPr>
          <w:color w:val="auto"/>
          <w:sz w:val="24"/>
          <w:szCs w:val="24"/>
        </w:rPr>
        <w:t>learner</w:t>
      </w:r>
      <w:r w:rsidR="00917D5F">
        <w:rPr>
          <w:color w:val="auto"/>
          <w:sz w:val="24"/>
          <w:szCs w:val="24"/>
        </w:rPr>
        <w:t>.</w:t>
      </w:r>
      <w:r w:rsidRPr="008B28E7">
        <w:rPr>
          <w:color w:val="auto"/>
          <w:sz w:val="24"/>
          <w:szCs w:val="24"/>
        </w:rPr>
        <w:t xml:space="preserve"> </w:t>
      </w:r>
    </w:p>
    <w:p w14:paraId="3D75468B" w14:textId="0D99157D"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r w:rsidR="00917D5F" w:rsidRPr="008B28E7">
        <w:rPr>
          <w:color w:val="auto"/>
          <w:sz w:val="24"/>
          <w:szCs w:val="24"/>
        </w:rPr>
        <w:t>practice</w:t>
      </w:r>
      <w:r w:rsidR="00917D5F">
        <w:rPr>
          <w:color w:val="auto"/>
          <w:sz w:val="24"/>
          <w:szCs w:val="24"/>
        </w:rPr>
        <w:t>.</w:t>
      </w:r>
      <w:r w:rsidRPr="008B28E7">
        <w:rPr>
          <w:color w:val="auto"/>
          <w:sz w:val="24"/>
          <w:szCs w:val="24"/>
        </w:rPr>
        <w:t xml:space="preserve"> </w:t>
      </w:r>
    </w:p>
    <w:p w14:paraId="57201331" w14:textId="41C91873"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r w:rsidR="00917D5F" w:rsidRPr="001E2EB6">
        <w:rPr>
          <w:color w:val="auto"/>
          <w:sz w:val="24"/>
          <w:szCs w:val="24"/>
        </w:rPr>
        <w:t>skills.</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43D615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6024FE">
        <w:rPr>
          <w:caps/>
          <w:sz w:val="24"/>
          <w:szCs w:val="24"/>
        </w:rPr>
        <w:t>Kelly jenkins</w:t>
      </w:r>
    </w:p>
    <w:p w14:paraId="7C11F360" w14:textId="095A101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6024FE">
        <w:rPr>
          <w:noProof/>
          <w:sz w:val="24"/>
          <w:szCs w:val="24"/>
        </w:rPr>
        <w:drawing>
          <wp:inline distT="0" distB="0" distL="0" distR="0" wp14:anchorId="120279EB" wp14:editId="27EFEC7F">
            <wp:extent cx="1247775" cy="485775"/>
            <wp:effectExtent l="0" t="0" r="9525" b="9525"/>
            <wp:docPr id="421098488" name="Picture 42109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lly Jenkins Signature.jpg"/>
                    <pic:cNvPicPr/>
                  </pic:nvPicPr>
                  <pic:blipFill rotWithShape="1">
                    <a:blip r:embed="rId64" cstate="print">
                      <a:extLst>
                        <a:ext uri="{28A0092B-C50C-407E-A947-70E740481C1C}">
                          <a14:useLocalDpi xmlns:a14="http://schemas.microsoft.com/office/drawing/2010/main" val="0"/>
                        </a:ext>
                      </a:extLst>
                    </a:blip>
                    <a:srcRect l="1827" t="16314" r="76411" b="75982"/>
                    <a:stretch/>
                  </pic:blipFill>
                  <pic:spPr bwMode="auto">
                    <a:xfrm>
                      <a:off x="0" y="0"/>
                      <a:ext cx="1247272" cy="485579"/>
                    </a:xfrm>
                    <a:prstGeom prst="rect">
                      <a:avLst/>
                    </a:prstGeom>
                    <a:ln>
                      <a:noFill/>
                    </a:ln>
                    <a:extLst>
                      <a:ext uri="{53640926-AAD7-44D8-BBD7-CCE9431645EC}">
                        <a14:shadowObscured xmlns:a14="http://schemas.microsoft.com/office/drawing/2010/main"/>
                      </a:ext>
                    </a:extLst>
                  </pic:spPr>
                </pic:pic>
              </a:graphicData>
            </a:graphic>
          </wp:inline>
        </w:drawing>
      </w:r>
    </w:p>
    <w:p w14:paraId="57B2A00A" w14:textId="3668AA2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6024FE">
        <w:rPr>
          <w:sz w:val="24"/>
          <w:szCs w:val="24"/>
        </w:rPr>
        <w:t>27/09/2024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1B01AC0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C366E8">
        <w:rPr>
          <w:caps/>
          <w:sz w:val="24"/>
          <w:szCs w:val="24"/>
        </w:rPr>
        <w:t>Kelly Jenkins</w:t>
      </w:r>
    </w:p>
    <w:p w14:paraId="4903E782" w14:textId="1F9CB1D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C366E8">
        <w:rPr>
          <w:noProof/>
          <w:sz w:val="24"/>
          <w:szCs w:val="24"/>
        </w:rPr>
        <w:drawing>
          <wp:inline distT="0" distB="0" distL="0" distR="0" wp14:anchorId="595E5207" wp14:editId="127DABBD">
            <wp:extent cx="1247775" cy="485775"/>
            <wp:effectExtent l="0" t="0" r="9525" b="9525"/>
            <wp:docPr id="1659662468" name="Picture 165966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lly Jenkins Signature.jpg"/>
                    <pic:cNvPicPr/>
                  </pic:nvPicPr>
                  <pic:blipFill rotWithShape="1">
                    <a:blip r:embed="rId64" cstate="print">
                      <a:extLst>
                        <a:ext uri="{28A0092B-C50C-407E-A947-70E740481C1C}">
                          <a14:useLocalDpi xmlns:a14="http://schemas.microsoft.com/office/drawing/2010/main" val="0"/>
                        </a:ext>
                      </a:extLst>
                    </a:blip>
                    <a:srcRect l="1827" t="16314" r="76411" b="75982"/>
                    <a:stretch/>
                  </pic:blipFill>
                  <pic:spPr bwMode="auto">
                    <a:xfrm>
                      <a:off x="0" y="0"/>
                      <a:ext cx="1247272" cy="485579"/>
                    </a:xfrm>
                    <a:prstGeom prst="rect">
                      <a:avLst/>
                    </a:prstGeom>
                    <a:ln>
                      <a:noFill/>
                    </a:ln>
                    <a:extLst>
                      <a:ext uri="{53640926-AAD7-44D8-BBD7-CCE9431645EC}">
                        <a14:shadowObscured xmlns:a14="http://schemas.microsoft.com/office/drawing/2010/main"/>
                      </a:ext>
                    </a:extLst>
                  </pic:spPr>
                </pic:pic>
              </a:graphicData>
            </a:graphic>
          </wp:inline>
        </w:drawing>
      </w:r>
    </w:p>
    <w:p w14:paraId="35D5374D" w14:textId="1A1E444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C366E8">
        <w:rPr>
          <w:sz w:val="24"/>
          <w:szCs w:val="24"/>
        </w:rPr>
        <w:t>Senior Social Worker</w:t>
      </w:r>
    </w:p>
    <w:p w14:paraId="4FB74CFA" w14:textId="34E883C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CF443B">
        <w:rPr>
          <w:sz w:val="24"/>
          <w:szCs w:val="24"/>
        </w:rPr>
        <w:t>27/09/2024</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259F22B" w14:textId="77777777" w:rsidR="00986C0B" w:rsidRDefault="00986C0B">
            <w:pPr>
              <w:rPr>
                <w:sz w:val="24"/>
                <w:szCs w:val="24"/>
              </w:rPr>
            </w:pPr>
          </w:p>
          <w:p w14:paraId="63EF7732" w14:textId="5DDEB778" w:rsidR="00917D5F" w:rsidRPr="00DA5682" w:rsidRDefault="00917D5F">
            <w:pPr>
              <w:rPr>
                <w:sz w:val="24"/>
                <w:szCs w:val="24"/>
              </w:rPr>
            </w:pPr>
            <w:r>
              <w:rPr>
                <w:sz w:val="24"/>
                <w:szCs w:val="24"/>
              </w:rPr>
              <w:t>Anywhere Chisango</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F2AC76" w14:textId="77777777" w:rsidR="00986C0B" w:rsidRDefault="00986C0B">
            <w:pPr>
              <w:rPr>
                <w:sz w:val="24"/>
                <w:szCs w:val="24"/>
              </w:rPr>
            </w:pPr>
          </w:p>
          <w:p w14:paraId="457A0422" w14:textId="09F10F90" w:rsidR="00917D5F" w:rsidRPr="00DA5682" w:rsidRDefault="00917D5F">
            <w:pPr>
              <w:rPr>
                <w:sz w:val="24"/>
                <w:szCs w:val="24"/>
              </w:rPr>
            </w:pPr>
            <w:r>
              <w:rPr>
                <w:sz w:val="24"/>
                <w:szCs w:val="24"/>
              </w:rPr>
              <w:t>Swansea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313997C" w14:textId="77777777" w:rsidR="00986C0B" w:rsidRDefault="00986C0B">
            <w:pPr>
              <w:rPr>
                <w:sz w:val="24"/>
                <w:szCs w:val="24"/>
              </w:rPr>
            </w:pPr>
          </w:p>
          <w:p w14:paraId="0786A0D4" w14:textId="23A86825" w:rsidR="00917D5F" w:rsidRPr="00DA5682" w:rsidRDefault="00917D5F">
            <w:pPr>
              <w:rPr>
                <w:sz w:val="24"/>
                <w:szCs w:val="24"/>
              </w:rPr>
            </w:pPr>
            <w:r>
              <w:rPr>
                <w:sz w:val="24"/>
                <w:szCs w:val="24"/>
              </w:rPr>
              <w:t>Kelly Jenkins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C36BFB" w14:textId="77777777" w:rsidR="00986C0B" w:rsidRDefault="00986C0B">
            <w:pPr>
              <w:rPr>
                <w:sz w:val="24"/>
                <w:szCs w:val="24"/>
              </w:rPr>
            </w:pPr>
          </w:p>
          <w:p w14:paraId="3081E6E0" w14:textId="2BE8E154" w:rsidR="00917D5F" w:rsidRPr="00DA5682" w:rsidRDefault="00917D5F">
            <w:pPr>
              <w:rPr>
                <w:sz w:val="24"/>
                <w:szCs w:val="24"/>
              </w:rPr>
            </w:pPr>
            <w:r>
              <w:rPr>
                <w:sz w:val="24"/>
                <w:szCs w:val="24"/>
              </w:rPr>
              <w:t>Kelly Jenkins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5887F56B"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917D5F">
        <w:rPr>
          <w:sz w:val="24"/>
          <w:szCs w:val="24"/>
        </w:rPr>
        <w:t>include</w:t>
      </w:r>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26D8485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r w:rsidR="00917D5F" w:rsidRPr="00DA5682">
        <w:rPr>
          <w:sz w:val="24"/>
          <w:szCs w:val="24"/>
        </w:rPr>
        <w:t>week</w:t>
      </w:r>
      <w:r w:rsidR="00917D5F">
        <w:rPr>
          <w:sz w:val="24"/>
          <w:szCs w:val="24"/>
        </w:rPr>
        <w:t>day</w:t>
      </w:r>
      <w:r w:rsidR="00986C0B" w:rsidRPr="00DA5682">
        <w:rPr>
          <w:sz w:val="24"/>
          <w:szCs w:val="24"/>
        </w:rPr>
        <w:t xml:space="preserve"> (or combination of days) as long this is (i)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7CB1C77C" w14:textId="77777777" w:rsidR="00F90B7F" w:rsidRDefault="00F90B7F"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44C341A5"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r w:rsidR="00917D5F" w:rsidRPr="00DA5682">
        <w:rPr>
          <w:sz w:val="24"/>
          <w:szCs w:val="24"/>
        </w:rPr>
        <w:t>programme</w:t>
      </w:r>
      <w:r w:rsidR="00917D5F">
        <w:rPr>
          <w:sz w:val="24"/>
          <w:szCs w:val="24"/>
        </w:rPr>
        <w:t>.</w:t>
      </w:r>
      <w:r w:rsidR="00986C0B" w:rsidRPr="00DA5682">
        <w:rPr>
          <w:sz w:val="24"/>
          <w:szCs w:val="24"/>
        </w:rPr>
        <w:t xml:space="preserve"> </w:t>
      </w:r>
    </w:p>
    <w:p w14:paraId="723BC922" w14:textId="03BB812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r w:rsidR="00917D5F" w:rsidRPr="00DA5682">
        <w:rPr>
          <w:sz w:val="24"/>
          <w:szCs w:val="24"/>
        </w:rPr>
        <w:t>University</w:t>
      </w:r>
      <w:r w:rsidR="00917D5F">
        <w:rPr>
          <w:sz w:val="24"/>
          <w:szCs w:val="24"/>
        </w:rPr>
        <w:t>.</w:t>
      </w:r>
      <w:r w:rsidRPr="00DA5682">
        <w:rPr>
          <w:sz w:val="24"/>
          <w:szCs w:val="24"/>
        </w:rPr>
        <w:t xml:space="preserve">  </w:t>
      </w:r>
    </w:p>
    <w:p w14:paraId="3CDE8BB8" w14:textId="18318DEB"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r w:rsidR="00917D5F">
        <w:rPr>
          <w:sz w:val="24"/>
          <w:szCs w:val="24"/>
        </w:rPr>
        <w:t>learner.</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37E78AD"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r w:rsidR="00917D5F" w:rsidRPr="00DA5682">
        <w:rPr>
          <w:sz w:val="24"/>
          <w:szCs w:val="24"/>
        </w:rPr>
        <w:t>resources</w:t>
      </w:r>
      <w:r w:rsidR="00917D5F">
        <w:rPr>
          <w:sz w:val="24"/>
          <w:szCs w:val="24"/>
        </w:rPr>
        <w:t>.</w:t>
      </w:r>
    </w:p>
    <w:p w14:paraId="1826F229" w14:textId="58076F02"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r w:rsidR="00917D5F" w:rsidRPr="00DA5682">
        <w:rPr>
          <w:sz w:val="24"/>
          <w:szCs w:val="24"/>
        </w:rPr>
        <w:t>mentor</w:t>
      </w:r>
      <w:r w:rsidR="00917D5F">
        <w:rPr>
          <w:sz w:val="24"/>
          <w:szCs w:val="24"/>
        </w:rPr>
        <w:t>.</w:t>
      </w:r>
    </w:p>
    <w:p w14:paraId="2924DBFF" w14:textId="650B7A04"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r w:rsidR="00917D5F" w:rsidRPr="00DA5682">
        <w:rPr>
          <w:sz w:val="24"/>
          <w:szCs w:val="24"/>
        </w:rPr>
        <w:t>Workshops</w:t>
      </w:r>
      <w:r w:rsidR="00917D5F">
        <w:rPr>
          <w:sz w:val="24"/>
          <w:szCs w:val="24"/>
        </w:rPr>
        <w:t>.</w:t>
      </w:r>
      <w:r w:rsidRPr="00DA5682">
        <w:rPr>
          <w:sz w:val="24"/>
          <w:szCs w:val="24"/>
        </w:rPr>
        <w:t xml:space="preserve"> </w:t>
      </w:r>
    </w:p>
    <w:p w14:paraId="06189BF5" w14:textId="1C42550D"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r w:rsidR="00917D5F" w:rsidRPr="00DA5682">
        <w:rPr>
          <w:sz w:val="24"/>
          <w:szCs w:val="24"/>
        </w:rPr>
        <w:t>completion</w:t>
      </w:r>
      <w:r w:rsidR="00917D5F">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5E900A9F"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r w:rsidR="00917D5F" w:rsidRPr="00DA5682">
        <w:rPr>
          <w:sz w:val="24"/>
          <w:szCs w:val="24"/>
        </w:rPr>
        <w:t>programme</w:t>
      </w:r>
      <w:r w:rsidR="00917D5F">
        <w:rPr>
          <w:sz w:val="24"/>
          <w:szCs w:val="24"/>
        </w:rPr>
        <w:t>.</w:t>
      </w:r>
    </w:p>
    <w:p w14:paraId="343F7E33" w14:textId="56911041"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r w:rsidR="00917D5F" w:rsidRPr="00DA5682">
        <w:rPr>
          <w:rFonts w:cs="Arial"/>
          <w:b w:val="0"/>
          <w:szCs w:val="24"/>
        </w:rPr>
        <w:t>courses</w:t>
      </w:r>
      <w:r w:rsidR="00917D5F">
        <w:rPr>
          <w:rFonts w:cs="Arial"/>
          <w:b w:val="0"/>
          <w:szCs w:val="24"/>
        </w:rPr>
        <w:t>.</w:t>
      </w:r>
    </w:p>
    <w:p w14:paraId="02D927F9" w14:textId="46F81725"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r w:rsidR="00917D5F" w:rsidRPr="00DA5682">
        <w:rPr>
          <w:rFonts w:cs="Arial"/>
          <w:b w:val="0"/>
          <w:szCs w:val="24"/>
        </w:rPr>
        <w:t>required</w:t>
      </w:r>
      <w:r w:rsidR="00917D5F">
        <w:rPr>
          <w:rFonts w:cs="Arial"/>
          <w:b w:val="0"/>
          <w:szCs w:val="24"/>
        </w:rPr>
        <w:t>.</w:t>
      </w:r>
      <w:r w:rsidR="00986C0B" w:rsidRPr="00DA5682">
        <w:rPr>
          <w:rFonts w:cs="Arial"/>
          <w:b w:val="0"/>
          <w:szCs w:val="24"/>
        </w:rPr>
        <w:t xml:space="preserve"> </w:t>
      </w:r>
    </w:p>
    <w:p w14:paraId="5FDF2CD5" w14:textId="19A6254B"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r w:rsidR="00917D5F" w:rsidRPr="00DA5682">
        <w:rPr>
          <w:sz w:val="24"/>
          <w:szCs w:val="24"/>
        </w:rPr>
        <w:t>programme</w:t>
      </w:r>
      <w:r w:rsidR="00917D5F">
        <w:rPr>
          <w:sz w:val="24"/>
          <w:szCs w:val="24"/>
        </w:rPr>
        <w:t>.</w:t>
      </w:r>
      <w:r w:rsidRPr="00DA5682">
        <w:rPr>
          <w:sz w:val="24"/>
          <w:szCs w:val="24"/>
        </w:rPr>
        <w:t xml:space="preserve"> </w:t>
      </w:r>
    </w:p>
    <w:p w14:paraId="0FC7DC1F" w14:textId="7214DB45"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r w:rsidR="00917D5F" w:rsidRPr="00DA5682">
        <w:rPr>
          <w:sz w:val="24"/>
          <w:szCs w:val="24"/>
        </w:rPr>
        <w:t>timescales</w:t>
      </w:r>
      <w:r w:rsidR="00917D5F">
        <w:rPr>
          <w:sz w:val="24"/>
          <w:szCs w:val="24"/>
        </w:rPr>
        <w:t>.</w:t>
      </w:r>
      <w:r w:rsidRPr="00DA5682">
        <w:rPr>
          <w:sz w:val="24"/>
          <w:szCs w:val="24"/>
        </w:rPr>
        <w:t xml:space="preserve"> </w:t>
      </w:r>
    </w:p>
    <w:p w14:paraId="01545B98" w14:textId="17E3A68C"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r w:rsidR="00917D5F" w:rsidRPr="00DA5682">
        <w:rPr>
          <w:sz w:val="24"/>
          <w:szCs w:val="24"/>
        </w:rPr>
        <w:t>manager</w:t>
      </w:r>
      <w:r w:rsidR="00917D5F">
        <w:rPr>
          <w:sz w:val="24"/>
          <w:szCs w:val="24"/>
        </w:rPr>
        <w:t>.</w:t>
      </w:r>
    </w:p>
    <w:p w14:paraId="1C4A90E4" w14:textId="52EEA15F"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r w:rsidR="00917D5F" w:rsidRPr="00DA5682">
        <w:rPr>
          <w:sz w:val="24"/>
          <w:szCs w:val="24"/>
        </w:rPr>
        <w:t>practice</w:t>
      </w:r>
      <w:r w:rsidR="00917D5F">
        <w:rPr>
          <w:sz w:val="24"/>
          <w:szCs w:val="24"/>
        </w:rPr>
        <w:t>.</w:t>
      </w:r>
    </w:p>
    <w:p w14:paraId="437231F6" w14:textId="2308D821"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r w:rsidR="00917D5F" w:rsidRPr="00DA5682">
        <w:rPr>
          <w:sz w:val="24"/>
          <w:szCs w:val="24"/>
        </w:rPr>
        <w:t>workshop</w:t>
      </w:r>
      <w:r w:rsidR="00917D5F">
        <w:rPr>
          <w:sz w:val="24"/>
          <w:szCs w:val="24"/>
        </w:rPr>
        <w:t>.</w:t>
      </w:r>
    </w:p>
    <w:p w14:paraId="2438D4A4" w14:textId="0BCBC33F"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r w:rsidR="00917D5F" w:rsidRPr="00DA5682">
        <w:rPr>
          <w:sz w:val="24"/>
          <w:szCs w:val="24"/>
        </w:rPr>
        <w:t>preparation</w:t>
      </w:r>
      <w:r w:rsidR="00917D5F">
        <w:rPr>
          <w:sz w:val="24"/>
          <w:szCs w:val="24"/>
        </w:rPr>
        <w:t>.</w:t>
      </w:r>
    </w:p>
    <w:p w14:paraId="33424BCE" w14:textId="42DF3975"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take personal responsibility for preparing and completing all work necessary to submit their </w:t>
      </w:r>
      <w:r w:rsidR="00917D5F" w:rsidRPr="00DA5682">
        <w:rPr>
          <w:sz w:val="24"/>
          <w:szCs w:val="24"/>
        </w:rPr>
        <w:t>portfolio</w:t>
      </w:r>
      <w:r w:rsidR="00917D5F">
        <w:rPr>
          <w:sz w:val="24"/>
          <w:szCs w:val="24"/>
        </w:rPr>
        <w:t>.</w:t>
      </w:r>
    </w:p>
    <w:p w14:paraId="1162E878" w14:textId="2DB501BB"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r w:rsidR="00917D5F" w:rsidRPr="00DA5682">
        <w:rPr>
          <w:sz w:val="24"/>
          <w:szCs w:val="24"/>
        </w:rPr>
        <w:t>processes</w:t>
      </w:r>
      <w:r w:rsidR="00917D5F">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4DB4E91A" w:rsidR="00EE5BC3" w:rsidRPr="00EE5BC3" w:rsidRDefault="00EE5BC3" w:rsidP="00986C0B">
      <w:pPr>
        <w:rPr>
          <w:sz w:val="24"/>
          <w:szCs w:val="24"/>
        </w:rPr>
      </w:pPr>
      <w:r w:rsidRPr="00B436BF">
        <w:rPr>
          <w:sz w:val="24"/>
          <w:szCs w:val="24"/>
        </w:rPr>
        <w:t xml:space="preserve">Line-manager/mentor can be one in the same </w:t>
      </w:r>
      <w:r w:rsidR="00917D5F" w:rsidRPr="00B436BF">
        <w:rPr>
          <w:sz w:val="24"/>
          <w:szCs w:val="24"/>
        </w:rPr>
        <w:t>person,</w:t>
      </w:r>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02928411"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r w:rsidR="00917D5F" w:rsidRPr="00DA5682">
        <w:rPr>
          <w:sz w:val="24"/>
          <w:szCs w:val="24"/>
        </w:rPr>
        <w:t>programme</w:t>
      </w:r>
      <w:r w:rsidR="00917D5F">
        <w:rPr>
          <w:sz w:val="24"/>
          <w:szCs w:val="24"/>
        </w:rPr>
        <w:t>.</w:t>
      </w:r>
    </w:p>
    <w:p w14:paraId="46F0AB6C" w14:textId="16F8B03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r w:rsidR="00917D5F" w:rsidRPr="00DA5682">
        <w:rPr>
          <w:sz w:val="24"/>
          <w:szCs w:val="24"/>
        </w:rPr>
        <w:t>Service</w:t>
      </w:r>
      <w:r w:rsidR="00917D5F">
        <w:rPr>
          <w:sz w:val="24"/>
          <w:szCs w:val="24"/>
        </w:rPr>
        <w:t>.</w:t>
      </w:r>
    </w:p>
    <w:p w14:paraId="19ED23F4" w14:textId="557F9953"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r w:rsidR="00917D5F" w:rsidRPr="00DA5682">
        <w:rPr>
          <w:sz w:val="24"/>
          <w:szCs w:val="24"/>
        </w:rPr>
        <w:t>programme</w:t>
      </w:r>
      <w:r w:rsidR="00917D5F">
        <w:rPr>
          <w:sz w:val="24"/>
          <w:szCs w:val="24"/>
        </w:rPr>
        <w:t>.</w:t>
      </w:r>
    </w:p>
    <w:p w14:paraId="398919B0" w14:textId="70549B73"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r w:rsidR="00917D5F" w:rsidRPr="00DA5682">
        <w:rPr>
          <w:sz w:val="24"/>
          <w:szCs w:val="24"/>
        </w:rPr>
        <w:t>needs</w:t>
      </w:r>
      <w:r w:rsidR="00917D5F">
        <w:rPr>
          <w:sz w:val="24"/>
          <w:szCs w:val="24"/>
        </w:rPr>
        <w:t>.</w:t>
      </w:r>
    </w:p>
    <w:p w14:paraId="5BAB4ACE" w14:textId="6D056D8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r w:rsidR="00917D5F" w:rsidRPr="00DA5682">
        <w:rPr>
          <w:sz w:val="24"/>
          <w:szCs w:val="24"/>
        </w:rPr>
        <w:t>development</w:t>
      </w:r>
      <w:r w:rsidR="00917D5F">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lastRenderedPageBreak/>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8888ECB" w:rsidR="00986C0B" w:rsidRPr="00DA5682" w:rsidRDefault="00986C0B" w:rsidP="00986C0B">
      <w:pPr>
        <w:rPr>
          <w:sz w:val="24"/>
          <w:szCs w:val="24"/>
        </w:rPr>
      </w:pPr>
      <w:r w:rsidRPr="00DA5682">
        <w:rPr>
          <w:sz w:val="24"/>
          <w:szCs w:val="24"/>
        </w:rPr>
        <w:t>Signed:</w:t>
      </w:r>
      <w:r w:rsidR="00917D5F" w:rsidRPr="00917D5F">
        <w:t xml:space="preserve"> </w:t>
      </w:r>
      <w:r w:rsidR="001374DA">
        <w:rPr>
          <w:noProof/>
        </w:rPr>
        <w:drawing>
          <wp:inline distT="0" distB="0" distL="0" distR="0" wp14:anchorId="0B9A7B8A" wp14:editId="49DAAEA1">
            <wp:extent cx="652145" cy="335280"/>
            <wp:effectExtent l="0" t="0" r="0" b="7620"/>
            <wp:docPr id="683364847" name="Picture 4" descr="A black line drawing of a sail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64847" name="Picture 4" descr="A black line drawing of a sailboa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2145" cy="335280"/>
                    </a:xfrm>
                    <a:prstGeom prst="rect">
                      <a:avLst/>
                    </a:prstGeom>
                    <a:noFill/>
                  </pic:spPr>
                </pic:pic>
              </a:graphicData>
            </a:graphic>
          </wp:inline>
        </w:drawing>
      </w:r>
      <w:r w:rsidRPr="00DA5682">
        <w:rPr>
          <w:sz w:val="24"/>
          <w:szCs w:val="24"/>
        </w:rPr>
        <w:t xml:space="preserve"> Print Name:</w:t>
      </w:r>
      <w:r w:rsidR="00917D5F">
        <w:rPr>
          <w:sz w:val="24"/>
          <w:szCs w:val="24"/>
        </w:rPr>
        <w:t xml:space="preserve"> Anywhere Chisango</w:t>
      </w:r>
      <w:r w:rsidRPr="00DA5682">
        <w:rPr>
          <w:sz w:val="24"/>
          <w:szCs w:val="24"/>
        </w:rPr>
        <w:t xml:space="preserve"> Date:</w:t>
      </w:r>
      <w:r w:rsidR="00917D5F">
        <w:rPr>
          <w:sz w:val="24"/>
          <w:szCs w:val="24"/>
        </w:rPr>
        <w:t>27/09/2024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3D2B6F89" w:rsidR="00986C0B" w:rsidRPr="00DA5682" w:rsidRDefault="00986C0B" w:rsidP="00986C0B">
      <w:pPr>
        <w:rPr>
          <w:sz w:val="24"/>
          <w:szCs w:val="24"/>
        </w:rPr>
      </w:pPr>
      <w:r w:rsidRPr="00DA5682">
        <w:rPr>
          <w:sz w:val="24"/>
          <w:szCs w:val="24"/>
        </w:rPr>
        <w:t>Signed:</w:t>
      </w:r>
      <w:r w:rsidR="00917D5F" w:rsidRPr="00917D5F">
        <w:rPr>
          <w:noProof/>
        </w:rPr>
        <w:t xml:space="preserve"> </w:t>
      </w:r>
      <w:r w:rsidR="00917D5F">
        <w:rPr>
          <w:noProof/>
        </w:rPr>
        <w:drawing>
          <wp:inline distT="0" distB="0" distL="0" distR="0" wp14:anchorId="61BFA981" wp14:editId="36C9D4D9">
            <wp:extent cx="1005163" cy="459779"/>
            <wp:effectExtent l="0" t="0" r="5080" b="0"/>
            <wp:docPr id="202192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2053" name="Picture 1" descr="A screenshot of a computer&#10;&#10;Description automatically generated"/>
                    <pic:cNvPicPr/>
                  </pic:nvPicPr>
                  <pic:blipFill rotWithShape="1">
                    <a:blip r:embed="rId65" cstate="email">
                      <a:extLst>
                        <a:ext uri="{BEBA8EAE-BF5A-486C-A8C5-ECC9F3942E4B}">
                          <a14:imgProps xmlns:a14="http://schemas.microsoft.com/office/drawing/2010/main">
                            <a14:imgLayer r:embed="rId66">
                              <a14:imgEffect>
                                <a14:sharpenSoften amount="50000"/>
                              </a14:imgEffect>
                            </a14:imgLayer>
                          </a14:imgProps>
                        </a:ext>
                        <a:ext uri="{28A0092B-C50C-407E-A947-70E740481C1C}">
                          <a14:useLocalDpi xmlns:a14="http://schemas.microsoft.com/office/drawing/2010/main"/>
                        </a:ext>
                      </a:extLst>
                    </a:blip>
                    <a:srcRect/>
                    <a:stretch/>
                  </pic:blipFill>
                  <pic:spPr bwMode="auto">
                    <a:xfrm>
                      <a:off x="0" y="0"/>
                      <a:ext cx="1060403" cy="485047"/>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Print Name:</w:t>
      </w:r>
      <w:r w:rsidR="00917D5F">
        <w:rPr>
          <w:sz w:val="24"/>
          <w:szCs w:val="24"/>
        </w:rPr>
        <w:t xml:space="preserve"> Kelly Jenkins</w:t>
      </w:r>
      <w:r w:rsidRPr="00DA5682">
        <w:rPr>
          <w:sz w:val="24"/>
          <w:szCs w:val="24"/>
        </w:rPr>
        <w:t>.</w:t>
      </w:r>
      <w:r w:rsidR="00917D5F">
        <w:rPr>
          <w:sz w:val="24"/>
          <w:szCs w:val="24"/>
        </w:rPr>
        <w:t xml:space="preserve"> </w:t>
      </w:r>
      <w:r w:rsidRPr="00DA5682">
        <w:rPr>
          <w:sz w:val="24"/>
          <w:szCs w:val="24"/>
        </w:rPr>
        <w:t>Date:</w:t>
      </w:r>
      <w:r w:rsidR="00917D5F">
        <w:rPr>
          <w:sz w:val="24"/>
          <w:szCs w:val="24"/>
        </w:rPr>
        <w:t xml:space="preserve"> 27/09/2024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436D88C2" w:rsidR="00986C0B" w:rsidRPr="00DA5682" w:rsidRDefault="00917D5F" w:rsidP="00986C0B">
      <w:pPr>
        <w:rPr>
          <w:sz w:val="24"/>
          <w:szCs w:val="24"/>
        </w:rPr>
      </w:pPr>
      <w:r w:rsidRPr="00DA5682">
        <w:rPr>
          <w:sz w:val="24"/>
          <w:szCs w:val="24"/>
        </w:rPr>
        <w:t>Signed…</w:t>
      </w:r>
      <w:r w:rsidR="00986C0B" w:rsidRPr="00DA5682">
        <w:rPr>
          <w:sz w:val="24"/>
          <w:szCs w:val="24"/>
        </w:rPr>
        <w:t>……………</w:t>
      </w:r>
      <w:r w:rsidRPr="00DA5682">
        <w:rPr>
          <w:sz w:val="24"/>
          <w:szCs w:val="24"/>
        </w:rPr>
        <w:t>…...</w:t>
      </w:r>
      <w:r w:rsidR="00986C0B" w:rsidRPr="00DA5682">
        <w:rPr>
          <w:sz w:val="24"/>
          <w:szCs w:val="24"/>
        </w:rPr>
        <w:t xml:space="preserve"> Print </w:t>
      </w:r>
      <w:r w:rsidRPr="00DA5682">
        <w:rPr>
          <w:sz w:val="24"/>
          <w:szCs w:val="24"/>
        </w:rPr>
        <w:t>Name…</w:t>
      </w:r>
      <w:r w:rsidR="00986C0B" w:rsidRPr="00DA5682">
        <w:rPr>
          <w:sz w:val="24"/>
          <w:szCs w:val="24"/>
        </w:rPr>
        <w:t>…………………</w:t>
      </w:r>
      <w:r w:rsidRPr="00DA5682">
        <w:rPr>
          <w:sz w:val="24"/>
          <w:szCs w:val="24"/>
        </w:rPr>
        <w:t xml:space="preserve">…. </w:t>
      </w:r>
      <w:r w:rsidR="00F90B7F" w:rsidRPr="00DA5682">
        <w:rPr>
          <w:sz w:val="24"/>
          <w:szCs w:val="24"/>
        </w:rPr>
        <w:t>Date…</w:t>
      </w:r>
      <w:r w:rsidR="00986C0B"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D16CD6">
      <w:headerReference w:type="default" r:id="rId67"/>
      <w:footerReference w:type="default" r:id="rId68"/>
      <w:pgSz w:w="12240" w:h="15840"/>
      <w:pgMar w:top="1440" w:right="1080" w:bottom="851" w:left="1080" w:header="720" w:footer="15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D5A45" w14:textId="77777777" w:rsidR="00CD0637" w:rsidRDefault="00CD0637">
      <w:r>
        <w:separator/>
      </w:r>
    </w:p>
  </w:endnote>
  <w:endnote w:type="continuationSeparator" w:id="0">
    <w:p w14:paraId="392A1160" w14:textId="77777777" w:rsidR="00CD0637" w:rsidRDefault="00CD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0BE33" w14:textId="77777777" w:rsidR="00D16CD6" w:rsidRDefault="00D16CD6" w:rsidP="00D16CD6">
    <w:pPr>
      <w:spacing w:after="200" w:line="276" w:lineRule="auto"/>
    </w:pPr>
    <w:r w:rsidRPr="00FD725B">
      <w:rPr>
        <w:rFonts w:eastAsia="Calibri" w:cstheme="minorHAnsi"/>
        <w:b/>
        <w:sz w:val="18"/>
        <w:szCs w:val="18"/>
      </w:rPr>
      <w:t>Graduate Certificate in Consolidation of Social Work Practice Cohort 2</w:t>
    </w:r>
    <w:r>
      <w:rPr>
        <w:rFonts w:eastAsia="Calibri" w:cstheme="minorHAnsi"/>
        <w:b/>
        <w:sz w:val="18"/>
        <w:szCs w:val="18"/>
      </w:rPr>
      <w:t xml:space="preserve">2 </w:t>
    </w:r>
    <w:r w:rsidRPr="00DD505D">
      <w:rPr>
        <w:rFonts w:eastAsia="Calibri" w:cstheme="minorHAnsi"/>
        <w:bCs/>
        <w:sz w:val="18"/>
        <w:szCs w:val="18"/>
      </w:rPr>
      <w:t>(</w:t>
    </w:r>
    <w:r w:rsidRPr="00DD505D">
      <w:rPr>
        <w:bCs/>
        <w:sz w:val="18"/>
        <w:szCs w:val="18"/>
      </w:rPr>
      <w:t>1908273</w:t>
    </w:r>
    <w:r>
      <w:rPr>
        <w:bCs/>
        <w:sz w:val="18"/>
        <w:szCs w:val="18"/>
      </w:rPr>
      <w:t>.</w:t>
    </w:r>
    <w:r w:rsidRPr="00FD725B">
      <w:rPr>
        <w:sz w:val="18"/>
        <w:szCs w:val="18"/>
      </w:rPr>
      <w:t xml:space="preserve"> </w:t>
    </w:r>
    <w:r>
      <w:rPr>
        <w:sz w:val="18"/>
        <w:szCs w:val="18"/>
      </w:rPr>
      <w:t>Anywhere Chisango).</w:t>
    </w:r>
    <w:r>
      <w:rPr>
        <w:rFonts w:eastAsia="Calibri" w:cstheme="minorHAnsi"/>
        <w:b/>
        <w:sz w:val="18"/>
        <w:szCs w:val="18"/>
      </w:rPr>
      <w:t xml:space="preserve">       </w:t>
    </w:r>
    <w:r w:rsidRPr="00F6221A">
      <w:rPr>
        <w:sz w:val="16"/>
        <w:szCs w:val="16"/>
      </w:rPr>
      <w:fldChar w:fldCharType="begin"/>
    </w:r>
    <w:r w:rsidRPr="00F6221A">
      <w:rPr>
        <w:sz w:val="16"/>
        <w:szCs w:val="16"/>
      </w:rPr>
      <w:instrText xml:space="preserve"> PAGE   \* MERGEFORMAT </w:instrText>
    </w:r>
    <w:r w:rsidRPr="00F6221A">
      <w:rPr>
        <w:sz w:val="16"/>
        <w:szCs w:val="16"/>
      </w:rPr>
      <w:fldChar w:fldCharType="separate"/>
    </w:r>
    <w:r>
      <w:rPr>
        <w:sz w:val="16"/>
        <w:szCs w:val="16"/>
      </w:rPr>
      <w:t>1</w:t>
    </w:r>
    <w:r w:rsidRPr="00F6221A">
      <w:rPr>
        <w:noProof/>
        <w:sz w:val="16"/>
        <w:szCs w:val="16"/>
      </w:rPr>
      <w:fldChar w:fldCharType="end"/>
    </w:r>
  </w:p>
  <w:p w14:paraId="4FA3DEAF" w14:textId="0FE15B0C" w:rsidR="00A5656A" w:rsidRDefault="00A5656A">
    <w:pPr>
      <w:pStyle w:val="Footer"/>
      <w:jc w:val="right"/>
    </w:pP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468A8" w14:textId="77777777" w:rsidR="00CD0637" w:rsidRDefault="00CD0637">
      <w:r>
        <w:separator/>
      </w:r>
    </w:p>
  </w:footnote>
  <w:footnote w:type="continuationSeparator" w:id="0">
    <w:p w14:paraId="7DE9D24F" w14:textId="77777777" w:rsidR="00CD0637" w:rsidRDefault="00CD0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4539"/>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7B8"/>
    <w:rsid w:val="00083D99"/>
    <w:rsid w:val="00084DA6"/>
    <w:rsid w:val="00085699"/>
    <w:rsid w:val="000900E8"/>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A0E"/>
    <w:rsid w:val="00130119"/>
    <w:rsid w:val="00132812"/>
    <w:rsid w:val="001347F8"/>
    <w:rsid w:val="001359EE"/>
    <w:rsid w:val="001374DA"/>
    <w:rsid w:val="00137BB5"/>
    <w:rsid w:val="00137E05"/>
    <w:rsid w:val="001447F6"/>
    <w:rsid w:val="00147DE3"/>
    <w:rsid w:val="00150794"/>
    <w:rsid w:val="00151DA6"/>
    <w:rsid w:val="001608C4"/>
    <w:rsid w:val="00164832"/>
    <w:rsid w:val="00171418"/>
    <w:rsid w:val="001772BF"/>
    <w:rsid w:val="001772DE"/>
    <w:rsid w:val="00177C5B"/>
    <w:rsid w:val="0019496C"/>
    <w:rsid w:val="001961CF"/>
    <w:rsid w:val="001A59BB"/>
    <w:rsid w:val="001A607E"/>
    <w:rsid w:val="001A6A51"/>
    <w:rsid w:val="001A79C4"/>
    <w:rsid w:val="001B331A"/>
    <w:rsid w:val="001C0237"/>
    <w:rsid w:val="001C0E74"/>
    <w:rsid w:val="001C341B"/>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53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A04"/>
    <w:rsid w:val="0031350A"/>
    <w:rsid w:val="00316815"/>
    <w:rsid w:val="003168CA"/>
    <w:rsid w:val="00321255"/>
    <w:rsid w:val="0032230D"/>
    <w:rsid w:val="00322A0B"/>
    <w:rsid w:val="00330881"/>
    <w:rsid w:val="00331CD2"/>
    <w:rsid w:val="00332426"/>
    <w:rsid w:val="00335C41"/>
    <w:rsid w:val="00335FC5"/>
    <w:rsid w:val="0033771E"/>
    <w:rsid w:val="00337FEF"/>
    <w:rsid w:val="00350956"/>
    <w:rsid w:val="00354B6D"/>
    <w:rsid w:val="00355210"/>
    <w:rsid w:val="00355CFD"/>
    <w:rsid w:val="00365DF9"/>
    <w:rsid w:val="0037066E"/>
    <w:rsid w:val="00372DB4"/>
    <w:rsid w:val="00373A36"/>
    <w:rsid w:val="0037419E"/>
    <w:rsid w:val="00375AF5"/>
    <w:rsid w:val="003761BD"/>
    <w:rsid w:val="00377324"/>
    <w:rsid w:val="00377448"/>
    <w:rsid w:val="00377884"/>
    <w:rsid w:val="003826BD"/>
    <w:rsid w:val="00385414"/>
    <w:rsid w:val="00390074"/>
    <w:rsid w:val="003914F9"/>
    <w:rsid w:val="00392F73"/>
    <w:rsid w:val="00393600"/>
    <w:rsid w:val="0039762B"/>
    <w:rsid w:val="003A0C37"/>
    <w:rsid w:val="003A1B6B"/>
    <w:rsid w:val="003A46C0"/>
    <w:rsid w:val="003A600E"/>
    <w:rsid w:val="003A6513"/>
    <w:rsid w:val="003B16C7"/>
    <w:rsid w:val="003B248F"/>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6EE"/>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83A"/>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53E6"/>
    <w:rsid w:val="005C6CE5"/>
    <w:rsid w:val="005D3F07"/>
    <w:rsid w:val="005D4A1E"/>
    <w:rsid w:val="005D4F72"/>
    <w:rsid w:val="005E13EA"/>
    <w:rsid w:val="005E17F1"/>
    <w:rsid w:val="005F64AA"/>
    <w:rsid w:val="005F7851"/>
    <w:rsid w:val="006024FE"/>
    <w:rsid w:val="00606E27"/>
    <w:rsid w:val="006108C9"/>
    <w:rsid w:val="00614DF7"/>
    <w:rsid w:val="006179BB"/>
    <w:rsid w:val="0062158D"/>
    <w:rsid w:val="006223FD"/>
    <w:rsid w:val="006326D1"/>
    <w:rsid w:val="00632E0A"/>
    <w:rsid w:val="00633165"/>
    <w:rsid w:val="006447DE"/>
    <w:rsid w:val="00644889"/>
    <w:rsid w:val="00647A8D"/>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B4E"/>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543"/>
    <w:rsid w:val="008E5A35"/>
    <w:rsid w:val="008F127E"/>
    <w:rsid w:val="008F32D9"/>
    <w:rsid w:val="00902A65"/>
    <w:rsid w:val="00903932"/>
    <w:rsid w:val="009079BD"/>
    <w:rsid w:val="00912BD9"/>
    <w:rsid w:val="00916FB2"/>
    <w:rsid w:val="00917D5F"/>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5ECD"/>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9DE"/>
    <w:rsid w:val="00A93935"/>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6CB5"/>
    <w:rsid w:val="00B17FA0"/>
    <w:rsid w:val="00B2292C"/>
    <w:rsid w:val="00B22C3C"/>
    <w:rsid w:val="00B24344"/>
    <w:rsid w:val="00B26769"/>
    <w:rsid w:val="00B26E2F"/>
    <w:rsid w:val="00B2754B"/>
    <w:rsid w:val="00B31C91"/>
    <w:rsid w:val="00B3747F"/>
    <w:rsid w:val="00B42E76"/>
    <w:rsid w:val="00B43194"/>
    <w:rsid w:val="00B436BF"/>
    <w:rsid w:val="00B47734"/>
    <w:rsid w:val="00B50FBA"/>
    <w:rsid w:val="00B558EB"/>
    <w:rsid w:val="00B577D3"/>
    <w:rsid w:val="00B60466"/>
    <w:rsid w:val="00B6548F"/>
    <w:rsid w:val="00B662E0"/>
    <w:rsid w:val="00B70B57"/>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236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6E8"/>
    <w:rsid w:val="00C368FA"/>
    <w:rsid w:val="00C42005"/>
    <w:rsid w:val="00C4664D"/>
    <w:rsid w:val="00C472AA"/>
    <w:rsid w:val="00C50A05"/>
    <w:rsid w:val="00C54134"/>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637"/>
    <w:rsid w:val="00CD0735"/>
    <w:rsid w:val="00CD45E3"/>
    <w:rsid w:val="00CD4771"/>
    <w:rsid w:val="00CD5089"/>
    <w:rsid w:val="00CD5D3F"/>
    <w:rsid w:val="00CD7E1F"/>
    <w:rsid w:val="00CE4BC4"/>
    <w:rsid w:val="00CE7DA2"/>
    <w:rsid w:val="00CF2F8A"/>
    <w:rsid w:val="00CF3DB3"/>
    <w:rsid w:val="00CF443B"/>
    <w:rsid w:val="00D0274B"/>
    <w:rsid w:val="00D0503D"/>
    <w:rsid w:val="00D052BC"/>
    <w:rsid w:val="00D07026"/>
    <w:rsid w:val="00D146AE"/>
    <w:rsid w:val="00D16CD6"/>
    <w:rsid w:val="00D22C8F"/>
    <w:rsid w:val="00D3203C"/>
    <w:rsid w:val="00D33491"/>
    <w:rsid w:val="00D3442D"/>
    <w:rsid w:val="00D36F00"/>
    <w:rsid w:val="00D42534"/>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4FAA"/>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DA8"/>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27A"/>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B7F"/>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6E8"/>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3/31/contents" TargetMode="External"/><Relationship Id="rId21" Type="http://schemas.openxmlformats.org/officeDocument/2006/relationships/hyperlink" Target="https://www.legislation.gov.uk/ukpga/2010/15/contents" TargetMode="External"/><Relationship Id="rId42" Type="http://schemas.openxmlformats.org/officeDocument/2006/relationships/hyperlink" Target="http://www.socialworktoday.com/news/eoe_0916.shtml" TargetMode="External"/><Relationship Id="rId47" Type="http://schemas.openxmlformats.org/officeDocument/2006/relationships/hyperlink" Target="https://www.signsofsafety.net/" TargetMode="External"/><Relationship Id="rId63" Type="http://schemas.openxmlformats.org/officeDocument/2006/relationships/image" Target="media/image4.jpeg"/><Relationship Id="rId68"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areinspectorate.wales/sites/default/files/2019-03/190313-code-of-practice-en.pdf" TargetMode="External"/><Relationship Id="rId29" Type="http://schemas.openxmlformats.org/officeDocument/2006/relationships/hyperlink" Target="https://doi.org/10.1080/03124070008414316" TargetMode="External"/><Relationship Id="rId11" Type="http://schemas.openxmlformats.org/officeDocument/2006/relationships/hyperlink" Target="mailto:1908273@student.uwtsd.ac.uk" TargetMode="External"/><Relationship Id="rId24" Type="http://schemas.openxmlformats.org/officeDocument/2006/relationships/hyperlink" Target="https://www.legislation.gov.uk/ukpga/1995/50/contents" TargetMode="External"/><Relationship Id="rId32" Type="http://schemas.openxmlformats.org/officeDocument/2006/relationships/hyperlink" Target="https://www.ifsw.org/global-social-work-statement-of-ethical-principles/" TargetMode="External"/><Relationship Id="rId37" Type="http://schemas.openxmlformats.org/officeDocument/2006/relationships/hyperlink" Target="https://learning.nspcc.org.uk/safeguarding-child-protection/writing-a-safeguarding-policy-statement" TargetMode="External"/><Relationship Id="rId40" Type="http://schemas.openxmlformats.org/officeDocument/2006/relationships/hyperlink" Target="https://www.bbc.co.uk/news/uk-wales-67642575" TargetMode="External"/><Relationship Id="rId45" Type="http://schemas.openxmlformats.org/officeDocument/2006/relationships/hyperlink" Target="https://www.scie.org.uk/safeguarding/" TargetMode="External"/><Relationship Id="rId53" Type="http://schemas.openxmlformats.org/officeDocument/2006/relationships/hyperlink" Target="https://www.unicef.org.uk/what-we-do/un-convention-child-rights/" TargetMode="External"/><Relationship Id="rId58" Type="http://schemas.openxmlformats.org/officeDocument/2006/relationships/hyperlink" Target="https://www.legislation.gov.uk/ukpga/2012/5/section/5" TargetMode="External"/><Relationship Id="rId66" Type="http://schemas.microsoft.com/office/2007/relationships/hdphoto" Target="media/hdphoto1.wdp"/><Relationship Id="rId5" Type="http://schemas.openxmlformats.org/officeDocument/2006/relationships/styles" Target="styles.xml"/><Relationship Id="rId61" Type="http://schemas.openxmlformats.org/officeDocument/2006/relationships/image" Target="media/image2.png"/><Relationship Id="rId19" Type="http://schemas.openxmlformats.org/officeDocument/2006/relationships/hyperlink" Target="https://www.youtube.com/watch?v=hEwBN873dYE&amp;list=UUdOMbnLfw__p45yHNjkc9QQ&amp;index=2" TargetMode="External"/><Relationship Id="rId14" Type="http://schemas.openxmlformats.org/officeDocument/2006/relationships/hyperlink" Target="https://doi.org/10.18352/jsi.333" TargetMode="External"/><Relationship Id="rId22" Type="http://schemas.openxmlformats.org/officeDocument/2006/relationships/hyperlink" Target="https://www.legislation.gov.uk/ukpga/2018/12/section/28/enacted" TargetMode="External"/><Relationship Id="rId27" Type="http://schemas.openxmlformats.org/officeDocument/2006/relationships/hyperlink" Target="https://doi.org/10.1080/02615470601118662" TargetMode="External"/><Relationship Id="rId30" Type="http://schemas.openxmlformats.org/officeDocument/2006/relationships/hyperlink" Target="https://www.legislation.gov.uk/mwa/2011/1/contents" TargetMode="External"/><Relationship Id="rId35" Type="http://schemas.openxmlformats.org/officeDocument/2006/relationships/hyperlink" Target="https://doi.org/10.3399/bjgp13X665422" TargetMode="External"/><Relationship Id="rId43" Type="http://schemas.openxmlformats.org/officeDocument/2006/relationships/hyperlink" Target="https://research.senedd.wales/research-articles/a-quick-guide-to-human-rights-in-wales/" TargetMode="External"/><Relationship Id="rId48" Type="http://schemas.openxmlformats.org/officeDocument/2006/relationships/hyperlink" Target="https://socialcare.wales/resources-guidance/early-years-and-childcare/national-occupational-standards-nos/social-work" TargetMode="External"/><Relationship Id="rId56" Type="http://schemas.openxmlformats.org/officeDocument/2006/relationships/hyperlink" Target="https://www.safeguarding.wales/en/adu-i/" TargetMode="External"/><Relationship Id="rId64" Type="http://schemas.openxmlformats.org/officeDocument/2006/relationships/image" Target="media/image5.jpeg"/><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researchgate.net/publication/353606348_Collaborative_Communication_as_anEffective_Strategy_in_Education" TargetMode="External"/><Relationship Id="rId3" Type="http://schemas.openxmlformats.org/officeDocument/2006/relationships/customXml" Target="../customXml/item3.xml"/><Relationship Id="rId12" Type="http://schemas.openxmlformats.org/officeDocument/2006/relationships/hyperlink" Target="https://www.legislation.gov.uk/anaw/2020/3" TargetMode="External"/><Relationship Id="rId17" Type="http://schemas.openxmlformats.org/officeDocument/2006/relationships/hyperlink" Target="https://www.cqc.org.uk/sites/default/files/20140416_safeguarding_adults_-roles_and_responsibilities_-_revised_draf....pdf" TargetMode="External"/><Relationship Id="rId25" Type="http://schemas.openxmlformats.org/officeDocument/2006/relationships/hyperlink" Target="https://www.echr.coe.int/documents/d/echr/Convention_ENG" TargetMode="External"/><Relationship Id="rId33" Type="http://schemas.openxmlformats.org/officeDocument/2006/relationships/hyperlink" Target="https://www.youtube.com/watch?v=j2yK9jb6r1s" TargetMode="External"/><Relationship Id="rId38" Type="http://schemas.openxmlformats.org/officeDocument/2006/relationships/hyperlink" Target="https://mhr4c.com.au/coping-strategies/the-leap-approach/" TargetMode="External"/><Relationship Id="rId46" Type="http://schemas.openxmlformats.org/officeDocument/2006/relationships/hyperlink" Target="https://www.scie.org.uk/social-work/advice-best-practice/meaningful-relationships-in-hybrid-working/" TargetMode="External"/><Relationship Id="rId59" Type="http://schemas.openxmlformats.org/officeDocument/2006/relationships/hyperlink" Target="https://www.legislation.gov.uk/mwa/2011/1/contents" TargetMode="External"/><Relationship Id="rId67" Type="http://schemas.openxmlformats.org/officeDocument/2006/relationships/header" Target="header1.xml"/><Relationship Id="rId20" Type="http://schemas.openxmlformats.org/officeDocument/2006/relationships/hyperlink" Target="https://www.legislation.gov.uk/ukpga/2015/2/contents" TargetMode="External"/><Relationship Id="rId41" Type="http://schemas.openxmlformats.org/officeDocument/2006/relationships/hyperlink" Target="https://doi.org/10.1093/sw/32.5.425" TargetMode="External"/><Relationship Id="rId54" Type="http://schemas.openxmlformats.org/officeDocument/2006/relationships/hyperlink" Target="https://www.ucop.edu/local-human-resources/_files/performance-appraisal/How%20to%20write%20SMART%20Goals%20v2.pdf" TargetMode="External"/><Relationship Id="rId62" Type="http://schemas.openxmlformats.org/officeDocument/2006/relationships/image" Target="media/image3.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asw.co.uk/policy-practice/standards/code-ethics" TargetMode="External"/><Relationship Id="rId23" Type="http://schemas.openxmlformats.org/officeDocument/2006/relationships/hyperlink" Target="https://doi.org/10.15453/0191-5096.2622" TargetMode="External"/><Relationship Id="rId28" Type="http://schemas.openxmlformats.org/officeDocument/2006/relationships/hyperlink" Target="https://doi.org/10.1111/1475-3588.00313" TargetMode="External"/><Relationship Id="rId36" Type="http://schemas.openxmlformats.org/officeDocument/2006/relationships/hyperlink" Target="https://www.legislation.gov.uk/ukpga/2005/9/contents" TargetMode="External"/><Relationship Id="rId49" Type="http://schemas.openxmlformats.org/officeDocument/2006/relationships/hyperlink" Target="https://socialcare.wales/cms-assets/documents/hub-downloads/Principles-Resource-Guide_March-17.pdf" TargetMode="External"/><Relationship Id="rId57" Type="http://schemas.openxmlformats.org/officeDocument/2006/relationships/hyperlink" Target="https://safeguarding.wales/en/adu-i/adu-i-ap/a1p-p2/" TargetMode="External"/><Relationship Id="rId10" Type="http://schemas.openxmlformats.org/officeDocument/2006/relationships/image" Target="media/image1.png"/><Relationship Id="rId31" Type="http://schemas.openxmlformats.org/officeDocument/2006/relationships/hyperlink" Target="https://ico.org.uk/for-organisations/uk-gdpr-guidance-and-resources/" TargetMode="External"/><Relationship Id="rId44" Type="http://schemas.openxmlformats.org/officeDocument/2006/relationships/hyperlink" Target="https://doi.org/10.1093/bjsw/bch190" TargetMode="External"/><Relationship Id="rId52" Type="http://schemas.openxmlformats.org/officeDocument/2006/relationships/hyperlink" Target="https://www.legislation.gov.uk/anaw/2015/3/contents" TargetMode="External"/><Relationship Id="rId60" Type="http://schemas.openxmlformats.org/officeDocument/2006/relationships/hyperlink" Target="http://doi.org/10.3928/00220124-20170616-08" TargetMode="External"/><Relationship Id="rId65"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x.doi.org/10.1080/13691457.2012.732931" TargetMode="External"/><Relationship Id="rId18" Type="http://schemas.openxmlformats.org/officeDocument/2006/relationships/hyperlink" Target="https://www.legislation.gov.uk/ukpga/1989/41/contents" TargetMode="External"/><Relationship Id="rId39" Type="http://schemas.openxmlformats.org/officeDocument/2006/relationships/hyperlink" Target="https://doi.org/10.1080/02615479511220101" TargetMode="External"/><Relationship Id="rId34" Type="http://schemas.openxmlformats.org/officeDocument/2006/relationships/hyperlink" Target="https://managementconsulted.com/star-method/" TargetMode="External"/><Relationship Id="rId50" Type="http://schemas.openxmlformats.org/officeDocument/2006/relationships/hyperlink" Target="https://www.legislation.gov.uk/anaw/2014/4/pdfs/anaw_20140004_en.pdf" TargetMode="External"/><Relationship Id="rId55" Type="http://schemas.openxmlformats.org/officeDocument/2006/relationships/hyperlink" Target="https://www.un.org/en/about-us/universal-declaration-of-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18</Pages>
  <Words>4488</Words>
  <Characters>25582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ALFRED CHISANGO</cp:lastModifiedBy>
  <cp:revision>2</cp:revision>
  <cp:lastPrinted>2024-09-27T14:16:00Z</cp:lastPrinted>
  <dcterms:created xsi:type="dcterms:W3CDTF">2024-10-08T00:14:00Z</dcterms:created>
  <dcterms:modified xsi:type="dcterms:W3CDTF">2024-10-08T00:14:00Z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