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E2FA91" w14:textId="3A9A49FE" w:rsidR="00A55F0C" w:rsidRPr="006A639F" w:rsidRDefault="007B0EE0" w:rsidP="00A55F0C">
      <w:pPr>
        <w:jc w:val="center"/>
        <w:rPr>
          <w:b/>
          <w:bCs/>
        </w:rPr>
      </w:pPr>
      <w:r>
        <w:rPr>
          <w:b/>
          <w:bCs/>
        </w:rPr>
        <w:t xml:space="preserve"> </w:t>
      </w:r>
      <w:r>
        <w:rPr>
          <w:b/>
          <w:bCs/>
        </w:rPr>
        <w:tab/>
      </w:r>
      <w:r w:rsidR="00A55F0C" w:rsidRPr="006A639F">
        <w:rPr>
          <w:b/>
          <w:bCs/>
          <w:noProof/>
        </w:rPr>
        <w:drawing>
          <wp:inline distT="0" distB="0" distL="0" distR="0" wp14:anchorId="2EED4092" wp14:editId="332DF25B">
            <wp:extent cx="5339493" cy="1854911"/>
            <wp:effectExtent l="0" t="0" r="0" b="0"/>
            <wp:docPr id="1010089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089557" name=""/>
                    <pic:cNvPicPr/>
                  </pic:nvPicPr>
                  <pic:blipFill>
                    <a:blip r:embed="rId8"/>
                    <a:stretch>
                      <a:fillRect/>
                    </a:stretch>
                  </pic:blipFill>
                  <pic:spPr>
                    <a:xfrm>
                      <a:off x="0" y="0"/>
                      <a:ext cx="5400456" cy="1876089"/>
                    </a:xfrm>
                    <a:prstGeom prst="rect">
                      <a:avLst/>
                    </a:prstGeom>
                  </pic:spPr>
                </pic:pic>
              </a:graphicData>
            </a:graphic>
          </wp:inline>
        </w:drawing>
      </w:r>
    </w:p>
    <w:p w14:paraId="09BFC511" w14:textId="77777777" w:rsidR="00A55F0C" w:rsidRDefault="00A55F0C" w:rsidP="00A55F0C">
      <w:pPr>
        <w:jc w:val="center"/>
        <w:rPr>
          <w:b/>
          <w:bCs/>
          <w:sz w:val="28"/>
        </w:rPr>
      </w:pPr>
    </w:p>
    <w:p w14:paraId="28B3507D" w14:textId="7781A7CF" w:rsidR="00A55F0C" w:rsidRPr="006A639F" w:rsidRDefault="00A55F0C" w:rsidP="00A55F0C">
      <w:pPr>
        <w:jc w:val="center"/>
        <w:rPr>
          <w:b/>
          <w:bCs/>
          <w:sz w:val="28"/>
        </w:rPr>
      </w:pPr>
      <w:r w:rsidRPr="006A639F">
        <w:rPr>
          <w:b/>
          <w:bCs/>
          <w:sz w:val="28"/>
        </w:rPr>
        <w:t>Master of Business Administration</w:t>
      </w:r>
    </w:p>
    <w:p w14:paraId="02238DA7" w14:textId="77777777" w:rsidR="00A55F0C" w:rsidRPr="006A639F" w:rsidRDefault="00A55F0C" w:rsidP="00A55F0C">
      <w:pPr>
        <w:jc w:val="center"/>
        <w:rPr>
          <w:b/>
          <w:bCs/>
          <w:sz w:val="28"/>
        </w:rPr>
      </w:pPr>
      <w:r w:rsidRPr="006A639F">
        <w:rPr>
          <w:b/>
          <w:bCs/>
          <w:sz w:val="28"/>
        </w:rPr>
        <w:t>LCMB7035 – Dissertation</w:t>
      </w:r>
    </w:p>
    <w:p w14:paraId="079EAB8C" w14:textId="17CBD430" w:rsidR="00A55F0C" w:rsidRPr="00A55F0C" w:rsidRDefault="00A55F0C" w:rsidP="00A55F0C">
      <w:pPr>
        <w:jc w:val="center"/>
        <w:rPr>
          <w:b/>
          <w:bCs/>
          <w:sz w:val="28"/>
          <w:lang w:val="en-IN"/>
        </w:rPr>
      </w:pPr>
      <w:r w:rsidRPr="00A55F0C">
        <w:rPr>
          <w:b/>
          <w:bCs/>
          <w:sz w:val="28"/>
          <w:lang w:val="en-IN"/>
        </w:rPr>
        <w:t xml:space="preserve">Student Name: </w:t>
      </w:r>
      <w:r>
        <w:rPr>
          <w:b/>
          <w:bCs/>
          <w:sz w:val="28"/>
          <w:lang w:val="en-IN"/>
        </w:rPr>
        <w:t xml:space="preserve">Jay Naimeshkumar </w:t>
      </w:r>
      <w:r w:rsidRPr="00A55F0C">
        <w:rPr>
          <w:b/>
          <w:bCs/>
          <w:sz w:val="28"/>
          <w:lang w:val="en-IN"/>
        </w:rPr>
        <w:t>Prajapati</w:t>
      </w:r>
    </w:p>
    <w:p w14:paraId="6D27DA12" w14:textId="4BA602FB" w:rsidR="00A55F0C" w:rsidRPr="00A55F0C" w:rsidRDefault="00A55F0C" w:rsidP="00A55F0C">
      <w:pPr>
        <w:jc w:val="center"/>
        <w:rPr>
          <w:b/>
          <w:bCs/>
          <w:sz w:val="28"/>
          <w:lang w:val="en-IN"/>
        </w:rPr>
      </w:pPr>
      <w:r w:rsidRPr="00A55F0C">
        <w:rPr>
          <w:b/>
          <w:bCs/>
          <w:sz w:val="28"/>
          <w:lang w:val="en-IN"/>
        </w:rPr>
        <w:t xml:space="preserve">Student ID: </w:t>
      </w:r>
      <w:r>
        <w:rPr>
          <w:b/>
          <w:bCs/>
          <w:sz w:val="28"/>
          <w:lang w:val="en-IN"/>
        </w:rPr>
        <w:t>2436028</w:t>
      </w:r>
    </w:p>
    <w:p w14:paraId="2CE5D7EE" w14:textId="77777777" w:rsidR="00A55F0C" w:rsidRPr="00A55F0C" w:rsidRDefault="00A55F0C" w:rsidP="00A55F0C">
      <w:pPr>
        <w:jc w:val="center"/>
        <w:rPr>
          <w:b/>
          <w:bCs/>
          <w:sz w:val="28"/>
          <w:lang w:val="en-IN"/>
        </w:rPr>
      </w:pPr>
    </w:p>
    <w:p w14:paraId="5CFFF8D8" w14:textId="77777777" w:rsidR="00A55F0C" w:rsidRPr="006A639F" w:rsidRDefault="00A55F0C" w:rsidP="00A55F0C">
      <w:pPr>
        <w:jc w:val="center"/>
        <w:rPr>
          <w:b/>
          <w:bCs/>
          <w:sz w:val="28"/>
        </w:rPr>
      </w:pPr>
    </w:p>
    <w:p w14:paraId="22BB68E1" w14:textId="77777777" w:rsidR="00296953" w:rsidRPr="00296953" w:rsidRDefault="00296953" w:rsidP="00296953">
      <w:pPr>
        <w:rPr>
          <w:rFonts w:ascii="Arial" w:eastAsia="Times New Roman" w:hAnsi="Arial" w:cs="Arial"/>
          <w:b/>
          <w:bCs/>
          <w:color w:val="000000" w:themeColor="text1"/>
          <w:sz w:val="40"/>
          <w:szCs w:val="40"/>
        </w:rPr>
      </w:pPr>
    </w:p>
    <w:p w14:paraId="783D1BE0" w14:textId="25DD3576" w:rsidR="00A86FA8" w:rsidRPr="00FF7B7E" w:rsidRDefault="005A2172" w:rsidP="00FF7B7E">
      <w:pPr>
        <w:jc w:val="center"/>
        <w:rPr>
          <w:rFonts w:ascii="Arial" w:eastAsia="Times New Roman" w:hAnsi="Arial" w:cs="Arial"/>
          <w:b/>
          <w:bCs/>
          <w:color w:val="000000" w:themeColor="text1"/>
          <w:sz w:val="38"/>
          <w:szCs w:val="38"/>
        </w:rPr>
      </w:pPr>
      <w:r w:rsidRPr="00FF7B7E">
        <w:rPr>
          <w:rFonts w:ascii="Arial" w:eastAsia="Times New Roman" w:hAnsi="Arial" w:cs="Arial"/>
          <w:b/>
          <w:bCs/>
          <w:color w:val="000000" w:themeColor="text1"/>
          <w:sz w:val="38"/>
          <w:szCs w:val="38"/>
        </w:rPr>
        <w:t>Underpricing of Private Equity-Backed and Non-Private Equity-Backed IPOs in the United Kingdom.</w:t>
      </w:r>
    </w:p>
    <w:p w14:paraId="1BC2C87C" w14:textId="77777777" w:rsidR="00296953" w:rsidRDefault="00296953">
      <w:pPr>
        <w:rPr>
          <w:rFonts w:ascii="Arial" w:eastAsia="Times New Roman" w:hAnsi="Arial" w:cs="Arial"/>
          <w:b/>
          <w:bCs/>
          <w:color w:val="000000" w:themeColor="text1"/>
          <w:sz w:val="32"/>
          <w:szCs w:val="32"/>
        </w:rPr>
      </w:pPr>
    </w:p>
    <w:p w14:paraId="6F710C0F" w14:textId="77777777" w:rsidR="00296953" w:rsidRDefault="00296953">
      <w:pPr>
        <w:rPr>
          <w:rFonts w:ascii="Arial" w:eastAsia="Times New Roman" w:hAnsi="Arial" w:cs="Arial"/>
          <w:b/>
          <w:bCs/>
          <w:color w:val="000000" w:themeColor="text1"/>
          <w:sz w:val="32"/>
          <w:szCs w:val="32"/>
        </w:rPr>
      </w:pPr>
    </w:p>
    <w:p w14:paraId="1BDC1086" w14:textId="77777777" w:rsidR="00296953" w:rsidRDefault="00296953">
      <w:pPr>
        <w:rPr>
          <w:rFonts w:ascii="Arial" w:eastAsia="Times New Roman" w:hAnsi="Arial" w:cs="Arial"/>
          <w:b/>
          <w:bCs/>
          <w:color w:val="000000" w:themeColor="text1"/>
          <w:sz w:val="32"/>
          <w:szCs w:val="32"/>
        </w:rPr>
      </w:pPr>
    </w:p>
    <w:p w14:paraId="4984F3D7" w14:textId="77777777" w:rsidR="00AF2F78" w:rsidRDefault="00AF2F78">
      <w:pPr>
        <w:rPr>
          <w:rFonts w:ascii="Arial" w:eastAsia="Times New Roman" w:hAnsi="Arial" w:cs="Arial"/>
          <w:b/>
          <w:bCs/>
          <w:color w:val="000000" w:themeColor="text1"/>
          <w:sz w:val="32"/>
          <w:szCs w:val="32"/>
        </w:rPr>
      </w:pPr>
    </w:p>
    <w:p w14:paraId="1ECD7F78" w14:textId="77777777" w:rsidR="00296953" w:rsidRDefault="00296953">
      <w:pPr>
        <w:rPr>
          <w:rFonts w:ascii="Arial" w:eastAsia="Times New Roman" w:hAnsi="Arial" w:cs="Arial"/>
          <w:b/>
          <w:bCs/>
          <w:color w:val="000000" w:themeColor="text1"/>
          <w:sz w:val="32"/>
          <w:szCs w:val="32"/>
        </w:rPr>
      </w:pPr>
    </w:p>
    <w:p w14:paraId="3D387D1B" w14:textId="77777777" w:rsidR="005D1310" w:rsidRPr="00A86FA8" w:rsidRDefault="005D1310">
      <w:pPr>
        <w:rPr>
          <w:rFonts w:ascii="Arial" w:eastAsia="Times New Roman" w:hAnsi="Arial" w:cs="Arial"/>
          <w:b/>
          <w:bCs/>
          <w:color w:val="000000" w:themeColor="text1"/>
          <w:sz w:val="32"/>
          <w:szCs w:val="32"/>
        </w:rPr>
      </w:pPr>
    </w:p>
    <w:sdt>
      <w:sdtPr>
        <w:rPr>
          <w:rFonts w:asciiTheme="minorHAnsi" w:eastAsiaTheme="minorHAnsi" w:hAnsiTheme="minorHAnsi" w:cstheme="minorBidi"/>
          <w:color w:val="auto"/>
          <w:kern w:val="2"/>
          <w:sz w:val="24"/>
          <w:szCs w:val="24"/>
          <w14:ligatures w14:val="standardContextual"/>
        </w:rPr>
        <w:id w:val="-2039424263"/>
        <w:docPartObj>
          <w:docPartGallery w:val="Table of Contents"/>
          <w:docPartUnique/>
        </w:docPartObj>
      </w:sdtPr>
      <w:sdtEndPr>
        <w:rPr>
          <w:b/>
          <w:bCs/>
          <w:noProof/>
        </w:rPr>
      </w:sdtEndPr>
      <w:sdtContent>
        <w:p w14:paraId="0F940505" w14:textId="4CC1B73E" w:rsidR="005D1310" w:rsidRDefault="005D1310">
          <w:pPr>
            <w:pStyle w:val="TOCHeading"/>
          </w:pPr>
          <w:r>
            <w:t>Contents</w:t>
          </w:r>
        </w:p>
        <w:p w14:paraId="2151AEF4" w14:textId="02991050" w:rsidR="00241F54" w:rsidRDefault="005D1310">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31546542" w:history="1">
            <w:r w:rsidR="00241F54" w:rsidRPr="00A85E20">
              <w:rPr>
                <w:rStyle w:val="Hyperlink"/>
                <w:noProof/>
              </w:rPr>
              <w:t>Chapter 1: Introduction</w:t>
            </w:r>
            <w:r w:rsidR="00241F54">
              <w:rPr>
                <w:noProof/>
                <w:webHidden/>
              </w:rPr>
              <w:tab/>
            </w:r>
            <w:r w:rsidR="00241F54">
              <w:rPr>
                <w:noProof/>
                <w:webHidden/>
              </w:rPr>
              <w:fldChar w:fldCharType="begin"/>
            </w:r>
            <w:r w:rsidR="00241F54">
              <w:rPr>
                <w:noProof/>
                <w:webHidden/>
              </w:rPr>
              <w:instrText xml:space="preserve"> PAGEREF _Toc231546542 \h </w:instrText>
            </w:r>
            <w:r w:rsidR="00241F54">
              <w:rPr>
                <w:noProof/>
                <w:webHidden/>
              </w:rPr>
            </w:r>
            <w:r w:rsidR="00241F54">
              <w:rPr>
                <w:noProof/>
                <w:webHidden/>
              </w:rPr>
              <w:fldChar w:fldCharType="separate"/>
            </w:r>
            <w:r w:rsidR="007B0019">
              <w:rPr>
                <w:noProof/>
                <w:webHidden/>
              </w:rPr>
              <w:t>4</w:t>
            </w:r>
            <w:r w:rsidR="00241F54">
              <w:rPr>
                <w:noProof/>
                <w:webHidden/>
              </w:rPr>
              <w:fldChar w:fldCharType="end"/>
            </w:r>
          </w:hyperlink>
        </w:p>
        <w:p w14:paraId="55B17D56" w14:textId="17F202EA" w:rsidR="00241F54" w:rsidRDefault="00241F54">
          <w:pPr>
            <w:pStyle w:val="TOC2"/>
            <w:tabs>
              <w:tab w:val="right" w:leader="dot" w:pos="9350"/>
            </w:tabs>
            <w:rPr>
              <w:rFonts w:eastAsiaTheme="minorEastAsia"/>
              <w:noProof/>
            </w:rPr>
          </w:pPr>
          <w:hyperlink w:anchor="_Toc231546543" w:history="1">
            <w:r w:rsidRPr="00A85E20">
              <w:rPr>
                <w:rStyle w:val="Hyperlink"/>
                <w:noProof/>
              </w:rPr>
              <w:t>Background and Context</w:t>
            </w:r>
            <w:r>
              <w:rPr>
                <w:noProof/>
                <w:webHidden/>
              </w:rPr>
              <w:tab/>
            </w:r>
            <w:r>
              <w:rPr>
                <w:noProof/>
                <w:webHidden/>
              </w:rPr>
              <w:fldChar w:fldCharType="begin"/>
            </w:r>
            <w:r>
              <w:rPr>
                <w:noProof/>
                <w:webHidden/>
              </w:rPr>
              <w:instrText xml:space="preserve"> PAGEREF _Toc231546543 \h </w:instrText>
            </w:r>
            <w:r>
              <w:rPr>
                <w:noProof/>
                <w:webHidden/>
              </w:rPr>
            </w:r>
            <w:r>
              <w:rPr>
                <w:noProof/>
                <w:webHidden/>
              </w:rPr>
              <w:fldChar w:fldCharType="separate"/>
            </w:r>
            <w:r w:rsidR="007B0019">
              <w:rPr>
                <w:noProof/>
                <w:webHidden/>
              </w:rPr>
              <w:t>4</w:t>
            </w:r>
            <w:r>
              <w:rPr>
                <w:noProof/>
                <w:webHidden/>
              </w:rPr>
              <w:fldChar w:fldCharType="end"/>
            </w:r>
          </w:hyperlink>
        </w:p>
        <w:p w14:paraId="15223D03" w14:textId="0A0381BB" w:rsidR="00241F54" w:rsidRDefault="00241F54">
          <w:pPr>
            <w:pStyle w:val="TOC2"/>
            <w:tabs>
              <w:tab w:val="right" w:leader="dot" w:pos="9350"/>
            </w:tabs>
            <w:rPr>
              <w:rFonts w:eastAsiaTheme="minorEastAsia"/>
              <w:noProof/>
            </w:rPr>
          </w:pPr>
          <w:hyperlink w:anchor="_Toc231546544" w:history="1">
            <w:r w:rsidRPr="00A85E20">
              <w:rPr>
                <w:rStyle w:val="Hyperlink"/>
                <w:noProof/>
              </w:rPr>
              <w:t>Research Problem, Aim, Objectives and Questions</w:t>
            </w:r>
            <w:r>
              <w:rPr>
                <w:noProof/>
                <w:webHidden/>
              </w:rPr>
              <w:tab/>
            </w:r>
            <w:r>
              <w:rPr>
                <w:noProof/>
                <w:webHidden/>
              </w:rPr>
              <w:fldChar w:fldCharType="begin"/>
            </w:r>
            <w:r>
              <w:rPr>
                <w:noProof/>
                <w:webHidden/>
              </w:rPr>
              <w:instrText xml:space="preserve"> PAGEREF _Toc231546544 \h </w:instrText>
            </w:r>
            <w:r>
              <w:rPr>
                <w:noProof/>
                <w:webHidden/>
              </w:rPr>
            </w:r>
            <w:r>
              <w:rPr>
                <w:noProof/>
                <w:webHidden/>
              </w:rPr>
              <w:fldChar w:fldCharType="separate"/>
            </w:r>
            <w:r w:rsidR="007B0019">
              <w:rPr>
                <w:noProof/>
                <w:webHidden/>
              </w:rPr>
              <w:t>6</w:t>
            </w:r>
            <w:r>
              <w:rPr>
                <w:noProof/>
                <w:webHidden/>
              </w:rPr>
              <w:fldChar w:fldCharType="end"/>
            </w:r>
          </w:hyperlink>
        </w:p>
        <w:p w14:paraId="5D8B5DBA" w14:textId="35893542" w:rsidR="00241F54" w:rsidRDefault="00241F54">
          <w:pPr>
            <w:pStyle w:val="TOC2"/>
            <w:tabs>
              <w:tab w:val="right" w:leader="dot" w:pos="9350"/>
            </w:tabs>
            <w:rPr>
              <w:rFonts w:eastAsiaTheme="minorEastAsia"/>
              <w:noProof/>
            </w:rPr>
          </w:pPr>
          <w:hyperlink w:anchor="_Toc231546545" w:history="1">
            <w:r w:rsidRPr="00A85E20">
              <w:rPr>
                <w:rStyle w:val="Hyperlink"/>
                <w:noProof/>
              </w:rPr>
              <w:t>Relevance and Contribution</w:t>
            </w:r>
            <w:r>
              <w:rPr>
                <w:noProof/>
                <w:webHidden/>
              </w:rPr>
              <w:tab/>
            </w:r>
            <w:r>
              <w:rPr>
                <w:noProof/>
                <w:webHidden/>
              </w:rPr>
              <w:fldChar w:fldCharType="begin"/>
            </w:r>
            <w:r>
              <w:rPr>
                <w:noProof/>
                <w:webHidden/>
              </w:rPr>
              <w:instrText xml:space="preserve"> PAGEREF _Toc231546545 \h </w:instrText>
            </w:r>
            <w:r>
              <w:rPr>
                <w:noProof/>
                <w:webHidden/>
              </w:rPr>
            </w:r>
            <w:r>
              <w:rPr>
                <w:noProof/>
                <w:webHidden/>
              </w:rPr>
              <w:fldChar w:fldCharType="separate"/>
            </w:r>
            <w:r w:rsidR="007B0019">
              <w:rPr>
                <w:noProof/>
                <w:webHidden/>
              </w:rPr>
              <w:t>7</w:t>
            </w:r>
            <w:r>
              <w:rPr>
                <w:noProof/>
                <w:webHidden/>
              </w:rPr>
              <w:fldChar w:fldCharType="end"/>
            </w:r>
          </w:hyperlink>
        </w:p>
        <w:p w14:paraId="469786E8" w14:textId="315E54DA" w:rsidR="00241F54" w:rsidRDefault="00241F54">
          <w:pPr>
            <w:pStyle w:val="TOC1"/>
            <w:tabs>
              <w:tab w:val="right" w:leader="dot" w:pos="9350"/>
            </w:tabs>
            <w:rPr>
              <w:rFonts w:eastAsiaTheme="minorEastAsia"/>
              <w:noProof/>
            </w:rPr>
          </w:pPr>
          <w:hyperlink w:anchor="_Toc231546546" w:history="1">
            <w:r w:rsidRPr="00A85E20">
              <w:rPr>
                <w:rStyle w:val="Hyperlink"/>
                <w:rFonts w:eastAsia="Times New Roman"/>
                <w:noProof/>
              </w:rPr>
              <w:t>Chapter 2: Literature Review</w:t>
            </w:r>
            <w:r>
              <w:rPr>
                <w:noProof/>
                <w:webHidden/>
              </w:rPr>
              <w:tab/>
            </w:r>
            <w:r>
              <w:rPr>
                <w:noProof/>
                <w:webHidden/>
              </w:rPr>
              <w:fldChar w:fldCharType="begin"/>
            </w:r>
            <w:r>
              <w:rPr>
                <w:noProof/>
                <w:webHidden/>
              </w:rPr>
              <w:instrText xml:space="preserve"> PAGEREF _Toc231546546 \h </w:instrText>
            </w:r>
            <w:r>
              <w:rPr>
                <w:noProof/>
                <w:webHidden/>
              </w:rPr>
            </w:r>
            <w:r>
              <w:rPr>
                <w:noProof/>
                <w:webHidden/>
              </w:rPr>
              <w:fldChar w:fldCharType="separate"/>
            </w:r>
            <w:r w:rsidR="007B0019">
              <w:rPr>
                <w:noProof/>
                <w:webHidden/>
              </w:rPr>
              <w:t>8</w:t>
            </w:r>
            <w:r>
              <w:rPr>
                <w:noProof/>
                <w:webHidden/>
              </w:rPr>
              <w:fldChar w:fldCharType="end"/>
            </w:r>
          </w:hyperlink>
        </w:p>
        <w:p w14:paraId="3E1F400F" w14:textId="4B981BE9" w:rsidR="00241F54" w:rsidRDefault="00241F54">
          <w:pPr>
            <w:pStyle w:val="TOC2"/>
            <w:tabs>
              <w:tab w:val="right" w:leader="dot" w:pos="9350"/>
            </w:tabs>
            <w:rPr>
              <w:rFonts w:eastAsiaTheme="minorEastAsia"/>
              <w:noProof/>
            </w:rPr>
          </w:pPr>
          <w:hyperlink w:anchor="_Toc231546547" w:history="1">
            <w:r w:rsidRPr="00A85E20">
              <w:rPr>
                <w:rStyle w:val="Hyperlink"/>
                <w:noProof/>
              </w:rPr>
              <w:t>Theoretical Framework</w:t>
            </w:r>
            <w:r>
              <w:rPr>
                <w:noProof/>
                <w:webHidden/>
              </w:rPr>
              <w:tab/>
            </w:r>
            <w:r>
              <w:rPr>
                <w:noProof/>
                <w:webHidden/>
              </w:rPr>
              <w:fldChar w:fldCharType="begin"/>
            </w:r>
            <w:r>
              <w:rPr>
                <w:noProof/>
                <w:webHidden/>
              </w:rPr>
              <w:instrText xml:space="preserve"> PAGEREF _Toc231546547 \h </w:instrText>
            </w:r>
            <w:r>
              <w:rPr>
                <w:noProof/>
                <w:webHidden/>
              </w:rPr>
            </w:r>
            <w:r>
              <w:rPr>
                <w:noProof/>
                <w:webHidden/>
              </w:rPr>
              <w:fldChar w:fldCharType="separate"/>
            </w:r>
            <w:r w:rsidR="007B0019">
              <w:rPr>
                <w:noProof/>
                <w:webHidden/>
              </w:rPr>
              <w:t>18</w:t>
            </w:r>
            <w:r>
              <w:rPr>
                <w:noProof/>
                <w:webHidden/>
              </w:rPr>
              <w:fldChar w:fldCharType="end"/>
            </w:r>
          </w:hyperlink>
        </w:p>
        <w:p w14:paraId="4FE947C1" w14:textId="60DEEBD5" w:rsidR="00241F54" w:rsidRDefault="00241F54">
          <w:pPr>
            <w:pStyle w:val="TOC1"/>
            <w:tabs>
              <w:tab w:val="right" w:leader="dot" w:pos="9350"/>
            </w:tabs>
            <w:rPr>
              <w:rFonts w:eastAsiaTheme="minorEastAsia"/>
              <w:noProof/>
            </w:rPr>
          </w:pPr>
          <w:hyperlink w:anchor="_Toc231546548" w:history="1">
            <w:r w:rsidRPr="00A85E20">
              <w:rPr>
                <w:rStyle w:val="Hyperlink"/>
                <w:noProof/>
              </w:rPr>
              <w:t>Chapter 3: Methodology Writing</w:t>
            </w:r>
            <w:r>
              <w:rPr>
                <w:noProof/>
                <w:webHidden/>
              </w:rPr>
              <w:tab/>
            </w:r>
            <w:r>
              <w:rPr>
                <w:noProof/>
                <w:webHidden/>
              </w:rPr>
              <w:fldChar w:fldCharType="begin"/>
            </w:r>
            <w:r>
              <w:rPr>
                <w:noProof/>
                <w:webHidden/>
              </w:rPr>
              <w:instrText xml:space="preserve"> PAGEREF _Toc231546548 \h </w:instrText>
            </w:r>
            <w:r>
              <w:rPr>
                <w:noProof/>
                <w:webHidden/>
              </w:rPr>
            </w:r>
            <w:r>
              <w:rPr>
                <w:noProof/>
                <w:webHidden/>
              </w:rPr>
              <w:fldChar w:fldCharType="separate"/>
            </w:r>
            <w:r w:rsidR="007B0019">
              <w:rPr>
                <w:noProof/>
                <w:webHidden/>
              </w:rPr>
              <w:t>22</w:t>
            </w:r>
            <w:r>
              <w:rPr>
                <w:noProof/>
                <w:webHidden/>
              </w:rPr>
              <w:fldChar w:fldCharType="end"/>
            </w:r>
          </w:hyperlink>
        </w:p>
        <w:p w14:paraId="43729BD1" w14:textId="1BF61226" w:rsidR="00241F54" w:rsidRDefault="00241F54">
          <w:pPr>
            <w:pStyle w:val="TOC2"/>
            <w:tabs>
              <w:tab w:val="right" w:leader="dot" w:pos="9350"/>
            </w:tabs>
            <w:rPr>
              <w:rFonts w:eastAsiaTheme="minorEastAsia"/>
              <w:noProof/>
            </w:rPr>
          </w:pPr>
          <w:hyperlink w:anchor="_Toc231546549" w:history="1">
            <w:r w:rsidRPr="00A85E20">
              <w:rPr>
                <w:rStyle w:val="Hyperlink"/>
                <w:noProof/>
              </w:rPr>
              <w:t>Introduction</w:t>
            </w:r>
            <w:r>
              <w:rPr>
                <w:noProof/>
                <w:webHidden/>
              </w:rPr>
              <w:tab/>
            </w:r>
            <w:r>
              <w:rPr>
                <w:noProof/>
                <w:webHidden/>
              </w:rPr>
              <w:fldChar w:fldCharType="begin"/>
            </w:r>
            <w:r>
              <w:rPr>
                <w:noProof/>
                <w:webHidden/>
              </w:rPr>
              <w:instrText xml:space="preserve"> PAGEREF _Toc231546549 \h </w:instrText>
            </w:r>
            <w:r>
              <w:rPr>
                <w:noProof/>
                <w:webHidden/>
              </w:rPr>
            </w:r>
            <w:r>
              <w:rPr>
                <w:noProof/>
                <w:webHidden/>
              </w:rPr>
              <w:fldChar w:fldCharType="separate"/>
            </w:r>
            <w:r w:rsidR="007B0019">
              <w:rPr>
                <w:noProof/>
                <w:webHidden/>
              </w:rPr>
              <w:t>22</w:t>
            </w:r>
            <w:r>
              <w:rPr>
                <w:noProof/>
                <w:webHidden/>
              </w:rPr>
              <w:fldChar w:fldCharType="end"/>
            </w:r>
          </w:hyperlink>
        </w:p>
        <w:p w14:paraId="1ED07F90" w14:textId="3C9B084A" w:rsidR="00241F54" w:rsidRDefault="00241F54">
          <w:pPr>
            <w:pStyle w:val="TOC2"/>
            <w:tabs>
              <w:tab w:val="right" w:leader="dot" w:pos="9350"/>
            </w:tabs>
            <w:rPr>
              <w:rFonts w:eastAsiaTheme="minorEastAsia"/>
              <w:noProof/>
            </w:rPr>
          </w:pPr>
          <w:hyperlink w:anchor="_Toc231546550" w:history="1">
            <w:r w:rsidRPr="00A85E20">
              <w:rPr>
                <w:rStyle w:val="Hyperlink"/>
                <w:noProof/>
              </w:rPr>
              <w:t>Research Aims and Questions</w:t>
            </w:r>
            <w:r>
              <w:rPr>
                <w:noProof/>
                <w:webHidden/>
              </w:rPr>
              <w:tab/>
            </w:r>
            <w:r>
              <w:rPr>
                <w:noProof/>
                <w:webHidden/>
              </w:rPr>
              <w:fldChar w:fldCharType="begin"/>
            </w:r>
            <w:r>
              <w:rPr>
                <w:noProof/>
                <w:webHidden/>
              </w:rPr>
              <w:instrText xml:space="preserve"> PAGEREF _Toc231546550 \h </w:instrText>
            </w:r>
            <w:r>
              <w:rPr>
                <w:noProof/>
                <w:webHidden/>
              </w:rPr>
            </w:r>
            <w:r>
              <w:rPr>
                <w:noProof/>
                <w:webHidden/>
              </w:rPr>
              <w:fldChar w:fldCharType="separate"/>
            </w:r>
            <w:r w:rsidR="007B0019">
              <w:rPr>
                <w:noProof/>
                <w:webHidden/>
              </w:rPr>
              <w:t>22</w:t>
            </w:r>
            <w:r>
              <w:rPr>
                <w:noProof/>
                <w:webHidden/>
              </w:rPr>
              <w:fldChar w:fldCharType="end"/>
            </w:r>
          </w:hyperlink>
        </w:p>
        <w:p w14:paraId="3FBA7A99" w14:textId="02F9846F" w:rsidR="00241F54" w:rsidRDefault="00241F54">
          <w:pPr>
            <w:pStyle w:val="TOC2"/>
            <w:tabs>
              <w:tab w:val="right" w:leader="dot" w:pos="9350"/>
            </w:tabs>
            <w:rPr>
              <w:rFonts w:eastAsiaTheme="minorEastAsia"/>
              <w:noProof/>
            </w:rPr>
          </w:pPr>
          <w:hyperlink w:anchor="_Toc231546551" w:history="1">
            <w:r w:rsidRPr="00A85E20">
              <w:rPr>
                <w:rStyle w:val="Hyperlink"/>
                <w:noProof/>
              </w:rPr>
              <w:t>Research Philosophy</w:t>
            </w:r>
            <w:r>
              <w:rPr>
                <w:noProof/>
                <w:webHidden/>
              </w:rPr>
              <w:tab/>
            </w:r>
            <w:r>
              <w:rPr>
                <w:noProof/>
                <w:webHidden/>
              </w:rPr>
              <w:fldChar w:fldCharType="begin"/>
            </w:r>
            <w:r>
              <w:rPr>
                <w:noProof/>
                <w:webHidden/>
              </w:rPr>
              <w:instrText xml:space="preserve"> PAGEREF _Toc231546551 \h </w:instrText>
            </w:r>
            <w:r>
              <w:rPr>
                <w:noProof/>
                <w:webHidden/>
              </w:rPr>
            </w:r>
            <w:r>
              <w:rPr>
                <w:noProof/>
                <w:webHidden/>
              </w:rPr>
              <w:fldChar w:fldCharType="separate"/>
            </w:r>
            <w:r w:rsidR="007B0019">
              <w:rPr>
                <w:noProof/>
                <w:webHidden/>
              </w:rPr>
              <w:t>23</w:t>
            </w:r>
            <w:r>
              <w:rPr>
                <w:noProof/>
                <w:webHidden/>
              </w:rPr>
              <w:fldChar w:fldCharType="end"/>
            </w:r>
          </w:hyperlink>
        </w:p>
        <w:p w14:paraId="6FFE1DC4" w14:textId="59663CC8" w:rsidR="00241F54" w:rsidRDefault="00241F54">
          <w:pPr>
            <w:pStyle w:val="TOC2"/>
            <w:tabs>
              <w:tab w:val="right" w:leader="dot" w:pos="9350"/>
            </w:tabs>
            <w:rPr>
              <w:rFonts w:eastAsiaTheme="minorEastAsia"/>
              <w:noProof/>
            </w:rPr>
          </w:pPr>
          <w:hyperlink w:anchor="_Toc231546552" w:history="1">
            <w:r w:rsidRPr="00A85E20">
              <w:rPr>
                <w:rStyle w:val="Hyperlink"/>
                <w:rFonts w:eastAsia="Times New Roman" w:cs="Arial"/>
                <w:noProof/>
              </w:rPr>
              <w:t>Research Approach</w:t>
            </w:r>
            <w:r>
              <w:rPr>
                <w:noProof/>
                <w:webHidden/>
              </w:rPr>
              <w:tab/>
            </w:r>
            <w:r>
              <w:rPr>
                <w:noProof/>
                <w:webHidden/>
              </w:rPr>
              <w:fldChar w:fldCharType="begin"/>
            </w:r>
            <w:r>
              <w:rPr>
                <w:noProof/>
                <w:webHidden/>
              </w:rPr>
              <w:instrText xml:space="preserve"> PAGEREF _Toc231546552 \h </w:instrText>
            </w:r>
            <w:r>
              <w:rPr>
                <w:noProof/>
                <w:webHidden/>
              </w:rPr>
            </w:r>
            <w:r>
              <w:rPr>
                <w:noProof/>
                <w:webHidden/>
              </w:rPr>
              <w:fldChar w:fldCharType="separate"/>
            </w:r>
            <w:r w:rsidR="007B0019">
              <w:rPr>
                <w:noProof/>
                <w:webHidden/>
              </w:rPr>
              <w:t>24</w:t>
            </w:r>
            <w:r>
              <w:rPr>
                <w:noProof/>
                <w:webHidden/>
              </w:rPr>
              <w:fldChar w:fldCharType="end"/>
            </w:r>
          </w:hyperlink>
        </w:p>
        <w:p w14:paraId="02C8CE69" w14:textId="4656C9B2" w:rsidR="00241F54" w:rsidRDefault="00241F54">
          <w:pPr>
            <w:pStyle w:val="TOC2"/>
            <w:tabs>
              <w:tab w:val="right" w:leader="dot" w:pos="9350"/>
            </w:tabs>
            <w:rPr>
              <w:rFonts w:eastAsiaTheme="minorEastAsia"/>
              <w:noProof/>
            </w:rPr>
          </w:pPr>
          <w:hyperlink w:anchor="_Toc231546553" w:history="1">
            <w:r w:rsidRPr="00A85E20">
              <w:rPr>
                <w:rStyle w:val="Hyperlink"/>
                <w:rFonts w:eastAsia="Times New Roman"/>
                <w:noProof/>
              </w:rPr>
              <w:t>Research Strategy</w:t>
            </w:r>
            <w:r>
              <w:rPr>
                <w:noProof/>
                <w:webHidden/>
              </w:rPr>
              <w:tab/>
            </w:r>
            <w:r>
              <w:rPr>
                <w:noProof/>
                <w:webHidden/>
              </w:rPr>
              <w:fldChar w:fldCharType="begin"/>
            </w:r>
            <w:r>
              <w:rPr>
                <w:noProof/>
                <w:webHidden/>
              </w:rPr>
              <w:instrText xml:space="preserve"> PAGEREF _Toc231546553 \h </w:instrText>
            </w:r>
            <w:r>
              <w:rPr>
                <w:noProof/>
                <w:webHidden/>
              </w:rPr>
            </w:r>
            <w:r>
              <w:rPr>
                <w:noProof/>
                <w:webHidden/>
              </w:rPr>
              <w:fldChar w:fldCharType="separate"/>
            </w:r>
            <w:r w:rsidR="007B0019">
              <w:rPr>
                <w:noProof/>
                <w:webHidden/>
              </w:rPr>
              <w:t>25</w:t>
            </w:r>
            <w:r>
              <w:rPr>
                <w:noProof/>
                <w:webHidden/>
              </w:rPr>
              <w:fldChar w:fldCharType="end"/>
            </w:r>
          </w:hyperlink>
        </w:p>
        <w:p w14:paraId="6CA33C54" w14:textId="17B81EC2" w:rsidR="00241F54" w:rsidRDefault="00241F54">
          <w:pPr>
            <w:pStyle w:val="TOC2"/>
            <w:tabs>
              <w:tab w:val="right" w:leader="dot" w:pos="9350"/>
            </w:tabs>
            <w:rPr>
              <w:rFonts w:eastAsiaTheme="minorEastAsia"/>
              <w:noProof/>
            </w:rPr>
          </w:pPr>
          <w:hyperlink w:anchor="_Toc231546554" w:history="1">
            <w:r w:rsidRPr="00A85E20">
              <w:rPr>
                <w:rStyle w:val="Hyperlink"/>
                <w:rFonts w:eastAsia="Times New Roman"/>
                <w:noProof/>
              </w:rPr>
              <w:t>Data Collection</w:t>
            </w:r>
            <w:r>
              <w:rPr>
                <w:noProof/>
                <w:webHidden/>
              </w:rPr>
              <w:tab/>
            </w:r>
            <w:r>
              <w:rPr>
                <w:noProof/>
                <w:webHidden/>
              </w:rPr>
              <w:fldChar w:fldCharType="begin"/>
            </w:r>
            <w:r>
              <w:rPr>
                <w:noProof/>
                <w:webHidden/>
              </w:rPr>
              <w:instrText xml:space="preserve"> PAGEREF _Toc231546554 \h </w:instrText>
            </w:r>
            <w:r>
              <w:rPr>
                <w:noProof/>
                <w:webHidden/>
              </w:rPr>
            </w:r>
            <w:r>
              <w:rPr>
                <w:noProof/>
                <w:webHidden/>
              </w:rPr>
              <w:fldChar w:fldCharType="separate"/>
            </w:r>
            <w:r w:rsidR="007B0019">
              <w:rPr>
                <w:noProof/>
                <w:webHidden/>
              </w:rPr>
              <w:t>25</w:t>
            </w:r>
            <w:r>
              <w:rPr>
                <w:noProof/>
                <w:webHidden/>
              </w:rPr>
              <w:fldChar w:fldCharType="end"/>
            </w:r>
          </w:hyperlink>
        </w:p>
        <w:p w14:paraId="4D4E4679" w14:textId="1BF2A595" w:rsidR="00241F54" w:rsidRDefault="00241F54">
          <w:pPr>
            <w:pStyle w:val="TOC1"/>
            <w:tabs>
              <w:tab w:val="right" w:leader="dot" w:pos="9350"/>
            </w:tabs>
            <w:rPr>
              <w:rFonts w:eastAsiaTheme="minorEastAsia"/>
              <w:noProof/>
            </w:rPr>
          </w:pPr>
          <w:hyperlink w:anchor="_Toc231546555" w:history="1">
            <w:r w:rsidRPr="00A85E20">
              <w:rPr>
                <w:rStyle w:val="Hyperlink"/>
                <w:noProof/>
              </w:rPr>
              <w:t>Chapter 4: Data Analysis</w:t>
            </w:r>
            <w:r>
              <w:rPr>
                <w:noProof/>
                <w:webHidden/>
              </w:rPr>
              <w:tab/>
            </w:r>
            <w:r>
              <w:rPr>
                <w:noProof/>
                <w:webHidden/>
              </w:rPr>
              <w:fldChar w:fldCharType="begin"/>
            </w:r>
            <w:r>
              <w:rPr>
                <w:noProof/>
                <w:webHidden/>
              </w:rPr>
              <w:instrText xml:space="preserve"> PAGEREF _Toc231546555 \h </w:instrText>
            </w:r>
            <w:r>
              <w:rPr>
                <w:noProof/>
                <w:webHidden/>
              </w:rPr>
            </w:r>
            <w:r>
              <w:rPr>
                <w:noProof/>
                <w:webHidden/>
              </w:rPr>
              <w:fldChar w:fldCharType="separate"/>
            </w:r>
            <w:r w:rsidR="007B0019">
              <w:rPr>
                <w:noProof/>
                <w:webHidden/>
              </w:rPr>
              <w:t>27</w:t>
            </w:r>
            <w:r>
              <w:rPr>
                <w:noProof/>
                <w:webHidden/>
              </w:rPr>
              <w:fldChar w:fldCharType="end"/>
            </w:r>
          </w:hyperlink>
        </w:p>
        <w:p w14:paraId="4EF26659" w14:textId="5D4CE0AC" w:rsidR="00241F54" w:rsidRDefault="00241F54">
          <w:pPr>
            <w:pStyle w:val="TOC2"/>
            <w:tabs>
              <w:tab w:val="right" w:leader="dot" w:pos="9350"/>
            </w:tabs>
            <w:rPr>
              <w:rFonts w:eastAsiaTheme="minorEastAsia"/>
              <w:noProof/>
            </w:rPr>
          </w:pPr>
          <w:hyperlink w:anchor="_Toc231546556" w:history="1">
            <w:r w:rsidRPr="00A85E20">
              <w:rPr>
                <w:rStyle w:val="Hyperlink"/>
                <w:noProof/>
              </w:rPr>
              <w:t>Introduction</w:t>
            </w:r>
            <w:r>
              <w:rPr>
                <w:noProof/>
                <w:webHidden/>
              </w:rPr>
              <w:tab/>
            </w:r>
            <w:r>
              <w:rPr>
                <w:noProof/>
                <w:webHidden/>
              </w:rPr>
              <w:fldChar w:fldCharType="begin"/>
            </w:r>
            <w:r>
              <w:rPr>
                <w:noProof/>
                <w:webHidden/>
              </w:rPr>
              <w:instrText xml:space="preserve"> PAGEREF _Toc231546556 \h </w:instrText>
            </w:r>
            <w:r>
              <w:rPr>
                <w:noProof/>
                <w:webHidden/>
              </w:rPr>
            </w:r>
            <w:r>
              <w:rPr>
                <w:noProof/>
                <w:webHidden/>
              </w:rPr>
              <w:fldChar w:fldCharType="separate"/>
            </w:r>
            <w:r w:rsidR="007B0019">
              <w:rPr>
                <w:noProof/>
                <w:webHidden/>
              </w:rPr>
              <w:t>27</w:t>
            </w:r>
            <w:r>
              <w:rPr>
                <w:noProof/>
                <w:webHidden/>
              </w:rPr>
              <w:fldChar w:fldCharType="end"/>
            </w:r>
          </w:hyperlink>
        </w:p>
        <w:p w14:paraId="444D4EBB" w14:textId="5A6BB5FB" w:rsidR="00241F54" w:rsidRDefault="00241F54">
          <w:pPr>
            <w:pStyle w:val="TOC2"/>
            <w:tabs>
              <w:tab w:val="right" w:leader="dot" w:pos="9350"/>
            </w:tabs>
            <w:rPr>
              <w:rFonts w:eastAsiaTheme="minorEastAsia"/>
              <w:noProof/>
            </w:rPr>
          </w:pPr>
          <w:hyperlink w:anchor="_Toc231546557" w:history="1">
            <w:r w:rsidRPr="00A85E20">
              <w:rPr>
                <w:rStyle w:val="Hyperlink"/>
                <w:rFonts w:eastAsia="Times New Roman"/>
                <w:noProof/>
              </w:rPr>
              <w:t>Dataset Description and Sample Construction</w:t>
            </w:r>
            <w:r>
              <w:rPr>
                <w:noProof/>
                <w:webHidden/>
              </w:rPr>
              <w:tab/>
            </w:r>
            <w:r>
              <w:rPr>
                <w:noProof/>
                <w:webHidden/>
              </w:rPr>
              <w:fldChar w:fldCharType="begin"/>
            </w:r>
            <w:r>
              <w:rPr>
                <w:noProof/>
                <w:webHidden/>
              </w:rPr>
              <w:instrText xml:space="preserve"> PAGEREF _Toc231546557 \h </w:instrText>
            </w:r>
            <w:r>
              <w:rPr>
                <w:noProof/>
                <w:webHidden/>
              </w:rPr>
            </w:r>
            <w:r>
              <w:rPr>
                <w:noProof/>
                <w:webHidden/>
              </w:rPr>
              <w:fldChar w:fldCharType="separate"/>
            </w:r>
            <w:r w:rsidR="007B0019">
              <w:rPr>
                <w:noProof/>
                <w:webHidden/>
              </w:rPr>
              <w:t>27</w:t>
            </w:r>
            <w:r>
              <w:rPr>
                <w:noProof/>
                <w:webHidden/>
              </w:rPr>
              <w:fldChar w:fldCharType="end"/>
            </w:r>
          </w:hyperlink>
        </w:p>
        <w:p w14:paraId="64D23313" w14:textId="0B8949F6" w:rsidR="00241F54" w:rsidRDefault="00241F54">
          <w:pPr>
            <w:pStyle w:val="TOC2"/>
            <w:tabs>
              <w:tab w:val="right" w:leader="dot" w:pos="9350"/>
            </w:tabs>
            <w:rPr>
              <w:rFonts w:eastAsiaTheme="minorEastAsia"/>
              <w:noProof/>
            </w:rPr>
          </w:pPr>
          <w:hyperlink w:anchor="_Toc231546558" w:history="1">
            <w:r w:rsidRPr="00A85E20">
              <w:rPr>
                <w:rStyle w:val="Hyperlink"/>
                <w:noProof/>
              </w:rPr>
              <w:t>Objective - 1: First-Day Underpricing</w:t>
            </w:r>
            <w:r>
              <w:rPr>
                <w:noProof/>
                <w:webHidden/>
              </w:rPr>
              <w:tab/>
            </w:r>
            <w:r>
              <w:rPr>
                <w:noProof/>
                <w:webHidden/>
              </w:rPr>
              <w:fldChar w:fldCharType="begin"/>
            </w:r>
            <w:r>
              <w:rPr>
                <w:noProof/>
                <w:webHidden/>
              </w:rPr>
              <w:instrText xml:space="preserve"> PAGEREF _Toc231546558 \h </w:instrText>
            </w:r>
            <w:r>
              <w:rPr>
                <w:noProof/>
                <w:webHidden/>
              </w:rPr>
            </w:r>
            <w:r>
              <w:rPr>
                <w:noProof/>
                <w:webHidden/>
              </w:rPr>
              <w:fldChar w:fldCharType="separate"/>
            </w:r>
            <w:r w:rsidR="007B0019">
              <w:rPr>
                <w:noProof/>
                <w:webHidden/>
              </w:rPr>
              <w:t>30</w:t>
            </w:r>
            <w:r>
              <w:rPr>
                <w:noProof/>
                <w:webHidden/>
              </w:rPr>
              <w:fldChar w:fldCharType="end"/>
            </w:r>
          </w:hyperlink>
        </w:p>
        <w:p w14:paraId="6EFE4341" w14:textId="3B34AF00" w:rsidR="00241F54" w:rsidRDefault="00241F54">
          <w:pPr>
            <w:pStyle w:val="TOC3"/>
            <w:tabs>
              <w:tab w:val="right" w:leader="dot" w:pos="9350"/>
            </w:tabs>
            <w:rPr>
              <w:rFonts w:eastAsiaTheme="minorEastAsia"/>
              <w:noProof/>
            </w:rPr>
          </w:pPr>
          <w:hyperlink w:anchor="_Toc231546559" w:history="1">
            <w:r w:rsidRPr="00A85E20">
              <w:rPr>
                <w:rStyle w:val="Hyperlink"/>
                <w:rFonts w:eastAsia="Times New Roman"/>
                <w:noProof/>
              </w:rPr>
              <w:t>Initial Return (IR) Calculations</w:t>
            </w:r>
            <w:r>
              <w:rPr>
                <w:noProof/>
                <w:webHidden/>
              </w:rPr>
              <w:tab/>
            </w:r>
            <w:r>
              <w:rPr>
                <w:noProof/>
                <w:webHidden/>
              </w:rPr>
              <w:fldChar w:fldCharType="begin"/>
            </w:r>
            <w:r>
              <w:rPr>
                <w:noProof/>
                <w:webHidden/>
              </w:rPr>
              <w:instrText xml:space="preserve"> PAGEREF _Toc231546559 \h </w:instrText>
            </w:r>
            <w:r>
              <w:rPr>
                <w:noProof/>
                <w:webHidden/>
              </w:rPr>
            </w:r>
            <w:r>
              <w:rPr>
                <w:noProof/>
                <w:webHidden/>
              </w:rPr>
              <w:fldChar w:fldCharType="separate"/>
            </w:r>
            <w:r w:rsidR="007B0019">
              <w:rPr>
                <w:noProof/>
                <w:webHidden/>
              </w:rPr>
              <w:t>30</w:t>
            </w:r>
            <w:r>
              <w:rPr>
                <w:noProof/>
                <w:webHidden/>
              </w:rPr>
              <w:fldChar w:fldCharType="end"/>
            </w:r>
          </w:hyperlink>
        </w:p>
        <w:p w14:paraId="2B670F46" w14:textId="477C1E59" w:rsidR="00241F54" w:rsidRDefault="00241F54">
          <w:pPr>
            <w:pStyle w:val="TOC3"/>
            <w:tabs>
              <w:tab w:val="right" w:leader="dot" w:pos="9350"/>
            </w:tabs>
            <w:rPr>
              <w:rFonts w:eastAsiaTheme="minorEastAsia"/>
              <w:noProof/>
            </w:rPr>
          </w:pPr>
          <w:hyperlink w:anchor="_Toc231546560" w:history="1">
            <w:r w:rsidRPr="00A85E20">
              <w:rPr>
                <w:rStyle w:val="Hyperlink"/>
                <w:rFonts w:eastAsia="Times New Roman"/>
                <w:noProof/>
              </w:rPr>
              <w:t>Market-Adjusted Initial Return</w:t>
            </w:r>
            <w:r>
              <w:rPr>
                <w:noProof/>
                <w:webHidden/>
              </w:rPr>
              <w:tab/>
            </w:r>
            <w:r>
              <w:rPr>
                <w:noProof/>
                <w:webHidden/>
              </w:rPr>
              <w:fldChar w:fldCharType="begin"/>
            </w:r>
            <w:r>
              <w:rPr>
                <w:noProof/>
                <w:webHidden/>
              </w:rPr>
              <w:instrText xml:space="preserve"> PAGEREF _Toc231546560 \h </w:instrText>
            </w:r>
            <w:r>
              <w:rPr>
                <w:noProof/>
                <w:webHidden/>
              </w:rPr>
            </w:r>
            <w:r>
              <w:rPr>
                <w:noProof/>
                <w:webHidden/>
              </w:rPr>
              <w:fldChar w:fldCharType="separate"/>
            </w:r>
            <w:r w:rsidR="007B0019">
              <w:rPr>
                <w:noProof/>
                <w:webHidden/>
              </w:rPr>
              <w:t>33</w:t>
            </w:r>
            <w:r>
              <w:rPr>
                <w:noProof/>
                <w:webHidden/>
              </w:rPr>
              <w:fldChar w:fldCharType="end"/>
            </w:r>
          </w:hyperlink>
        </w:p>
        <w:p w14:paraId="2BC1B13F" w14:textId="7D9ACD45" w:rsidR="00241F54" w:rsidRDefault="00241F54">
          <w:pPr>
            <w:pStyle w:val="TOC3"/>
            <w:tabs>
              <w:tab w:val="right" w:leader="dot" w:pos="9350"/>
            </w:tabs>
            <w:rPr>
              <w:rFonts w:eastAsiaTheme="minorEastAsia"/>
              <w:noProof/>
            </w:rPr>
          </w:pPr>
          <w:hyperlink w:anchor="_Toc231546561" w:history="1">
            <w:r w:rsidRPr="00A85E20">
              <w:rPr>
                <w:rStyle w:val="Hyperlink"/>
                <w:rFonts w:eastAsia="Times New Roman"/>
                <w:noProof/>
              </w:rPr>
              <w:t>Statistical Tests</w:t>
            </w:r>
            <w:r>
              <w:rPr>
                <w:noProof/>
                <w:webHidden/>
              </w:rPr>
              <w:tab/>
            </w:r>
            <w:r>
              <w:rPr>
                <w:noProof/>
                <w:webHidden/>
              </w:rPr>
              <w:fldChar w:fldCharType="begin"/>
            </w:r>
            <w:r>
              <w:rPr>
                <w:noProof/>
                <w:webHidden/>
              </w:rPr>
              <w:instrText xml:space="preserve"> PAGEREF _Toc231546561 \h </w:instrText>
            </w:r>
            <w:r>
              <w:rPr>
                <w:noProof/>
                <w:webHidden/>
              </w:rPr>
            </w:r>
            <w:r>
              <w:rPr>
                <w:noProof/>
                <w:webHidden/>
              </w:rPr>
              <w:fldChar w:fldCharType="separate"/>
            </w:r>
            <w:r w:rsidR="007B0019">
              <w:rPr>
                <w:noProof/>
                <w:webHidden/>
              </w:rPr>
              <w:t>36</w:t>
            </w:r>
            <w:r>
              <w:rPr>
                <w:noProof/>
                <w:webHidden/>
              </w:rPr>
              <w:fldChar w:fldCharType="end"/>
            </w:r>
          </w:hyperlink>
        </w:p>
        <w:p w14:paraId="40B975EF" w14:textId="44D2B3A4" w:rsidR="00241F54" w:rsidRDefault="00241F54">
          <w:pPr>
            <w:pStyle w:val="TOC2"/>
            <w:tabs>
              <w:tab w:val="right" w:leader="dot" w:pos="9350"/>
            </w:tabs>
            <w:rPr>
              <w:rFonts w:eastAsiaTheme="minorEastAsia"/>
              <w:noProof/>
            </w:rPr>
          </w:pPr>
          <w:hyperlink w:anchor="_Toc231546562" w:history="1">
            <w:r w:rsidRPr="00A85E20">
              <w:rPr>
                <w:rStyle w:val="Hyperlink"/>
                <w:noProof/>
              </w:rPr>
              <w:t>Objective – 2: OLS Regression: Determinants of First-Day Underpricing</w:t>
            </w:r>
            <w:r>
              <w:rPr>
                <w:noProof/>
                <w:webHidden/>
              </w:rPr>
              <w:tab/>
            </w:r>
            <w:r>
              <w:rPr>
                <w:noProof/>
                <w:webHidden/>
              </w:rPr>
              <w:fldChar w:fldCharType="begin"/>
            </w:r>
            <w:r>
              <w:rPr>
                <w:noProof/>
                <w:webHidden/>
              </w:rPr>
              <w:instrText xml:space="preserve"> PAGEREF _Toc231546562 \h </w:instrText>
            </w:r>
            <w:r>
              <w:rPr>
                <w:noProof/>
                <w:webHidden/>
              </w:rPr>
            </w:r>
            <w:r>
              <w:rPr>
                <w:noProof/>
                <w:webHidden/>
              </w:rPr>
              <w:fldChar w:fldCharType="separate"/>
            </w:r>
            <w:r w:rsidR="007B0019">
              <w:rPr>
                <w:noProof/>
                <w:webHidden/>
              </w:rPr>
              <w:t>37</w:t>
            </w:r>
            <w:r>
              <w:rPr>
                <w:noProof/>
                <w:webHidden/>
              </w:rPr>
              <w:fldChar w:fldCharType="end"/>
            </w:r>
          </w:hyperlink>
        </w:p>
        <w:p w14:paraId="25EE2692" w14:textId="29BE26F3" w:rsidR="00241F54" w:rsidRDefault="00241F54">
          <w:pPr>
            <w:pStyle w:val="TOC2"/>
            <w:tabs>
              <w:tab w:val="right" w:leader="dot" w:pos="9350"/>
            </w:tabs>
            <w:rPr>
              <w:rFonts w:eastAsiaTheme="minorEastAsia"/>
              <w:noProof/>
            </w:rPr>
          </w:pPr>
          <w:hyperlink w:anchor="_Toc231546563" w:history="1">
            <w:r w:rsidRPr="00A85E20">
              <w:rPr>
                <w:rStyle w:val="Hyperlink"/>
                <w:noProof/>
              </w:rPr>
              <w:t>Objective – 3 (A): Long-Run Performance: Buy-and-Hold Abnormal Returns</w:t>
            </w:r>
            <w:r>
              <w:rPr>
                <w:noProof/>
                <w:webHidden/>
              </w:rPr>
              <w:tab/>
            </w:r>
            <w:r>
              <w:rPr>
                <w:noProof/>
                <w:webHidden/>
              </w:rPr>
              <w:fldChar w:fldCharType="begin"/>
            </w:r>
            <w:r>
              <w:rPr>
                <w:noProof/>
                <w:webHidden/>
              </w:rPr>
              <w:instrText xml:space="preserve"> PAGEREF _Toc231546563 \h </w:instrText>
            </w:r>
            <w:r>
              <w:rPr>
                <w:noProof/>
                <w:webHidden/>
              </w:rPr>
            </w:r>
            <w:r>
              <w:rPr>
                <w:noProof/>
                <w:webHidden/>
              </w:rPr>
              <w:fldChar w:fldCharType="separate"/>
            </w:r>
            <w:r w:rsidR="007B0019">
              <w:rPr>
                <w:noProof/>
                <w:webHidden/>
              </w:rPr>
              <w:t>38</w:t>
            </w:r>
            <w:r>
              <w:rPr>
                <w:noProof/>
                <w:webHidden/>
              </w:rPr>
              <w:fldChar w:fldCharType="end"/>
            </w:r>
          </w:hyperlink>
        </w:p>
        <w:p w14:paraId="3C4A7339" w14:textId="4E3DBC82" w:rsidR="00241F54" w:rsidRDefault="00241F54">
          <w:pPr>
            <w:pStyle w:val="TOC2"/>
            <w:tabs>
              <w:tab w:val="right" w:leader="dot" w:pos="9350"/>
            </w:tabs>
            <w:rPr>
              <w:rFonts w:eastAsiaTheme="minorEastAsia"/>
              <w:noProof/>
            </w:rPr>
          </w:pPr>
          <w:hyperlink w:anchor="_Toc231546564" w:history="1">
            <w:r w:rsidRPr="00A85E20">
              <w:rPr>
                <w:rStyle w:val="Hyperlink"/>
                <w:noProof/>
              </w:rPr>
              <w:t xml:space="preserve">Objective – 3 (B): </w:t>
            </w:r>
            <w:r w:rsidRPr="00A85E20">
              <w:rPr>
                <w:rStyle w:val="Hyperlink"/>
                <w:rFonts w:eastAsia="Times New Roman"/>
                <w:noProof/>
              </w:rPr>
              <w:t>Cross-Sectional OLS is Adopted in Place of the Fama–French Factor Model</w:t>
            </w:r>
            <w:r>
              <w:rPr>
                <w:noProof/>
                <w:webHidden/>
              </w:rPr>
              <w:tab/>
            </w:r>
            <w:r>
              <w:rPr>
                <w:noProof/>
                <w:webHidden/>
              </w:rPr>
              <w:fldChar w:fldCharType="begin"/>
            </w:r>
            <w:r>
              <w:rPr>
                <w:noProof/>
                <w:webHidden/>
              </w:rPr>
              <w:instrText xml:space="preserve"> PAGEREF _Toc231546564 \h </w:instrText>
            </w:r>
            <w:r>
              <w:rPr>
                <w:noProof/>
                <w:webHidden/>
              </w:rPr>
            </w:r>
            <w:r>
              <w:rPr>
                <w:noProof/>
                <w:webHidden/>
              </w:rPr>
              <w:fldChar w:fldCharType="separate"/>
            </w:r>
            <w:r w:rsidR="007B0019">
              <w:rPr>
                <w:noProof/>
                <w:webHidden/>
              </w:rPr>
              <w:t>41</w:t>
            </w:r>
            <w:r>
              <w:rPr>
                <w:noProof/>
                <w:webHidden/>
              </w:rPr>
              <w:fldChar w:fldCharType="end"/>
            </w:r>
          </w:hyperlink>
        </w:p>
        <w:p w14:paraId="0F3336CA" w14:textId="0C263305" w:rsidR="00241F54" w:rsidRDefault="00241F54">
          <w:pPr>
            <w:pStyle w:val="TOC1"/>
            <w:tabs>
              <w:tab w:val="right" w:leader="dot" w:pos="9350"/>
            </w:tabs>
            <w:rPr>
              <w:rFonts w:eastAsiaTheme="minorEastAsia"/>
              <w:noProof/>
            </w:rPr>
          </w:pPr>
          <w:hyperlink w:anchor="_Toc231546565" w:history="1">
            <w:r w:rsidRPr="00A85E20">
              <w:rPr>
                <w:rStyle w:val="Hyperlink"/>
                <w:bCs/>
                <w:noProof/>
              </w:rPr>
              <w:t>Chapter - 5: Findings</w:t>
            </w:r>
            <w:r>
              <w:rPr>
                <w:noProof/>
                <w:webHidden/>
              </w:rPr>
              <w:tab/>
            </w:r>
            <w:r>
              <w:rPr>
                <w:noProof/>
                <w:webHidden/>
              </w:rPr>
              <w:fldChar w:fldCharType="begin"/>
            </w:r>
            <w:r>
              <w:rPr>
                <w:noProof/>
                <w:webHidden/>
              </w:rPr>
              <w:instrText xml:space="preserve"> PAGEREF _Toc231546565 \h </w:instrText>
            </w:r>
            <w:r>
              <w:rPr>
                <w:noProof/>
                <w:webHidden/>
              </w:rPr>
            </w:r>
            <w:r>
              <w:rPr>
                <w:noProof/>
                <w:webHidden/>
              </w:rPr>
              <w:fldChar w:fldCharType="separate"/>
            </w:r>
            <w:r w:rsidR="007B0019">
              <w:rPr>
                <w:noProof/>
                <w:webHidden/>
              </w:rPr>
              <w:t>43</w:t>
            </w:r>
            <w:r>
              <w:rPr>
                <w:noProof/>
                <w:webHidden/>
              </w:rPr>
              <w:fldChar w:fldCharType="end"/>
            </w:r>
          </w:hyperlink>
        </w:p>
        <w:p w14:paraId="3AC99822" w14:textId="38222763" w:rsidR="00241F54" w:rsidRDefault="00241F54">
          <w:pPr>
            <w:pStyle w:val="TOC2"/>
            <w:tabs>
              <w:tab w:val="right" w:leader="dot" w:pos="9350"/>
            </w:tabs>
            <w:rPr>
              <w:rFonts w:eastAsiaTheme="minorEastAsia"/>
              <w:noProof/>
            </w:rPr>
          </w:pPr>
          <w:hyperlink w:anchor="_Toc231546566" w:history="1">
            <w:r w:rsidRPr="00A85E20">
              <w:rPr>
                <w:rStyle w:val="Hyperlink"/>
                <w:noProof/>
              </w:rPr>
              <w:t>Introduction</w:t>
            </w:r>
            <w:r>
              <w:rPr>
                <w:noProof/>
                <w:webHidden/>
              </w:rPr>
              <w:tab/>
            </w:r>
            <w:r>
              <w:rPr>
                <w:noProof/>
                <w:webHidden/>
              </w:rPr>
              <w:fldChar w:fldCharType="begin"/>
            </w:r>
            <w:r>
              <w:rPr>
                <w:noProof/>
                <w:webHidden/>
              </w:rPr>
              <w:instrText xml:space="preserve"> PAGEREF _Toc231546566 \h </w:instrText>
            </w:r>
            <w:r>
              <w:rPr>
                <w:noProof/>
                <w:webHidden/>
              </w:rPr>
            </w:r>
            <w:r>
              <w:rPr>
                <w:noProof/>
                <w:webHidden/>
              </w:rPr>
              <w:fldChar w:fldCharType="separate"/>
            </w:r>
            <w:r w:rsidR="007B0019">
              <w:rPr>
                <w:noProof/>
                <w:webHidden/>
              </w:rPr>
              <w:t>43</w:t>
            </w:r>
            <w:r>
              <w:rPr>
                <w:noProof/>
                <w:webHidden/>
              </w:rPr>
              <w:fldChar w:fldCharType="end"/>
            </w:r>
          </w:hyperlink>
        </w:p>
        <w:p w14:paraId="62DE2565" w14:textId="6F210CED" w:rsidR="00241F54" w:rsidRDefault="00241F54">
          <w:pPr>
            <w:pStyle w:val="TOC2"/>
            <w:tabs>
              <w:tab w:val="right" w:leader="dot" w:pos="9350"/>
            </w:tabs>
            <w:rPr>
              <w:rFonts w:eastAsiaTheme="minorEastAsia"/>
              <w:noProof/>
            </w:rPr>
          </w:pPr>
          <w:hyperlink w:anchor="_Toc231546567" w:history="1">
            <w:r w:rsidRPr="00A85E20">
              <w:rPr>
                <w:rStyle w:val="Hyperlink"/>
                <w:noProof/>
              </w:rPr>
              <w:t>Objective 1: First-Day Underpricing PE-Backed vs. Non-PE-Backed IPOs</w:t>
            </w:r>
            <w:r>
              <w:rPr>
                <w:noProof/>
                <w:webHidden/>
              </w:rPr>
              <w:tab/>
            </w:r>
            <w:r>
              <w:rPr>
                <w:noProof/>
                <w:webHidden/>
              </w:rPr>
              <w:fldChar w:fldCharType="begin"/>
            </w:r>
            <w:r>
              <w:rPr>
                <w:noProof/>
                <w:webHidden/>
              </w:rPr>
              <w:instrText xml:space="preserve"> PAGEREF _Toc231546567 \h </w:instrText>
            </w:r>
            <w:r>
              <w:rPr>
                <w:noProof/>
                <w:webHidden/>
              </w:rPr>
            </w:r>
            <w:r>
              <w:rPr>
                <w:noProof/>
                <w:webHidden/>
              </w:rPr>
              <w:fldChar w:fldCharType="separate"/>
            </w:r>
            <w:r w:rsidR="007B0019">
              <w:rPr>
                <w:noProof/>
                <w:webHidden/>
              </w:rPr>
              <w:t>43</w:t>
            </w:r>
            <w:r>
              <w:rPr>
                <w:noProof/>
                <w:webHidden/>
              </w:rPr>
              <w:fldChar w:fldCharType="end"/>
            </w:r>
          </w:hyperlink>
        </w:p>
        <w:p w14:paraId="7F4D73BF" w14:textId="45A6AF31" w:rsidR="00241F54" w:rsidRDefault="00241F54">
          <w:pPr>
            <w:pStyle w:val="TOC3"/>
            <w:tabs>
              <w:tab w:val="right" w:leader="dot" w:pos="9350"/>
            </w:tabs>
            <w:rPr>
              <w:rFonts w:eastAsiaTheme="minorEastAsia"/>
              <w:noProof/>
            </w:rPr>
          </w:pPr>
          <w:hyperlink w:anchor="_Toc231546568" w:history="1">
            <w:r w:rsidRPr="00A85E20">
              <w:rPr>
                <w:rStyle w:val="Hyperlink"/>
                <w:noProof/>
              </w:rPr>
              <w:t>Overview of Initial Returns</w:t>
            </w:r>
            <w:r>
              <w:rPr>
                <w:noProof/>
                <w:webHidden/>
              </w:rPr>
              <w:tab/>
            </w:r>
            <w:r>
              <w:rPr>
                <w:noProof/>
                <w:webHidden/>
              </w:rPr>
              <w:fldChar w:fldCharType="begin"/>
            </w:r>
            <w:r>
              <w:rPr>
                <w:noProof/>
                <w:webHidden/>
              </w:rPr>
              <w:instrText xml:space="preserve"> PAGEREF _Toc231546568 \h </w:instrText>
            </w:r>
            <w:r>
              <w:rPr>
                <w:noProof/>
                <w:webHidden/>
              </w:rPr>
            </w:r>
            <w:r>
              <w:rPr>
                <w:noProof/>
                <w:webHidden/>
              </w:rPr>
              <w:fldChar w:fldCharType="separate"/>
            </w:r>
            <w:r w:rsidR="007B0019">
              <w:rPr>
                <w:noProof/>
                <w:webHidden/>
              </w:rPr>
              <w:t>43</w:t>
            </w:r>
            <w:r>
              <w:rPr>
                <w:noProof/>
                <w:webHidden/>
              </w:rPr>
              <w:fldChar w:fldCharType="end"/>
            </w:r>
          </w:hyperlink>
        </w:p>
        <w:p w14:paraId="595E6158" w14:textId="40637E4B" w:rsidR="00241F54" w:rsidRDefault="00241F54">
          <w:pPr>
            <w:pStyle w:val="TOC3"/>
            <w:tabs>
              <w:tab w:val="right" w:leader="dot" w:pos="9350"/>
            </w:tabs>
            <w:rPr>
              <w:rFonts w:eastAsiaTheme="minorEastAsia"/>
              <w:noProof/>
            </w:rPr>
          </w:pPr>
          <w:hyperlink w:anchor="_Toc231546569" w:history="1">
            <w:r w:rsidRPr="00A85E20">
              <w:rPr>
                <w:rStyle w:val="Hyperlink"/>
                <w:noProof/>
              </w:rPr>
              <w:t>Results - RQ1</w:t>
            </w:r>
            <w:r>
              <w:rPr>
                <w:noProof/>
                <w:webHidden/>
              </w:rPr>
              <w:tab/>
            </w:r>
            <w:r>
              <w:rPr>
                <w:noProof/>
                <w:webHidden/>
              </w:rPr>
              <w:fldChar w:fldCharType="begin"/>
            </w:r>
            <w:r>
              <w:rPr>
                <w:noProof/>
                <w:webHidden/>
              </w:rPr>
              <w:instrText xml:space="preserve"> PAGEREF _Toc231546569 \h </w:instrText>
            </w:r>
            <w:r>
              <w:rPr>
                <w:noProof/>
                <w:webHidden/>
              </w:rPr>
            </w:r>
            <w:r>
              <w:rPr>
                <w:noProof/>
                <w:webHidden/>
              </w:rPr>
              <w:fldChar w:fldCharType="separate"/>
            </w:r>
            <w:r w:rsidR="007B0019">
              <w:rPr>
                <w:noProof/>
                <w:webHidden/>
              </w:rPr>
              <w:t>43</w:t>
            </w:r>
            <w:r>
              <w:rPr>
                <w:noProof/>
                <w:webHidden/>
              </w:rPr>
              <w:fldChar w:fldCharType="end"/>
            </w:r>
          </w:hyperlink>
        </w:p>
        <w:p w14:paraId="14C949A8" w14:textId="0B63FAE6" w:rsidR="00241F54" w:rsidRDefault="00241F54">
          <w:pPr>
            <w:pStyle w:val="TOC3"/>
            <w:tabs>
              <w:tab w:val="right" w:leader="dot" w:pos="9350"/>
            </w:tabs>
            <w:rPr>
              <w:rFonts w:eastAsiaTheme="minorEastAsia"/>
              <w:noProof/>
            </w:rPr>
          </w:pPr>
          <w:hyperlink w:anchor="_Toc231546570" w:history="1">
            <w:r w:rsidRPr="00A85E20">
              <w:rPr>
                <w:rStyle w:val="Hyperlink"/>
                <w:noProof/>
              </w:rPr>
              <w:t>Interpretation and Discussion</w:t>
            </w:r>
            <w:r>
              <w:rPr>
                <w:noProof/>
                <w:webHidden/>
              </w:rPr>
              <w:tab/>
            </w:r>
            <w:r>
              <w:rPr>
                <w:noProof/>
                <w:webHidden/>
              </w:rPr>
              <w:fldChar w:fldCharType="begin"/>
            </w:r>
            <w:r>
              <w:rPr>
                <w:noProof/>
                <w:webHidden/>
              </w:rPr>
              <w:instrText xml:space="preserve"> PAGEREF _Toc231546570 \h </w:instrText>
            </w:r>
            <w:r>
              <w:rPr>
                <w:noProof/>
                <w:webHidden/>
              </w:rPr>
            </w:r>
            <w:r>
              <w:rPr>
                <w:noProof/>
                <w:webHidden/>
              </w:rPr>
              <w:fldChar w:fldCharType="separate"/>
            </w:r>
            <w:r w:rsidR="007B0019">
              <w:rPr>
                <w:noProof/>
                <w:webHidden/>
              </w:rPr>
              <w:t>45</w:t>
            </w:r>
            <w:r>
              <w:rPr>
                <w:noProof/>
                <w:webHidden/>
              </w:rPr>
              <w:fldChar w:fldCharType="end"/>
            </w:r>
          </w:hyperlink>
        </w:p>
        <w:p w14:paraId="091B7FF6" w14:textId="43DD3F7B" w:rsidR="00241F54" w:rsidRDefault="00241F54">
          <w:pPr>
            <w:pStyle w:val="TOC2"/>
            <w:tabs>
              <w:tab w:val="right" w:leader="dot" w:pos="9350"/>
            </w:tabs>
            <w:rPr>
              <w:rFonts w:eastAsiaTheme="minorEastAsia"/>
              <w:noProof/>
            </w:rPr>
          </w:pPr>
          <w:hyperlink w:anchor="_Toc231546571" w:history="1">
            <w:r w:rsidRPr="00A85E20">
              <w:rPr>
                <w:rStyle w:val="Hyperlink"/>
                <w:noProof/>
              </w:rPr>
              <w:t>Objective 2: What Drives IPO Underpricing?  OLS Regression Analysis</w:t>
            </w:r>
            <w:r>
              <w:rPr>
                <w:noProof/>
                <w:webHidden/>
              </w:rPr>
              <w:tab/>
            </w:r>
            <w:r>
              <w:rPr>
                <w:noProof/>
                <w:webHidden/>
              </w:rPr>
              <w:fldChar w:fldCharType="begin"/>
            </w:r>
            <w:r>
              <w:rPr>
                <w:noProof/>
                <w:webHidden/>
              </w:rPr>
              <w:instrText xml:space="preserve"> PAGEREF _Toc231546571 \h </w:instrText>
            </w:r>
            <w:r>
              <w:rPr>
                <w:noProof/>
                <w:webHidden/>
              </w:rPr>
            </w:r>
            <w:r>
              <w:rPr>
                <w:noProof/>
                <w:webHidden/>
              </w:rPr>
              <w:fldChar w:fldCharType="separate"/>
            </w:r>
            <w:r w:rsidR="007B0019">
              <w:rPr>
                <w:noProof/>
                <w:webHidden/>
              </w:rPr>
              <w:t>46</w:t>
            </w:r>
            <w:r>
              <w:rPr>
                <w:noProof/>
                <w:webHidden/>
              </w:rPr>
              <w:fldChar w:fldCharType="end"/>
            </w:r>
          </w:hyperlink>
        </w:p>
        <w:p w14:paraId="7F08B03E" w14:textId="3D0292DC" w:rsidR="00241F54" w:rsidRDefault="00241F54">
          <w:pPr>
            <w:pStyle w:val="TOC3"/>
            <w:tabs>
              <w:tab w:val="right" w:leader="dot" w:pos="9350"/>
            </w:tabs>
            <w:rPr>
              <w:rFonts w:eastAsiaTheme="minorEastAsia"/>
              <w:noProof/>
            </w:rPr>
          </w:pPr>
          <w:hyperlink w:anchor="_Toc231546572" w:history="1">
            <w:r w:rsidRPr="00A85E20">
              <w:rPr>
                <w:rStyle w:val="Hyperlink"/>
                <w:noProof/>
              </w:rPr>
              <w:t>Overview of Regression Results</w:t>
            </w:r>
            <w:r>
              <w:rPr>
                <w:noProof/>
                <w:webHidden/>
              </w:rPr>
              <w:tab/>
            </w:r>
            <w:r>
              <w:rPr>
                <w:noProof/>
                <w:webHidden/>
              </w:rPr>
              <w:fldChar w:fldCharType="begin"/>
            </w:r>
            <w:r>
              <w:rPr>
                <w:noProof/>
                <w:webHidden/>
              </w:rPr>
              <w:instrText xml:space="preserve"> PAGEREF _Toc231546572 \h </w:instrText>
            </w:r>
            <w:r>
              <w:rPr>
                <w:noProof/>
                <w:webHidden/>
              </w:rPr>
            </w:r>
            <w:r>
              <w:rPr>
                <w:noProof/>
                <w:webHidden/>
              </w:rPr>
              <w:fldChar w:fldCharType="separate"/>
            </w:r>
            <w:r w:rsidR="007B0019">
              <w:rPr>
                <w:noProof/>
                <w:webHidden/>
              </w:rPr>
              <w:t>46</w:t>
            </w:r>
            <w:r>
              <w:rPr>
                <w:noProof/>
                <w:webHidden/>
              </w:rPr>
              <w:fldChar w:fldCharType="end"/>
            </w:r>
          </w:hyperlink>
        </w:p>
        <w:p w14:paraId="0B5E3D5A" w14:textId="007E9238" w:rsidR="00241F54" w:rsidRDefault="00241F54">
          <w:pPr>
            <w:pStyle w:val="TOC3"/>
            <w:tabs>
              <w:tab w:val="right" w:leader="dot" w:pos="9350"/>
            </w:tabs>
            <w:rPr>
              <w:rFonts w:eastAsiaTheme="minorEastAsia"/>
              <w:noProof/>
            </w:rPr>
          </w:pPr>
          <w:hyperlink w:anchor="_Toc231546573" w:history="1">
            <w:r w:rsidRPr="00A85E20">
              <w:rPr>
                <w:rStyle w:val="Hyperlink"/>
                <w:noProof/>
              </w:rPr>
              <w:t>Full Sample OLS Results</w:t>
            </w:r>
            <w:r>
              <w:rPr>
                <w:noProof/>
                <w:webHidden/>
              </w:rPr>
              <w:tab/>
            </w:r>
            <w:r>
              <w:rPr>
                <w:noProof/>
                <w:webHidden/>
              </w:rPr>
              <w:fldChar w:fldCharType="begin"/>
            </w:r>
            <w:r>
              <w:rPr>
                <w:noProof/>
                <w:webHidden/>
              </w:rPr>
              <w:instrText xml:space="preserve"> PAGEREF _Toc231546573 \h </w:instrText>
            </w:r>
            <w:r>
              <w:rPr>
                <w:noProof/>
                <w:webHidden/>
              </w:rPr>
            </w:r>
            <w:r>
              <w:rPr>
                <w:noProof/>
                <w:webHidden/>
              </w:rPr>
              <w:fldChar w:fldCharType="separate"/>
            </w:r>
            <w:r w:rsidR="007B0019">
              <w:rPr>
                <w:noProof/>
                <w:webHidden/>
              </w:rPr>
              <w:t>46</w:t>
            </w:r>
            <w:r>
              <w:rPr>
                <w:noProof/>
                <w:webHidden/>
              </w:rPr>
              <w:fldChar w:fldCharType="end"/>
            </w:r>
          </w:hyperlink>
        </w:p>
        <w:p w14:paraId="39645EDE" w14:textId="539307AE" w:rsidR="00241F54" w:rsidRDefault="00241F54">
          <w:pPr>
            <w:pStyle w:val="TOC3"/>
            <w:tabs>
              <w:tab w:val="right" w:leader="dot" w:pos="9350"/>
            </w:tabs>
            <w:rPr>
              <w:rFonts w:eastAsiaTheme="minorEastAsia"/>
              <w:noProof/>
            </w:rPr>
          </w:pPr>
          <w:hyperlink w:anchor="_Toc231546574" w:history="1">
            <w:r w:rsidRPr="00A85E20">
              <w:rPr>
                <w:rStyle w:val="Hyperlink"/>
                <w:noProof/>
              </w:rPr>
              <w:t>Matched Sample OLS Results</w:t>
            </w:r>
            <w:r>
              <w:rPr>
                <w:noProof/>
                <w:webHidden/>
              </w:rPr>
              <w:tab/>
            </w:r>
            <w:r>
              <w:rPr>
                <w:noProof/>
                <w:webHidden/>
              </w:rPr>
              <w:fldChar w:fldCharType="begin"/>
            </w:r>
            <w:r>
              <w:rPr>
                <w:noProof/>
                <w:webHidden/>
              </w:rPr>
              <w:instrText xml:space="preserve"> PAGEREF _Toc231546574 \h </w:instrText>
            </w:r>
            <w:r>
              <w:rPr>
                <w:noProof/>
                <w:webHidden/>
              </w:rPr>
            </w:r>
            <w:r>
              <w:rPr>
                <w:noProof/>
                <w:webHidden/>
              </w:rPr>
              <w:fldChar w:fldCharType="separate"/>
            </w:r>
            <w:r w:rsidR="007B0019">
              <w:rPr>
                <w:noProof/>
                <w:webHidden/>
              </w:rPr>
              <w:t>48</w:t>
            </w:r>
            <w:r>
              <w:rPr>
                <w:noProof/>
                <w:webHidden/>
              </w:rPr>
              <w:fldChar w:fldCharType="end"/>
            </w:r>
          </w:hyperlink>
        </w:p>
        <w:p w14:paraId="5A9834D3" w14:textId="25A9ED84" w:rsidR="00241F54" w:rsidRDefault="00241F54">
          <w:pPr>
            <w:pStyle w:val="TOC3"/>
            <w:tabs>
              <w:tab w:val="right" w:leader="dot" w:pos="9350"/>
            </w:tabs>
            <w:rPr>
              <w:rFonts w:eastAsiaTheme="minorEastAsia"/>
              <w:noProof/>
            </w:rPr>
          </w:pPr>
          <w:hyperlink w:anchor="_Toc231546575" w:history="1">
            <w:r w:rsidRPr="00A85E20">
              <w:rPr>
                <w:rStyle w:val="Hyperlink"/>
                <w:noProof/>
              </w:rPr>
              <w:t>Interpretation and Discussion</w:t>
            </w:r>
            <w:r>
              <w:rPr>
                <w:noProof/>
                <w:webHidden/>
              </w:rPr>
              <w:tab/>
            </w:r>
            <w:r>
              <w:rPr>
                <w:noProof/>
                <w:webHidden/>
              </w:rPr>
              <w:fldChar w:fldCharType="begin"/>
            </w:r>
            <w:r>
              <w:rPr>
                <w:noProof/>
                <w:webHidden/>
              </w:rPr>
              <w:instrText xml:space="preserve"> PAGEREF _Toc231546575 \h </w:instrText>
            </w:r>
            <w:r>
              <w:rPr>
                <w:noProof/>
                <w:webHidden/>
              </w:rPr>
            </w:r>
            <w:r>
              <w:rPr>
                <w:noProof/>
                <w:webHidden/>
              </w:rPr>
              <w:fldChar w:fldCharType="separate"/>
            </w:r>
            <w:r w:rsidR="007B0019">
              <w:rPr>
                <w:noProof/>
                <w:webHidden/>
              </w:rPr>
              <w:t>50</w:t>
            </w:r>
            <w:r>
              <w:rPr>
                <w:noProof/>
                <w:webHidden/>
              </w:rPr>
              <w:fldChar w:fldCharType="end"/>
            </w:r>
          </w:hyperlink>
        </w:p>
        <w:p w14:paraId="1C2F7C1D" w14:textId="23283F45" w:rsidR="00241F54" w:rsidRDefault="00241F54">
          <w:pPr>
            <w:pStyle w:val="TOC2"/>
            <w:tabs>
              <w:tab w:val="right" w:leader="dot" w:pos="9350"/>
            </w:tabs>
            <w:rPr>
              <w:rFonts w:eastAsiaTheme="minorEastAsia"/>
              <w:noProof/>
            </w:rPr>
          </w:pPr>
          <w:hyperlink w:anchor="_Toc231546576" w:history="1">
            <w:r w:rsidRPr="00A85E20">
              <w:rPr>
                <w:rStyle w:val="Hyperlink"/>
                <w:noProof/>
              </w:rPr>
              <w:t>Objective 3A: Long-Run Performance Buy-and-Hold Abnormal Returns</w:t>
            </w:r>
            <w:r>
              <w:rPr>
                <w:noProof/>
                <w:webHidden/>
              </w:rPr>
              <w:tab/>
            </w:r>
            <w:r>
              <w:rPr>
                <w:noProof/>
                <w:webHidden/>
              </w:rPr>
              <w:fldChar w:fldCharType="begin"/>
            </w:r>
            <w:r>
              <w:rPr>
                <w:noProof/>
                <w:webHidden/>
              </w:rPr>
              <w:instrText xml:space="preserve"> PAGEREF _Toc231546576 \h </w:instrText>
            </w:r>
            <w:r>
              <w:rPr>
                <w:noProof/>
                <w:webHidden/>
              </w:rPr>
            </w:r>
            <w:r>
              <w:rPr>
                <w:noProof/>
                <w:webHidden/>
              </w:rPr>
              <w:fldChar w:fldCharType="separate"/>
            </w:r>
            <w:r w:rsidR="007B0019">
              <w:rPr>
                <w:noProof/>
                <w:webHidden/>
              </w:rPr>
              <w:t>51</w:t>
            </w:r>
            <w:r>
              <w:rPr>
                <w:noProof/>
                <w:webHidden/>
              </w:rPr>
              <w:fldChar w:fldCharType="end"/>
            </w:r>
          </w:hyperlink>
        </w:p>
        <w:p w14:paraId="64B928DE" w14:textId="3451A58C" w:rsidR="00241F54" w:rsidRDefault="00241F54">
          <w:pPr>
            <w:pStyle w:val="TOC3"/>
            <w:tabs>
              <w:tab w:val="right" w:leader="dot" w:pos="9350"/>
            </w:tabs>
            <w:rPr>
              <w:rFonts w:eastAsiaTheme="minorEastAsia"/>
              <w:noProof/>
            </w:rPr>
          </w:pPr>
          <w:hyperlink w:anchor="_Toc231546577" w:history="1">
            <w:r w:rsidRPr="00A85E20">
              <w:rPr>
                <w:rStyle w:val="Hyperlink"/>
                <w:noProof/>
              </w:rPr>
              <w:t>Overview</w:t>
            </w:r>
            <w:r>
              <w:rPr>
                <w:noProof/>
                <w:webHidden/>
              </w:rPr>
              <w:tab/>
            </w:r>
            <w:r>
              <w:rPr>
                <w:noProof/>
                <w:webHidden/>
              </w:rPr>
              <w:fldChar w:fldCharType="begin"/>
            </w:r>
            <w:r>
              <w:rPr>
                <w:noProof/>
                <w:webHidden/>
              </w:rPr>
              <w:instrText xml:space="preserve"> PAGEREF _Toc231546577 \h </w:instrText>
            </w:r>
            <w:r>
              <w:rPr>
                <w:noProof/>
                <w:webHidden/>
              </w:rPr>
            </w:r>
            <w:r>
              <w:rPr>
                <w:noProof/>
                <w:webHidden/>
              </w:rPr>
              <w:fldChar w:fldCharType="separate"/>
            </w:r>
            <w:r w:rsidR="007B0019">
              <w:rPr>
                <w:noProof/>
                <w:webHidden/>
              </w:rPr>
              <w:t>51</w:t>
            </w:r>
            <w:r>
              <w:rPr>
                <w:noProof/>
                <w:webHidden/>
              </w:rPr>
              <w:fldChar w:fldCharType="end"/>
            </w:r>
          </w:hyperlink>
        </w:p>
        <w:p w14:paraId="2E61BFAA" w14:textId="6E293FFC" w:rsidR="00241F54" w:rsidRDefault="00241F54">
          <w:pPr>
            <w:pStyle w:val="TOC3"/>
            <w:tabs>
              <w:tab w:val="right" w:leader="dot" w:pos="9350"/>
            </w:tabs>
            <w:rPr>
              <w:rFonts w:eastAsiaTheme="minorEastAsia"/>
              <w:noProof/>
            </w:rPr>
          </w:pPr>
          <w:hyperlink w:anchor="_Toc231546578" w:history="1">
            <w:r w:rsidRPr="00A85E20">
              <w:rPr>
                <w:rStyle w:val="Hyperlink"/>
                <w:noProof/>
              </w:rPr>
              <w:t>BHAR Results</w:t>
            </w:r>
            <w:r>
              <w:rPr>
                <w:noProof/>
                <w:webHidden/>
              </w:rPr>
              <w:tab/>
            </w:r>
            <w:r>
              <w:rPr>
                <w:noProof/>
                <w:webHidden/>
              </w:rPr>
              <w:fldChar w:fldCharType="begin"/>
            </w:r>
            <w:r>
              <w:rPr>
                <w:noProof/>
                <w:webHidden/>
              </w:rPr>
              <w:instrText xml:space="preserve"> PAGEREF _Toc231546578 \h </w:instrText>
            </w:r>
            <w:r>
              <w:rPr>
                <w:noProof/>
                <w:webHidden/>
              </w:rPr>
            </w:r>
            <w:r>
              <w:rPr>
                <w:noProof/>
                <w:webHidden/>
              </w:rPr>
              <w:fldChar w:fldCharType="separate"/>
            </w:r>
            <w:r w:rsidR="007B0019">
              <w:rPr>
                <w:noProof/>
                <w:webHidden/>
              </w:rPr>
              <w:t>52</w:t>
            </w:r>
            <w:r>
              <w:rPr>
                <w:noProof/>
                <w:webHidden/>
              </w:rPr>
              <w:fldChar w:fldCharType="end"/>
            </w:r>
          </w:hyperlink>
        </w:p>
        <w:p w14:paraId="7702AFA0" w14:textId="791B7DF0" w:rsidR="00241F54" w:rsidRDefault="00241F54">
          <w:pPr>
            <w:pStyle w:val="TOC3"/>
            <w:tabs>
              <w:tab w:val="right" w:leader="dot" w:pos="9350"/>
            </w:tabs>
            <w:rPr>
              <w:rFonts w:eastAsiaTheme="minorEastAsia"/>
              <w:noProof/>
            </w:rPr>
          </w:pPr>
          <w:hyperlink w:anchor="_Toc231546579" w:history="1">
            <w:r w:rsidRPr="00A85E20">
              <w:rPr>
                <w:rStyle w:val="Hyperlink"/>
                <w:noProof/>
              </w:rPr>
              <w:t>Interpretation and Discussion</w:t>
            </w:r>
            <w:r>
              <w:rPr>
                <w:noProof/>
                <w:webHidden/>
              </w:rPr>
              <w:tab/>
            </w:r>
            <w:r>
              <w:rPr>
                <w:noProof/>
                <w:webHidden/>
              </w:rPr>
              <w:fldChar w:fldCharType="begin"/>
            </w:r>
            <w:r>
              <w:rPr>
                <w:noProof/>
                <w:webHidden/>
              </w:rPr>
              <w:instrText xml:space="preserve"> PAGEREF _Toc231546579 \h </w:instrText>
            </w:r>
            <w:r>
              <w:rPr>
                <w:noProof/>
                <w:webHidden/>
              </w:rPr>
            </w:r>
            <w:r>
              <w:rPr>
                <w:noProof/>
                <w:webHidden/>
              </w:rPr>
              <w:fldChar w:fldCharType="separate"/>
            </w:r>
            <w:r w:rsidR="007B0019">
              <w:rPr>
                <w:noProof/>
                <w:webHidden/>
              </w:rPr>
              <w:t>53</w:t>
            </w:r>
            <w:r>
              <w:rPr>
                <w:noProof/>
                <w:webHidden/>
              </w:rPr>
              <w:fldChar w:fldCharType="end"/>
            </w:r>
          </w:hyperlink>
        </w:p>
        <w:p w14:paraId="3D188948" w14:textId="6581CD3E" w:rsidR="00241F54" w:rsidRDefault="00241F54">
          <w:pPr>
            <w:pStyle w:val="TOC2"/>
            <w:tabs>
              <w:tab w:val="right" w:leader="dot" w:pos="9350"/>
            </w:tabs>
            <w:rPr>
              <w:rFonts w:eastAsiaTheme="minorEastAsia"/>
              <w:noProof/>
            </w:rPr>
          </w:pPr>
          <w:hyperlink w:anchor="_Toc231546580" w:history="1">
            <w:r w:rsidRPr="00A85E20">
              <w:rPr>
                <w:rStyle w:val="Hyperlink"/>
                <w:noProof/>
              </w:rPr>
              <w:t>Objective 3 B: What Drives Long-Run Post-IPO Performance? Cross-Sectional OLS Analysis</w:t>
            </w:r>
            <w:r>
              <w:rPr>
                <w:noProof/>
                <w:webHidden/>
              </w:rPr>
              <w:tab/>
            </w:r>
            <w:r>
              <w:rPr>
                <w:noProof/>
                <w:webHidden/>
              </w:rPr>
              <w:fldChar w:fldCharType="begin"/>
            </w:r>
            <w:r>
              <w:rPr>
                <w:noProof/>
                <w:webHidden/>
              </w:rPr>
              <w:instrText xml:space="preserve"> PAGEREF _Toc231546580 \h </w:instrText>
            </w:r>
            <w:r>
              <w:rPr>
                <w:noProof/>
                <w:webHidden/>
              </w:rPr>
            </w:r>
            <w:r>
              <w:rPr>
                <w:noProof/>
                <w:webHidden/>
              </w:rPr>
              <w:fldChar w:fldCharType="separate"/>
            </w:r>
            <w:r w:rsidR="007B0019">
              <w:rPr>
                <w:noProof/>
                <w:webHidden/>
              </w:rPr>
              <w:t>54</w:t>
            </w:r>
            <w:r>
              <w:rPr>
                <w:noProof/>
                <w:webHidden/>
              </w:rPr>
              <w:fldChar w:fldCharType="end"/>
            </w:r>
          </w:hyperlink>
        </w:p>
        <w:p w14:paraId="7157683E" w14:textId="393342C1" w:rsidR="00241F54" w:rsidRDefault="00241F54">
          <w:pPr>
            <w:pStyle w:val="TOC3"/>
            <w:tabs>
              <w:tab w:val="right" w:leader="dot" w:pos="9350"/>
            </w:tabs>
            <w:rPr>
              <w:rFonts w:eastAsiaTheme="minorEastAsia"/>
              <w:noProof/>
            </w:rPr>
          </w:pPr>
          <w:hyperlink w:anchor="_Toc231546581" w:history="1">
            <w:r w:rsidRPr="00A85E20">
              <w:rPr>
                <w:rStyle w:val="Hyperlink"/>
                <w:noProof/>
              </w:rPr>
              <w:t>Overview</w:t>
            </w:r>
            <w:r>
              <w:rPr>
                <w:noProof/>
                <w:webHidden/>
              </w:rPr>
              <w:tab/>
            </w:r>
            <w:r>
              <w:rPr>
                <w:noProof/>
                <w:webHidden/>
              </w:rPr>
              <w:fldChar w:fldCharType="begin"/>
            </w:r>
            <w:r>
              <w:rPr>
                <w:noProof/>
                <w:webHidden/>
              </w:rPr>
              <w:instrText xml:space="preserve"> PAGEREF _Toc231546581 \h </w:instrText>
            </w:r>
            <w:r>
              <w:rPr>
                <w:noProof/>
                <w:webHidden/>
              </w:rPr>
            </w:r>
            <w:r>
              <w:rPr>
                <w:noProof/>
                <w:webHidden/>
              </w:rPr>
              <w:fldChar w:fldCharType="separate"/>
            </w:r>
            <w:r w:rsidR="007B0019">
              <w:rPr>
                <w:noProof/>
                <w:webHidden/>
              </w:rPr>
              <w:t>54</w:t>
            </w:r>
            <w:r>
              <w:rPr>
                <w:noProof/>
                <w:webHidden/>
              </w:rPr>
              <w:fldChar w:fldCharType="end"/>
            </w:r>
          </w:hyperlink>
        </w:p>
        <w:p w14:paraId="4147119A" w14:textId="2BA324AB" w:rsidR="00241F54" w:rsidRDefault="00241F54">
          <w:pPr>
            <w:pStyle w:val="TOC3"/>
            <w:tabs>
              <w:tab w:val="right" w:leader="dot" w:pos="9350"/>
            </w:tabs>
            <w:rPr>
              <w:rFonts w:eastAsiaTheme="minorEastAsia"/>
              <w:noProof/>
            </w:rPr>
          </w:pPr>
          <w:hyperlink w:anchor="_Toc231546582" w:history="1">
            <w:r w:rsidRPr="00A85E20">
              <w:rPr>
                <w:rStyle w:val="Hyperlink"/>
                <w:noProof/>
              </w:rPr>
              <w:t>One-Month BHAR</w:t>
            </w:r>
            <w:r>
              <w:rPr>
                <w:noProof/>
                <w:webHidden/>
              </w:rPr>
              <w:tab/>
            </w:r>
            <w:r>
              <w:rPr>
                <w:noProof/>
                <w:webHidden/>
              </w:rPr>
              <w:fldChar w:fldCharType="begin"/>
            </w:r>
            <w:r>
              <w:rPr>
                <w:noProof/>
                <w:webHidden/>
              </w:rPr>
              <w:instrText xml:space="preserve"> PAGEREF _Toc231546582 \h </w:instrText>
            </w:r>
            <w:r>
              <w:rPr>
                <w:noProof/>
                <w:webHidden/>
              </w:rPr>
            </w:r>
            <w:r>
              <w:rPr>
                <w:noProof/>
                <w:webHidden/>
              </w:rPr>
              <w:fldChar w:fldCharType="separate"/>
            </w:r>
            <w:r w:rsidR="007B0019">
              <w:rPr>
                <w:noProof/>
                <w:webHidden/>
              </w:rPr>
              <w:t>54</w:t>
            </w:r>
            <w:r>
              <w:rPr>
                <w:noProof/>
                <w:webHidden/>
              </w:rPr>
              <w:fldChar w:fldCharType="end"/>
            </w:r>
          </w:hyperlink>
        </w:p>
        <w:p w14:paraId="5E7B1D2E" w14:textId="3BA80C40" w:rsidR="00241F54" w:rsidRDefault="00241F54">
          <w:pPr>
            <w:pStyle w:val="TOC3"/>
            <w:tabs>
              <w:tab w:val="right" w:leader="dot" w:pos="9350"/>
            </w:tabs>
            <w:rPr>
              <w:rFonts w:eastAsiaTheme="minorEastAsia"/>
              <w:noProof/>
            </w:rPr>
          </w:pPr>
          <w:hyperlink w:anchor="_Toc231546583" w:history="1">
            <w:r w:rsidRPr="00A85E20">
              <w:rPr>
                <w:rStyle w:val="Hyperlink"/>
                <w:noProof/>
              </w:rPr>
              <w:t>Six-Month BHAR</w:t>
            </w:r>
            <w:r>
              <w:rPr>
                <w:noProof/>
                <w:webHidden/>
              </w:rPr>
              <w:tab/>
            </w:r>
            <w:r>
              <w:rPr>
                <w:noProof/>
                <w:webHidden/>
              </w:rPr>
              <w:fldChar w:fldCharType="begin"/>
            </w:r>
            <w:r>
              <w:rPr>
                <w:noProof/>
                <w:webHidden/>
              </w:rPr>
              <w:instrText xml:space="preserve"> PAGEREF _Toc231546583 \h </w:instrText>
            </w:r>
            <w:r>
              <w:rPr>
                <w:noProof/>
                <w:webHidden/>
              </w:rPr>
            </w:r>
            <w:r>
              <w:rPr>
                <w:noProof/>
                <w:webHidden/>
              </w:rPr>
              <w:fldChar w:fldCharType="separate"/>
            </w:r>
            <w:r w:rsidR="007B0019">
              <w:rPr>
                <w:noProof/>
                <w:webHidden/>
              </w:rPr>
              <w:t>56</w:t>
            </w:r>
            <w:r>
              <w:rPr>
                <w:noProof/>
                <w:webHidden/>
              </w:rPr>
              <w:fldChar w:fldCharType="end"/>
            </w:r>
          </w:hyperlink>
        </w:p>
        <w:p w14:paraId="341B5E8E" w14:textId="232C78A2" w:rsidR="00241F54" w:rsidRDefault="00241F54">
          <w:pPr>
            <w:pStyle w:val="TOC3"/>
            <w:tabs>
              <w:tab w:val="right" w:leader="dot" w:pos="9350"/>
            </w:tabs>
            <w:rPr>
              <w:rFonts w:eastAsiaTheme="minorEastAsia"/>
              <w:noProof/>
            </w:rPr>
          </w:pPr>
          <w:hyperlink w:anchor="_Toc231546584" w:history="1">
            <w:r w:rsidRPr="00A85E20">
              <w:rPr>
                <w:rStyle w:val="Hyperlink"/>
                <w:noProof/>
              </w:rPr>
              <w:t>Three-Year BHAR</w:t>
            </w:r>
            <w:r>
              <w:rPr>
                <w:noProof/>
                <w:webHidden/>
              </w:rPr>
              <w:tab/>
            </w:r>
            <w:r>
              <w:rPr>
                <w:noProof/>
                <w:webHidden/>
              </w:rPr>
              <w:fldChar w:fldCharType="begin"/>
            </w:r>
            <w:r>
              <w:rPr>
                <w:noProof/>
                <w:webHidden/>
              </w:rPr>
              <w:instrText xml:space="preserve"> PAGEREF _Toc231546584 \h </w:instrText>
            </w:r>
            <w:r>
              <w:rPr>
                <w:noProof/>
                <w:webHidden/>
              </w:rPr>
            </w:r>
            <w:r>
              <w:rPr>
                <w:noProof/>
                <w:webHidden/>
              </w:rPr>
              <w:fldChar w:fldCharType="separate"/>
            </w:r>
            <w:r w:rsidR="007B0019">
              <w:rPr>
                <w:noProof/>
                <w:webHidden/>
              </w:rPr>
              <w:t>57</w:t>
            </w:r>
            <w:r>
              <w:rPr>
                <w:noProof/>
                <w:webHidden/>
              </w:rPr>
              <w:fldChar w:fldCharType="end"/>
            </w:r>
          </w:hyperlink>
        </w:p>
        <w:p w14:paraId="19073632" w14:textId="7114DBF1" w:rsidR="00241F54" w:rsidRDefault="00241F54">
          <w:pPr>
            <w:pStyle w:val="TOC3"/>
            <w:tabs>
              <w:tab w:val="right" w:leader="dot" w:pos="9350"/>
            </w:tabs>
            <w:rPr>
              <w:rFonts w:eastAsiaTheme="minorEastAsia"/>
              <w:noProof/>
            </w:rPr>
          </w:pPr>
          <w:hyperlink w:anchor="_Toc231546585" w:history="1">
            <w:r w:rsidRPr="00A85E20">
              <w:rPr>
                <w:rStyle w:val="Hyperlink"/>
                <w:noProof/>
              </w:rPr>
              <w:t>Interpretation and Discussion</w:t>
            </w:r>
            <w:r>
              <w:rPr>
                <w:noProof/>
                <w:webHidden/>
              </w:rPr>
              <w:tab/>
            </w:r>
            <w:r>
              <w:rPr>
                <w:noProof/>
                <w:webHidden/>
              </w:rPr>
              <w:fldChar w:fldCharType="begin"/>
            </w:r>
            <w:r>
              <w:rPr>
                <w:noProof/>
                <w:webHidden/>
              </w:rPr>
              <w:instrText xml:space="preserve"> PAGEREF _Toc231546585 \h </w:instrText>
            </w:r>
            <w:r>
              <w:rPr>
                <w:noProof/>
                <w:webHidden/>
              </w:rPr>
            </w:r>
            <w:r>
              <w:rPr>
                <w:noProof/>
                <w:webHidden/>
              </w:rPr>
              <w:fldChar w:fldCharType="separate"/>
            </w:r>
            <w:r w:rsidR="007B0019">
              <w:rPr>
                <w:noProof/>
                <w:webHidden/>
              </w:rPr>
              <w:t>58</w:t>
            </w:r>
            <w:r>
              <w:rPr>
                <w:noProof/>
                <w:webHidden/>
              </w:rPr>
              <w:fldChar w:fldCharType="end"/>
            </w:r>
          </w:hyperlink>
        </w:p>
        <w:p w14:paraId="44B6D004" w14:textId="579559EF" w:rsidR="00241F54" w:rsidRDefault="00241F54">
          <w:pPr>
            <w:pStyle w:val="TOC1"/>
            <w:tabs>
              <w:tab w:val="right" w:leader="dot" w:pos="9350"/>
            </w:tabs>
            <w:rPr>
              <w:rFonts w:eastAsiaTheme="minorEastAsia"/>
              <w:noProof/>
            </w:rPr>
          </w:pPr>
          <w:hyperlink w:anchor="_Toc231546586" w:history="1">
            <w:r w:rsidRPr="00A85E20">
              <w:rPr>
                <w:rStyle w:val="Hyperlink"/>
                <w:noProof/>
              </w:rPr>
              <w:t>Conclusion</w:t>
            </w:r>
            <w:r>
              <w:rPr>
                <w:noProof/>
                <w:webHidden/>
              </w:rPr>
              <w:tab/>
            </w:r>
            <w:r>
              <w:rPr>
                <w:noProof/>
                <w:webHidden/>
              </w:rPr>
              <w:fldChar w:fldCharType="begin"/>
            </w:r>
            <w:r>
              <w:rPr>
                <w:noProof/>
                <w:webHidden/>
              </w:rPr>
              <w:instrText xml:space="preserve"> PAGEREF _Toc231546586 \h </w:instrText>
            </w:r>
            <w:r>
              <w:rPr>
                <w:noProof/>
                <w:webHidden/>
              </w:rPr>
            </w:r>
            <w:r>
              <w:rPr>
                <w:noProof/>
                <w:webHidden/>
              </w:rPr>
              <w:fldChar w:fldCharType="separate"/>
            </w:r>
            <w:r w:rsidR="007B0019">
              <w:rPr>
                <w:noProof/>
                <w:webHidden/>
              </w:rPr>
              <w:t>62</w:t>
            </w:r>
            <w:r>
              <w:rPr>
                <w:noProof/>
                <w:webHidden/>
              </w:rPr>
              <w:fldChar w:fldCharType="end"/>
            </w:r>
          </w:hyperlink>
        </w:p>
        <w:p w14:paraId="3456F79B" w14:textId="21F11AFA" w:rsidR="00241F54" w:rsidRDefault="00241F54">
          <w:pPr>
            <w:pStyle w:val="TOC1"/>
            <w:tabs>
              <w:tab w:val="right" w:leader="dot" w:pos="9350"/>
            </w:tabs>
            <w:rPr>
              <w:rFonts w:eastAsiaTheme="minorEastAsia"/>
              <w:noProof/>
            </w:rPr>
          </w:pPr>
          <w:hyperlink w:anchor="_Toc231546587" w:history="1">
            <w:r w:rsidRPr="00A85E20">
              <w:rPr>
                <w:rStyle w:val="Hyperlink"/>
                <w:noProof/>
              </w:rPr>
              <w:t>References</w:t>
            </w:r>
            <w:r>
              <w:rPr>
                <w:noProof/>
                <w:webHidden/>
              </w:rPr>
              <w:tab/>
            </w:r>
            <w:r>
              <w:rPr>
                <w:noProof/>
                <w:webHidden/>
              </w:rPr>
              <w:fldChar w:fldCharType="begin"/>
            </w:r>
            <w:r>
              <w:rPr>
                <w:noProof/>
                <w:webHidden/>
              </w:rPr>
              <w:instrText xml:space="preserve"> PAGEREF _Toc231546587 \h </w:instrText>
            </w:r>
            <w:r>
              <w:rPr>
                <w:noProof/>
                <w:webHidden/>
              </w:rPr>
            </w:r>
            <w:r>
              <w:rPr>
                <w:noProof/>
                <w:webHidden/>
              </w:rPr>
              <w:fldChar w:fldCharType="separate"/>
            </w:r>
            <w:r w:rsidR="007B0019">
              <w:rPr>
                <w:noProof/>
                <w:webHidden/>
              </w:rPr>
              <w:t>66</w:t>
            </w:r>
            <w:r>
              <w:rPr>
                <w:noProof/>
                <w:webHidden/>
              </w:rPr>
              <w:fldChar w:fldCharType="end"/>
            </w:r>
          </w:hyperlink>
        </w:p>
        <w:p w14:paraId="0765BA19" w14:textId="7D65A640" w:rsidR="00241F54" w:rsidRDefault="00241F54">
          <w:pPr>
            <w:pStyle w:val="TOC1"/>
            <w:tabs>
              <w:tab w:val="right" w:leader="dot" w:pos="9350"/>
            </w:tabs>
            <w:rPr>
              <w:rFonts w:eastAsiaTheme="minorEastAsia"/>
              <w:noProof/>
            </w:rPr>
          </w:pPr>
          <w:hyperlink w:anchor="_Toc231546588" w:history="1">
            <w:r w:rsidRPr="00A85E20">
              <w:rPr>
                <w:rStyle w:val="Hyperlink"/>
                <w:noProof/>
              </w:rPr>
              <w:t>Appendix</w:t>
            </w:r>
            <w:r>
              <w:rPr>
                <w:noProof/>
                <w:webHidden/>
              </w:rPr>
              <w:tab/>
            </w:r>
            <w:r>
              <w:rPr>
                <w:noProof/>
                <w:webHidden/>
              </w:rPr>
              <w:fldChar w:fldCharType="begin"/>
            </w:r>
            <w:r>
              <w:rPr>
                <w:noProof/>
                <w:webHidden/>
              </w:rPr>
              <w:instrText xml:space="preserve"> PAGEREF _Toc231546588 \h </w:instrText>
            </w:r>
            <w:r>
              <w:rPr>
                <w:noProof/>
                <w:webHidden/>
              </w:rPr>
            </w:r>
            <w:r>
              <w:rPr>
                <w:noProof/>
                <w:webHidden/>
              </w:rPr>
              <w:fldChar w:fldCharType="separate"/>
            </w:r>
            <w:r w:rsidR="007B0019">
              <w:rPr>
                <w:noProof/>
                <w:webHidden/>
              </w:rPr>
              <w:t>71</w:t>
            </w:r>
            <w:r>
              <w:rPr>
                <w:noProof/>
                <w:webHidden/>
              </w:rPr>
              <w:fldChar w:fldCharType="end"/>
            </w:r>
          </w:hyperlink>
        </w:p>
        <w:p w14:paraId="64A0FAD1" w14:textId="2471239D" w:rsidR="00241F54" w:rsidRDefault="00241F54">
          <w:pPr>
            <w:pStyle w:val="TOC2"/>
            <w:tabs>
              <w:tab w:val="right" w:leader="dot" w:pos="9350"/>
            </w:tabs>
            <w:rPr>
              <w:rFonts w:eastAsiaTheme="minorEastAsia"/>
              <w:noProof/>
            </w:rPr>
          </w:pPr>
          <w:hyperlink w:anchor="_Toc231546589" w:history="1">
            <w:r w:rsidRPr="00A85E20">
              <w:rPr>
                <w:rStyle w:val="Hyperlink"/>
                <w:noProof/>
              </w:rPr>
              <w:t>Appendix A – MAIR (</w:t>
            </w:r>
            <w:r w:rsidRPr="00A85E20">
              <w:rPr>
                <w:rStyle w:val="Hyperlink"/>
                <w:noProof/>
              </w:rPr>
              <w:t>M</w:t>
            </w:r>
            <w:r w:rsidRPr="00A85E20">
              <w:rPr>
                <w:rStyle w:val="Hyperlink"/>
                <w:noProof/>
              </w:rPr>
              <w:t>arket Adjusted Initial Return)</w:t>
            </w:r>
            <w:r>
              <w:rPr>
                <w:noProof/>
                <w:webHidden/>
              </w:rPr>
              <w:tab/>
            </w:r>
            <w:r>
              <w:rPr>
                <w:noProof/>
                <w:webHidden/>
              </w:rPr>
              <w:fldChar w:fldCharType="begin"/>
            </w:r>
            <w:r>
              <w:rPr>
                <w:noProof/>
                <w:webHidden/>
              </w:rPr>
              <w:instrText xml:space="preserve"> PAGEREF _Toc231546589 \h </w:instrText>
            </w:r>
            <w:r>
              <w:rPr>
                <w:noProof/>
                <w:webHidden/>
              </w:rPr>
            </w:r>
            <w:r>
              <w:rPr>
                <w:noProof/>
                <w:webHidden/>
              </w:rPr>
              <w:fldChar w:fldCharType="separate"/>
            </w:r>
            <w:r w:rsidR="007B0019">
              <w:rPr>
                <w:noProof/>
                <w:webHidden/>
              </w:rPr>
              <w:t>71</w:t>
            </w:r>
            <w:r>
              <w:rPr>
                <w:noProof/>
                <w:webHidden/>
              </w:rPr>
              <w:fldChar w:fldCharType="end"/>
            </w:r>
          </w:hyperlink>
        </w:p>
        <w:p w14:paraId="0EC30470" w14:textId="1D39EA98" w:rsidR="00241F54" w:rsidRDefault="00241F54">
          <w:pPr>
            <w:pStyle w:val="TOC2"/>
            <w:tabs>
              <w:tab w:val="right" w:leader="dot" w:pos="9350"/>
            </w:tabs>
            <w:rPr>
              <w:rFonts w:eastAsiaTheme="minorEastAsia"/>
              <w:noProof/>
            </w:rPr>
          </w:pPr>
          <w:hyperlink w:anchor="_Toc231546590" w:history="1">
            <w:r w:rsidRPr="00A85E20">
              <w:rPr>
                <w:rStyle w:val="Hyperlink"/>
                <w:noProof/>
              </w:rPr>
              <w:t>Appendix B – OLS Output</w:t>
            </w:r>
            <w:r>
              <w:rPr>
                <w:noProof/>
                <w:webHidden/>
              </w:rPr>
              <w:tab/>
            </w:r>
            <w:r>
              <w:rPr>
                <w:noProof/>
                <w:webHidden/>
              </w:rPr>
              <w:fldChar w:fldCharType="begin"/>
            </w:r>
            <w:r>
              <w:rPr>
                <w:noProof/>
                <w:webHidden/>
              </w:rPr>
              <w:instrText xml:space="preserve"> PAGEREF _Toc231546590 \h </w:instrText>
            </w:r>
            <w:r>
              <w:rPr>
                <w:noProof/>
                <w:webHidden/>
              </w:rPr>
            </w:r>
            <w:r>
              <w:rPr>
                <w:noProof/>
                <w:webHidden/>
              </w:rPr>
              <w:fldChar w:fldCharType="separate"/>
            </w:r>
            <w:r w:rsidR="007B0019">
              <w:rPr>
                <w:noProof/>
                <w:webHidden/>
              </w:rPr>
              <w:t>76</w:t>
            </w:r>
            <w:r>
              <w:rPr>
                <w:noProof/>
                <w:webHidden/>
              </w:rPr>
              <w:fldChar w:fldCharType="end"/>
            </w:r>
          </w:hyperlink>
        </w:p>
        <w:p w14:paraId="6A8DEE5D" w14:textId="07BA4F50" w:rsidR="00241F54" w:rsidRDefault="00241F54">
          <w:pPr>
            <w:pStyle w:val="TOC2"/>
            <w:tabs>
              <w:tab w:val="right" w:leader="dot" w:pos="9350"/>
            </w:tabs>
            <w:rPr>
              <w:rFonts w:eastAsiaTheme="minorEastAsia"/>
              <w:noProof/>
            </w:rPr>
          </w:pPr>
          <w:hyperlink w:anchor="_Toc231546591" w:history="1">
            <w:r w:rsidRPr="00A85E20">
              <w:rPr>
                <w:rStyle w:val="Hyperlink"/>
                <w:noProof/>
              </w:rPr>
              <w:t>Appendix C – Matched sample Output</w:t>
            </w:r>
            <w:r>
              <w:rPr>
                <w:noProof/>
                <w:webHidden/>
              </w:rPr>
              <w:tab/>
            </w:r>
            <w:r>
              <w:rPr>
                <w:noProof/>
                <w:webHidden/>
              </w:rPr>
              <w:fldChar w:fldCharType="begin"/>
            </w:r>
            <w:r>
              <w:rPr>
                <w:noProof/>
                <w:webHidden/>
              </w:rPr>
              <w:instrText xml:space="preserve"> PAGEREF _Toc231546591 \h </w:instrText>
            </w:r>
            <w:r>
              <w:rPr>
                <w:noProof/>
                <w:webHidden/>
              </w:rPr>
            </w:r>
            <w:r>
              <w:rPr>
                <w:noProof/>
                <w:webHidden/>
              </w:rPr>
              <w:fldChar w:fldCharType="separate"/>
            </w:r>
            <w:r w:rsidR="007B0019">
              <w:rPr>
                <w:noProof/>
                <w:webHidden/>
              </w:rPr>
              <w:t>81</w:t>
            </w:r>
            <w:r>
              <w:rPr>
                <w:noProof/>
                <w:webHidden/>
              </w:rPr>
              <w:fldChar w:fldCharType="end"/>
            </w:r>
          </w:hyperlink>
        </w:p>
        <w:p w14:paraId="61FE5008" w14:textId="292B3575" w:rsidR="00241F54" w:rsidRDefault="00241F54">
          <w:pPr>
            <w:pStyle w:val="TOC2"/>
            <w:tabs>
              <w:tab w:val="right" w:leader="dot" w:pos="9350"/>
            </w:tabs>
            <w:rPr>
              <w:rFonts w:eastAsiaTheme="minorEastAsia"/>
              <w:noProof/>
            </w:rPr>
          </w:pPr>
          <w:hyperlink w:anchor="_Toc231546592" w:history="1">
            <w:r w:rsidRPr="00A85E20">
              <w:rPr>
                <w:rStyle w:val="Hyperlink"/>
                <w:noProof/>
              </w:rPr>
              <w:t>Appendix D – BHAR T test</w:t>
            </w:r>
            <w:r>
              <w:rPr>
                <w:noProof/>
                <w:webHidden/>
              </w:rPr>
              <w:tab/>
            </w:r>
            <w:r>
              <w:rPr>
                <w:noProof/>
                <w:webHidden/>
              </w:rPr>
              <w:fldChar w:fldCharType="begin"/>
            </w:r>
            <w:r>
              <w:rPr>
                <w:noProof/>
                <w:webHidden/>
              </w:rPr>
              <w:instrText xml:space="preserve"> PAGEREF _Toc231546592 \h </w:instrText>
            </w:r>
            <w:r>
              <w:rPr>
                <w:noProof/>
                <w:webHidden/>
              </w:rPr>
            </w:r>
            <w:r>
              <w:rPr>
                <w:noProof/>
                <w:webHidden/>
              </w:rPr>
              <w:fldChar w:fldCharType="separate"/>
            </w:r>
            <w:r w:rsidR="007B0019">
              <w:rPr>
                <w:noProof/>
                <w:webHidden/>
              </w:rPr>
              <w:t>86</w:t>
            </w:r>
            <w:r>
              <w:rPr>
                <w:noProof/>
                <w:webHidden/>
              </w:rPr>
              <w:fldChar w:fldCharType="end"/>
            </w:r>
          </w:hyperlink>
        </w:p>
        <w:p w14:paraId="74513279" w14:textId="388FBD3E" w:rsidR="00241F54" w:rsidRDefault="00241F54">
          <w:pPr>
            <w:pStyle w:val="TOC2"/>
            <w:tabs>
              <w:tab w:val="right" w:leader="dot" w:pos="9350"/>
            </w:tabs>
            <w:rPr>
              <w:rFonts w:eastAsiaTheme="minorEastAsia"/>
              <w:noProof/>
            </w:rPr>
          </w:pPr>
          <w:hyperlink w:anchor="_Toc231546593" w:history="1">
            <w:r w:rsidRPr="00A85E20">
              <w:rPr>
                <w:rStyle w:val="Hyperlink"/>
                <w:noProof/>
              </w:rPr>
              <w:t>Appendix E – BHAR Mann whitney</w:t>
            </w:r>
            <w:r>
              <w:rPr>
                <w:noProof/>
                <w:webHidden/>
              </w:rPr>
              <w:tab/>
            </w:r>
            <w:r>
              <w:rPr>
                <w:noProof/>
                <w:webHidden/>
              </w:rPr>
              <w:fldChar w:fldCharType="begin"/>
            </w:r>
            <w:r>
              <w:rPr>
                <w:noProof/>
                <w:webHidden/>
              </w:rPr>
              <w:instrText xml:space="preserve"> PAGEREF _Toc231546593 \h </w:instrText>
            </w:r>
            <w:r>
              <w:rPr>
                <w:noProof/>
                <w:webHidden/>
              </w:rPr>
            </w:r>
            <w:r>
              <w:rPr>
                <w:noProof/>
                <w:webHidden/>
              </w:rPr>
              <w:fldChar w:fldCharType="separate"/>
            </w:r>
            <w:r w:rsidR="007B0019">
              <w:rPr>
                <w:noProof/>
                <w:webHidden/>
              </w:rPr>
              <w:t>95</w:t>
            </w:r>
            <w:r>
              <w:rPr>
                <w:noProof/>
                <w:webHidden/>
              </w:rPr>
              <w:fldChar w:fldCharType="end"/>
            </w:r>
          </w:hyperlink>
        </w:p>
        <w:p w14:paraId="6A0A378D" w14:textId="426162CF" w:rsidR="00241F54" w:rsidRDefault="00241F54">
          <w:pPr>
            <w:pStyle w:val="TOC2"/>
            <w:tabs>
              <w:tab w:val="right" w:leader="dot" w:pos="9350"/>
            </w:tabs>
            <w:rPr>
              <w:rFonts w:eastAsiaTheme="minorEastAsia"/>
              <w:noProof/>
            </w:rPr>
          </w:pPr>
          <w:hyperlink w:anchor="_Toc231546594" w:history="1">
            <w:r w:rsidRPr="00A85E20">
              <w:rPr>
                <w:rStyle w:val="Hyperlink"/>
                <w:noProof/>
              </w:rPr>
              <w:t>Appendix F – BHAR Cross Sectional</w:t>
            </w:r>
            <w:r>
              <w:rPr>
                <w:noProof/>
                <w:webHidden/>
              </w:rPr>
              <w:tab/>
            </w:r>
            <w:r>
              <w:rPr>
                <w:noProof/>
                <w:webHidden/>
              </w:rPr>
              <w:fldChar w:fldCharType="begin"/>
            </w:r>
            <w:r>
              <w:rPr>
                <w:noProof/>
                <w:webHidden/>
              </w:rPr>
              <w:instrText xml:space="preserve"> PAGEREF _Toc231546594 \h </w:instrText>
            </w:r>
            <w:r>
              <w:rPr>
                <w:noProof/>
                <w:webHidden/>
              </w:rPr>
            </w:r>
            <w:r>
              <w:rPr>
                <w:noProof/>
                <w:webHidden/>
              </w:rPr>
              <w:fldChar w:fldCharType="separate"/>
            </w:r>
            <w:r w:rsidR="007B0019">
              <w:rPr>
                <w:noProof/>
                <w:webHidden/>
              </w:rPr>
              <w:t>101</w:t>
            </w:r>
            <w:r>
              <w:rPr>
                <w:noProof/>
                <w:webHidden/>
              </w:rPr>
              <w:fldChar w:fldCharType="end"/>
            </w:r>
          </w:hyperlink>
        </w:p>
        <w:p w14:paraId="3C914531" w14:textId="25021622" w:rsidR="005D1310" w:rsidRDefault="005D1310">
          <w:r>
            <w:rPr>
              <w:b/>
              <w:bCs/>
              <w:noProof/>
            </w:rPr>
            <w:fldChar w:fldCharType="end"/>
          </w:r>
        </w:p>
      </w:sdtContent>
    </w:sdt>
    <w:p w14:paraId="22FFB365" w14:textId="77777777" w:rsidR="005D1310" w:rsidRDefault="005D1310">
      <w:pPr>
        <w:rPr>
          <w:rFonts w:ascii="Arial" w:eastAsia="Times New Roman" w:hAnsi="Arial" w:cs="Arial"/>
          <w:b/>
          <w:bCs/>
          <w:color w:val="000000" w:themeColor="text1"/>
          <w:sz w:val="28"/>
          <w:szCs w:val="28"/>
        </w:rPr>
      </w:pPr>
    </w:p>
    <w:p w14:paraId="68BB5FCD" w14:textId="77777777" w:rsidR="005D1310" w:rsidRDefault="005D1310">
      <w:pPr>
        <w:rPr>
          <w:rFonts w:ascii="Arial" w:eastAsia="Times New Roman" w:hAnsi="Arial" w:cs="Arial"/>
          <w:b/>
          <w:bCs/>
          <w:color w:val="000000" w:themeColor="text1"/>
          <w:sz w:val="28"/>
          <w:szCs w:val="28"/>
        </w:rPr>
      </w:pPr>
    </w:p>
    <w:p w14:paraId="6AA90290" w14:textId="77777777" w:rsidR="004A19FA" w:rsidRDefault="004A19FA" w:rsidP="00C973B9">
      <w:pPr>
        <w:jc w:val="both"/>
        <w:rPr>
          <w:rFonts w:ascii="Arial" w:hAnsi="Arial" w:cs="Arial"/>
        </w:rPr>
      </w:pPr>
    </w:p>
    <w:p w14:paraId="53CB873F" w14:textId="77777777" w:rsidR="00775283" w:rsidRPr="00775283" w:rsidRDefault="00775283" w:rsidP="004A19FA">
      <w:pPr>
        <w:pStyle w:val="Heading1"/>
        <w:spacing w:line="360" w:lineRule="auto"/>
      </w:pPr>
      <w:bookmarkStart w:id="0" w:name="_Toc231546542"/>
      <w:r w:rsidRPr="00775283">
        <w:lastRenderedPageBreak/>
        <w:t>Chapter 1: Introduction</w:t>
      </w:r>
      <w:bookmarkEnd w:id="0"/>
    </w:p>
    <w:p w14:paraId="4210640A" w14:textId="508F8258" w:rsidR="00775283" w:rsidRPr="00775283" w:rsidRDefault="00775283" w:rsidP="004A19FA">
      <w:pPr>
        <w:pStyle w:val="Heading2"/>
        <w:spacing w:line="360" w:lineRule="auto"/>
      </w:pPr>
      <w:bookmarkStart w:id="1" w:name="_Toc231546543"/>
      <w:r w:rsidRPr="00775283">
        <w:t>Background and Context</w:t>
      </w:r>
      <w:bookmarkEnd w:id="1"/>
    </w:p>
    <w:p w14:paraId="5A45E6B0" w14:textId="5D5EB5C2" w:rsidR="00E303B2" w:rsidRPr="00E303B2" w:rsidRDefault="00E303B2" w:rsidP="00E303B2">
      <w:pPr>
        <w:spacing w:line="360" w:lineRule="auto"/>
        <w:jc w:val="both"/>
        <w:rPr>
          <w:rFonts w:ascii="Arial" w:hAnsi="Arial" w:cs="Arial"/>
        </w:rPr>
      </w:pPr>
      <w:r w:rsidRPr="00E303B2">
        <w:rPr>
          <w:rFonts w:ascii="Arial" w:hAnsi="Arial" w:cs="Arial"/>
        </w:rPr>
        <w:t>Going public is one of the most significant decisions a company will ever make. When a business moves from private ownership to the public markets, it gains access to external equity, takes on a much wider shareholder base, and shoulders the transparency obligations that listed companies are expected to meet. For the firm, it is an opportunity to raise permanent capital and build a public profile. For the private equity sponsor that has spent years developing the business, the IPO marks the beginning of an exit. And for investors, it is a chance to participate in the company's next chapter</w:t>
      </w:r>
      <w:r w:rsidR="00146B2B">
        <w:rPr>
          <w:rFonts w:ascii="Arial" w:hAnsi="Arial" w:cs="Arial"/>
        </w:rPr>
        <w:t xml:space="preserve"> </w:t>
      </w:r>
      <w:r w:rsidRPr="00E303B2">
        <w:rPr>
          <w:rFonts w:ascii="Arial" w:hAnsi="Arial" w:cs="Arial"/>
        </w:rPr>
        <w:t>though rarely with complete certainty about what that chapter is worth.</w:t>
      </w:r>
    </w:p>
    <w:p w14:paraId="439749C3" w14:textId="4C176381" w:rsidR="00146B2B" w:rsidRPr="00146B2B" w:rsidRDefault="00146B2B" w:rsidP="00146B2B">
      <w:pPr>
        <w:spacing w:line="360" w:lineRule="auto"/>
        <w:jc w:val="both"/>
        <w:rPr>
          <w:rFonts w:ascii="Arial" w:hAnsi="Arial" w:cs="Arial"/>
        </w:rPr>
      </w:pPr>
      <w:r w:rsidRPr="00146B2B">
        <w:rPr>
          <w:rFonts w:ascii="Arial" w:hAnsi="Arial" w:cs="Arial"/>
        </w:rPr>
        <w:t>What makes IPOs consistently interesting to researchers is that they remain associated with a well-documented pricing anomaly. Despite decades of evidence and increasingly sophisticated capital markets, shares in newly listed companies are routinely priced below their actual trading value by the close of the first day (Rock, 1986; Ritter, 1991). This gap</w:t>
      </w:r>
      <w:r>
        <w:rPr>
          <w:rFonts w:ascii="Arial" w:hAnsi="Arial" w:cs="Arial"/>
        </w:rPr>
        <w:t xml:space="preserve"> </w:t>
      </w:r>
      <w:r w:rsidRPr="00146B2B">
        <w:rPr>
          <w:rFonts w:ascii="Arial" w:hAnsi="Arial" w:cs="Arial"/>
        </w:rPr>
        <w:t>between the offer price and the first-day closing price</w:t>
      </w:r>
      <w:r>
        <w:rPr>
          <w:rFonts w:ascii="Arial" w:hAnsi="Arial" w:cs="Arial"/>
        </w:rPr>
        <w:t xml:space="preserve"> </w:t>
      </w:r>
      <w:r w:rsidRPr="00146B2B">
        <w:rPr>
          <w:rFonts w:ascii="Arial" w:hAnsi="Arial" w:cs="Arial"/>
        </w:rPr>
        <w:t>is commonly known as IPO underpricing, and it represents real money left on the table by the issuing firm and its existing shareholders. It is not a marginal or occasional effect. Loughran and Ritter (2004) document how average first-day returns in the United States climbed from around 7% in the 1980s to nearly 65% during the speculative peak of 1999 to 2000, before falling back considerably in subsequent years. More recent evidence from Huang, Ritter and Zhang (2023) documents the continued presence of the phenomenon in modern markets, including its sharp spike during the SPAC</w:t>
      </w:r>
      <w:r w:rsidR="00544250">
        <w:rPr>
          <w:rFonts w:ascii="Arial" w:hAnsi="Arial" w:cs="Arial"/>
        </w:rPr>
        <w:t xml:space="preserve"> (</w:t>
      </w:r>
      <w:r w:rsidR="00544250" w:rsidRPr="00544250">
        <w:rPr>
          <w:rFonts w:ascii="Arial" w:hAnsi="Arial" w:cs="Arial"/>
        </w:rPr>
        <w:t>Special Purpose Acquisition Company</w:t>
      </w:r>
      <w:r w:rsidR="00544250">
        <w:rPr>
          <w:rFonts w:ascii="Arial" w:hAnsi="Arial" w:cs="Arial"/>
        </w:rPr>
        <w:t>)</w:t>
      </w:r>
      <w:r w:rsidRPr="00146B2B">
        <w:rPr>
          <w:rFonts w:ascii="Arial" w:hAnsi="Arial" w:cs="Arial"/>
        </w:rPr>
        <w:t xml:space="preserve"> and technology IPO surge of 2020 and 2021. In the United Kingdom, average underpricing has historically been lower than in the United States, but the pattern is no less real, and understanding what drives it</w:t>
      </w:r>
      <w:r>
        <w:rPr>
          <w:rFonts w:ascii="Arial" w:hAnsi="Arial" w:cs="Arial"/>
        </w:rPr>
        <w:t xml:space="preserve"> </w:t>
      </w:r>
      <w:r w:rsidRPr="00146B2B">
        <w:rPr>
          <w:rFonts w:ascii="Arial" w:hAnsi="Arial" w:cs="Arial"/>
        </w:rPr>
        <w:t>and whether private equity backing changes it in any meaningful way</w:t>
      </w:r>
      <w:r>
        <w:rPr>
          <w:rFonts w:ascii="Arial" w:hAnsi="Arial" w:cs="Arial"/>
        </w:rPr>
        <w:t xml:space="preserve"> </w:t>
      </w:r>
      <w:r w:rsidRPr="00146B2B">
        <w:rPr>
          <w:rFonts w:ascii="Arial" w:hAnsi="Arial" w:cs="Arial"/>
        </w:rPr>
        <w:t>sits at the heart of this dissertation.</w:t>
      </w:r>
    </w:p>
    <w:p w14:paraId="1DF5A47E" w14:textId="4C08FA9E" w:rsidR="00146B2B" w:rsidRPr="00146B2B" w:rsidRDefault="00146B2B" w:rsidP="00146B2B">
      <w:pPr>
        <w:spacing w:line="360" w:lineRule="auto"/>
        <w:jc w:val="both"/>
        <w:rPr>
          <w:rFonts w:ascii="Arial" w:hAnsi="Arial" w:cs="Arial"/>
        </w:rPr>
      </w:pPr>
      <w:r w:rsidRPr="00146B2B">
        <w:rPr>
          <w:rFonts w:ascii="Arial" w:hAnsi="Arial" w:cs="Arial"/>
        </w:rPr>
        <w:t xml:space="preserve">Private equity adds a particular dimension to the IPO question that goes beyond simple ownership. PE sponsors do not usually enter a business and leave it unchanged. Over a holding period that currently averages around five years in the UK, they typically </w:t>
      </w:r>
      <w:r w:rsidRPr="00146B2B">
        <w:rPr>
          <w:rFonts w:ascii="Arial" w:hAnsi="Arial" w:cs="Arial"/>
        </w:rPr>
        <w:lastRenderedPageBreak/>
        <w:t>restructure management, sharpen financial discipline, rationalize operations, and prepare the company for the scrutiny of public markets. In that sense, a PE-backed IPO is not the same proposition as a company coming to market with no institutional sponsor. The question is whether investors actually treat it differently, and whether the pricing at flotation reflects that distinction.</w:t>
      </w:r>
    </w:p>
    <w:p w14:paraId="73B449C4" w14:textId="74FD4D2B" w:rsidR="00146B2B" w:rsidRPr="00146B2B" w:rsidRDefault="00146B2B" w:rsidP="00146B2B">
      <w:pPr>
        <w:spacing w:line="360" w:lineRule="auto"/>
        <w:jc w:val="both"/>
        <w:rPr>
          <w:rFonts w:ascii="Arial" w:hAnsi="Arial" w:cs="Arial"/>
        </w:rPr>
      </w:pPr>
      <w:r w:rsidRPr="00146B2B">
        <w:rPr>
          <w:rFonts w:ascii="Arial" w:hAnsi="Arial" w:cs="Arial"/>
        </w:rPr>
        <w:t>The United Kingdom provides a particularly useful setting for examining these dynamics, and not only because of London's historical importance as a global capital markets center. The London Stock Exchange operates two distinct venues</w:t>
      </w:r>
      <w:r>
        <w:rPr>
          <w:rFonts w:ascii="Arial" w:hAnsi="Arial" w:cs="Arial"/>
        </w:rPr>
        <w:t xml:space="preserve"> </w:t>
      </w:r>
      <w:r w:rsidRPr="00146B2B">
        <w:rPr>
          <w:rFonts w:ascii="Arial" w:hAnsi="Arial" w:cs="Arial"/>
        </w:rPr>
        <w:t>the Main Market for larger, established businesses operating under full FCA regulatory oversight and UK Corporate Governance Code requirements, and the Alternative Investment Market for smaller, growth-oriented companies under a lighter-touch framework. Private equity sponsors use both venues when timing their exits, and the choice between them carries measurable financial consequences. Hoque and Doukas (2024) find that AIM-listed companies are associated with underwriter spreads 1.33% higher than comparable Main Market issuers</w:t>
      </w:r>
      <w:r>
        <w:rPr>
          <w:rFonts w:ascii="Arial" w:hAnsi="Arial" w:cs="Arial"/>
        </w:rPr>
        <w:t xml:space="preserve"> </w:t>
      </w:r>
      <w:r w:rsidRPr="00146B2B">
        <w:rPr>
          <w:rFonts w:ascii="Arial" w:hAnsi="Arial" w:cs="Arial"/>
        </w:rPr>
        <w:t>a cost differential that adds up to over one hundred million pounds across their sample. That structural duality, combined with a regulatory environment that has undergone significant reform since 2024</w:t>
      </w:r>
      <w:r>
        <w:rPr>
          <w:rFonts w:ascii="Arial" w:hAnsi="Arial" w:cs="Arial"/>
        </w:rPr>
        <w:t xml:space="preserve"> </w:t>
      </w:r>
      <w:r w:rsidRPr="00146B2B">
        <w:rPr>
          <w:rFonts w:ascii="Arial" w:hAnsi="Arial" w:cs="Arial"/>
        </w:rPr>
        <w:t>with the FCA's introduction of new listing rules and the replacement of the EU Prospectus Regulation with the UK's own POATRs framework</w:t>
      </w:r>
      <w:r>
        <w:rPr>
          <w:rFonts w:ascii="Arial" w:hAnsi="Arial" w:cs="Arial"/>
        </w:rPr>
        <w:t xml:space="preserve"> </w:t>
      </w:r>
      <w:r w:rsidRPr="00146B2B">
        <w:rPr>
          <w:rFonts w:ascii="Arial" w:hAnsi="Arial" w:cs="Arial"/>
        </w:rPr>
        <w:t>makes the UK a rich and timely context for this kind of analysis.</w:t>
      </w:r>
    </w:p>
    <w:p w14:paraId="0827D555" w14:textId="027D55DD" w:rsidR="00775283" w:rsidRPr="00775283" w:rsidRDefault="00146B2B" w:rsidP="00146B2B">
      <w:pPr>
        <w:spacing w:line="360" w:lineRule="auto"/>
        <w:jc w:val="both"/>
        <w:rPr>
          <w:rFonts w:ascii="Arial" w:hAnsi="Arial" w:cs="Arial"/>
        </w:rPr>
      </w:pPr>
      <w:r w:rsidRPr="00146B2B">
        <w:rPr>
          <w:rFonts w:ascii="Arial" w:hAnsi="Arial" w:cs="Arial"/>
        </w:rPr>
        <w:t xml:space="preserve">The problem, however, is that the most directly relevant UK evidence is now nearly twenty years old. Levis (2011) remains the primary benchmark for UK PE-backed IPO research, yet his dataset ends in 2005. Since then, the landscape has shifted considerably. The 2008 financial crisis, a prolonged era of record-low interest rates, and the inflationary pressures of the early 2020s have all reshaped investor risk appetite and PE exit </w:t>
      </w:r>
      <w:r w:rsidR="0068047B" w:rsidRPr="00146B2B">
        <w:rPr>
          <w:rFonts w:ascii="Arial" w:hAnsi="Arial" w:cs="Arial"/>
        </w:rPr>
        <w:t>behavior</w:t>
      </w:r>
      <w:r w:rsidRPr="00146B2B">
        <w:rPr>
          <w:rFonts w:ascii="Arial" w:hAnsi="Arial" w:cs="Arial"/>
        </w:rPr>
        <w:t>. The regulatory environment has been substantially reformed. And the private equity industry itself has matured</w:t>
      </w:r>
      <w:r>
        <w:rPr>
          <w:rFonts w:ascii="Arial" w:hAnsi="Arial" w:cs="Arial"/>
        </w:rPr>
        <w:t xml:space="preserve"> </w:t>
      </w:r>
      <w:r w:rsidRPr="00146B2B">
        <w:rPr>
          <w:rFonts w:ascii="Arial" w:hAnsi="Arial" w:cs="Arial"/>
        </w:rPr>
        <w:t>sponsors are larger, more professional and more strategically sophisticated than they were two decades ago, which may mean the certification signal they provide is interpreted differently by today's market. Treating 2005-era findings as an adequate guide to current conditions is, as this dissertation argues, no longer defensible.</w:t>
      </w:r>
    </w:p>
    <w:p w14:paraId="26374CD0" w14:textId="328A877A" w:rsidR="000B4B53" w:rsidRPr="000B4B53" w:rsidRDefault="00775283" w:rsidP="000B4B53">
      <w:pPr>
        <w:pStyle w:val="Heading2"/>
        <w:spacing w:line="360" w:lineRule="auto"/>
      </w:pPr>
      <w:bookmarkStart w:id="2" w:name="_Toc231546544"/>
      <w:r w:rsidRPr="00775283">
        <w:lastRenderedPageBreak/>
        <w:t>Research Problem, Aim, Objectives and Questions</w:t>
      </w:r>
      <w:bookmarkEnd w:id="2"/>
    </w:p>
    <w:p w14:paraId="776D9FF9" w14:textId="77777777" w:rsidR="00775283" w:rsidRPr="00775283" w:rsidRDefault="00775283" w:rsidP="000B4B53">
      <w:pPr>
        <w:spacing w:line="360" w:lineRule="auto"/>
        <w:jc w:val="both"/>
        <w:rPr>
          <w:rFonts w:ascii="Arial" w:hAnsi="Arial" w:cs="Arial"/>
        </w:rPr>
      </w:pPr>
      <w:r w:rsidRPr="00775283">
        <w:rPr>
          <w:rFonts w:ascii="Arial" w:hAnsi="Arial" w:cs="Arial"/>
        </w:rPr>
        <w:t>The central problem this dissertation addresses is straightforward: there is no comprehensive, empirically grounded picture of how private equity backing shapes IPO pricing and performance in the contemporary UK market. The evidence that exists is outdated, tends to treat PE sponsors as a uniform group, and does not reflect the regulatory, economic and structural changes that have reshaped the UK IPO landscape since 2010. In particular, no prior study has examined whether the reputation of individual PE sponsors influences underpricing within the UK context, nor applied modern long-run performance benchmarks to UK PE-backed listings across the post-crisis period.</w:t>
      </w:r>
    </w:p>
    <w:p w14:paraId="439F11DC" w14:textId="77777777" w:rsidR="00775283" w:rsidRPr="00775283" w:rsidRDefault="00775283" w:rsidP="00775283">
      <w:pPr>
        <w:spacing w:line="360" w:lineRule="auto"/>
        <w:jc w:val="both"/>
        <w:rPr>
          <w:rFonts w:ascii="Arial" w:hAnsi="Arial" w:cs="Arial"/>
        </w:rPr>
      </w:pPr>
      <w:r w:rsidRPr="00775283">
        <w:rPr>
          <w:rFonts w:ascii="Arial" w:hAnsi="Arial" w:cs="Arial"/>
        </w:rPr>
        <w:t>The overarching aim of this dissertation is therefore to examine whether private equity-backed IPOs experience materially different levels of first-day underpricing compared to non-PE-backed IPOs in the United Kingdom between 2010 and 2023, and to investigate the determinants and long-run consequences of that pricing difference.</w:t>
      </w:r>
    </w:p>
    <w:p w14:paraId="487D0F3F" w14:textId="77777777" w:rsidR="00775283" w:rsidRPr="00775283" w:rsidRDefault="00775283" w:rsidP="00775283">
      <w:pPr>
        <w:spacing w:line="360" w:lineRule="auto"/>
        <w:jc w:val="both"/>
        <w:rPr>
          <w:rFonts w:ascii="Arial" w:hAnsi="Arial" w:cs="Arial"/>
        </w:rPr>
      </w:pPr>
      <w:r w:rsidRPr="00775283">
        <w:rPr>
          <w:rFonts w:ascii="Arial" w:hAnsi="Arial" w:cs="Arial"/>
        </w:rPr>
        <w:t>Three specific objectives guide the analysis:</w:t>
      </w:r>
    </w:p>
    <w:p w14:paraId="00BEB410" w14:textId="6C5DAC94" w:rsidR="00775283" w:rsidRPr="00775283" w:rsidRDefault="00775283" w:rsidP="00775283">
      <w:pPr>
        <w:spacing w:line="360" w:lineRule="auto"/>
        <w:jc w:val="both"/>
        <w:rPr>
          <w:rFonts w:ascii="Arial" w:hAnsi="Arial" w:cs="Arial"/>
        </w:rPr>
      </w:pPr>
      <w:r w:rsidRPr="00775283">
        <w:rPr>
          <w:rFonts w:ascii="Arial" w:hAnsi="Arial" w:cs="Arial"/>
          <w:b/>
          <w:bCs/>
        </w:rPr>
        <w:t>Objective 1:</w:t>
      </w:r>
      <w:r w:rsidRPr="00775283">
        <w:rPr>
          <w:rFonts w:ascii="Arial" w:hAnsi="Arial" w:cs="Arial"/>
        </w:rPr>
        <w:t xml:space="preserve"> </w:t>
      </w:r>
      <w:r w:rsidR="00804991" w:rsidRPr="00C91094">
        <w:rPr>
          <w:rFonts w:ascii="Arial" w:eastAsia="Times New Roman" w:hAnsi="Arial" w:cs="Arial"/>
          <w:color w:val="000000" w:themeColor="text1"/>
        </w:rPr>
        <w:t>To examine the underpricing on the first day of listing for PE backed and non-PE backed IPOs in the UK.</w:t>
      </w:r>
    </w:p>
    <w:p w14:paraId="2F0E8AED" w14:textId="10C6668E" w:rsidR="00775283" w:rsidRPr="00775283" w:rsidRDefault="00775283" w:rsidP="00775283">
      <w:pPr>
        <w:spacing w:line="360" w:lineRule="auto"/>
        <w:jc w:val="both"/>
        <w:rPr>
          <w:rFonts w:ascii="Arial" w:hAnsi="Arial" w:cs="Arial"/>
        </w:rPr>
      </w:pPr>
      <w:r w:rsidRPr="00775283">
        <w:rPr>
          <w:rFonts w:ascii="Arial" w:hAnsi="Arial" w:cs="Arial"/>
          <w:b/>
          <w:bCs/>
        </w:rPr>
        <w:t>Objective 2:</w:t>
      </w:r>
      <w:r w:rsidRPr="00775283">
        <w:rPr>
          <w:rFonts w:ascii="Arial" w:hAnsi="Arial" w:cs="Arial"/>
        </w:rPr>
        <w:t xml:space="preserve"> </w:t>
      </w:r>
      <w:r w:rsidR="008B6C44" w:rsidRPr="00C91094">
        <w:rPr>
          <w:rFonts w:ascii="Arial" w:eastAsia="Times New Roman" w:hAnsi="Arial" w:cs="Arial"/>
          <w:color w:val="000000" w:themeColor="text1"/>
        </w:rPr>
        <w:t>To assess the factors</w:t>
      </w:r>
      <w:r w:rsidR="008B6C44">
        <w:rPr>
          <w:rFonts w:ascii="Arial" w:eastAsia="Times New Roman" w:hAnsi="Arial" w:cs="Arial"/>
          <w:color w:val="000000" w:themeColor="text1"/>
        </w:rPr>
        <w:t xml:space="preserve"> </w:t>
      </w:r>
      <w:r w:rsidR="008B6C44" w:rsidRPr="00C91094">
        <w:rPr>
          <w:rFonts w:ascii="Arial" w:eastAsia="Times New Roman" w:hAnsi="Arial" w:cs="Arial"/>
          <w:color w:val="000000" w:themeColor="text1"/>
        </w:rPr>
        <w:t>affecting IPO pricing in PE backed versus non-PE backed IPOs in the UK market</w:t>
      </w:r>
      <w:r w:rsidRPr="00775283">
        <w:rPr>
          <w:rFonts w:ascii="Arial" w:hAnsi="Arial" w:cs="Arial"/>
        </w:rPr>
        <w:t>.</w:t>
      </w:r>
    </w:p>
    <w:p w14:paraId="5BF47A04" w14:textId="6FED45B9" w:rsidR="00775283" w:rsidRPr="00775283" w:rsidRDefault="00775283" w:rsidP="00775283">
      <w:pPr>
        <w:spacing w:line="360" w:lineRule="auto"/>
        <w:jc w:val="both"/>
        <w:rPr>
          <w:rFonts w:ascii="Arial" w:hAnsi="Arial" w:cs="Arial"/>
        </w:rPr>
      </w:pPr>
      <w:r w:rsidRPr="00775283">
        <w:rPr>
          <w:rFonts w:ascii="Arial" w:hAnsi="Arial" w:cs="Arial"/>
          <w:b/>
          <w:bCs/>
        </w:rPr>
        <w:t>Objective 3:</w:t>
      </w:r>
      <w:r w:rsidRPr="00775283">
        <w:rPr>
          <w:rFonts w:ascii="Arial" w:hAnsi="Arial" w:cs="Arial"/>
        </w:rPr>
        <w:t xml:space="preserve"> </w:t>
      </w:r>
      <w:r w:rsidR="00704D05" w:rsidRPr="00C91094">
        <w:rPr>
          <w:rFonts w:ascii="Arial" w:eastAsia="Times New Roman" w:hAnsi="Arial" w:cs="Arial"/>
          <w:color w:val="000000" w:themeColor="text1"/>
        </w:rPr>
        <w:t>To evaluate the long run performance of shares after listing for UK IPOs.</w:t>
      </w:r>
    </w:p>
    <w:p w14:paraId="4CF9E194" w14:textId="77777777" w:rsidR="00775283" w:rsidRPr="00775283" w:rsidRDefault="00775283" w:rsidP="00775283">
      <w:pPr>
        <w:spacing w:line="360" w:lineRule="auto"/>
        <w:jc w:val="both"/>
        <w:rPr>
          <w:rFonts w:ascii="Arial" w:hAnsi="Arial" w:cs="Arial"/>
        </w:rPr>
      </w:pPr>
      <w:r w:rsidRPr="00775283">
        <w:rPr>
          <w:rFonts w:ascii="Arial" w:hAnsi="Arial" w:cs="Arial"/>
        </w:rPr>
        <w:t>These objectives are addressed through three corresponding research questions:</w:t>
      </w:r>
    </w:p>
    <w:p w14:paraId="294FBF23" w14:textId="00981DF5" w:rsidR="00775283" w:rsidRPr="00775283" w:rsidRDefault="00775283" w:rsidP="00775283">
      <w:pPr>
        <w:spacing w:line="360" w:lineRule="auto"/>
        <w:jc w:val="both"/>
        <w:rPr>
          <w:rFonts w:ascii="Arial" w:hAnsi="Arial" w:cs="Arial"/>
        </w:rPr>
      </w:pPr>
      <w:r w:rsidRPr="00775283">
        <w:rPr>
          <w:rFonts w:ascii="Arial" w:hAnsi="Arial" w:cs="Arial"/>
          <w:b/>
          <w:bCs/>
        </w:rPr>
        <w:t>RQ1:</w:t>
      </w:r>
      <w:r w:rsidRPr="00775283">
        <w:rPr>
          <w:rFonts w:ascii="Arial" w:hAnsi="Arial" w:cs="Arial"/>
        </w:rPr>
        <w:t xml:space="preserve"> Do private equity-backed IPOs experience significantly different levels of first-day underpricing compared to non-PE-backed IPOs in the UK</w:t>
      </w:r>
      <w:r w:rsidR="003A1B04">
        <w:rPr>
          <w:rFonts w:ascii="Arial" w:hAnsi="Arial" w:cs="Arial"/>
        </w:rPr>
        <w:t>.</w:t>
      </w:r>
    </w:p>
    <w:p w14:paraId="7364696B" w14:textId="77777777" w:rsidR="00775283" w:rsidRPr="00775283" w:rsidRDefault="00775283" w:rsidP="00775283">
      <w:pPr>
        <w:spacing w:line="360" w:lineRule="auto"/>
        <w:jc w:val="both"/>
        <w:rPr>
          <w:rFonts w:ascii="Arial" w:hAnsi="Arial" w:cs="Arial"/>
        </w:rPr>
      </w:pPr>
      <w:r w:rsidRPr="00775283">
        <w:rPr>
          <w:rFonts w:ascii="Arial" w:hAnsi="Arial" w:cs="Arial"/>
          <w:b/>
          <w:bCs/>
        </w:rPr>
        <w:t>RQ2:</w:t>
      </w:r>
      <w:r w:rsidRPr="00775283">
        <w:rPr>
          <w:rFonts w:ascii="Arial" w:hAnsi="Arial" w:cs="Arial"/>
        </w:rPr>
        <w:t xml:space="preserve"> How do firm-specific characteristics, PE firm reputation, and underwriter prestige shape IPO underpricing in PE-backed versus non-PE-backed firms in the UK?</w:t>
      </w:r>
    </w:p>
    <w:p w14:paraId="6E2D278D" w14:textId="7EB4F2EC" w:rsidR="00775283" w:rsidRPr="00775283" w:rsidRDefault="00775283" w:rsidP="00775283">
      <w:pPr>
        <w:spacing w:line="360" w:lineRule="auto"/>
        <w:jc w:val="both"/>
        <w:rPr>
          <w:rFonts w:ascii="Arial" w:hAnsi="Arial" w:cs="Arial"/>
        </w:rPr>
      </w:pPr>
      <w:r w:rsidRPr="00775283">
        <w:rPr>
          <w:rFonts w:ascii="Arial" w:hAnsi="Arial" w:cs="Arial"/>
          <w:b/>
          <w:bCs/>
        </w:rPr>
        <w:t>RQ3:</w:t>
      </w:r>
      <w:r w:rsidRPr="00775283">
        <w:rPr>
          <w:rFonts w:ascii="Arial" w:hAnsi="Arial" w:cs="Arial"/>
        </w:rPr>
        <w:t xml:space="preserve"> How does PE</w:t>
      </w:r>
      <w:r w:rsidR="00585E75">
        <w:rPr>
          <w:rFonts w:ascii="Arial" w:hAnsi="Arial" w:cs="Arial"/>
        </w:rPr>
        <w:t>-</w:t>
      </w:r>
      <w:r w:rsidRPr="00775283">
        <w:rPr>
          <w:rFonts w:ascii="Arial" w:hAnsi="Arial" w:cs="Arial"/>
        </w:rPr>
        <w:t>backing influence long-run abnormal returns and share price performance around the lock-up expiry period in the UK?</w:t>
      </w:r>
    </w:p>
    <w:p w14:paraId="360807F8" w14:textId="6081B0FE" w:rsidR="00775283" w:rsidRPr="00775283" w:rsidRDefault="00775283" w:rsidP="00775283">
      <w:pPr>
        <w:spacing w:line="360" w:lineRule="auto"/>
        <w:jc w:val="both"/>
        <w:rPr>
          <w:rFonts w:ascii="Arial" w:hAnsi="Arial" w:cs="Arial"/>
        </w:rPr>
      </w:pPr>
    </w:p>
    <w:p w14:paraId="6D269526" w14:textId="44020218" w:rsidR="00775283" w:rsidRPr="00775283" w:rsidRDefault="00775283" w:rsidP="006F7DF2">
      <w:pPr>
        <w:pStyle w:val="Heading2"/>
        <w:spacing w:line="360" w:lineRule="auto"/>
      </w:pPr>
      <w:bookmarkStart w:id="3" w:name="_Toc231546545"/>
      <w:r w:rsidRPr="00775283">
        <w:lastRenderedPageBreak/>
        <w:t>Relevance and Contribution</w:t>
      </w:r>
      <w:bookmarkEnd w:id="3"/>
    </w:p>
    <w:p w14:paraId="7C34CDC2" w14:textId="79085F9E" w:rsidR="00775283" w:rsidRPr="00775283" w:rsidRDefault="00775283" w:rsidP="006F7DF2">
      <w:pPr>
        <w:spacing w:line="360" w:lineRule="auto"/>
        <w:jc w:val="both"/>
        <w:rPr>
          <w:rFonts w:ascii="Arial" w:hAnsi="Arial" w:cs="Arial"/>
        </w:rPr>
      </w:pPr>
      <w:r w:rsidRPr="00775283">
        <w:rPr>
          <w:rFonts w:ascii="Arial" w:hAnsi="Arial" w:cs="Arial"/>
        </w:rPr>
        <w:t>This dissertation makes three contributions to the existing literature. First, it provides updated UK-specific evidence on PE-backed IPO underpricing, extending the Levis (2011) benchmark by nearly two decades and capturing the post-crisis, low interest rate, and post-regulatory reform conditions that now define the UK IPO market. Second, it introduces PE firm reputation as an explicit moderating variable within the UK context</w:t>
      </w:r>
      <w:r>
        <w:rPr>
          <w:rFonts w:ascii="Arial" w:hAnsi="Arial" w:cs="Arial"/>
        </w:rPr>
        <w:t xml:space="preserve"> </w:t>
      </w:r>
      <w:r w:rsidRPr="00775283">
        <w:rPr>
          <w:rFonts w:ascii="Arial" w:hAnsi="Arial" w:cs="Arial"/>
        </w:rPr>
        <w:t>something no prior UK study has examined directly. Third, it applies the Fama-French five-factor model as the long-run performance benchmark, replacing the three-factor model used in earlier UK work and producing risk-adjusted return estimates that are better suited to the profitability and investment profiles that PE-backed firms typically carry into listing (Fama and French, 2015).</w:t>
      </w:r>
    </w:p>
    <w:p w14:paraId="7B323797" w14:textId="580DD132" w:rsidR="00775283" w:rsidRDefault="00775283" w:rsidP="00775283">
      <w:pPr>
        <w:spacing w:line="360" w:lineRule="auto"/>
        <w:jc w:val="both"/>
        <w:rPr>
          <w:rFonts w:ascii="Arial" w:hAnsi="Arial" w:cs="Arial"/>
        </w:rPr>
      </w:pPr>
      <w:r w:rsidRPr="00775283">
        <w:rPr>
          <w:rFonts w:ascii="Arial" w:hAnsi="Arial" w:cs="Arial"/>
        </w:rPr>
        <w:t>Beyond the academic contribution, the study has practical relevance for several groups. For institutional investors, it offers updated evidence on whether PE sponsorship still functions as a reliable signal of pricing quality. For PE sponsors and their advisers, it provides empirical grounding for decisions about listing venue, underwriter selection and exit timing. For retail investors, who increasingly participate in UK IPOs through platforms and fund structures, it sheds light on a pricing dynamic that directly affects first-day and longer-term returns. And for the FCA, which is currently monitoring the impact of its 2024 listing reforms, the study offers an evidence-based perspective on how regulatory structure interacts with sponsor type to affect market efficiency.</w:t>
      </w:r>
    </w:p>
    <w:p w14:paraId="25C3A93A" w14:textId="77777777" w:rsidR="00030314" w:rsidRDefault="00030314" w:rsidP="00775283">
      <w:pPr>
        <w:spacing w:line="360" w:lineRule="auto"/>
        <w:jc w:val="both"/>
        <w:rPr>
          <w:rFonts w:ascii="Arial" w:hAnsi="Arial" w:cs="Arial"/>
        </w:rPr>
      </w:pPr>
    </w:p>
    <w:p w14:paraId="51C1BEE8" w14:textId="77777777" w:rsidR="00030314" w:rsidRDefault="00030314" w:rsidP="00775283">
      <w:pPr>
        <w:spacing w:line="360" w:lineRule="auto"/>
        <w:jc w:val="both"/>
        <w:rPr>
          <w:rFonts w:ascii="Arial" w:hAnsi="Arial" w:cs="Arial"/>
        </w:rPr>
      </w:pPr>
    </w:p>
    <w:p w14:paraId="7A739AA1" w14:textId="77777777" w:rsidR="00030314" w:rsidRDefault="00030314" w:rsidP="00775283">
      <w:pPr>
        <w:spacing w:line="360" w:lineRule="auto"/>
        <w:jc w:val="both"/>
        <w:rPr>
          <w:rFonts w:ascii="Arial" w:hAnsi="Arial" w:cs="Arial"/>
        </w:rPr>
      </w:pPr>
    </w:p>
    <w:p w14:paraId="44600C77" w14:textId="77777777" w:rsidR="00030314" w:rsidRDefault="00030314" w:rsidP="00775283">
      <w:pPr>
        <w:spacing w:line="360" w:lineRule="auto"/>
        <w:jc w:val="both"/>
        <w:rPr>
          <w:rFonts w:ascii="Arial" w:hAnsi="Arial" w:cs="Arial"/>
        </w:rPr>
      </w:pPr>
    </w:p>
    <w:p w14:paraId="5E65189D" w14:textId="77777777" w:rsidR="0034142A" w:rsidRDefault="0034142A" w:rsidP="0034142A">
      <w:pPr>
        <w:pStyle w:val="Heading1"/>
        <w:spacing w:line="360" w:lineRule="auto"/>
        <w:rPr>
          <w:rFonts w:eastAsia="Times New Roman"/>
        </w:rPr>
      </w:pPr>
      <w:bookmarkStart w:id="4" w:name="_Toc231546546"/>
      <w:r w:rsidRPr="0034142A">
        <w:rPr>
          <w:rFonts w:eastAsia="Times New Roman"/>
        </w:rPr>
        <w:lastRenderedPageBreak/>
        <w:t>Chapter 2: Literature Review</w:t>
      </w:r>
      <w:bookmarkEnd w:id="4"/>
    </w:p>
    <w:p w14:paraId="7930F2D6" w14:textId="7F9BFE3E" w:rsidR="0034142A" w:rsidRDefault="0034142A" w:rsidP="0034142A">
      <w:pPr>
        <w:spacing w:line="360" w:lineRule="auto"/>
        <w:jc w:val="both"/>
        <w:rPr>
          <w:rFonts w:ascii="Arial" w:hAnsi="Arial" w:cs="Arial"/>
        </w:rPr>
      </w:pPr>
      <w:r w:rsidRPr="0064717F">
        <w:rPr>
          <w:rFonts w:ascii="Arial" w:hAnsi="Arial" w:cs="Arial"/>
        </w:rPr>
        <w:t xml:space="preserve">This literature review examines </w:t>
      </w:r>
      <w:r>
        <w:rPr>
          <w:rFonts w:ascii="Arial" w:hAnsi="Arial" w:cs="Arial"/>
        </w:rPr>
        <w:t>twenty</w:t>
      </w:r>
      <w:r w:rsidRPr="0064717F">
        <w:rPr>
          <w:rFonts w:ascii="Arial" w:hAnsi="Arial" w:cs="Arial"/>
        </w:rPr>
        <w:t xml:space="preserve"> academic articles that form the foundation of this dissertation. Each article is reviewed individually, starting with the author's name, followed by their key argument, methodology, and findings.</w:t>
      </w:r>
    </w:p>
    <w:p w14:paraId="5EE3BDFC" w14:textId="77777777" w:rsidR="009B0D16" w:rsidRPr="00110E17" w:rsidRDefault="009B0D16" w:rsidP="009B0D16">
      <w:pPr>
        <w:spacing w:line="360" w:lineRule="auto"/>
        <w:jc w:val="both"/>
        <w:rPr>
          <w:rFonts w:ascii="Arial" w:hAnsi="Arial" w:cs="Arial"/>
        </w:rPr>
      </w:pPr>
      <w:r w:rsidRPr="00110E17">
        <w:rPr>
          <w:rFonts w:ascii="Arial" w:hAnsi="Arial" w:cs="Arial"/>
          <w:b/>
          <w:bCs/>
        </w:rPr>
        <w:t>Levis (2011)</w:t>
      </w:r>
      <w:r w:rsidRPr="00110E17">
        <w:rPr>
          <w:rFonts w:ascii="Arial" w:hAnsi="Arial" w:cs="Arial"/>
        </w:rPr>
        <w:t xml:space="preserve">, publishing in </w:t>
      </w:r>
      <w:r w:rsidRPr="00110E17">
        <w:rPr>
          <w:rFonts w:ascii="Arial" w:hAnsi="Arial" w:cs="Arial"/>
          <w:i/>
          <w:iCs/>
        </w:rPr>
        <w:t>Financial Management</w:t>
      </w:r>
      <w:r w:rsidRPr="00110E17">
        <w:rPr>
          <w:rFonts w:ascii="Arial" w:hAnsi="Arial" w:cs="Arial"/>
        </w:rPr>
        <w:t>, examined whether PE-backed companies perform differently from non-PE-backed ones when going public on the London Stock Exchange and AIM between 1992 and 2005. Working with a sample of 1,546 UK IPOs</w:t>
      </w:r>
      <w:r>
        <w:rPr>
          <w:rFonts w:ascii="Arial" w:hAnsi="Arial" w:cs="Arial"/>
        </w:rPr>
        <w:t xml:space="preserve">, </w:t>
      </w:r>
      <w:r w:rsidRPr="00110E17">
        <w:rPr>
          <w:rFonts w:ascii="Arial" w:hAnsi="Arial" w:cs="Arial"/>
        </w:rPr>
        <w:t>468 PE-backed and 1,078 non-PE-backed</w:t>
      </w:r>
      <w:r>
        <w:rPr>
          <w:rFonts w:ascii="Arial" w:hAnsi="Arial" w:cs="Arial"/>
        </w:rPr>
        <w:t xml:space="preserve"> </w:t>
      </w:r>
      <w:r w:rsidRPr="00110E17">
        <w:rPr>
          <w:rFonts w:ascii="Arial" w:hAnsi="Arial" w:cs="Arial"/>
        </w:rPr>
        <w:t xml:space="preserve">he used OLS cross-sectional regression to identify underpricing determinants, Buy-and-Hold Abnormal Returns for post-listing performance, and the Fama-French three-factor calendar-time method benchmarked against the FTSE </w:t>
      </w:r>
      <w:r>
        <w:rPr>
          <w:rFonts w:ascii="Arial" w:hAnsi="Arial" w:cs="Arial"/>
        </w:rPr>
        <w:t>a</w:t>
      </w:r>
      <w:r w:rsidRPr="00110E17">
        <w:rPr>
          <w:rFonts w:ascii="Arial" w:hAnsi="Arial" w:cs="Arial"/>
        </w:rPr>
        <w:t>ll</w:t>
      </w:r>
      <w:r>
        <w:rPr>
          <w:rFonts w:ascii="Arial" w:hAnsi="Arial" w:cs="Arial"/>
        </w:rPr>
        <w:t xml:space="preserve"> </w:t>
      </w:r>
      <w:r w:rsidRPr="00110E17">
        <w:rPr>
          <w:rFonts w:ascii="Arial" w:hAnsi="Arial" w:cs="Arial"/>
        </w:rPr>
        <w:t>Share for long-run analysis. The study is grounded in the certification effect (Megginson and Weiss, 1991), which argues that PE sponsor involvement reduces investor uncertainty and allows a higher offer price to be set. His results confirmed that PE-backed IPOs experienced average first-day underpricing of 9</w:t>
      </w:r>
      <w:r>
        <w:rPr>
          <w:rFonts w:ascii="Arial" w:hAnsi="Arial" w:cs="Arial"/>
        </w:rPr>
        <w:t>-</w:t>
      </w:r>
      <w:r w:rsidRPr="00110E17">
        <w:rPr>
          <w:rFonts w:ascii="Arial" w:hAnsi="Arial" w:cs="Arial"/>
        </w:rPr>
        <w:t>11 percent compared to 15</w:t>
      </w:r>
      <w:r>
        <w:rPr>
          <w:rFonts w:ascii="Arial" w:hAnsi="Arial" w:cs="Arial"/>
        </w:rPr>
        <w:t>-</w:t>
      </w:r>
      <w:r w:rsidRPr="00110E17">
        <w:rPr>
          <w:rFonts w:ascii="Arial" w:hAnsi="Arial" w:cs="Arial"/>
        </w:rPr>
        <w:t>20 percent for non-PE-backed listings. Over one year, PE-backed firms outperformed, but this advantage faded by the three-year mark as sponsors reduced their involvement. While this study serves as the primary UK benchmark for this dissertation, its data ends in 2005, leaving nearly two decades of market activity unexamined.</w:t>
      </w:r>
    </w:p>
    <w:p w14:paraId="61FC44A9" w14:textId="77777777" w:rsidR="009B0D16" w:rsidRPr="00A3082B" w:rsidRDefault="009B0D16" w:rsidP="009B0D16">
      <w:pPr>
        <w:spacing w:line="360" w:lineRule="auto"/>
        <w:jc w:val="both"/>
        <w:rPr>
          <w:rFonts w:ascii="Arial" w:hAnsi="Arial" w:cs="Arial"/>
        </w:rPr>
      </w:pPr>
      <w:r w:rsidRPr="00A3082B">
        <w:rPr>
          <w:rFonts w:ascii="Arial" w:hAnsi="Arial" w:cs="Arial"/>
          <w:b/>
          <w:bCs/>
        </w:rPr>
        <w:t>Michala (2019),</w:t>
      </w:r>
      <w:r>
        <w:rPr>
          <w:rFonts w:ascii="Arial" w:hAnsi="Arial" w:cs="Arial"/>
          <w:b/>
          <w:bCs/>
        </w:rPr>
        <w:t xml:space="preserve"> </w:t>
      </w:r>
      <w:r w:rsidRPr="00A3082B">
        <w:rPr>
          <w:rFonts w:ascii="Arial" w:hAnsi="Arial" w:cs="Arial"/>
        </w:rPr>
        <w:t>examined PE-backed IPOs through the lens of timing, information asymmetry, and post-listing survival using an international dataset that includes UK listings. To ensure a fair comparison between PE-backed and non-PE-backed firms, she applied propensity score matching, pairing each PE-backed company with a comparable non-PE-backed firm on size, age, and sector. Her theoretical framework draws on information asymmetry theory and market timing theory, and she supplemented her primary method with logistic regression and survival analysis to identify which factors predicted post-IPO failure. She found that PE-backed firms list at a more mature stage, experience lower post-listing failure rates, and show lower underpricing when the PE holding period is longer suggesting ownership duration itself signals quality to investors. PE sponsors also demonstrated clear market-timing behavior, clustering listings</w:t>
      </w:r>
      <w:r>
        <w:rPr>
          <w:rFonts w:ascii="Arial" w:hAnsi="Arial" w:cs="Arial"/>
        </w:rPr>
        <w:t xml:space="preserve"> </w:t>
      </w:r>
      <w:r w:rsidRPr="00A3082B">
        <w:rPr>
          <w:rFonts w:ascii="Arial" w:hAnsi="Arial" w:cs="Arial"/>
        </w:rPr>
        <w:t xml:space="preserve">during </w:t>
      </w:r>
      <w:r w:rsidRPr="00A3082B">
        <w:rPr>
          <w:rFonts w:ascii="Arial" w:hAnsi="Arial" w:cs="Arial"/>
        </w:rPr>
        <w:lastRenderedPageBreak/>
        <w:t>periods of stronger investor sentiment. Michala concluded that PE backing adds genuine quality beyond what observable firm characteristics alone can explain, and her use of propensity score matching provides a useful methodological reference for this dissertation.</w:t>
      </w:r>
    </w:p>
    <w:p w14:paraId="25E2F89D" w14:textId="77777777" w:rsidR="009B0D16" w:rsidRPr="00AA6720" w:rsidRDefault="009B0D16" w:rsidP="009B0D16">
      <w:pPr>
        <w:spacing w:line="360" w:lineRule="auto"/>
        <w:jc w:val="both"/>
        <w:rPr>
          <w:rFonts w:ascii="Arial" w:hAnsi="Arial" w:cs="Arial"/>
        </w:rPr>
      </w:pPr>
      <w:r w:rsidRPr="005127FF">
        <w:rPr>
          <w:rFonts w:ascii="Arial" w:hAnsi="Arial" w:cs="Arial"/>
          <w:b/>
          <w:bCs/>
        </w:rPr>
        <w:t>Ritter, Huang and Zhang (2023)</w:t>
      </w:r>
      <w:r w:rsidRPr="005127FF">
        <w:rPr>
          <w:rFonts w:ascii="Arial" w:hAnsi="Arial" w:cs="Arial"/>
        </w:rPr>
        <w:t xml:space="preserve">, </w:t>
      </w:r>
      <w:r w:rsidRPr="00ED1026">
        <w:rPr>
          <w:rFonts w:ascii="Arial" w:hAnsi="Arial" w:cs="Arial"/>
        </w:rPr>
        <w:t>reviewed IPO market developments across the 2010s and early 2020s using US IPO data spanning 1980 to 2022 from the SDC Platinum database and Ritter's own data archive. The study employs a narrative and statistical review approach, drawing on information asymmetry theory, investor sentiment theory, and bookbuilding theory to explain how underpricing fluctuates across market cycles. Their central finding is that average first-day underpricing reached a significantly elevated 65 percent during the dot-com bubble of 1999 to 2000 driven by speculative investor excitement around technology stocks before moderating to a more measured 18 percent across the 2010s as markets became more institutionally disciplined and the typical IPO firm became older and more profitable. The average age of firms at listing rose from seven years in the 1980s to eleven years in the 2010s, as growing private capital availability allowed companies to stay private for longer. Firm-level characteristics including age, size, and profitability remained consistent predictors of underpricing across all periods, and PE and VC-backed IPOs were confirmed to exhibit systematically different pricing dynamics from unsponsored issuers providing the most current empirical benchmarks for contextualizing the UK underpricing levels examined in this dissertation.</w:t>
      </w:r>
    </w:p>
    <w:p w14:paraId="0F68641F" w14:textId="77777777" w:rsidR="009B0D16" w:rsidRPr="007A4DFD" w:rsidRDefault="009B0D16" w:rsidP="009B0D16">
      <w:pPr>
        <w:spacing w:line="360" w:lineRule="auto"/>
        <w:jc w:val="both"/>
        <w:rPr>
          <w:rFonts w:ascii="Arial" w:hAnsi="Arial" w:cs="Arial"/>
        </w:rPr>
      </w:pPr>
      <w:proofErr w:type="spellStart"/>
      <w:r w:rsidRPr="00AA6720">
        <w:rPr>
          <w:rFonts w:ascii="Arial" w:hAnsi="Arial" w:cs="Arial"/>
          <w:b/>
          <w:bCs/>
        </w:rPr>
        <w:t>Aghamolla</w:t>
      </w:r>
      <w:proofErr w:type="spellEnd"/>
      <w:r w:rsidRPr="00AA6720">
        <w:rPr>
          <w:rFonts w:ascii="Arial" w:hAnsi="Arial" w:cs="Arial"/>
          <w:b/>
          <w:bCs/>
        </w:rPr>
        <w:t xml:space="preserve"> and Thakor (2022),</w:t>
      </w:r>
      <w:r w:rsidRPr="00AA6720">
        <w:rPr>
          <w:rFonts w:ascii="Arial" w:hAnsi="Arial" w:cs="Arial"/>
        </w:rPr>
        <w:t xml:space="preserve"> in the </w:t>
      </w:r>
      <w:r w:rsidRPr="00AA6720">
        <w:rPr>
          <w:rFonts w:ascii="Arial" w:hAnsi="Arial" w:cs="Arial"/>
          <w:i/>
          <w:iCs/>
        </w:rPr>
        <w:t>Journal of Financial Economics</w:t>
      </w:r>
      <w:r w:rsidRPr="00AA6720">
        <w:rPr>
          <w:rFonts w:ascii="Arial" w:hAnsi="Arial" w:cs="Arial"/>
        </w:rPr>
        <w:t xml:space="preserve">, examined whether a private firm's IPO decision is shaped by the recent listing of a direct competitor a concept they term IPO peer effects. The study is based exclusively on the biopharmaceutical industry, using project-level data from the Informa BioMed Tracker database, supplemented by </w:t>
      </w:r>
      <w:proofErr w:type="spellStart"/>
      <w:r w:rsidRPr="00AA6720">
        <w:rPr>
          <w:rFonts w:ascii="Arial" w:hAnsi="Arial" w:cs="Arial"/>
        </w:rPr>
        <w:t>Compustat</w:t>
      </w:r>
      <w:proofErr w:type="spellEnd"/>
      <w:r w:rsidRPr="00AA6720">
        <w:rPr>
          <w:rFonts w:ascii="Arial" w:hAnsi="Arial" w:cs="Arial"/>
        </w:rPr>
        <w:t xml:space="preserve">, SDC Platinum, Bloomberg, and </w:t>
      </w:r>
      <w:proofErr w:type="spellStart"/>
      <w:r w:rsidRPr="00AA6720">
        <w:rPr>
          <w:rFonts w:ascii="Arial" w:hAnsi="Arial" w:cs="Arial"/>
        </w:rPr>
        <w:t>VentureXpert</w:t>
      </w:r>
      <w:proofErr w:type="spellEnd"/>
      <w:r w:rsidRPr="00AA6720">
        <w:rPr>
          <w:rFonts w:ascii="Arial" w:hAnsi="Arial" w:cs="Arial"/>
        </w:rPr>
        <w:t xml:space="preserve">, covering 2,570 private firms across 74,992 firm-quarter observations and 237 IPOs from 2001 to 2016. Competitors are identified through 669 specific therapeutic indication categories rather than broad industry codes, which resolves the standard reflection problem in peer effects research by generating firm-specific, partially overlapping peer groups. The primary method is a dynamic OLS regression with firm and time fixed effects, </w:t>
      </w:r>
      <w:r w:rsidRPr="00AA6720">
        <w:rPr>
          <w:rFonts w:ascii="Arial" w:hAnsi="Arial" w:cs="Arial"/>
        </w:rPr>
        <w:lastRenderedPageBreak/>
        <w:t>robustness-tested using instrumental variables approach that exploits the IPO decisions of a peer's peer as an instrument. The study tests a competitive channel were going public confers advantages that pressure rivals to follow and an informational spillover channel, finding strong support for the former and little evidence of the latter. Observing a peer IPO in the prior twelve months raises a firm's quarterly listing probability from 0.31 to 0.44 percent, a 40 percent increase, and from 1.22 to 2.04 percent annually. This is relevant to the dissertation as it provides a theoretical rationale for controlling industry-level IPO activity in underpricing regressions and explains competitive clustering in listing behavior across sectors.</w:t>
      </w:r>
    </w:p>
    <w:p w14:paraId="32D5BEDF" w14:textId="77777777" w:rsidR="009B0D16" w:rsidRPr="00315D98" w:rsidRDefault="009B0D16" w:rsidP="009B0D16">
      <w:pPr>
        <w:spacing w:line="360" w:lineRule="auto"/>
        <w:jc w:val="both"/>
        <w:rPr>
          <w:rFonts w:ascii="Arial" w:hAnsi="Arial" w:cs="Arial"/>
        </w:rPr>
      </w:pPr>
      <w:r w:rsidRPr="00FF70E0">
        <w:rPr>
          <w:rFonts w:ascii="Arial" w:hAnsi="Arial" w:cs="Arial"/>
          <w:b/>
          <w:bCs/>
        </w:rPr>
        <w:t>Baker, Boulton, Braga</w:t>
      </w:r>
      <w:r>
        <w:rPr>
          <w:rFonts w:ascii="Arial" w:hAnsi="Arial" w:cs="Arial"/>
          <w:b/>
          <w:bCs/>
        </w:rPr>
        <w:t xml:space="preserve"> </w:t>
      </w:r>
      <w:r w:rsidRPr="00FF70E0">
        <w:rPr>
          <w:rFonts w:ascii="Arial" w:hAnsi="Arial" w:cs="Arial"/>
          <w:b/>
          <w:bCs/>
        </w:rPr>
        <w:t>Alves and Morey (2021),</w:t>
      </w:r>
      <w:r w:rsidRPr="00315D98">
        <w:rPr>
          <w:rFonts w:ascii="Arial" w:hAnsi="Arial" w:cs="Arial"/>
        </w:rPr>
        <w:t xml:space="preserve"> in the </w:t>
      </w:r>
      <w:r w:rsidRPr="00315D98">
        <w:rPr>
          <w:rFonts w:ascii="Arial" w:hAnsi="Arial" w:cs="Arial"/>
          <w:i/>
          <w:iCs/>
        </w:rPr>
        <w:t>Journal of Corporate Finance</w:t>
      </w:r>
      <w:r w:rsidRPr="00315D98">
        <w:rPr>
          <w:rFonts w:ascii="Arial" w:hAnsi="Arial" w:cs="Arial"/>
        </w:rPr>
        <w:t>, investigated the relationship between country-level ESG governance risk and firm-level IPO underpricing across international markets. The study examines 7,446 IPOs issued across 36 countries between 2008 and 2018, using MSCI ESG Government Ratings as the primary measure of country-level governance quality covering environmental, social, and governance dimensions both as a composite score and as three separate pillars. The theoretical framework tests two competing hypotheses: an information asymmetry hypothesis, which predicts that stronger ESG governance reduces investor uncertainty and therefore lowers underpricing, and an investor attention hypothesis, which predicts the opposite. The authors use multivariate regression analysis with hierarchical linear modelling to account for the nested structure of IPOs within countries, controlling for firm-level characteristics including financial disclosures, liability standards, and shareholder protections. The results support the information asymmetry hypothesis</w:t>
      </w:r>
      <w:r>
        <w:rPr>
          <w:rFonts w:ascii="Arial" w:hAnsi="Arial" w:cs="Arial"/>
        </w:rPr>
        <w:t xml:space="preserve"> </w:t>
      </w:r>
      <w:r w:rsidRPr="00315D98">
        <w:rPr>
          <w:rFonts w:ascii="Arial" w:hAnsi="Arial" w:cs="Arial"/>
        </w:rPr>
        <w:t>countries with higher ESG Government Ratings show significantly lower IPO underpricing, with the negative effect holding across all three individual pillars of environmental, social, and governance risk. The effect is more pronounced in countries with greater financial transparency, stronger liability standards, and more robust shareholder protections. For this dissertation, the study establishes that the broader institutional and governance environment independently shapes IPO pricing</w:t>
      </w:r>
      <w:r>
        <w:rPr>
          <w:rFonts w:ascii="Arial" w:hAnsi="Arial" w:cs="Arial"/>
        </w:rPr>
        <w:t xml:space="preserve"> </w:t>
      </w:r>
      <w:r w:rsidRPr="00315D98">
        <w:rPr>
          <w:rFonts w:ascii="Arial" w:hAnsi="Arial" w:cs="Arial"/>
        </w:rPr>
        <w:t>confirming that the UK, as a high-governance jurisdiction, provides a setting where PE sponsor certification should be particularly visible to investors.</w:t>
      </w:r>
    </w:p>
    <w:p w14:paraId="4D084109" w14:textId="2984D9A2" w:rsidR="009B0D16" w:rsidRPr="00D27F0F" w:rsidRDefault="009B0D16" w:rsidP="009B0D16">
      <w:pPr>
        <w:spacing w:line="360" w:lineRule="auto"/>
        <w:jc w:val="both"/>
        <w:rPr>
          <w:rFonts w:ascii="Arial" w:hAnsi="Arial" w:cs="Arial"/>
        </w:rPr>
      </w:pPr>
      <w:r w:rsidRPr="00FF4BC7">
        <w:rPr>
          <w:rFonts w:ascii="Arial" w:hAnsi="Arial" w:cs="Arial"/>
          <w:b/>
          <w:bCs/>
        </w:rPr>
        <w:lastRenderedPageBreak/>
        <w:t>Fama and French (2015</w:t>
      </w:r>
      <w:r>
        <w:rPr>
          <w:rFonts w:ascii="Arial" w:hAnsi="Arial" w:cs="Arial"/>
          <w:b/>
          <w:bCs/>
        </w:rPr>
        <w:t xml:space="preserve">), </w:t>
      </w:r>
      <w:r w:rsidRPr="00D27F0F">
        <w:rPr>
          <w:rFonts w:ascii="Arial" w:hAnsi="Arial" w:cs="Arial"/>
        </w:rPr>
        <w:t xml:space="preserve">in the </w:t>
      </w:r>
      <w:r w:rsidRPr="00D27F0F">
        <w:rPr>
          <w:rFonts w:ascii="Arial" w:hAnsi="Arial" w:cs="Arial"/>
          <w:i/>
          <w:iCs/>
        </w:rPr>
        <w:t>Journal of Financial Economics</w:t>
      </w:r>
      <w:r w:rsidRPr="00D27F0F">
        <w:rPr>
          <w:rFonts w:ascii="Arial" w:hAnsi="Arial" w:cs="Arial"/>
        </w:rPr>
        <w:t>, introduced the five-factor asset pricing model as a significant improvement on their own 1993 three-factor framework. The study uses monthly return data for all stocks listed on the NYSE, AMEX, and NASDAQ from July 1963 to December 2013 covering 606 months. The methodology involves constructing value-weighted factor portfolios using independent size and characteristic sorts, and comparing the explanatory power of the three-factor and five-factor models using time-series regressions and GRS</w:t>
      </w:r>
      <w:r w:rsidR="00CF5E15">
        <w:rPr>
          <w:rFonts w:ascii="Arial" w:hAnsi="Arial" w:cs="Arial"/>
        </w:rPr>
        <w:t xml:space="preserve"> (</w:t>
      </w:r>
      <w:r w:rsidR="00CF5E15" w:rsidRPr="00CF5E15">
        <w:rPr>
          <w:rFonts w:ascii="Arial" w:hAnsi="Arial" w:cs="Arial"/>
        </w:rPr>
        <w:t>Gibbons, Ross, and Shanken (statistical test)</w:t>
      </w:r>
      <w:r w:rsidR="00CF5E15">
        <w:rPr>
          <w:rFonts w:ascii="Arial" w:hAnsi="Arial" w:cs="Arial"/>
        </w:rPr>
        <w:t>)</w:t>
      </w:r>
      <w:r w:rsidRPr="00D27F0F">
        <w:rPr>
          <w:rFonts w:ascii="Arial" w:hAnsi="Arial" w:cs="Arial"/>
        </w:rPr>
        <w:t xml:space="preserve"> statistical tests that assess whether unexplained return anomalies remain. The theoretical foundation draws on the dividend discount model, which predicts that expected returns are related to expected profitability and investment providing the </w:t>
      </w:r>
      <w:r w:rsidRPr="00FA1F79">
        <w:rPr>
          <w:rFonts w:ascii="Arial" w:hAnsi="Arial" w:cs="Arial"/>
        </w:rPr>
        <w:t xml:space="preserve">rationale for adding the </w:t>
      </w:r>
      <w:r w:rsidR="00B66CBC" w:rsidRPr="00FA1F79">
        <w:rPr>
          <w:rFonts w:ascii="Arial" w:hAnsi="Arial" w:cs="Arial"/>
        </w:rPr>
        <w:t>RMW (</w:t>
      </w:r>
      <w:r w:rsidR="00A33688" w:rsidRPr="00FA1F79">
        <w:rPr>
          <w:rFonts w:ascii="Arial" w:hAnsi="Arial" w:cs="Arial"/>
        </w:rPr>
        <w:t>Robust Minus Weak</w:t>
      </w:r>
      <w:r w:rsidR="00B66CBC" w:rsidRPr="00FA1F79">
        <w:rPr>
          <w:rFonts w:ascii="Arial" w:hAnsi="Arial" w:cs="Arial"/>
        </w:rPr>
        <w:t>)</w:t>
      </w:r>
      <w:r w:rsidRPr="00FA1F79">
        <w:rPr>
          <w:rFonts w:ascii="Arial" w:hAnsi="Arial" w:cs="Arial"/>
        </w:rPr>
        <w:t xml:space="preserve"> profitability factor and the </w:t>
      </w:r>
      <w:r w:rsidR="00B66CBC" w:rsidRPr="00FA1F79">
        <w:rPr>
          <w:rFonts w:ascii="Arial" w:hAnsi="Arial" w:cs="Arial"/>
        </w:rPr>
        <w:t>CMA (</w:t>
      </w:r>
      <w:r w:rsidR="00FA1F79" w:rsidRPr="00FA1F79">
        <w:rPr>
          <w:rFonts w:ascii="Arial" w:hAnsi="Arial" w:cs="Arial"/>
        </w:rPr>
        <w:t>Conservative Minus Aggressive</w:t>
      </w:r>
      <w:r w:rsidR="00B66CBC" w:rsidRPr="00FA1F79">
        <w:rPr>
          <w:rFonts w:ascii="Arial" w:hAnsi="Arial" w:cs="Arial"/>
        </w:rPr>
        <w:t>)</w:t>
      </w:r>
      <w:r w:rsidRPr="00FA1F79">
        <w:rPr>
          <w:rFonts w:ascii="Arial" w:hAnsi="Arial" w:cs="Arial"/>
        </w:rPr>
        <w:t xml:space="preserve"> investment factor to the original market, size, and value factors. The results show that the five-factor model explains a significantly larger portion of cross-sectional return variation than the three-factor model, with the value factor becoming largely redundant once profitability and investment are included. The model is particularly relevant to PE-backed IPO</w:t>
      </w:r>
      <w:r w:rsidRPr="00D27F0F">
        <w:rPr>
          <w:rFonts w:ascii="Arial" w:hAnsi="Arial" w:cs="Arial"/>
        </w:rPr>
        <w:t xml:space="preserve"> research because PE-sponsored firms characteristically exhibit above-average profitability and conservative investment profiles before listing, mapping directly </w:t>
      </w:r>
      <w:r w:rsidRPr="00FA1F79">
        <w:rPr>
          <w:rFonts w:ascii="Arial" w:hAnsi="Arial" w:cs="Arial"/>
        </w:rPr>
        <w:t>onto the</w:t>
      </w:r>
      <w:r w:rsidR="00A33688" w:rsidRPr="00FA1F79">
        <w:rPr>
          <w:rFonts w:ascii="Arial" w:hAnsi="Arial" w:cs="Arial"/>
        </w:rPr>
        <w:t xml:space="preserve"> </w:t>
      </w:r>
      <w:r w:rsidRPr="00FA1F79">
        <w:rPr>
          <w:rFonts w:ascii="Arial" w:hAnsi="Arial" w:cs="Arial"/>
        </w:rPr>
        <w:t>factors</w:t>
      </w:r>
      <w:r w:rsidRPr="00D27F0F">
        <w:rPr>
          <w:rFonts w:ascii="Arial" w:hAnsi="Arial" w:cs="Arial"/>
        </w:rPr>
        <w:t>. Applying this model as the benchmark for measuring long-run abnormal returns in Objective 3 provides a more precise risk adjustment than the three-factor model used in prior UK IPO studies.</w:t>
      </w:r>
    </w:p>
    <w:p w14:paraId="50B3CFCF" w14:textId="11BD9DE5" w:rsidR="009B0D16" w:rsidRPr="00E74DD2" w:rsidRDefault="009B0D16" w:rsidP="009B0D16">
      <w:pPr>
        <w:spacing w:line="360" w:lineRule="auto"/>
        <w:jc w:val="both"/>
        <w:rPr>
          <w:rFonts w:ascii="Arial" w:hAnsi="Arial" w:cs="Arial"/>
        </w:rPr>
      </w:pPr>
      <w:r w:rsidRPr="00833421">
        <w:rPr>
          <w:rFonts w:ascii="Arial" w:hAnsi="Arial" w:cs="Arial"/>
          <w:b/>
          <w:bCs/>
        </w:rPr>
        <w:t xml:space="preserve">Shuwaikh, </w:t>
      </w:r>
      <w:proofErr w:type="spellStart"/>
      <w:r w:rsidRPr="00833421">
        <w:rPr>
          <w:rFonts w:ascii="Arial" w:hAnsi="Arial" w:cs="Arial"/>
          <w:b/>
          <w:bCs/>
        </w:rPr>
        <w:t>Dubocage</w:t>
      </w:r>
      <w:proofErr w:type="spellEnd"/>
      <w:r w:rsidRPr="00833421">
        <w:rPr>
          <w:rFonts w:ascii="Arial" w:hAnsi="Arial" w:cs="Arial"/>
          <w:b/>
          <w:bCs/>
        </w:rPr>
        <w:t xml:space="preserve"> and Murer (2023)</w:t>
      </w:r>
      <w:r w:rsidRPr="00833421">
        <w:rPr>
          <w:rFonts w:ascii="Arial" w:hAnsi="Arial" w:cs="Arial"/>
        </w:rPr>
        <w:t xml:space="preserve">, </w:t>
      </w:r>
      <w:r w:rsidRPr="00E74DD2">
        <w:rPr>
          <w:rFonts w:ascii="Arial" w:hAnsi="Arial" w:cs="Arial"/>
        </w:rPr>
        <w:t xml:space="preserve">in the </w:t>
      </w:r>
      <w:r w:rsidRPr="00E74DD2">
        <w:rPr>
          <w:rFonts w:ascii="Arial" w:hAnsi="Arial" w:cs="Arial"/>
          <w:i/>
          <w:iCs/>
        </w:rPr>
        <w:t>Review of Quantitative Finance and Accounting</w:t>
      </w:r>
      <w:r w:rsidRPr="00E74DD2">
        <w:rPr>
          <w:rFonts w:ascii="Arial" w:hAnsi="Arial" w:cs="Arial"/>
        </w:rPr>
        <w:t>, challenged the widespread assumption that all institutionally sponsored IPOs behave as a single homogeneous group. Drawing on the resource-based view as their theoretical framework, they argue that IVC</w:t>
      </w:r>
      <w:r w:rsidR="001D2CC1">
        <w:rPr>
          <w:rFonts w:ascii="Arial" w:hAnsi="Arial" w:cs="Arial"/>
        </w:rPr>
        <w:t xml:space="preserve"> (</w:t>
      </w:r>
      <w:r w:rsidR="001D2CC1" w:rsidRPr="001D2CC1">
        <w:rPr>
          <w:rFonts w:ascii="Arial" w:hAnsi="Arial" w:cs="Arial"/>
        </w:rPr>
        <w:t>Independent Venture Capital</w:t>
      </w:r>
      <w:r w:rsidR="001D2CC1">
        <w:rPr>
          <w:rFonts w:ascii="Arial" w:hAnsi="Arial" w:cs="Arial"/>
        </w:rPr>
        <w:t>)</w:t>
      </w:r>
      <w:r w:rsidRPr="00E74DD2">
        <w:rPr>
          <w:rFonts w:ascii="Arial" w:hAnsi="Arial" w:cs="Arial"/>
        </w:rPr>
        <w:t xml:space="preserve"> and CVC</w:t>
      </w:r>
      <w:r w:rsidR="001D2CC1">
        <w:rPr>
          <w:rFonts w:ascii="Arial" w:hAnsi="Arial" w:cs="Arial"/>
        </w:rPr>
        <w:t xml:space="preserve"> (</w:t>
      </w:r>
      <w:r w:rsidR="001D2CC1" w:rsidRPr="001D2CC1">
        <w:rPr>
          <w:rFonts w:ascii="Arial" w:hAnsi="Arial" w:cs="Arial"/>
        </w:rPr>
        <w:t>Corporate Venture Capital</w:t>
      </w:r>
      <w:r w:rsidR="001D2CC1">
        <w:rPr>
          <w:rFonts w:ascii="Arial" w:hAnsi="Arial" w:cs="Arial"/>
        </w:rPr>
        <w:t>)</w:t>
      </w:r>
      <w:r w:rsidRPr="00E74DD2">
        <w:rPr>
          <w:rFonts w:ascii="Arial" w:hAnsi="Arial" w:cs="Arial"/>
        </w:rPr>
        <w:t xml:space="preserve"> firms have different resources, motivations, and interests that produce systematically different underpricing outcomes. The study uses a sample of 612 VC-backed IPOs from 2000 to 2020, applying both the matching method of Megginson and Weiss (1991) and propensity score matching to compare underpricing levels between CVC-backed and IVC-backed IPOs. Their findings show a significant difference in underpricing between the two groups but importantly, this difference was present in the 2000 to 2009 period and was no longer statistically significant in the 2010 to 2020 period, </w:t>
      </w:r>
      <w:r w:rsidRPr="00E74DD2">
        <w:rPr>
          <w:rFonts w:ascii="Arial" w:hAnsi="Arial" w:cs="Arial"/>
        </w:rPr>
        <w:lastRenderedPageBreak/>
        <w:t>suggesting that the gap between CVC and IVC-backed IPO pricing has narrowed in recent years. This finding has direct relevance for Objective 1 of this dissertation: just as Shuwaikh et al. show that sponsor type moderates underpricing within the sponsored IPO category, the present study tests whether PE firm reputation moderates underpricing within the UK PE-backed sub-group and the time-period variation in their results further reinforces why examining post</w:t>
      </w:r>
      <w:r>
        <w:rPr>
          <w:rFonts w:ascii="Arial" w:hAnsi="Arial" w:cs="Arial"/>
        </w:rPr>
        <w:t xml:space="preserve"> </w:t>
      </w:r>
      <w:r w:rsidRPr="00E74DD2">
        <w:rPr>
          <w:rFonts w:ascii="Arial" w:hAnsi="Arial" w:cs="Arial"/>
        </w:rPr>
        <w:t>2010 UK data specifically is important.</w:t>
      </w:r>
    </w:p>
    <w:p w14:paraId="1D38145D" w14:textId="77777777" w:rsidR="009B0D16" w:rsidRPr="00752DC9" w:rsidRDefault="009B0D16" w:rsidP="009B0D16">
      <w:pPr>
        <w:spacing w:line="360" w:lineRule="auto"/>
        <w:jc w:val="both"/>
        <w:rPr>
          <w:rFonts w:ascii="Arial" w:hAnsi="Arial" w:cs="Arial"/>
        </w:rPr>
      </w:pPr>
      <w:r w:rsidRPr="00AF5540">
        <w:rPr>
          <w:rFonts w:ascii="Arial" w:hAnsi="Arial" w:cs="Arial"/>
          <w:b/>
          <w:bCs/>
        </w:rPr>
        <w:t>Hoque and Doukas (2024),</w:t>
      </w:r>
      <w:r w:rsidRPr="00AF5540">
        <w:rPr>
          <w:rFonts w:ascii="Arial" w:hAnsi="Arial" w:cs="Arial"/>
        </w:rPr>
        <w:t xml:space="preserve"> </w:t>
      </w:r>
      <w:r w:rsidRPr="0073228B">
        <w:rPr>
          <w:rFonts w:ascii="Arial" w:hAnsi="Arial" w:cs="Arial"/>
        </w:rPr>
        <w:t>in the International Journal of Finance and Economics, examined whether companies listing on AIM rather than the London Stock Exchange Main Market pay significantly more to their underwriters, and whether this cost difference comes from the listing choice itself or from the different characteristics of companies that self-select into each market. Using UK IPO data from 1995 to 2021</w:t>
      </w:r>
      <w:r>
        <w:rPr>
          <w:rFonts w:ascii="Arial" w:hAnsi="Arial" w:cs="Arial"/>
        </w:rPr>
        <w:t xml:space="preserve"> </w:t>
      </w:r>
      <w:r w:rsidRPr="0073228B">
        <w:rPr>
          <w:rFonts w:ascii="Arial" w:hAnsi="Arial" w:cs="Arial"/>
        </w:rPr>
        <w:t>one of the longest UK time series available and applying propensity score matching alongside endogenous switching regressions to account for the non-random nature of market selection, the authors found that underwriter spread is 1.33 percent higher on AIM than the Main Market, and that after matching, AIM-eligible firms pay a spread 0.921 percent higher than equivalent Main Market issuers. Across all such companies in the sample, this cost difference totals more than £100 million in additional underwriting fees. The study concludes that listing market choice and UK regulation have a direct and material financial impact on the cost of going public a finding highly relevant to this dissertation because PE sponsors frequently choose AIM for mid-market exits and this choice carries a measurable pricing cost that varies with regulatory structure.</w:t>
      </w:r>
    </w:p>
    <w:p w14:paraId="0B71F74D" w14:textId="77777777" w:rsidR="009B0D16" w:rsidRDefault="009B0D16" w:rsidP="009B0D16">
      <w:pPr>
        <w:spacing w:line="360" w:lineRule="auto"/>
        <w:jc w:val="both"/>
        <w:rPr>
          <w:rFonts w:ascii="Arial" w:hAnsi="Arial" w:cs="Arial"/>
        </w:rPr>
      </w:pPr>
      <w:r w:rsidRPr="007C2605">
        <w:rPr>
          <w:rFonts w:ascii="Arial" w:hAnsi="Arial" w:cs="Arial"/>
          <w:b/>
          <w:bCs/>
        </w:rPr>
        <w:t>Hwang (2023)</w:t>
      </w:r>
      <w:r w:rsidRPr="007C2605">
        <w:rPr>
          <w:rFonts w:ascii="Arial" w:hAnsi="Arial" w:cs="Arial"/>
        </w:rPr>
        <w:t xml:space="preserve">, </w:t>
      </w:r>
      <w:r w:rsidRPr="006E615A">
        <w:rPr>
          <w:rFonts w:ascii="Arial" w:hAnsi="Arial" w:cs="Arial"/>
        </w:rPr>
        <w:t xml:space="preserve">in the </w:t>
      </w:r>
      <w:r w:rsidRPr="004A6FA1">
        <w:rPr>
          <w:rFonts w:ascii="Arial" w:hAnsi="Arial" w:cs="Arial"/>
          <w:i/>
          <w:iCs/>
        </w:rPr>
        <w:t>International Journal of Finance and Accounting</w:t>
      </w:r>
      <w:r w:rsidRPr="004A6FA1">
        <w:rPr>
          <w:rFonts w:ascii="Arial" w:hAnsi="Arial" w:cs="Arial"/>
        </w:rPr>
        <w:t>, examined the factors influencing IPOs in the UK market. The study employs mixed methodologies, combining qualitative interviews with quantitative analysis making it unusual among IPO studies which are typically purely quantitative. The qualitative</w:t>
      </w:r>
      <w:r w:rsidRPr="006E615A">
        <w:rPr>
          <w:rFonts w:ascii="Arial" w:hAnsi="Arial" w:cs="Arial"/>
        </w:rPr>
        <w:t xml:space="preserve"> component gathered perspectives from market practitioners on the role of governance and regulation, while the quantitative component analyzed UK IPO data from the London Stock Exchange and AIM covering the post-financial crisis period. The study confirms that standard pricing predictors including offer size, underwriter prestige, and pre-IPO profitability are significant in the UK context, and identifies that corporate governance quality at listing </w:t>
      </w:r>
      <w:r w:rsidRPr="006E615A">
        <w:rPr>
          <w:rFonts w:ascii="Arial" w:hAnsi="Arial" w:cs="Arial"/>
        </w:rPr>
        <w:lastRenderedPageBreak/>
        <w:t>exerts an independent negative effect on underpricing. Changes to the FCA's listing rules and governance code during the sample period are also associated with lower aggregate underpricing. For this dissertation, Hwang's work is valuable as both empirical evidence on UK pricing determinants and as a methodological reminder that regressions spanning multiple regulatory periods must control for rule changes</w:t>
      </w:r>
      <w:r>
        <w:rPr>
          <w:rFonts w:ascii="Arial" w:hAnsi="Arial" w:cs="Arial"/>
        </w:rPr>
        <w:t xml:space="preserve"> </w:t>
      </w:r>
      <w:r w:rsidRPr="006E615A">
        <w:rPr>
          <w:rFonts w:ascii="Arial" w:hAnsi="Arial" w:cs="Arial"/>
        </w:rPr>
        <w:t>a consideration directly incorporated into the empirical design of Objectives 1 and 2.</w:t>
      </w:r>
    </w:p>
    <w:p w14:paraId="7A9D2632" w14:textId="2E28EB56" w:rsidR="009B0D16" w:rsidRDefault="009B0D16" w:rsidP="009B0D16">
      <w:pPr>
        <w:spacing w:line="360" w:lineRule="auto"/>
        <w:jc w:val="both"/>
        <w:rPr>
          <w:rFonts w:ascii="Arial" w:hAnsi="Arial" w:cs="Arial"/>
        </w:rPr>
      </w:pPr>
      <w:r w:rsidRPr="000A2C95">
        <w:rPr>
          <w:rFonts w:ascii="Arial" w:hAnsi="Arial" w:cs="Arial"/>
          <w:b/>
          <w:bCs/>
        </w:rPr>
        <w:t>Rossovski, Lucey and Helbing (2025)</w:t>
      </w:r>
      <w:r w:rsidRPr="000A2C95">
        <w:rPr>
          <w:rFonts w:ascii="Arial" w:hAnsi="Arial" w:cs="Arial"/>
        </w:rPr>
        <w:t xml:space="preserve">, in the </w:t>
      </w:r>
      <w:r w:rsidRPr="000A2C95">
        <w:rPr>
          <w:rFonts w:ascii="Arial" w:hAnsi="Arial" w:cs="Arial"/>
          <w:i/>
          <w:iCs/>
        </w:rPr>
        <w:t>British Journal of Management</w:t>
      </w:r>
      <w:r w:rsidRPr="000A2C95">
        <w:rPr>
          <w:rFonts w:ascii="Arial" w:hAnsi="Arial" w:cs="Arial"/>
        </w:rPr>
        <w:t>, examined the phenomenon of IPO overpricing</w:t>
      </w:r>
      <w:r>
        <w:rPr>
          <w:rFonts w:ascii="Arial" w:hAnsi="Arial" w:cs="Arial"/>
        </w:rPr>
        <w:t xml:space="preserve"> </w:t>
      </w:r>
      <w:r w:rsidRPr="000A2C95">
        <w:rPr>
          <w:rFonts w:ascii="Arial" w:hAnsi="Arial" w:cs="Arial"/>
        </w:rPr>
        <w:t>where shares close below the offer price on the first day of trading. Using a comprehensive sample of US IPOs between 2000 and 2020, the authors find that 21.61 percent of IPOs exhibit negative first-day returns, making overpricing a far more common feature of IPO markets than generally acknowledged. The study defines first-day IPO returns as the difference between the offer price and the closing price on the first trading day. Key findings show that a larger deal size and a higher proportion of over-allotment shares reduce the probability of overpricing, while downward offer price adjustments increase the likelihood of negative first-day returns. Neither market timing nor agency issues are found to significantly affect IPO overpricing. The study provides nuanced evidence that underpricing and overpricing share some common characteristics, offering insights into how IPO pricing mechanisms operate and where they fail.</w:t>
      </w:r>
    </w:p>
    <w:p w14:paraId="1CFD8CBA" w14:textId="1E72D288" w:rsidR="00A42D87" w:rsidRPr="00B243B4" w:rsidRDefault="00B243B4" w:rsidP="00A42D87">
      <w:pPr>
        <w:spacing w:line="360" w:lineRule="auto"/>
        <w:jc w:val="both"/>
        <w:rPr>
          <w:rFonts w:ascii="Arial" w:hAnsi="Arial" w:cs="Arial"/>
        </w:rPr>
      </w:pPr>
      <w:r w:rsidRPr="00B243B4">
        <w:rPr>
          <w:rFonts w:ascii="Arial" w:hAnsi="Arial" w:cs="Arial"/>
          <w:b/>
          <w:bCs/>
        </w:rPr>
        <w:t>Hammer, Marcotty-Dehm and Martin (2025)</w:t>
      </w:r>
      <w:r w:rsidRPr="00B243B4">
        <w:rPr>
          <w:rFonts w:ascii="Arial" w:hAnsi="Arial" w:cs="Arial"/>
        </w:rPr>
        <w:t xml:space="preserve">, writing in the </w:t>
      </w:r>
      <w:r w:rsidRPr="00B243B4">
        <w:rPr>
          <w:rFonts w:ascii="Arial" w:hAnsi="Arial" w:cs="Arial"/>
          <w:i/>
          <w:iCs/>
        </w:rPr>
        <w:t>British Accounting Review</w:t>
      </w:r>
      <w:r w:rsidRPr="00B243B4">
        <w:rPr>
          <w:rFonts w:ascii="Arial" w:hAnsi="Arial" w:cs="Arial"/>
        </w:rPr>
        <w:t xml:space="preserve">, explore how disclosure practices differ between PE-backed and non-PE-backed IPOs, with a particular focus on how firms describe their use of proceeds and how this influences underpricing. Using a large sample of 1,010 European IPOs between 2010 and 2021 sourced from Bloomberg and S&amp;P Capital IQ, the authors apply multivariate OLS regressions, incorporating controls for firm size, deal characteristics, and PE backing. A key feature of their approach is the interaction between PE backing and the vagueness of use-of-proceeds disclosure. Grounded in certification and information asymmetry theories, their findings suggest that PE-backed firms are more likely to </w:t>
      </w:r>
      <w:r w:rsidR="004F2907" w:rsidRPr="00B243B4">
        <w:rPr>
          <w:rFonts w:ascii="Arial" w:hAnsi="Arial" w:cs="Arial"/>
        </w:rPr>
        <w:t>emphasize</w:t>
      </w:r>
      <w:r w:rsidRPr="00B243B4">
        <w:rPr>
          <w:rFonts w:ascii="Arial" w:hAnsi="Arial" w:cs="Arial"/>
        </w:rPr>
        <w:t xml:space="preserve"> debt repayment and shareholder sell-downs. More importantly, PE backing only reduces underpricing when disclosures are vague; when prospectuses are detailed and </w:t>
      </w:r>
      <w:r w:rsidRPr="00B243B4">
        <w:rPr>
          <w:rFonts w:ascii="Arial" w:hAnsi="Arial" w:cs="Arial"/>
        </w:rPr>
        <w:lastRenderedPageBreak/>
        <w:t>transparent, the certification effect disappears. This is particularly relevant to Objective 2, as it shows that the impact of PE backing on pricing depends not just on sponsor reputation but also on the level of independent information available to investors.</w:t>
      </w:r>
    </w:p>
    <w:p w14:paraId="0A714BB8" w14:textId="7C313670" w:rsidR="00917CAA" w:rsidRPr="00917CAA" w:rsidRDefault="00917CAA" w:rsidP="009B0D16">
      <w:pPr>
        <w:spacing w:line="360" w:lineRule="auto"/>
        <w:jc w:val="both"/>
        <w:rPr>
          <w:rFonts w:ascii="Arial" w:hAnsi="Arial" w:cs="Arial"/>
        </w:rPr>
      </w:pPr>
      <w:r w:rsidRPr="00917CAA">
        <w:rPr>
          <w:rFonts w:ascii="Arial" w:hAnsi="Arial" w:cs="Arial"/>
          <w:b/>
          <w:bCs/>
        </w:rPr>
        <w:t>Jenkinson, Jones and Rauch (2025)</w:t>
      </w:r>
      <w:r w:rsidRPr="00917CAA">
        <w:rPr>
          <w:rFonts w:ascii="Arial" w:hAnsi="Arial" w:cs="Arial"/>
        </w:rPr>
        <w:t xml:space="preserve">, in </w:t>
      </w:r>
      <w:r w:rsidRPr="00917CAA">
        <w:rPr>
          <w:rFonts w:ascii="Arial" w:hAnsi="Arial" w:cs="Arial"/>
          <w:i/>
          <w:iCs/>
        </w:rPr>
        <w:t>Management Science</w:t>
      </w:r>
      <w:r w:rsidRPr="00917CAA">
        <w:rPr>
          <w:rFonts w:ascii="Arial" w:hAnsi="Arial" w:cs="Arial"/>
        </w:rPr>
        <w:t xml:space="preserve">, shift attention to what happens after the IPO, specifically how private equity firms exit their holdings. Using PE-backed IPOs from 1995 to 2014 drawn from the SEC Edgar database, they track actual share sales over time and use probit models to estimate the likelihood of selling in any given month. Their analysis is framed by </w:t>
      </w:r>
      <w:r w:rsidR="00D85FE5" w:rsidRPr="00917CAA">
        <w:rPr>
          <w:rFonts w:ascii="Arial" w:hAnsi="Arial" w:cs="Arial"/>
        </w:rPr>
        <w:t>behavioral</w:t>
      </w:r>
      <w:r w:rsidRPr="00917CAA">
        <w:rPr>
          <w:rFonts w:ascii="Arial" w:hAnsi="Arial" w:cs="Arial"/>
        </w:rPr>
        <w:t xml:space="preserve"> finance, particularly loss aversion, alongside agency theory. They find that although lock-up periods typically expire after six months, PE firms hold shares for an average of three years. There is a clear reluctance to sell below the IPO offer price, consistent with loss aversion. While shares tend to perform well during the lock-up period, there is no evidence that PE firms generate additional value through timing their exits. Longer holding periods also lead to higher fees for fund managers, pointing to a potential misalignment with investor interests. This directly informs Objective 3 by explaining why post-lock-up selling pressure may be gradual rather than concentrated.</w:t>
      </w:r>
    </w:p>
    <w:p w14:paraId="4075AE77" w14:textId="68EAA30A" w:rsidR="009B0D16" w:rsidRPr="00D339C1" w:rsidRDefault="00D339C1" w:rsidP="009B0D16">
      <w:pPr>
        <w:spacing w:line="360" w:lineRule="auto"/>
        <w:jc w:val="both"/>
        <w:rPr>
          <w:rFonts w:ascii="Arial" w:hAnsi="Arial" w:cs="Arial"/>
        </w:rPr>
      </w:pPr>
      <w:r w:rsidRPr="00D339C1">
        <w:rPr>
          <w:rFonts w:ascii="Arial" w:hAnsi="Arial" w:cs="Arial"/>
          <w:b/>
          <w:bCs/>
        </w:rPr>
        <w:t xml:space="preserve">Dong, Slovin and </w:t>
      </w:r>
      <w:proofErr w:type="spellStart"/>
      <w:r w:rsidRPr="00D339C1">
        <w:rPr>
          <w:rFonts w:ascii="Arial" w:hAnsi="Arial" w:cs="Arial"/>
          <w:b/>
          <w:bCs/>
        </w:rPr>
        <w:t>Sushka</w:t>
      </w:r>
      <w:proofErr w:type="spellEnd"/>
      <w:r w:rsidRPr="00D339C1">
        <w:rPr>
          <w:rFonts w:ascii="Arial" w:hAnsi="Arial" w:cs="Arial"/>
          <w:b/>
          <w:bCs/>
        </w:rPr>
        <w:t xml:space="preserve"> (2020)</w:t>
      </w:r>
      <w:r w:rsidRPr="00D339C1">
        <w:rPr>
          <w:rFonts w:ascii="Arial" w:hAnsi="Arial" w:cs="Arial"/>
        </w:rPr>
        <w:t xml:space="preserve">, in the </w:t>
      </w:r>
      <w:r w:rsidRPr="00D339C1">
        <w:rPr>
          <w:rFonts w:ascii="Arial" w:hAnsi="Arial" w:cs="Arial"/>
          <w:i/>
          <w:iCs/>
        </w:rPr>
        <w:t>Journal of Corporate Finance</w:t>
      </w:r>
      <w:r w:rsidRPr="00D339C1">
        <w:rPr>
          <w:rFonts w:ascii="Arial" w:hAnsi="Arial" w:cs="Arial"/>
        </w:rPr>
        <w:t xml:space="preserve">, examine alternative exit routes used by PE sponsors after IPO, including secondary equity offerings and takeovers. Using US data from SDC </w:t>
      </w:r>
      <w:r w:rsidR="008A4E1E">
        <w:rPr>
          <w:rFonts w:ascii="Arial" w:hAnsi="Arial" w:cs="Arial"/>
        </w:rPr>
        <w:t>(</w:t>
      </w:r>
      <w:r w:rsidR="008A4E1E" w:rsidRPr="008A4E1E">
        <w:rPr>
          <w:rFonts w:ascii="Arial" w:hAnsi="Arial" w:cs="Arial"/>
        </w:rPr>
        <w:t>Securities Data Company</w:t>
      </w:r>
      <w:r w:rsidR="008A4E1E">
        <w:rPr>
          <w:rFonts w:ascii="Arial" w:hAnsi="Arial" w:cs="Arial"/>
        </w:rPr>
        <w:t xml:space="preserve">) </w:t>
      </w:r>
      <w:r w:rsidRPr="00D339C1">
        <w:rPr>
          <w:rFonts w:ascii="Arial" w:hAnsi="Arial" w:cs="Arial"/>
        </w:rPr>
        <w:t xml:space="preserve">Platinum, they combine event study methods with regression analysis to understand both market reactions and the determinants of exit strategy. Their framework draws on </w:t>
      </w:r>
      <w:r w:rsidR="007144DF" w:rsidRPr="00D339C1">
        <w:rPr>
          <w:rFonts w:ascii="Arial" w:hAnsi="Arial" w:cs="Arial"/>
        </w:rPr>
        <w:t>signaling</w:t>
      </w:r>
      <w:r w:rsidRPr="00D339C1">
        <w:rPr>
          <w:rFonts w:ascii="Arial" w:hAnsi="Arial" w:cs="Arial"/>
        </w:rPr>
        <w:t xml:space="preserve"> theory and block trading literature. The results show that PE firms retain significant stakes well beyond lock-up expiry, but when they do sell through secondary offerings, share prices react negatively. This reflects the market interpreting such sales as informed insider activity. Importantly, this price effect is not driven by poor firm performance, as these companies continue to outperform benchmarks operationally. This evidence is highly relevant to Objective 3, as it highlights the mechanism behind post-lock-up price declines.</w:t>
      </w:r>
    </w:p>
    <w:p w14:paraId="6DEE5F0E" w14:textId="6AADF239" w:rsidR="00163AC8" w:rsidRPr="00E25D37" w:rsidRDefault="00B600FB" w:rsidP="00163AC8">
      <w:pPr>
        <w:spacing w:line="360" w:lineRule="auto"/>
        <w:jc w:val="both"/>
        <w:rPr>
          <w:rFonts w:ascii="Arial" w:hAnsi="Arial" w:cs="Arial"/>
        </w:rPr>
      </w:pPr>
      <w:r w:rsidRPr="00B600FB">
        <w:rPr>
          <w:rFonts w:ascii="Arial" w:hAnsi="Arial" w:cs="Arial"/>
          <w:b/>
          <w:bCs/>
        </w:rPr>
        <w:t>Gompers (1996)</w:t>
      </w:r>
      <w:r w:rsidRPr="00B600FB">
        <w:rPr>
          <w:rFonts w:ascii="Arial" w:hAnsi="Arial" w:cs="Arial"/>
        </w:rPr>
        <w:t xml:space="preserve">, in the </w:t>
      </w:r>
      <w:r w:rsidRPr="00B600FB">
        <w:rPr>
          <w:rFonts w:ascii="Arial" w:hAnsi="Arial" w:cs="Arial"/>
          <w:i/>
          <w:iCs/>
        </w:rPr>
        <w:t>Journal of Financial Economics</w:t>
      </w:r>
      <w:r w:rsidRPr="00B600FB">
        <w:rPr>
          <w:rFonts w:ascii="Arial" w:hAnsi="Arial" w:cs="Arial"/>
        </w:rPr>
        <w:t xml:space="preserve">, introduces the grandstanding hypothesis, arguing that younger VC and PE firms are more likely to take companies public prematurely to build reputation and attract future capital. Using a sample of 433 </w:t>
      </w:r>
      <w:r w:rsidRPr="00B600FB">
        <w:rPr>
          <w:rFonts w:ascii="Arial" w:hAnsi="Arial" w:cs="Arial"/>
        </w:rPr>
        <w:lastRenderedPageBreak/>
        <w:t>VC-backed IPOs, the study applies OLS regressions with controls for firm and sponsor characteristics. The findings show that firms backed by younger VCs are more underpriced and tend to be younger at the time of listing. These sponsors also hold smaller stakes and have shorter board involvement. This work is central to Objective 1, as it provides a clear theoretical link between sponsor reputation and underpricing.</w:t>
      </w:r>
    </w:p>
    <w:p w14:paraId="6CC17FF7" w14:textId="4D8FA042" w:rsidR="00163AC8" w:rsidRPr="00E25D37" w:rsidRDefault="00523EAC" w:rsidP="00163AC8">
      <w:pPr>
        <w:spacing w:line="360" w:lineRule="auto"/>
        <w:jc w:val="both"/>
        <w:rPr>
          <w:rFonts w:ascii="Arial" w:hAnsi="Arial" w:cs="Arial"/>
        </w:rPr>
      </w:pPr>
      <w:r w:rsidRPr="00523EAC">
        <w:rPr>
          <w:rFonts w:ascii="Arial" w:hAnsi="Arial" w:cs="Arial"/>
          <w:b/>
          <w:bCs/>
        </w:rPr>
        <w:t xml:space="preserve">Lee and </w:t>
      </w:r>
      <w:proofErr w:type="spellStart"/>
      <w:r w:rsidRPr="00523EAC">
        <w:rPr>
          <w:rFonts w:ascii="Arial" w:hAnsi="Arial" w:cs="Arial"/>
          <w:b/>
          <w:bCs/>
        </w:rPr>
        <w:t>Wahal</w:t>
      </w:r>
      <w:proofErr w:type="spellEnd"/>
      <w:r w:rsidRPr="00523EAC">
        <w:rPr>
          <w:rFonts w:ascii="Arial" w:hAnsi="Arial" w:cs="Arial"/>
          <w:b/>
          <w:bCs/>
        </w:rPr>
        <w:t xml:space="preserve"> (2004)</w:t>
      </w:r>
      <w:r w:rsidRPr="00523EAC">
        <w:rPr>
          <w:rFonts w:ascii="Arial" w:hAnsi="Arial" w:cs="Arial"/>
        </w:rPr>
        <w:t xml:space="preserve">, also in the </w:t>
      </w:r>
      <w:r w:rsidRPr="00523EAC">
        <w:rPr>
          <w:rFonts w:ascii="Arial" w:hAnsi="Arial" w:cs="Arial"/>
          <w:i/>
          <w:iCs/>
        </w:rPr>
        <w:t>Journal of Financial Economics</w:t>
      </w:r>
      <w:r w:rsidRPr="00523EAC">
        <w:rPr>
          <w:rFonts w:ascii="Arial" w:hAnsi="Arial" w:cs="Arial"/>
        </w:rPr>
        <w:t>, provide a direct test of the grandstanding hypothesis. Using US IPO data from 1980 to 2000, they address selection bias through a treatment effects model. Contrary to the certification argument, they find that VC-backed IPOs are significantly more underpriced than non-VC-backed ones, by around 5 to 10 percentage points. Moreover, higher underpricing is associated with increased future capital inflows to VC firms, especially younger ones. This raises an important question for this dissertation: whether PE-backed IPOs in the UK follow the same pattern, or whether the incentives differ in a buyout context.</w:t>
      </w:r>
    </w:p>
    <w:p w14:paraId="56570584" w14:textId="5379A263" w:rsidR="00163AC8" w:rsidRPr="00E25D37" w:rsidRDefault="000C2B2A" w:rsidP="00163AC8">
      <w:pPr>
        <w:spacing w:line="360" w:lineRule="auto"/>
        <w:jc w:val="both"/>
        <w:rPr>
          <w:rFonts w:ascii="Arial" w:hAnsi="Arial" w:cs="Arial"/>
        </w:rPr>
      </w:pPr>
      <w:r w:rsidRPr="000C2B2A">
        <w:rPr>
          <w:rFonts w:ascii="Arial" w:hAnsi="Arial" w:cs="Arial"/>
          <w:b/>
          <w:bCs/>
        </w:rPr>
        <w:t xml:space="preserve">Krishnan, Ivanov, </w:t>
      </w:r>
      <w:proofErr w:type="spellStart"/>
      <w:r w:rsidRPr="000C2B2A">
        <w:rPr>
          <w:rFonts w:ascii="Arial" w:hAnsi="Arial" w:cs="Arial"/>
          <w:b/>
          <w:bCs/>
        </w:rPr>
        <w:t>Masulis</w:t>
      </w:r>
      <w:proofErr w:type="spellEnd"/>
      <w:r w:rsidRPr="000C2B2A">
        <w:rPr>
          <w:rFonts w:ascii="Arial" w:hAnsi="Arial" w:cs="Arial"/>
          <w:b/>
          <w:bCs/>
        </w:rPr>
        <w:t xml:space="preserve"> and Singh (2011)</w:t>
      </w:r>
      <w:r w:rsidRPr="000C2B2A">
        <w:rPr>
          <w:rFonts w:ascii="Arial" w:hAnsi="Arial" w:cs="Arial"/>
        </w:rPr>
        <w:t xml:space="preserve">, in the </w:t>
      </w:r>
      <w:r w:rsidRPr="000C2B2A">
        <w:rPr>
          <w:rFonts w:ascii="Arial" w:hAnsi="Arial" w:cs="Arial"/>
          <w:i/>
          <w:iCs/>
        </w:rPr>
        <w:t>Journal of Financial and Quantitative Analysis</w:t>
      </w:r>
      <w:r w:rsidRPr="000C2B2A">
        <w:rPr>
          <w:rFonts w:ascii="Arial" w:hAnsi="Arial" w:cs="Arial"/>
        </w:rPr>
        <w:t>, focus on long-run performance and the role of sponsor reputation. Using a large US sample, they measure VC reputation based on recent market activity and apply Heckman selection models alongside performance regressions. Their findings indicate that more reputable sponsors are associated with stronger long-term performance, both operationally and in stock returns. This is attributed to better governance and continued involvement after listing. The study supports both Objective 1 and Objective 3 by showing that reputation matters beyond the IPO itself.</w:t>
      </w:r>
    </w:p>
    <w:p w14:paraId="637B6A40" w14:textId="4A7BD3EE" w:rsidR="00163AC8" w:rsidRPr="00561089" w:rsidRDefault="00561089" w:rsidP="00163AC8">
      <w:pPr>
        <w:spacing w:line="360" w:lineRule="auto"/>
        <w:jc w:val="both"/>
        <w:rPr>
          <w:rFonts w:ascii="Arial" w:hAnsi="Arial" w:cs="Arial"/>
        </w:rPr>
      </w:pPr>
      <w:r w:rsidRPr="00561089">
        <w:rPr>
          <w:rFonts w:ascii="Arial" w:hAnsi="Arial" w:cs="Arial"/>
          <w:b/>
          <w:bCs/>
        </w:rPr>
        <w:t>Field and Hanka (2001)</w:t>
      </w:r>
      <w:r w:rsidRPr="00561089">
        <w:rPr>
          <w:rFonts w:ascii="Arial" w:hAnsi="Arial" w:cs="Arial"/>
        </w:rPr>
        <w:t xml:space="preserve">, in the </w:t>
      </w:r>
      <w:r w:rsidRPr="00561089">
        <w:rPr>
          <w:rFonts w:ascii="Arial" w:hAnsi="Arial" w:cs="Arial"/>
          <w:i/>
          <w:iCs/>
        </w:rPr>
        <w:t>Journal of Finance</w:t>
      </w:r>
      <w:r w:rsidRPr="00561089">
        <w:rPr>
          <w:rFonts w:ascii="Arial" w:hAnsi="Arial" w:cs="Arial"/>
        </w:rPr>
        <w:t xml:space="preserve">, examined how share prices behave around the expiration of IPO lock-up agreements, when insiders are first permitted to sell their remaining shareholdings in the open market. Using a sample of 1,948 US IPOs from 1988 to 1997 with lock-up agreements identified from SEC </w:t>
      </w:r>
      <w:r w:rsidR="008A4E1E">
        <w:rPr>
          <w:rFonts w:ascii="Arial" w:hAnsi="Arial" w:cs="Arial"/>
        </w:rPr>
        <w:t>(</w:t>
      </w:r>
      <w:r w:rsidR="008A4E1E" w:rsidRPr="008A4E1E">
        <w:rPr>
          <w:rFonts w:ascii="Arial" w:hAnsi="Arial" w:cs="Arial"/>
        </w:rPr>
        <w:t>Securities and Exchange Commission</w:t>
      </w:r>
      <w:r w:rsidR="008A4E1E">
        <w:rPr>
          <w:rFonts w:ascii="Arial" w:hAnsi="Arial" w:cs="Arial"/>
        </w:rPr>
        <w:t xml:space="preserve">) </w:t>
      </w:r>
      <w:r w:rsidRPr="00561089">
        <w:rPr>
          <w:rFonts w:ascii="Arial" w:hAnsi="Arial" w:cs="Arial"/>
        </w:rPr>
        <w:t xml:space="preserve">filings, the authors applied event study methodology to calculate abnormal returns and abnormal trading volume in the days surrounding lock-up expiry, using the CRSP value-weighted index as the benchmark. The theoretical framework draws on information asymmetry theory and adverse selection models, predicting that lock-up expiry should produce negative price effects as informed insider selling creates </w:t>
      </w:r>
      <w:r w:rsidRPr="00561089">
        <w:rPr>
          <w:rFonts w:ascii="Arial" w:hAnsi="Arial" w:cs="Arial"/>
        </w:rPr>
        <w:lastRenderedPageBreak/>
        <w:t xml:space="preserve">uncertainty for outside investors. The study found that stock prices fall by an average of 1.5 percent and trading volume triples in the week around lock-up expiry, with the price decline larger for companies backed by VC and PE sponsors and for companies with greater information asymmetry. This study is directly relevant to Objective 3 of this dissertation as it provides the primary empirical framework for the lock-up expiry event study applied to UK PE-backed IPOs, and </w:t>
      </w:r>
      <w:proofErr w:type="gramStart"/>
      <w:r w:rsidRPr="00561089">
        <w:rPr>
          <w:rFonts w:ascii="Arial" w:hAnsi="Arial" w:cs="Arial"/>
        </w:rPr>
        <w:t>its</w:t>
      </w:r>
      <w:proofErr w:type="gramEnd"/>
      <w:r w:rsidRPr="00561089">
        <w:rPr>
          <w:rFonts w:ascii="Arial" w:hAnsi="Arial" w:cs="Arial"/>
        </w:rPr>
        <w:t xml:space="preserve"> finding that the price effect is larger for sponsored companies is directly testable in the UK context using the post-2010 data employed in this dissertation.</w:t>
      </w:r>
    </w:p>
    <w:p w14:paraId="10A7F62A" w14:textId="49AD5046" w:rsidR="00163AC8" w:rsidRPr="00BC503A" w:rsidRDefault="00BC503A" w:rsidP="00163AC8">
      <w:pPr>
        <w:spacing w:line="360" w:lineRule="auto"/>
        <w:jc w:val="both"/>
        <w:rPr>
          <w:rFonts w:ascii="Arial" w:hAnsi="Arial" w:cs="Arial"/>
        </w:rPr>
      </w:pPr>
      <w:r w:rsidRPr="00BC503A">
        <w:rPr>
          <w:rFonts w:ascii="Arial" w:hAnsi="Arial" w:cs="Arial"/>
          <w:b/>
          <w:bCs/>
        </w:rPr>
        <w:t>Carter and Manaster (1990)</w:t>
      </w:r>
      <w:r w:rsidRPr="00BC503A">
        <w:rPr>
          <w:rFonts w:ascii="Arial" w:hAnsi="Arial" w:cs="Arial"/>
        </w:rPr>
        <w:t xml:space="preserve">, in the </w:t>
      </w:r>
      <w:r w:rsidRPr="00BC503A">
        <w:rPr>
          <w:rFonts w:ascii="Arial" w:hAnsi="Arial" w:cs="Arial"/>
          <w:i/>
          <w:iCs/>
        </w:rPr>
        <w:t>Journal of Finance</w:t>
      </w:r>
      <w:r w:rsidRPr="00BC503A">
        <w:rPr>
          <w:rFonts w:ascii="Arial" w:hAnsi="Arial" w:cs="Arial"/>
        </w:rPr>
        <w:t>, developed the first systematic ranking of investment bank prestige and tested whether more prestigious underwriters are associated with lower IPO underpricing. Using a sample of US IPOs from 1979 to 1983, the authors constructed their now-standard tombstone advertisement ranking system, where underwriters are ranked from 0 to 9 based on their position relative to other banks in syndicate tombstone announcements</w:t>
      </w:r>
      <w:r w:rsidR="002B4D8E">
        <w:rPr>
          <w:rFonts w:ascii="Arial" w:hAnsi="Arial" w:cs="Arial"/>
        </w:rPr>
        <w:t xml:space="preserve"> </w:t>
      </w:r>
      <w:r w:rsidRPr="00BC503A">
        <w:rPr>
          <w:rFonts w:ascii="Arial" w:hAnsi="Arial" w:cs="Arial"/>
        </w:rPr>
        <w:t>a measure that has since become the industry standard proxy for underwriter prestige in IPO research. The methodology used OLS regression analysis with the Carter-Manaster ranking as the primary independent variable, controlling for offer size and firm characteristics. The theoretical foundation draws on the reputation capital model, arguing that prestigious underwriters only certify offerings of high-quality issuers because underpricing a low-quality offering would damage their hard-earned reputational capital. Their central finding was that more prestigious underwriters are associated with significantly lower first-day underpricing, confirming the reputational certification mechanism. This study is foundational for Objective 2 of this dissertation because underwriter prestige as measured by the Carter-Manaster ranking is one of the primary independent variables in the UK pricing determinants regression, and the original theoretical basis for including it is established here.</w:t>
      </w:r>
    </w:p>
    <w:p w14:paraId="169B65BA" w14:textId="42DB5C58" w:rsidR="00163AC8" w:rsidRPr="000160FC" w:rsidRDefault="000160FC" w:rsidP="00163AC8">
      <w:pPr>
        <w:spacing w:line="360" w:lineRule="auto"/>
        <w:jc w:val="both"/>
        <w:rPr>
          <w:rFonts w:ascii="Arial" w:hAnsi="Arial" w:cs="Arial"/>
        </w:rPr>
      </w:pPr>
      <w:r w:rsidRPr="000160FC">
        <w:rPr>
          <w:rFonts w:ascii="Arial" w:hAnsi="Arial" w:cs="Arial"/>
          <w:b/>
          <w:bCs/>
        </w:rPr>
        <w:t>Beatty and Ritter (1986)</w:t>
      </w:r>
      <w:r w:rsidRPr="000160FC">
        <w:rPr>
          <w:rFonts w:ascii="Arial" w:hAnsi="Arial" w:cs="Arial"/>
        </w:rPr>
        <w:t xml:space="preserve">, in the </w:t>
      </w:r>
      <w:r w:rsidRPr="000160FC">
        <w:rPr>
          <w:rFonts w:ascii="Arial" w:hAnsi="Arial" w:cs="Arial"/>
          <w:i/>
          <w:iCs/>
        </w:rPr>
        <w:t>Journal of Financial Economics</w:t>
      </w:r>
      <w:r w:rsidRPr="000160FC">
        <w:rPr>
          <w:rFonts w:ascii="Arial" w:hAnsi="Arial" w:cs="Arial"/>
        </w:rPr>
        <w:t xml:space="preserve">, built on Rock's (1986) winner's curse model to develop the first empirical test of the relationship between ex-ante uncertainty and IPO underpricing, and to introduce underwriter reputation as a mechanism that reduces the underpricing discount. Using a sample of 545 US IPOs from </w:t>
      </w:r>
      <w:r w:rsidRPr="000160FC">
        <w:rPr>
          <w:rFonts w:ascii="Arial" w:hAnsi="Arial" w:cs="Arial"/>
        </w:rPr>
        <w:lastRenderedPageBreak/>
        <w:t>1977 to 1982, the authors used OLS regression analysis with proxies for ex-ante uncertainty</w:t>
      </w:r>
      <w:r w:rsidR="002B4D8E">
        <w:rPr>
          <w:rFonts w:ascii="Arial" w:hAnsi="Arial" w:cs="Arial"/>
        </w:rPr>
        <w:t xml:space="preserve"> </w:t>
      </w:r>
      <w:r w:rsidRPr="000160FC">
        <w:rPr>
          <w:rFonts w:ascii="Arial" w:hAnsi="Arial" w:cs="Arial"/>
        </w:rPr>
        <w:t>including offer size, firm age, and the variance of returns in the aftermarket</w:t>
      </w:r>
      <w:r w:rsidR="002B4D8E">
        <w:rPr>
          <w:rFonts w:ascii="Arial" w:hAnsi="Arial" w:cs="Arial"/>
        </w:rPr>
        <w:t xml:space="preserve"> </w:t>
      </w:r>
      <w:r w:rsidRPr="000160FC">
        <w:rPr>
          <w:rFonts w:ascii="Arial" w:hAnsi="Arial" w:cs="Arial"/>
        </w:rPr>
        <w:t xml:space="preserve">to test Rock's prediction that underpricing compensates uninformed investors for the adverse selection risk of participating in IPOs. The theoretical framework directly extends Rock's (1986) information asymmetry model by showing that underwriters who systematically underprice will lose issuer clients and those who systematically overprice will lose investor clients, creating an equilibrium where underwriter reputation acts as a </w:t>
      </w:r>
      <w:proofErr w:type="spellStart"/>
      <w:r w:rsidRPr="000160FC">
        <w:rPr>
          <w:rFonts w:ascii="Arial" w:hAnsi="Arial" w:cs="Arial"/>
        </w:rPr>
        <w:t>stabilising</w:t>
      </w:r>
      <w:proofErr w:type="spellEnd"/>
      <w:r w:rsidRPr="000160FC">
        <w:rPr>
          <w:rFonts w:ascii="Arial" w:hAnsi="Arial" w:cs="Arial"/>
        </w:rPr>
        <w:t xml:space="preserve"> mechanism. The key findings confirmed that more uncertain IPOs are more underpriced, and that underwriters who deviate from the optimal underpricing level lose market share over time. This study is foundational for Objective 2 of this dissertation because it establishes the core theoretical link between information asymmetry, underwriter reputation, and IPO pricing that underpins the pricing determinants regression</w:t>
      </w:r>
      <w:r w:rsidR="002B4D8E">
        <w:rPr>
          <w:rFonts w:ascii="Arial" w:hAnsi="Arial" w:cs="Arial"/>
        </w:rPr>
        <w:t xml:space="preserve"> </w:t>
      </w:r>
      <w:r w:rsidRPr="000160FC">
        <w:rPr>
          <w:rFonts w:ascii="Arial" w:hAnsi="Arial" w:cs="Arial"/>
        </w:rPr>
        <w:t>and its uncertainty proxies including firm age and offer size are directly applied in this dissertation's empirical design</w:t>
      </w:r>
    </w:p>
    <w:p w14:paraId="629A5A73" w14:textId="64554C6F" w:rsidR="00163AC8" w:rsidRPr="006D46A9" w:rsidRDefault="006D46A9" w:rsidP="00163AC8">
      <w:pPr>
        <w:spacing w:line="360" w:lineRule="auto"/>
        <w:jc w:val="both"/>
        <w:rPr>
          <w:rFonts w:ascii="Arial" w:hAnsi="Arial" w:cs="Arial"/>
        </w:rPr>
      </w:pPr>
      <w:r w:rsidRPr="006D46A9">
        <w:rPr>
          <w:rFonts w:ascii="Arial" w:hAnsi="Arial" w:cs="Arial"/>
          <w:b/>
          <w:bCs/>
        </w:rPr>
        <w:t>Bergstrom, Nilsson and Wahlberg (2006)</w:t>
      </w:r>
      <w:r w:rsidRPr="006D46A9">
        <w:rPr>
          <w:rFonts w:ascii="Arial" w:hAnsi="Arial" w:cs="Arial"/>
        </w:rPr>
        <w:t xml:space="preserve">, in the </w:t>
      </w:r>
      <w:r w:rsidRPr="006D46A9">
        <w:rPr>
          <w:rFonts w:ascii="Arial" w:hAnsi="Arial" w:cs="Arial"/>
          <w:i/>
          <w:iCs/>
        </w:rPr>
        <w:t>Journal of Private Equity</w:t>
      </w:r>
      <w:r w:rsidRPr="006D46A9">
        <w:rPr>
          <w:rFonts w:ascii="Arial" w:hAnsi="Arial" w:cs="Arial"/>
        </w:rPr>
        <w:t>, provided one of the earliest and most directly comparable studies of PE-backed versus non-PE-backed IPO underpricing and long-run performance in the European context, using data that partially overlaps with the UK market studied by Levis (2011). Drawing on a sample of European PE-backed and non-PE-backed IPOs, the authors used Buy-and-Hold Abnormal Returns and calendar-time portfolio methods to compare long-run share performance between the two groups across one-year and three-year post-listing horizons. The theoretical foundation draws on the certification effect and monitoring hypothesis, both of which predict that PE-backed firms should generate superior post-listing returns during the period of sponsor involvement. Their findings showed that PE-backed IPOs exhibited lower first-day underpricing and stronger long-run performance than non-PE-backed comparators in the European market, with the performance advantage most pronounced in the first year after listing and diminishing over the three-year horizon. This study is directly relevant to this dissertation as a European benchmark for the UK findings, allowing comparisons of underpricing and long-run performance patterns across markets and time periods</w:t>
      </w:r>
      <w:r w:rsidR="002B4D8E">
        <w:rPr>
          <w:rFonts w:ascii="Arial" w:hAnsi="Arial" w:cs="Arial"/>
        </w:rPr>
        <w:t xml:space="preserve"> </w:t>
      </w:r>
      <w:r w:rsidRPr="006D46A9">
        <w:rPr>
          <w:rFonts w:ascii="Arial" w:hAnsi="Arial" w:cs="Arial"/>
        </w:rPr>
        <w:t>and its use of both BHAR and calendar-time methods mirrors the dual long-run performance methodology applied in Objective 3.</w:t>
      </w:r>
    </w:p>
    <w:p w14:paraId="568CCB5D" w14:textId="65D5FA23" w:rsidR="00163AC8" w:rsidRDefault="00163AC8" w:rsidP="00163AC8">
      <w:pPr>
        <w:spacing w:line="360" w:lineRule="auto"/>
        <w:jc w:val="both"/>
        <w:rPr>
          <w:rFonts w:ascii="Arial" w:hAnsi="Arial" w:cs="Arial"/>
        </w:rPr>
      </w:pPr>
      <w:r w:rsidRPr="00FE3F95">
        <w:rPr>
          <w:rFonts w:ascii="Arial" w:hAnsi="Arial" w:cs="Arial"/>
          <w:b/>
        </w:rPr>
        <w:lastRenderedPageBreak/>
        <w:t>Cumming, Meoli and Vismara (2022)</w:t>
      </w:r>
      <w:r w:rsidRPr="00E25D37">
        <w:rPr>
          <w:rFonts w:ascii="Arial" w:hAnsi="Arial" w:cs="Arial"/>
        </w:rPr>
        <w:t xml:space="preserve">, published in the British Journal of Management, examine the long-run survival and performance of private equity-backed IPOs across Europe from 2000 to 2018. Using Cox proportional hazard models, they assess survival probabilities and post-listing operating performance. The study is grounded in agency theory and governance frameworks, </w:t>
      </w:r>
      <w:r w:rsidR="001743A4" w:rsidRPr="00E25D37">
        <w:rPr>
          <w:rFonts w:ascii="Arial" w:hAnsi="Arial" w:cs="Arial"/>
        </w:rPr>
        <w:t>emphasizing</w:t>
      </w:r>
      <w:r w:rsidRPr="00E25D37">
        <w:rPr>
          <w:rFonts w:ascii="Arial" w:hAnsi="Arial" w:cs="Arial"/>
        </w:rPr>
        <w:t xml:space="preserve"> the monitoring role of private equity investors. Their findings show that PE-backed IPOs have significantly higher survival rates and stronger operating performance for up to three years after listing. They attribute this to ongoing oversight, improved strategic decision-making, and stronger governance structures established prior to the IPO. Overall, the study provides strong evidence that private equity involvement enhances long-term firm outcomes beyond the initial listing stage.</w:t>
      </w:r>
    </w:p>
    <w:p w14:paraId="3A8485C5" w14:textId="77777777" w:rsidR="005C7379" w:rsidRPr="00775283" w:rsidRDefault="005C7379" w:rsidP="005C7379">
      <w:pPr>
        <w:pStyle w:val="Heading2"/>
        <w:spacing w:line="360" w:lineRule="auto"/>
      </w:pPr>
      <w:bookmarkStart w:id="5" w:name="_Toc231546547"/>
      <w:r w:rsidRPr="00775283">
        <w:t>Theoretical Framework</w:t>
      </w:r>
      <w:bookmarkEnd w:id="5"/>
    </w:p>
    <w:p w14:paraId="090CA7CB" w14:textId="77777777" w:rsidR="005C7379" w:rsidRPr="00775283" w:rsidRDefault="005C7379" w:rsidP="005C7379">
      <w:pPr>
        <w:spacing w:line="360" w:lineRule="auto"/>
        <w:jc w:val="both"/>
        <w:rPr>
          <w:rFonts w:ascii="Arial" w:hAnsi="Arial" w:cs="Arial"/>
        </w:rPr>
      </w:pPr>
      <w:r w:rsidRPr="00775283">
        <w:rPr>
          <w:rFonts w:ascii="Arial" w:hAnsi="Arial" w:cs="Arial"/>
        </w:rPr>
        <w:t>This dissertation draws on four interconnected theoretical frameworks that together explain why IPO underpricing exists, how private equity involvement is expected to affect it, and what drives long-run performance after listing.</w:t>
      </w:r>
    </w:p>
    <w:p w14:paraId="458DC653" w14:textId="3B84ACC1" w:rsidR="005C7379" w:rsidRPr="00775283" w:rsidRDefault="005C7379" w:rsidP="005C7379">
      <w:pPr>
        <w:spacing w:line="360" w:lineRule="auto"/>
        <w:jc w:val="both"/>
        <w:rPr>
          <w:rFonts w:ascii="Arial" w:hAnsi="Arial" w:cs="Arial"/>
        </w:rPr>
      </w:pPr>
      <w:r>
        <w:rPr>
          <w:rFonts w:ascii="Arial" w:hAnsi="Arial" w:cs="Arial"/>
        </w:rPr>
        <w:t xml:space="preserve">The starting point is </w:t>
      </w:r>
      <w:r>
        <w:rPr>
          <w:rFonts w:ascii="Arial" w:hAnsi="Arial" w:cs="Arial"/>
          <w:b/>
          <w:bCs/>
        </w:rPr>
        <w:t>information asymmetry theory</w:t>
      </w:r>
      <w:r>
        <w:rPr>
          <w:rFonts w:ascii="Arial" w:hAnsi="Arial" w:cs="Arial"/>
        </w:rPr>
        <w:t xml:space="preserve">, which provides the foundational explanation for why underpricing occurs at all. First introduced by Akerlof (1970) in the context of market quality uncertainty, the concept was applied to IPO markets by Rock (1986) and remains the dominant theoretical explanation for first-day underpricing. In any IPO, there is an inherent imbalance between those inside the firm the management, the PE sponsor, and the underwriting bank and the prospective investors who must evaluate the company from the outside, relying on the prospectus and market signals rather than direct knowledge of operations and financials. Rock (1986) </w:t>
      </w:r>
      <w:r w:rsidR="00632AFF">
        <w:rPr>
          <w:rFonts w:ascii="Arial" w:hAnsi="Arial" w:cs="Arial"/>
        </w:rPr>
        <w:t>formalized</w:t>
      </w:r>
      <w:r>
        <w:rPr>
          <w:rFonts w:ascii="Arial" w:hAnsi="Arial" w:cs="Arial"/>
        </w:rPr>
        <w:t xml:space="preserve"> this dynamic through the concept of the Winner’s Curse: informed institutional investors, who can assess quality, will selectively participate only in well-priced deals, leaving uninformed retail investors disproportionately exposed to poor-quality offerings. To ensure broad market participation and a successful issue, companies must offer shares at a discount that compensates for this uncertainty. The greater the information gap, the larger the expected discount (Rock, 1986; Ritter and Welch, 2002). This theory is central to the present study as it establishes the baseline prediction that any mechanism reducing the </w:t>
      </w:r>
      <w:r>
        <w:rPr>
          <w:rFonts w:ascii="Arial" w:hAnsi="Arial" w:cs="Arial"/>
        </w:rPr>
        <w:lastRenderedPageBreak/>
        <w:t>information gap including PE sponsorship, underwriter prestige, or a high-governance regulatory environment should measurably compress first-day underpricing, directly underpinning Objective 1.</w:t>
      </w:r>
    </w:p>
    <w:p w14:paraId="6AFE451A" w14:textId="726A4C5C" w:rsidR="005C7379" w:rsidRPr="00775283" w:rsidRDefault="005C7379" w:rsidP="005C7379">
      <w:pPr>
        <w:spacing w:line="360" w:lineRule="auto"/>
        <w:jc w:val="both"/>
        <w:rPr>
          <w:rFonts w:ascii="Arial" w:hAnsi="Arial" w:cs="Arial"/>
        </w:rPr>
      </w:pPr>
      <w:r>
        <w:rPr>
          <w:rFonts w:ascii="Arial" w:hAnsi="Arial" w:cs="Arial"/>
        </w:rPr>
        <w:t xml:space="preserve">This directly connects to the second framework, </w:t>
      </w:r>
      <w:r>
        <w:rPr>
          <w:rFonts w:ascii="Arial" w:hAnsi="Arial" w:cs="Arial"/>
          <w:b/>
          <w:bCs/>
        </w:rPr>
        <w:t>certification theory</w:t>
      </w:r>
      <w:r>
        <w:rPr>
          <w:rFonts w:ascii="Arial" w:hAnsi="Arial" w:cs="Arial"/>
        </w:rPr>
        <w:t xml:space="preserve">, which is the primary mechanism through which PE backing is expected to reduce underpricing. Originally </w:t>
      </w:r>
      <w:r w:rsidR="001C22B8">
        <w:rPr>
          <w:rFonts w:ascii="Arial" w:hAnsi="Arial" w:cs="Arial"/>
        </w:rPr>
        <w:t>formalized</w:t>
      </w:r>
      <w:r>
        <w:rPr>
          <w:rFonts w:ascii="Arial" w:hAnsi="Arial" w:cs="Arial"/>
        </w:rPr>
        <w:t xml:space="preserve"> by Booth and Smith (1986) in the context of underwriter certification, the theory was extended to institutional sponsorship by Megginson and Weiss (1991), who argued that reputable sponsors originally in the context of venture capital, but the logic extends fully to PE act as credible third-party validators of a firm’s value. Because PE firms are repeat participants in IPO markets, they have strong reputational incentives to bring only well-prepared companies to market at fair prices (Megginson and Weiss, 1991). Mispricing whether deliberate or careless would damage their standing with both institutional investors and future portfolio companies. The presence of a credible PE sponsor therefore narrows the information gap, reduces the required discount, and should produce lower first-day underpricing than equivalent unsponsored listings (Megginson and Weiss, 1991; Levis, 2011). This dissertation extends this logic to ask whether the effect is stronger for higher-reputation sponsors, on the grounds that certification is not binary it varies with the quality and standing of the certifying party. This theory is the most directly relevant to Objective 1, as it generates the primary testable prediction that PE-backed UK IPOs should exhibit lower first-day underpricing than unsponsored counterparts.</w:t>
      </w:r>
    </w:p>
    <w:p w14:paraId="37ADE650" w14:textId="75519FCE" w:rsidR="005C7379" w:rsidRPr="00775283" w:rsidRDefault="005C7379" w:rsidP="005C7379">
      <w:pPr>
        <w:spacing w:line="360" w:lineRule="auto"/>
        <w:jc w:val="both"/>
        <w:rPr>
          <w:rFonts w:ascii="Arial" w:hAnsi="Arial" w:cs="Arial"/>
        </w:rPr>
      </w:pPr>
      <w:r>
        <w:rPr>
          <w:rFonts w:ascii="Arial" w:hAnsi="Arial" w:cs="Arial"/>
        </w:rPr>
        <w:t xml:space="preserve">The third framework, </w:t>
      </w:r>
      <w:r>
        <w:rPr>
          <w:rFonts w:ascii="Arial" w:hAnsi="Arial" w:cs="Arial"/>
          <w:b/>
          <w:bCs/>
        </w:rPr>
        <w:t>signaling theory</w:t>
      </w:r>
      <w:r>
        <w:rPr>
          <w:rFonts w:ascii="Arial" w:hAnsi="Arial" w:cs="Arial"/>
        </w:rPr>
        <w:t xml:space="preserve">, complements certification by examining the other observable actions that firms take to communicate unobservable quality to the market. Originally developed by Spence (1973) in </w:t>
      </w:r>
      <w:r w:rsidR="009333A2">
        <w:rPr>
          <w:rFonts w:ascii="Arial" w:hAnsi="Arial" w:cs="Arial"/>
        </w:rPr>
        <w:t>labor</w:t>
      </w:r>
      <w:r>
        <w:rPr>
          <w:rFonts w:ascii="Arial" w:hAnsi="Arial" w:cs="Arial"/>
        </w:rPr>
        <w:t xml:space="preserve"> market economics, </w:t>
      </w:r>
      <w:r w:rsidR="009333A2">
        <w:rPr>
          <w:rFonts w:ascii="Arial" w:hAnsi="Arial" w:cs="Arial"/>
        </w:rPr>
        <w:t>signaling</w:t>
      </w:r>
      <w:r>
        <w:rPr>
          <w:rFonts w:ascii="Arial" w:hAnsi="Arial" w:cs="Arial"/>
        </w:rPr>
        <w:t xml:space="preserve"> theory was applied to financial markets and IPOs by Allen and Faulhaber (1989) and </w:t>
      </w:r>
      <w:proofErr w:type="spellStart"/>
      <w:r>
        <w:rPr>
          <w:rFonts w:ascii="Arial" w:hAnsi="Arial" w:cs="Arial"/>
        </w:rPr>
        <w:t>Grinblatt</w:t>
      </w:r>
      <w:proofErr w:type="spellEnd"/>
      <w:r>
        <w:rPr>
          <w:rFonts w:ascii="Arial" w:hAnsi="Arial" w:cs="Arial"/>
        </w:rPr>
        <w:t xml:space="preserve"> and Hwang (1989), who demonstrated that firms use observable actions such as underpricing itself to signal their quality to investors who cannot directly verify it. In the IPO context, the choice of a prestigious underwriter, the retention of a significant equity stake post-listing by the PE firm, and the decision to list on the Main Market rather than AIM are all treated as deliberate signals of quality (Allen and Faulhaber, 1989; Carter and Manaster, </w:t>
      </w:r>
      <w:r>
        <w:rPr>
          <w:rFonts w:ascii="Arial" w:hAnsi="Arial" w:cs="Arial"/>
        </w:rPr>
        <w:lastRenderedPageBreak/>
        <w:t>1990). Investors read these signals to assess what is not directly observable the firm’s underlying value and prospects. This dissertation evaluates whether these signals independently reduce underpricing or whether their effect is conditional on the broader institutional context, such as the UK’s relatively high governance standards. This theory is most directly relevant to Objective 2, which examines the firm-level and sponsor-level determinants of pricing outcomes.</w:t>
      </w:r>
    </w:p>
    <w:p w14:paraId="25696C3F" w14:textId="756C2C27" w:rsidR="005C7379" w:rsidRPr="00775283" w:rsidRDefault="005C7379" w:rsidP="005C7379">
      <w:pPr>
        <w:spacing w:line="360" w:lineRule="auto"/>
        <w:jc w:val="both"/>
        <w:rPr>
          <w:rFonts w:ascii="Arial" w:hAnsi="Arial" w:cs="Arial"/>
        </w:rPr>
      </w:pPr>
      <w:r>
        <w:rPr>
          <w:rFonts w:ascii="Arial" w:hAnsi="Arial" w:cs="Arial"/>
        </w:rPr>
        <w:t xml:space="preserve">The fourth framework, </w:t>
      </w:r>
      <w:r>
        <w:rPr>
          <w:rFonts w:ascii="Arial" w:hAnsi="Arial" w:cs="Arial"/>
          <w:b/>
          <w:bCs/>
        </w:rPr>
        <w:t>market timing theory</w:t>
      </w:r>
      <w:r>
        <w:rPr>
          <w:rFonts w:ascii="Arial" w:hAnsi="Arial" w:cs="Arial"/>
        </w:rPr>
        <w:t xml:space="preserve">, introduces a critical counterpoint to certification. Developed in the corporate finance literature by Loughran and Ritter (1995) and subsequently applied to PE exit </w:t>
      </w:r>
      <w:r w:rsidR="00047951">
        <w:rPr>
          <w:rFonts w:ascii="Arial" w:hAnsi="Arial" w:cs="Arial"/>
        </w:rPr>
        <w:t>behavior</w:t>
      </w:r>
      <w:r>
        <w:rPr>
          <w:rFonts w:ascii="Arial" w:hAnsi="Arial" w:cs="Arial"/>
        </w:rPr>
        <w:t xml:space="preserve"> by Michala (2019) and Ritter, Huang and Zhang (2023), the theory holds that PE sponsors as sophisticated, repeat players with institutional knowledge of capital markets are well positioned to identify windows of </w:t>
      </w:r>
      <w:r w:rsidR="00047951">
        <w:rPr>
          <w:rFonts w:ascii="Arial" w:hAnsi="Arial" w:cs="Arial"/>
        </w:rPr>
        <w:t>favorable</w:t>
      </w:r>
      <w:r>
        <w:rPr>
          <w:rFonts w:ascii="Arial" w:hAnsi="Arial" w:cs="Arial"/>
        </w:rPr>
        <w:t xml:space="preserve"> investor sentiment and cluster their listings accordingly (Loughran and Ritter, 1995; Michala, 2019). If sponsors list companies during hot market conditions to exploit temporarily elevated valuations, the short-run pricing at flotation may be artificially compressed not because of genuine quality certification but because of market enthusiasm, rather than underlying firm value. This framework is particularly important for interpreting cross-sectional differences in underpricing across the 2010 to 2023 sample and for understanding long-run performance, since IPOs launched in hot windows tend to underperform once sentiment normalizes (Ritter, 1991; Loughran and Ritter, 2004). This theory directly informs Objective 3, by generating the expectation that PE-backed IPOs showing lower initial underpricing may still exhibit long-run underperformance if the pricing advantage reflects market timing rather than fundamental quality.</w:t>
      </w:r>
    </w:p>
    <w:p w14:paraId="3E3F27F6" w14:textId="76E22A2D" w:rsidR="00237A34" w:rsidRDefault="005C7379" w:rsidP="005C7379">
      <w:pPr>
        <w:spacing w:line="360" w:lineRule="auto"/>
        <w:jc w:val="both"/>
        <w:rPr>
          <w:rFonts w:ascii="Arial" w:hAnsi="Arial" w:cs="Arial"/>
        </w:rPr>
      </w:pPr>
      <w:r>
        <w:rPr>
          <w:rFonts w:ascii="Arial" w:hAnsi="Arial" w:cs="Arial"/>
        </w:rPr>
        <w:t xml:space="preserve">Together, these frameworks map directly onto the three research objectives. Information asymmetry and certification theory underpin Objective 1 by predicting that PE-backed IPOs should show lower underpricing, with the effect varying by sponsor reputation. Signaling theory and certification jointly address Objective 2 by identifying the firm-level and sponsor-level factors that should shape pricing outcomes. Market timing theory, combined with the long-run implications of information asymmetry, underpins Objective 3 by generating expectations about aftermarket performance and lock-up expiry effects. The statistical approach used to test these predictions follows the hypothesis-testing </w:t>
      </w:r>
      <w:r>
        <w:rPr>
          <w:rFonts w:ascii="Arial" w:hAnsi="Arial" w:cs="Arial"/>
        </w:rPr>
        <w:lastRenderedPageBreak/>
        <w:t>framework for two-population parameters described by Groebner, Shannon and Fry (2018), with t-tests applied to compare mean underpricing across the PE-backed and non-PE-backed subsamples. The broader research design follows the positivist, deductive framework recommended by Saunders, Lewis and Thornhill (2023) for quantitative business research.</w:t>
      </w:r>
    </w:p>
    <w:p w14:paraId="1C898EFD" w14:textId="77777777" w:rsidR="000E52F2" w:rsidRDefault="000E52F2" w:rsidP="005C7379">
      <w:pPr>
        <w:spacing w:line="360" w:lineRule="auto"/>
        <w:jc w:val="both"/>
        <w:rPr>
          <w:rFonts w:ascii="Arial" w:hAnsi="Arial" w:cs="Arial"/>
        </w:rPr>
      </w:pPr>
    </w:p>
    <w:p w14:paraId="1BAA43FF" w14:textId="77777777" w:rsidR="000E52F2" w:rsidRDefault="000E52F2" w:rsidP="005C7379">
      <w:pPr>
        <w:spacing w:line="360" w:lineRule="auto"/>
        <w:jc w:val="both"/>
        <w:rPr>
          <w:rFonts w:ascii="Arial" w:hAnsi="Arial" w:cs="Arial"/>
        </w:rPr>
      </w:pPr>
    </w:p>
    <w:p w14:paraId="2AEF92D9" w14:textId="77777777" w:rsidR="000E52F2" w:rsidRDefault="000E52F2" w:rsidP="005C7379">
      <w:pPr>
        <w:spacing w:line="360" w:lineRule="auto"/>
        <w:jc w:val="both"/>
        <w:rPr>
          <w:rFonts w:ascii="Arial" w:hAnsi="Arial" w:cs="Arial"/>
        </w:rPr>
      </w:pPr>
    </w:p>
    <w:p w14:paraId="671116C4" w14:textId="77777777" w:rsidR="000E52F2" w:rsidRDefault="000E52F2" w:rsidP="005C7379">
      <w:pPr>
        <w:spacing w:line="360" w:lineRule="auto"/>
        <w:jc w:val="both"/>
        <w:rPr>
          <w:rFonts w:ascii="Arial" w:hAnsi="Arial" w:cs="Arial"/>
        </w:rPr>
      </w:pPr>
    </w:p>
    <w:p w14:paraId="0474F294" w14:textId="77777777" w:rsidR="000E52F2" w:rsidRDefault="000E52F2" w:rsidP="005C7379">
      <w:pPr>
        <w:spacing w:line="360" w:lineRule="auto"/>
        <w:jc w:val="both"/>
        <w:rPr>
          <w:rFonts w:ascii="Arial" w:hAnsi="Arial" w:cs="Arial"/>
        </w:rPr>
      </w:pPr>
    </w:p>
    <w:p w14:paraId="4C93437F" w14:textId="77777777" w:rsidR="000E52F2" w:rsidRDefault="000E52F2" w:rsidP="005C7379">
      <w:pPr>
        <w:spacing w:line="360" w:lineRule="auto"/>
        <w:jc w:val="both"/>
        <w:rPr>
          <w:rFonts w:ascii="Arial" w:hAnsi="Arial" w:cs="Arial"/>
        </w:rPr>
      </w:pPr>
    </w:p>
    <w:p w14:paraId="6881F1A2" w14:textId="77777777" w:rsidR="000E52F2" w:rsidRDefault="000E52F2" w:rsidP="005C7379">
      <w:pPr>
        <w:spacing w:line="360" w:lineRule="auto"/>
        <w:jc w:val="both"/>
        <w:rPr>
          <w:rFonts w:ascii="Arial" w:hAnsi="Arial" w:cs="Arial"/>
        </w:rPr>
      </w:pPr>
    </w:p>
    <w:p w14:paraId="0989AD2B" w14:textId="77777777" w:rsidR="000E52F2" w:rsidRDefault="000E52F2" w:rsidP="005C7379">
      <w:pPr>
        <w:spacing w:line="360" w:lineRule="auto"/>
        <w:jc w:val="both"/>
        <w:rPr>
          <w:rFonts w:ascii="Arial" w:hAnsi="Arial" w:cs="Arial"/>
        </w:rPr>
      </w:pPr>
    </w:p>
    <w:p w14:paraId="63369E0B" w14:textId="77777777" w:rsidR="000E52F2" w:rsidRDefault="000E52F2" w:rsidP="005C7379">
      <w:pPr>
        <w:spacing w:line="360" w:lineRule="auto"/>
        <w:jc w:val="both"/>
        <w:rPr>
          <w:rFonts w:ascii="Arial" w:hAnsi="Arial" w:cs="Arial"/>
        </w:rPr>
      </w:pPr>
    </w:p>
    <w:p w14:paraId="29E49A95" w14:textId="77777777" w:rsidR="000E52F2" w:rsidRDefault="000E52F2" w:rsidP="005C7379">
      <w:pPr>
        <w:spacing w:line="360" w:lineRule="auto"/>
        <w:jc w:val="both"/>
        <w:rPr>
          <w:rFonts w:ascii="Arial" w:hAnsi="Arial" w:cs="Arial"/>
        </w:rPr>
      </w:pPr>
    </w:p>
    <w:p w14:paraId="2D58E249" w14:textId="77777777" w:rsidR="000E52F2" w:rsidRDefault="000E52F2" w:rsidP="005C7379">
      <w:pPr>
        <w:spacing w:line="360" w:lineRule="auto"/>
        <w:jc w:val="both"/>
        <w:rPr>
          <w:rFonts w:ascii="Arial" w:hAnsi="Arial" w:cs="Arial"/>
        </w:rPr>
      </w:pPr>
    </w:p>
    <w:p w14:paraId="6E7E1579" w14:textId="77777777" w:rsidR="000E52F2" w:rsidRDefault="000E52F2" w:rsidP="005C7379">
      <w:pPr>
        <w:spacing w:line="360" w:lineRule="auto"/>
        <w:jc w:val="both"/>
        <w:rPr>
          <w:rFonts w:ascii="Arial" w:hAnsi="Arial" w:cs="Arial"/>
        </w:rPr>
      </w:pPr>
    </w:p>
    <w:p w14:paraId="11936FFB" w14:textId="77777777" w:rsidR="000E52F2" w:rsidRDefault="000E52F2" w:rsidP="005C7379">
      <w:pPr>
        <w:spacing w:line="360" w:lineRule="auto"/>
        <w:jc w:val="both"/>
        <w:rPr>
          <w:rFonts w:ascii="Arial" w:hAnsi="Arial" w:cs="Arial"/>
        </w:rPr>
      </w:pPr>
    </w:p>
    <w:p w14:paraId="449DCF8F" w14:textId="77777777" w:rsidR="000E52F2" w:rsidRDefault="000E52F2" w:rsidP="005C7379">
      <w:pPr>
        <w:spacing w:line="360" w:lineRule="auto"/>
        <w:jc w:val="both"/>
        <w:rPr>
          <w:rFonts w:ascii="Arial" w:hAnsi="Arial" w:cs="Arial"/>
        </w:rPr>
      </w:pPr>
    </w:p>
    <w:p w14:paraId="621F95CD" w14:textId="77777777" w:rsidR="000E52F2" w:rsidRDefault="000E52F2" w:rsidP="005C7379">
      <w:pPr>
        <w:spacing w:line="360" w:lineRule="auto"/>
        <w:jc w:val="both"/>
        <w:rPr>
          <w:rFonts w:ascii="Arial" w:hAnsi="Arial" w:cs="Arial"/>
        </w:rPr>
      </w:pPr>
    </w:p>
    <w:p w14:paraId="231F69A2" w14:textId="0C75E004" w:rsidR="00301DA2" w:rsidRDefault="00081E65" w:rsidP="00D66B9A">
      <w:pPr>
        <w:pStyle w:val="Heading1"/>
        <w:spacing w:line="360" w:lineRule="auto"/>
      </w:pPr>
      <w:bookmarkStart w:id="6" w:name="_Toc231546548"/>
      <w:r w:rsidRPr="00081E65">
        <w:lastRenderedPageBreak/>
        <w:t>Chapter 3: Methodology Writing</w:t>
      </w:r>
      <w:bookmarkEnd w:id="6"/>
    </w:p>
    <w:p w14:paraId="243DBE1E" w14:textId="6FB35272" w:rsidR="00D66B9A" w:rsidRDefault="00D66B9A" w:rsidP="00D66B9A">
      <w:pPr>
        <w:pStyle w:val="Heading2"/>
        <w:spacing w:line="360" w:lineRule="auto"/>
      </w:pPr>
      <w:bookmarkStart w:id="7" w:name="_Toc231546549"/>
      <w:r>
        <w:t>Introduction</w:t>
      </w:r>
      <w:bookmarkEnd w:id="7"/>
    </w:p>
    <w:p w14:paraId="4B4B3852" w14:textId="1465DEC2" w:rsidR="0034142A" w:rsidRPr="00301DA2" w:rsidRDefault="00623A95" w:rsidP="00D66B9A">
      <w:pPr>
        <w:spacing w:line="360" w:lineRule="auto"/>
        <w:jc w:val="both"/>
        <w:rPr>
          <w:rFonts w:ascii="Arial" w:hAnsi="Arial" w:cs="Arial"/>
        </w:rPr>
      </w:pPr>
      <w:r w:rsidRPr="00301DA2">
        <w:rPr>
          <w:rFonts w:ascii="Arial" w:hAnsi="Arial" w:cs="Arial"/>
        </w:rPr>
        <w:t>This chapter explains clearly and in detail the methods and procedures used in the empirical part of the dissertation. Rather than just outlining the steps taken, it also explains the reasoning behind those choices and why they were considered appropriate. Where relevant, other possible approaches are acknowledged and the reasons for not using them are discussed. This approach ensures that the methodology is both transparent and well justified throughout.</w:t>
      </w:r>
    </w:p>
    <w:p w14:paraId="29F2EFFE" w14:textId="77777777" w:rsidR="00301DA2" w:rsidRDefault="00301DA2" w:rsidP="00301DA2">
      <w:pPr>
        <w:spacing w:before="120" w:after="120" w:line="360" w:lineRule="auto"/>
        <w:jc w:val="both"/>
        <w:rPr>
          <w:rFonts w:ascii="Arial" w:hAnsi="Arial" w:cs="Arial"/>
        </w:rPr>
      </w:pPr>
      <w:r w:rsidRPr="00301DA2">
        <w:rPr>
          <w:rFonts w:ascii="Arial" w:hAnsi="Arial" w:cs="Arial"/>
        </w:rPr>
        <w:t>The study investigates three interconnected questions: whether private equity-backed IPOs experience meaningfully different first-day underpricing than their non-PE-backed counterparts on the London Stock Exchange and AIM between 2010 and 2023; which firm-level, sponsor-level, and market-level factors shape that pricing gap; and how the two groups perform over a three-year post-listing horizon, with particular attention to the period around the lock-up expiry date. Each of those questions demands a different analytical tool, and this chapter introduces all of them in sequence.</w:t>
      </w:r>
    </w:p>
    <w:p w14:paraId="4F829777" w14:textId="1F5698C5" w:rsidR="00EE5DE9" w:rsidRDefault="00EE5DE9" w:rsidP="00301DA2">
      <w:pPr>
        <w:spacing w:before="120" w:after="120" w:line="360" w:lineRule="auto"/>
        <w:jc w:val="both"/>
        <w:rPr>
          <w:rFonts w:ascii="Arial" w:hAnsi="Arial" w:cs="Arial"/>
        </w:rPr>
      </w:pPr>
      <w:r w:rsidRPr="00EE5DE9">
        <w:rPr>
          <w:rFonts w:ascii="Arial" w:hAnsi="Arial" w:cs="Arial"/>
        </w:rPr>
        <w:t>The chapter is structured around the Research Onion framework advanced by Saunders, Lewis and Thornhill, which treats a research design as a series of concentric layers moving outward from philosophical assumptions through to the specific data collection and analysis techniques</w:t>
      </w:r>
      <w:r>
        <w:rPr>
          <w:rFonts w:ascii="Arial" w:hAnsi="Arial" w:cs="Arial"/>
        </w:rPr>
        <w:t>.</w:t>
      </w:r>
    </w:p>
    <w:p w14:paraId="27EBB9E7" w14:textId="2280E53C" w:rsidR="0034142A" w:rsidRDefault="007E0886" w:rsidP="005700C0">
      <w:pPr>
        <w:pStyle w:val="Heading2"/>
        <w:spacing w:line="360" w:lineRule="auto"/>
      </w:pPr>
      <w:bookmarkStart w:id="8" w:name="_Toc231546550"/>
      <w:r w:rsidRPr="007E0886">
        <w:t>Research Aims and Questions</w:t>
      </w:r>
      <w:bookmarkEnd w:id="8"/>
    </w:p>
    <w:p w14:paraId="148DF4CD" w14:textId="77777777" w:rsidR="005700C0" w:rsidRPr="005700C0" w:rsidRDefault="005700C0" w:rsidP="005700C0">
      <w:pPr>
        <w:spacing w:before="120" w:after="120" w:line="360" w:lineRule="auto"/>
        <w:jc w:val="both"/>
        <w:rPr>
          <w:rFonts w:ascii="Arial" w:hAnsi="Arial" w:cs="Arial"/>
        </w:rPr>
      </w:pPr>
      <w:r w:rsidRPr="005700C0">
        <w:rPr>
          <w:rFonts w:ascii="Arial" w:hAnsi="Arial" w:cs="Arial"/>
        </w:rPr>
        <w:t>To keep the methodology closely aligned with the overall aim of the study, it is helpful to briefly restate the three objectives and their related research questions before moving on to the research design.</w:t>
      </w:r>
    </w:p>
    <w:p w14:paraId="24F525E8" w14:textId="77777777" w:rsidR="005700C0" w:rsidRPr="005700C0" w:rsidRDefault="005700C0" w:rsidP="005700C0">
      <w:pPr>
        <w:spacing w:before="120" w:after="120" w:line="360" w:lineRule="auto"/>
        <w:jc w:val="both"/>
        <w:rPr>
          <w:rFonts w:ascii="Arial" w:hAnsi="Arial" w:cs="Arial"/>
        </w:rPr>
      </w:pPr>
      <w:r w:rsidRPr="005700C0">
        <w:rPr>
          <w:rFonts w:ascii="Arial" w:hAnsi="Arial" w:cs="Arial"/>
        </w:rPr>
        <w:t xml:space="preserve">The first objective is to examine whether PE-backed IPOs in the UK, between 2010 and 2023, show different levels of first-day underpricing compared to those without PE backing. The second objective focuses on identifying the key factors that influence first-day pricing, including PE firm reputation, underwriter prestige, offer size, firm age, profitability, and the choice of listing venue, and whether these factors operate differently </w:t>
      </w:r>
      <w:r w:rsidRPr="005700C0">
        <w:rPr>
          <w:rFonts w:ascii="Arial" w:hAnsi="Arial" w:cs="Arial"/>
        </w:rPr>
        <w:lastRenderedPageBreak/>
        <w:t>across PE-backed and non-PE-backed firms. The third objective looks beyond the listing date, assessing how both groups perform in the long run over a three-year period, as well as how share prices behave around the lock-up expiry.</w:t>
      </w:r>
    </w:p>
    <w:p w14:paraId="6BBBE90E" w14:textId="77777777" w:rsidR="005700C0" w:rsidRPr="005700C0" w:rsidRDefault="005700C0" w:rsidP="005700C0">
      <w:pPr>
        <w:spacing w:before="120" w:after="120" w:line="360" w:lineRule="auto"/>
        <w:jc w:val="both"/>
        <w:rPr>
          <w:rFonts w:ascii="Arial" w:hAnsi="Arial" w:cs="Arial"/>
        </w:rPr>
      </w:pPr>
      <w:r w:rsidRPr="005700C0">
        <w:rPr>
          <w:rFonts w:ascii="Arial" w:hAnsi="Arial" w:cs="Arial"/>
        </w:rPr>
        <w:t>Taken together, these objectives call for a mix of analytical methods. Descriptive comparisons help establish basic differences between the two groups, regression analysis allows for a more detailed examination of pricing determinants, and event study techniques are used to capture market reactions over time. At the same time, the scope remains focused enough to be addressed using a single dataset based on publicly available UK market data. This balance between breadth and focus informs the research design that follows.</w:t>
      </w:r>
    </w:p>
    <w:p w14:paraId="12A38B81" w14:textId="0638A4DD" w:rsidR="00913DA5" w:rsidRDefault="00EE643E" w:rsidP="001E4D80">
      <w:pPr>
        <w:pStyle w:val="Heading2"/>
        <w:spacing w:line="360" w:lineRule="auto"/>
      </w:pPr>
      <w:bookmarkStart w:id="9" w:name="_Toc231546551"/>
      <w:r w:rsidRPr="00EE643E">
        <w:t>Research Philosophy</w:t>
      </w:r>
      <w:bookmarkEnd w:id="9"/>
    </w:p>
    <w:p w14:paraId="2DC35378" w14:textId="198FD8ED" w:rsidR="001E4D80" w:rsidRPr="001E4D80" w:rsidRDefault="001E4D80" w:rsidP="001E4D80">
      <w:pPr>
        <w:spacing w:before="120" w:after="120" w:line="360" w:lineRule="auto"/>
        <w:jc w:val="both"/>
        <w:rPr>
          <w:rFonts w:ascii="Arial" w:hAnsi="Arial" w:cs="Arial"/>
        </w:rPr>
      </w:pPr>
      <w:r w:rsidRPr="001E4D80">
        <w:rPr>
          <w:rFonts w:ascii="Arial" w:hAnsi="Arial" w:cs="Arial"/>
        </w:rPr>
        <w:t xml:space="preserve">Every empirical study </w:t>
      </w:r>
      <w:r w:rsidR="00FA1F79" w:rsidRPr="001E4D80">
        <w:rPr>
          <w:rFonts w:ascii="Arial" w:hAnsi="Arial" w:cs="Arial"/>
        </w:rPr>
        <w:t>rest</w:t>
      </w:r>
      <w:r w:rsidRPr="001E4D80">
        <w:rPr>
          <w:rFonts w:ascii="Arial" w:hAnsi="Arial" w:cs="Arial"/>
        </w:rPr>
        <w:t xml:space="preserve">, whether explicitly or not, on a set of assumptions about what kind of thing is being investigated and what counts as valid evidence about it. In this dissertation, those assumptions are broadly positivist in character. Positivism, as Saunders, Lewis and Thornhill (2023) describe it, holds that social and economic phenomena exist independently of the observer, that they are amenable to systematic measurement, and that knowledge advances by testing theory-derived hypotheses against observable data. That is precisely the intellectual posture appropriate for a study of IPO pricing. Share prices, offer prices, market </w:t>
      </w:r>
      <w:r w:rsidR="0045106F" w:rsidRPr="001E4D80">
        <w:rPr>
          <w:rFonts w:ascii="Arial" w:hAnsi="Arial" w:cs="Arial"/>
        </w:rPr>
        <w:t>capitalizations</w:t>
      </w:r>
      <w:r w:rsidRPr="001E4D80">
        <w:rPr>
          <w:rFonts w:ascii="Arial" w:hAnsi="Arial" w:cs="Arial"/>
        </w:rPr>
        <w:t>, and regression coefficients are not interpretive constructs; they are numbers that can be measured, compared, and subjected to statistical inference.</w:t>
      </w:r>
    </w:p>
    <w:p w14:paraId="3965EB93" w14:textId="729F21D7" w:rsidR="001E4D80" w:rsidRPr="001E4D80" w:rsidRDefault="001E4D80" w:rsidP="00515D10">
      <w:pPr>
        <w:spacing w:before="120" w:after="120" w:line="360" w:lineRule="auto"/>
        <w:jc w:val="both"/>
        <w:rPr>
          <w:rFonts w:ascii="Arial" w:hAnsi="Arial" w:cs="Arial"/>
        </w:rPr>
      </w:pPr>
      <w:r w:rsidRPr="001E4D80">
        <w:rPr>
          <w:rFonts w:ascii="Arial" w:hAnsi="Arial" w:cs="Arial"/>
        </w:rPr>
        <w:t>A more interpretive philosophy, such as phenomenology or social constructivism, might be appropriate if the research were asking why individual fund managers feel uncertain about IPO valuations, or how institutional norms around bookbuilding are socially reproduced. Those would be legitimate and interesting questions, but they are not the ones this dissertation is asking. The positivist commitment here is to measurable financial outcomes and their systematic determinants, which places the study firmly within the dominant paradigm of quantitative finance research (Saunders, Lewis and Thornhill, 2023).</w:t>
      </w:r>
    </w:p>
    <w:p w14:paraId="160B3D19" w14:textId="036ACDF4" w:rsidR="001E4D80" w:rsidRDefault="001E4D80" w:rsidP="00B24C74">
      <w:pPr>
        <w:spacing w:before="120" w:after="120" w:line="360" w:lineRule="auto"/>
        <w:jc w:val="both"/>
        <w:rPr>
          <w:rFonts w:ascii="Arial" w:hAnsi="Arial" w:cs="Arial"/>
        </w:rPr>
      </w:pPr>
      <w:r w:rsidRPr="001E4D80">
        <w:rPr>
          <w:rFonts w:ascii="Arial" w:hAnsi="Arial" w:cs="Arial"/>
        </w:rPr>
        <w:lastRenderedPageBreak/>
        <w:t xml:space="preserve">It is worth acknowledging that positivism carries a set of limitations. It tends to treat context as noise to be controlled rather than as a constitutive feature of the phenomena under study. The financial crisis of 2008, the </w:t>
      </w:r>
      <w:r w:rsidR="00B24C74" w:rsidRPr="001E4D80">
        <w:rPr>
          <w:rFonts w:ascii="Arial" w:hAnsi="Arial" w:cs="Arial"/>
        </w:rPr>
        <w:t>low-interest rate</w:t>
      </w:r>
      <w:r w:rsidRPr="001E4D80">
        <w:rPr>
          <w:rFonts w:ascii="Arial" w:hAnsi="Arial" w:cs="Arial"/>
        </w:rPr>
        <w:t xml:space="preserve"> environment of the 2010s, and the post-pandemic listing surge of 2021 are not simply dummy variables in a regression; they shaped the very </w:t>
      </w:r>
      <w:r w:rsidR="00445F99" w:rsidRPr="001E4D80">
        <w:rPr>
          <w:rFonts w:ascii="Arial" w:hAnsi="Arial" w:cs="Arial"/>
        </w:rPr>
        <w:t>behavior</w:t>
      </w:r>
      <w:r w:rsidRPr="001E4D80">
        <w:rPr>
          <w:rFonts w:ascii="Arial" w:hAnsi="Arial" w:cs="Arial"/>
        </w:rPr>
        <w:t xml:space="preserve"> that the regression is trying to explain. This study is aware of that tension and attempts, through the use of year fixed effects and sub-period robustness checks, to give historical context some analytical traction even within a positivist framework.</w:t>
      </w:r>
    </w:p>
    <w:p w14:paraId="73AA7878" w14:textId="3F9DC79F" w:rsidR="00F43165" w:rsidRPr="00F43165" w:rsidRDefault="00F43165" w:rsidP="00F43165">
      <w:pPr>
        <w:pStyle w:val="Heading2"/>
        <w:spacing w:line="360" w:lineRule="auto"/>
        <w:rPr>
          <w:rFonts w:cs="Arial"/>
        </w:rPr>
      </w:pPr>
      <w:bookmarkStart w:id="10" w:name="_Toc231546552"/>
      <w:r w:rsidRPr="00F43165">
        <w:rPr>
          <w:rFonts w:eastAsia="Times New Roman" w:cs="Arial"/>
        </w:rPr>
        <w:t>Research Approach</w:t>
      </w:r>
      <w:bookmarkEnd w:id="10"/>
    </w:p>
    <w:p w14:paraId="31BEF6DD" w14:textId="19288765" w:rsidR="00BF05B9" w:rsidRPr="00BF05B9" w:rsidRDefault="00BF05B9" w:rsidP="00BF05B9">
      <w:pPr>
        <w:spacing w:line="360" w:lineRule="auto"/>
        <w:jc w:val="both"/>
        <w:rPr>
          <w:rFonts w:ascii="Arial" w:hAnsi="Arial" w:cs="Arial"/>
        </w:rPr>
      </w:pPr>
      <w:r w:rsidRPr="00BF05B9">
        <w:rPr>
          <w:rFonts w:ascii="Arial" w:hAnsi="Arial" w:cs="Arial"/>
        </w:rPr>
        <w:t>The study follows a deductive approach. In simple terms, it begins with three well-established theories</w:t>
      </w:r>
      <w:r w:rsidR="00ED7730">
        <w:rPr>
          <w:rFonts w:ascii="Arial" w:hAnsi="Arial" w:cs="Arial"/>
        </w:rPr>
        <w:t xml:space="preserve"> </w:t>
      </w:r>
      <w:r w:rsidRPr="00BF05B9">
        <w:rPr>
          <w:rFonts w:ascii="Arial" w:hAnsi="Arial" w:cs="Arial"/>
        </w:rPr>
        <w:t>the certification effect, information asymmetry, and market timing</w:t>
      </w:r>
      <w:r w:rsidR="00ED7730">
        <w:rPr>
          <w:rFonts w:ascii="Arial" w:hAnsi="Arial" w:cs="Arial"/>
        </w:rPr>
        <w:t xml:space="preserve"> </w:t>
      </w:r>
      <w:r w:rsidRPr="00BF05B9">
        <w:rPr>
          <w:rFonts w:ascii="Arial" w:hAnsi="Arial" w:cs="Arial"/>
        </w:rPr>
        <w:t>and translates them into testable hypotheses, which are then examined using UK IPO data (Saunders, Lewis and Thornhill, 2023; Levis, 2011; Ritter, Huang and Zhang, 2023). The aim is not to develop new theory, but to see whether existing ideas hold in the UK market after 2010, particularly given that this specific combination of variables and methods has not been tested in this context before.</w:t>
      </w:r>
    </w:p>
    <w:p w14:paraId="06115022" w14:textId="16400A38" w:rsidR="00BF05B9" w:rsidRPr="00BF05B9" w:rsidRDefault="00BF05B9" w:rsidP="00BF05B9">
      <w:pPr>
        <w:spacing w:line="360" w:lineRule="auto"/>
        <w:jc w:val="both"/>
        <w:rPr>
          <w:rFonts w:ascii="Arial" w:hAnsi="Arial" w:cs="Arial"/>
        </w:rPr>
      </w:pPr>
      <w:r w:rsidRPr="00BF05B9">
        <w:rPr>
          <w:rFonts w:ascii="Arial" w:hAnsi="Arial" w:cs="Arial"/>
        </w:rPr>
        <w:t>An inductive approach would have been more appropriate if the IPO literature were still limited or lacked clear theoretical direction. However, as outlined in Chapter 2, the existing research is extensive and provides well-defined predictions that can be empirically tested. For that reason, a deductive approach is more suitable here (Groebner, Shannon and Fry, 2018).</w:t>
      </w:r>
    </w:p>
    <w:p w14:paraId="613BE5A4" w14:textId="4AED1FA2" w:rsidR="00BF05B9" w:rsidRDefault="00BF05B9" w:rsidP="00BF05B9">
      <w:pPr>
        <w:spacing w:line="360" w:lineRule="auto"/>
        <w:jc w:val="both"/>
        <w:rPr>
          <w:rFonts w:ascii="Arial" w:hAnsi="Arial" w:cs="Arial"/>
        </w:rPr>
      </w:pPr>
      <w:r w:rsidRPr="00BF05B9">
        <w:rPr>
          <w:rFonts w:ascii="Arial" w:hAnsi="Arial" w:cs="Arial"/>
        </w:rPr>
        <w:t xml:space="preserve">It is also important to </w:t>
      </w:r>
      <w:r w:rsidR="0046415E" w:rsidRPr="00BF05B9">
        <w:rPr>
          <w:rFonts w:ascii="Arial" w:hAnsi="Arial" w:cs="Arial"/>
        </w:rPr>
        <w:t>recognize</w:t>
      </w:r>
      <w:r w:rsidRPr="00BF05B9">
        <w:rPr>
          <w:rFonts w:ascii="Arial" w:hAnsi="Arial" w:cs="Arial"/>
        </w:rPr>
        <w:t xml:space="preserve"> that deductive research is not about simply confirming expectations. If the data does not support a predicted relationship</w:t>
      </w:r>
      <w:r w:rsidR="00ED7730">
        <w:rPr>
          <w:rFonts w:ascii="Arial" w:hAnsi="Arial" w:cs="Arial"/>
        </w:rPr>
        <w:t xml:space="preserve"> </w:t>
      </w:r>
      <w:r w:rsidRPr="00BF05B9">
        <w:rPr>
          <w:rFonts w:ascii="Arial" w:hAnsi="Arial" w:cs="Arial"/>
        </w:rPr>
        <w:t>for example, if PE sponsor reputation has no clear effect on first-day underpricing</w:t>
      </w:r>
      <w:r w:rsidR="00ED7730">
        <w:rPr>
          <w:rFonts w:ascii="Arial" w:hAnsi="Arial" w:cs="Arial"/>
        </w:rPr>
        <w:t xml:space="preserve"> </w:t>
      </w:r>
      <w:r w:rsidRPr="00BF05B9">
        <w:rPr>
          <w:rFonts w:ascii="Arial" w:hAnsi="Arial" w:cs="Arial"/>
        </w:rPr>
        <w:t>that result is still meaningful. It helps show whether theories developed in other settings actually apply to the UK market in the post-2010 period, which is a central aim of this study.</w:t>
      </w:r>
    </w:p>
    <w:p w14:paraId="7ABCE003" w14:textId="77777777" w:rsidR="00AD30C6" w:rsidRDefault="00AD30C6" w:rsidP="00BF05B9">
      <w:pPr>
        <w:spacing w:line="360" w:lineRule="auto"/>
        <w:jc w:val="both"/>
        <w:rPr>
          <w:rFonts w:ascii="Arial" w:hAnsi="Arial" w:cs="Arial"/>
        </w:rPr>
      </w:pPr>
    </w:p>
    <w:p w14:paraId="1B370CD2" w14:textId="26CD04A5" w:rsidR="0046415E" w:rsidRPr="00BF05B9" w:rsidRDefault="004563CD" w:rsidP="004563CD">
      <w:pPr>
        <w:pStyle w:val="Heading2"/>
        <w:spacing w:line="360" w:lineRule="auto"/>
        <w:rPr>
          <w:rFonts w:cs="Arial"/>
        </w:rPr>
      </w:pPr>
      <w:bookmarkStart w:id="11" w:name="_Toc231546553"/>
      <w:r>
        <w:rPr>
          <w:rFonts w:eastAsia="Times New Roman"/>
        </w:rPr>
        <w:lastRenderedPageBreak/>
        <w:t>Research Strategy</w:t>
      </w:r>
      <w:bookmarkEnd w:id="11"/>
    </w:p>
    <w:p w14:paraId="7D40DDFF" w14:textId="2441BDCB" w:rsidR="00656D43" w:rsidRPr="00656D43" w:rsidRDefault="00656D43" w:rsidP="00656D43">
      <w:pPr>
        <w:spacing w:line="360" w:lineRule="auto"/>
        <w:jc w:val="both"/>
        <w:rPr>
          <w:rFonts w:ascii="Arial" w:hAnsi="Arial" w:cs="Arial"/>
        </w:rPr>
      </w:pPr>
      <w:r w:rsidRPr="00656D43">
        <w:rPr>
          <w:rFonts w:ascii="Arial" w:hAnsi="Arial" w:cs="Arial"/>
        </w:rPr>
        <w:t>The research strategy sits on quantitative empirical analysis of secondary archival data, pulling together econometric modelling, the Fama-French five-factor model, and event study techniques. Cross-sectional regressions and long-run performance tests work through each of the three objectives in turn, with propensity score matching brought in to deal with the self-selection problem that comes with classifying firms as PE-backed or non-PE-backed, following Michala (2019). Working with secondary data rather than going out and collecting primary data through interviews or surveys was never really a difficult call. Offer prices, share prices, and regulatory filings say what they say regardless of who is reading them, and they provide the sample depth needed to run the regressions and performance tests properly</w:t>
      </w:r>
      <w:r w:rsidR="00ED7730">
        <w:rPr>
          <w:rFonts w:ascii="Arial" w:hAnsi="Arial" w:cs="Arial"/>
        </w:rPr>
        <w:t xml:space="preserve"> </w:t>
      </w:r>
      <w:r w:rsidRPr="00656D43">
        <w:rPr>
          <w:rFonts w:ascii="Arial" w:hAnsi="Arial" w:cs="Arial"/>
        </w:rPr>
        <w:t>something no primary collection method could realistically deliver within a dissertation.</w:t>
      </w:r>
    </w:p>
    <w:p w14:paraId="3C918DC7" w14:textId="77777777" w:rsidR="00656D43" w:rsidRPr="00656D43" w:rsidRDefault="00656D43" w:rsidP="00656D43">
      <w:pPr>
        <w:spacing w:line="360" w:lineRule="auto"/>
        <w:jc w:val="both"/>
        <w:rPr>
          <w:rFonts w:ascii="Arial" w:hAnsi="Arial" w:cs="Arial"/>
        </w:rPr>
      </w:pPr>
      <w:r w:rsidRPr="00656D43">
        <w:rPr>
          <w:rFonts w:ascii="Arial" w:hAnsi="Arial" w:cs="Arial"/>
        </w:rPr>
        <w:t>The quantitative angle follows naturally from the positivist and deductive foundations laid out in the sections above. Testing whether theoretical predictions survive contact with real market data calls for statistical analysis, not interpretation. It also makes it possible to line the findings up directly against Levis (2011), whose study is the closest UK equivalent and who used OLS regression, Buy-and-Hold Abnormal Returns, and calendar-time portfolio regressions benchmarked against the Fama-French three-factor model. This study updates that design by moving to the Fama-French five-factor model (Fama and French, 2015), which brings in the profitability and investment factors that matter particularly for PE-backed companies. That upgrade means the results here can be compared to Levis's evidence in a meaningful way while also reflecting how the asset pricing toolkit has moved on in the nearly two decades since his data ends.</w:t>
      </w:r>
    </w:p>
    <w:p w14:paraId="00191FE8" w14:textId="706A62AF" w:rsidR="004A32EF" w:rsidRPr="00F43165" w:rsidRDefault="00ED7730" w:rsidP="00ED7730">
      <w:pPr>
        <w:pStyle w:val="Heading2"/>
        <w:spacing w:line="360" w:lineRule="auto"/>
        <w:rPr>
          <w:rFonts w:cs="Arial"/>
        </w:rPr>
      </w:pPr>
      <w:bookmarkStart w:id="12" w:name="_Toc231546554"/>
      <w:r>
        <w:rPr>
          <w:rFonts w:eastAsia="Times New Roman"/>
        </w:rPr>
        <w:t>Data Collection</w:t>
      </w:r>
      <w:bookmarkEnd w:id="12"/>
    </w:p>
    <w:p w14:paraId="5E4B5A77" w14:textId="203179A5" w:rsidR="007663A7" w:rsidRPr="007663A7" w:rsidRDefault="007663A7" w:rsidP="007663A7">
      <w:pPr>
        <w:spacing w:before="120" w:after="120" w:line="360" w:lineRule="auto"/>
        <w:jc w:val="both"/>
        <w:rPr>
          <w:rFonts w:ascii="Arial" w:hAnsi="Arial" w:cs="Arial"/>
        </w:rPr>
      </w:pPr>
      <w:r w:rsidRPr="007663A7">
        <w:rPr>
          <w:rFonts w:ascii="Arial" w:hAnsi="Arial" w:cs="Arial"/>
        </w:rPr>
        <w:t>This study relies entirely on publicly available data. The IPO sample is constructed using a combination of sources. The initial list of companies and their provisional PE or non-PE classification comes from GlobalData's equity capital markets database, which tracks new issues and records sponsor information. That list is then cross-referenced against two official UK sources</w:t>
      </w:r>
      <w:r w:rsidR="001A7F61">
        <w:rPr>
          <w:rFonts w:ascii="Arial" w:hAnsi="Arial" w:cs="Arial"/>
        </w:rPr>
        <w:t xml:space="preserve"> </w:t>
      </w:r>
      <w:r w:rsidRPr="007663A7">
        <w:rPr>
          <w:rFonts w:ascii="Arial" w:hAnsi="Arial" w:cs="Arial"/>
        </w:rPr>
        <w:t xml:space="preserve">the London Stock Exchange historical IPO announcements and the </w:t>
      </w:r>
      <w:r w:rsidRPr="007663A7">
        <w:rPr>
          <w:rFonts w:ascii="Arial" w:hAnsi="Arial" w:cs="Arial"/>
        </w:rPr>
        <w:lastRenderedPageBreak/>
        <w:t xml:space="preserve">FCA's National Storage Mechanism, which holds every prospectus and AIM admission document submitted under the Prospectus Regulation Rules. The NSM is the definitive source for confirming whether a private equity sponsor held a controlling or significant stake before listing, since prospectuses are legally required to disclose all significant pre-IPO shareholders and their ownership percentages. Offer prices and issue dates are pulled from these filings and verified against </w:t>
      </w:r>
      <w:r w:rsidR="009A6C61" w:rsidRPr="007663A7">
        <w:rPr>
          <w:rFonts w:ascii="Arial" w:hAnsi="Arial" w:cs="Arial"/>
        </w:rPr>
        <w:t>Investigate</w:t>
      </w:r>
      <w:r w:rsidRPr="007663A7">
        <w:rPr>
          <w:rFonts w:ascii="Arial" w:hAnsi="Arial" w:cs="Arial"/>
        </w:rPr>
        <w:t>, which archives all Regulatory News Service announcements including IPO pricing notices. For pre-IPO financial data</w:t>
      </w:r>
      <w:r w:rsidR="001A7F61">
        <w:rPr>
          <w:rFonts w:ascii="Arial" w:hAnsi="Arial" w:cs="Arial"/>
        </w:rPr>
        <w:t xml:space="preserve"> </w:t>
      </w:r>
      <w:r w:rsidRPr="007663A7">
        <w:rPr>
          <w:rFonts w:ascii="Arial" w:hAnsi="Arial" w:cs="Arial"/>
        </w:rPr>
        <w:t>total assets, EBITDA margins, and incorporation dates needed for the regression variables</w:t>
      </w:r>
      <w:r w:rsidR="001A7F61">
        <w:rPr>
          <w:rFonts w:ascii="Arial" w:hAnsi="Arial" w:cs="Arial"/>
        </w:rPr>
        <w:t xml:space="preserve"> </w:t>
      </w:r>
      <w:r w:rsidRPr="007663A7">
        <w:rPr>
          <w:rFonts w:ascii="Arial" w:hAnsi="Arial" w:cs="Arial"/>
        </w:rPr>
        <w:t>the financial statements inside each prospectus are used alongside Companies House annual filings, which are freely accessible under the Companies Act 2006.</w:t>
      </w:r>
    </w:p>
    <w:p w14:paraId="36B55088" w14:textId="05A0FFEC" w:rsidR="00D675AB" w:rsidRDefault="007663A7" w:rsidP="007663A7">
      <w:pPr>
        <w:spacing w:before="120" w:after="120" w:line="360" w:lineRule="auto"/>
        <w:jc w:val="both"/>
        <w:rPr>
          <w:rFonts w:ascii="Arial" w:hAnsi="Arial" w:cs="Arial"/>
        </w:rPr>
      </w:pPr>
      <w:r w:rsidRPr="007663A7">
        <w:rPr>
          <w:rFonts w:ascii="Arial" w:hAnsi="Arial" w:cs="Arial"/>
        </w:rPr>
        <w:t xml:space="preserve">Daily </w:t>
      </w:r>
      <w:r w:rsidR="00BB5F25">
        <w:rPr>
          <w:rFonts w:ascii="Arial" w:hAnsi="Arial" w:cs="Arial"/>
        </w:rPr>
        <w:t xml:space="preserve">and monthly </w:t>
      </w:r>
      <w:r w:rsidRPr="007663A7">
        <w:rPr>
          <w:rFonts w:ascii="Arial" w:hAnsi="Arial" w:cs="Arial"/>
        </w:rPr>
        <w:t xml:space="preserve">closing share prices from the listing date onwards are collected from </w:t>
      </w:r>
      <w:r w:rsidR="009A6C61">
        <w:rPr>
          <w:rFonts w:ascii="Arial" w:hAnsi="Arial" w:cs="Arial"/>
        </w:rPr>
        <w:t>Trading view, yahoo finance and investing.com</w:t>
      </w:r>
      <w:r w:rsidRPr="007663A7">
        <w:rPr>
          <w:rFonts w:ascii="Arial" w:hAnsi="Arial" w:cs="Arial"/>
        </w:rPr>
        <w:t>, which provide free historical UK equity price data. For companies that subsequently delisted before the end of the three-year measurement window, the FCA regulatory news archive and Companies House records are used to establish the final trading date and price. Market index returns for the FTSE All-Share and AIM All-Share are obtained from the London Stock Exchange and Yahoo Finance. The Fama-French five-factor data for the United Kingdom are sourced from Kenneth French's publicly available data library at Dartmouth College, which provides monthly factor returns</w:t>
      </w:r>
      <w:r w:rsidR="001A7F61">
        <w:rPr>
          <w:rFonts w:ascii="Arial" w:hAnsi="Arial" w:cs="Arial"/>
        </w:rPr>
        <w:t xml:space="preserve"> </w:t>
      </w:r>
      <w:r w:rsidRPr="007663A7">
        <w:rPr>
          <w:rFonts w:ascii="Arial" w:hAnsi="Arial" w:cs="Arial"/>
        </w:rPr>
        <w:t xml:space="preserve">including Mkt-RF, SMB, HML, </w:t>
      </w:r>
      <w:r w:rsidR="00B66CBC">
        <w:rPr>
          <w:rFonts w:ascii="Arial" w:hAnsi="Arial" w:cs="Arial"/>
        </w:rPr>
        <w:t>RMW</w:t>
      </w:r>
      <w:r w:rsidRPr="007663A7">
        <w:rPr>
          <w:rFonts w:ascii="Arial" w:hAnsi="Arial" w:cs="Arial"/>
        </w:rPr>
        <w:t xml:space="preserve">, and </w:t>
      </w:r>
      <w:r w:rsidR="00B66CBC">
        <w:rPr>
          <w:rFonts w:ascii="Arial" w:hAnsi="Arial" w:cs="Arial"/>
        </w:rPr>
        <w:t xml:space="preserve">CMA </w:t>
      </w:r>
      <w:r w:rsidRPr="007663A7">
        <w:rPr>
          <w:rFonts w:ascii="Arial" w:hAnsi="Arial" w:cs="Arial"/>
        </w:rPr>
        <w:t xml:space="preserve">free of charge for academic research. </w:t>
      </w:r>
    </w:p>
    <w:p w14:paraId="20C6273B" w14:textId="77777777" w:rsidR="002843FE" w:rsidRDefault="002843FE" w:rsidP="007663A7">
      <w:pPr>
        <w:spacing w:before="120" w:after="120" w:line="360" w:lineRule="auto"/>
        <w:jc w:val="both"/>
        <w:rPr>
          <w:rFonts w:ascii="Arial" w:hAnsi="Arial" w:cs="Arial"/>
        </w:rPr>
      </w:pPr>
    </w:p>
    <w:p w14:paraId="26FA877A" w14:textId="77777777" w:rsidR="002843FE" w:rsidRDefault="002843FE" w:rsidP="007663A7">
      <w:pPr>
        <w:spacing w:before="120" w:after="120" w:line="360" w:lineRule="auto"/>
        <w:jc w:val="both"/>
        <w:rPr>
          <w:rFonts w:ascii="Arial" w:hAnsi="Arial" w:cs="Arial"/>
        </w:rPr>
      </w:pPr>
    </w:p>
    <w:p w14:paraId="3062D644" w14:textId="77777777" w:rsidR="002843FE" w:rsidRDefault="002843FE" w:rsidP="007663A7">
      <w:pPr>
        <w:spacing w:before="120" w:after="120" w:line="360" w:lineRule="auto"/>
        <w:jc w:val="both"/>
        <w:rPr>
          <w:rFonts w:ascii="Arial" w:hAnsi="Arial" w:cs="Arial"/>
        </w:rPr>
      </w:pPr>
    </w:p>
    <w:p w14:paraId="11F5D6E4" w14:textId="77777777" w:rsidR="002843FE" w:rsidRDefault="002843FE" w:rsidP="007663A7">
      <w:pPr>
        <w:spacing w:before="120" w:after="120" w:line="360" w:lineRule="auto"/>
        <w:jc w:val="both"/>
        <w:rPr>
          <w:rFonts w:ascii="Arial" w:hAnsi="Arial" w:cs="Arial"/>
        </w:rPr>
      </w:pPr>
    </w:p>
    <w:p w14:paraId="6328ECC2" w14:textId="0320A96A" w:rsidR="00D675AB" w:rsidRDefault="00B65B75" w:rsidP="00B65B75">
      <w:pPr>
        <w:pStyle w:val="Heading1"/>
        <w:spacing w:line="360" w:lineRule="auto"/>
      </w:pPr>
      <w:bookmarkStart w:id="13" w:name="_Toc231546555"/>
      <w:r>
        <w:lastRenderedPageBreak/>
        <w:t xml:space="preserve">Chapter 4: </w:t>
      </w:r>
      <w:r w:rsidR="00D675AB">
        <w:t>Data Analysis</w:t>
      </w:r>
      <w:bookmarkEnd w:id="13"/>
      <w:r w:rsidR="00D675AB">
        <w:t xml:space="preserve"> </w:t>
      </w:r>
    </w:p>
    <w:p w14:paraId="2BAF25EB" w14:textId="794E71B9" w:rsidR="00B65B75" w:rsidRPr="00B65B75" w:rsidRDefault="00B65B75" w:rsidP="00B65B75">
      <w:pPr>
        <w:pStyle w:val="Heading2"/>
        <w:spacing w:line="360" w:lineRule="auto"/>
      </w:pPr>
      <w:bookmarkStart w:id="14" w:name="_Toc231546556"/>
      <w:r>
        <w:t>Introduction</w:t>
      </w:r>
      <w:bookmarkEnd w:id="14"/>
    </w:p>
    <w:p w14:paraId="0A9B6271" w14:textId="19BBD13C" w:rsidR="0063227C" w:rsidRDefault="0063227C" w:rsidP="00B65B75">
      <w:pPr>
        <w:spacing w:before="120" w:after="120" w:line="360" w:lineRule="auto"/>
        <w:jc w:val="both"/>
        <w:rPr>
          <w:rFonts w:ascii="Arial" w:hAnsi="Arial" w:cs="Arial"/>
        </w:rPr>
      </w:pPr>
      <w:r w:rsidRPr="0063227C">
        <w:rPr>
          <w:rFonts w:ascii="Arial" w:hAnsi="Arial" w:cs="Arial"/>
        </w:rPr>
        <w:t>This chapter works through the empirical analysis that sits at the heart of the dissertation, addressing each of the three research objectives established in Chapter 1. Rather than presenting everything at once, the analysis builds gradually starting with how the dataset was put together and which firms made it into the final sample, then moving through descriptive statistics and initial return comparisons, before reaching the more advanced tests: OLS regression, Buy-and-Hold Abnormal Returns, and the Fama-French five-factor model. All analysis was carried out in SPS</w:t>
      </w:r>
      <w:r>
        <w:rPr>
          <w:rFonts w:ascii="Arial" w:hAnsi="Arial" w:cs="Arial"/>
        </w:rPr>
        <w:t>S</w:t>
      </w:r>
      <w:r w:rsidR="005357A4">
        <w:rPr>
          <w:rFonts w:ascii="Arial" w:hAnsi="Arial" w:cs="Arial"/>
        </w:rPr>
        <w:t xml:space="preserve"> software</w:t>
      </w:r>
      <w:r w:rsidR="002D1020">
        <w:rPr>
          <w:rFonts w:ascii="Arial" w:hAnsi="Arial" w:cs="Arial"/>
        </w:rPr>
        <w:t>.</w:t>
      </w:r>
      <w:r w:rsidR="001D0421">
        <w:rPr>
          <w:rFonts w:ascii="Arial" w:hAnsi="Arial" w:cs="Arial"/>
        </w:rPr>
        <w:t xml:space="preserve"> </w:t>
      </w:r>
      <w:r w:rsidRPr="0063227C">
        <w:rPr>
          <w:rFonts w:ascii="Arial" w:hAnsi="Arial" w:cs="Arial"/>
        </w:rPr>
        <w:t>Each section is tied to a specific research objective or hypothesis, presenting the relevant results and highlighting what the data shows</w:t>
      </w:r>
      <w:r w:rsidR="00AC1C6E">
        <w:rPr>
          <w:rFonts w:ascii="Arial" w:hAnsi="Arial" w:cs="Arial"/>
        </w:rPr>
        <w:t>.</w:t>
      </w:r>
    </w:p>
    <w:p w14:paraId="4079B1B3" w14:textId="55C09BCF" w:rsidR="00970385" w:rsidRPr="00654858" w:rsidRDefault="00970385" w:rsidP="00654858">
      <w:pPr>
        <w:pStyle w:val="Heading2"/>
        <w:spacing w:line="360" w:lineRule="auto"/>
        <w:rPr>
          <w:rFonts w:eastAsia="Times New Roman"/>
        </w:rPr>
      </w:pPr>
      <w:bookmarkStart w:id="15" w:name="_Toc231546557"/>
      <w:r>
        <w:rPr>
          <w:rFonts w:eastAsia="Times New Roman"/>
        </w:rPr>
        <w:t>Dataset Description and Sample Construction</w:t>
      </w:r>
      <w:bookmarkEnd w:id="15"/>
    </w:p>
    <w:p w14:paraId="54451C0B" w14:textId="12C66A44" w:rsidR="00654858" w:rsidRPr="00654858" w:rsidRDefault="00654858" w:rsidP="00654858">
      <w:pPr>
        <w:spacing w:before="120" w:after="120" w:line="360" w:lineRule="auto"/>
        <w:jc w:val="both"/>
        <w:rPr>
          <w:rFonts w:ascii="Arial" w:hAnsi="Arial" w:cs="Arial"/>
        </w:rPr>
      </w:pPr>
      <w:r w:rsidRPr="00654858">
        <w:rPr>
          <w:rFonts w:ascii="Arial" w:hAnsi="Arial" w:cs="Arial"/>
        </w:rPr>
        <w:t>The dataset covers IPOs listed on the London Stock Exchange</w:t>
      </w:r>
      <w:r w:rsidR="00411F09">
        <w:rPr>
          <w:rFonts w:ascii="Arial" w:hAnsi="Arial" w:cs="Arial"/>
        </w:rPr>
        <w:t>,</w:t>
      </w:r>
      <w:r w:rsidRPr="00654858">
        <w:rPr>
          <w:rFonts w:ascii="Arial" w:hAnsi="Arial" w:cs="Arial"/>
        </w:rPr>
        <w:t xml:space="preserve"> Main Market and AIM between 2010 and 2023. Given the practical constraints of collecting firm-level data from prospectuses, financial statements, and regulatory filings, a random sampling approach was adopted</w:t>
      </w:r>
      <w:r w:rsidR="00C16A04">
        <w:rPr>
          <w:rFonts w:ascii="Arial" w:hAnsi="Arial" w:cs="Arial"/>
        </w:rPr>
        <w:t xml:space="preserve"> (</w:t>
      </w:r>
      <w:r w:rsidR="00C16A04" w:rsidRPr="00C16A04">
        <w:rPr>
          <w:rFonts w:ascii="Arial" w:hAnsi="Arial" w:cs="Arial"/>
        </w:rPr>
        <w:t>London Stock Exchange, 2026</w:t>
      </w:r>
      <w:r w:rsidR="00C16A04">
        <w:rPr>
          <w:rFonts w:ascii="Arial" w:hAnsi="Arial" w:cs="Arial"/>
        </w:rPr>
        <w:t>)</w:t>
      </w:r>
      <w:r w:rsidRPr="00654858">
        <w:rPr>
          <w:rFonts w:ascii="Arial" w:hAnsi="Arial" w:cs="Arial"/>
        </w:rPr>
        <w:t>. Care was taken to ensure the final sample drew from a range of industries rather than concentrating in one or two sectors.</w:t>
      </w:r>
    </w:p>
    <w:p w14:paraId="7A51AD55" w14:textId="71D7C8FF" w:rsidR="00654858" w:rsidRPr="00654858" w:rsidRDefault="00654858" w:rsidP="00654858">
      <w:pPr>
        <w:spacing w:before="120" w:after="120" w:line="360" w:lineRule="auto"/>
        <w:jc w:val="both"/>
        <w:rPr>
          <w:rFonts w:ascii="Arial" w:hAnsi="Arial" w:cs="Arial"/>
        </w:rPr>
      </w:pPr>
      <w:r w:rsidRPr="00654858">
        <w:rPr>
          <w:rFonts w:ascii="Arial" w:hAnsi="Arial" w:cs="Arial"/>
        </w:rPr>
        <w:t xml:space="preserve">This </w:t>
      </w:r>
      <w:r>
        <w:rPr>
          <w:rFonts w:ascii="Arial" w:hAnsi="Arial" w:cs="Arial"/>
        </w:rPr>
        <w:t xml:space="preserve">thing </w:t>
      </w:r>
      <w:r w:rsidRPr="00654858">
        <w:rPr>
          <w:rFonts w:ascii="Arial" w:hAnsi="Arial" w:cs="Arial"/>
        </w:rPr>
        <w:t>matters because underpricing and long-run performance are known to vary significantly across industries due to differences in information asymmetry, investor sentiment, and growth characteristics (Ritter, 1991; Levis, 2011). A sample spanning consumer discretionary, industrials, financials, healthcare, communications, energy, and materials</w:t>
      </w:r>
      <w:r w:rsidR="006A3595">
        <w:rPr>
          <w:rFonts w:ascii="Arial" w:hAnsi="Arial" w:cs="Arial"/>
        </w:rPr>
        <w:t xml:space="preserve"> </w:t>
      </w:r>
      <w:proofErr w:type="gramStart"/>
      <w:r w:rsidR="006A3595">
        <w:rPr>
          <w:rFonts w:ascii="Arial" w:hAnsi="Arial" w:cs="Arial"/>
        </w:rPr>
        <w:t>is</w:t>
      </w:r>
      <w:proofErr w:type="gramEnd"/>
      <w:r w:rsidR="006A3595">
        <w:rPr>
          <w:rFonts w:ascii="Arial" w:hAnsi="Arial" w:cs="Arial"/>
        </w:rPr>
        <w:t xml:space="preserve"> </w:t>
      </w:r>
      <w:r w:rsidR="00461C16" w:rsidRPr="00654858">
        <w:rPr>
          <w:rFonts w:ascii="Arial" w:hAnsi="Arial" w:cs="Arial"/>
        </w:rPr>
        <w:t>better</w:t>
      </w:r>
      <w:r w:rsidRPr="00654858">
        <w:rPr>
          <w:rFonts w:ascii="Arial" w:hAnsi="Arial" w:cs="Arial"/>
        </w:rPr>
        <w:t xml:space="preserve"> placed to reflect broader UK market </w:t>
      </w:r>
      <w:r w:rsidR="00835F9D" w:rsidRPr="00654858">
        <w:rPr>
          <w:rFonts w:ascii="Arial" w:hAnsi="Arial" w:cs="Arial"/>
        </w:rPr>
        <w:t>behavior</w:t>
      </w:r>
      <w:r w:rsidRPr="00654858">
        <w:rPr>
          <w:rFonts w:ascii="Arial" w:hAnsi="Arial" w:cs="Arial"/>
        </w:rPr>
        <w:t xml:space="preserve"> than one dominated by a single sector.</w:t>
      </w:r>
    </w:p>
    <w:p w14:paraId="2A737FD4" w14:textId="62930041" w:rsidR="00654858" w:rsidRDefault="00654858" w:rsidP="00654858">
      <w:pPr>
        <w:spacing w:before="120" w:after="120" w:line="360" w:lineRule="auto"/>
        <w:jc w:val="both"/>
        <w:rPr>
          <w:rFonts w:ascii="Arial" w:hAnsi="Arial" w:cs="Arial"/>
        </w:rPr>
      </w:pPr>
      <w:r w:rsidRPr="00654858">
        <w:rPr>
          <w:rFonts w:ascii="Arial" w:hAnsi="Arial" w:cs="Arial"/>
        </w:rPr>
        <w:t xml:space="preserve">Each company was classified as PE-backed or non-PE-backed using IPO prospectus or AIM admission document the primary and most reliable source for this purpose, given the legal requirement to disclose all significant pre-IPO shareholders under the Prospectus Regulation Rules (Megginson and Weiss, 1991). A company is classified as PE-backed where a private equity fund held a majority or controlling stake prior to listing through a </w:t>
      </w:r>
      <w:r w:rsidRPr="00654858">
        <w:rPr>
          <w:rFonts w:ascii="Arial" w:hAnsi="Arial" w:cs="Arial"/>
        </w:rPr>
        <w:lastRenderedPageBreak/>
        <w:t>leveraged buyout or formal private equity transaction. Venture capital-backed firms and those with large passive institutional minorities are treated as non-PE-backed</w:t>
      </w:r>
      <w:r w:rsidR="000E2EAC">
        <w:rPr>
          <w:rFonts w:ascii="Arial" w:hAnsi="Arial" w:cs="Arial"/>
        </w:rPr>
        <w:t>.</w:t>
      </w:r>
    </w:p>
    <w:p w14:paraId="5F9C9B6D" w14:textId="3C7DA311" w:rsidR="00250E5B" w:rsidRDefault="00122EFE" w:rsidP="000E2EAC">
      <w:pPr>
        <w:spacing w:before="120" w:after="120" w:line="360" w:lineRule="auto"/>
        <w:jc w:val="both"/>
        <w:rPr>
          <w:rFonts w:ascii="Arial" w:hAnsi="Arial" w:cs="Arial"/>
        </w:rPr>
      </w:pPr>
      <w:r>
        <w:rPr>
          <w:rFonts w:ascii="Arial" w:hAnsi="Arial" w:cs="Arial"/>
        </w:rPr>
        <w:t>T</w:t>
      </w:r>
      <w:r w:rsidRPr="00122EFE">
        <w:rPr>
          <w:rFonts w:ascii="Arial" w:hAnsi="Arial" w:cs="Arial"/>
        </w:rPr>
        <w:t xml:space="preserve">he final sample comprises </w:t>
      </w:r>
      <w:r w:rsidR="00BC69AD">
        <w:rPr>
          <w:rFonts w:ascii="Arial" w:hAnsi="Arial" w:cs="Arial"/>
        </w:rPr>
        <w:t xml:space="preserve">30 </w:t>
      </w:r>
      <w:r w:rsidRPr="00122EFE">
        <w:rPr>
          <w:rFonts w:ascii="Arial" w:hAnsi="Arial" w:cs="Arial"/>
        </w:rPr>
        <w:t>companies: 1</w:t>
      </w:r>
      <w:r w:rsidR="00DB149F">
        <w:rPr>
          <w:rFonts w:ascii="Arial" w:hAnsi="Arial" w:cs="Arial"/>
        </w:rPr>
        <w:t>6</w:t>
      </w:r>
      <w:r w:rsidRPr="00122EFE">
        <w:rPr>
          <w:rFonts w:ascii="Arial" w:hAnsi="Arial" w:cs="Arial"/>
        </w:rPr>
        <w:t xml:space="preserve"> PE-backed and 1</w:t>
      </w:r>
      <w:r w:rsidR="00DB149F">
        <w:rPr>
          <w:rFonts w:ascii="Arial" w:hAnsi="Arial" w:cs="Arial"/>
        </w:rPr>
        <w:t>4</w:t>
      </w:r>
      <w:r w:rsidRPr="00122EFE">
        <w:rPr>
          <w:rFonts w:ascii="Arial" w:hAnsi="Arial" w:cs="Arial"/>
        </w:rPr>
        <w:t xml:space="preserve"> non-PE-backed. </w:t>
      </w:r>
      <w:r w:rsidR="006B4A4A">
        <w:rPr>
          <w:rFonts w:ascii="Arial" w:hAnsi="Arial" w:cs="Arial"/>
        </w:rPr>
        <w:t>Below t</w:t>
      </w:r>
      <w:r w:rsidRPr="00122EFE">
        <w:rPr>
          <w:rFonts w:ascii="Arial" w:hAnsi="Arial" w:cs="Arial"/>
        </w:rPr>
        <w:t>able</w:t>
      </w:r>
      <w:r w:rsidR="006B4A4A">
        <w:rPr>
          <w:rFonts w:ascii="Arial" w:hAnsi="Arial" w:cs="Arial"/>
        </w:rPr>
        <w:t xml:space="preserve"> </w:t>
      </w:r>
      <w:r w:rsidRPr="00122EFE">
        <w:rPr>
          <w:rFonts w:ascii="Arial" w:hAnsi="Arial" w:cs="Arial"/>
        </w:rPr>
        <w:t>presents the full sample composition with sector classifications and first-day initial returns.</w:t>
      </w:r>
    </w:p>
    <w:p w14:paraId="5D22552C" w14:textId="77777777" w:rsidR="006D2411" w:rsidRDefault="006D2411" w:rsidP="000E2EAC">
      <w:pPr>
        <w:spacing w:before="120" w:after="120" w:line="360" w:lineRule="auto"/>
        <w:jc w:val="both"/>
        <w:rPr>
          <w:rFonts w:ascii="Arial" w:hAnsi="Arial" w:cs="Arial"/>
        </w:rPr>
      </w:pPr>
    </w:p>
    <w:p w14:paraId="3B4A5133" w14:textId="77777777" w:rsidR="006D2411" w:rsidRDefault="006D2411" w:rsidP="000E2EAC">
      <w:pPr>
        <w:spacing w:before="120" w:after="120" w:line="360" w:lineRule="auto"/>
        <w:jc w:val="both"/>
        <w:rPr>
          <w:rFonts w:ascii="Arial" w:hAnsi="Arial" w:cs="Arial"/>
        </w:rPr>
      </w:pPr>
    </w:p>
    <w:p w14:paraId="556A5233" w14:textId="77777777" w:rsidR="006D2411" w:rsidRDefault="006D2411" w:rsidP="000E2EAC">
      <w:pPr>
        <w:spacing w:before="120" w:after="120" w:line="360" w:lineRule="auto"/>
        <w:jc w:val="both"/>
        <w:rPr>
          <w:rFonts w:ascii="Arial" w:hAnsi="Arial" w:cs="Arial"/>
        </w:rPr>
      </w:pPr>
    </w:p>
    <w:p w14:paraId="3BCEB298" w14:textId="77777777" w:rsidR="006D2411" w:rsidRDefault="006D2411" w:rsidP="000E2EAC">
      <w:pPr>
        <w:spacing w:before="120" w:after="120" w:line="360" w:lineRule="auto"/>
        <w:jc w:val="both"/>
        <w:rPr>
          <w:rFonts w:ascii="Arial" w:hAnsi="Arial" w:cs="Arial"/>
        </w:rPr>
      </w:pPr>
    </w:p>
    <w:p w14:paraId="1BF0E344" w14:textId="77777777" w:rsidR="006D2411" w:rsidRDefault="006D2411" w:rsidP="000E2EAC">
      <w:pPr>
        <w:spacing w:before="120" w:after="120" w:line="360" w:lineRule="auto"/>
        <w:jc w:val="both"/>
        <w:rPr>
          <w:rFonts w:ascii="Arial" w:hAnsi="Arial" w:cs="Arial"/>
        </w:rPr>
      </w:pPr>
    </w:p>
    <w:p w14:paraId="7C4F0CE1" w14:textId="77777777" w:rsidR="006D2411" w:rsidRDefault="006D2411" w:rsidP="000E2EAC">
      <w:pPr>
        <w:spacing w:before="120" w:after="120" w:line="360" w:lineRule="auto"/>
        <w:jc w:val="both"/>
        <w:rPr>
          <w:rFonts w:ascii="Arial" w:hAnsi="Arial" w:cs="Arial"/>
        </w:rPr>
      </w:pPr>
    </w:p>
    <w:p w14:paraId="5581DEBD" w14:textId="77777777" w:rsidR="006D2411" w:rsidRDefault="006D2411" w:rsidP="000E2EAC">
      <w:pPr>
        <w:spacing w:before="120" w:after="120" w:line="360" w:lineRule="auto"/>
        <w:jc w:val="both"/>
        <w:rPr>
          <w:rFonts w:ascii="Arial" w:hAnsi="Arial" w:cs="Arial"/>
        </w:rPr>
      </w:pPr>
    </w:p>
    <w:p w14:paraId="3FA1DA52" w14:textId="77777777" w:rsidR="006D2411" w:rsidRDefault="006D2411" w:rsidP="000E2EAC">
      <w:pPr>
        <w:spacing w:before="120" w:after="120" w:line="360" w:lineRule="auto"/>
        <w:jc w:val="both"/>
        <w:rPr>
          <w:rFonts w:ascii="Arial" w:hAnsi="Arial" w:cs="Arial"/>
        </w:rPr>
      </w:pPr>
    </w:p>
    <w:p w14:paraId="49E34320" w14:textId="77777777" w:rsidR="006D2411" w:rsidRDefault="006D2411" w:rsidP="000E2EAC">
      <w:pPr>
        <w:spacing w:before="120" w:after="120" w:line="360" w:lineRule="auto"/>
        <w:jc w:val="both"/>
        <w:rPr>
          <w:rFonts w:ascii="Arial" w:hAnsi="Arial" w:cs="Arial"/>
        </w:rPr>
      </w:pPr>
    </w:p>
    <w:p w14:paraId="560388E3" w14:textId="77777777" w:rsidR="006D2411" w:rsidRDefault="006D2411" w:rsidP="000E2EAC">
      <w:pPr>
        <w:spacing w:before="120" w:after="120" w:line="360" w:lineRule="auto"/>
        <w:jc w:val="both"/>
        <w:rPr>
          <w:rFonts w:ascii="Arial" w:hAnsi="Arial" w:cs="Arial"/>
        </w:rPr>
      </w:pPr>
    </w:p>
    <w:p w14:paraId="0DB0DF75" w14:textId="77777777" w:rsidR="006D2411" w:rsidRDefault="006D2411" w:rsidP="000E2EAC">
      <w:pPr>
        <w:spacing w:before="120" w:after="120" w:line="360" w:lineRule="auto"/>
        <w:jc w:val="both"/>
        <w:rPr>
          <w:rFonts w:ascii="Arial" w:hAnsi="Arial" w:cs="Arial"/>
        </w:rPr>
      </w:pPr>
    </w:p>
    <w:p w14:paraId="28D0A514" w14:textId="77777777" w:rsidR="006D2411" w:rsidRDefault="006D2411" w:rsidP="000E2EAC">
      <w:pPr>
        <w:spacing w:before="120" w:after="120" w:line="360" w:lineRule="auto"/>
        <w:jc w:val="both"/>
        <w:rPr>
          <w:rFonts w:ascii="Arial" w:hAnsi="Arial" w:cs="Arial"/>
        </w:rPr>
      </w:pPr>
    </w:p>
    <w:p w14:paraId="79FEC73D" w14:textId="77777777" w:rsidR="006D2411" w:rsidRDefault="006D2411" w:rsidP="000E2EAC">
      <w:pPr>
        <w:spacing w:before="120" w:after="120" w:line="360" w:lineRule="auto"/>
        <w:jc w:val="both"/>
        <w:rPr>
          <w:rFonts w:ascii="Arial" w:hAnsi="Arial" w:cs="Arial"/>
        </w:rPr>
      </w:pPr>
    </w:p>
    <w:p w14:paraId="13317A0A" w14:textId="77777777" w:rsidR="006D2411" w:rsidRDefault="006D2411" w:rsidP="000E2EAC">
      <w:pPr>
        <w:spacing w:before="120" w:after="120" w:line="360" w:lineRule="auto"/>
        <w:jc w:val="both"/>
        <w:rPr>
          <w:rFonts w:ascii="Arial" w:hAnsi="Arial" w:cs="Arial"/>
        </w:rPr>
      </w:pPr>
    </w:p>
    <w:p w14:paraId="2B909F82" w14:textId="77777777" w:rsidR="006D2411" w:rsidRDefault="006D2411" w:rsidP="000E2EAC">
      <w:pPr>
        <w:spacing w:before="120" w:after="120" w:line="360" w:lineRule="auto"/>
        <w:jc w:val="both"/>
        <w:rPr>
          <w:rFonts w:ascii="Arial" w:hAnsi="Arial" w:cs="Arial"/>
        </w:rPr>
      </w:pPr>
    </w:p>
    <w:p w14:paraId="59234679" w14:textId="77777777" w:rsidR="006D2411" w:rsidRDefault="006D2411" w:rsidP="000E2EAC">
      <w:pPr>
        <w:spacing w:before="120" w:after="120" w:line="360" w:lineRule="auto"/>
        <w:jc w:val="both"/>
        <w:rPr>
          <w:rFonts w:ascii="Arial" w:hAnsi="Arial" w:cs="Arial"/>
        </w:rPr>
      </w:pPr>
    </w:p>
    <w:p w14:paraId="523C2FB1" w14:textId="77777777" w:rsidR="006D2411" w:rsidRDefault="006D2411" w:rsidP="000E2EAC">
      <w:pPr>
        <w:spacing w:before="120" w:after="120" w:line="360" w:lineRule="auto"/>
        <w:jc w:val="both"/>
        <w:rPr>
          <w:rFonts w:ascii="Arial" w:hAnsi="Arial" w:cs="Arial"/>
        </w:rPr>
      </w:pPr>
    </w:p>
    <w:p w14:paraId="626E73EB" w14:textId="77777777" w:rsidR="006D2411" w:rsidRDefault="006D2411" w:rsidP="000E2EAC">
      <w:pPr>
        <w:spacing w:before="120" w:after="120" w:line="360" w:lineRule="auto"/>
        <w:jc w:val="both"/>
        <w:rPr>
          <w:rFonts w:ascii="Arial" w:hAnsi="Arial" w:cs="Arial"/>
        </w:rPr>
      </w:pPr>
    </w:p>
    <w:p w14:paraId="436D6AB7" w14:textId="77777777" w:rsidR="006D2411" w:rsidRDefault="006D2411" w:rsidP="000E2EAC">
      <w:pPr>
        <w:spacing w:before="120" w:after="120" w:line="360" w:lineRule="auto"/>
        <w:jc w:val="both"/>
        <w:rPr>
          <w:rFonts w:ascii="Arial" w:hAnsi="Arial" w:cs="Arial"/>
        </w:rPr>
      </w:pPr>
    </w:p>
    <w:p w14:paraId="3F4EDA39" w14:textId="77777777" w:rsidR="006D2411" w:rsidRPr="000E2EAC" w:rsidRDefault="006D2411" w:rsidP="000E2EAC">
      <w:pPr>
        <w:spacing w:before="120" w:after="120" w:line="360" w:lineRule="auto"/>
        <w:jc w:val="both"/>
        <w:rPr>
          <w:rFonts w:ascii="Arial" w:hAnsi="Arial" w:cs="Arial"/>
        </w:rPr>
      </w:pPr>
    </w:p>
    <w:p w14:paraId="478DCBB3" w14:textId="2F997212" w:rsidR="00CB347D" w:rsidRPr="0034448A" w:rsidRDefault="00B43BFC" w:rsidP="0034448A">
      <w:pPr>
        <w:pStyle w:val="Caption"/>
        <w:ind w:left="1440" w:firstLine="720"/>
        <w:rPr>
          <w:rFonts w:ascii="Arial" w:hAnsi="Arial" w:cs="Arial"/>
          <w:sz w:val="20"/>
          <w:szCs w:val="20"/>
        </w:rPr>
      </w:pPr>
      <w:r w:rsidRPr="0034448A">
        <w:rPr>
          <w:rFonts w:ascii="Arial" w:hAnsi="Arial" w:cs="Arial"/>
          <w:sz w:val="20"/>
          <w:szCs w:val="20"/>
        </w:rPr>
        <w:lastRenderedPageBreak/>
        <w:t xml:space="preserve">Table </w:t>
      </w:r>
      <w:r w:rsidR="00A855FF" w:rsidRPr="0034448A">
        <w:rPr>
          <w:rFonts w:ascii="Arial" w:hAnsi="Arial" w:cs="Arial"/>
          <w:sz w:val="20"/>
          <w:szCs w:val="20"/>
        </w:rPr>
        <w:fldChar w:fldCharType="begin"/>
      </w:r>
      <w:r w:rsidR="00A855FF" w:rsidRPr="0034448A">
        <w:rPr>
          <w:rFonts w:ascii="Arial" w:hAnsi="Arial" w:cs="Arial"/>
          <w:sz w:val="20"/>
          <w:szCs w:val="20"/>
        </w:rPr>
        <w:instrText xml:space="preserve"> SEQ Table \* ARABIC </w:instrText>
      </w:r>
      <w:r w:rsidR="00A855FF" w:rsidRPr="0034448A">
        <w:rPr>
          <w:rFonts w:ascii="Arial" w:hAnsi="Arial" w:cs="Arial"/>
          <w:sz w:val="20"/>
          <w:szCs w:val="20"/>
        </w:rPr>
        <w:fldChar w:fldCharType="separate"/>
      </w:r>
      <w:r w:rsidR="00B95F04">
        <w:rPr>
          <w:rFonts w:ascii="Arial" w:hAnsi="Arial" w:cs="Arial"/>
          <w:noProof/>
          <w:sz w:val="20"/>
          <w:szCs w:val="20"/>
        </w:rPr>
        <w:t>1</w:t>
      </w:r>
      <w:r w:rsidR="00A855FF" w:rsidRPr="0034448A">
        <w:rPr>
          <w:rFonts w:ascii="Arial" w:hAnsi="Arial" w:cs="Arial"/>
          <w:sz w:val="20"/>
          <w:szCs w:val="20"/>
        </w:rPr>
        <w:fldChar w:fldCharType="end"/>
      </w:r>
      <w:r w:rsidRPr="0034448A">
        <w:rPr>
          <w:rFonts w:ascii="Arial" w:hAnsi="Arial" w:cs="Arial"/>
          <w:sz w:val="20"/>
          <w:szCs w:val="20"/>
        </w:rPr>
        <w:t xml:space="preserve"> Full Sample Composition 30 IPOs (2010-2023)</w:t>
      </w:r>
    </w:p>
    <w:tbl>
      <w:tblPr>
        <w:tblpPr w:leftFromText="180" w:rightFromText="180" w:vertAnchor="text" w:tblpX="-15" w:tblpY="318"/>
        <w:tblW w:w="9351" w:type="dxa"/>
        <w:tblLook w:val="04A0" w:firstRow="1" w:lastRow="0" w:firstColumn="1" w:lastColumn="0" w:noHBand="0" w:noVBand="1"/>
      </w:tblPr>
      <w:tblGrid>
        <w:gridCol w:w="1723"/>
        <w:gridCol w:w="1392"/>
        <w:gridCol w:w="1637"/>
        <w:gridCol w:w="682"/>
        <w:gridCol w:w="1234"/>
        <w:gridCol w:w="824"/>
        <w:gridCol w:w="830"/>
        <w:gridCol w:w="1029"/>
      </w:tblGrid>
      <w:tr w:rsidR="00F22469" w:rsidRPr="004565CF" w14:paraId="4138EE55" w14:textId="77777777" w:rsidTr="00F22469">
        <w:trPr>
          <w:trHeight w:val="576"/>
        </w:trPr>
        <w:tc>
          <w:tcPr>
            <w:tcW w:w="1723" w:type="dxa"/>
            <w:tcBorders>
              <w:top w:val="single" w:sz="4" w:space="0" w:color="auto"/>
              <w:left w:val="single" w:sz="4" w:space="0" w:color="auto"/>
              <w:bottom w:val="single" w:sz="4" w:space="0" w:color="auto"/>
              <w:right w:val="single" w:sz="4" w:space="0" w:color="auto"/>
            </w:tcBorders>
            <w:hideMark/>
          </w:tcPr>
          <w:p w14:paraId="3981262C" w14:textId="77777777" w:rsidR="00F22469" w:rsidRPr="004565CF" w:rsidRDefault="00F22469" w:rsidP="00F22469">
            <w:pPr>
              <w:spacing w:after="0" w:line="240" w:lineRule="auto"/>
              <w:jc w:val="center"/>
              <w:rPr>
                <w:rFonts w:ascii="Arial" w:eastAsia="Times New Roman" w:hAnsi="Arial" w:cs="Arial"/>
                <w:b/>
                <w:bCs/>
                <w:color w:val="000000"/>
                <w:kern w:val="0"/>
                <w:sz w:val="18"/>
                <w:szCs w:val="18"/>
                <w14:ligatures w14:val="none"/>
              </w:rPr>
            </w:pPr>
            <w:r w:rsidRPr="004565CF">
              <w:rPr>
                <w:rFonts w:ascii="Arial" w:eastAsia="Times New Roman" w:hAnsi="Arial" w:cs="Arial"/>
                <w:b/>
                <w:bCs/>
                <w:color w:val="000000"/>
                <w:kern w:val="0"/>
                <w:sz w:val="18"/>
                <w:szCs w:val="18"/>
                <w14:ligatures w14:val="none"/>
              </w:rPr>
              <w:t>Company Name</w:t>
            </w:r>
          </w:p>
        </w:tc>
        <w:tc>
          <w:tcPr>
            <w:tcW w:w="1392" w:type="dxa"/>
            <w:tcBorders>
              <w:top w:val="single" w:sz="4" w:space="0" w:color="auto"/>
              <w:left w:val="nil"/>
              <w:bottom w:val="single" w:sz="4" w:space="0" w:color="auto"/>
              <w:right w:val="single" w:sz="4" w:space="0" w:color="auto"/>
            </w:tcBorders>
            <w:hideMark/>
          </w:tcPr>
          <w:p w14:paraId="2AA2466B" w14:textId="6B20A84D" w:rsidR="00F22469" w:rsidRPr="004565CF" w:rsidRDefault="00F22469" w:rsidP="00F22469">
            <w:pPr>
              <w:spacing w:after="0" w:line="240" w:lineRule="auto"/>
              <w:jc w:val="center"/>
              <w:rPr>
                <w:rFonts w:ascii="Arial" w:eastAsia="Times New Roman" w:hAnsi="Arial" w:cs="Arial"/>
                <w:b/>
                <w:bCs/>
                <w:color w:val="000000"/>
                <w:kern w:val="0"/>
                <w:sz w:val="18"/>
                <w:szCs w:val="18"/>
                <w14:ligatures w14:val="none"/>
              </w:rPr>
            </w:pPr>
            <w:r w:rsidRPr="004565CF">
              <w:rPr>
                <w:rFonts w:ascii="Arial" w:eastAsia="Times New Roman" w:hAnsi="Arial" w:cs="Arial"/>
                <w:b/>
                <w:bCs/>
                <w:color w:val="000000"/>
                <w:kern w:val="0"/>
                <w:sz w:val="18"/>
                <w:szCs w:val="18"/>
                <w14:ligatures w14:val="none"/>
              </w:rPr>
              <w:t>Indus</w:t>
            </w:r>
            <w:r w:rsidR="00137BC1">
              <w:rPr>
                <w:rFonts w:ascii="Arial" w:eastAsia="Times New Roman" w:hAnsi="Arial" w:cs="Arial"/>
                <w:b/>
                <w:bCs/>
                <w:color w:val="000000"/>
                <w:kern w:val="0"/>
                <w:sz w:val="18"/>
                <w:szCs w:val="18"/>
                <w14:ligatures w14:val="none"/>
              </w:rPr>
              <w:t>t</w:t>
            </w:r>
            <w:r w:rsidRPr="004565CF">
              <w:rPr>
                <w:rFonts w:ascii="Arial" w:eastAsia="Times New Roman" w:hAnsi="Arial" w:cs="Arial"/>
                <w:b/>
                <w:bCs/>
                <w:color w:val="000000"/>
                <w:kern w:val="0"/>
                <w:sz w:val="18"/>
                <w:szCs w:val="18"/>
                <w14:ligatures w14:val="none"/>
              </w:rPr>
              <w:t>ry classification</w:t>
            </w:r>
          </w:p>
        </w:tc>
        <w:tc>
          <w:tcPr>
            <w:tcW w:w="1637" w:type="dxa"/>
            <w:tcBorders>
              <w:top w:val="single" w:sz="4" w:space="0" w:color="auto"/>
              <w:left w:val="nil"/>
              <w:bottom w:val="single" w:sz="4" w:space="0" w:color="auto"/>
              <w:right w:val="single" w:sz="4" w:space="0" w:color="auto"/>
            </w:tcBorders>
            <w:hideMark/>
          </w:tcPr>
          <w:p w14:paraId="2E7447F2" w14:textId="77777777" w:rsidR="00F22469" w:rsidRPr="004565CF" w:rsidRDefault="00F22469" w:rsidP="00F22469">
            <w:pPr>
              <w:spacing w:after="0" w:line="240" w:lineRule="auto"/>
              <w:jc w:val="center"/>
              <w:rPr>
                <w:rFonts w:ascii="Arial" w:eastAsia="Times New Roman" w:hAnsi="Arial" w:cs="Arial"/>
                <w:b/>
                <w:bCs/>
                <w:color w:val="000000"/>
                <w:kern w:val="0"/>
                <w:sz w:val="18"/>
                <w:szCs w:val="18"/>
                <w14:ligatures w14:val="none"/>
              </w:rPr>
            </w:pPr>
            <w:r w:rsidRPr="004565CF">
              <w:rPr>
                <w:rFonts w:ascii="Arial" w:eastAsia="Times New Roman" w:hAnsi="Arial" w:cs="Arial"/>
                <w:b/>
                <w:bCs/>
                <w:color w:val="000000"/>
                <w:kern w:val="0"/>
                <w:sz w:val="18"/>
                <w:szCs w:val="18"/>
                <w14:ligatures w14:val="none"/>
              </w:rPr>
              <w:t>Sector</w:t>
            </w:r>
          </w:p>
        </w:tc>
        <w:tc>
          <w:tcPr>
            <w:tcW w:w="682" w:type="dxa"/>
            <w:tcBorders>
              <w:top w:val="single" w:sz="4" w:space="0" w:color="auto"/>
              <w:left w:val="nil"/>
              <w:bottom w:val="single" w:sz="4" w:space="0" w:color="auto"/>
              <w:right w:val="single" w:sz="4" w:space="0" w:color="auto"/>
            </w:tcBorders>
            <w:noWrap/>
            <w:hideMark/>
          </w:tcPr>
          <w:p w14:paraId="3DF8D6EC" w14:textId="77777777" w:rsidR="00F22469" w:rsidRPr="004565CF" w:rsidRDefault="00F22469" w:rsidP="00F22469">
            <w:pPr>
              <w:spacing w:after="0" w:line="240" w:lineRule="auto"/>
              <w:jc w:val="center"/>
              <w:rPr>
                <w:rFonts w:ascii="Arial" w:eastAsia="Times New Roman" w:hAnsi="Arial" w:cs="Arial"/>
                <w:b/>
                <w:bCs/>
                <w:color w:val="000000"/>
                <w:kern w:val="0"/>
                <w:sz w:val="18"/>
                <w:szCs w:val="18"/>
                <w14:ligatures w14:val="none"/>
              </w:rPr>
            </w:pPr>
            <w:r w:rsidRPr="004565CF">
              <w:rPr>
                <w:rFonts w:ascii="Arial" w:eastAsia="Times New Roman" w:hAnsi="Arial" w:cs="Arial"/>
                <w:b/>
                <w:bCs/>
                <w:color w:val="000000"/>
                <w:kern w:val="0"/>
                <w:sz w:val="18"/>
                <w:szCs w:val="18"/>
                <w14:ligatures w14:val="none"/>
              </w:rPr>
              <w:t>Year</w:t>
            </w:r>
          </w:p>
        </w:tc>
        <w:tc>
          <w:tcPr>
            <w:tcW w:w="1234" w:type="dxa"/>
            <w:tcBorders>
              <w:top w:val="single" w:sz="4" w:space="0" w:color="auto"/>
              <w:left w:val="nil"/>
              <w:bottom w:val="single" w:sz="4" w:space="0" w:color="auto"/>
              <w:right w:val="single" w:sz="4" w:space="0" w:color="auto"/>
            </w:tcBorders>
            <w:noWrap/>
            <w:hideMark/>
          </w:tcPr>
          <w:p w14:paraId="0E59E491" w14:textId="77777777" w:rsidR="00F22469" w:rsidRPr="004565CF" w:rsidRDefault="00F22469" w:rsidP="00F22469">
            <w:pPr>
              <w:spacing w:after="0" w:line="240" w:lineRule="auto"/>
              <w:jc w:val="center"/>
              <w:rPr>
                <w:rFonts w:ascii="Arial" w:eastAsia="Times New Roman" w:hAnsi="Arial" w:cs="Arial"/>
                <w:b/>
                <w:bCs/>
                <w:color w:val="000000"/>
                <w:kern w:val="0"/>
                <w:sz w:val="18"/>
                <w:szCs w:val="18"/>
                <w14:ligatures w14:val="none"/>
              </w:rPr>
            </w:pPr>
            <w:r w:rsidRPr="004565CF">
              <w:rPr>
                <w:rFonts w:ascii="Arial" w:eastAsia="Times New Roman" w:hAnsi="Arial" w:cs="Arial"/>
                <w:b/>
                <w:bCs/>
                <w:color w:val="000000"/>
                <w:kern w:val="0"/>
                <w:sz w:val="18"/>
                <w:szCs w:val="18"/>
                <w14:ligatures w14:val="none"/>
              </w:rPr>
              <w:t xml:space="preserve">PE or </w:t>
            </w:r>
            <w:proofErr w:type="gramStart"/>
            <w:r w:rsidRPr="004565CF">
              <w:rPr>
                <w:rFonts w:ascii="Arial" w:eastAsia="Times New Roman" w:hAnsi="Arial" w:cs="Arial"/>
                <w:b/>
                <w:bCs/>
                <w:color w:val="000000"/>
                <w:kern w:val="0"/>
                <w:sz w:val="18"/>
                <w:szCs w:val="18"/>
                <w14:ligatures w14:val="none"/>
              </w:rPr>
              <w:t>Non-PE</w:t>
            </w:r>
            <w:proofErr w:type="gramEnd"/>
          </w:p>
        </w:tc>
        <w:tc>
          <w:tcPr>
            <w:tcW w:w="824" w:type="dxa"/>
            <w:tcBorders>
              <w:top w:val="single" w:sz="4" w:space="0" w:color="auto"/>
              <w:left w:val="nil"/>
              <w:bottom w:val="single" w:sz="4" w:space="0" w:color="auto"/>
              <w:right w:val="single" w:sz="4" w:space="0" w:color="auto"/>
            </w:tcBorders>
            <w:hideMark/>
          </w:tcPr>
          <w:p w14:paraId="29A2576F" w14:textId="77777777" w:rsidR="00F22469" w:rsidRPr="004565CF" w:rsidRDefault="00F22469" w:rsidP="00F22469">
            <w:pPr>
              <w:spacing w:after="0" w:line="240" w:lineRule="auto"/>
              <w:jc w:val="center"/>
              <w:rPr>
                <w:rFonts w:ascii="Arial" w:eastAsia="Times New Roman" w:hAnsi="Arial" w:cs="Arial"/>
                <w:b/>
                <w:bCs/>
                <w:color w:val="000000"/>
                <w:kern w:val="0"/>
                <w:sz w:val="18"/>
                <w:szCs w:val="18"/>
                <w14:ligatures w14:val="none"/>
              </w:rPr>
            </w:pPr>
            <w:r w:rsidRPr="004565CF">
              <w:rPr>
                <w:rFonts w:ascii="Arial" w:eastAsia="Times New Roman" w:hAnsi="Arial" w:cs="Arial"/>
                <w:b/>
                <w:bCs/>
                <w:color w:val="000000"/>
                <w:kern w:val="0"/>
                <w:sz w:val="18"/>
                <w:szCs w:val="18"/>
                <w14:ligatures w14:val="none"/>
              </w:rPr>
              <w:t>Offer Price (p)</w:t>
            </w:r>
          </w:p>
        </w:tc>
        <w:tc>
          <w:tcPr>
            <w:tcW w:w="830" w:type="dxa"/>
            <w:tcBorders>
              <w:top w:val="single" w:sz="4" w:space="0" w:color="auto"/>
              <w:left w:val="nil"/>
              <w:bottom w:val="single" w:sz="4" w:space="0" w:color="auto"/>
              <w:right w:val="single" w:sz="4" w:space="0" w:color="auto"/>
            </w:tcBorders>
            <w:hideMark/>
          </w:tcPr>
          <w:p w14:paraId="5400FF1C" w14:textId="77777777" w:rsidR="00F22469" w:rsidRPr="004565CF" w:rsidRDefault="00F22469" w:rsidP="00F22469">
            <w:pPr>
              <w:spacing w:after="0" w:line="240" w:lineRule="auto"/>
              <w:jc w:val="center"/>
              <w:rPr>
                <w:rFonts w:ascii="Arial" w:eastAsia="Times New Roman" w:hAnsi="Arial" w:cs="Arial"/>
                <w:b/>
                <w:bCs/>
                <w:color w:val="000000"/>
                <w:kern w:val="0"/>
                <w:sz w:val="18"/>
                <w:szCs w:val="18"/>
                <w14:ligatures w14:val="none"/>
              </w:rPr>
            </w:pPr>
            <w:r w:rsidRPr="004565CF">
              <w:rPr>
                <w:rFonts w:ascii="Arial" w:eastAsia="Times New Roman" w:hAnsi="Arial" w:cs="Arial"/>
                <w:b/>
                <w:bCs/>
                <w:color w:val="000000"/>
                <w:kern w:val="0"/>
                <w:sz w:val="18"/>
                <w:szCs w:val="18"/>
                <w14:ligatures w14:val="none"/>
              </w:rPr>
              <w:t>Day 1 Open (p)</w:t>
            </w:r>
          </w:p>
        </w:tc>
        <w:tc>
          <w:tcPr>
            <w:tcW w:w="1029" w:type="dxa"/>
            <w:tcBorders>
              <w:top w:val="single" w:sz="4" w:space="0" w:color="auto"/>
              <w:left w:val="nil"/>
              <w:bottom w:val="single" w:sz="4" w:space="0" w:color="auto"/>
              <w:right w:val="single" w:sz="4" w:space="0" w:color="auto"/>
            </w:tcBorders>
            <w:hideMark/>
          </w:tcPr>
          <w:p w14:paraId="4547C171" w14:textId="77777777" w:rsidR="00F22469" w:rsidRPr="004565CF" w:rsidRDefault="00F22469" w:rsidP="00F22469">
            <w:pPr>
              <w:spacing w:after="0" w:line="240" w:lineRule="auto"/>
              <w:jc w:val="center"/>
              <w:rPr>
                <w:rFonts w:ascii="Arial" w:eastAsia="Times New Roman" w:hAnsi="Arial" w:cs="Arial"/>
                <w:b/>
                <w:bCs/>
                <w:color w:val="000000"/>
                <w:kern w:val="0"/>
                <w:sz w:val="18"/>
                <w:szCs w:val="18"/>
                <w14:ligatures w14:val="none"/>
              </w:rPr>
            </w:pPr>
            <w:r w:rsidRPr="004565CF">
              <w:rPr>
                <w:rFonts w:ascii="Arial" w:eastAsia="Times New Roman" w:hAnsi="Arial" w:cs="Arial"/>
                <w:b/>
                <w:bCs/>
                <w:color w:val="000000"/>
                <w:kern w:val="0"/>
                <w:sz w:val="18"/>
                <w:szCs w:val="18"/>
                <w14:ligatures w14:val="none"/>
              </w:rPr>
              <w:t>Day 1 Close (p)</w:t>
            </w:r>
          </w:p>
        </w:tc>
      </w:tr>
      <w:tr w:rsidR="00F22469" w:rsidRPr="004565CF" w14:paraId="79EB533D" w14:textId="77777777" w:rsidTr="00F22469">
        <w:trPr>
          <w:trHeight w:val="576"/>
        </w:trPr>
        <w:tc>
          <w:tcPr>
            <w:tcW w:w="1723" w:type="dxa"/>
            <w:tcBorders>
              <w:top w:val="nil"/>
              <w:left w:val="single" w:sz="4" w:space="0" w:color="auto"/>
              <w:bottom w:val="single" w:sz="4" w:space="0" w:color="auto"/>
              <w:right w:val="single" w:sz="4" w:space="0" w:color="auto"/>
            </w:tcBorders>
            <w:vAlign w:val="bottom"/>
            <w:hideMark/>
          </w:tcPr>
          <w:p w14:paraId="401C109D"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Card Factory plc</w:t>
            </w:r>
          </w:p>
        </w:tc>
        <w:tc>
          <w:tcPr>
            <w:tcW w:w="1392" w:type="dxa"/>
            <w:tcBorders>
              <w:top w:val="nil"/>
              <w:left w:val="nil"/>
              <w:bottom w:val="single" w:sz="4" w:space="0" w:color="auto"/>
              <w:right w:val="single" w:sz="4" w:space="0" w:color="auto"/>
            </w:tcBorders>
            <w:vAlign w:val="bottom"/>
            <w:hideMark/>
          </w:tcPr>
          <w:p w14:paraId="0FB639CB"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Specialty Retail</w:t>
            </w:r>
          </w:p>
        </w:tc>
        <w:tc>
          <w:tcPr>
            <w:tcW w:w="1637" w:type="dxa"/>
            <w:tcBorders>
              <w:top w:val="nil"/>
              <w:left w:val="nil"/>
              <w:bottom w:val="single" w:sz="4" w:space="0" w:color="auto"/>
              <w:right w:val="single" w:sz="4" w:space="0" w:color="auto"/>
            </w:tcBorders>
            <w:vAlign w:val="bottom"/>
            <w:hideMark/>
          </w:tcPr>
          <w:p w14:paraId="5CD3E3A8"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Consumer Discretionary</w:t>
            </w:r>
          </w:p>
        </w:tc>
        <w:tc>
          <w:tcPr>
            <w:tcW w:w="682" w:type="dxa"/>
            <w:tcBorders>
              <w:top w:val="nil"/>
              <w:left w:val="nil"/>
              <w:bottom w:val="single" w:sz="4" w:space="0" w:color="auto"/>
              <w:right w:val="single" w:sz="4" w:space="0" w:color="auto"/>
            </w:tcBorders>
            <w:noWrap/>
            <w:vAlign w:val="bottom"/>
            <w:hideMark/>
          </w:tcPr>
          <w:p w14:paraId="47D185BD"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2014</w:t>
            </w:r>
          </w:p>
        </w:tc>
        <w:tc>
          <w:tcPr>
            <w:tcW w:w="1234" w:type="dxa"/>
            <w:tcBorders>
              <w:top w:val="nil"/>
              <w:left w:val="nil"/>
              <w:bottom w:val="single" w:sz="4" w:space="0" w:color="auto"/>
              <w:right w:val="single" w:sz="4" w:space="0" w:color="auto"/>
            </w:tcBorders>
            <w:noWrap/>
            <w:vAlign w:val="bottom"/>
            <w:hideMark/>
          </w:tcPr>
          <w:p w14:paraId="4C04781B"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824" w:type="dxa"/>
            <w:tcBorders>
              <w:top w:val="nil"/>
              <w:left w:val="nil"/>
              <w:bottom w:val="single" w:sz="4" w:space="0" w:color="auto"/>
              <w:right w:val="single" w:sz="4" w:space="0" w:color="auto"/>
            </w:tcBorders>
            <w:noWrap/>
            <w:vAlign w:val="bottom"/>
            <w:hideMark/>
          </w:tcPr>
          <w:p w14:paraId="6280727B"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225</w:t>
            </w:r>
          </w:p>
        </w:tc>
        <w:tc>
          <w:tcPr>
            <w:tcW w:w="830" w:type="dxa"/>
            <w:tcBorders>
              <w:top w:val="nil"/>
              <w:left w:val="nil"/>
              <w:bottom w:val="single" w:sz="4" w:space="0" w:color="auto"/>
              <w:right w:val="single" w:sz="4" w:space="0" w:color="auto"/>
            </w:tcBorders>
            <w:noWrap/>
            <w:vAlign w:val="bottom"/>
            <w:hideMark/>
          </w:tcPr>
          <w:p w14:paraId="74B4CE3E"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220</w:t>
            </w:r>
          </w:p>
        </w:tc>
        <w:tc>
          <w:tcPr>
            <w:tcW w:w="1029" w:type="dxa"/>
            <w:tcBorders>
              <w:top w:val="nil"/>
              <w:left w:val="nil"/>
              <w:bottom w:val="single" w:sz="4" w:space="0" w:color="auto"/>
              <w:right w:val="single" w:sz="4" w:space="0" w:color="auto"/>
            </w:tcBorders>
            <w:noWrap/>
            <w:vAlign w:val="bottom"/>
            <w:hideMark/>
          </w:tcPr>
          <w:p w14:paraId="57592080"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201</w:t>
            </w:r>
          </w:p>
        </w:tc>
      </w:tr>
      <w:tr w:rsidR="00F22469" w:rsidRPr="004565CF" w14:paraId="09FC55F0" w14:textId="77777777" w:rsidTr="00F22469">
        <w:trPr>
          <w:trHeight w:val="576"/>
        </w:trPr>
        <w:tc>
          <w:tcPr>
            <w:tcW w:w="1723" w:type="dxa"/>
            <w:tcBorders>
              <w:top w:val="nil"/>
              <w:left w:val="single" w:sz="4" w:space="0" w:color="auto"/>
              <w:bottom w:val="single" w:sz="4" w:space="0" w:color="auto"/>
              <w:right w:val="single" w:sz="4" w:space="0" w:color="auto"/>
            </w:tcBorders>
            <w:vAlign w:val="bottom"/>
            <w:hideMark/>
          </w:tcPr>
          <w:p w14:paraId="53E53EA0"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Fever-Tree Drinks plc</w:t>
            </w:r>
          </w:p>
        </w:tc>
        <w:tc>
          <w:tcPr>
            <w:tcW w:w="1392" w:type="dxa"/>
            <w:tcBorders>
              <w:top w:val="nil"/>
              <w:left w:val="nil"/>
              <w:bottom w:val="single" w:sz="4" w:space="0" w:color="auto"/>
              <w:right w:val="single" w:sz="4" w:space="0" w:color="auto"/>
            </w:tcBorders>
            <w:vAlign w:val="bottom"/>
            <w:hideMark/>
          </w:tcPr>
          <w:p w14:paraId="1CA05685"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Beverages</w:t>
            </w:r>
          </w:p>
        </w:tc>
        <w:tc>
          <w:tcPr>
            <w:tcW w:w="1637" w:type="dxa"/>
            <w:tcBorders>
              <w:top w:val="nil"/>
              <w:left w:val="nil"/>
              <w:bottom w:val="single" w:sz="4" w:space="0" w:color="auto"/>
              <w:right w:val="single" w:sz="4" w:space="0" w:color="auto"/>
            </w:tcBorders>
            <w:vAlign w:val="center"/>
            <w:hideMark/>
          </w:tcPr>
          <w:p w14:paraId="4E23F05A"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Consumer Staples</w:t>
            </w:r>
          </w:p>
        </w:tc>
        <w:tc>
          <w:tcPr>
            <w:tcW w:w="682" w:type="dxa"/>
            <w:tcBorders>
              <w:top w:val="nil"/>
              <w:left w:val="nil"/>
              <w:bottom w:val="single" w:sz="4" w:space="0" w:color="auto"/>
              <w:right w:val="single" w:sz="4" w:space="0" w:color="auto"/>
            </w:tcBorders>
            <w:noWrap/>
            <w:vAlign w:val="bottom"/>
            <w:hideMark/>
          </w:tcPr>
          <w:p w14:paraId="53C883D6"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2014</w:t>
            </w:r>
          </w:p>
        </w:tc>
        <w:tc>
          <w:tcPr>
            <w:tcW w:w="1234" w:type="dxa"/>
            <w:tcBorders>
              <w:top w:val="nil"/>
              <w:left w:val="nil"/>
              <w:bottom w:val="single" w:sz="4" w:space="0" w:color="auto"/>
              <w:right w:val="single" w:sz="4" w:space="0" w:color="auto"/>
            </w:tcBorders>
            <w:noWrap/>
            <w:vAlign w:val="bottom"/>
            <w:hideMark/>
          </w:tcPr>
          <w:p w14:paraId="4E768C19"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824" w:type="dxa"/>
            <w:tcBorders>
              <w:top w:val="nil"/>
              <w:left w:val="nil"/>
              <w:bottom w:val="single" w:sz="4" w:space="0" w:color="auto"/>
              <w:right w:val="single" w:sz="4" w:space="0" w:color="auto"/>
            </w:tcBorders>
            <w:noWrap/>
            <w:vAlign w:val="bottom"/>
            <w:hideMark/>
          </w:tcPr>
          <w:p w14:paraId="34E96F61"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134</w:t>
            </w:r>
          </w:p>
        </w:tc>
        <w:tc>
          <w:tcPr>
            <w:tcW w:w="830" w:type="dxa"/>
            <w:tcBorders>
              <w:top w:val="nil"/>
              <w:left w:val="nil"/>
              <w:bottom w:val="single" w:sz="4" w:space="0" w:color="auto"/>
              <w:right w:val="single" w:sz="4" w:space="0" w:color="auto"/>
            </w:tcBorders>
            <w:noWrap/>
            <w:vAlign w:val="bottom"/>
            <w:hideMark/>
          </w:tcPr>
          <w:p w14:paraId="7A629CF9"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170</w:t>
            </w:r>
          </w:p>
        </w:tc>
        <w:tc>
          <w:tcPr>
            <w:tcW w:w="1029" w:type="dxa"/>
            <w:tcBorders>
              <w:top w:val="nil"/>
              <w:left w:val="nil"/>
              <w:bottom w:val="single" w:sz="4" w:space="0" w:color="auto"/>
              <w:right w:val="single" w:sz="4" w:space="0" w:color="auto"/>
            </w:tcBorders>
            <w:noWrap/>
            <w:vAlign w:val="bottom"/>
            <w:hideMark/>
          </w:tcPr>
          <w:p w14:paraId="342CFA43"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165</w:t>
            </w:r>
          </w:p>
        </w:tc>
      </w:tr>
      <w:tr w:rsidR="00F22469" w:rsidRPr="004565CF" w14:paraId="4091BE7F" w14:textId="77777777" w:rsidTr="00F22469">
        <w:trPr>
          <w:trHeight w:val="576"/>
        </w:trPr>
        <w:tc>
          <w:tcPr>
            <w:tcW w:w="1723" w:type="dxa"/>
            <w:tcBorders>
              <w:top w:val="nil"/>
              <w:left w:val="single" w:sz="4" w:space="0" w:color="auto"/>
              <w:bottom w:val="single" w:sz="4" w:space="0" w:color="auto"/>
              <w:right w:val="single" w:sz="4" w:space="0" w:color="auto"/>
            </w:tcBorders>
            <w:vAlign w:val="bottom"/>
            <w:hideMark/>
          </w:tcPr>
          <w:p w14:paraId="3079964E"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Gamma Communications Ltd</w:t>
            </w:r>
          </w:p>
        </w:tc>
        <w:tc>
          <w:tcPr>
            <w:tcW w:w="1392" w:type="dxa"/>
            <w:tcBorders>
              <w:top w:val="nil"/>
              <w:left w:val="nil"/>
              <w:bottom w:val="single" w:sz="4" w:space="0" w:color="auto"/>
              <w:right w:val="single" w:sz="4" w:space="0" w:color="auto"/>
            </w:tcBorders>
            <w:vAlign w:val="bottom"/>
            <w:hideMark/>
          </w:tcPr>
          <w:p w14:paraId="4387F811"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Telecom Services</w:t>
            </w:r>
          </w:p>
        </w:tc>
        <w:tc>
          <w:tcPr>
            <w:tcW w:w="1637" w:type="dxa"/>
            <w:tcBorders>
              <w:top w:val="nil"/>
              <w:left w:val="nil"/>
              <w:bottom w:val="single" w:sz="4" w:space="0" w:color="auto"/>
              <w:right w:val="single" w:sz="4" w:space="0" w:color="auto"/>
            </w:tcBorders>
            <w:vAlign w:val="bottom"/>
            <w:hideMark/>
          </w:tcPr>
          <w:p w14:paraId="524473D3"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Communication Services</w:t>
            </w:r>
          </w:p>
        </w:tc>
        <w:tc>
          <w:tcPr>
            <w:tcW w:w="682" w:type="dxa"/>
            <w:tcBorders>
              <w:top w:val="nil"/>
              <w:left w:val="nil"/>
              <w:bottom w:val="single" w:sz="4" w:space="0" w:color="auto"/>
              <w:right w:val="single" w:sz="4" w:space="0" w:color="auto"/>
            </w:tcBorders>
            <w:noWrap/>
            <w:vAlign w:val="bottom"/>
            <w:hideMark/>
          </w:tcPr>
          <w:p w14:paraId="271C42B7"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2014</w:t>
            </w:r>
          </w:p>
        </w:tc>
        <w:tc>
          <w:tcPr>
            <w:tcW w:w="1234" w:type="dxa"/>
            <w:tcBorders>
              <w:top w:val="nil"/>
              <w:left w:val="nil"/>
              <w:bottom w:val="single" w:sz="4" w:space="0" w:color="auto"/>
              <w:right w:val="single" w:sz="4" w:space="0" w:color="auto"/>
            </w:tcBorders>
            <w:noWrap/>
            <w:vAlign w:val="bottom"/>
            <w:hideMark/>
          </w:tcPr>
          <w:p w14:paraId="023830E3"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Non-PE-backed</w:t>
            </w:r>
          </w:p>
        </w:tc>
        <w:tc>
          <w:tcPr>
            <w:tcW w:w="824" w:type="dxa"/>
            <w:tcBorders>
              <w:top w:val="nil"/>
              <w:left w:val="nil"/>
              <w:bottom w:val="single" w:sz="4" w:space="0" w:color="auto"/>
              <w:right w:val="single" w:sz="4" w:space="0" w:color="auto"/>
            </w:tcBorders>
            <w:noWrap/>
            <w:vAlign w:val="bottom"/>
            <w:hideMark/>
          </w:tcPr>
          <w:p w14:paraId="40B8361A"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187</w:t>
            </w:r>
          </w:p>
        </w:tc>
        <w:tc>
          <w:tcPr>
            <w:tcW w:w="830" w:type="dxa"/>
            <w:tcBorders>
              <w:top w:val="nil"/>
              <w:left w:val="nil"/>
              <w:bottom w:val="single" w:sz="4" w:space="0" w:color="auto"/>
              <w:right w:val="single" w:sz="4" w:space="0" w:color="auto"/>
            </w:tcBorders>
            <w:noWrap/>
            <w:vAlign w:val="bottom"/>
            <w:hideMark/>
          </w:tcPr>
          <w:p w14:paraId="760061C8"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195</w:t>
            </w:r>
          </w:p>
        </w:tc>
        <w:tc>
          <w:tcPr>
            <w:tcW w:w="1029" w:type="dxa"/>
            <w:tcBorders>
              <w:top w:val="nil"/>
              <w:left w:val="nil"/>
              <w:bottom w:val="single" w:sz="4" w:space="0" w:color="auto"/>
              <w:right w:val="single" w:sz="4" w:space="0" w:color="auto"/>
            </w:tcBorders>
            <w:noWrap/>
            <w:vAlign w:val="bottom"/>
            <w:hideMark/>
          </w:tcPr>
          <w:p w14:paraId="07B41A70"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205</w:t>
            </w:r>
          </w:p>
        </w:tc>
      </w:tr>
      <w:tr w:rsidR="00F22469" w:rsidRPr="004565CF" w14:paraId="020C54DE" w14:textId="77777777" w:rsidTr="00F22469">
        <w:trPr>
          <w:trHeight w:val="576"/>
        </w:trPr>
        <w:tc>
          <w:tcPr>
            <w:tcW w:w="1723" w:type="dxa"/>
            <w:tcBorders>
              <w:top w:val="nil"/>
              <w:left w:val="single" w:sz="4" w:space="0" w:color="auto"/>
              <w:bottom w:val="single" w:sz="4" w:space="0" w:color="auto"/>
              <w:right w:val="single" w:sz="4" w:space="0" w:color="auto"/>
            </w:tcBorders>
            <w:vAlign w:val="bottom"/>
            <w:hideMark/>
          </w:tcPr>
          <w:p w14:paraId="3245E894"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Auto Trader Group plc</w:t>
            </w:r>
          </w:p>
        </w:tc>
        <w:tc>
          <w:tcPr>
            <w:tcW w:w="1392" w:type="dxa"/>
            <w:tcBorders>
              <w:top w:val="nil"/>
              <w:left w:val="nil"/>
              <w:bottom w:val="single" w:sz="4" w:space="0" w:color="auto"/>
              <w:right w:val="single" w:sz="4" w:space="0" w:color="auto"/>
            </w:tcBorders>
            <w:vAlign w:val="bottom"/>
            <w:hideMark/>
          </w:tcPr>
          <w:p w14:paraId="3EF83275"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Online Marketplace</w:t>
            </w:r>
          </w:p>
        </w:tc>
        <w:tc>
          <w:tcPr>
            <w:tcW w:w="1637" w:type="dxa"/>
            <w:tcBorders>
              <w:top w:val="nil"/>
              <w:left w:val="nil"/>
              <w:bottom w:val="single" w:sz="4" w:space="0" w:color="auto"/>
              <w:right w:val="single" w:sz="4" w:space="0" w:color="auto"/>
            </w:tcBorders>
            <w:vAlign w:val="bottom"/>
            <w:hideMark/>
          </w:tcPr>
          <w:p w14:paraId="52B4914A"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Communication Services</w:t>
            </w:r>
          </w:p>
        </w:tc>
        <w:tc>
          <w:tcPr>
            <w:tcW w:w="682" w:type="dxa"/>
            <w:tcBorders>
              <w:top w:val="nil"/>
              <w:left w:val="nil"/>
              <w:bottom w:val="single" w:sz="4" w:space="0" w:color="auto"/>
              <w:right w:val="single" w:sz="4" w:space="0" w:color="auto"/>
            </w:tcBorders>
            <w:noWrap/>
            <w:vAlign w:val="bottom"/>
            <w:hideMark/>
          </w:tcPr>
          <w:p w14:paraId="7436951A"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2015</w:t>
            </w:r>
          </w:p>
        </w:tc>
        <w:tc>
          <w:tcPr>
            <w:tcW w:w="1234" w:type="dxa"/>
            <w:tcBorders>
              <w:top w:val="nil"/>
              <w:left w:val="nil"/>
              <w:bottom w:val="single" w:sz="4" w:space="0" w:color="auto"/>
              <w:right w:val="single" w:sz="4" w:space="0" w:color="auto"/>
            </w:tcBorders>
            <w:noWrap/>
            <w:vAlign w:val="bottom"/>
            <w:hideMark/>
          </w:tcPr>
          <w:p w14:paraId="6D0302C0"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824" w:type="dxa"/>
            <w:tcBorders>
              <w:top w:val="nil"/>
              <w:left w:val="nil"/>
              <w:bottom w:val="single" w:sz="4" w:space="0" w:color="auto"/>
              <w:right w:val="single" w:sz="4" w:space="0" w:color="auto"/>
            </w:tcBorders>
            <w:noWrap/>
            <w:vAlign w:val="bottom"/>
            <w:hideMark/>
          </w:tcPr>
          <w:p w14:paraId="278D66C7"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235</w:t>
            </w:r>
          </w:p>
        </w:tc>
        <w:tc>
          <w:tcPr>
            <w:tcW w:w="830" w:type="dxa"/>
            <w:tcBorders>
              <w:top w:val="nil"/>
              <w:left w:val="nil"/>
              <w:bottom w:val="single" w:sz="4" w:space="0" w:color="auto"/>
              <w:right w:val="single" w:sz="4" w:space="0" w:color="auto"/>
            </w:tcBorders>
            <w:noWrap/>
            <w:vAlign w:val="bottom"/>
            <w:hideMark/>
          </w:tcPr>
          <w:p w14:paraId="76ACB0D6"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261</w:t>
            </w:r>
          </w:p>
        </w:tc>
        <w:tc>
          <w:tcPr>
            <w:tcW w:w="1029" w:type="dxa"/>
            <w:tcBorders>
              <w:top w:val="nil"/>
              <w:left w:val="nil"/>
              <w:bottom w:val="single" w:sz="4" w:space="0" w:color="auto"/>
              <w:right w:val="single" w:sz="4" w:space="0" w:color="auto"/>
            </w:tcBorders>
            <w:noWrap/>
            <w:vAlign w:val="bottom"/>
            <w:hideMark/>
          </w:tcPr>
          <w:p w14:paraId="5A090C0F"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256</w:t>
            </w:r>
          </w:p>
        </w:tc>
      </w:tr>
      <w:tr w:rsidR="00F22469" w:rsidRPr="004565CF" w14:paraId="4549B713" w14:textId="77777777" w:rsidTr="00F22469">
        <w:trPr>
          <w:trHeight w:val="288"/>
        </w:trPr>
        <w:tc>
          <w:tcPr>
            <w:tcW w:w="1723" w:type="dxa"/>
            <w:tcBorders>
              <w:top w:val="nil"/>
              <w:left w:val="single" w:sz="4" w:space="0" w:color="auto"/>
              <w:bottom w:val="single" w:sz="4" w:space="0" w:color="auto"/>
              <w:right w:val="single" w:sz="4" w:space="0" w:color="auto"/>
            </w:tcBorders>
            <w:vAlign w:val="bottom"/>
            <w:hideMark/>
          </w:tcPr>
          <w:p w14:paraId="2E20747C"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Wizz Air Holdings plc</w:t>
            </w:r>
          </w:p>
        </w:tc>
        <w:tc>
          <w:tcPr>
            <w:tcW w:w="1392" w:type="dxa"/>
            <w:tcBorders>
              <w:top w:val="nil"/>
              <w:left w:val="nil"/>
              <w:bottom w:val="single" w:sz="4" w:space="0" w:color="auto"/>
              <w:right w:val="single" w:sz="4" w:space="0" w:color="auto"/>
            </w:tcBorders>
            <w:vAlign w:val="bottom"/>
            <w:hideMark/>
          </w:tcPr>
          <w:p w14:paraId="2E21767E"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Airlines</w:t>
            </w:r>
          </w:p>
        </w:tc>
        <w:tc>
          <w:tcPr>
            <w:tcW w:w="1637" w:type="dxa"/>
            <w:tcBorders>
              <w:top w:val="nil"/>
              <w:left w:val="nil"/>
              <w:bottom w:val="single" w:sz="4" w:space="0" w:color="auto"/>
              <w:right w:val="single" w:sz="4" w:space="0" w:color="auto"/>
            </w:tcBorders>
            <w:vAlign w:val="bottom"/>
            <w:hideMark/>
          </w:tcPr>
          <w:p w14:paraId="54CB8827"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Industrials</w:t>
            </w:r>
          </w:p>
        </w:tc>
        <w:tc>
          <w:tcPr>
            <w:tcW w:w="682" w:type="dxa"/>
            <w:tcBorders>
              <w:top w:val="nil"/>
              <w:left w:val="nil"/>
              <w:bottom w:val="single" w:sz="4" w:space="0" w:color="auto"/>
              <w:right w:val="single" w:sz="4" w:space="0" w:color="auto"/>
            </w:tcBorders>
            <w:noWrap/>
            <w:vAlign w:val="bottom"/>
            <w:hideMark/>
          </w:tcPr>
          <w:p w14:paraId="1F332BD8"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2015</w:t>
            </w:r>
          </w:p>
        </w:tc>
        <w:tc>
          <w:tcPr>
            <w:tcW w:w="1234" w:type="dxa"/>
            <w:tcBorders>
              <w:top w:val="nil"/>
              <w:left w:val="nil"/>
              <w:bottom w:val="single" w:sz="4" w:space="0" w:color="auto"/>
              <w:right w:val="single" w:sz="4" w:space="0" w:color="auto"/>
            </w:tcBorders>
            <w:noWrap/>
            <w:vAlign w:val="bottom"/>
            <w:hideMark/>
          </w:tcPr>
          <w:p w14:paraId="0925B19F"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824" w:type="dxa"/>
            <w:tcBorders>
              <w:top w:val="nil"/>
              <w:left w:val="nil"/>
              <w:bottom w:val="single" w:sz="4" w:space="0" w:color="auto"/>
              <w:right w:val="single" w:sz="4" w:space="0" w:color="auto"/>
            </w:tcBorders>
            <w:noWrap/>
            <w:vAlign w:val="bottom"/>
            <w:hideMark/>
          </w:tcPr>
          <w:p w14:paraId="061BE46D"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1150</w:t>
            </w:r>
          </w:p>
        </w:tc>
        <w:tc>
          <w:tcPr>
            <w:tcW w:w="830" w:type="dxa"/>
            <w:tcBorders>
              <w:top w:val="nil"/>
              <w:left w:val="nil"/>
              <w:bottom w:val="single" w:sz="4" w:space="0" w:color="auto"/>
              <w:right w:val="single" w:sz="4" w:space="0" w:color="auto"/>
            </w:tcBorders>
            <w:noWrap/>
            <w:vAlign w:val="bottom"/>
            <w:hideMark/>
          </w:tcPr>
          <w:p w14:paraId="7716DDE5"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1200</w:t>
            </w:r>
          </w:p>
        </w:tc>
        <w:tc>
          <w:tcPr>
            <w:tcW w:w="1029" w:type="dxa"/>
            <w:tcBorders>
              <w:top w:val="nil"/>
              <w:left w:val="nil"/>
              <w:bottom w:val="single" w:sz="4" w:space="0" w:color="auto"/>
              <w:right w:val="single" w:sz="4" w:space="0" w:color="auto"/>
            </w:tcBorders>
            <w:noWrap/>
            <w:vAlign w:val="bottom"/>
            <w:hideMark/>
          </w:tcPr>
          <w:p w14:paraId="434B9227"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1250</w:t>
            </w:r>
          </w:p>
        </w:tc>
      </w:tr>
      <w:tr w:rsidR="00F22469" w:rsidRPr="004565CF" w14:paraId="1096648D" w14:textId="77777777" w:rsidTr="00F22469">
        <w:trPr>
          <w:trHeight w:val="576"/>
        </w:trPr>
        <w:tc>
          <w:tcPr>
            <w:tcW w:w="1723" w:type="dxa"/>
            <w:tcBorders>
              <w:top w:val="nil"/>
              <w:left w:val="single" w:sz="4" w:space="0" w:color="auto"/>
              <w:bottom w:val="single" w:sz="4" w:space="0" w:color="auto"/>
              <w:right w:val="single" w:sz="4" w:space="0" w:color="auto"/>
            </w:tcBorders>
            <w:vAlign w:val="bottom"/>
            <w:hideMark/>
          </w:tcPr>
          <w:p w14:paraId="38011B29"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Forterra plc</w:t>
            </w:r>
          </w:p>
        </w:tc>
        <w:tc>
          <w:tcPr>
            <w:tcW w:w="1392" w:type="dxa"/>
            <w:tcBorders>
              <w:top w:val="nil"/>
              <w:left w:val="nil"/>
              <w:bottom w:val="single" w:sz="4" w:space="0" w:color="auto"/>
              <w:right w:val="single" w:sz="4" w:space="0" w:color="auto"/>
            </w:tcBorders>
            <w:vAlign w:val="center"/>
            <w:hideMark/>
          </w:tcPr>
          <w:p w14:paraId="1D7BC3C5"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Building Materials</w:t>
            </w:r>
          </w:p>
        </w:tc>
        <w:tc>
          <w:tcPr>
            <w:tcW w:w="1637" w:type="dxa"/>
            <w:tcBorders>
              <w:top w:val="nil"/>
              <w:left w:val="nil"/>
              <w:bottom w:val="single" w:sz="4" w:space="0" w:color="auto"/>
              <w:right w:val="single" w:sz="4" w:space="0" w:color="auto"/>
            </w:tcBorders>
            <w:vAlign w:val="bottom"/>
            <w:hideMark/>
          </w:tcPr>
          <w:p w14:paraId="3012282C"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Industrials</w:t>
            </w:r>
          </w:p>
        </w:tc>
        <w:tc>
          <w:tcPr>
            <w:tcW w:w="682" w:type="dxa"/>
            <w:tcBorders>
              <w:top w:val="nil"/>
              <w:left w:val="nil"/>
              <w:bottom w:val="single" w:sz="4" w:space="0" w:color="auto"/>
              <w:right w:val="single" w:sz="4" w:space="0" w:color="auto"/>
            </w:tcBorders>
            <w:noWrap/>
            <w:vAlign w:val="bottom"/>
            <w:hideMark/>
          </w:tcPr>
          <w:p w14:paraId="439BDE06"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2016</w:t>
            </w:r>
          </w:p>
        </w:tc>
        <w:tc>
          <w:tcPr>
            <w:tcW w:w="1234" w:type="dxa"/>
            <w:tcBorders>
              <w:top w:val="nil"/>
              <w:left w:val="nil"/>
              <w:bottom w:val="single" w:sz="4" w:space="0" w:color="auto"/>
              <w:right w:val="single" w:sz="4" w:space="0" w:color="auto"/>
            </w:tcBorders>
            <w:noWrap/>
            <w:vAlign w:val="bottom"/>
            <w:hideMark/>
          </w:tcPr>
          <w:p w14:paraId="4DA1754E"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824" w:type="dxa"/>
            <w:tcBorders>
              <w:top w:val="nil"/>
              <w:left w:val="nil"/>
              <w:bottom w:val="single" w:sz="4" w:space="0" w:color="auto"/>
              <w:right w:val="single" w:sz="4" w:space="0" w:color="auto"/>
            </w:tcBorders>
            <w:noWrap/>
            <w:vAlign w:val="bottom"/>
            <w:hideMark/>
          </w:tcPr>
          <w:p w14:paraId="461E051B"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180</w:t>
            </w:r>
          </w:p>
        </w:tc>
        <w:tc>
          <w:tcPr>
            <w:tcW w:w="830" w:type="dxa"/>
            <w:tcBorders>
              <w:top w:val="nil"/>
              <w:left w:val="nil"/>
              <w:bottom w:val="single" w:sz="4" w:space="0" w:color="auto"/>
              <w:right w:val="single" w:sz="4" w:space="0" w:color="auto"/>
            </w:tcBorders>
            <w:noWrap/>
            <w:vAlign w:val="bottom"/>
            <w:hideMark/>
          </w:tcPr>
          <w:p w14:paraId="08B6B980"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180</w:t>
            </w:r>
          </w:p>
        </w:tc>
        <w:tc>
          <w:tcPr>
            <w:tcW w:w="1029" w:type="dxa"/>
            <w:tcBorders>
              <w:top w:val="nil"/>
              <w:left w:val="nil"/>
              <w:bottom w:val="single" w:sz="4" w:space="0" w:color="auto"/>
              <w:right w:val="single" w:sz="4" w:space="0" w:color="auto"/>
            </w:tcBorders>
            <w:noWrap/>
            <w:vAlign w:val="bottom"/>
            <w:hideMark/>
          </w:tcPr>
          <w:p w14:paraId="64F70B0F"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175</w:t>
            </w:r>
          </w:p>
        </w:tc>
      </w:tr>
      <w:tr w:rsidR="00F22469" w:rsidRPr="004565CF" w14:paraId="32D98A22" w14:textId="77777777" w:rsidTr="00F22469">
        <w:trPr>
          <w:trHeight w:val="288"/>
        </w:trPr>
        <w:tc>
          <w:tcPr>
            <w:tcW w:w="1723" w:type="dxa"/>
            <w:tcBorders>
              <w:top w:val="nil"/>
              <w:left w:val="single" w:sz="4" w:space="0" w:color="auto"/>
              <w:bottom w:val="single" w:sz="4" w:space="0" w:color="auto"/>
              <w:right w:val="single" w:sz="4" w:space="0" w:color="auto"/>
            </w:tcBorders>
            <w:vAlign w:val="bottom"/>
            <w:hideMark/>
          </w:tcPr>
          <w:p w14:paraId="749C2E64"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proofErr w:type="spellStart"/>
            <w:r w:rsidRPr="004565CF">
              <w:rPr>
                <w:rFonts w:ascii="Arial" w:eastAsia="Times New Roman" w:hAnsi="Arial" w:cs="Arial"/>
                <w:color w:val="000000"/>
                <w:kern w:val="0"/>
                <w:sz w:val="18"/>
                <w:szCs w:val="18"/>
                <w14:ligatures w14:val="none"/>
              </w:rPr>
              <w:t>ConvaTec</w:t>
            </w:r>
            <w:proofErr w:type="spellEnd"/>
            <w:r w:rsidRPr="004565CF">
              <w:rPr>
                <w:rFonts w:ascii="Arial" w:eastAsia="Times New Roman" w:hAnsi="Arial" w:cs="Arial"/>
                <w:color w:val="000000"/>
                <w:kern w:val="0"/>
                <w:sz w:val="18"/>
                <w:szCs w:val="18"/>
                <w14:ligatures w14:val="none"/>
              </w:rPr>
              <w:t xml:space="preserve"> Group plc</w:t>
            </w:r>
          </w:p>
        </w:tc>
        <w:tc>
          <w:tcPr>
            <w:tcW w:w="1392" w:type="dxa"/>
            <w:tcBorders>
              <w:top w:val="nil"/>
              <w:left w:val="nil"/>
              <w:bottom w:val="single" w:sz="4" w:space="0" w:color="auto"/>
              <w:right w:val="single" w:sz="4" w:space="0" w:color="auto"/>
            </w:tcBorders>
            <w:vAlign w:val="bottom"/>
            <w:hideMark/>
          </w:tcPr>
          <w:p w14:paraId="26ACA2DF"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Medical Devices</w:t>
            </w:r>
          </w:p>
        </w:tc>
        <w:tc>
          <w:tcPr>
            <w:tcW w:w="1637" w:type="dxa"/>
            <w:tcBorders>
              <w:top w:val="nil"/>
              <w:left w:val="nil"/>
              <w:bottom w:val="single" w:sz="4" w:space="0" w:color="auto"/>
              <w:right w:val="single" w:sz="4" w:space="0" w:color="auto"/>
            </w:tcBorders>
            <w:vAlign w:val="bottom"/>
            <w:hideMark/>
          </w:tcPr>
          <w:p w14:paraId="47F11842"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Healthcare</w:t>
            </w:r>
          </w:p>
        </w:tc>
        <w:tc>
          <w:tcPr>
            <w:tcW w:w="682" w:type="dxa"/>
            <w:tcBorders>
              <w:top w:val="nil"/>
              <w:left w:val="nil"/>
              <w:bottom w:val="single" w:sz="4" w:space="0" w:color="auto"/>
              <w:right w:val="single" w:sz="4" w:space="0" w:color="auto"/>
            </w:tcBorders>
            <w:noWrap/>
            <w:vAlign w:val="bottom"/>
            <w:hideMark/>
          </w:tcPr>
          <w:p w14:paraId="073C6E40"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2016</w:t>
            </w:r>
          </w:p>
        </w:tc>
        <w:tc>
          <w:tcPr>
            <w:tcW w:w="1234" w:type="dxa"/>
            <w:tcBorders>
              <w:top w:val="nil"/>
              <w:left w:val="nil"/>
              <w:bottom w:val="single" w:sz="4" w:space="0" w:color="auto"/>
              <w:right w:val="single" w:sz="4" w:space="0" w:color="auto"/>
            </w:tcBorders>
            <w:noWrap/>
            <w:vAlign w:val="bottom"/>
            <w:hideMark/>
          </w:tcPr>
          <w:p w14:paraId="345E51A9"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824" w:type="dxa"/>
            <w:tcBorders>
              <w:top w:val="nil"/>
              <w:left w:val="nil"/>
              <w:bottom w:val="single" w:sz="4" w:space="0" w:color="auto"/>
              <w:right w:val="single" w:sz="4" w:space="0" w:color="auto"/>
            </w:tcBorders>
            <w:noWrap/>
            <w:vAlign w:val="bottom"/>
            <w:hideMark/>
          </w:tcPr>
          <w:p w14:paraId="216F9404"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225</w:t>
            </w:r>
          </w:p>
        </w:tc>
        <w:tc>
          <w:tcPr>
            <w:tcW w:w="830" w:type="dxa"/>
            <w:tcBorders>
              <w:top w:val="nil"/>
              <w:left w:val="nil"/>
              <w:bottom w:val="single" w:sz="4" w:space="0" w:color="auto"/>
              <w:right w:val="single" w:sz="4" w:space="0" w:color="auto"/>
            </w:tcBorders>
            <w:noWrap/>
            <w:vAlign w:val="bottom"/>
            <w:hideMark/>
          </w:tcPr>
          <w:p w14:paraId="508E2C34"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225</w:t>
            </w:r>
          </w:p>
        </w:tc>
        <w:tc>
          <w:tcPr>
            <w:tcW w:w="1029" w:type="dxa"/>
            <w:tcBorders>
              <w:top w:val="nil"/>
              <w:left w:val="nil"/>
              <w:bottom w:val="single" w:sz="4" w:space="0" w:color="auto"/>
              <w:right w:val="single" w:sz="4" w:space="0" w:color="auto"/>
            </w:tcBorders>
            <w:noWrap/>
            <w:vAlign w:val="bottom"/>
            <w:hideMark/>
          </w:tcPr>
          <w:p w14:paraId="79429D0E"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225</w:t>
            </w:r>
          </w:p>
        </w:tc>
      </w:tr>
      <w:tr w:rsidR="00F22469" w:rsidRPr="004565CF" w14:paraId="1491558F" w14:textId="77777777" w:rsidTr="00F22469">
        <w:trPr>
          <w:trHeight w:val="576"/>
        </w:trPr>
        <w:tc>
          <w:tcPr>
            <w:tcW w:w="1723" w:type="dxa"/>
            <w:tcBorders>
              <w:top w:val="nil"/>
              <w:left w:val="single" w:sz="4" w:space="0" w:color="auto"/>
              <w:bottom w:val="single" w:sz="4" w:space="0" w:color="auto"/>
              <w:right w:val="single" w:sz="4" w:space="0" w:color="auto"/>
            </w:tcBorders>
            <w:vAlign w:val="bottom"/>
            <w:hideMark/>
          </w:tcPr>
          <w:p w14:paraId="5E94FD30"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Sabre Insurance Group plc</w:t>
            </w:r>
          </w:p>
        </w:tc>
        <w:tc>
          <w:tcPr>
            <w:tcW w:w="1392" w:type="dxa"/>
            <w:tcBorders>
              <w:top w:val="nil"/>
              <w:left w:val="nil"/>
              <w:bottom w:val="single" w:sz="4" w:space="0" w:color="auto"/>
              <w:right w:val="single" w:sz="4" w:space="0" w:color="auto"/>
            </w:tcBorders>
            <w:vAlign w:val="bottom"/>
            <w:hideMark/>
          </w:tcPr>
          <w:p w14:paraId="14C1F52E"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Insurance</w:t>
            </w:r>
          </w:p>
        </w:tc>
        <w:tc>
          <w:tcPr>
            <w:tcW w:w="1637" w:type="dxa"/>
            <w:tcBorders>
              <w:top w:val="nil"/>
              <w:left w:val="nil"/>
              <w:bottom w:val="single" w:sz="4" w:space="0" w:color="auto"/>
              <w:right w:val="single" w:sz="4" w:space="0" w:color="auto"/>
            </w:tcBorders>
            <w:vAlign w:val="bottom"/>
            <w:hideMark/>
          </w:tcPr>
          <w:p w14:paraId="6FE797E9"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Financials</w:t>
            </w:r>
          </w:p>
        </w:tc>
        <w:tc>
          <w:tcPr>
            <w:tcW w:w="682" w:type="dxa"/>
            <w:tcBorders>
              <w:top w:val="nil"/>
              <w:left w:val="nil"/>
              <w:bottom w:val="single" w:sz="4" w:space="0" w:color="auto"/>
              <w:right w:val="single" w:sz="4" w:space="0" w:color="auto"/>
            </w:tcBorders>
            <w:noWrap/>
            <w:vAlign w:val="bottom"/>
            <w:hideMark/>
          </w:tcPr>
          <w:p w14:paraId="22BBBA4F"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2017</w:t>
            </w:r>
          </w:p>
        </w:tc>
        <w:tc>
          <w:tcPr>
            <w:tcW w:w="1234" w:type="dxa"/>
            <w:tcBorders>
              <w:top w:val="nil"/>
              <w:left w:val="nil"/>
              <w:bottom w:val="single" w:sz="4" w:space="0" w:color="auto"/>
              <w:right w:val="single" w:sz="4" w:space="0" w:color="auto"/>
            </w:tcBorders>
            <w:noWrap/>
            <w:vAlign w:val="bottom"/>
            <w:hideMark/>
          </w:tcPr>
          <w:p w14:paraId="16E73B7F"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824" w:type="dxa"/>
            <w:tcBorders>
              <w:top w:val="nil"/>
              <w:left w:val="nil"/>
              <w:bottom w:val="single" w:sz="4" w:space="0" w:color="auto"/>
              <w:right w:val="single" w:sz="4" w:space="0" w:color="auto"/>
            </w:tcBorders>
            <w:noWrap/>
            <w:vAlign w:val="bottom"/>
            <w:hideMark/>
          </w:tcPr>
          <w:p w14:paraId="3FE245F6"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230</w:t>
            </w:r>
          </w:p>
        </w:tc>
        <w:tc>
          <w:tcPr>
            <w:tcW w:w="830" w:type="dxa"/>
            <w:tcBorders>
              <w:top w:val="nil"/>
              <w:left w:val="nil"/>
              <w:bottom w:val="single" w:sz="4" w:space="0" w:color="auto"/>
              <w:right w:val="single" w:sz="4" w:space="0" w:color="auto"/>
            </w:tcBorders>
            <w:noWrap/>
            <w:vAlign w:val="bottom"/>
            <w:hideMark/>
          </w:tcPr>
          <w:p w14:paraId="66A2CB80"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238</w:t>
            </w:r>
          </w:p>
        </w:tc>
        <w:tc>
          <w:tcPr>
            <w:tcW w:w="1029" w:type="dxa"/>
            <w:tcBorders>
              <w:top w:val="nil"/>
              <w:left w:val="nil"/>
              <w:bottom w:val="single" w:sz="4" w:space="0" w:color="auto"/>
              <w:right w:val="single" w:sz="4" w:space="0" w:color="auto"/>
            </w:tcBorders>
            <w:noWrap/>
            <w:vAlign w:val="bottom"/>
            <w:hideMark/>
          </w:tcPr>
          <w:p w14:paraId="0E65E53D"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257</w:t>
            </w:r>
          </w:p>
        </w:tc>
      </w:tr>
      <w:tr w:rsidR="00F22469" w:rsidRPr="004565CF" w14:paraId="6F01C3BC" w14:textId="77777777" w:rsidTr="00F22469">
        <w:trPr>
          <w:trHeight w:val="576"/>
        </w:trPr>
        <w:tc>
          <w:tcPr>
            <w:tcW w:w="1723" w:type="dxa"/>
            <w:tcBorders>
              <w:top w:val="nil"/>
              <w:left w:val="single" w:sz="4" w:space="0" w:color="auto"/>
              <w:bottom w:val="single" w:sz="4" w:space="0" w:color="auto"/>
              <w:right w:val="single" w:sz="4" w:space="0" w:color="auto"/>
            </w:tcBorders>
            <w:vAlign w:val="bottom"/>
            <w:hideMark/>
          </w:tcPr>
          <w:p w14:paraId="268C1934"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AO World plc</w:t>
            </w:r>
          </w:p>
        </w:tc>
        <w:tc>
          <w:tcPr>
            <w:tcW w:w="1392" w:type="dxa"/>
            <w:tcBorders>
              <w:top w:val="nil"/>
              <w:left w:val="nil"/>
              <w:bottom w:val="single" w:sz="4" w:space="0" w:color="auto"/>
              <w:right w:val="single" w:sz="4" w:space="0" w:color="auto"/>
            </w:tcBorders>
            <w:vAlign w:val="bottom"/>
            <w:hideMark/>
          </w:tcPr>
          <w:p w14:paraId="67AFB9F4"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Online Retail</w:t>
            </w:r>
          </w:p>
        </w:tc>
        <w:tc>
          <w:tcPr>
            <w:tcW w:w="1637" w:type="dxa"/>
            <w:tcBorders>
              <w:top w:val="nil"/>
              <w:left w:val="nil"/>
              <w:bottom w:val="single" w:sz="4" w:space="0" w:color="auto"/>
              <w:right w:val="single" w:sz="4" w:space="0" w:color="auto"/>
            </w:tcBorders>
            <w:vAlign w:val="bottom"/>
            <w:hideMark/>
          </w:tcPr>
          <w:p w14:paraId="5B7DAC37"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Consumer Discretionary</w:t>
            </w:r>
          </w:p>
        </w:tc>
        <w:tc>
          <w:tcPr>
            <w:tcW w:w="682" w:type="dxa"/>
            <w:tcBorders>
              <w:top w:val="nil"/>
              <w:left w:val="nil"/>
              <w:bottom w:val="single" w:sz="4" w:space="0" w:color="auto"/>
              <w:right w:val="single" w:sz="4" w:space="0" w:color="auto"/>
            </w:tcBorders>
            <w:noWrap/>
            <w:vAlign w:val="bottom"/>
            <w:hideMark/>
          </w:tcPr>
          <w:p w14:paraId="7F44AD5E"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2014</w:t>
            </w:r>
          </w:p>
        </w:tc>
        <w:tc>
          <w:tcPr>
            <w:tcW w:w="1234" w:type="dxa"/>
            <w:tcBorders>
              <w:top w:val="nil"/>
              <w:left w:val="nil"/>
              <w:bottom w:val="single" w:sz="4" w:space="0" w:color="auto"/>
              <w:right w:val="single" w:sz="4" w:space="0" w:color="auto"/>
            </w:tcBorders>
            <w:noWrap/>
            <w:vAlign w:val="bottom"/>
            <w:hideMark/>
          </w:tcPr>
          <w:p w14:paraId="08BBE4DD"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Non-PE-backed</w:t>
            </w:r>
          </w:p>
        </w:tc>
        <w:tc>
          <w:tcPr>
            <w:tcW w:w="824" w:type="dxa"/>
            <w:tcBorders>
              <w:top w:val="nil"/>
              <w:left w:val="nil"/>
              <w:bottom w:val="single" w:sz="4" w:space="0" w:color="auto"/>
              <w:right w:val="single" w:sz="4" w:space="0" w:color="auto"/>
            </w:tcBorders>
            <w:noWrap/>
            <w:vAlign w:val="bottom"/>
            <w:hideMark/>
          </w:tcPr>
          <w:p w14:paraId="2B47B38D"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285</w:t>
            </w:r>
          </w:p>
        </w:tc>
        <w:tc>
          <w:tcPr>
            <w:tcW w:w="830" w:type="dxa"/>
            <w:tcBorders>
              <w:top w:val="nil"/>
              <w:left w:val="nil"/>
              <w:bottom w:val="single" w:sz="4" w:space="0" w:color="auto"/>
              <w:right w:val="single" w:sz="4" w:space="0" w:color="auto"/>
            </w:tcBorders>
            <w:noWrap/>
            <w:vAlign w:val="bottom"/>
            <w:hideMark/>
          </w:tcPr>
          <w:p w14:paraId="78BFE3B6"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237</w:t>
            </w:r>
          </w:p>
        </w:tc>
        <w:tc>
          <w:tcPr>
            <w:tcW w:w="1029" w:type="dxa"/>
            <w:tcBorders>
              <w:top w:val="nil"/>
              <w:left w:val="nil"/>
              <w:bottom w:val="single" w:sz="4" w:space="0" w:color="auto"/>
              <w:right w:val="single" w:sz="4" w:space="0" w:color="auto"/>
            </w:tcBorders>
            <w:noWrap/>
            <w:vAlign w:val="bottom"/>
            <w:hideMark/>
          </w:tcPr>
          <w:p w14:paraId="748FC5DC"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235</w:t>
            </w:r>
          </w:p>
        </w:tc>
      </w:tr>
      <w:tr w:rsidR="00F22469" w:rsidRPr="004565CF" w14:paraId="654EEA20" w14:textId="77777777" w:rsidTr="00F22469">
        <w:trPr>
          <w:trHeight w:val="864"/>
        </w:trPr>
        <w:tc>
          <w:tcPr>
            <w:tcW w:w="1723" w:type="dxa"/>
            <w:tcBorders>
              <w:top w:val="nil"/>
              <w:left w:val="single" w:sz="4" w:space="0" w:color="auto"/>
              <w:bottom w:val="single" w:sz="4" w:space="0" w:color="auto"/>
              <w:right w:val="single" w:sz="4" w:space="0" w:color="auto"/>
            </w:tcBorders>
            <w:vAlign w:val="bottom"/>
            <w:hideMark/>
          </w:tcPr>
          <w:p w14:paraId="31BEFF14"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Aston Martin Lagonda Global Holdings plc</w:t>
            </w:r>
          </w:p>
        </w:tc>
        <w:tc>
          <w:tcPr>
            <w:tcW w:w="1392" w:type="dxa"/>
            <w:tcBorders>
              <w:top w:val="nil"/>
              <w:left w:val="nil"/>
              <w:bottom w:val="single" w:sz="4" w:space="0" w:color="auto"/>
              <w:right w:val="single" w:sz="4" w:space="0" w:color="auto"/>
            </w:tcBorders>
            <w:vAlign w:val="bottom"/>
            <w:hideMark/>
          </w:tcPr>
          <w:p w14:paraId="074C7ECE"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Luxury Automotive</w:t>
            </w:r>
          </w:p>
        </w:tc>
        <w:tc>
          <w:tcPr>
            <w:tcW w:w="1637" w:type="dxa"/>
            <w:tcBorders>
              <w:top w:val="nil"/>
              <w:left w:val="nil"/>
              <w:bottom w:val="single" w:sz="4" w:space="0" w:color="auto"/>
              <w:right w:val="single" w:sz="4" w:space="0" w:color="auto"/>
            </w:tcBorders>
            <w:vAlign w:val="bottom"/>
            <w:hideMark/>
          </w:tcPr>
          <w:p w14:paraId="1CA964D4"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Consumer Discretionary</w:t>
            </w:r>
          </w:p>
        </w:tc>
        <w:tc>
          <w:tcPr>
            <w:tcW w:w="682" w:type="dxa"/>
            <w:tcBorders>
              <w:top w:val="nil"/>
              <w:left w:val="nil"/>
              <w:bottom w:val="single" w:sz="4" w:space="0" w:color="auto"/>
              <w:right w:val="single" w:sz="4" w:space="0" w:color="auto"/>
            </w:tcBorders>
            <w:noWrap/>
            <w:vAlign w:val="bottom"/>
            <w:hideMark/>
          </w:tcPr>
          <w:p w14:paraId="298DD123"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2018</w:t>
            </w:r>
          </w:p>
        </w:tc>
        <w:tc>
          <w:tcPr>
            <w:tcW w:w="1234" w:type="dxa"/>
            <w:tcBorders>
              <w:top w:val="nil"/>
              <w:left w:val="nil"/>
              <w:bottom w:val="single" w:sz="4" w:space="0" w:color="auto"/>
              <w:right w:val="single" w:sz="4" w:space="0" w:color="auto"/>
            </w:tcBorders>
            <w:noWrap/>
            <w:vAlign w:val="bottom"/>
            <w:hideMark/>
          </w:tcPr>
          <w:p w14:paraId="409D076D" w14:textId="2EC27701"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824" w:type="dxa"/>
            <w:tcBorders>
              <w:top w:val="nil"/>
              <w:left w:val="nil"/>
              <w:bottom w:val="single" w:sz="4" w:space="0" w:color="auto"/>
              <w:right w:val="single" w:sz="4" w:space="0" w:color="auto"/>
            </w:tcBorders>
            <w:noWrap/>
            <w:vAlign w:val="bottom"/>
            <w:hideMark/>
          </w:tcPr>
          <w:p w14:paraId="6332C706"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1900</w:t>
            </w:r>
          </w:p>
        </w:tc>
        <w:tc>
          <w:tcPr>
            <w:tcW w:w="830" w:type="dxa"/>
            <w:tcBorders>
              <w:top w:val="nil"/>
              <w:left w:val="nil"/>
              <w:bottom w:val="single" w:sz="4" w:space="0" w:color="auto"/>
              <w:right w:val="single" w:sz="4" w:space="0" w:color="auto"/>
            </w:tcBorders>
            <w:noWrap/>
            <w:vAlign w:val="bottom"/>
            <w:hideMark/>
          </w:tcPr>
          <w:p w14:paraId="2E0A16A2" w14:textId="31ABAE4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1900</w:t>
            </w:r>
          </w:p>
        </w:tc>
        <w:tc>
          <w:tcPr>
            <w:tcW w:w="1029" w:type="dxa"/>
            <w:tcBorders>
              <w:top w:val="nil"/>
              <w:left w:val="nil"/>
              <w:bottom w:val="single" w:sz="4" w:space="0" w:color="auto"/>
              <w:right w:val="single" w:sz="4" w:space="0" w:color="auto"/>
            </w:tcBorders>
            <w:noWrap/>
            <w:vAlign w:val="bottom"/>
            <w:hideMark/>
          </w:tcPr>
          <w:p w14:paraId="54131C71" w14:textId="3E477500"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1810</w:t>
            </w:r>
          </w:p>
        </w:tc>
      </w:tr>
      <w:tr w:rsidR="00F22469" w:rsidRPr="004565CF" w14:paraId="6685BF18" w14:textId="77777777" w:rsidTr="00F22469">
        <w:trPr>
          <w:trHeight w:val="576"/>
        </w:trPr>
        <w:tc>
          <w:tcPr>
            <w:tcW w:w="1723" w:type="dxa"/>
            <w:tcBorders>
              <w:top w:val="nil"/>
              <w:left w:val="single" w:sz="4" w:space="0" w:color="auto"/>
              <w:bottom w:val="single" w:sz="4" w:space="0" w:color="auto"/>
              <w:right w:val="single" w:sz="4" w:space="0" w:color="auto"/>
            </w:tcBorders>
            <w:vAlign w:val="bottom"/>
            <w:hideMark/>
          </w:tcPr>
          <w:p w14:paraId="1F78B70D"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Auction Technology Group plc</w:t>
            </w:r>
          </w:p>
        </w:tc>
        <w:tc>
          <w:tcPr>
            <w:tcW w:w="1392" w:type="dxa"/>
            <w:tcBorders>
              <w:top w:val="nil"/>
              <w:left w:val="nil"/>
              <w:bottom w:val="single" w:sz="4" w:space="0" w:color="auto"/>
              <w:right w:val="single" w:sz="4" w:space="0" w:color="auto"/>
            </w:tcBorders>
            <w:vAlign w:val="center"/>
            <w:hideMark/>
          </w:tcPr>
          <w:p w14:paraId="75133700"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Online Marketplace</w:t>
            </w:r>
          </w:p>
        </w:tc>
        <w:tc>
          <w:tcPr>
            <w:tcW w:w="1637" w:type="dxa"/>
            <w:tcBorders>
              <w:top w:val="nil"/>
              <w:left w:val="nil"/>
              <w:bottom w:val="single" w:sz="4" w:space="0" w:color="auto"/>
              <w:right w:val="single" w:sz="4" w:space="0" w:color="auto"/>
            </w:tcBorders>
            <w:vAlign w:val="bottom"/>
            <w:hideMark/>
          </w:tcPr>
          <w:p w14:paraId="7D31ED90"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Industrials</w:t>
            </w:r>
          </w:p>
        </w:tc>
        <w:tc>
          <w:tcPr>
            <w:tcW w:w="682" w:type="dxa"/>
            <w:tcBorders>
              <w:top w:val="nil"/>
              <w:left w:val="nil"/>
              <w:bottom w:val="single" w:sz="4" w:space="0" w:color="auto"/>
              <w:right w:val="single" w:sz="4" w:space="0" w:color="auto"/>
            </w:tcBorders>
            <w:noWrap/>
            <w:vAlign w:val="bottom"/>
            <w:hideMark/>
          </w:tcPr>
          <w:p w14:paraId="7F73A32C"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2021</w:t>
            </w:r>
          </w:p>
        </w:tc>
        <w:tc>
          <w:tcPr>
            <w:tcW w:w="1234" w:type="dxa"/>
            <w:tcBorders>
              <w:top w:val="nil"/>
              <w:left w:val="nil"/>
              <w:bottom w:val="single" w:sz="4" w:space="0" w:color="auto"/>
              <w:right w:val="single" w:sz="4" w:space="0" w:color="auto"/>
            </w:tcBorders>
            <w:noWrap/>
            <w:vAlign w:val="bottom"/>
            <w:hideMark/>
          </w:tcPr>
          <w:p w14:paraId="1247C48D"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824" w:type="dxa"/>
            <w:tcBorders>
              <w:top w:val="nil"/>
              <w:left w:val="nil"/>
              <w:bottom w:val="single" w:sz="4" w:space="0" w:color="auto"/>
              <w:right w:val="single" w:sz="4" w:space="0" w:color="auto"/>
            </w:tcBorders>
            <w:noWrap/>
            <w:vAlign w:val="bottom"/>
            <w:hideMark/>
          </w:tcPr>
          <w:p w14:paraId="664C088C"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600</w:t>
            </w:r>
          </w:p>
        </w:tc>
        <w:tc>
          <w:tcPr>
            <w:tcW w:w="830" w:type="dxa"/>
            <w:tcBorders>
              <w:top w:val="nil"/>
              <w:left w:val="nil"/>
              <w:bottom w:val="single" w:sz="4" w:space="0" w:color="auto"/>
              <w:right w:val="single" w:sz="4" w:space="0" w:color="auto"/>
            </w:tcBorders>
            <w:noWrap/>
            <w:vAlign w:val="bottom"/>
            <w:hideMark/>
          </w:tcPr>
          <w:p w14:paraId="0DF0CCF6"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735</w:t>
            </w:r>
          </w:p>
        </w:tc>
        <w:tc>
          <w:tcPr>
            <w:tcW w:w="1029" w:type="dxa"/>
            <w:tcBorders>
              <w:top w:val="nil"/>
              <w:left w:val="nil"/>
              <w:bottom w:val="single" w:sz="4" w:space="0" w:color="auto"/>
              <w:right w:val="single" w:sz="4" w:space="0" w:color="auto"/>
            </w:tcBorders>
            <w:noWrap/>
            <w:vAlign w:val="bottom"/>
            <w:hideMark/>
          </w:tcPr>
          <w:p w14:paraId="69F3B4A2"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800</w:t>
            </w:r>
          </w:p>
        </w:tc>
      </w:tr>
      <w:tr w:rsidR="00F22469" w:rsidRPr="004565CF" w14:paraId="611B0D06" w14:textId="77777777" w:rsidTr="00F22469">
        <w:trPr>
          <w:trHeight w:val="576"/>
        </w:trPr>
        <w:tc>
          <w:tcPr>
            <w:tcW w:w="1723" w:type="dxa"/>
            <w:tcBorders>
              <w:top w:val="nil"/>
              <w:left w:val="single" w:sz="4" w:space="0" w:color="auto"/>
              <w:bottom w:val="single" w:sz="4" w:space="0" w:color="auto"/>
              <w:right w:val="single" w:sz="4" w:space="0" w:color="auto"/>
            </w:tcBorders>
            <w:vAlign w:val="bottom"/>
            <w:hideMark/>
          </w:tcPr>
          <w:p w14:paraId="3400F0E8"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Trustpilot Group plc</w:t>
            </w:r>
          </w:p>
        </w:tc>
        <w:tc>
          <w:tcPr>
            <w:tcW w:w="1392" w:type="dxa"/>
            <w:tcBorders>
              <w:top w:val="nil"/>
              <w:left w:val="nil"/>
              <w:bottom w:val="single" w:sz="4" w:space="0" w:color="auto"/>
              <w:right w:val="single" w:sz="4" w:space="0" w:color="auto"/>
            </w:tcBorders>
            <w:vAlign w:val="bottom"/>
            <w:hideMark/>
          </w:tcPr>
          <w:p w14:paraId="2326D16B"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Online Platform</w:t>
            </w:r>
          </w:p>
        </w:tc>
        <w:tc>
          <w:tcPr>
            <w:tcW w:w="1637" w:type="dxa"/>
            <w:tcBorders>
              <w:top w:val="nil"/>
              <w:left w:val="nil"/>
              <w:bottom w:val="single" w:sz="4" w:space="0" w:color="auto"/>
              <w:right w:val="single" w:sz="4" w:space="0" w:color="auto"/>
            </w:tcBorders>
            <w:vAlign w:val="bottom"/>
            <w:hideMark/>
          </w:tcPr>
          <w:p w14:paraId="233CC73F"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Communication Services</w:t>
            </w:r>
          </w:p>
        </w:tc>
        <w:tc>
          <w:tcPr>
            <w:tcW w:w="682" w:type="dxa"/>
            <w:tcBorders>
              <w:top w:val="nil"/>
              <w:left w:val="nil"/>
              <w:bottom w:val="single" w:sz="4" w:space="0" w:color="auto"/>
              <w:right w:val="single" w:sz="4" w:space="0" w:color="auto"/>
            </w:tcBorders>
            <w:noWrap/>
            <w:vAlign w:val="bottom"/>
            <w:hideMark/>
          </w:tcPr>
          <w:p w14:paraId="6DB47966"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2021</w:t>
            </w:r>
          </w:p>
        </w:tc>
        <w:tc>
          <w:tcPr>
            <w:tcW w:w="1234" w:type="dxa"/>
            <w:tcBorders>
              <w:top w:val="nil"/>
              <w:left w:val="nil"/>
              <w:bottom w:val="single" w:sz="4" w:space="0" w:color="auto"/>
              <w:right w:val="single" w:sz="4" w:space="0" w:color="auto"/>
            </w:tcBorders>
            <w:noWrap/>
            <w:vAlign w:val="bottom"/>
            <w:hideMark/>
          </w:tcPr>
          <w:p w14:paraId="3FA24321"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Non-PE-backed</w:t>
            </w:r>
          </w:p>
        </w:tc>
        <w:tc>
          <w:tcPr>
            <w:tcW w:w="824" w:type="dxa"/>
            <w:tcBorders>
              <w:top w:val="nil"/>
              <w:left w:val="nil"/>
              <w:bottom w:val="single" w:sz="4" w:space="0" w:color="auto"/>
              <w:right w:val="single" w:sz="4" w:space="0" w:color="auto"/>
            </w:tcBorders>
            <w:noWrap/>
            <w:vAlign w:val="bottom"/>
            <w:hideMark/>
          </w:tcPr>
          <w:p w14:paraId="4EF6133E"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265</w:t>
            </w:r>
          </w:p>
        </w:tc>
        <w:tc>
          <w:tcPr>
            <w:tcW w:w="830" w:type="dxa"/>
            <w:tcBorders>
              <w:top w:val="nil"/>
              <w:left w:val="nil"/>
              <w:bottom w:val="single" w:sz="4" w:space="0" w:color="auto"/>
              <w:right w:val="single" w:sz="4" w:space="0" w:color="auto"/>
            </w:tcBorders>
            <w:noWrap/>
            <w:vAlign w:val="bottom"/>
            <w:hideMark/>
          </w:tcPr>
          <w:p w14:paraId="514D0B96"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300</w:t>
            </w:r>
          </w:p>
        </w:tc>
        <w:tc>
          <w:tcPr>
            <w:tcW w:w="1029" w:type="dxa"/>
            <w:tcBorders>
              <w:top w:val="nil"/>
              <w:left w:val="nil"/>
              <w:bottom w:val="single" w:sz="4" w:space="0" w:color="auto"/>
              <w:right w:val="single" w:sz="4" w:space="0" w:color="auto"/>
            </w:tcBorders>
            <w:noWrap/>
            <w:vAlign w:val="bottom"/>
            <w:hideMark/>
          </w:tcPr>
          <w:p w14:paraId="13C26012"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265</w:t>
            </w:r>
          </w:p>
        </w:tc>
      </w:tr>
      <w:tr w:rsidR="00F22469" w:rsidRPr="004565CF" w14:paraId="4A5D8F1E" w14:textId="77777777" w:rsidTr="00F22469">
        <w:trPr>
          <w:trHeight w:val="576"/>
        </w:trPr>
        <w:tc>
          <w:tcPr>
            <w:tcW w:w="1723" w:type="dxa"/>
            <w:tcBorders>
              <w:top w:val="nil"/>
              <w:left w:val="single" w:sz="4" w:space="0" w:color="auto"/>
              <w:bottom w:val="single" w:sz="4" w:space="0" w:color="auto"/>
              <w:right w:val="single" w:sz="4" w:space="0" w:color="auto"/>
            </w:tcBorders>
            <w:vAlign w:val="bottom"/>
            <w:hideMark/>
          </w:tcPr>
          <w:p w14:paraId="65CF86BB"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boohoo Group plc</w:t>
            </w:r>
          </w:p>
        </w:tc>
        <w:tc>
          <w:tcPr>
            <w:tcW w:w="1392" w:type="dxa"/>
            <w:tcBorders>
              <w:top w:val="nil"/>
              <w:left w:val="nil"/>
              <w:bottom w:val="single" w:sz="4" w:space="0" w:color="auto"/>
              <w:right w:val="single" w:sz="4" w:space="0" w:color="auto"/>
            </w:tcBorders>
            <w:vAlign w:val="bottom"/>
            <w:hideMark/>
          </w:tcPr>
          <w:p w14:paraId="65708ED2"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Online Fashion Retail</w:t>
            </w:r>
          </w:p>
        </w:tc>
        <w:tc>
          <w:tcPr>
            <w:tcW w:w="1637" w:type="dxa"/>
            <w:tcBorders>
              <w:top w:val="nil"/>
              <w:left w:val="nil"/>
              <w:bottom w:val="single" w:sz="4" w:space="0" w:color="auto"/>
              <w:right w:val="single" w:sz="4" w:space="0" w:color="auto"/>
            </w:tcBorders>
            <w:vAlign w:val="bottom"/>
            <w:hideMark/>
          </w:tcPr>
          <w:p w14:paraId="2A23F4CB"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Consumer Discretionary</w:t>
            </w:r>
          </w:p>
        </w:tc>
        <w:tc>
          <w:tcPr>
            <w:tcW w:w="682" w:type="dxa"/>
            <w:tcBorders>
              <w:top w:val="nil"/>
              <w:left w:val="nil"/>
              <w:bottom w:val="single" w:sz="4" w:space="0" w:color="auto"/>
              <w:right w:val="single" w:sz="4" w:space="0" w:color="auto"/>
            </w:tcBorders>
            <w:noWrap/>
            <w:vAlign w:val="bottom"/>
            <w:hideMark/>
          </w:tcPr>
          <w:p w14:paraId="4072D5CE"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2014</w:t>
            </w:r>
          </w:p>
        </w:tc>
        <w:tc>
          <w:tcPr>
            <w:tcW w:w="1234" w:type="dxa"/>
            <w:tcBorders>
              <w:top w:val="nil"/>
              <w:left w:val="nil"/>
              <w:bottom w:val="single" w:sz="4" w:space="0" w:color="auto"/>
              <w:right w:val="single" w:sz="4" w:space="0" w:color="auto"/>
            </w:tcBorders>
            <w:noWrap/>
            <w:vAlign w:val="bottom"/>
            <w:hideMark/>
          </w:tcPr>
          <w:p w14:paraId="1081134F"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Non-PE-backed</w:t>
            </w:r>
          </w:p>
        </w:tc>
        <w:tc>
          <w:tcPr>
            <w:tcW w:w="824" w:type="dxa"/>
            <w:tcBorders>
              <w:top w:val="nil"/>
              <w:left w:val="nil"/>
              <w:bottom w:val="single" w:sz="4" w:space="0" w:color="auto"/>
              <w:right w:val="single" w:sz="4" w:space="0" w:color="auto"/>
            </w:tcBorders>
            <w:noWrap/>
            <w:vAlign w:val="bottom"/>
            <w:hideMark/>
          </w:tcPr>
          <w:p w14:paraId="42CE7E83"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50</w:t>
            </w:r>
          </w:p>
        </w:tc>
        <w:tc>
          <w:tcPr>
            <w:tcW w:w="830" w:type="dxa"/>
            <w:tcBorders>
              <w:top w:val="nil"/>
              <w:left w:val="nil"/>
              <w:bottom w:val="single" w:sz="4" w:space="0" w:color="auto"/>
              <w:right w:val="single" w:sz="4" w:space="0" w:color="auto"/>
            </w:tcBorders>
            <w:noWrap/>
            <w:vAlign w:val="bottom"/>
            <w:hideMark/>
          </w:tcPr>
          <w:p w14:paraId="06D84601"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85</w:t>
            </w:r>
          </w:p>
        </w:tc>
        <w:tc>
          <w:tcPr>
            <w:tcW w:w="1029" w:type="dxa"/>
            <w:tcBorders>
              <w:top w:val="nil"/>
              <w:left w:val="nil"/>
              <w:bottom w:val="single" w:sz="4" w:space="0" w:color="auto"/>
              <w:right w:val="single" w:sz="4" w:space="0" w:color="auto"/>
            </w:tcBorders>
            <w:noWrap/>
            <w:vAlign w:val="bottom"/>
            <w:hideMark/>
          </w:tcPr>
          <w:p w14:paraId="320242BF"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70</w:t>
            </w:r>
          </w:p>
        </w:tc>
      </w:tr>
      <w:tr w:rsidR="00F22469" w:rsidRPr="004565CF" w14:paraId="57BD8B89" w14:textId="77777777" w:rsidTr="00F22469">
        <w:trPr>
          <w:trHeight w:val="576"/>
        </w:trPr>
        <w:tc>
          <w:tcPr>
            <w:tcW w:w="1723" w:type="dxa"/>
            <w:tcBorders>
              <w:top w:val="nil"/>
              <w:left w:val="single" w:sz="4" w:space="0" w:color="auto"/>
              <w:bottom w:val="single" w:sz="4" w:space="0" w:color="auto"/>
              <w:right w:val="single" w:sz="4" w:space="0" w:color="auto"/>
            </w:tcBorders>
            <w:vAlign w:val="bottom"/>
            <w:hideMark/>
          </w:tcPr>
          <w:p w14:paraId="02484D04"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On the Beach Group plc</w:t>
            </w:r>
          </w:p>
        </w:tc>
        <w:tc>
          <w:tcPr>
            <w:tcW w:w="1392" w:type="dxa"/>
            <w:tcBorders>
              <w:top w:val="nil"/>
              <w:left w:val="nil"/>
              <w:bottom w:val="single" w:sz="4" w:space="0" w:color="auto"/>
              <w:right w:val="single" w:sz="4" w:space="0" w:color="auto"/>
            </w:tcBorders>
            <w:vAlign w:val="bottom"/>
            <w:hideMark/>
          </w:tcPr>
          <w:p w14:paraId="2ABF4123"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Travel Services</w:t>
            </w:r>
          </w:p>
        </w:tc>
        <w:tc>
          <w:tcPr>
            <w:tcW w:w="1637" w:type="dxa"/>
            <w:tcBorders>
              <w:top w:val="nil"/>
              <w:left w:val="nil"/>
              <w:bottom w:val="single" w:sz="4" w:space="0" w:color="auto"/>
              <w:right w:val="single" w:sz="4" w:space="0" w:color="auto"/>
            </w:tcBorders>
            <w:vAlign w:val="bottom"/>
            <w:hideMark/>
          </w:tcPr>
          <w:p w14:paraId="0632956A"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Consumer Discretionary</w:t>
            </w:r>
          </w:p>
        </w:tc>
        <w:tc>
          <w:tcPr>
            <w:tcW w:w="682" w:type="dxa"/>
            <w:tcBorders>
              <w:top w:val="nil"/>
              <w:left w:val="nil"/>
              <w:bottom w:val="single" w:sz="4" w:space="0" w:color="auto"/>
              <w:right w:val="single" w:sz="4" w:space="0" w:color="auto"/>
            </w:tcBorders>
            <w:noWrap/>
            <w:vAlign w:val="bottom"/>
            <w:hideMark/>
          </w:tcPr>
          <w:p w14:paraId="5D9AC8BD"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2015</w:t>
            </w:r>
          </w:p>
        </w:tc>
        <w:tc>
          <w:tcPr>
            <w:tcW w:w="1234" w:type="dxa"/>
            <w:tcBorders>
              <w:top w:val="nil"/>
              <w:left w:val="nil"/>
              <w:bottom w:val="single" w:sz="4" w:space="0" w:color="auto"/>
              <w:right w:val="single" w:sz="4" w:space="0" w:color="auto"/>
            </w:tcBorders>
            <w:noWrap/>
            <w:vAlign w:val="bottom"/>
            <w:hideMark/>
          </w:tcPr>
          <w:p w14:paraId="1613F492"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Non-PE-backed</w:t>
            </w:r>
          </w:p>
        </w:tc>
        <w:tc>
          <w:tcPr>
            <w:tcW w:w="824" w:type="dxa"/>
            <w:tcBorders>
              <w:top w:val="nil"/>
              <w:left w:val="nil"/>
              <w:bottom w:val="single" w:sz="4" w:space="0" w:color="auto"/>
              <w:right w:val="single" w:sz="4" w:space="0" w:color="auto"/>
            </w:tcBorders>
            <w:noWrap/>
            <w:vAlign w:val="bottom"/>
            <w:hideMark/>
          </w:tcPr>
          <w:p w14:paraId="169A4CD3"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180</w:t>
            </w:r>
          </w:p>
        </w:tc>
        <w:tc>
          <w:tcPr>
            <w:tcW w:w="830" w:type="dxa"/>
            <w:tcBorders>
              <w:top w:val="nil"/>
              <w:left w:val="nil"/>
              <w:bottom w:val="single" w:sz="4" w:space="0" w:color="auto"/>
              <w:right w:val="single" w:sz="4" w:space="0" w:color="auto"/>
            </w:tcBorders>
            <w:noWrap/>
            <w:vAlign w:val="bottom"/>
            <w:hideMark/>
          </w:tcPr>
          <w:p w14:paraId="3881EE94"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199.6</w:t>
            </w:r>
          </w:p>
        </w:tc>
        <w:tc>
          <w:tcPr>
            <w:tcW w:w="1029" w:type="dxa"/>
            <w:tcBorders>
              <w:top w:val="nil"/>
              <w:left w:val="nil"/>
              <w:bottom w:val="single" w:sz="4" w:space="0" w:color="auto"/>
              <w:right w:val="single" w:sz="4" w:space="0" w:color="auto"/>
            </w:tcBorders>
            <w:noWrap/>
            <w:vAlign w:val="bottom"/>
            <w:hideMark/>
          </w:tcPr>
          <w:p w14:paraId="6BAA78E2"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205</w:t>
            </w:r>
          </w:p>
        </w:tc>
      </w:tr>
      <w:tr w:rsidR="00F22469" w:rsidRPr="004565CF" w14:paraId="3AAB7507" w14:textId="77777777" w:rsidTr="00F22469">
        <w:trPr>
          <w:trHeight w:val="576"/>
        </w:trPr>
        <w:tc>
          <w:tcPr>
            <w:tcW w:w="1723" w:type="dxa"/>
            <w:tcBorders>
              <w:top w:val="nil"/>
              <w:left w:val="single" w:sz="4" w:space="0" w:color="auto"/>
              <w:bottom w:val="single" w:sz="4" w:space="0" w:color="auto"/>
              <w:right w:val="single" w:sz="4" w:space="0" w:color="auto"/>
            </w:tcBorders>
            <w:vAlign w:val="bottom"/>
            <w:hideMark/>
          </w:tcPr>
          <w:p w14:paraId="1D9EEABA"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Ocado Group plc</w:t>
            </w:r>
          </w:p>
        </w:tc>
        <w:tc>
          <w:tcPr>
            <w:tcW w:w="1392" w:type="dxa"/>
            <w:tcBorders>
              <w:top w:val="nil"/>
              <w:left w:val="nil"/>
              <w:bottom w:val="single" w:sz="4" w:space="0" w:color="auto"/>
              <w:right w:val="single" w:sz="4" w:space="0" w:color="auto"/>
            </w:tcBorders>
            <w:vAlign w:val="bottom"/>
            <w:hideMark/>
          </w:tcPr>
          <w:p w14:paraId="749FA0E2"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Online Grocery / Retail Tech</w:t>
            </w:r>
          </w:p>
        </w:tc>
        <w:tc>
          <w:tcPr>
            <w:tcW w:w="1637" w:type="dxa"/>
            <w:tcBorders>
              <w:top w:val="nil"/>
              <w:left w:val="nil"/>
              <w:bottom w:val="single" w:sz="4" w:space="0" w:color="auto"/>
              <w:right w:val="single" w:sz="4" w:space="0" w:color="auto"/>
            </w:tcBorders>
            <w:vAlign w:val="bottom"/>
            <w:hideMark/>
          </w:tcPr>
          <w:p w14:paraId="2AEBEA99"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Consumer Discretionary</w:t>
            </w:r>
          </w:p>
        </w:tc>
        <w:tc>
          <w:tcPr>
            <w:tcW w:w="682" w:type="dxa"/>
            <w:tcBorders>
              <w:top w:val="nil"/>
              <w:left w:val="nil"/>
              <w:bottom w:val="single" w:sz="4" w:space="0" w:color="auto"/>
              <w:right w:val="single" w:sz="4" w:space="0" w:color="auto"/>
            </w:tcBorders>
            <w:noWrap/>
            <w:vAlign w:val="bottom"/>
            <w:hideMark/>
          </w:tcPr>
          <w:p w14:paraId="3793CA05"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2010</w:t>
            </w:r>
          </w:p>
        </w:tc>
        <w:tc>
          <w:tcPr>
            <w:tcW w:w="1234" w:type="dxa"/>
            <w:tcBorders>
              <w:top w:val="nil"/>
              <w:left w:val="nil"/>
              <w:bottom w:val="single" w:sz="4" w:space="0" w:color="auto"/>
              <w:right w:val="single" w:sz="4" w:space="0" w:color="auto"/>
            </w:tcBorders>
            <w:noWrap/>
            <w:vAlign w:val="bottom"/>
            <w:hideMark/>
          </w:tcPr>
          <w:p w14:paraId="3BBA04DF"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Non-PE-backed</w:t>
            </w:r>
          </w:p>
        </w:tc>
        <w:tc>
          <w:tcPr>
            <w:tcW w:w="824" w:type="dxa"/>
            <w:tcBorders>
              <w:top w:val="nil"/>
              <w:left w:val="nil"/>
              <w:bottom w:val="single" w:sz="4" w:space="0" w:color="auto"/>
              <w:right w:val="single" w:sz="4" w:space="0" w:color="auto"/>
            </w:tcBorders>
            <w:noWrap/>
            <w:vAlign w:val="bottom"/>
            <w:hideMark/>
          </w:tcPr>
          <w:p w14:paraId="6A59BDCB"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180</w:t>
            </w:r>
          </w:p>
        </w:tc>
        <w:tc>
          <w:tcPr>
            <w:tcW w:w="830" w:type="dxa"/>
            <w:tcBorders>
              <w:top w:val="nil"/>
              <w:left w:val="nil"/>
              <w:bottom w:val="single" w:sz="4" w:space="0" w:color="auto"/>
              <w:right w:val="single" w:sz="4" w:space="0" w:color="auto"/>
            </w:tcBorders>
            <w:noWrap/>
            <w:vAlign w:val="bottom"/>
            <w:hideMark/>
          </w:tcPr>
          <w:p w14:paraId="0FD30C56"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180</w:t>
            </w:r>
          </w:p>
        </w:tc>
        <w:tc>
          <w:tcPr>
            <w:tcW w:w="1029" w:type="dxa"/>
            <w:tcBorders>
              <w:top w:val="nil"/>
              <w:left w:val="nil"/>
              <w:bottom w:val="single" w:sz="4" w:space="0" w:color="auto"/>
              <w:right w:val="single" w:sz="4" w:space="0" w:color="auto"/>
            </w:tcBorders>
            <w:noWrap/>
            <w:vAlign w:val="bottom"/>
            <w:hideMark/>
          </w:tcPr>
          <w:p w14:paraId="2E8CEED3"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167</w:t>
            </w:r>
          </w:p>
        </w:tc>
      </w:tr>
      <w:tr w:rsidR="00F22469" w:rsidRPr="004565CF" w14:paraId="3144B503" w14:textId="77777777" w:rsidTr="00F22469">
        <w:trPr>
          <w:trHeight w:val="576"/>
        </w:trPr>
        <w:tc>
          <w:tcPr>
            <w:tcW w:w="1723" w:type="dxa"/>
            <w:tcBorders>
              <w:top w:val="nil"/>
              <w:left w:val="single" w:sz="4" w:space="0" w:color="auto"/>
              <w:bottom w:val="single" w:sz="4" w:space="0" w:color="auto"/>
              <w:right w:val="single" w:sz="4" w:space="0" w:color="auto"/>
            </w:tcBorders>
            <w:vAlign w:val="bottom"/>
            <w:hideMark/>
          </w:tcPr>
          <w:p w14:paraId="5EB56EB9"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Trainline plc</w:t>
            </w:r>
          </w:p>
        </w:tc>
        <w:tc>
          <w:tcPr>
            <w:tcW w:w="1392" w:type="dxa"/>
            <w:tcBorders>
              <w:top w:val="nil"/>
              <w:left w:val="nil"/>
              <w:bottom w:val="single" w:sz="4" w:space="0" w:color="auto"/>
              <w:right w:val="single" w:sz="4" w:space="0" w:color="auto"/>
            </w:tcBorders>
            <w:vAlign w:val="bottom"/>
            <w:hideMark/>
          </w:tcPr>
          <w:p w14:paraId="71659F99"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Travel Platform</w:t>
            </w:r>
          </w:p>
        </w:tc>
        <w:tc>
          <w:tcPr>
            <w:tcW w:w="1637" w:type="dxa"/>
            <w:tcBorders>
              <w:top w:val="nil"/>
              <w:left w:val="nil"/>
              <w:bottom w:val="single" w:sz="4" w:space="0" w:color="auto"/>
              <w:right w:val="single" w:sz="4" w:space="0" w:color="auto"/>
            </w:tcBorders>
            <w:vAlign w:val="bottom"/>
            <w:hideMark/>
          </w:tcPr>
          <w:p w14:paraId="62A89C1A"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Consumer Discretionary</w:t>
            </w:r>
          </w:p>
        </w:tc>
        <w:tc>
          <w:tcPr>
            <w:tcW w:w="682" w:type="dxa"/>
            <w:tcBorders>
              <w:top w:val="nil"/>
              <w:left w:val="nil"/>
              <w:bottom w:val="single" w:sz="4" w:space="0" w:color="auto"/>
              <w:right w:val="single" w:sz="4" w:space="0" w:color="auto"/>
            </w:tcBorders>
            <w:noWrap/>
            <w:vAlign w:val="bottom"/>
            <w:hideMark/>
          </w:tcPr>
          <w:p w14:paraId="79798475"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2019</w:t>
            </w:r>
          </w:p>
        </w:tc>
        <w:tc>
          <w:tcPr>
            <w:tcW w:w="1234" w:type="dxa"/>
            <w:tcBorders>
              <w:top w:val="nil"/>
              <w:left w:val="nil"/>
              <w:bottom w:val="single" w:sz="4" w:space="0" w:color="auto"/>
              <w:right w:val="single" w:sz="4" w:space="0" w:color="auto"/>
            </w:tcBorders>
            <w:noWrap/>
            <w:vAlign w:val="bottom"/>
            <w:hideMark/>
          </w:tcPr>
          <w:p w14:paraId="45DB75BD"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824" w:type="dxa"/>
            <w:tcBorders>
              <w:top w:val="nil"/>
              <w:left w:val="nil"/>
              <w:bottom w:val="single" w:sz="4" w:space="0" w:color="auto"/>
              <w:right w:val="single" w:sz="4" w:space="0" w:color="auto"/>
            </w:tcBorders>
            <w:noWrap/>
            <w:vAlign w:val="bottom"/>
            <w:hideMark/>
          </w:tcPr>
          <w:p w14:paraId="0F40A99B"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350</w:t>
            </w:r>
          </w:p>
        </w:tc>
        <w:tc>
          <w:tcPr>
            <w:tcW w:w="830" w:type="dxa"/>
            <w:tcBorders>
              <w:top w:val="nil"/>
              <w:left w:val="nil"/>
              <w:bottom w:val="single" w:sz="4" w:space="0" w:color="auto"/>
              <w:right w:val="single" w:sz="4" w:space="0" w:color="auto"/>
            </w:tcBorders>
            <w:noWrap/>
            <w:vAlign w:val="bottom"/>
            <w:hideMark/>
          </w:tcPr>
          <w:p w14:paraId="3EB75FE6"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400</w:t>
            </w:r>
          </w:p>
        </w:tc>
        <w:tc>
          <w:tcPr>
            <w:tcW w:w="1029" w:type="dxa"/>
            <w:tcBorders>
              <w:top w:val="nil"/>
              <w:left w:val="nil"/>
              <w:bottom w:val="single" w:sz="4" w:space="0" w:color="auto"/>
              <w:right w:val="single" w:sz="4" w:space="0" w:color="auto"/>
            </w:tcBorders>
            <w:noWrap/>
            <w:vAlign w:val="bottom"/>
            <w:hideMark/>
          </w:tcPr>
          <w:p w14:paraId="1BE6C410"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411</w:t>
            </w:r>
          </w:p>
        </w:tc>
      </w:tr>
      <w:tr w:rsidR="00F22469" w:rsidRPr="004565CF" w14:paraId="62BE90AA" w14:textId="77777777" w:rsidTr="00F22469">
        <w:trPr>
          <w:trHeight w:val="576"/>
        </w:trPr>
        <w:tc>
          <w:tcPr>
            <w:tcW w:w="1723" w:type="dxa"/>
            <w:tcBorders>
              <w:top w:val="nil"/>
              <w:left w:val="single" w:sz="4" w:space="0" w:color="auto"/>
              <w:bottom w:val="single" w:sz="4" w:space="0" w:color="auto"/>
              <w:right w:val="single" w:sz="4" w:space="0" w:color="auto"/>
            </w:tcBorders>
            <w:vAlign w:val="bottom"/>
            <w:hideMark/>
          </w:tcPr>
          <w:p w14:paraId="33E0FD72"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Dr Martens plc</w:t>
            </w:r>
          </w:p>
        </w:tc>
        <w:tc>
          <w:tcPr>
            <w:tcW w:w="1392" w:type="dxa"/>
            <w:tcBorders>
              <w:top w:val="nil"/>
              <w:left w:val="nil"/>
              <w:bottom w:val="single" w:sz="4" w:space="0" w:color="auto"/>
              <w:right w:val="single" w:sz="4" w:space="0" w:color="auto"/>
            </w:tcBorders>
            <w:vAlign w:val="center"/>
            <w:hideMark/>
          </w:tcPr>
          <w:p w14:paraId="5967D195"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Apparel &amp; Footwear</w:t>
            </w:r>
          </w:p>
        </w:tc>
        <w:tc>
          <w:tcPr>
            <w:tcW w:w="1637" w:type="dxa"/>
            <w:tcBorders>
              <w:top w:val="nil"/>
              <w:left w:val="nil"/>
              <w:bottom w:val="single" w:sz="4" w:space="0" w:color="auto"/>
              <w:right w:val="single" w:sz="4" w:space="0" w:color="auto"/>
            </w:tcBorders>
            <w:vAlign w:val="bottom"/>
            <w:hideMark/>
          </w:tcPr>
          <w:p w14:paraId="7EE032CB"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Consumer Discretionary</w:t>
            </w:r>
          </w:p>
        </w:tc>
        <w:tc>
          <w:tcPr>
            <w:tcW w:w="682" w:type="dxa"/>
            <w:tcBorders>
              <w:top w:val="nil"/>
              <w:left w:val="nil"/>
              <w:bottom w:val="single" w:sz="4" w:space="0" w:color="auto"/>
              <w:right w:val="single" w:sz="4" w:space="0" w:color="auto"/>
            </w:tcBorders>
            <w:noWrap/>
            <w:vAlign w:val="bottom"/>
            <w:hideMark/>
          </w:tcPr>
          <w:p w14:paraId="7A0984A3"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2021</w:t>
            </w:r>
          </w:p>
        </w:tc>
        <w:tc>
          <w:tcPr>
            <w:tcW w:w="1234" w:type="dxa"/>
            <w:tcBorders>
              <w:top w:val="nil"/>
              <w:left w:val="nil"/>
              <w:bottom w:val="single" w:sz="4" w:space="0" w:color="auto"/>
              <w:right w:val="single" w:sz="4" w:space="0" w:color="auto"/>
            </w:tcBorders>
            <w:noWrap/>
            <w:vAlign w:val="bottom"/>
            <w:hideMark/>
          </w:tcPr>
          <w:p w14:paraId="5A325AD2"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824" w:type="dxa"/>
            <w:tcBorders>
              <w:top w:val="nil"/>
              <w:left w:val="nil"/>
              <w:bottom w:val="single" w:sz="4" w:space="0" w:color="auto"/>
              <w:right w:val="single" w:sz="4" w:space="0" w:color="auto"/>
            </w:tcBorders>
            <w:noWrap/>
            <w:vAlign w:val="bottom"/>
            <w:hideMark/>
          </w:tcPr>
          <w:p w14:paraId="58D322FF"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370</w:t>
            </w:r>
          </w:p>
        </w:tc>
        <w:tc>
          <w:tcPr>
            <w:tcW w:w="830" w:type="dxa"/>
            <w:tcBorders>
              <w:top w:val="nil"/>
              <w:left w:val="nil"/>
              <w:bottom w:val="single" w:sz="4" w:space="0" w:color="auto"/>
              <w:right w:val="single" w:sz="4" w:space="0" w:color="auto"/>
            </w:tcBorders>
            <w:noWrap/>
            <w:vAlign w:val="bottom"/>
            <w:hideMark/>
          </w:tcPr>
          <w:p w14:paraId="36F28261"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425</w:t>
            </w:r>
          </w:p>
        </w:tc>
        <w:tc>
          <w:tcPr>
            <w:tcW w:w="1029" w:type="dxa"/>
            <w:tcBorders>
              <w:top w:val="nil"/>
              <w:left w:val="nil"/>
              <w:bottom w:val="single" w:sz="4" w:space="0" w:color="auto"/>
              <w:right w:val="single" w:sz="4" w:space="0" w:color="auto"/>
            </w:tcBorders>
            <w:noWrap/>
            <w:vAlign w:val="bottom"/>
            <w:hideMark/>
          </w:tcPr>
          <w:p w14:paraId="108092BE"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450</w:t>
            </w:r>
          </w:p>
        </w:tc>
      </w:tr>
      <w:tr w:rsidR="00F22469" w:rsidRPr="004565CF" w14:paraId="0F95B639" w14:textId="77777777" w:rsidTr="00F22469">
        <w:trPr>
          <w:trHeight w:val="576"/>
        </w:trPr>
        <w:tc>
          <w:tcPr>
            <w:tcW w:w="1723" w:type="dxa"/>
            <w:tcBorders>
              <w:top w:val="nil"/>
              <w:left w:val="single" w:sz="4" w:space="0" w:color="auto"/>
              <w:bottom w:val="single" w:sz="4" w:space="0" w:color="auto"/>
              <w:right w:val="single" w:sz="4" w:space="0" w:color="auto"/>
            </w:tcBorders>
            <w:vAlign w:val="bottom"/>
            <w:hideMark/>
          </w:tcPr>
          <w:p w14:paraId="43C0B102"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proofErr w:type="spellStart"/>
            <w:r w:rsidRPr="004565CF">
              <w:rPr>
                <w:rFonts w:ascii="Arial" w:eastAsia="Times New Roman" w:hAnsi="Arial" w:cs="Arial"/>
                <w:color w:val="000000"/>
                <w:kern w:val="0"/>
                <w:sz w:val="18"/>
                <w:szCs w:val="18"/>
                <w14:ligatures w14:val="none"/>
              </w:rPr>
              <w:t>Moonpig</w:t>
            </w:r>
            <w:proofErr w:type="spellEnd"/>
            <w:r w:rsidRPr="004565CF">
              <w:rPr>
                <w:rFonts w:ascii="Arial" w:eastAsia="Times New Roman" w:hAnsi="Arial" w:cs="Arial"/>
                <w:color w:val="000000"/>
                <w:kern w:val="0"/>
                <w:sz w:val="18"/>
                <w:szCs w:val="18"/>
                <w14:ligatures w14:val="none"/>
              </w:rPr>
              <w:t xml:space="preserve"> Group plc</w:t>
            </w:r>
          </w:p>
        </w:tc>
        <w:tc>
          <w:tcPr>
            <w:tcW w:w="1392" w:type="dxa"/>
            <w:tcBorders>
              <w:top w:val="nil"/>
              <w:left w:val="nil"/>
              <w:bottom w:val="single" w:sz="4" w:space="0" w:color="auto"/>
              <w:right w:val="single" w:sz="4" w:space="0" w:color="auto"/>
            </w:tcBorders>
            <w:vAlign w:val="bottom"/>
            <w:hideMark/>
          </w:tcPr>
          <w:p w14:paraId="52537F1B"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Online Retail</w:t>
            </w:r>
          </w:p>
        </w:tc>
        <w:tc>
          <w:tcPr>
            <w:tcW w:w="1637" w:type="dxa"/>
            <w:tcBorders>
              <w:top w:val="nil"/>
              <w:left w:val="nil"/>
              <w:bottom w:val="single" w:sz="4" w:space="0" w:color="auto"/>
              <w:right w:val="single" w:sz="4" w:space="0" w:color="auto"/>
            </w:tcBorders>
            <w:vAlign w:val="bottom"/>
            <w:hideMark/>
          </w:tcPr>
          <w:p w14:paraId="683FFF6E"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Consumer Discretionary</w:t>
            </w:r>
          </w:p>
        </w:tc>
        <w:tc>
          <w:tcPr>
            <w:tcW w:w="682" w:type="dxa"/>
            <w:tcBorders>
              <w:top w:val="nil"/>
              <w:left w:val="nil"/>
              <w:bottom w:val="single" w:sz="4" w:space="0" w:color="auto"/>
              <w:right w:val="single" w:sz="4" w:space="0" w:color="auto"/>
            </w:tcBorders>
            <w:noWrap/>
            <w:vAlign w:val="bottom"/>
            <w:hideMark/>
          </w:tcPr>
          <w:p w14:paraId="7A3709E1"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2021</w:t>
            </w:r>
          </w:p>
        </w:tc>
        <w:tc>
          <w:tcPr>
            <w:tcW w:w="1234" w:type="dxa"/>
            <w:tcBorders>
              <w:top w:val="nil"/>
              <w:left w:val="nil"/>
              <w:bottom w:val="single" w:sz="4" w:space="0" w:color="auto"/>
              <w:right w:val="single" w:sz="4" w:space="0" w:color="auto"/>
            </w:tcBorders>
            <w:noWrap/>
            <w:vAlign w:val="bottom"/>
            <w:hideMark/>
          </w:tcPr>
          <w:p w14:paraId="2C8304A9"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824" w:type="dxa"/>
            <w:tcBorders>
              <w:top w:val="nil"/>
              <w:left w:val="nil"/>
              <w:bottom w:val="single" w:sz="4" w:space="0" w:color="auto"/>
              <w:right w:val="single" w:sz="4" w:space="0" w:color="auto"/>
            </w:tcBorders>
            <w:noWrap/>
            <w:vAlign w:val="bottom"/>
            <w:hideMark/>
          </w:tcPr>
          <w:p w14:paraId="39568E0D"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350</w:t>
            </w:r>
          </w:p>
        </w:tc>
        <w:tc>
          <w:tcPr>
            <w:tcW w:w="830" w:type="dxa"/>
            <w:tcBorders>
              <w:top w:val="nil"/>
              <w:left w:val="nil"/>
              <w:bottom w:val="single" w:sz="4" w:space="0" w:color="auto"/>
              <w:right w:val="single" w:sz="4" w:space="0" w:color="auto"/>
            </w:tcBorders>
            <w:noWrap/>
            <w:vAlign w:val="bottom"/>
            <w:hideMark/>
          </w:tcPr>
          <w:p w14:paraId="48946D93"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440</w:t>
            </w:r>
          </w:p>
        </w:tc>
        <w:tc>
          <w:tcPr>
            <w:tcW w:w="1029" w:type="dxa"/>
            <w:tcBorders>
              <w:top w:val="nil"/>
              <w:left w:val="nil"/>
              <w:bottom w:val="single" w:sz="4" w:space="0" w:color="auto"/>
              <w:right w:val="single" w:sz="4" w:space="0" w:color="auto"/>
            </w:tcBorders>
            <w:noWrap/>
            <w:vAlign w:val="bottom"/>
            <w:hideMark/>
          </w:tcPr>
          <w:p w14:paraId="013C8CFA"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410</w:t>
            </w:r>
          </w:p>
        </w:tc>
      </w:tr>
      <w:tr w:rsidR="00F22469" w:rsidRPr="004565CF" w14:paraId="3DB093BD" w14:textId="77777777" w:rsidTr="00F22469">
        <w:trPr>
          <w:trHeight w:val="576"/>
        </w:trPr>
        <w:tc>
          <w:tcPr>
            <w:tcW w:w="1723" w:type="dxa"/>
            <w:tcBorders>
              <w:top w:val="nil"/>
              <w:left w:val="single" w:sz="4" w:space="0" w:color="auto"/>
              <w:bottom w:val="single" w:sz="4" w:space="0" w:color="auto"/>
              <w:right w:val="single" w:sz="4" w:space="0" w:color="auto"/>
            </w:tcBorders>
            <w:vAlign w:val="bottom"/>
            <w:hideMark/>
          </w:tcPr>
          <w:p w14:paraId="7D7C6D00"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THG plc</w:t>
            </w:r>
          </w:p>
        </w:tc>
        <w:tc>
          <w:tcPr>
            <w:tcW w:w="1392" w:type="dxa"/>
            <w:tcBorders>
              <w:top w:val="nil"/>
              <w:left w:val="nil"/>
              <w:bottom w:val="single" w:sz="4" w:space="0" w:color="auto"/>
              <w:right w:val="single" w:sz="4" w:space="0" w:color="auto"/>
            </w:tcBorders>
            <w:vAlign w:val="bottom"/>
            <w:hideMark/>
          </w:tcPr>
          <w:p w14:paraId="296E9BB7"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E-commerce Platform</w:t>
            </w:r>
          </w:p>
        </w:tc>
        <w:tc>
          <w:tcPr>
            <w:tcW w:w="1637" w:type="dxa"/>
            <w:tcBorders>
              <w:top w:val="nil"/>
              <w:left w:val="nil"/>
              <w:bottom w:val="single" w:sz="4" w:space="0" w:color="auto"/>
              <w:right w:val="single" w:sz="4" w:space="0" w:color="auto"/>
            </w:tcBorders>
            <w:vAlign w:val="bottom"/>
            <w:hideMark/>
          </w:tcPr>
          <w:p w14:paraId="13587D58"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Consumer Discretionary</w:t>
            </w:r>
          </w:p>
        </w:tc>
        <w:tc>
          <w:tcPr>
            <w:tcW w:w="682" w:type="dxa"/>
            <w:tcBorders>
              <w:top w:val="nil"/>
              <w:left w:val="nil"/>
              <w:bottom w:val="single" w:sz="4" w:space="0" w:color="auto"/>
              <w:right w:val="single" w:sz="4" w:space="0" w:color="auto"/>
            </w:tcBorders>
            <w:noWrap/>
            <w:vAlign w:val="bottom"/>
            <w:hideMark/>
          </w:tcPr>
          <w:p w14:paraId="44CD65D8"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2021</w:t>
            </w:r>
          </w:p>
        </w:tc>
        <w:tc>
          <w:tcPr>
            <w:tcW w:w="1234" w:type="dxa"/>
            <w:tcBorders>
              <w:top w:val="nil"/>
              <w:left w:val="nil"/>
              <w:bottom w:val="single" w:sz="4" w:space="0" w:color="auto"/>
              <w:right w:val="single" w:sz="4" w:space="0" w:color="auto"/>
            </w:tcBorders>
            <w:noWrap/>
            <w:vAlign w:val="bottom"/>
            <w:hideMark/>
          </w:tcPr>
          <w:p w14:paraId="16C8F73F"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Non-PE-backed</w:t>
            </w:r>
          </w:p>
        </w:tc>
        <w:tc>
          <w:tcPr>
            <w:tcW w:w="824" w:type="dxa"/>
            <w:tcBorders>
              <w:top w:val="nil"/>
              <w:left w:val="nil"/>
              <w:bottom w:val="single" w:sz="4" w:space="0" w:color="auto"/>
              <w:right w:val="single" w:sz="4" w:space="0" w:color="auto"/>
            </w:tcBorders>
            <w:noWrap/>
            <w:vAlign w:val="bottom"/>
            <w:hideMark/>
          </w:tcPr>
          <w:p w14:paraId="36C1F551"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500</w:t>
            </w:r>
          </w:p>
        </w:tc>
        <w:tc>
          <w:tcPr>
            <w:tcW w:w="830" w:type="dxa"/>
            <w:tcBorders>
              <w:top w:val="nil"/>
              <w:left w:val="nil"/>
              <w:bottom w:val="single" w:sz="4" w:space="0" w:color="auto"/>
              <w:right w:val="single" w:sz="4" w:space="0" w:color="auto"/>
            </w:tcBorders>
            <w:noWrap/>
            <w:vAlign w:val="bottom"/>
            <w:hideMark/>
          </w:tcPr>
          <w:p w14:paraId="49ECFE90"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600</w:t>
            </w:r>
          </w:p>
        </w:tc>
        <w:tc>
          <w:tcPr>
            <w:tcW w:w="1029" w:type="dxa"/>
            <w:tcBorders>
              <w:top w:val="nil"/>
              <w:left w:val="nil"/>
              <w:bottom w:val="single" w:sz="4" w:space="0" w:color="auto"/>
              <w:right w:val="single" w:sz="4" w:space="0" w:color="auto"/>
            </w:tcBorders>
            <w:noWrap/>
            <w:vAlign w:val="bottom"/>
            <w:hideMark/>
          </w:tcPr>
          <w:p w14:paraId="23EEC7DC"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625</w:t>
            </w:r>
          </w:p>
        </w:tc>
      </w:tr>
      <w:tr w:rsidR="00F22469" w:rsidRPr="004565CF" w14:paraId="6ADEFAD4" w14:textId="77777777" w:rsidTr="00F22469">
        <w:trPr>
          <w:trHeight w:val="576"/>
        </w:trPr>
        <w:tc>
          <w:tcPr>
            <w:tcW w:w="1723" w:type="dxa"/>
            <w:tcBorders>
              <w:top w:val="nil"/>
              <w:left w:val="single" w:sz="4" w:space="0" w:color="auto"/>
              <w:bottom w:val="single" w:sz="4" w:space="0" w:color="auto"/>
              <w:right w:val="single" w:sz="4" w:space="0" w:color="auto"/>
            </w:tcBorders>
            <w:vAlign w:val="bottom"/>
            <w:hideMark/>
          </w:tcPr>
          <w:p w14:paraId="3A209DB1"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lastRenderedPageBreak/>
              <w:t>B&amp;M European Value Retail plc</w:t>
            </w:r>
          </w:p>
        </w:tc>
        <w:tc>
          <w:tcPr>
            <w:tcW w:w="1392" w:type="dxa"/>
            <w:tcBorders>
              <w:top w:val="nil"/>
              <w:left w:val="nil"/>
              <w:bottom w:val="single" w:sz="4" w:space="0" w:color="auto"/>
              <w:right w:val="single" w:sz="4" w:space="0" w:color="auto"/>
            </w:tcBorders>
            <w:vAlign w:val="bottom"/>
            <w:hideMark/>
          </w:tcPr>
          <w:p w14:paraId="104E5596"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Discount Retail</w:t>
            </w:r>
          </w:p>
        </w:tc>
        <w:tc>
          <w:tcPr>
            <w:tcW w:w="1637" w:type="dxa"/>
            <w:tcBorders>
              <w:top w:val="nil"/>
              <w:left w:val="nil"/>
              <w:bottom w:val="single" w:sz="4" w:space="0" w:color="auto"/>
              <w:right w:val="single" w:sz="4" w:space="0" w:color="auto"/>
            </w:tcBorders>
            <w:vAlign w:val="bottom"/>
            <w:hideMark/>
          </w:tcPr>
          <w:p w14:paraId="28361D81"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Consumer Discretionary</w:t>
            </w:r>
          </w:p>
        </w:tc>
        <w:tc>
          <w:tcPr>
            <w:tcW w:w="682" w:type="dxa"/>
            <w:tcBorders>
              <w:top w:val="nil"/>
              <w:left w:val="nil"/>
              <w:bottom w:val="single" w:sz="4" w:space="0" w:color="auto"/>
              <w:right w:val="single" w:sz="4" w:space="0" w:color="auto"/>
            </w:tcBorders>
            <w:noWrap/>
            <w:vAlign w:val="bottom"/>
            <w:hideMark/>
          </w:tcPr>
          <w:p w14:paraId="3F16B8AD"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2014</w:t>
            </w:r>
          </w:p>
        </w:tc>
        <w:tc>
          <w:tcPr>
            <w:tcW w:w="1234" w:type="dxa"/>
            <w:tcBorders>
              <w:top w:val="nil"/>
              <w:left w:val="nil"/>
              <w:bottom w:val="single" w:sz="4" w:space="0" w:color="auto"/>
              <w:right w:val="single" w:sz="4" w:space="0" w:color="auto"/>
            </w:tcBorders>
            <w:noWrap/>
            <w:vAlign w:val="bottom"/>
            <w:hideMark/>
          </w:tcPr>
          <w:p w14:paraId="65B7A461"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824" w:type="dxa"/>
            <w:tcBorders>
              <w:top w:val="nil"/>
              <w:left w:val="nil"/>
              <w:bottom w:val="single" w:sz="4" w:space="0" w:color="auto"/>
              <w:right w:val="single" w:sz="4" w:space="0" w:color="auto"/>
            </w:tcBorders>
            <w:noWrap/>
            <w:vAlign w:val="bottom"/>
            <w:hideMark/>
          </w:tcPr>
          <w:p w14:paraId="512A0DC8"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270</w:t>
            </w:r>
          </w:p>
        </w:tc>
        <w:tc>
          <w:tcPr>
            <w:tcW w:w="830" w:type="dxa"/>
            <w:tcBorders>
              <w:top w:val="nil"/>
              <w:left w:val="nil"/>
              <w:bottom w:val="single" w:sz="4" w:space="0" w:color="auto"/>
              <w:right w:val="single" w:sz="4" w:space="0" w:color="auto"/>
            </w:tcBorders>
            <w:noWrap/>
            <w:vAlign w:val="bottom"/>
            <w:hideMark/>
          </w:tcPr>
          <w:p w14:paraId="555F84C0"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279</w:t>
            </w:r>
          </w:p>
        </w:tc>
        <w:tc>
          <w:tcPr>
            <w:tcW w:w="1029" w:type="dxa"/>
            <w:tcBorders>
              <w:top w:val="nil"/>
              <w:left w:val="nil"/>
              <w:bottom w:val="single" w:sz="4" w:space="0" w:color="auto"/>
              <w:right w:val="single" w:sz="4" w:space="0" w:color="auto"/>
            </w:tcBorders>
            <w:noWrap/>
            <w:vAlign w:val="bottom"/>
            <w:hideMark/>
          </w:tcPr>
          <w:p w14:paraId="4C74A473"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285</w:t>
            </w:r>
          </w:p>
        </w:tc>
      </w:tr>
      <w:tr w:rsidR="00F22469" w:rsidRPr="004565CF" w14:paraId="657FDDE2" w14:textId="77777777" w:rsidTr="00F22469">
        <w:trPr>
          <w:trHeight w:val="576"/>
        </w:trPr>
        <w:tc>
          <w:tcPr>
            <w:tcW w:w="1723" w:type="dxa"/>
            <w:tcBorders>
              <w:top w:val="nil"/>
              <w:left w:val="single" w:sz="4" w:space="0" w:color="auto"/>
              <w:bottom w:val="single" w:sz="4" w:space="0" w:color="auto"/>
              <w:right w:val="single" w:sz="4" w:space="0" w:color="auto"/>
            </w:tcBorders>
            <w:vAlign w:val="bottom"/>
            <w:hideMark/>
          </w:tcPr>
          <w:p w14:paraId="0749932D"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CAB Payments Holdings plc</w:t>
            </w:r>
          </w:p>
        </w:tc>
        <w:tc>
          <w:tcPr>
            <w:tcW w:w="1392" w:type="dxa"/>
            <w:tcBorders>
              <w:top w:val="nil"/>
              <w:left w:val="nil"/>
              <w:bottom w:val="single" w:sz="4" w:space="0" w:color="auto"/>
              <w:right w:val="single" w:sz="4" w:space="0" w:color="auto"/>
            </w:tcBorders>
            <w:vAlign w:val="bottom"/>
            <w:hideMark/>
          </w:tcPr>
          <w:p w14:paraId="2C9FD813"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Financial Services</w:t>
            </w:r>
          </w:p>
        </w:tc>
        <w:tc>
          <w:tcPr>
            <w:tcW w:w="1637" w:type="dxa"/>
            <w:tcBorders>
              <w:top w:val="nil"/>
              <w:left w:val="nil"/>
              <w:bottom w:val="single" w:sz="4" w:space="0" w:color="auto"/>
              <w:right w:val="single" w:sz="4" w:space="0" w:color="auto"/>
            </w:tcBorders>
            <w:vAlign w:val="bottom"/>
            <w:hideMark/>
          </w:tcPr>
          <w:p w14:paraId="0B31299F"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Financials</w:t>
            </w:r>
          </w:p>
        </w:tc>
        <w:tc>
          <w:tcPr>
            <w:tcW w:w="682" w:type="dxa"/>
            <w:tcBorders>
              <w:top w:val="nil"/>
              <w:left w:val="nil"/>
              <w:bottom w:val="single" w:sz="4" w:space="0" w:color="auto"/>
              <w:right w:val="single" w:sz="4" w:space="0" w:color="auto"/>
            </w:tcBorders>
            <w:noWrap/>
            <w:vAlign w:val="bottom"/>
            <w:hideMark/>
          </w:tcPr>
          <w:p w14:paraId="78166EA2"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2023</w:t>
            </w:r>
          </w:p>
        </w:tc>
        <w:tc>
          <w:tcPr>
            <w:tcW w:w="1234" w:type="dxa"/>
            <w:tcBorders>
              <w:top w:val="nil"/>
              <w:left w:val="nil"/>
              <w:bottom w:val="single" w:sz="4" w:space="0" w:color="auto"/>
              <w:right w:val="single" w:sz="4" w:space="0" w:color="auto"/>
            </w:tcBorders>
            <w:noWrap/>
            <w:vAlign w:val="bottom"/>
            <w:hideMark/>
          </w:tcPr>
          <w:p w14:paraId="0F9F2DB2"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824" w:type="dxa"/>
            <w:tcBorders>
              <w:top w:val="nil"/>
              <w:left w:val="nil"/>
              <w:bottom w:val="single" w:sz="4" w:space="0" w:color="auto"/>
              <w:right w:val="single" w:sz="4" w:space="0" w:color="auto"/>
            </w:tcBorders>
            <w:noWrap/>
            <w:vAlign w:val="bottom"/>
            <w:hideMark/>
          </w:tcPr>
          <w:p w14:paraId="68A8CE6B"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335</w:t>
            </w:r>
          </w:p>
        </w:tc>
        <w:tc>
          <w:tcPr>
            <w:tcW w:w="830" w:type="dxa"/>
            <w:tcBorders>
              <w:top w:val="nil"/>
              <w:left w:val="nil"/>
              <w:bottom w:val="single" w:sz="4" w:space="0" w:color="auto"/>
              <w:right w:val="single" w:sz="4" w:space="0" w:color="auto"/>
            </w:tcBorders>
            <w:noWrap/>
            <w:vAlign w:val="bottom"/>
            <w:hideMark/>
          </w:tcPr>
          <w:p w14:paraId="2F03C706"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335.05</w:t>
            </w:r>
          </w:p>
        </w:tc>
        <w:tc>
          <w:tcPr>
            <w:tcW w:w="1029" w:type="dxa"/>
            <w:tcBorders>
              <w:top w:val="nil"/>
              <w:left w:val="nil"/>
              <w:bottom w:val="single" w:sz="4" w:space="0" w:color="auto"/>
              <w:right w:val="single" w:sz="4" w:space="0" w:color="auto"/>
            </w:tcBorders>
            <w:noWrap/>
            <w:vAlign w:val="bottom"/>
            <w:hideMark/>
          </w:tcPr>
          <w:p w14:paraId="3EF6F717"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303</w:t>
            </w:r>
          </w:p>
        </w:tc>
      </w:tr>
      <w:tr w:rsidR="00F22469" w:rsidRPr="004565CF" w14:paraId="4461939F" w14:textId="77777777" w:rsidTr="00F22469">
        <w:trPr>
          <w:trHeight w:val="576"/>
        </w:trPr>
        <w:tc>
          <w:tcPr>
            <w:tcW w:w="1723" w:type="dxa"/>
            <w:tcBorders>
              <w:top w:val="nil"/>
              <w:left w:val="single" w:sz="4" w:space="0" w:color="auto"/>
              <w:bottom w:val="single" w:sz="4" w:space="0" w:color="auto"/>
              <w:right w:val="single" w:sz="4" w:space="0" w:color="auto"/>
            </w:tcBorders>
            <w:vAlign w:val="bottom"/>
            <w:hideMark/>
          </w:tcPr>
          <w:p w14:paraId="757004C2"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UNITED OIL &amp; GAS PLC</w:t>
            </w:r>
          </w:p>
        </w:tc>
        <w:tc>
          <w:tcPr>
            <w:tcW w:w="1392" w:type="dxa"/>
            <w:tcBorders>
              <w:top w:val="nil"/>
              <w:left w:val="nil"/>
              <w:bottom w:val="single" w:sz="4" w:space="0" w:color="auto"/>
              <w:right w:val="single" w:sz="4" w:space="0" w:color="auto"/>
            </w:tcBorders>
            <w:vAlign w:val="bottom"/>
            <w:hideMark/>
          </w:tcPr>
          <w:p w14:paraId="657388A0"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Oil &amp; Gas Exploration</w:t>
            </w:r>
          </w:p>
        </w:tc>
        <w:tc>
          <w:tcPr>
            <w:tcW w:w="1637" w:type="dxa"/>
            <w:tcBorders>
              <w:top w:val="nil"/>
              <w:left w:val="nil"/>
              <w:bottom w:val="single" w:sz="4" w:space="0" w:color="auto"/>
              <w:right w:val="single" w:sz="4" w:space="0" w:color="auto"/>
            </w:tcBorders>
            <w:vAlign w:val="bottom"/>
            <w:hideMark/>
          </w:tcPr>
          <w:p w14:paraId="1C4D4F99"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Energy</w:t>
            </w:r>
          </w:p>
        </w:tc>
        <w:tc>
          <w:tcPr>
            <w:tcW w:w="682" w:type="dxa"/>
            <w:tcBorders>
              <w:top w:val="nil"/>
              <w:left w:val="nil"/>
              <w:bottom w:val="single" w:sz="4" w:space="0" w:color="auto"/>
              <w:right w:val="single" w:sz="4" w:space="0" w:color="auto"/>
            </w:tcBorders>
            <w:noWrap/>
            <w:vAlign w:val="bottom"/>
            <w:hideMark/>
          </w:tcPr>
          <w:p w14:paraId="5CF36284"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2015</w:t>
            </w:r>
          </w:p>
        </w:tc>
        <w:tc>
          <w:tcPr>
            <w:tcW w:w="1234" w:type="dxa"/>
            <w:tcBorders>
              <w:top w:val="nil"/>
              <w:left w:val="nil"/>
              <w:bottom w:val="single" w:sz="4" w:space="0" w:color="auto"/>
              <w:right w:val="single" w:sz="4" w:space="0" w:color="auto"/>
            </w:tcBorders>
            <w:noWrap/>
            <w:vAlign w:val="bottom"/>
            <w:hideMark/>
          </w:tcPr>
          <w:p w14:paraId="00175C2A"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Non-PE-backed</w:t>
            </w:r>
          </w:p>
        </w:tc>
        <w:tc>
          <w:tcPr>
            <w:tcW w:w="824" w:type="dxa"/>
            <w:tcBorders>
              <w:top w:val="nil"/>
              <w:left w:val="nil"/>
              <w:bottom w:val="single" w:sz="4" w:space="0" w:color="auto"/>
              <w:right w:val="single" w:sz="4" w:space="0" w:color="auto"/>
            </w:tcBorders>
            <w:noWrap/>
            <w:vAlign w:val="bottom"/>
            <w:hideMark/>
          </w:tcPr>
          <w:p w14:paraId="1B37748D"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2.5</w:t>
            </w:r>
          </w:p>
        </w:tc>
        <w:tc>
          <w:tcPr>
            <w:tcW w:w="830" w:type="dxa"/>
            <w:tcBorders>
              <w:top w:val="nil"/>
              <w:left w:val="nil"/>
              <w:bottom w:val="single" w:sz="4" w:space="0" w:color="auto"/>
              <w:right w:val="single" w:sz="4" w:space="0" w:color="auto"/>
            </w:tcBorders>
            <w:noWrap/>
            <w:vAlign w:val="bottom"/>
            <w:hideMark/>
          </w:tcPr>
          <w:p w14:paraId="397F0F07"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5.33</w:t>
            </w:r>
          </w:p>
        </w:tc>
        <w:tc>
          <w:tcPr>
            <w:tcW w:w="1029" w:type="dxa"/>
            <w:tcBorders>
              <w:top w:val="nil"/>
              <w:left w:val="nil"/>
              <w:bottom w:val="single" w:sz="4" w:space="0" w:color="auto"/>
              <w:right w:val="single" w:sz="4" w:space="0" w:color="auto"/>
            </w:tcBorders>
            <w:noWrap/>
            <w:vAlign w:val="bottom"/>
            <w:hideMark/>
          </w:tcPr>
          <w:p w14:paraId="5A7063CC"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5.375</w:t>
            </w:r>
          </w:p>
        </w:tc>
      </w:tr>
      <w:tr w:rsidR="00F22469" w:rsidRPr="004565CF" w14:paraId="1DF08B08" w14:textId="77777777" w:rsidTr="00F22469">
        <w:trPr>
          <w:trHeight w:val="576"/>
        </w:trPr>
        <w:tc>
          <w:tcPr>
            <w:tcW w:w="1723" w:type="dxa"/>
            <w:tcBorders>
              <w:top w:val="nil"/>
              <w:left w:val="single" w:sz="4" w:space="0" w:color="auto"/>
              <w:bottom w:val="single" w:sz="4" w:space="0" w:color="auto"/>
              <w:right w:val="single" w:sz="4" w:space="0" w:color="auto"/>
            </w:tcBorders>
            <w:vAlign w:val="bottom"/>
            <w:hideMark/>
          </w:tcPr>
          <w:p w14:paraId="6E6916B2"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DIACEUTICS PLC</w:t>
            </w:r>
          </w:p>
        </w:tc>
        <w:tc>
          <w:tcPr>
            <w:tcW w:w="1392" w:type="dxa"/>
            <w:tcBorders>
              <w:top w:val="nil"/>
              <w:left w:val="nil"/>
              <w:bottom w:val="single" w:sz="4" w:space="0" w:color="auto"/>
              <w:right w:val="single" w:sz="4" w:space="0" w:color="auto"/>
            </w:tcBorders>
            <w:vAlign w:val="bottom"/>
            <w:hideMark/>
          </w:tcPr>
          <w:p w14:paraId="5098A5FF"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Healthcare Data / Diagnostics</w:t>
            </w:r>
          </w:p>
        </w:tc>
        <w:tc>
          <w:tcPr>
            <w:tcW w:w="1637" w:type="dxa"/>
            <w:tcBorders>
              <w:top w:val="nil"/>
              <w:left w:val="nil"/>
              <w:bottom w:val="single" w:sz="4" w:space="0" w:color="auto"/>
              <w:right w:val="single" w:sz="4" w:space="0" w:color="auto"/>
            </w:tcBorders>
            <w:vAlign w:val="bottom"/>
            <w:hideMark/>
          </w:tcPr>
          <w:p w14:paraId="0B2500E1"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Healthcare</w:t>
            </w:r>
          </w:p>
        </w:tc>
        <w:tc>
          <w:tcPr>
            <w:tcW w:w="682" w:type="dxa"/>
            <w:tcBorders>
              <w:top w:val="nil"/>
              <w:left w:val="nil"/>
              <w:bottom w:val="single" w:sz="4" w:space="0" w:color="auto"/>
              <w:right w:val="single" w:sz="4" w:space="0" w:color="auto"/>
            </w:tcBorders>
            <w:noWrap/>
            <w:vAlign w:val="bottom"/>
            <w:hideMark/>
          </w:tcPr>
          <w:p w14:paraId="259F7807"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2019</w:t>
            </w:r>
          </w:p>
        </w:tc>
        <w:tc>
          <w:tcPr>
            <w:tcW w:w="1234" w:type="dxa"/>
            <w:tcBorders>
              <w:top w:val="nil"/>
              <w:left w:val="nil"/>
              <w:bottom w:val="single" w:sz="4" w:space="0" w:color="auto"/>
              <w:right w:val="single" w:sz="4" w:space="0" w:color="auto"/>
            </w:tcBorders>
            <w:noWrap/>
            <w:vAlign w:val="bottom"/>
            <w:hideMark/>
          </w:tcPr>
          <w:p w14:paraId="71CC7889"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Non-PE-backed</w:t>
            </w:r>
          </w:p>
        </w:tc>
        <w:tc>
          <w:tcPr>
            <w:tcW w:w="824" w:type="dxa"/>
            <w:tcBorders>
              <w:top w:val="nil"/>
              <w:left w:val="nil"/>
              <w:bottom w:val="single" w:sz="4" w:space="0" w:color="auto"/>
              <w:right w:val="single" w:sz="4" w:space="0" w:color="auto"/>
            </w:tcBorders>
            <w:noWrap/>
            <w:vAlign w:val="bottom"/>
            <w:hideMark/>
          </w:tcPr>
          <w:p w14:paraId="4C39115C"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76</w:t>
            </w:r>
          </w:p>
        </w:tc>
        <w:tc>
          <w:tcPr>
            <w:tcW w:w="830" w:type="dxa"/>
            <w:tcBorders>
              <w:top w:val="nil"/>
              <w:left w:val="nil"/>
              <w:bottom w:val="single" w:sz="4" w:space="0" w:color="auto"/>
              <w:right w:val="single" w:sz="4" w:space="0" w:color="auto"/>
            </w:tcBorders>
            <w:noWrap/>
            <w:vAlign w:val="bottom"/>
            <w:hideMark/>
          </w:tcPr>
          <w:p w14:paraId="445BDE59"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87</w:t>
            </w:r>
          </w:p>
        </w:tc>
        <w:tc>
          <w:tcPr>
            <w:tcW w:w="1029" w:type="dxa"/>
            <w:tcBorders>
              <w:top w:val="nil"/>
              <w:left w:val="nil"/>
              <w:bottom w:val="single" w:sz="4" w:space="0" w:color="auto"/>
              <w:right w:val="single" w:sz="4" w:space="0" w:color="auto"/>
            </w:tcBorders>
            <w:noWrap/>
            <w:vAlign w:val="bottom"/>
            <w:hideMark/>
          </w:tcPr>
          <w:p w14:paraId="136DD3B4"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95.5</w:t>
            </w:r>
          </w:p>
        </w:tc>
      </w:tr>
      <w:tr w:rsidR="00F22469" w:rsidRPr="004565CF" w14:paraId="1D21CAB3" w14:textId="77777777" w:rsidTr="00F22469">
        <w:trPr>
          <w:trHeight w:val="576"/>
        </w:trPr>
        <w:tc>
          <w:tcPr>
            <w:tcW w:w="1723" w:type="dxa"/>
            <w:tcBorders>
              <w:top w:val="nil"/>
              <w:left w:val="single" w:sz="4" w:space="0" w:color="auto"/>
              <w:bottom w:val="single" w:sz="4" w:space="0" w:color="auto"/>
              <w:right w:val="single" w:sz="4" w:space="0" w:color="auto"/>
            </w:tcBorders>
            <w:vAlign w:val="bottom"/>
            <w:hideMark/>
          </w:tcPr>
          <w:p w14:paraId="301273C5"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FERRO-ALLOY RESOURCES LIMITED</w:t>
            </w:r>
          </w:p>
        </w:tc>
        <w:tc>
          <w:tcPr>
            <w:tcW w:w="1392" w:type="dxa"/>
            <w:tcBorders>
              <w:top w:val="nil"/>
              <w:left w:val="nil"/>
              <w:bottom w:val="single" w:sz="4" w:space="0" w:color="auto"/>
              <w:right w:val="single" w:sz="4" w:space="0" w:color="auto"/>
            </w:tcBorders>
            <w:vAlign w:val="bottom"/>
            <w:hideMark/>
          </w:tcPr>
          <w:p w14:paraId="4EF01971"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Mining</w:t>
            </w:r>
          </w:p>
        </w:tc>
        <w:tc>
          <w:tcPr>
            <w:tcW w:w="1637" w:type="dxa"/>
            <w:tcBorders>
              <w:top w:val="nil"/>
              <w:left w:val="nil"/>
              <w:bottom w:val="single" w:sz="4" w:space="0" w:color="auto"/>
              <w:right w:val="single" w:sz="4" w:space="0" w:color="auto"/>
            </w:tcBorders>
            <w:vAlign w:val="bottom"/>
            <w:hideMark/>
          </w:tcPr>
          <w:p w14:paraId="6C0CEBD3"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Materials</w:t>
            </w:r>
          </w:p>
        </w:tc>
        <w:tc>
          <w:tcPr>
            <w:tcW w:w="682" w:type="dxa"/>
            <w:tcBorders>
              <w:top w:val="nil"/>
              <w:left w:val="nil"/>
              <w:bottom w:val="single" w:sz="4" w:space="0" w:color="auto"/>
              <w:right w:val="single" w:sz="4" w:space="0" w:color="auto"/>
            </w:tcBorders>
            <w:noWrap/>
            <w:vAlign w:val="bottom"/>
            <w:hideMark/>
          </w:tcPr>
          <w:p w14:paraId="46BFED72"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2019</w:t>
            </w:r>
          </w:p>
        </w:tc>
        <w:tc>
          <w:tcPr>
            <w:tcW w:w="1234" w:type="dxa"/>
            <w:tcBorders>
              <w:top w:val="nil"/>
              <w:left w:val="nil"/>
              <w:bottom w:val="single" w:sz="4" w:space="0" w:color="auto"/>
              <w:right w:val="single" w:sz="4" w:space="0" w:color="auto"/>
            </w:tcBorders>
            <w:noWrap/>
            <w:vAlign w:val="bottom"/>
            <w:hideMark/>
          </w:tcPr>
          <w:p w14:paraId="4C05088D"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Non-PE-backed</w:t>
            </w:r>
          </w:p>
        </w:tc>
        <w:tc>
          <w:tcPr>
            <w:tcW w:w="824" w:type="dxa"/>
            <w:tcBorders>
              <w:top w:val="nil"/>
              <w:left w:val="nil"/>
              <w:bottom w:val="single" w:sz="4" w:space="0" w:color="auto"/>
              <w:right w:val="single" w:sz="4" w:space="0" w:color="auto"/>
            </w:tcBorders>
            <w:noWrap/>
            <w:vAlign w:val="bottom"/>
            <w:hideMark/>
          </w:tcPr>
          <w:p w14:paraId="7825F6C4"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70</w:t>
            </w:r>
          </w:p>
        </w:tc>
        <w:tc>
          <w:tcPr>
            <w:tcW w:w="830" w:type="dxa"/>
            <w:tcBorders>
              <w:top w:val="nil"/>
              <w:left w:val="nil"/>
              <w:bottom w:val="single" w:sz="4" w:space="0" w:color="auto"/>
              <w:right w:val="single" w:sz="4" w:space="0" w:color="auto"/>
            </w:tcBorders>
            <w:noWrap/>
            <w:vAlign w:val="bottom"/>
            <w:hideMark/>
          </w:tcPr>
          <w:p w14:paraId="6378AC78"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64</w:t>
            </w:r>
          </w:p>
        </w:tc>
        <w:tc>
          <w:tcPr>
            <w:tcW w:w="1029" w:type="dxa"/>
            <w:tcBorders>
              <w:top w:val="nil"/>
              <w:left w:val="nil"/>
              <w:bottom w:val="single" w:sz="4" w:space="0" w:color="auto"/>
              <w:right w:val="single" w:sz="4" w:space="0" w:color="auto"/>
            </w:tcBorders>
            <w:noWrap/>
            <w:vAlign w:val="bottom"/>
            <w:hideMark/>
          </w:tcPr>
          <w:p w14:paraId="277D6DC2"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55.5</w:t>
            </w:r>
          </w:p>
        </w:tc>
      </w:tr>
      <w:tr w:rsidR="00F22469" w:rsidRPr="004565CF" w14:paraId="1F086646" w14:textId="77777777" w:rsidTr="00F22469">
        <w:trPr>
          <w:trHeight w:val="576"/>
        </w:trPr>
        <w:tc>
          <w:tcPr>
            <w:tcW w:w="1723" w:type="dxa"/>
            <w:tcBorders>
              <w:top w:val="nil"/>
              <w:left w:val="single" w:sz="4" w:space="0" w:color="auto"/>
              <w:bottom w:val="single" w:sz="4" w:space="0" w:color="auto"/>
              <w:right w:val="single" w:sz="4" w:space="0" w:color="auto"/>
            </w:tcBorders>
            <w:vAlign w:val="bottom"/>
            <w:hideMark/>
          </w:tcPr>
          <w:p w14:paraId="3469F76A"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CLEAN POWER HYDROGEN PLC</w:t>
            </w:r>
          </w:p>
        </w:tc>
        <w:tc>
          <w:tcPr>
            <w:tcW w:w="1392" w:type="dxa"/>
            <w:tcBorders>
              <w:top w:val="nil"/>
              <w:left w:val="nil"/>
              <w:bottom w:val="single" w:sz="4" w:space="0" w:color="auto"/>
              <w:right w:val="single" w:sz="4" w:space="0" w:color="auto"/>
            </w:tcBorders>
            <w:vAlign w:val="bottom"/>
            <w:hideMark/>
          </w:tcPr>
          <w:p w14:paraId="604574CC"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Hydrogen / Clean Energy</w:t>
            </w:r>
          </w:p>
        </w:tc>
        <w:tc>
          <w:tcPr>
            <w:tcW w:w="1637" w:type="dxa"/>
            <w:tcBorders>
              <w:top w:val="nil"/>
              <w:left w:val="nil"/>
              <w:bottom w:val="single" w:sz="4" w:space="0" w:color="auto"/>
              <w:right w:val="single" w:sz="4" w:space="0" w:color="auto"/>
            </w:tcBorders>
            <w:vAlign w:val="bottom"/>
            <w:hideMark/>
          </w:tcPr>
          <w:p w14:paraId="639EA766"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Energy</w:t>
            </w:r>
          </w:p>
        </w:tc>
        <w:tc>
          <w:tcPr>
            <w:tcW w:w="682" w:type="dxa"/>
            <w:tcBorders>
              <w:top w:val="nil"/>
              <w:left w:val="nil"/>
              <w:bottom w:val="single" w:sz="4" w:space="0" w:color="auto"/>
              <w:right w:val="single" w:sz="4" w:space="0" w:color="auto"/>
            </w:tcBorders>
            <w:noWrap/>
            <w:vAlign w:val="bottom"/>
            <w:hideMark/>
          </w:tcPr>
          <w:p w14:paraId="5888E678"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2022</w:t>
            </w:r>
          </w:p>
        </w:tc>
        <w:tc>
          <w:tcPr>
            <w:tcW w:w="1234" w:type="dxa"/>
            <w:tcBorders>
              <w:top w:val="nil"/>
              <w:left w:val="nil"/>
              <w:bottom w:val="single" w:sz="4" w:space="0" w:color="auto"/>
              <w:right w:val="single" w:sz="4" w:space="0" w:color="auto"/>
            </w:tcBorders>
            <w:noWrap/>
            <w:vAlign w:val="bottom"/>
            <w:hideMark/>
          </w:tcPr>
          <w:p w14:paraId="16FE7172"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Non-PE-backed</w:t>
            </w:r>
          </w:p>
        </w:tc>
        <w:tc>
          <w:tcPr>
            <w:tcW w:w="824" w:type="dxa"/>
            <w:tcBorders>
              <w:top w:val="nil"/>
              <w:left w:val="nil"/>
              <w:bottom w:val="single" w:sz="4" w:space="0" w:color="auto"/>
              <w:right w:val="single" w:sz="4" w:space="0" w:color="auto"/>
            </w:tcBorders>
            <w:noWrap/>
            <w:vAlign w:val="bottom"/>
            <w:hideMark/>
          </w:tcPr>
          <w:p w14:paraId="3A52F2D0"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45</w:t>
            </w:r>
          </w:p>
        </w:tc>
        <w:tc>
          <w:tcPr>
            <w:tcW w:w="830" w:type="dxa"/>
            <w:tcBorders>
              <w:top w:val="nil"/>
              <w:left w:val="nil"/>
              <w:bottom w:val="single" w:sz="4" w:space="0" w:color="auto"/>
              <w:right w:val="single" w:sz="4" w:space="0" w:color="auto"/>
            </w:tcBorders>
            <w:noWrap/>
            <w:vAlign w:val="bottom"/>
            <w:hideMark/>
          </w:tcPr>
          <w:p w14:paraId="1B39EB95"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53.5</w:t>
            </w:r>
          </w:p>
        </w:tc>
        <w:tc>
          <w:tcPr>
            <w:tcW w:w="1029" w:type="dxa"/>
            <w:tcBorders>
              <w:top w:val="nil"/>
              <w:left w:val="nil"/>
              <w:bottom w:val="single" w:sz="4" w:space="0" w:color="auto"/>
              <w:right w:val="single" w:sz="4" w:space="0" w:color="auto"/>
            </w:tcBorders>
            <w:noWrap/>
            <w:vAlign w:val="bottom"/>
            <w:hideMark/>
          </w:tcPr>
          <w:p w14:paraId="180F7AB0"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61.5</w:t>
            </w:r>
          </w:p>
        </w:tc>
      </w:tr>
      <w:tr w:rsidR="00F22469" w:rsidRPr="004565CF" w14:paraId="6FAFF073" w14:textId="77777777" w:rsidTr="00F22469">
        <w:trPr>
          <w:trHeight w:val="576"/>
        </w:trPr>
        <w:tc>
          <w:tcPr>
            <w:tcW w:w="1723" w:type="dxa"/>
            <w:tcBorders>
              <w:top w:val="nil"/>
              <w:left w:val="single" w:sz="4" w:space="0" w:color="auto"/>
              <w:bottom w:val="single" w:sz="4" w:space="0" w:color="auto"/>
              <w:right w:val="single" w:sz="4" w:space="0" w:color="auto"/>
            </w:tcBorders>
            <w:vAlign w:val="bottom"/>
            <w:hideMark/>
          </w:tcPr>
          <w:p w14:paraId="20484AF9"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Pets at Home Group plc </w:t>
            </w:r>
          </w:p>
        </w:tc>
        <w:tc>
          <w:tcPr>
            <w:tcW w:w="1392" w:type="dxa"/>
            <w:tcBorders>
              <w:top w:val="nil"/>
              <w:left w:val="nil"/>
              <w:bottom w:val="single" w:sz="4" w:space="0" w:color="auto"/>
              <w:right w:val="single" w:sz="4" w:space="0" w:color="auto"/>
            </w:tcBorders>
            <w:vAlign w:val="bottom"/>
            <w:hideMark/>
          </w:tcPr>
          <w:p w14:paraId="1070E723"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Specialty Retail</w:t>
            </w:r>
          </w:p>
        </w:tc>
        <w:tc>
          <w:tcPr>
            <w:tcW w:w="1637" w:type="dxa"/>
            <w:tcBorders>
              <w:top w:val="nil"/>
              <w:left w:val="nil"/>
              <w:bottom w:val="single" w:sz="4" w:space="0" w:color="auto"/>
              <w:right w:val="single" w:sz="4" w:space="0" w:color="auto"/>
            </w:tcBorders>
            <w:vAlign w:val="bottom"/>
            <w:hideMark/>
          </w:tcPr>
          <w:p w14:paraId="565FD16D"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Consumer Discretionary</w:t>
            </w:r>
          </w:p>
        </w:tc>
        <w:tc>
          <w:tcPr>
            <w:tcW w:w="682" w:type="dxa"/>
            <w:tcBorders>
              <w:top w:val="nil"/>
              <w:left w:val="nil"/>
              <w:bottom w:val="single" w:sz="4" w:space="0" w:color="auto"/>
              <w:right w:val="single" w:sz="4" w:space="0" w:color="auto"/>
            </w:tcBorders>
            <w:noWrap/>
            <w:vAlign w:val="bottom"/>
            <w:hideMark/>
          </w:tcPr>
          <w:p w14:paraId="34F226C7"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2014</w:t>
            </w:r>
          </w:p>
        </w:tc>
        <w:tc>
          <w:tcPr>
            <w:tcW w:w="1234" w:type="dxa"/>
            <w:tcBorders>
              <w:top w:val="nil"/>
              <w:left w:val="nil"/>
              <w:bottom w:val="single" w:sz="4" w:space="0" w:color="auto"/>
              <w:right w:val="single" w:sz="4" w:space="0" w:color="auto"/>
            </w:tcBorders>
            <w:noWrap/>
            <w:vAlign w:val="bottom"/>
            <w:hideMark/>
          </w:tcPr>
          <w:p w14:paraId="48C67483"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824" w:type="dxa"/>
            <w:tcBorders>
              <w:top w:val="nil"/>
              <w:left w:val="nil"/>
              <w:bottom w:val="single" w:sz="4" w:space="0" w:color="auto"/>
              <w:right w:val="single" w:sz="4" w:space="0" w:color="auto"/>
            </w:tcBorders>
            <w:noWrap/>
            <w:vAlign w:val="bottom"/>
            <w:hideMark/>
          </w:tcPr>
          <w:p w14:paraId="0070A5BA"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245</w:t>
            </w:r>
          </w:p>
        </w:tc>
        <w:tc>
          <w:tcPr>
            <w:tcW w:w="830" w:type="dxa"/>
            <w:tcBorders>
              <w:top w:val="nil"/>
              <w:left w:val="nil"/>
              <w:bottom w:val="single" w:sz="4" w:space="0" w:color="auto"/>
              <w:right w:val="single" w:sz="4" w:space="0" w:color="auto"/>
            </w:tcBorders>
            <w:noWrap/>
            <w:vAlign w:val="bottom"/>
            <w:hideMark/>
          </w:tcPr>
          <w:p w14:paraId="7C9285C4"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245</w:t>
            </w:r>
          </w:p>
        </w:tc>
        <w:tc>
          <w:tcPr>
            <w:tcW w:w="1029" w:type="dxa"/>
            <w:tcBorders>
              <w:top w:val="nil"/>
              <w:left w:val="nil"/>
              <w:bottom w:val="single" w:sz="4" w:space="0" w:color="auto"/>
              <w:right w:val="single" w:sz="4" w:space="0" w:color="auto"/>
            </w:tcBorders>
            <w:noWrap/>
            <w:vAlign w:val="bottom"/>
            <w:hideMark/>
          </w:tcPr>
          <w:p w14:paraId="1C22AF0F"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238</w:t>
            </w:r>
          </w:p>
        </w:tc>
      </w:tr>
      <w:tr w:rsidR="00F22469" w:rsidRPr="004565CF" w14:paraId="0C56E055" w14:textId="77777777" w:rsidTr="00F22469">
        <w:trPr>
          <w:trHeight w:val="576"/>
        </w:trPr>
        <w:tc>
          <w:tcPr>
            <w:tcW w:w="1723" w:type="dxa"/>
            <w:tcBorders>
              <w:top w:val="nil"/>
              <w:left w:val="single" w:sz="4" w:space="0" w:color="auto"/>
              <w:bottom w:val="single" w:sz="4" w:space="0" w:color="auto"/>
              <w:right w:val="single" w:sz="4" w:space="0" w:color="auto"/>
            </w:tcBorders>
            <w:vAlign w:val="bottom"/>
            <w:hideMark/>
          </w:tcPr>
          <w:p w14:paraId="4BA8672F"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AJ Bell plc</w:t>
            </w:r>
          </w:p>
        </w:tc>
        <w:tc>
          <w:tcPr>
            <w:tcW w:w="1392" w:type="dxa"/>
            <w:tcBorders>
              <w:top w:val="nil"/>
              <w:left w:val="nil"/>
              <w:bottom w:val="single" w:sz="4" w:space="0" w:color="auto"/>
              <w:right w:val="single" w:sz="4" w:space="0" w:color="auto"/>
            </w:tcBorders>
            <w:vAlign w:val="bottom"/>
            <w:hideMark/>
          </w:tcPr>
          <w:p w14:paraId="168B5636"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Investment Services</w:t>
            </w:r>
          </w:p>
        </w:tc>
        <w:tc>
          <w:tcPr>
            <w:tcW w:w="1637" w:type="dxa"/>
            <w:tcBorders>
              <w:top w:val="nil"/>
              <w:left w:val="nil"/>
              <w:bottom w:val="single" w:sz="4" w:space="0" w:color="auto"/>
              <w:right w:val="single" w:sz="4" w:space="0" w:color="auto"/>
            </w:tcBorders>
            <w:vAlign w:val="bottom"/>
            <w:hideMark/>
          </w:tcPr>
          <w:p w14:paraId="7A770AD0"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Financials</w:t>
            </w:r>
          </w:p>
        </w:tc>
        <w:tc>
          <w:tcPr>
            <w:tcW w:w="682" w:type="dxa"/>
            <w:tcBorders>
              <w:top w:val="nil"/>
              <w:left w:val="nil"/>
              <w:bottom w:val="single" w:sz="4" w:space="0" w:color="auto"/>
              <w:right w:val="single" w:sz="4" w:space="0" w:color="auto"/>
            </w:tcBorders>
            <w:noWrap/>
            <w:vAlign w:val="bottom"/>
            <w:hideMark/>
          </w:tcPr>
          <w:p w14:paraId="43E6CC6B"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2018</w:t>
            </w:r>
          </w:p>
        </w:tc>
        <w:tc>
          <w:tcPr>
            <w:tcW w:w="1234" w:type="dxa"/>
            <w:tcBorders>
              <w:top w:val="nil"/>
              <w:left w:val="nil"/>
              <w:bottom w:val="single" w:sz="4" w:space="0" w:color="auto"/>
              <w:right w:val="single" w:sz="4" w:space="0" w:color="auto"/>
            </w:tcBorders>
            <w:noWrap/>
            <w:vAlign w:val="bottom"/>
            <w:hideMark/>
          </w:tcPr>
          <w:p w14:paraId="083CEC48"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Non-PE-backed</w:t>
            </w:r>
          </w:p>
        </w:tc>
        <w:tc>
          <w:tcPr>
            <w:tcW w:w="824" w:type="dxa"/>
            <w:tcBorders>
              <w:top w:val="nil"/>
              <w:left w:val="nil"/>
              <w:bottom w:val="single" w:sz="4" w:space="0" w:color="auto"/>
              <w:right w:val="single" w:sz="4" w:space="0" w:color="auto"/>
            </w:tcBorders>
            <w:noWrap/>
            <w:vAlign w:val="bottom"/>
            <w:hideMark/>
          </w:tcPr>
          <w:p w14:paraId="24413D9B"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160</w:t>
            </w:r>
          </w:p>
        </w:tc>
        <w:tc>
          <w:tcPr>
            <w:tcW w:w="830" w:type="dxa"/>
            <w:tcBorders>
              <w:top w:val="nil"/>
              <w:left w:val="nil"/>
              <w:bottom w:val="single" w:sz="4" w:space="0" w:color="auto"/>
              <w:right w:val="single" w:sz="4" w:space="0" w:color="auto"/>
            </w:tcBorders>
            <w:noWrap/>
            <w:vAlign w:val="bottom"/>
            <w:hideMark/>
          </w:tcPr>
          <w:p w14:paraId="75E526AB"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162</w:t>
            </w:r>
          </w:p>
        </w:tc>
        <w:tc>
          <w:tcPr>
            <w:tcW w:w="1029" w:type="dxa"/>
            <w:tcBorders>
              <w:top w:val="nil"/>
              <w:left w:val="nil"/>
              <w:bottom w:val="single" w:sz="4" w:space="0" w:color="auto"/>
              <w:right w:val="single" w:sz="4" w:space="0" w:color="auto"/>
            </w:tcBorders>
            <w:noWrap/>
            <w:vAlign w:val="bottom"/>
            <w:hideMark/>
          </w:tcPr>
          <w:p w14:paraId="73095346"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220</w:t>
            </w:r>
          </w:p>
        </w:tc>
      </w:tr>
      <w:tr w:rsidR="00F22469" w:rsidRPr="004565CF" w14:paraId="29491C32" w14:textId="77777777" w:rsidTr="00F22469">
        <w:trPr>
          <w:trHeight w:val="288"/>
        </w:trPr>
        <w:tc>
          <w:tcPr>
            <w:tcW w:w="1723" w:type="dxa"/>
            <w:tcBorders>
              <w:top w:val="nil"/>
              <w:left w:val="single" w:sz="4" w:space="0" w:color="auto"/>
              <w:bottom w:val="single" w:sz="4" w:space="0" w:color="auto"/>
              <w:right w:val="single" w:sz="4" w:space="0" w:color="auto"/>
            </w:tcBorders>
            <w:vAlign w:val="bottom"/>
            <w:hideMark/>
          </w:tcPr>
          <w:p w14:paraId="7BE8D5AC"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Ibstock Plc</w:t>
            </w:r>
          </w:p>
        </w:tc>
        <w:tc>
          <w:tcPr>
            <w:tcW w:w="1392" w:type="dxa"/>
            <w:tcBorders>
              <w:top w:val="nil"/>
              <w:left w:val="nil"/>
              <w:bottom w:val="single" w:sz="4" w:space="0" w:color="auto"/>
              <w:right w:val="single" w:sz="4" w:space="0" w:color="auto"/>
            </w:tcBorders>
            <w:vAlign w:val="bottom"/>
            <w:hideMark/>
          </w:tcPr>
          <w:p w14:paraId="2E5A1B8D"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Building Products</w:t>
            </w:r>
          </w:p>
        </w:tc>
        <w:tc>
          <w:tcPr>
            <w:tcW w:w="1637" w:type="dxa"/>
            <w:tcBorders>
              <w:top w:val="nil"/>
              <w:left w:val="nil"/>
              <w:bottom w:val="single" w:sz="4" w:space="0" w:color="auto"/>
              <w:right w:val="single" w:sz="4" w:space="0" w:color="auto"/>
            </w:tcBorders>
            <w:vAlign w:val="bottom"/>
            <w:hideMark/>
          </w:tcPr>
          <w:p w14:paraId="51DFB1A2"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Industrials</w:t>
            </w:r>
          </w:p>
        </w:tc>
        <w:tc>
          <w:tcPr>
            <w:tcW w:w="682" w:type="dxa"/>
            <w:tcBorders>
              <w:top w:val="nil"/>
              <w:left w:val="nil"/>
              <w:bottom w:val="single" w:sz="4" w:space="0" w:color="auto"/>
              <w:right w:val="single" w:sz="4" w:space="0" w:color="auto"/>
            </w:tcBorders>
            <w:noWrap/>
            <w:vAlign w:val="bottom"/>
            <w:hideMark/>
          </w:tcPr>
          <w:p w14:paraId="0DAE83A6"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2015</w:t>
            </w:r>
          </w:p>
        </w:tc>
        <w:tc>
          <w:tcPr>
            <w:tcW w:w="1234" w:type="dxa"/>
            <w:tcBorders>
              <w:top w:val="nil"/>
              <w:left w:val="nil"/>
              <w:bottom w:val="single" w:sz="4" w:space="0" w:color="auto"/>
              <w:right w:val="single" w:sz="4" w:space="0" w:color="auto"/>
            </w:tcBorders>
            <w:noWrap/>
            <w:vAlign w:val="bottom"/>
            <w:hideMark/>
          </w:tcPr>
          <w:p w14:paraId="7AFD2B14"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824" w:type="dxa"/>
            <w:tcBorders>
              <w:top w:val="nil"/>
              <w:left w:val="nil"/>
              <w:bottom w:val="single" w:sz="4" w:space="0" w:color="auto"/>
              <w:right w:val="single" w:sz="4" w:space="0" w:color="auto"/>
            </w:tcBorders>
            <w:noWrap/>
            <w:vAlign w:val="bottom"/>
            <w:hideMark/>
          </w:tcPr>
          <w:p w14:paraId="5D6A8BCF"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190</w:t>
            </w:r>
          </w:p>
        </w:tc>
        <w:tc>
          <w:tcPr>
            <w:tcW w:w="830" w:type="dxa"/>
            <w:tcBorders>
              <w:top w:val="nil"/>
              <w:left w:val="nil"/>
              <w:bottom w:val="single" w:sz="4" w:space="0" w:color="auto"/>
              <w:right w:val="single" w:sz="4" w:space="0" w:color="auto"/>
            </w:tcBorders>
            <w:noWrap/>
            <w:vAlign w:val="bottom"/>
            <w:hideMark/>
          </w:tcPr>
          <w:p w14:paraId="5B82739E"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199</w:t>
            </w:r>
          </w:p>
        </w:tc>
        <w:tc>
          <w:tcPr>
            <w:tcW w:w="1029" w:type="dxa"/>
            <w:tcBorders>
              <w:top w:val="nil"/>
              <w:left w:val="nil"/>
              <w:bottom w:val="single" w:sz="4" w:space="0" w:color="auto"/>
              <w:right w:val="single" w:sz="4" w:space="0" w:color="auto"/>
            </w:tcBorders>
            <w:noWrap/>
            <w:vAlign w:val="bottom"/>
            <w:hideMark/>
          </w:tcPr>
          <w:p w14:paraId="369A520F"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196</w:t>
            </w:r>
          </w:p>
        </w:tc>
      </w:tr>
      <w:tr w:rsidR="00F22469" w:rsidRPr="004565CF" w14:paraId="40521108" w14:textId="77777777" w:rsidTr="00F22469">
        <w:trPr>
          <w:trHeight w:val="288"/>
        </w:trPr>
        <w:tc>
          <w:tcPr>
            <w:tcW w:w="1723" w:type="dxa"/>
            <w:tcBorders>
              <w:top w:val="nil"/>
              <w:left w:val="single" w:sz="4" w:space="0" w:color="auto"/>
              <w:bottom w:val="single" w:sz="4" w:space="0" w:color="auto"/>
              <w:right w:val="single" w:sz="4" w:space="0" w:color="auto"/>
            </w:tcBorders>
            <w:vAlign w:val="bottom"/>
            <w:hideMark/>
          </w:tcPr>
          <w:p w14:paraId="74CB6521"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proofErr w:type="spellStart"/>
            <w:r w:rsidRPr="004565CF">
              <w:rPr>
                <w:rFonts w:ascii="Arial" w:eastAsia="Times New Roman" w:hAnsi="Arial" w:cs="Arial"/>
                <w:color w:val="000000"/>
                <w:kern w:val="0"/>
                <w:sz w:val="18"/>
                <w:szCs w:val="18"/>
                <w14:ligatures w14:val="none"/>
              </w:rPr>
              <w:t>Haleon</w:t>
            </w:r>
            <w:proofErr w:type="spellEnd"/>
            <w:r w:rsidRPr="004565CF">
              <w:rPr>
                <w:rFonts w:ascii="Arial" w:eastAsia="Times New Roman" w:hAnsi="Arial" w:cs="Arial"/>
                <w:color w:val="000000"/>
                <w:kern w:val="0"/>
                <w:sz w:val="18"/>
                <w:szCs w:val="18"/>
                <w14:ligatures w14:val="none"/>
              </w:rPr>
              <w:t xml:space="preserve"> plc</w:t>
            </w:r>
          </w:p>
        </w:tc>
        <w:tc>
          <w:tcPr>
            <w:tcW w:w="1392" w:type="dxa"/>
            <w:tcBorders>
              <w:top w:val="nil"/>
              <w:left w:val="nil"/>
              <w:bottom w:val="single" w:sz="4" w:space="0" w:color="auto"/>
              <w:right w:val="single" w:sz="4" w:space="0" w:color="auto"/>
            </w:tcBorders>
            <w:vAlign w:val="bottom"/>
            <w:hideMark/>
          </w:tcPr>
          <w:p w14:paraId="39F3A151"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Consumer health</w:t>
            </w:r>
          </w:p>
        </w:tc>
        <w:tc>
          <w:tcPr>
            <w:tcW w:w="1637" w:type="dxa"/>
            <w:tcBorders>
              <w:top w:val="nil"/>
              <w:left w:val="nil"/>
              <w:bottom w:val="single" w:sz="4" w:space="0" w:color="auto"/>
              <w:right w:val="single" w:sz="4" w:space="0" w:color="auto"/>
            </w:tcBorders>
            <w:vAlign w:val="bottom"/>
            <w:hideMark/>
          </w:tcPr>
          <w:p w14:paraId="528083DB"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Healthcare</w:t>
            </w:r>
          </w:p>
        </w:tc>
        <w:tc>
          <w:tcPr>
            <w:tcW w:w="682" w:type="dxa"/>
            <w:tcBorders>
              <w:top w:val="nil"/>
              <w:left w:val="nil"/>
              <w:bottom w:val="single" w:sz="4" w:space="0" w:color="auto"/>
              <w:right w:val="single" w:sz="4" w:space="0" w:color="auto"/>
            </w:tcBorders>
            <w:noWrap/>
            <w:vAlign w:val="bottom"/>
            <w:hideMark/>
          </w:tcPr>
          <w:p w14:paraId="274F43D3"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2022</w:t>
            </w:r>
          </w:p>
        </w:tc>
        <w:tc>
          <w:tcPr>
            <w:tcW w:w="1234" w:type="dxa"/>
            <w:tcBorders>
              <w:top w:val="nil"/>
              <w:left w:val="nil"/>
              <w:bottom w:val="single" w:sz="4" w:space="0" w:color="auto"/>
              <w:right w:val="single" w:sz="4" w:space="0" w:color="auto"/>
            </w:tcBorders>
            <w:noWrap/>
            <w:vAlign w:val="bottom"/>
            <w:hideMark/>
          </w:tcPr>
          <w:p w14:paraId="26E9B245"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Non-PE-backed</w:t>
            </w:r>
          </w:p>
        </w:tc>
        <w:tc>
          <w:tcPr>
            <w:tcW w:w="824" w:type="dxa"/>
            <w:tcBorders>
              <w:top w:val="nil"/>
              <w:left w:val="nil"/>
              <w:bottom w:val="single" w:sz="4" w:space="0" w:color="auto"/>
              <w:right w:val="single" w:sz="4" w:space="0" w:color="auto"/>
            </w:tcBorders>
            <w:noWrap/>
            <w:vAlign w:val="bottom"/>
            <w:hideMark/>
          </w:tcPr>
          <w:p w14:paraId="6E68D8E1"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330</w:t>
            </w:r>
          </w:p>
        </w:tc>
        <w:tc>
          <w:tcPr>
            <w:tcW w:w="830" w:type="dxa"/>
            <w:tcBorders>
              <w:top w:val="nil"/>
              <w:left w:val="nil"/>
              <w:bottom w:val="single" w:sz="4" w:space="0" w:color="auto"/>
              <w:right w:val="single" w:sz="4" w:space="0" w:color="auto"/>
            </w:tcBorders>
            <w:noWrap/>
            <w:vAlign w:val="bottom"/>
            <w:hideMark/>
          </w:tcPr>
          <w:p w14:paraId="47552B72"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330</w:t>
            </w:r>
          </w:p>
        </w:tc>
        <w:tc>
          <w:tcPr>
            <w:tcW w:w="1029" w:type="dxa"/>
            <w:tcBorders>
              <w:top w:val="nil"/>
              <w:left w:val="nil"/>
              <w:bottom w:val="single" w:sz="4" w:space="0" w:color="auto"/>
              <w:right w:val="single" w:sz="4" w:space="0" w:color="auto"/>
            </w:tcBorders>
            <w:noWrap/>
            <w:vAlign w:val="bottom"/>
            <w:hideMark/>
          </w:tcPr>
          <w:p w14:paraId="29708A0F"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308.35</w:t>
            </w:r>
          </w:p>
        </w:tc>
      </w:tr>
      <w:tr w:rsidR="00F22469" w:rsidRPr="004565CF" w14:paraId="63764353" w14:textId="77777777" w:rsidTr="00F22469">
        <w:trPr>
          <w:trHeight w:val="576"/>
        </w:trPr>
        <w:tc>
          <w:tcPr>
            <w:tcW w:w="1723" w:type="dxa"/>
            <w:tcBorders>
              <w:top w:val="nil"/>
              <w:left w:val="single" w:sz="4" w:space="0" w:color="auto"/>
              <w:bottom w:val="single" w:sz="4" w:space="0" w:color="auto"/>
              <w:right w:val="single" w:sz="4" w:space="0" w:color="auto"/>
            </w:tcBorders>
            <w:vAlign w:val="bottom"/>
            <w:hideMark/>
          </w:tcPr>
          <w:p w14:paraId="27643F84"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Oxford Nanopore Technologies plc </w:t>
            </w:r>
          </w:p>
        </w:tc>
        <w:tc>
          <w:tcPr>
            <w:tcW w:w="1392" w:type="dxa"/>
            <w:tcBorders>
              <w:top w:val="nil"/>
              <w:left w:val="nil"/>
              <w:bottom w:val="single" w:sz="4" w:space="0" w:color="auto"/>
              <w:right w:val="single" w:sz="4" w:space="0" w:color="auto"/>
            </w:tcBorders>
            <w:vAlign w:val="bottom"/>
            <w:hideMark/>
          </w:tcPr>
          <w:p w14:paraId="4BE57C1A"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bio technology</w:t>
            </w:r>
          </w:p>
        </w:tc>
        <w:tc>
          <w:tcPr>
            <w:tcW w:w="1637" w:type="dxa"/>
            <w:tcBorders>
              <w:top w:val="nil"/>
              <w:left w:val="nil"/>
              <w:bottom w:val="single" w:sz="4" w:space="0" w:color="auto"/>
              <w:right w:val="single" w:sz="4" w:space="0" w:color="auto"/>
            </w:tcBorders>
            <w:vAlign w:val="bottom"/>
            <w:hideMark/>
          </w:tcPr>
          <w:p w14:paraId="3DD6C06C"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Healthcare</w:t>
            </w:r>
          </w:p>
        </w:tc>
        <w:tc>
          <w:tcPr>
            <w:tcW w:w="682" w:type="dxa"/>
            <w:tcBorders>
              <w:top w:val="nil"/>
              <w:left w:val="nil"/>
              <w:bottom w:val="single" w:sz="4" w:space="0" w:color="auto"/>
              <w:right w:val="single" w:sz="4" w:space="0" w:color="auto"/>
            </w:tcBorders>
            <w:noWrap/>
            <w:vAlign w:val="bottom"/>
            <w:hideMark/>
          </w:tcPr>
          <w:p w14:paraId="72A0B3F1"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2021</w:t>
            </w:r>
          </w:p>
        </w:tc>
        <w:tc>
          <w:tcPr>
            <w:tcW w:w="1234" w:type="dxa"/>
            <w:tcBorders>
              <w:top w:val="nil"/>
              <w:left w:val="nil"/>
              <w:bottom w:val="single" w:sz="4" w:space="0" w:color="auto"/>
              <w:right w:val="single" w:sz="4" w:space="0" w:color="auto"/>
            </w:tcBorders>
            <w:noWrap/>
            <w:vAlign w:val="bottom"/>
            <w:hideMark/>
          </w:tcPr>
          <w:p w14:paraId="1A24140C" w14:textId="77777777" w:rsidR="00F22469" w:rsidRPr="004565CF" w:rsidRDefault="00F22469" w:rsidP="00F22469">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Non-PE-backed</w:t>
            </w:r>
          </w:p>
        </w:tc>
        <w:tc>
          <w:tcPr>
            <w:tcW w:w="824" w:type="dxa"/>
            <w:tcBorders>
              <w:top w:val="nil"/>
              <w:left w:val="nil"/>
              <w:bottom w:val="single" w:sz="4" w:space="0" w:color="auto"/>
              <w:right w:val="single" w:sz="4" w:space="0" w:color="auto"/>
            </w:tcBorders>
            <w:noWrap/>
            <w:vAlign w:val="bottom"/>
            <w:hideMark/>
          </w:tcPr>
          <w:p w14:paraId="7521CE9F"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425</w:t>
            </w:r>
          </w:p>
        </w:tc>
        <w:tc>
          <w:tcPr>
            <w:tcW w:w="830" w:type="dxa"/>
            <w:tcBorders>
              <w:top w:val="nil"/>
              <w:left w:val="nil"/>
              <w:bottom w:val="single" w:sz="4" w:space="0" w:color="auto"/>
              <w:right w:val="single" w:sz="4" w:space="0" w:color="auto"/>
            </w:tcBorders>
            <w:noWrap/>
            <w:vAlign w:val="bottom"/>
            <w:hideMark/>
          </w:tcPr>
          <w:p w14:paraId="2D00A7CB"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545</w:t>
            </w:r>
          </w:p>
        </w:tc>
        <w:tc>
          <w:tcPr>
            <w:tcW w:w="1029" w:type="dxa"/>
            <w:tcBorders>
              <w:top w:val="nil"/>
              <w:left w:val="nil"/>
              <w:bottom w:val="single" w:sz="4" w:space="0" w:color="auto"/>
              <w:right w:val="single" w:sz="4" w:space="0" w:color="auto"/>
            </w:tcBorders>
            <w:noWrap/>
            <w:vAlign w:val="bottom"/>
            <w:hideMark/>
          </w:tcPr>
          <w:p w14:paraId="0D31DE4E" w14:textId="77777777" w:rsidR="00F22469" w:rsidRPr="004565CF" w:rsidRDefault="00F22469" w:rsidP="00F22469">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612.6</w:t>
            </w:r>
          </w:p>
        </w:tc>
      </w:tr>
    </w:tbl>
    <w:p w14:paraId="3EFDEACA" w14:textId="0080FA14" w:rsidR="00C323B9" w:rsidRDefault="001C1A5F" w:rsidP="005700C0">
      <w:pPr>
        <w:spacing w:before="120" w:after="120" w:line="360" w:lineRule="auto"/>
        <w:jc w:val="both"/>
        <w:rPr>
          <w:rFonts w:ascii="Times New Roman" w:eastAsia="Times New Roman" w:hAnsi="Times New Roman" w:cs="Times New Roman"/>
          <w:i/>
          <w:iCs/>
          <w:sz w:val="20"/>
          <w:szCs w:val="20"/>
        </w:rPr>
      </w:pPr>
      <w:r w:rsidRPr="00920EF9">
        <w:rPr>
          <w:rFonts w:ascii="Times New Roman" w:hAnsi="Times New Roman" w:cs="Times New Roman"/>
          <w:i/>
          <w:iCs/>
          <w:sz w:val="20"/>
          <w:szCs w:val="20"/>
        </w:rPr>
        <w:t>Source: SPSS output.</w:t>
      </w:r>
    </w:p>
    <w:p w14:paraId="52D2A4BA" w14:textId="3E81BCFC" w:rsidR="004A0831" w:rsidRDefault="004A0831" w:rsidP="00021098">
      <w:pPr>
        <w:pStyle w:val="Heading2"/>
        <w:spacing w:line="360" w:lineRule="auto"/>
      </w:pPr>
      <w:bookmarkStart w:id="16" w:name="_Toc231546558"/>
      <w:r w:rsidRPr="004A0831">
        <w:t>Objective</w:t>
      </w:r>
      <w:r w:rsidR="004F7BA6">
        <w:t xml:space="preserve"> - </w:t>
      </w:r>
      <w:r w:rsidRPr="004A0831">
        <w:t>1</w:t>
      </w:r>
      <w:r w:rsidR="004F7BA6">
        <w:t xml:space="preserve">: </w:t>
      </w:r>
      <w:r w:rsidRPr="004A0831">
        <w:t>First-Day Underpricing</w:t>
      </w:r>
      <w:bookmarkEnd w:id="16"/>
    </w:p>
    <w:p w14:paraId="3CFD5352" w14:textId="7FEABD21" w:rsidR="00C13BC8" w:rsidRDefault="00C13BC8" w:rsidP="00C13BC8">
      <w:pPr>
        <w:pStyle w:val="Heading3"/>
        <w:spacing w:line="360" w:lineRule="auto"/>
        <w:rPr>
          <w:rFonts w:cs="Arial"/>
        </w:rPr>
      </w:pPr>
      <w:bookmarkStart w:id="17" w:name="_Toc231546559"/>
      <w:r>
        <w:rPr>
          <w:rFonts w:eastAsia="Times New Roman"/>
        </w:rPr>
        <w:t xml:space="preserve">Initial Return </w:t>
      </w:r>
      <w:r w:rsidR="00C323B9">
        <w:rPr>
          <w:rFonts w:eastAsia="Times New Roman"/>
        </w:rPr>
        <w:t xml:space="preserve">(IR) </w:t>
      </w:r>
      <w:r>
        <w:rPr>
          <w:rFonts w:eastAsia="Times New Roman"/>
        </w:rPr>
        <w:t>Calculations</w:t>
      </w:r>
      <w:bookmarkEnd w:id="17"/>
    </w:p>
    <w:p w14:paraId="429BDF19" w14:textId="56E50EAB" w:rsidR="004203CC" w:rsidRPr="004203CC" w:rsidRDefault="004203CC" w:rsidP="00C13BC8">
      <w:pPr>
        <w:spacing w:before="120" w:after="120" w:line="360" w:lineRule="auto"/>
        <w:jc w:val="both"/>
        <w:rPr>
          <w:rFonts w:ascii="Arial" w:hAnsi="Arial" w:cs="Arial"/>
        </w:rPr>
      </w:pPr>
      <w:r w:rsidRPr="004203CC">
        <w:rPr>
          <w:rFonts w:ascii="Arial" w:hAnsi="Arial" w:cs="Arial"/>
        </w:rPr>
        <w:t>This section addresses Objective 1 directly</w:t>
      </w:r>
      <w:r w:rsidR="00901E5E">
        <w:rPr>
          <w:rFonts w:ascii="Arial" w:hAnsi="Arial" w:cs="Arial"/>
        </w:rPr>
        <w:t xml:space="preserve"> </w:t>
      </w:r>
      <w:r w:rsidRPr="004203CC">
        <w:rPr>
          <w:rFonts w:ascii="Arial" w:hAnsi="Arial" w:cs="Arial"/>
        </w:rPr>
        <w:t>whether PE-backed IPOs experience significantly different levels of first-day underpricing compared to non-PE-backed IPOs in the UK between 2010 and 2023. The certification effect framework of Megginson and Weiss (1991) predicts that PE backing should reduce underpricing by lowering investor uncertainty; information asymmetry theory as formalized by Rock (1986) predicts that more opaque companies will be priced at a larger discount. Whether either of these predictions is borne out in the post-2010 UK sample is the central question.</w:t>
      </w:r>
    </w:p>
    <w:p w14:paraId="70CAA5F5" w14:textId="77777777" w:rsidR="004203CC" w:rsidRDefault="004203CC" w:rsidP="00021098">
      <w:pPr>
        <w:spacing w:before="120" w:after="120" w:line="360" w:lineRule="auto"/>
        <w:jc w:val="both"/>
        <w:rPr>
          <w:rFonts w:ascii="Arial" w:hAnsi="Arial" w:cs="Arial"/>
        </w:rPr>
      </w:pPr>
      <w:r w:rsidRPr="004203CC">
        <w:rPr>
          <w:rFonts w:ascii="Arial" w:hAnsi="Arial" w:cs="Arial"/>
        </w:rPr>
        <w:t>The initial return is calculated for every company in the sample using the standard formula from the IPO literature (Ritter, 1991; Levis, 2011):</w:t>
      </w:r>
    </w:p>
    <w:p w14:paraId="1C360B58" w14:textId="77777777" w:rsidR="00A125BE" w:rsidRPr="004203CC" w:rsidRDefault="00A125BE" w:rsidP="004203CC">
      <w:pPr>
        <w:spacing w:before="120" w:after="120" w:line="360" w:lineRule="auto"/>
        <w:jc w:val="both"/>
        <w:rPr>
          <w:rFonts w:ascii="Arial" w:hAnsi="Arial" w:cs="Arial"/>
        </w:rPr>
      </w:pPr>
    </w:p>
    <w:p w14:paraId="294DAD14" w14:textId="77777777" w:rsidR="004203CC" w:rsidRDefault="004203CC" w:rsidP="00A125BE">
      <w:pPr>
        <w:spacing w:before="120" w:after="120" w:line="360" w:lineRule="auto"/>
        <w:ind w:left="1440" w:firstLine="720"/>
        <w:jc w:val="both"/>
        <w:rPr>
          <w:rFonts w:ascii="Arial" w:hAnsi="Arial" w:cs="Arial"/>
        </w:rPr>
      </w:pPr>
      <w:proofErr w:type="spellStart"/>
      <w:r w:rsidRPr="004203CC">
        <w:rPr>
          <w:rFonts w:ascii="Arial" w:hAnsi="Arial" w:cs="Arial"/>
        </w:rPr>
        <w:lastRenderedPageBreak/>
        <w:t>IR_i</w:t>
      </w:r>
      <w:proofErr w:type="spellEnd"/>
      <w:r w:rsidRPr="004203CC">
        <w:rPr>
          <w:rFonts w:ascii="Arial" w:hAnsi="Arial" w:cs="Arial"/>
        </w:rPr>
        <w:t xml:space="preserve"> = [(</w:t>
      </w:r>
      <w:proofErr w:type="spellStart"/>
      <w:r w:rsidRPr="004203CC">
        <w:rPr>
          <w:rFonts w:ascii="Arial" w:hAnsi="Arial" w:cs="Arial"/>
        </w:rPr>
        <w:t>P_</w:t>
      </w:r>
      <w:proofErr w:type="gramStart"/>
      <w:r w:rsidRPr="004203CC">
        <w:rPr>
          <w:rFonts w:ascii="Arial" w:hAnsi="Arial" w:cs="Arial"/>
        </w:rPr>
        <w:t>close,i</w:t>
      </w:r>
      <w:proofErr w:type="spellEnd"/>
      <w:proofErr w:type="gramEnd"/>
      <w:r w:rsidRPr="004203CC">
        <w:rPr>
          <w:rFonts w:ascii="Arial" w:hAnsi="Arial" w:cs="Arial"/>
        </w:rPr>
        <w:t xml:space="preserve"> − </w:t>
      </w:r>
      <w:proofErr w:type="spellStart"/>
      <w:r w:rsidRPr="004203CC">
        <w:rPr>
          <w:rFonts w:ascii="Arial" w:hAnsi="Arial" w:cs="Arial"/>
        </w:rPr>
        <w:t>P_</w:t>
      </w:r>
      <w:proofErr w:type="gramStart"/>
      <w:r w:rsidRPr="004203CC">
        <w:rPr>
          <w:rFonts w:ascii="Arial" w:hAnsi="Arial" w:cs="Arial"/>
        </w:rPr>
        <w:t>offer,i</w:t>
      </w:r>
      <w:proofErr w:type="spellEnd"/>
      <w:proofErr w:type="gramEnd"/>
      <w:r w:rsidRPr="004203CC">
        <w:rPr>
          <w:rFonts w:ascii="Arial" w:hAnsi="Arial" w:cs="Arial"/>
        </w:rPr>
        <w:t xml:space="preserve">) / </w:t>
      </w:r>
      <w:proofErr w:type="spellStart"/>
      <w:r w:rsidRPr="004203CC">
        <w:rPr>
          <w:rFonts w:ascii="Arial" w:hAnsi="Arial" w:cs="Arial"/>
        </w:rPr>
        <w:t>P_</w:t>
      </w:r>
      <w:proofErr w:type="gramStart"/>
      <w:r w:rsidRPr="004203CC">
        <w:rPr>
          <w:rFonts w:ascii="Arial" w:hAnsi="Arial" w:cs="Arial"/>
        </w:rPr>
        <w:t>offer,i</w:t>
      </w:r>
      <w:proofErr w:type="spellEnd"/>
      <w:proofErr w:type="gramEnd"/>
      <w:r w:rsidRPr="004203CC">
        <w:rPr>
          <w:rFonts w:ascii="Arial" w:hAnsi="Arial" w:cs="Arial"/>
        </w:rPr>
        <w:t>] × 100</w:t>
      </w:r>
    </w:p>
    <w:p w14:paraId="0FE13D44" w14:textId="77777777" w:rsidR="00A125BE" w:rsidRPr="004203CC" w:rsidRDefault="00A125BE" w:rsidP="00A125BE">
      <w:pPr>
        <w:spacing w:before="120" w:after="120" w:line="360" w:lineRule="auto"/>
        <w:ind w:left="1440" w:firstLine="720"/>
        <w:jc w:val="both"/>
        <w:rPr>
          <w:rFonts w:ascii="Arial" w:hAnsi="Arial" w:cs="Arial"/>
        </w:rPr>
      </w:pPr>
    </w:p>
    <w:p w14:paraId="23F5A286" w14:textId="5353FCB7" w:rsidR="004203CC" w:rsidRDefault="004203CC" w:rsidP="004203CC">
      <w:pPr>
        <w:spacing w:before="120" w:after="120" w:line="360" w:lineRule="auto"/>
        <w:jc w:val="both"/>
        <w:rPr>
          <w:rFonts w:ascii="Arial" w:hAnsi="Arial" w:cs="Arial"/>
        </w:rPr>
      </w:pPr>
      <w:r w:rsidRPr="004203CC">
        <w:rPr>
          <w:rFonts w:ascii="Arial" w:hAnsi="Arial" w:cs="Arial"/>
        </w:rPr>
        <w:t xml:space="preserve">where </w:t>
      </w:r>
      <w:proofErr w:type="spellStart"/>
      <w:r w:rsidRPr="004203CC">
        <w:rPr>
          <w:rFonts w:ascii="Arial" w:hAnsi="Arial" w:cs="Arial"/>
        </w:rPr>
        <w:t>P_</w:t>
      </w:r>
      <w:proofErr w:type="gramStart"/>
      <w:r w:rsidRPr="004203CC">
        <w:rPr>
          <w:rFonts w:ascii="Arial" w:hAnsi="Arial" w:cs="Arial"/>
        </w:rPr>
        <w:t>close,i</w:t>
      </w:r>
      <w:proofErr w:type="spellEnd"/>
      <w:proofErr w:type="gramEnd"/>
      <w:r w:rsidRPr="004203CC">
        <w:rPr>
          <w:rFonts w:ascii="Arial" w:hAnsi="Arial" w:cs="Arial"/>
        </w:rPr>
        <w:t xml:space="preserve"> is the first-day closing price and </w:t>
      </w:r>
      <w:proofErr w:type="spellStart"/>
      <w:r w:rsidRPr="004203CC">
        <w:rPr>
          <w:rFonts w:ascii="Arial" w:hAnsi="Arial" w:cs="Arial"/>
        </w:rPr>
        <w:t>P_</w:t>
      </w:r>
      <w:proofErr w:type="gramStart"/>
      <w:r w:rsidRPr="004203CC">
        <w:rPr>
          <w:rFonts w:ascii="Arial" w:hAnsi="Arial" w:cs="Arial"/>
        </w:rPr>
        <w:t>offer,i</w:t>
      </w:r>
      <w:proofErr w:type="spellEnd"/>
      <w:proofErr w:type="gramEnd"/>
      <w:r w:rsidRPr="004203CC">
        <w:rPr>
          <w:rFonts w:ascii="Arial" w:hAnsi="Arial" w:cs="Arial"/>
        </w:rPr>
        <w:t xml:space="preserve"> is the offer price. The calculated IR values for all </w:t>
      </w:r>
      <w:r w:rsidR="00EE704F">
        <w:rPr>
          <w:rFonts w:ascii="Arial" w:hAnsi="Arial" w:cs="Arial"/>
        </w:rPr>
        <w:t>30</w:t>
      </w:r>
      <w:r w:rsidRPr="004203CC">
        <w:rPr>
          <w:rFonts w:ascii="Arial" w:hAnsi="Arial" w:cs="Arial"/>
        </w:rPr>
        <w:t xml:space="preserve"> companies are presented in Table </w:t>
      </w:r>
      <w:r w:rsidR="001D004C">
        <w:rPr>
          <w:rFonts w:ascii="Arial" w:hAnsi="Arial" w:cs="Arial"/>
        </w:rPr>
        <w:t>2</w:t>
      </w:r>
      <w:r w:rsidRPr="004203CC">
        <w:rPr>
          <w:rFonts w:ascii="Arial" w:hAnsi="Arial" w:cs="Arial"/>
        </w:rPr>
        <w:t>. A positive IR means the shares closed above the offer price on Day 1 that is, they were underpriced at the offer. A negative IR means shares fell below the offer price overpricing.</w:t>
      </w:r>
    </w:p>
    <w:p w14:paraId="27EA1294" w14:textId="77777777" w:rsidR="00E64DF1" w:rsidRDefault="00E64DF1" w:rsidP="004203CC">
      <w:pPr>
        <w:spacing w:before="120" w:after="120" w:line="360" w:lineRule="auto"/>
        <w:jc w:val="both"/>
        <w:rPr>
          <w:rFonts w:ascii="Arial" w:hAnsi="Arial" w:cs="Arial"/>
        </w:rPr>
      </w:pPr>
    </w:p>
    <w:p w14:paraId="3A4523A9" w14:textId="77777777" w:rsidR="00E64DF1" w:rsidRDefault="00E64DF1" w:rsidP="004203CC">
      <w:pPr>
        <w:spacing w:before="120" w:after="120" w:line="360" w:lineRule="auto"/>
        <w:jc w:val="both"/>
        <w:rPr>
          <w:rFonts w:ascii="Arial" w:hAnsi="Arial" w:cs="Arial"/>
        </w:rPr>
      </w:pPr>
    </w:p>
    <w:p w14:paraId="0785C8B8" w14:textId="77777777" w:rsidR="00E64DF1" w:rsidRDefault="00E64DF1" w:rsidP="004203CC">
      <w:pPr>
        <w:spacing w:before="120" w:after="120" w:line="360" w:lineRule="auto"/>
        <w:jc w:val="both"/>
        <w:rPr>
          <w:rFonts w:ascii="Arial" w:hAnsi="Arial" w:cs="Arial"/>
        </w:rPr>
      </w:pPr>
    </w:p>
    <w:p w14:paraId="57635660" w14:textId="77777777" w:rsidR="00E64DF1" w:rsidRDefault="00E64DF1" w:rsidP="004203CC">
      <w:pPr>
        <w:spacing w:before="120" w:after="120" w:line="360" w:lineRule="auto"/>
        <w:jc w:val="both"/>
        <w:rPr>
          <w:rFonts w:ascii="Arial" w:hAnsi="Arial" w:cs="Arial"/>
        </w:rPr>
      </w:pPr>
    </w:p>
    <w:p w14:paraId="1CD90B80" w14:textId="77777777" w:rsidR="00E64DF1" w:rsidRDefault="00E64DF1" w:rsidP="004203CC">
      <w:pPr>
        <w:spacing w:before="120" w:after="120" w:line="360" w:lineRule="auto"/>
        <w:jc w:val="both"/>
        <w:rPr>
          <w:rFonts w:ascii="Arial" w:hAnsi="Arial" w:cs="Arial"/>
        </w:rPr>
      </w:pPr>
    </w:p>
    <w:p w14:paraId="4A67E079" w14:textId="77777777" w:rsidR="00E64DF1" w:rsidRDefault="00E64DF1" w:rsidP="004203CC">
      <w:pPr>
        <w:spacing w:before="120" w:after="120" w:line="360" w:lineRule="auto"/>
        <w:jc w:val="both"/>
        <w:rPr>
          <w:rFonts w:ascii="Arial" w:hAnsi="Arial" w:cs="Arial"/>
        </w:rPr>
      </w:pPr>
    </w:p>
    <w:p w14:paraId="4C805D0E" w14:textId="77777777" w:rsidR="00E64DF1" w:rsidRDefault="00E64DF1" w:rsidP="004203CC">
      <w:pPr>
        <w:spacing w:before="120" w:after="120" w:line="360" w:lineRule="auto"/>
        <w:jc w:val="both"/>
        <w:rPr>
          <w:rFonts w:ascii="Arial" w:hAnsi="Arial" w:cs="Arial"/>
        </w:rPr>
      </w:pPr>
    </w:p>
    <w:p w14:paraId="5FA608A6" w14:textId="77777777" w:rsidR="00E64DF1" w:rsidRDefault="00E64DF1" w:rsidP="004203CC">
      <w:pPr>
        <w:spacing w:before="120" w:after="120" w:line="360" w:lineRule="auto"/>
        <w:jc w:val="both"/>
        <w:rPr>
          <w:rFonts w:ascii="Arial" w:hAnsi="Arial" w:cs="Arial"/>
        </w:rPr>
      </w:pPr>
    </w:p>
    <w:p w14:paraId="37DDA926" w14:textId="77777777" w:rsidR="00E64DF1" w:rsidRDefault="00E64DF1" w:rsidP="004203CC">
      <w:pPr>
        <w:spacing w:before="120" w:after="120" w:line="360" w:lineRule="auto"/>
        <w:jc w:val="both"/>
        <w:rPr>
          <w:rFonts w:ascii="Arial" w:hAnsi="Arial" w:cs="Arial"/>
        </w:rPr>
      </w:pPr>
    </w:p>
    <w:p w14:paraId="47D1E3F6" w14:textId="77777777" w:rsidR="00E64DF1" w:rsidRDefault="00E64DF1" w:rsidP="004203CC">
      <w:pPr>
        <w:spacing w:before="120" w:after="120" w:line="360" w:lineRule="auto"/>
        <w:jc w:val="both"/>
        <w:rPr>
          <w:rFonts w:ascii="Arial" w:hAnsi="Arial" w:cs="Arial"/>
        </w:rPr>
      </w:pPr>
    </w:p>
    <w:p w14:paraId="15961790" w14:textId="77777777" w:rsidR="00E64DF1" w:rsidRDefault="00E64DF1" w:rsidP="004203CC">
      <w:pPr>
        <w:spacing w:before="120" w:after="120" w:line="360" w:lineRule="auto"/>
        <w:jc w:val="both"/>
        <w:rPr>
          <w:rFonts w:ascii="Arial" w:hAnsi="Arial" w:cs="Arial"/>
        </w:rPr>
      </w:pPr>
    </w:p>
    <w:p w14:paraId="798E5EF2" w14:textId="77777777" w:rsidR="00E64DF1" w:rsidRDefault="00E64DF1" w:rsidP="004203CC">
      <w:pPr>
        <w:spacing w:before="120" w:after="120" w:line="360" w:lineRule="auto"/>
        <w:jc w:val="both"/>
        <w:rPr>
          <w:rFonts w:ascii="Arial" w:hAnsi="Arial" w:cs="Arial"/>
        </w:rPr>
      </w:pPr>
    </w:p>
    <w:p w14:paraId="79F21601" w14:textId="77777777" w:rsidR="00E64DF1" w:rsidRDefault="00E64DF1" w:rsidP="004203CC">
      <w:pPr>
        <w:spacing w:before="120" w:after="120" w:line="360" w:lineRule="auto"/>
        <w:jc w:val="both"/>
        <w:rPr>
          <w:rFonts w:ascii="Arial" w:hAnsi="Arial" w:cs="Arial"/>
        </w:rPr>
      </w:pPr>
    </w:p>
    <w:p w14:paraId="45A802CE" w14:textId="77777777" w:rsidR="00E64DF1" w:rsidRDefault="00E64DF1" w:rsidP="004203CC">
      <w:pPr>
        <w:spacing w:before="120" w:after="120" w:line="360" w:lineRule="auto"/>
        <w:jc w:val="both"/>
        <w:rPr>
          <w:rFonts w:ascii="Arial" w:hAnsi="Arial" w:cs="Arial"/>
        </w:rPr>
      </w:pPr>
    </w:p>
    <w:p w14:paraId="2FE74695" w14:textId="77777777" w:rsidR="00E64DF1" w:rsidRDefault="00E64DF1" w:rsidP="004203CC">
      <w:pPr>
        <w:spacing w:before="120" w:after="120" w:line="360" w:lineRule="auto"/>
        <w:jc w:val="both"/>
        <w:rPr>
          <w:rFonts w:ascii="Arial" w:hAnsi="Arial" w:cs="Arial"/>
        </w:rPr>
      </w:pPr>
    </w:p>
    <w:p w14:paraId="41565405" w14:textId="77777777" w:rsidR="00E64DF1" w:rsidRDefault="00E64DF1" w:rsidP="004203CC">
      <w:pPr>
        <w:spacing w:before="120" w:after="120" w:line="360" w:lineRule="auto"/>
        <w:jc w:val="both"/>
        <w:rPr>
          <w:rFonts w:ascii="Arial" w:hAnsi="Arial" w:cs="Arial"/>
        </w:rPr>
      </w:pPr>
    </w:p>
    <w:p w14:paraId="2A1116C3" w14:textId="77777777" w:rsidR="00E64DF1" w:rsidRDefault="00E64DF1" w:rsidP="004203CC">
      <w:pPr>
        <w:spacing w:before="120" w:after="120" w:line="360" w:lineRule="auto"/>
        <w:jc w:val="both"/>
        <w:rPr>
          <w:rFonts w:ascii="Arial" w:hAnsi="Arial" w:cs="Arial"/>
        </w:rPr>
      </w:pPr>
    </w:p>
    <w:p w14:paraId="46481A72" w14:textId="77777777" w:rsidR="00E64DF1" w:rsidRDefault="00E64DF1" w:rsidP="004203CC">
      <w:pPr>
        <w:spacing w:before="120" w:after="120" w:line="360" w:lineRule="auto"/>
        <w:jc w:val="both"/>
        <w:rPr>
          <w:rFonts w:ascii="Arial" w:hAnsi="Arial" w:cs="Arial"/>
        </w:rPr>
      </w:pPr>
    </w:p>
    <w:p w14:paraId="33FFE627" w14:textId="77777777" w:rsidR="00E64DF1" w:rsidRDefault="00E64DF1" w:rsidP="004203CC">
      <w:pPr>
        <w:spacing w:before="120" w:after="120" w:line="360" w:lineRule="auto"/>
        <w:jc w:val="both"/>
        <w:rPr>
          <w:rFonts w:ascii="Arial" w:hAnsi="Arial" w:cs="Arial"/>
        </w:rPr>
      </w:pPr>
    </w:p>
    <w:p w14:paraId="191AC09F" w14:textId="12052EBF" w:rsidR="00021098" w:rsidRPr="0034448A" w:rsidRDefault="00DB7F85" w:rsidP="00DB7F85">
      <w:pPr>
        <w:pStyle w:val="Caption"/>
        <w:ind w:left="2880" w:firstLine="720"/>
        <w:rPr>
          <w:rFonts w:ascii="Arial" w:hAnsi="Arial" w:cs="Arial"/>
          <w:sz w:val="20"/>
          <w:szCs w:val="20"/>
        </w:rPr>
      </w:pPr>
      <w:r w:rsidRPr="0034448A">
        <w:rPr>
          <w:rFonts w:ascii="Arial" w:hAnsi="Arial" w:cs="Arial"/>
          <w:sz w:val="20"/>
          <w:szCs w:val="20"/>
        </w:rPr>
        <w:lastRenderedPageBreak/>
        <w:t xml:space="preserve">Table </w:t>
      </w:r>
      <w:r w:rsidR="00A855FF" w:rsidRPr="0034448A">
        <w:rPr>
          <w:rFonts w:ascii="Arial" w:hAnsi="Arial" w:cs="Arial"/>
          <w:sz w:val="20"/>
          <w:szCs w:val="20"/>
        </w:rPr>
        <w:fldChar w:fldCharType="begin"/>
      </w:r>
      <w:r w:rsidR="00A855FF" w:rsidRPr="0034448A">
        <w:rPr>
          <w:rFonts w:ascii="Arial" w:hAnsi="Arial" w:cs="Arial"/>
          <w:sz w:val="20"/>
          <w:szCs w:val="20"/>
        </w:rPr>
        <w:instrText xml:space="preserve"> SEQ Table \* ARABIC </w:instrText>
      </w:r>
      <w:r w:rsidR="00A855FF" w:rsidRPr="0034448A">
        <w:rPr>
          <w:rFonts w:ascii="Arial" w:hAnsi="Arial" w:cs="Arial"/>
          <w:sz w:val="20"/>
          <w:szCs w:val="20"/>
        </w:rPr>
        <w:fldChar w:fldCharType="separate"/>
      </w:r>
      <w:r w:rsidR="00B95F04">
        <w:rPr>
          <w:rFonts w:ascii="Arial" w:hAnsi="Arial" w:cs="Arial"/>
          <w:noProof/>
          <w:sz w:val="20"/>
          <w:szCs w:val="20"/>
        </w:rPr>
        <w:t>2</w:t>
      </w:r>
      <w:r w:rsidR="00A855FF" w:rsidRPr="0034448A">
        <w:rPr>
          <w:rFonts w:ascii="Arial" w:hAnsi="Arial" w:cs="Arial"/>
          <w:noProof/>
          <w:sz w:val="20"/>
          <w:szCs w:val="20"/>
        </w:rPr>
        <w:fldChar w:fldCharType="end"/>
      </w:r>
      <w:r w:rsidRPr="0034448A">
        <w:rPr>
          <w:rFonts w:ascii="Arial" w:hAnsi="Arial" w:cs="Arial"/>
          <w:sz w:val="20"/>
          <w:szCs w:val="20"/>
        </w:rPr>
        <w:t xml:space="preserve"> Initial Returns by Company</w:t>
      </w:r>
    </w:p>
    <w:tbl>
      <w:tblPr>
        <w:tblW w:w="0" w:type="auto"/>
        <w:tblInd w:w="-5" w:type="dxa"/>
        <w:tblLook w:val="04A0" w:firstRow="1" w:lastRow="0" w:firstColumn="1" w:lastColumn="0" w:noHBand="0" w:noVBand="1"/>
      </w:tblPr>
      <w:tblGrid>
        <w:gridCol w:w="3578"/>
        <w:gridCol w:w="1487"/>
        <w:gridCol w:w="1417"/>
        <w:gridCol w:w="1517"/>
        <w:gridCol w:w="1317"/>
      </w:tblGrid>
      <w:tr w:rsidR="00021098" w:rsidRPr="004565CF" w14:paraId="2CEBFB6A" w14:textId="77777777" w:rsidTr="004565CF">
        <w:trPr>
          <w:trHeight w:val="576"/>
        </w:trPr>
        <w:tc>
          <w:tcPr>
            <w:tcW w:w="0" w:type="auto"/>
            <w:tcBorders>
              <w:top w:val="single" w:sz="4" w:space="0" w:color="auto"/>
              <w:left w:val="single" w:sz="4" w:space="0" w:color="auto"/>
              <w:bottom w:val="single" w:sz="4" w:space="0" w:color="auto"/>
              <w:right w:val="single" w:sz="4" w:space="0" w:color="auto"/>
            </w:tcBorders>
            <w:hideMark/>
          </w:tcPr>
          <w:p w14:paraId="26D8A446" w14:textId="77777777" w:rsidR="00021098" w:rsidRPr="004565CF" w:rsidRDefault="00021098" w:rsidP="00021098">
            <w:pPr>
              <w:spacing w:after="0" w:line="240" w:lineRule="auto"/>
              <w:jc w:val="center"/>
              <w:rPr>
                <w:rFonts w:ascii="Arial" w:eastAsia="Times New Roman" w:hAnsi="Arial" w:cs="Arial"/>
                <w:b/>
                <w:bCs/>
                <w:color w:val="000000"/>
                <w:kern w:val="0"/>
                <w:sz w:val="18"/>
                <w:szCs w:val="18"/>
                <w14:ligatures w14:val="none"/>
              </w:rPr>
            </w:pPr>
            <w:r w:rsidRPr="004565CF">
              <w:rPr>
                <w:rFonts w:ascii="Arial" w:eastAsia="Times New Roman" w:hAnsi="Arial" w:cs="Arial"/>
                <w:b/>
                <w:bCs/>
                <w:color w:val="000000"/>
                <w:kern w:val="0"/>
                <w:sz w:val="18"/>
                <w:szCs w:val="18"/>
                <w14:ligatures w14:val="none"/>
              </w:rPr>
              <w:t>Company Name</w:t>
            </w:r>
          </w:p>
        </w:tc>
        <w:tc>
          <w:tcPr>
            <w:tcW w:w="0" w:type="auto"/>
            <w:tcBorders>
              <w:top w:val="single" w:sz="4" w:space="0" w:color="auto"/>
              <w:left w:val="nil"/>
              <w:bottom w:val="single" w:sz="4" w:space="0" w:color="auto"/>
              <w:right w:val="single" w:sz="4" w:space="0" w:color="auto"/>
            </w:tcBorders>
            <w:noWrap/>
            <w:hideMark/>
          </w:tcPr>
          <w:p w14:paraId="6022D876" w14:textId="77777777" w:rsidR="00021098" w:rsidRPr="004565CF" w:rsidRDefault="00021098" w:rsidP="00021098">
            <w:pPr>
              <w:spacing w:after="0" w:line="240" w:lineRule="auto"/>
              <w:jc w:val="center"/>
              <w:rPr>
                <w:rFonts w:ascii="Arial" w:eastAsia="Times New Roman" w:hAnsi="Arial" w:cs="Arial"/>
                <w:b/>
                <w:bCs/>
                <w:color w:val="000000"/>
                <w:kern w:val="0"/>
                <w:sz w:val="18"/>
                <w:szCs w:val="18"/>
                <w14:ligatures w14:val="none"/>
              </w:rPr>
            </w:pPr>
            <w:r w:rsidRPr="004565CF">
              <w:rPr>
                <w:rFonts w:ascii="Arial" w:eastAsia="Times New Roman" w:hAnsi="Arial" w:cs="Arial"/>
                <w:b/>
                <w:bCs/>
                <w:color w:val="000000"/>
                <w:kern w:val="0"/>
                <w:sz w:val="18"/>
                <w:szCs w:val="18"/>
                <w14:ligatures w14:val="none"/>
              </w:rPr>
              <w:t xml:space="preserve">PE or </w:t>
            </w:r>
            <w:proofErr w:type="gramStart"/>
            <w:r w:rsidRPr="004565CF">
              <w:rPr>
                <w:rFonts w:ascii="Arial" w:eastAsia="Times New Roman" w:hAnsi="Arial" w:cs="Arial"/>
                <w:b/>
                <w:bCs/>
                <w:color w:val="000000"/>
                <w:kern w:val="0"/>
                <w:sz w:val="18"/>
                <w:szCs w:val="18"/>
                <w14:ligatures w14:val="none"/>
              </w:rPr>
              <w:t>Non-PE</w:t>
            </w:r>
            <w:proofErr w:type="gramEnd"/>
          </w:p>
        </w:tc>
        <w:tc>
          <w:tcPr>
            <w:tcW w:w="0" w:type="auto"/>
            <w:tcBorders>
              <w:top w:val="single" w:sz="4" w:space="0" w:color="auto"/>
              <w:left w:val="nil"/>
              <w:bottom w:val="single" w:sz="4" w:space="0" w:color="auto"/>
              <w:right w:val="single" w:sz="4" w:space="0" w:color="auto"/>
            </w:tcBorders>
            <w:hideMark/>
          </w:tcPr>
          <w:p w14:paraId="33D70833" w14:textId="77777777" w:rsidR="00021098" w:rsidRPr="004565CF" w:rsidRDefault="00021098" w:rsidP="00021098">
            <w:pPr>
              <w:spacing w:after="0" w:line="240" w:lineRule="auto"/>
              <w:jc w:val="center"/>
              <w:rPr>
                <w:rFonts w:ascii="Arial" w:eastAsia="Times New Roman" w:hAnsi="Arial" w:cs="Arial"/>
                <w:b/>
                <w:bCs/>
                <w:color w:val="000000"/>
                <w:kern w:val="0"/>
                <w:sz w:val="18"/>
                <w:szCs w:val="18"/>
                <w14:ligatures w14:val="none"/>
              </w:rPr>
            </w:pPr>
            <w:r w:rsidRPr="004565CF">
              <w:rPr>
                <w:rFonts w:ascii="Arial" w:eastAsia="Times New Roman" w:hAnsi="Arial" w:cs="Arial"/>
                <w:b/>
                <w:bCs/>
                <w:color w:val="000000"/>
                <w:kern w:val="0"/>
                <w:sz w:val="18"/>
                <w:szCs w:val="18"/>
                <w14:ligatures w14:val="none"/>
              </w:rPr>
              <w:t>Offer Price (p)</w:t>
            </w:r>
          </w:p>
        </w:tc>
        <w:tc>
          <w:tcPr>
            <w:tcW w:w="0" w:type="auto"/>
            <w:tcBorders>
              <w:top w:val="single" w:sz="4" w:space="0" w:color="auto"/>
              <w:left w:val="nil"/>
              <w:bottom w:val="single" w:sz="4" w:space="0" w:color="auto"/>
              <w:right w:val="single" w:sz="4" w:space="0" w:color="auto"/>
            </w:tcBorders>
            <w:hideMark/>
          </w:tcPr>
          <w:p w14:paraId="5B62647E" w14:textId="77777777" w:rsidR="00021098" w:rsidRPr="004565CF" w:rsidRDefault="00021098" w:rsidP="00021098">
            <w:pPr>
              <w:spacing w:after="0" w:line="240" w:lineRule="auto"/>
              <w:jc w:val="center"/>
              <w:rPr>
                <w:rFonts w:ascii="Arial" w:eastAsia="Times New Roman" w:hAnsi="Arial" w:cs="Arial"/>
                <w:b/>
                <w:bCs/>
                <w:color w:val="000000"/>
                <w:kern w:val="0"/>
                <w:sz w:val="18"/>
                <w:szCs w:val="18"/>
                <w14:ligatures w14:val="none"/>
              </w:rPr>
            </w:pPr>
            <w:r w:rsidRPr="004565CF">
              <w:rPr>
                <w:rFonts w:ascii="Arial" w:eastAsia="Times New Roman" w:hAnsi="Arial" w:cs="Arial"/>
                <w:b/>
                <w:bCs/>
                <w:color w:val="000000"/>
                <w:kern w:val="0"/>
                <w:sz w:val="18"/>
                <w:szCs w:val="18"/>
                <w14:ligatures w14:val="none"/>
              </w:rPr>
              <w:t>Day 1 Close (p)</w:t>
            </w:r>
          </w:p>
        </w:tc>
        <w:tc>
          <w:tcPr>
            <w:tcW w:w="0" w:type="auto"/>
            <w:tcBorders>
              <w:top w:val="single" w:sz="4" w:space="0" w:color="auto"/>
              <w:left w:val="nil"/>
              <w:bottom w:val="single" w:sz="4" w:space="0" w:color="auto"/>
              <w:right w:val="single" w:sz="4" w:space="0" w:color="auto"/>
            </w:tcBorders>
            <w:hideMark/>
          </w:tcPr>
          <w:p w14:paraId="68B6190D" w14:textId="4BEACA65" w:rsidR="00021098" w:rsidRPr="004565CF" w:rsidRDefault="00021098" w:rsidP="00021098">
            <w:pPr>
              <w:spacing w:after="0" w:line="240" w:lineRule="auto"/>
              <w:jc w:val="center"/>
              <w:rPr>
                <w:rFonts w:ascii="Arial" w:eastAsia="Times New Roman" w:hAnsi="Arial" w:cs="Arial"/>
                <w:b/>
                <w:bCs/>
                <w:color w:val="000000"/>
                <w:kern w:val="0"/>
                <w:sz w:val="18"/>
                <w:szCs w:val="18"/>
                <w14:ligatures w14:val="none"/>
              </w:rPr>
            </w:pPr>
            <w:r w:rsidRPr="004565CF">
              <w:rPr>
                <w:rFonts w:ascii="Arial" w:eastAsia="Times New Roman" w:hAnsi="Arial" w:cs="Arial"/>
                <w:b/>
                <w:bCs/>
                <w:color w:val="000000"/>
                <w:kern w:val="0"/>
                <w:sz w:val="18"/>
                <w:szCs w:val="18"/>
                <w14:ligatures w14:val="none"/>
              </w:rPr>
              <w:t>Initial Return</w:t>
            </w:r>
            <w:r w:rsidR="00460EE8" w:rsidRPr="004565CF">
              <w:rPr>
                <w:rFonts w:ascii="Arial" w:eastAsia="Times New Roman" w:hAnsi="Arial" w:cs="Arial"/>
                <w:b/>
                <w:bCs/>
                <w:color w:val="000000"/>
                <w:kern w:val="0"/>
                <w:sz w:val="18"/>
                <w:szCs w:val="18"/>
                <w14:ligatures w14:val="none"/>
              </w:rPr>
              <w:br/>
              <w:t>(IR)</w:t>
            </w:r>
          </w:p>
        </w:tc>
      </w:tr>
      <w:tr w:rsidR="00021098" w:rsidRPr="004565CF" w14:paraId="79C70EE4" w14:textId="77777777" w:rsidTr="004565CF">
        <w:trPr>
          <w:trHeight w:val="576"/>
        </w:trPr>
        <w:tc>
          <w:tcPr>
            <w:tcW w:w="0" w:type="auto"/>
            <w:tcBorders>
              <w:top w:val="nil"/>
              <w:left w:val="single" w:sz="4" w:space="0" w:color="auto"/>
              <w:bottom w:val="single" w:sz="4" w:space="0" w:color="auto"/>
              <w:right w:val="single" w:sz="4" w:space="0" w:color="auto"/>
            </w:tcBorders>
            <w:vAlign w:val="bottom"/>
            <w:hideMark/>
          </w:tcPr>
          <w:p w14:paraId="7418D65D"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Card Factory plc</w:t>
            </w:r>
          </w:p>
        </w:tc>
        <w:tc>
          <w:tcPr>
            <w:tcW w:w="0" w:type="auto"/>
            <w:tcBorders>
              <w:top w:val="nil"/>
              <w:left w:val="nil"/>
              <w:bottom w:val="single" w:sz="4" w:space="0" w:color="auto"/>
              <w:right w:val="single" w:sz="4" w:space="0" w:color="auto"/>
            </w:tcBorders>
            <w:noWrap/>
            <w:vAlign w:val="bottom"/>
            <w:hideMark/>
          </w:tcPr>
          <w:p w14:paraId="77E4AB36"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0" w:type="auto"/>
            <w:tcBorders>
              <w:top w:val="nil"/>
              <w:left w:val="nil"/>
              <w:bottom w:val="single" w:sz="4" w:space="0" w:color="auto"/>
              <w:right w:val="single" w:sz="4" w:space="0" w:color="auto"/>
            </w:tcBorders>
            <w:noWrap/>
            <w:vAlign w:val="bottom"/>
            <w:hideMark/>
          </w:tcPr>
          <w:p w14:paraId="1A893985"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225</w:t>
            </w:r>
          </w:p>
        </w:tc>
        <w:tc>
          <w:tcPr>
            <w:tcW w:w="0" w:type="auto"/>
            <w:tcBorders>
              <w:top w:val="nil"/>
              <w:left w:val="nil"/>
              <w:bottom w:val="single" w:sz="4" w:space="0" w:color="auto"/>
              <w:right w:val="single" w:sz="4" w:space="0" w:color="auto"/>
            </w:tcBorders>
            <w:noWrap/>
            <w:vAlign w:val="bottom"/>
            <w:hideMark/>
          </w:tcPr>
          <w:p w14:paraId="1D706362"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201</w:t>
            </w:r>
          </w:p>
        </w:tc>
        <w:tc>
          <w:tcPr>
            <w:tcW w:w="0" w:type="auto"/>
            <w:tcBorders>
              <w:top w:val="nil"/>
              <w:left w:val="nil"/>
              <w:bottom w:val="single" w:sz="4" w:space="0" w:color="auto"/>
              <w:right w:val="single" w:sz="4" w:space="0" w:color="auto"/>
            </w:tcBorders>
            <w:noWrap/>
            <w:vAlign w:val="bottom"/>
            <w:hideMark/>
          </w:tcPr>
          <w:p w14:paraId="7BA165B0"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-10.67</w:t>
            </w:r>
          </w:p>
        </w:tc>
      </w:tr>
      <w:tr w:rsidR="00021098" w:rsidRPr="004565CF" w14:paraId="487D8A67" w14:textId="77777777" w:rsidTr="004565CF">
        <w:trPr>
          <w:trHeight w:val="576"/>
        </w:trPr>
        <w:tc>
          <w:tcPr>
            <w:tcW w:w="0" w:type="auto"/>
            <w:tcBorders>
              <w:top w:val="nil"/>
              <w:left w:val="single" w:sz="4" w:space="0" w:color="auto"/>
              <w:bottom w:val="single" w:sz="4" w:space="0" w:color="auto"/>
              <w:right w:val="single" w:sz="4" w:space="0" w:color="auto"/>
            </w:tcBorders>
            <w:vAlign w:val="bottom"/>
            <w:hideMark/>
          </w:tcPr>
          <w:p w14:paraId="649327B4"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Fever-Tree Drinks plc</w:t>
            </w:r>
          </w:p>
        </w:tc>
        <w:tc>
          <w:tcPr>
            <w:tcW w:w="0" w:type="auto"/>
            <w:tcBorders>
              <w:top w:val="nil"/>
              <w:left w:val="nil"/>
              <w:bottom w:val="single" w:sz="4" w:space="0" w:color="auto"/>
              <w:right w:val="single" w:sz="4" w:space="0" w:color="auto"/>
            </w:tcBorders>
            <w:noWrap/>
            <w:vAlign w:val="bottom"/>
            <w:hideMark/>
          </w:tcPr>
          <w:p w14:paraId="7C670D5D"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0" w:type="auto"/>
            <w:tcBorders>
              <w:top w:val="nil"/>
              <w:left w:val="nil"/>
              <w:bottom w:val="single" w:sz="4" w:space="0" w:color="auto"/>
              <w:right w:val="single" w:sz="4" w:space="0" w:color="auto"/>
            </w:tcBorders>
            <w:noWrap/>
            <w:vAlign w:val="bottom"/>
            <w:hideMark/>
          </w:tcPr>
          <w:p w14:paraId="187894FC"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134</w:t>
            </w:r>
          </w:p>
        </w:tc>
        <w:tc>
          <w:tcPr>
            <w:tcW w:w="0" w:type="auto"/>
            <w:tcBorders>
              <w:top w:val="nil"/>
              <w:left w:val="nil"/>
              <w:bottom w:val="single" w:sz="4" w:space="0" w:color="auto"/>
              <w:right w:val="single" w:sz="4" w:space="0" w:color="auto"/>
            </w:tcBorders>
            <w:noWrap/>
            <w:vAlign w:val="bottom"/>
            <w:hideMark/>
          </w:tcPr>
          <w:p w14:paraId="64F8461C"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165</w:t>
            </w:r>
          </w:p>
        </w:tc>
        <w:tc>
          <w:tcPr>
            <w:tcW w:w="0" w:type="auto"/>
            <w:tcBorders>
              <w:top w:val="nil"/>
              <w:left w:val="nil"/>
              <w:bottom w:val="single" w:sz="4" w:space="0" w:color="auto"/>
              <w:right w:val="single" w:sz="4" w:space="0" w:color="auto"/>
            </w:tcBorders>
            <w:noWrap/>
            <w:vAlign w:val="bottom"/>
            <w:hideMark/>
          </w:tcPr>
          <w:p w14:paraId="23A693B7"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23.13</w:t>
            </w:r>
          </w:p>
        </w:tc>
      </w:tr>
      <w:tr w:rsidR="00021098" w:rsidRPr="004565CF" w14:paraId="34BFCD47" w14:textId="77777777" w:rsidTr="004565CF">
        <w:trPr>
          <w:trHeight w:val="576"/>
        </w:trPr>
        <w:tc>
          <w:tcPr>
            <w:tcW w:w="0" w:type="auto"/>
            <w:tcBorders>
              <w:top w:val="nil"/>
              <w:left w:val="single" w:sz="4" w:space="0" w:color="auto"/>
              <w:bottom w:val="single" w:sz="4" w:space="0" w:color="auto"/>
              <w:right w:val="single" w:sz="4" w:space="0" w:color="auto"/>
            </w:tcBorders>
            <w:vAlign w:val="bottom"/>
            <w:hideMark/>
          </w:tcPr>
          <w:p w14:paraId="133370BB"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Gamma Communications Ltd</w:t>
            </w:r>
          </w:p>
        </w:tc>
        <w:tc>
          <w:tcPr>
            <w:tcW w:w="0" w:type="auto"/>
            <w:tcBorders>
              <w:top w:val="nil"/>
              <w:left w:val="nil"/>
              <w:bottom w:val="single" w:sz="4" w:space="0" w:color="auto"/>
              <w:right w:val="single" w:sz="4" w:space="0" w:color="auto"/>
            </w:tcBorders>
            <w:noWrap/>
            <w:vAlign w:val="bottom"/>
            <w:hideMark/>
          </w:tcPr>
          <w:p w14:paraId="37786B35"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Non-PE-backed</w:t>
            </w:r>
          </w:p>
        </w:tc>
        <w:tc>
          <w:tcPr>
            <w:tcW w:w="0" w:type="auto"/>
            <w:tcBorders>
              <w:top w:val="nil"/>
              <w:left w:val="nil"/>
              <w:bottom w:val="single" w:sz="4" w:space="0" w:color="auto"/>
              <w:right w:val="single" w:sz="4" w:space="0" w:color="auto"/>
            </w:tcBorders>
            <w:noWrap/>
            <w:vAlign w:val="bottom"/>
            <w:hideMark/>
          </w:tcPr>
          <w:p w14:paraId="21B5AFB7"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187</w:t>
            </w:r>
          </w:p>
        </w:tc>
        <w:tc>
          <w:tcPr>
            <w:tcW w:w="0" w:type="auto"/>
            <w:tcBorders>
              <w:top w:val="nil"/>
              <w:left w:val="nil"/>
              <w:bottom w:val="single" w:sz="4" w:space="0" w:color="auto"/>
              <w:right w:val="single" w:sz="4" w:space="0" w:color="auto"/>
            </w:tcBorders>
            <w:noWrap/>
            <w:vAlign w:val="bottom"/>
            <w:hideMark/>
          </w:tcPr>
          <w:p w14:paraId="5222C2B1"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205</w:t>
            </w:r>
          </w:p>
        </w:tc>
        <w:tc>
          <w:tcPr>
            <w:tcW w:w="0" w:type="auto"/>
            <w:tcBorders>
              <w:top w:val="nil"/>
              <w:left w:val="nil"/>
              <w:bottom w:val="single" w:sz="4" w:space="0" w:color="auto"/>
              <w:right w:val="single" w:sz="4" w:space="0" w:color="auto"/>
            </w:tcBorders>
            <w:noWrap/>
            <w:vAlign w:val="bottom"/>
            <w:hideMark/>
          </w:tcPr>
          <w:p w14:paraId="1A93D785"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9.63</w:t>
            </w:r>
          </w:p>
        </w:tc>
      </w:tr>
      <w:tr w:rsidR="00021098" w:rsidRPr="004565CF" w14:paraId="3B3D8A0D" w14:textId="77777777" w:rsidTr="004565CF">
        <w:trPr>
          <w:trHeight w:val="576"/>
        </w:trPr>
        <w:tc>
          <w:tcPr>
            <w:tcW w:w="0" w:type="auto"/>
            <w:tcBorders>
              <w:top w:val="nil"/>
              <w:left w:val="single" w:sz="4" w:space="0" w:color="auto"/>
              <w:bottom w:val="single" w:sz="4" w:space="0" w:color="auto"/>
              <w:right w:val="single" w:sz="4" w:space="0" w:color="auto"/>
            </w:tcBorders>
            <w:vAlign w:val="bottom"/>
            <w:hideMark/>
          </w:tcPr>
          <w:p w14:paraId="3D32ECF7"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Auto Trader Group plc</w:t>
            </w:r>
          </w:p>
        </w:tc>
        <w:tc>
          <w:tcPr>
            <w:tcW w:w="0" w:type="auto"/>
            <w:tcBorders>
              <w:top w:val="nil"/>
              <w:left w:val="nil"/>
              <w:bottom w:val="single" w:sz="4" w:space="0" w:color="auto"/>
              <w:right w:val="single" w:sz="4" w:space="0" w:color="auto"/>
            </w:tcBorders>
            <w:noWrap/>
            <w:vAlign w:val="bottom"/>
            <w:hideMark/>
          </w:tcPr>
          <w:p w14:paraId="65B9A734"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0" w:type="auto"/>
            <w:tcBorders>
              <w:top w:val="nil"/>
              <w:left w:val="nil"/>
              <w:bottom w:val="single" w:sz="4" w:space="0" w:color="auto"/>
              <w:right w:val="single" w:sz="4" w:space="0" w:color="auto"/>
            </w:tcBorders>
            <w:noWrap/>
            <w:vAlign w:val="bottom"/>
            <w:hideMark/>
          </w:tcPr>
          <w:p w14:paraId="1E50702D"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235</w:t>
            </w:r>
          </w:p>
        </w:tc>
        <w:tc>
          <w:tcPr>
            <w:tcW w:w="0" w:type="auto"/>
            <w:tcBorders>
              <w:top w:val="nil"/>
              <w:left w:val="nil"/>
              <w:bottom w:val="single" w:sz="4" w:space="0" w:color="auto"/>
              <w:right w:val="single" w:sz="4" w:space="0" w:color="auto"/>
            </w:tcBorders>
            <w:noWrap/>
            <w:vAlign w:val="bottom"/>
            <w:hideMark/>
          </w:tcPr>
          <w:p w14:paraId="0EEC329C"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256</w:t>
            </w:r>
          </w:p>
        </w:tc>
        <w:tc>
          <w:tcPr>
            <w:tcW w:w="0" w:type="auto"/>
            <w:tcBorders>
              <w:top w:val="nil"/>
              <w:left w:val="nil"/>
              <w:bottom w:val="single" w:sz="4" w:space="0" w:color="auto"/>
              <w:right w:val="single" w:sz="4" w:space="0" w:color="auto"/>
            </w:tcBorders>
            <w:noWrap/>
            <w:vAlign w:val="bottom"/>
            <w:hideMark/>
          </w:tcPr>
          <w:p w14:paraId="165E505C"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8.94</w:t>
            </w:r>
          </w:p>
        </w:tc>
      </w:tr>
      <w:tr w:rsidR="00021098" w:rsidRPr="004565CF" w14:paraId="2DBA304D" w14:textId="77777777" w:rsidTr="004565CF">
        <w:trPr>
          <w:trHeight w:val="630"/>
        </w:trPr>
        <w:tc>
          <w:tcPr>
            <w:tcW w:w="0" w:type="auto"/>
            <w:tcBorders>
              <w:top w:val="nil"/>
              <w:left w:val="single" w:sz="4" w:space="0" w:color="auto"/>
              <w:bottom w:val="single" w:sz="4" w:space="0" w:color="auto"/>
              <w:right w:val="single" w:sz="4" w:space="0" w:color="auto"/>
            </w:tcBorders>
            <w:vAlign w:val="bottom"/>
            <w:hideMark/>
          </w:tcPr>
          <w:p w14:paraId="42E5EA24"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Wizz Air Holdings plc</w:t>
            </w:r>
          </w:p>
        </w:tc>
        <w:tc>
          <w:tcPr>
            <w:tcW w:w="0" w:type="auto"/>
            <w:tcBorders>
              <w:top w:val="nil"/>
              <w:left w:val="nil"/>
              <w:bottom w:val="single" w:sz="4" w:space="0" w:color="auto"/>
              <w:right w:val="single" w:sz="4" w:space="0" w:color="auto"/>
            </w:tcBorders>
            <w:noWrap/>
            <w:vAlign w:val="bottom"/>
            <w:hideMark/>
          </w:tcPr>
          <w:p w14:paraId="0954439E"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0" w:type="auto"/>
            <w:tcBorders>
              <w:top w:val="nil"/>
              <w:left w:val="nil"/>
              <w:bottom w:val="single" w:sz="4" w:space="0" w:color="auto"/>
              <w:right w:val="single" w:sz="4" w:space="0" w:color="auto"/>
            </w:tcBorders>
            <w:noWrap/>
            <w:vAlign w:val="bottom"/>
            <w:hideMark/>
          </w:tcPr>
          <w:p w14:paraId="00B2C464"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1150</w:t>
            </w:r>
          </w:p>
        </w:tc>
        <w:tc>
          <w:tcPr>
            <w:tcW w:w="0" w:type="auto"/>
            <w:tcBorders>
              <w:top w:val="nil"/>
              <w:left w:val="nil"/>
              <w:bottom w:val="single" w:sz="4" w:space="0" w:color="auto"/>
              <w:right w:val="single" w:sz="4" w:space="0" w:color="auto"/>
            </w:tcBorders>
            <w:noWrap/>
            <w:vAlign w:val="bottom"/>
            <w:hideMark/>
          </w:tcPr>
          <w:p w14:paraId="6524E873"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1250</w:t>
            </w:r>
          </w:p>
        </w:tc>
        <w:tc>
          <w:tcPr>
            <w:tcW w:w="0" w:type="auto"/>
            <w:tcBorders>
              <w:top w:val="nil"/>
              <w:left w:val="nil"/>
              <w:bottom w:val="single" w:sz="4" w:space="0" w:color="auto"/>
              <w:right w:val="single" w:sz="4" w:space="0" w:color="auto"/>
            </w:tcBorders>
            <w:noWrap/>
            <w:vAlign w:val="bottom"/>
            <w:hideMark/>
          </w:tcPr>
          <w:p w14:paraId="53F65F7D"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8.70</w:t>
            </w:r>
          </w:p>
        </w:tc>
      </w:tr>
      <w:tr w:rsidR="00021098" w:rsidRPr="004565CF" w14:paraId="44F85814" w14:textId="77777777" w:rsidTr="004565CF">
        <w:trPr>
          <w:trHeight w:val="576"/>
        </w:trPr>
        <w:tc>
          <w:tcPr>
            <w:tcW w:w="0" w:type="auto"/>
            <w:tcBorders>
              <w:top w:val="nil"/>
              <w:left w:val="single" w:sz="4" w:space="0" w:color="auto"/>
              <w:bottom w:val="single" w:sz="4" w:space="0" w:color="auto"/>
              <w:right w:val="single" w:sz="4" w:space="0" w:color="auto"/>
            </w:tcBorders>
            <w:vAlign w:val="bottom"/>
            <w:hideMark/>
          </w:tcPr>
          <w:p w14:paraId="5ADBD768"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Forterra plc</w:t>
            </w:r>
          </w:p>
        </w:tc>
        <w:tc>
          <w:tcPr>
            <w:tcW w:w="0" w:type="auto"/>
            <w:tcBorders>
              <w:top w:val="nil"/>
              <w:left w:val="nil"/>
              <w:bottom w:val="single" w:sz="4" w:space="0" w:color="auto"/>
              <w:right w:val="single" w:sz="4" w:space="0" w:color="auto"/>
            </w:tcBorders>
            <w:noWrap/>
            <w:vAlign w:val="bottom"/>
            <w:hideMark/>
          </w:tcPr>
          <w:p w14:paraId="3EE39E07"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0" w:type="auto"/>
            <w:tcBorders>
              <w:top w:val="nil"/>
              <w:left w:val="nil"/>
              <w:bottom w:val="single" w:sz="4" w:space="0" w:color="auto"/>
              <w:right w:val="single" w:sz="4" w:space="0" w:color="auto"/>
            </w:tcBorders>
            <w:noWrap/>
            <w:vAlign w:val="bottom"/>
            <w:hideMark/>
          </w:tcPr>
          <w:p w14:paraId="3D3245F0"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180</w:t>
            </w:r>
          </w:p>
        </w:tc>
        <w:tc>
          <w:tcPr>
            <w:tcW w:w="0" w:type="auto"/>
            <w:tcBorders>
              <w:top w:val="nil"/>
              <w:left w:val="nil"/>
              <w:bottom w:val="single" w:sz="4" w:space="0" w:color="auto"/>
              <w:right w:val="single" w:sz="4" w:space="0" w:color="auto"/>
            </w:tcBorders>
            <w:noWrap/>
            <w:vAlign w:val="bottom"/>
            <w:hideMark/>
          </w:tcPr>
          <w:p w14:paraId="4CB1E865"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175</w:t>
            </w:r>
          </w:p>
        </w:tc>
        <w:tc>
          <w:tcPr>
            <w:tcW w:w="0" w:type="auto"/>
            <w:tcBorders>
              <w:top w:val="nil"/>
              <w:left w:val="nil"/>
              <w:bottom w:val="single" w:sz="4" w:space="0" w:color="auto"/>
              <w:right w:val="single" w:sz="4" w:space="0" w:color="auto"/>
            </w:tcBorders>
            <w:noWrap/>
            <w:vAlign w:val="bottom"/>
            <w:hideMark/>
          </w:tcPr>
          <w:p w14:paraId="602D4D38"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-2.78</w:t>
            </w:r>
          </w:p>
        </w:tc>
      </w:tr>
      <w:tr w:rsidR="00021098" w:rsidRPr="004565CF" w14:paraId="33306968" w14:textId="77777777" w:rsidTr="004565CF">
        <w:trPr>
          <w:trHeight w:val="534"/>
        </w:trPr>
        <w:tc>
          <w:tcPr>
            <w:tcW w:w="0" w:type="auto"/>
            <w:tcBorders>
              <w:top w:val="nil"/>
              <w:left w:val="single" w:sz="4" w:space="0" w:color="auto"/>
              <w:bottom w:val="single" w:sz="4" w:space="0" w:color="auto"/>
              <w:right w:val="single" w:sz="4" w:space="0" w:color="auto"/>
            </w:tcBorders>
            <w:vAlign w:val="bottom"/>
            <w:hideMark/>
          </w:tcPr>
          <w:p w14:paraId="0657BEFA"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proofErr w:type="spellStart"/>
            <w:r w:rsidRPr="004565CF">
              <w:rPr>
                <w:rFonts w:ascii="Arial" w:eastAsia="Times New Roman" w:hAnsi="Arial" w:cs="Arial"/>
                <w:color w:val="000000"/>
                <w:kern w:val="0"/>
                <w:sz w:val="18"/>
                <w:szCs w:val="18"/>
                <w14:ligatures w14:val="none"/>
              </w:rPr>
              <w:t>ConvaTec</w:t>
            </w:r>
            <w:proofErr w:type="spellEnd"/>
            <w:r w:rsidRPr="004565CF">
              <w:rPr>
                <w:rFonts w:ascii="Arial" w:eastAsia="Times New Roman" w:hAnsi="Arial" w:cs="Arial"/>
                <w:color w:val="000000"/>
                <w:kern w:val="0"/>
                <w:sz w:val="18"/>
                <w:szCs w:val="18"/>
                <w14:ligatures w14:val="none"/>
              </w:rPr>
              <w:t xml:space="preserve"> Group plc</w:t>
            </w:r>
          </w:p>
        </w:tc>
        <w:tc>
          <w:tcPr>
            <w:tcW w:w="0" w:type="auto"/>
            <w:tcBorders>
              <w:top w:val="nil"/>
              <w:left w:val="nil"/>
              <w:bottom w:val="single" w:sz="4" w:space="0" w:color="auto"/>
              <w:right w:val="single" w:sz="4" w:space="0" w:color="auto"/>
            </w:tcBorders>
            <w:noWrap/>
            <w:vAlign w:val="bottom"/>
            <w:hideMark/>
          </w:tcPr>
          <w:p w14:paraId="6F4629C6"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0" w:type="auto"/>
            <w:tcBorders>
              <w:top w:val="nil"/>
              <w:left w:val="nil"/>
              <w:bottom w:val="single" w:sz="4" w:space="0" w:color="auto"/>
              <w:right w:val="single" w:sz="4" w:space="0" w:color="auto"/>
            </w:tcBorders>
            <w:noWrap/>
            <w:vAlign w:val="bottom"/>
            <w:hideMark/>
          </w:tcPr>
          <w:p w14:paraId="71BD9088"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225</w:t>
            </w:r>
          </w:p>
        </w:tc>
        <w:tc>
          <w:tcPr>
            <w:tcW w:w="0" w:type="auto"/>
            <w:tcBorders>
              <w:top w:val="nil"/>
              <w:left w:val="nil"/>
              <w:bottom w:val="single" w:sz="4" w:space="0" w:color="auto"/>
              <w:right w:val="single" w:sz="4" w:space="0" w:color="auto"/>
            </w:tcBorders>
            <w:noWrap/>
            <w:vAlign w:val="bottom"/>
            <w:hideMark/>
          </w:tcPr>
          <w:p w14:paraId="105E9823"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225</w:t>
            </w:r>
          </w:p>
        </w:tc>
        <w:tc>
          <w:tcPr>
            <w:tcW w:w="0" w:type="auto"/>
            <w:tcBorders>
              <w:top w:val="nil"/>
              <w:left w:val="nil"/>
              <w:bottom w:val="single" w:sz="4" w:space="0" w:color="auto"/>
              <w:right w:val="single" w:sz="4" w:space="0" w:color="auto"/>
            </w:tcBorders>
            <w:noWrap/>
            <w:vAlign w:val="bottom"/>
            <w:hideMark/>
          </w:tcPr>
          <w:p w14:paraId="17FF2B64"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0.00</w:t>
            </w:r>
          </w:p>
        </w:tc>
      </w:tr>
      <w:tr w:rsidR="00021098" w:rsidRPr="004565CF" w14:paraId="20A4FB17" w14:textId="77777777" w:rsidTr="004565CF">
        <w:trPr>
          <w:trHeight w:val="576"/>
        </w:trPr>
        <w:tc>
          <w:tcPr>
            <w:tcW w:w="0" w:type="auto"/>
            <w:tcBorders>
              <w:top w:val="nil"/>
              <w:left w:val="single" w:sz="4" w:space="0" w:color="auto"/>
              <w:bottom w:val="single" w:sz="4" w:space="0" w:color="auto"/>
              <w:right w:val="single" w:sz="4" w:space="0" w:color="auto"/>
            </w:tcBorders>
            <w:vAlign w:val="bottom"/>
            <w:hideMark/>
          </w:tcPr>
          <w:p w14:paraId="63487898"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Sabre Insurance Group plc</w:t>
            </w:r>
          </w:p>
        </w:tc>
        <w:tc>
          <w:tcPr>
            <w:tcW w:w="0" w:type="auto"/>
            <w:tcBorders>
              <w:top w:val="nil"/>
              <w:left w:val="nil"/>
              <w:bottom w:val="single" w:sz="4" w:space="0" w:color="auto"/>
              <w:right w:val="single" w:sz="4" w:space="0" w:color="auto"/>
            </w:tcBorders>
            <w:noWrap/>
            <w:vAlign w:val="bottom"/>
            <w:hideMark/>
          </w:tcPr>
          <w:p w14:paraId="6E4759CD"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0" w:type="auto"/>
            <w:tcBorders>
              <w:top w:val="nil"/>
              <w:left w:val="nil"/>
              <w:bottom w:val="single" w:sz="4" w:space="0" w:color="auto"/>
              <w:right w:val="single" w:sz="4" w:space="0" w:color="auto"/>
            </w:tcBorders>
            <w:noWrap/>
            <w:vAlign w:val="bottom"/>
            <w:hideMark/>
          </w:tcPr>
          <w:p w14:paraId="424CED9B"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230</w:t>
            </w:r>
          </w:p>
        </w:tc>
        <w:tc>
          <w:tcPr>
            <w:tcW w:w="0" w:type="auto"/>
            <w:tcBorders>
              <w:top w:val="nil"/>
              <w:left w:val="nil"/>
              <w:bottom w:val="single" w:sz="4" w:space="0" w:color="auto"/>
              <w:right w:val="single" w:sz="4" w:space="0" w:color="auto"/>
            </w:tcBorders>
            <w:noWrap/>
            <w:vAlign w:val="bottom"/>
            <w:hideMark/>
          </w:tcPr>
          <w:p w14:paraId="1C442EF3"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257</w:t>
            </w:r>
          </w:p>
        </w:tc>
        <w:tc>
          <w:tcPr>
            <w:tcW w:w="0" w:type="auto"/>
            <w:tcBorders>
              <w:top w:val="nil"/>
              <w:left w:val="nil"/>
              <w:bottom w:val="single" w:sz="4" w:space="0" w:color="auto"/>
              <w:right w:val="single" w:sz="4" w:space="0" w:color="auto"/>
            </w:tcBorders>
            <w:noWrap/>
            <w:vAlign w:val="bottom"/>
            <w:hideMark/>
          </w:tcPr>
          <w:p w14:paraId="7EC9D95F"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11.74</w:t>
            </w:r>
          </w:p>
        </w:tc>
      </w:tr>
      <w:tr w:rsidR="00021098" w:rsidRPr="004565CF" w14:paraId="18550761" w14:textId="77777777" w:rsidTr="004565CF">
        <w:trPr>
          <w:trHeight w:val="576"/>
        </w:trPr>
        <w:tc>
          <w:tcPr>
            <w:tcW w:w="0" w:type="auto"/>
            <w:tcBorders>
              <w:top w:val="nil"/>
              <w:left w:val="single" w:sz="4" w:space="0" w:color="auto"/>
              <w:bottom w:val="single" w:sz="4" w:space="0" w:color="auto"/>
              <w:right w:val="single" w:sz="4" w:space="0" w:color="auto"/>
            </w:tcBorders>
            <w:vAlign w:val="bottom"/>
            <w:hideMark/>
          </w:tcPr>
          <w:p w14:paraId="74415248"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AO World plc</w:t>
            </w:r>
          </w:p>
        </w:tc>
        <w:tc>
          <w:tcPr>
            <w:tcW w:w="0" w:type="auto"/>
            <w:tcBorders>
              <w:top w:val="nil"/>
              <w:left w:val="nil"/>
              <w:bottom w:val="single" w:sz="4" w:space="0" w:color="auto"/>
              <w:right w:val="single" w:sz="4" w:space="0" w:color="auto"/>
            </w:tcBorders>
            <w:noWrap/>
            <w:vAlign w:val="bottom"/>
            <w:hideMark/>
          </w:tcPr>
          <w:p w14:paraId="08FE8574"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Non-PE-backed</w:t>
            </w:r>
          </w:p>
        </w:tc>
        <w:tc>
          <w:tcPr>
            <w:tcW w:w="0" w:type="auto"/>
            <w:tcBorders>
              <w:top w:val="nil"/>
              <w:left w:val="nil"/>
              <w:bottom w:val="single" w:sz="4" w:space="0" w:color="auto"/>
              <w:right w:val="single" w:sz="4" w:space="0" w:color="auto"/>
            </w:tcBorders>
            <w:noWrap/>
            <w:vAlign w:val="bottom"/>
            <w:hideMark/>
          </w:tcPr>
          <w:p w14:paraId="275258D5"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285</w:t>
            </w:r>
          </w:p>
        </w:tc>
        <w:tc>
          <w:tcPr>
            <w:tcW w:w="0" w:type="auto"/>
            <w:tcBorders>
              <w:top w:val="nil"/>
              <w:left w:val="nil"/>
              <w:bottom w:val="single" w:sz="4" w:space="0" w:color="auto"/>
              <w:right w:val="single" w:sz="4" w:space="0" w:color="auto"/>
            </w:tcBorders>
            <w:noWrap/>
            <w:vAlign w:val="bottom"/>
            <w:hideMark/>
          </w:tcPr>
          <w:p w14:paraId="1D26A4DE"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235</w:t>
            </w:r>
          </w:p>
        </w:tc>
        <w:tc>
          <w:tcPr>
            <w:tcW w:w="0" w:type="auto"/>
            <w:tcBorders>
              <w:top w:val="nil"/>
              <w:left w:val="nil"/>
              <w:bottom w:val="single" w:sz="4" w:space="0" w:color="auto"/>
              <w:right w:val="single" w:sz="4" w:space="0" w:color="auto"/>
            </w:tcBorders>
            <w:noWrap/>
            <w:vAlign w:val="bottom"/>
            <w:hideMark/>
          </w:tcPr>
          <w:p w14:paraId="6E8FA90B"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-17.54</w:t>
            </w:r>
          </w:p>
        </w:tc>
      </w:tr>
      <w:tr w:rsidR="00021098" w:rsidRPr="004565CF" w14:paraId="1597485A" w14:textId="77777777" w:rsidTr="004565CF">
        <w:trPr>
          <w:trHeight w:val="864"/>
        </w:trPr>
        <w:tc>
          <w:tcPr>
            <w:tcW w:w="0" w:type="auto"/>
            <w:tcBorders>
              <w:top w:val="nil"/>
              <w:left w:val="single" w:sz="4" w:space="0" w:color="auto"/>
              <w:bottom w:val="single" w:sz="4" w:space="0" w:color="auto"/>
              <w:right w:val="single" w:sz="4" w:space="0" w:color="auto"/>
            </w:tcBorders>
            <w:vAlign w:val="bottom"/>
            <w:hideMark/>
          </w:tcPr>
          <w:p w14:paraId="1108DBCC"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Aston Martin Lagonda Global Holdings plc</w:t>
            </w:r>
          </w:p>
        </w:tc>
        <w:tc>
          <w:tcPr>
            <w:tcW w:w="0" w:type="auto"/>
            <w:tcBorders>
              <w:top w:val="nil"/>
              <w:left w:val="nil"/>
              <w:bottom w:val="single" w:sz="4" w:space="0" w:color="auto"/>
              <w:right w:val="single" w:sz="4" w:space="0" w:color="auto"/>
            </w:tcBorders>
            <w:noWrap/>
            <w:vAlign w:val="bottom"/>
            <w:hideMark/>
          </w:tcPr>
          <w:p w14:paraId="1BE4E67F" w14:textId="5E4ECACD"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0" w:type="auto"/>
            <w:tcBorders>
              <w:top w:val="nil"/>
              <w:left w:val="nil"/>
              <w:bottom w:val="single" w:sz="4" w:space="0" w:color="auto"/>
              <w:right w:val="single" w:sz="4" w:space="0" w:color="auto"/>
            </w:tcBorders>
            <w:noWrap/>
            <w:vAlign w:val="bottom"/>
            <w:hideMark/>
          </w:tcPr>
          <w:p w14:paraId="376B5142"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1900</w:t>
            </w:r>
          </w:p>
        </w:tc>
        <w:tc>
          <w:tcPr>
            <w:tcW w:w="0" w:type="auto"/>
            <w:tcBorders>
              <w:top w:val="nil"/>
              <w:left w:val="nil"/>
              <w:bottom w:val="single" w:sz="4" w:space="0" w:color="auto"/>
              <w:right w:val="single" w:sz="4" w:space="0" w:color="auto"/>
            </w:tcBorders>
            <w:noWrap/>
            <w:vAlign w:val="bottom"/>
            <w:hideMark/>
          </w:tcPr>
          <w:p w14:paraId="2B191084"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1810</w:t>
            </w:r>
          </w:p>
        </w:tc>
        <w:tc>
          <w:tcPr>
            <w:tcW w:w="0" w:type="auto"/>
            <w:tcBorders>
              <w:top w:val="nil"/>
              <w:left w:val="nil"/>
              <w:bottom w:val="single" w:sz="4" w:space="0" w:color="auto"/>
              <w:right w:val="single" w:sz="4" w:space="0" w:color="auto"/>
            </w:tcBorders>
            <w:noWrap/>
            <w:vAlign w:val="bottom"/>
            <w:hideMark/>
          </w:tcPr>
          <w:p w14:paraId="7B9B72FD"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-4.74</w:t>
            </w:r>
          </w:p>
        </w:tc>
      </w:tr>
      <w:tr w:rsidR="00021098" w:rsidRPr="004565CF" w14:paraId="201593A5" w14:textId="77777777" w:rsidTr="004565CF">
        <w:trPr>
          <w:trHeight w:val="576"/>
        </w:trPr>
        <w:tc>
          <w:tcPr>
            <w:tcW w:w="0" w:type="auto"/>
            <w:tcBorders>
              <w:top w:val="nil"/>
              <w:left w:val="single" w:sz="4" w:space="0" w:color="auto"/>
              <w:bottom w:val="single" w:sz="4" w:space="0" w:color="auto"/>
              <w:right w:val="single" w:sz="4" w:space="0" w:color="auto"/>
            </w:tcBorders>
            <w:vAlign w:val="bottom"/>
            <w:hideMark/>
          </w:tcPr>
          <w:p w14:paraId="67BF62A9"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Auction Technology Group plc</w:t>
            </w:r>
          </w:p>
        </w:tc>
        <w:tc>
          <w:tcPr>
            <w:tcW w:w="0" w:type="auto"/>
            <w:tcBorders>
              <w:top w:val="nil"/>
              <w:left w:val="nil"/>
              <w:bottom w:val="single" w:sz="4" w:space="0" w:color="auto"/>
              <w:right w:val="single" w:sz="4" w:space="0" w:color="auto"/>
            </w:tcBorders>
            <w:noWrap/>
            <w:vAlign w:val="bottom"/>
            <w:hideMark/>
          </w:tcPr>
          <w:p w14:paraId="3438CF8D"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0" w:type="auto"/>
            <w:tcBorders>
              <w:top w:val="nil"/>
              <w:left w:val="nil"/>
              <w:bottom w:val="single" w:sz="4" w:space="0" w:color="auto"/>
              <w:right w:val="single" w:sz="4" w:space="0" w:color="auto"/>
            </w:tcBorders>
            <w:noWrap/>
            <w:vAlign w:val="bottom"/>
            <w:hideMark/>
          </w:tcPr>
          <w:p w14:paraId="027F2C1E"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600</w:t>
            </w:r>
          </w:p>
        </w:tc>
        <w:tc>
          <w:tcPr>
            <w:tcW w:w="0" w:type="auto"/>
            <w:tcBorders>
              <w:top w:val="nil"/>
              <w:left w:val="nil"/>
              <w:bottom w:val="single" w:sz="4" w:space="0" w:color="auto"/>
              <w:right w:val="single" w:sz="4" w:space="0" w:color="auto"/>
            </w:tcBorders>
            <w:noWrap/>
            <w:vAlign w:val="bottom"/>
            <w:hideMark/>
          </w:tcPr>
          <w:p w14:paraId="63CC30D8"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800</w:t>
            </w:r>
          </w:p>
        </w:tc>
        <w:tc>
          <w:tcPr>
            <w:tcW w:w="0" w:type="auto"/>
            <w:tcBorders>
              <w:top w:val="nil"/>
              <w:left w:val="nil"/>
              <w:bottom w:val="single" w:sz="4" w:space="0" w:color="auto"/>
              <w:right w:val="single" w:sz="4" w:space="0" w:color="auto"/>
            </w:tcBorders>
            <w:noWrap/>
            <w:vAlign w:val="bottom"/>
            <w:hideMark/>
          </w:tcPr>
          <w:p w14:paraId="2B7AC648"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33.33</w:t>
            </w:r>
          </w:p>
        </w:tc>
      </w:tr>
      <w:tr w:rsidR="00021098" w:rsidRPr="004565CF" w14:paraId="791D4DBF" w14:textId="77777777" w:rsidTr="004565CF">
        <w:trPr>
          <w:trHeight w:val="576"/>
        </w:trPr>
        <w:tc>
          <w:tcPr>
            <w:tcW w:w="0" w:type="auto"/>
            <w:tcBorders>
              <w:top w:val="nil"/>
              <w:left w:val="single" w:sz="4" w:space="0" w:color="auto"/>
              <w:bottom w:val="single" w:sz="4" w:space="0" w:color="auto"/>
              <w:right w:val="single" w:sz="4" w:space="0" w:color="auto"/>
            </w:tcBorders>
            <w:vAlign w:val="bottom"/>
            <w:hideMark/>
          </w:tcPr>
          <w:p w14:paraId="76CDF276"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Trustpilot Group plc</w:t>
            </w:r>
          </w:p>
        </w:tc>
        <w:tc>
          <w:tcPr>
            <w:tcW w:w="0" w:type="auto"/>
            <w:tcBorders>
              <w:top w:val="nil"/>
              <w:left w:val="nil"/>
              <w:bottom w:val="single" w:sz="4" w:space="0" w:color="auto"/>
              <w:right w:val="single" w:sz="4" w:space="0" w:color="auto"/>
            </w:tcBorders>
            <w:noWrap/>
            <w:vAlign w:val="bottom"/>
            <w:hideMark/>
          </w:tcPr>
          <w:p w14:paraId="55DB8AAF"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Non-PE-backed</w:t>
            </w:r>
          </w:p>
        </w:tc>
        <w:tc>
          <w:tcPr>
            <w:tcW w:w="0" w:type="auto"/>
            <w:tcBorders>
              <w:top w:val="nil"/>
              <w:left w:val="nil"/>
              <w:bottom w:val="single" w:sz="4" w:space="0" w:color="auto"/>
              <w:right w:val="single" w:sz="4" w:space="0" w:color="auto"/>
            </w:tcBorders>
            <w:noWrap/>
            <w:vAlign w:val="bottom"/>
            <w:hideMark/>
          </w:tcPr>
          <w:p w14:paraId="6264321D"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265</w:t>
            </w:r>
          </w:p>
        </w:tc>
        <w:tc>
          <w:tcPr>
            <w:tcW w:w="0" w:type="auto"/>
            <w:tcBorders>
              <w:top w:val="nil"/>
              <w:left w:val="nil"/>
              <w:bottom w:val="single" w:sz="4" w:space="0" w:color="auto"/>
              <w:right w:val="single" w:sz="4" w:space="0" w:color="auto"/>
            </w:tcBorders>
            <w:noWrap/>
            <w:vAlign w:val="bottom"/>
            <w:hideMark/>
          </w:tcPr>
          <w:p w14:paraId="38E37ADF"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265</w:t>
            </w:r>
          </w:p>
        </w:tc>
        <w:tc>
          <w:tcPr>
            <w:tcW w:w="0" w:type="auto"/>
            <w:tcBorders>
              <w:top w:val="nil"/>
              <w:left w:val="nil"/>
              <w:bottom w:val="single" w:sz="4" w:space="0" w:color="auto"/>
              <w:right w:val="single" w:sz="4" w:space="0" w:color="auto"/>
            </w:tcBorders>
            <w:noWrap/>
            <w:vAlign w:val="bottom"/>
            <w:hideMark/>
          </w:tcPr>
          <w:p w14:paraId="09ED8BEA"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0.00</w:t>
            </w:r>
          </w:p>
        </w:tc>
      </w:tr>
      <w:tr w:rsidR="00021098" w:rsidRPr="004565CF" w14:paraId="0DF75C17" w14:textId="77777777" w:rsidTr="004565CF">
        <w:trPr>
          <w:trHeight w:val="576"/>
        </w:trPr>
        <w:tc>
          <w:tcPr>
            <w:tcW w:w="0" w:type="auto"/>
            <w:tcBorders>
              <w:top w:val="nil"/>
              <w:left w:val="single" w:sz="4" w:space="0" w:color="auto"/>
              <w:bottom w:val="single" w:sz="4" w:space="0" w:color="auto"/>
              <w:right w:val="single" w:sz="4" w:space="0" w:color="auto"/>
            </w:tcBorders>
            <w:vAlign w:val="bottom"/>
            <w:hideMark/>
          </w:tcPr>
          <w:p w14:paraId="743C8C00"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boohoo Group plc</w:t>
            </w:r>
          </w:p>
        </w:tc>
        <w:tc>
          <w:tcPr>
            <w:tcW w:w="0" w:type="auto"/>
            <w:tcBorders>
              <w:top w:val="nil"/>
              <w:left w:val="nil"/>
              <w:bottom w:val="single" w:sz="4" w:space="0" w:color="auto"/>
              <w:right w:val="single" w:sz="4" w:space="0" w:color="auto"/>
            </w:tcBorders>
            <w:noWrap/>
            <w:vAlign w:val="bottom"/>
            <w:hideMark/>
          </w:tcPr>
          <w:p w14:paraId="51D3C054"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Non-PE-backed</w:t>
            </w:r>
          </w:p>
        </w:tc>
        <w:tc>
          <w:tcPr>
            <w:tcW w:w="0" w:type="auto"/>
            <w:tcBorders>
              <w:top w:val="nil"/>
              <w:left w:val="nil"/>
              <w:bottom w:val="single" w:sz="4" w:space="0" w:color="auto"/>
              <w:right w:val="single" w:sz="4" w:space="0" w:color="auto"/>
            </w:tcBorders>
            <w:noWrap/>
            <w:vAlign w:val="bottom"/>
            <w:hideMark/>
          </w:tcPr>
          <w:p w14:paraId="438638BF"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50</w:t>
            </w:r>
          </w:p>
        </w:tc>
        <w:tc>
          <w:tcPr>
            <w:tcW w:w="0" w:type="auto"/>
            <w:tcBorders>
              <w:top w:val="nil"/>
              <w:left w:val="nil"/>
              <w:bottom w:val="single" w:sz="4" w:space="0" w:color="auto"/>
              <w:right w:val="single" w:sz="4" w:space="0" w:color="auto"/>
            </w:tcBorders>
            <w:noWrap/>
            <w:vAlign w:val="bottom"/>
            <w:hideMark/>
          </w:tcPr>
          <w:p w14:paraId="0F3BD640"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70</w:t>
            </w:r>
          </w:p>
        </w:tc>
        <w:tc>
          <w:tcPr>
            <w:tcW w:w="0" w:type="auto"/>
            <w:tcBorders>
              <w:top w:val="nil"/>
              <w:left w:val="nil"/>
              <w:bottom w:val="single" w:sz="4" w:space="0" w:color="auto"/>
              <w:right w:val="single" w:sz="4" w:space="0" w:color="auto"/>
            </w:tcBorders>
            <w:noWrap/>
            <w:vAlign w:val="bottom"/>
            <w:hideMark/>
          </w:tcPr>
          <w:p w14:paraId="05970715"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40.00</w:t>
            </w:r>
          </w:p>
        </w:tc>
      </w:tr>
      <w:tr w:rsidR="00021098" w:rsidRPr="004565CF" w14:paraId="1EAC6E5C" w14:textId="77777777" w:rsidTr="004565CF">
        <w:trPr>
          <w:trHeight w:val="576"/>
        </w:trPr>
        <w:tc>
          <w:tcPr>
            <w:tcW w:w="0" w:type="auto"/>
            <w:tcBorders>
              <w:top w:val="nil"/>
              <w:left w:val="single" w:sz="4" w:space="0" w:color="auto"/>
              <w:bottom w:val="single" w:sz="4" w:space="0" w:color="auto"/>
              <w:right w:val="single" w:sz="4" w:space="0" w:color="auto"/>
            </w:tcBorders>
            <w:vAlign w:val="bottom"/>
            <w:hideMark/>
          </w:tcPr>
          <w:p w14:paraId="65949F51"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On the Beach Group plc</w:t>
            </w:r>
          </w:p>
        </w:tc>
        <w:tc>
          <w:tcPr>
            <w:tcW w:w="0" w:type="auto"/>
            <w:tcBorders>
              <w:top w:val="nil"/>
              <w:left w:val="nil"/>
              <w:bottom w:val="single" w:sz="4" w:space="0" w:color="auto"/>
              <w:right w:val="single" w:sz="4" w:space="0" w:color="auto"/>
            </w:tcBorders>
            <w:noWrap/>
            <w:vAlign w:val="bottom"/>
            <w:hideMark/>
          </w:tcPr>
          <w:p w14:paraId="11B0D2C6"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Non-PE-backed</w:t>
            </w:r>
          </w:p>
        </w:tc>
        <w:tc>
          <w:tcPr>
            <w:tcW w:w="0" w:type="auto"/>
            <w:tcBorders>
              <w:top w:val="nil"/>
              <w:left w:val="nil"/>
              <w:bottom w:val="single" w:sz="4" w:space="0" w:color="auto"/>
              <w:right w:val="single" w:sz="4" w:space="0" w:color="auto"/>
            </w:tcBorders>
            <w:noWrap/>
            <w:vAlign w:val="bottom"/>
            <w:hideMark/>
          </w:tcPr>
          <w:p w14:paraId="4792C26E"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180</w:t>
            </w:r>
          </w:p>
        </w:tc>
        <w:tc>
          <w:tcPr>
            <w:tcW w:w="0" w:type="auto"/>
            <w:tcBorders>
              <w:top w:val="nil"/>
              <w:left w:val="nil"/>
              <w:bottom w:val="single" w:sz="4" w:space="0" w:color="auto"/>
              <w:right w:val="single" w:sz="4" w:space="0" w:color="auto"/>
            </w:tcBorders>
            <w:noWrap/>
            <w:vAlign w:val="bottom"/>
            <w:hideMark/>
          </w:tcPr>
          <w:p w14:paraId="6439E142"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205</w:t>
            </w:r>
          </w:p>
        </w:tc>
        <w:tc>
          <w:tcPr>
            <w:tcW w:w="0" w:type="auto"/>
            <w:tcBorders>
              <w:top w:val="nil"/>
              <w:left w:val="nil"/>
              <w:bottom w:val="single" w:sz="4" w:space="0" w:color="auto"/>
              <w:right w:val="single" w:sz="4" w:space="0" w:color="auto"/>
            </w:tcBorders>
            <w:noWrap/>
            <w:vAlign w:val="bottom"/>
            <w:hideMark/>
          </w:tcPr>
          <w:p w14:paraId="1B837F04"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13.89</w:t>
            </w:r>
          </w:p>
        </w:tc>
      </w:tr>
      <w:tr w:rsidR="00021098" w:rsidRPr="004565CF" w14:paraId="7B8D933E" w14:textId="77777777" w:rsidTr="004565CF">
        <w:trPr>
          <w:trHeight w:val="576"/>
        </w:trPr>
        <w:tc>
          <w:tcPr>
            <w:tcW w:w="0" w:type="auto"/>
            <w:tcBorders>
              <w:top w:val="nil"/>
              <w:left w:val="single" w:sz="4" w:space="0" w:color="auto"/>
              <w:bottom w:val="single" w:sz="4" w:space="0" w:color="auto"/>
              <w:right w:val="single" w:sz="4" w:space="0" w:color="auto"/>
            </w:tcBorders>
            <w:vAlign w:val="bottom"/>
            <w:hideMark/>
          </w:tcPr>
          <w:p w14:paraId="581271D9"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Ocado Group plc</w:t>
            </w:r>
          </w:p>
        </w:tc>
        <w:tc>
          <w:tcPr>
            <w:tcW w:w="0" w:type="auto"/>
            <w:tcBorders>
              <w:top w:val="nil"/>
              <w:left w:val="nil"/>
              <w:bottom w:val="single" w:sz="4" w:space="0" w:color="auto"/>
              <w:right w:val="single" w:sz="4" w:space="0" w:color="auto"/>
            </w:tcBorders>
            <w:noWrap/>
            <w:vAlign w:val="bottom"/>
            <w:hideMark/>
          </w:tcPr>
          <w:p w14:paraId="56A67509"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Non-PE-backed</w:t>
            </w:r>
          </w:p>
        </w:tc>
        <w:tc>
          <w:tcPr>
            <w:tcW w:w="0" w:type="auto"/>
            <w:tcBorders>
              <w:top w:val="nil"/>
              <w:left w:val="nil"/>
              <w:bottom w:val="single" w:sz="4" w:space="0" w:color="auto"/>
              <w:right w:val="single" w:sz="4" w:space="0" w:color="auto"/>
            </w:tcBorders>
            <w:noWrap/>
            <w:vAlign w:val="bottom"/>
            <w:hideMark/>
          </w:tcPr>
          <w:p w14:paraId="4AE4C6FD"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180</w:t>
            </w:r>
          </w:p>
        </w:tc>
        <w:tc>
          <w:tcPr>
            <w:tcW w:w="0" w:type="auto"/>
            <w:tcBorders>
              <w:top w:val="nil"/>
              <w:left w:val="nil"/>
              <w:bottom w:val="single" w:sz="4" w:space="0" w:color="auto"/>
              <w:right w:val="single" w:sz="4" w:space="0" w:color="auto"/>
            </w:tcBorders>
            <w:noWrap/>
            <w:vAlign w:val="bottom"/>
            <w:hideMark/>
          </w:tcPr>
          <w:p w14:paraId="45B2C741"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167</w:t>
            </w:r>
          </w:p>
        </w:tc>
        <w:tc>
          <w:tcPr>
            <w:tcW w:w="0" w:type="auto"/>
            <w:tcBorders>
              <w:top w:val="nil"/>
              <w:left w:val="nil"/>
              <w:bottom w:val="single" w:sz="4" w:space="0" w:color="auto"/>
              <w:right w:val="single" w:sz="4" w:space="0" w:color="auto"/>
            </w:tcBorders>
            <w:noWrap/>
            <w:vAlign w:val="bottom"/>
            <w:hideMark/>
          </w:tcPr>
          <w:p w14:paraId="7692DF4D"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-7.22</w:t>
            </w:r>
          </w:p>
        </w:tc>
      </w:tr>
      <w:tr w:rsidR="00021098" w:rsidRPr="004565CF" w14:paraId="4248B8D5" w14:textId="77777777" w:rsidTr="004565CF">
        <w:trPr>
          <w:trHeight w:val="576"/>
        </w:trPr>
        <w:tc>
          <w:tcPr>
            <w:tcW w:w="0" w:type="auto"/>
            <w:tcBorders>
              <w:top w:val="nil"/>
              <w:left w:val="single" w:sz="4" w:space="0" w:color="auto"/>
              <w:bottom w:val="single" w:sz="4" w:space="0" w:color="auto"/>
              <w:right w:val="single" w:sz="4" w:space="0" w:color="auto"/>
            </w:tcBorders>
            <w:vAlign w:val="bottom"/>
            <w:hideMark/>
          </w:tcPr>
          <w:p w14:paraId="01569E8C"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Trainline plc</w:t>
            </w:r>
          </w:p>
        </w:tc>
        <w:tc>
          <w:tcPr>
            <w:tcW w:w="0" w:type="auto"/>
            <w:tcBorders>
              <w:top w:val="nil"/>
              <w:left w:val="nil"/>
              <w:bottom w:val="single" w:sz="4" w:space="0" w:color="auto"/>
              <w:right w:val="single" w:sz="4" w:space="0" w:color="auto"/>
            </w:tcBorders>
            <w:noWrap/>
            <w:vAlign w:val="bottom"/>
            <w:hideMark/>
          </w:tcPr>
          <w:p w14:paraId="730D1F6C"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0" w:type="auto"/>
            <w:tcBorders>
              <w:top w:val="nil"/>
              <w:left w:val="nil"/>
              <w:bottom w:val="single" w:sz="4" w:space="0" w:color="auto"/>
              <w:right w:val="single" w:sz="4" w:space="0" w:color="auto"/>
            </w:tcBorders>
            <w:noWrap/>
            <w:vAlign w:val="bottom"/>
            <w:hideMark/>
          </w:tcPr>
          <w:p w14:paraId="597B65C6"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350</w:t>
            </w:r>
          </w:p>
        </w:tc>
        <w:tc>
          <w:tcPr>
            <w:tcW w:w="0" w:type="auto"/>
            <w:tcBorders>
              <w:top w:val="nil"/>
              <w:left w:val="nil"/>
              <w:bottom w:val="single" w:sz="4" w:space="0" w:color="auto"/>
              <w:right w:val="single" w:sz="4" w:space="0" w:color="auto"/>
            </w:tcBorders>
            <w:noWrap/>
            <w:vAlign w:val="bottom"/>
            <w:hideMark/>
          </w:tcPr>
          <w:p w14:paraId="6DFC45C0"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411</w:t>
            </w:r>
          </w:p>
        </w:tc>
        <w:tc>
          <w:tcPr>
            <w:tcW w:w="0" w:type="auto"/>
            <w:tcBorders>
              <w:top w:val="nil"/>
              <w:left w:val="nil"/>
              <w:bottom w:val="single" w:sz="4" w:space="0" w:color="auto"/>
              <w:right w:val="single" w:sz="4" w:space="0" w:color="auto"/>
            </w:tcBorders>
            <w:noWrap/>
            <w:vAlign w:val="bottom"/>
            <w:hideMark/>
          </w:tcPr>
          <w:p w14:paraId="020CDB61"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17.43</w:t>
            </w:r>
          </w:p>
        </w:tc>
      </w:tr>
      <w:tr w:rsidR="00021098" w:rsidRPr="004565CF" w14:paraId="3EFBBC7A" w14:textId="77777777" w:rsidTr="004565CF">
        <w:trPr>
          <w:trHeight w:val="576"/>
        </w:trPr>
        <w:tc>
          <w:tcPr>
            <w:tcW w:w="0" w:type="auto"/>
            <w:tcBorders>
              <w:top w:val="nil"/>
              <w:left w:val="single" w:sz="4" w:space="0" w:color="auto"/>
              <w:bottom w:val="single" w:sz="4" w:space="0" w:color="auto"/>
              <w:right w:val="single" w:sz="4" w:space="0" w:color="auto"/>
            </w:tcBorders>
            <w:vAlign w:val="bottom"/>
            <w:hideMark/>
          </w:tcPr>
          <w:p w14:paraId="7AE79DBE"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Dr Martens plc</w:t>
            </w:r>
          </w:p>
        </w:tc>
        <w:tc>
          <w:tcPr>
            <w:tcW w:w="0" w:type="auto"/>
            <w:tcBorders>
              <w:top w:val="nil"/>
              <w:left w:val="nil"/>
              <w:bottom w:val="single" w:sz="4" w:space="0" w:color="auto"/>
              <w:right w:val="single" w:sz="4" w:space="0" w:color="auto"/>
            </w:tcBorders>
            <w:noWrap/>
            <w:vAlign w:val="bottom"/>
            <w:hideMark/>
          </w:tcPr>
          <w:p w14:paraId="229B751E"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0" w:type="auto"/>
            <w:tcBorders>
              <w:top w:val="nil"/>
              <w:left w:val="nil"/>
              <w:bottom w:val="single" w:sz="4" w:space="0" w:color="auto"/>
              <w:right w:val="single" w:sz="4" w:space="0" w:color="auto"/>
            </w:tcBorders>
            <w:noWrap/>
            <w:vAlign w:val="bottom"/>
            <w:hideMark/>
          </w:tcPr>
          <w:p w14:paraId="40E8B360"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370</w:t>
            </w:r>
          </w:p>
        </w:tc>
        <w:tc>
          <w:tcPr>
            <w:tcW w:w="0" w:type="auto"/>
            <w:tcBorders>
              <w:top w:val="nil"/>
              <w:left w:val="nil"/>
              <w:bottom w:val="single" w:sz="4" w:space="0" w:color="auto"/>
              <w:right w:val="single" w:sz="4" w:space="0" w:color="auto"/>
            </w:tcBorders>
            <w:noWrap/>
            <w:vAlign w:val="bottom"/>
            <w:hideMark/>
          </w:tcPr>
          <w:p w14:paraId="3A363B8C"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450</w:t>
            </w:r>
          </w:p>
        </w:tc>
        <w:tc>
          <w:tcPr>
            <w:tcW w:w="0" w:type="auto"/>
            <w:tcBorders>
              <w:top w:val="nil"/>
              <w:left w:val="nil"/>
              <w:bottom w:val="single" w:sz="4" w:space="0" w:color="auto"/>
              <w:right w:val="single" w:sz="4" w:space="0" w:color="auto"/>
            </w:tcBorders>
            <w:noWrap/>
            <w:vAlign w:val="bottom"/>
            <w:hideMark/>
          </w:tcPr>
          <w:p w14:paraId="4D974340"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21.62</w:t>
            </w:r>
          </w:p>
        </w:tc>
      </w:tr>
      <w:tr w:rsidR="00021098" w:rsidRPr="004565CF" w14:paraId="275EEA8D" w14:textId="77777777" w:rsidTr="004565CF">
        <w:trPr>
          <w:trHeight w:val="576"/>
        </w:trPr>
        <w:tc>
          <w:tcPr>
            <w:tcW w:w="0" w:type="auto"/>
            <w:tcBorders>
              <w:top w:val="nil"/>
              <w:left w:val="single" w:sz="4" w:space="0" w:color="auto"/>
              <w:bottom w:val="single" w:sz="4" w:space="0" w:color="auto"/>
              <w:right w:val="single" w:sz="4" w:space="0" w:color="auto"/>
            </w:tcBorders>
            <w:vAlign w:val="bottom"/>
            <w:hideMark/>
          </w:tcPr>
          <w:p w14:paraId="5A7A6012"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proofErr w:type="spellStart"/>
            <w:r w:rsidRPr="004565CF">
              <w:rPr>
                <w:rFonts w:ascii="Arial" w:eastAsia="Times New Roman" w:hAnsi="Arial" w:cs="Arial"/>
                <w:color w:val="000000"/>
                <w:kern w:val="0"/>
                <w:sz w:val="18"/>
                <w:szCs w:val="18"/>
                <w14:ligatures w14:val="none"/>
              </w:rPr>
              <w:t>Moonpig</w:t>
            </w:r>
            <w:proofErr w:type="spellEnd"/>
            <w:r w:rsidRPr="004565CF">
              <w:rPr>
                <w:rFonts w:ascii="Arial" w:eastAsia="Times New Roman" w:hAnsi="Arial" w:cs="Arial"/>
                <w:color w:val="000000"/>
                <w:kern w:val="0"/>
                <w:sz w:val="18"/>
                <w:szCs w:val="18"/>
                <w14:ligatures w14:val="none"/>
              </w:rPr>
              <w:t xml:space="preserve"> Group plc</w:t>
            </w:r>
          </w:p>
        </w:tc>
        <w:tc>
          <w:tcPr>
            <w:tcW w:w="0" w:type="auto"/>
            <w:tcBorders>
              <w:top w:val="nil"/>
              <w:left w:val="nil"/>
              <w:bottom w:val="single" w:sz="4" w:space="0" w:color="auto"/>
              <w:right w:val="single" w:sz="4" w:space="0" w:color="auto"/>
            </w:tcBorders>
            <w:noWrap/>
            <w:vAlign w:val="bottom"/>
            <w:hideMark/>
          </w:tcPr>
          <w:p w14:paraId="23C484E2"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0" w:type="auto"/>
            <w:tcBorders>
              <w:top w:val="nil"/>
              <w:left w:val="nil"/>
              <w:bottom w:val="single" w:sz="4" w:space="0" w:color="auto"/>
              <w:right w:val="single" w:sz="4" w:space="0" w:color="auto"/>
            </w:tcBorders>
            <w:noWrap/>
            <w:vAlign w:val="bottom"/>
            <w:hideMark/>
          </w:tcPr>
          <w:p w14:paraId="452A8C9F"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350</w:t>
            </w:r>
          </w:p>
        </w:tc>
        <w:tc>
          <w:tcPr>
            <w:tcW w:w="0" w:type="auto"/>
            <w:tcBorders>
              <w:top w:val="nil"/>
              <w:left w:val="nil"/>
              <w:bottom w:val="single" w:sz="4" w:space="0" w:color="auto"/>
              <w:right w:val="single" w:sz="4" w:space="0" w:color="auto"/>
            </w:tcBorders>
            <w:noWrap/>
            <w:vAlign w:val="bottom"/>
            <w:hideMark/>
          </w:tcPr>
          <w:p w14:paraId="0C618449"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410</w:t>
            </w:r>
          </w:p>
        </w:tc>
        <w:tc>
          <w:tcPr>
            <w:tcW w:w="0" w:type="auto"/>
            <w:tcBorders>
              <w:top w:val="nil"/>
              <w:left w:val="nil"/>
              <w:bottom w:val="single" w:sz="4" w:space="0" w:color="auto"/>
              <w:right w:val="single" w:sz="4" w:space="0" w:color="auto"/>
            </w:tcBorders>
            <w:noWrap/>
            <w:vAlign w:val="bottom"/>
            <w:hideMark/>
          </w:tcPr>
          <w:p w14:paraId="141C93CD"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17.14</w:t>
            </w:r>
          </w:p>
        </w:tc>
      </w:tr>
      <w:tr w:rsidR="00021098" w:rsidRPr="004565CF" w14:paraId="3E428E22" w14:textId="77777777" w:rsidTr="004565CF">
        <w:trPr>
          <w:trHeight w:val="576"/>
        </w:trPr>
        <w:tc>
          <w:tcPr>
            <w:tcW w:w="0" w:type="auto"/>
            <w:tcBorders>
              <w:top w:val="nil"/>
              <w:left w:val="single" w:sz="4" w:space="0" w:color="auto"/>
              <w:bottom w:val="single" w:sz="4" w:space="0" w:color="auto"/>
              <w:right w:val="single" w:sz="4" w:space="0" w:color="auto"/>
            </w:tcBorders>
            <w:vAlign w:val="bottom"/>
            <w:hideMark/>
          </w:tcPr>
          <w:p w14:paraId="7F58FD35"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THG plc</w:t>
            </w:r>
          </w:p>
        </w:tc>
        <w:tc>
          <w:tcPr>
            <w:tcW w:w="0" w:type="auto"/>
            <w:tcBorders>
              <w:top w:val="nil"/>
              <w:left w:val="nil"/>
              <w:bottom w:val="single" w:sz="4" w:space="0" w:color="auto"/>
              <w:right w:val="single" w:sz="4" w:space="0" w:color="auto"/>
            </w:tcBorders>
            <w:noWrap/>
            <w:vAlign w:val="bottom"/>
            <w:hideMark/>
          </w:tcPr>
          <w:p w14:paraId="13F6E03B"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Non-PE-backed</w:t>
            </w:r>
          </w:p>
        </w:tc>
        <w:tc>
          <w:tcPr>
            <w:tcW w:w="0" w:type="auto"/>
            <w:tcBorders>
              <w:top w:val="nil"/>
              <w:left w:val="nil"/>
              <w:bottom w:val="single" w:sz="4" w:space="0" w:color="auto"/>
              <w:right w:val="single" w:sz="4" w:space="0" w:color="auto"/>
            </w:tcBorders>
            <w:noWrap/>
            <w:vAlign w:val="bottom"/>
            <w:hideMark/>
          </w:tcPr>
          <w:p w14:paraId="0104E239"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500</w:t>
            </w:r>
          </w:p>
        </w:tc>
        <w:tc>
          <w:tcPr>
            <w:tcW w:w="0" w:type="auto"/>
            <w:tcBorders>
              <w:top w:val="nil"/>
              <w:left w:val="nil"/>
              <w:bottom w:val="single" w:sz="4" w:space="0" w:color="auto"/>
              <w:right w:val="single" w:sz="4" w:space="0" w:color="auto"/>
            </w:tcBorders>
            <w:noWrap/>
            <w:vAlign w:val="bottom"/>
            <w:hideMark/>
          </w:tcPr>
          <w:p w14:paraId="33674D52"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625</w:t>
            </w:r>
          </w:p>
        </w:tc>
        <w:tc>
          <w:tcPr>
            <w:tcW w:w="0" w:type="auto"/>
            <w:tcBorders>
              <w:top w:val="nil"/>
              <w:left w:val="nil"/>
              <w:bottom w:val="single" w:sz="4" w:space="0" w:color="auto"/>
              <w:right w:val="single" w:sz="4" w:space="0" w:color="auto"/>
            </w:tcBorders>
            <w:noWrap/>
            <w:vAlign w:val="bottom"/>
            <w:hideMark/>
          </w:tcPr>
          <w:p w14:paraId="1D0E0780"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25.00</w:t>
            </w:r>
          </w:p>
        </w:tc>
      </w:tr>
      <w:tr w:rsidR="00021098" w:rsidRPr="004565CF" w14:paraId="51711C6F" w14:textId="77777777" w:rsidTr="004565CF">
        <w:trPr>
          <w:trHeight w:val="576"/>
        </w:trPr>
        <w:tc>
          <w:tcPr>
            <w:tcW w:w="0" w:type="auto"/>
            <w:tcBorders>
              <w:top w:val="nil"/>
              <w:left w:val="single" w:sz="4" w:space="0" w:color="auto"/>
              <w:bottom w:val="single" w:sz="4" w:space="0" w:color="auto"/>
              <w:right w:val="single" w:sz="4" w:space="0" w:color="auto"/>
            </w:tcBorders>
            <w:vAlign w:val="bottom"/>
            <w:hideMark/>
          </w:tcPr>
          <w:p w14:paraId="1A537B45"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lastRenderedPageBreak/>
              <w:t>B&amp;M European Value Retail plc</w:t>
            </w:r>
          </w:p>
        </w:tc>
        <w:tc>
          <w:tcPr>
            <w:tcW w:w="0" w:type="auto"/>
            <w:tcBorders>
              <w:top w:val="nil"/>
              <w:left w:val="nil"/>
              <w:bottom w:val="single" w:sz="4" w:space="0" w:color="auto"/>
              <w:right w:val="single" w:sz="4" w:space="0" w:color="auto"/>
            </w:tcBorders>
            <w:noWrap/>
            <w:vAlign w:val="bottom"/>
            <w:hideMark/>
          </w:tcPr>
          <w:p w14:paraId="0FACB7D2"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0" w:type="auto"/>
            <w:tcBorders>
              <w:top w:val="nil"/>
              <w:left w:val="nil"/>
              <w:bottom w:val="single" w:sz="4" w:space="0" w:color="auto"/>
              <w:right w:val="single" w:sz="4" w:space="0" w:color="auto"/>
            </w:tcBorders>
            <w:noWrap/>
            <w:vAlign w:val="bottom"/>
            <w:hideMark/>
          </w:tcPr>
          <w:p w14:paraId="7014BE24"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270</w:t>
            </w:r>
          </w:p>
        </w:tc>
        <w:tc>
          <w:tcPr>
            <w:tcW w:w="0" w:type="auto"/>
            <w:tcBorders>
              <w:top w:val="nil"/>
              <w:left w:val="nil"/>
              <w:bottom w:val="single" w:sz="4" w:space="0" w:color="auto"/>
              <w:right w:val="single" w:sz="4" w:space="0" w:color="auto"/>
            </w:tcBorders>
            <w:noWrap/>
            <w:vAlign w:val="bottom"/>
            <w:hideMark/>
          </w:tcPr>
          <w:p w14:paraId="66CF5686"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285</w:t>
            </w:r>
          </w:p>
        </w:tc>
        <w:tc>
          <w:tcPr>
            <w:tcW w:w="0" w:type="auto"/>
            <w:tcBorders>
              <w:top w:val="nil"/>
              <w:left w:val="nil"/>
              <w:bottom w:val="single" w:sz="4" w:space="0" w:color="auto"/>
              <w:right w:val="single" w:sz="4" w:space="0" w:color="auto"/>
            </w:tcBorders>
            <w:noWrap/>
            <w:vAlign w:val="bottom"/>
            <w:hideMark/>
          </w:tcPr>
          <w:p w14:paraId="3B373ECD"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5.56</w:t>
            </w:r>
          </w:p>
        </w:tc>
      </w:tr>
      <w:tr w:rsidR="00021098" w:rsidRPr="004565CF" w14:paraId="56A4B08D" w14:textId="77777777" w:rsidTr="004565CF">
        <w:trPr>
          <w:trHeight w:val="576"/>
        </w:trPr>
        <w:tc>
          <w:tcPr>
            <w:tcW w:w="0" w:type="auto"/>
            <w:tcBorders>
              <w:top w:val="nil"/>
              <w:left w:val="single" w:sz="4" w:space="0" w:color="auto"/>
              <w:bottom w:val="single" w:sz="4" w:space="0" w:color="auto"/>
              <w:right w:val="single" w:sz="4" w:space="0" w:color="auto"/>
            </w:tcBorders>
            <w:vAlign w:val="bottom"/>
            <w:hideMark/>
          </w:tcPr>
          <w:p w14:paraId="7B5C9F9E"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CAB Payments Holdings plc</w:t>
            </w:r>
          </w:p>
        </w:tc>
        <w:tc>
          <w:tcPr>
            <w:tcW w:w="0" w:type="auto"/>
            <w:tcBorders>
              <w:top w:val="nil"/>
              <w:left w:val="nil"/>
              <w:bottom w:val="single" w:sz="4" w:space="0" w:color="auto"/>
              <w:right w:val="single" w:sz="4" w:space="0" w:color="auto"/>
            </w:tcBorders>
            <w:noWrap/>
            <w:vAlign w:val="bottom"/>
            <w:hideMark/>
          </w:tcPr>
          <w:p w14:paraId="2B6473AD"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0" w:type="auto"/>
            <w:tcBorders>
              <w:top w:val="nil"/>
              <w:left w:val="nil"/>
              <w:bottom w:val="single" w:sz="4" w:space="0" w:color="auto"/>
              <w:right w:val="single" w:sz="4" w:space="0" w:color="auto"/>
            </w:tcBorders>
            <w:noWrap/>
            <w:vAlign w:val="bottom"/>
            <w:hideMark/>
          </w:tcPr>
          <w:p w14:paraId="47B67051"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335</w:t>
            </w:r>
          </w:p>
        </w:tc>
        <w:tc>
          <w:tcPr>
            <w:tcW w:w="0" w:type="auto"/>
            <w:tcBorders>
              <w:top w:val="nil"/>
              <w:left w:val="nil"/>
              <w:bottom w:val="single" w:sz="4" w:space="0" w:color="auto"/>
              <w:right w:val="single" w:sz="4" w:space="0" w:color="auto"/>
            </w:tcBorders>
            <w:noWrap/>
            <w:vAlign w:val="bottom"/>
            <w:hideMark/>
          </w:tcPr>
          <w:p w14:paraId="3CFF9D4E"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303</w:t>
            </w:r>
          </w:p>
        </w:tc>
        <w:tc>
          <w:tcPr>
            <w:tcW w:w="0" w:type="auto"/>
            <w:tcBorders>
              <w:top w:val="nil"/>
              <w:left w:val="nil"/>
              <w:bottom w:val="single" w:sz="4" w:space="0" w:color="auto"/>
              <w:right w:val="single" w:sz="4" w:space="0" w:color="auto"/>
            </w:tcBorders>
            <w:noWrap/>
            <w:vAlign w:val="bottom"/>
            <w:hideMark/>
          </w:tcPr>
          <w:p w14:paraId="354296EC"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-9.55</w:t>
            </w:r>
          </w:p>
        </w:tc>
      </w:tr>
      <w:tr w:rsidR="00021098" w:rsidRPr="004565CF" w14:paraId="26A75325" w14:textId="77777777" w:rsidTr="004565CF">
        <w:trPr>
          <w:trHeight w:val="576"/>
        </w:trPr>
        <w:tc>
          <w:tcPr>
            <w:tcW w:w="0" w:type="auto"/>
            <w:tcBorders>
              <w:top w:val="nil"/>
              <w:left w:val="single" w:sz="4" w:space="0" w:color="auto"/>
              <w:bottom w:val="single" w:sz="4" w:space="0" w:color="auto"/>
              <w:right w:val="single" w:sz="4" w:space="0" w:color="auto"/>
            </w:tcBorders>
            <w:vAlign w:val="bottom"/>
            <w:hideMark/>
          </w:tcPr>
          <w:p w14:paraId="071602BE" w14:textId="354F9E03" w:rsidR="00021098" w:rsidRPr="004565CF" w:rsidRDefault="00027FA1"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United Oil &amp; Gas Plc</w:t>
            </w:r>
          </w:p>
        </w:tc>
        <w:tc>
          <w:tcPr>
            <w:tcW w:w="0" w:type="auto"/>
            <w:tcBorders>
              <w:top w:val="nil"/>
              <w:left w:val="nil"/>
              <w:bottom w:val="single" w:sz="4" w:space="0" w:color="auto"/>
              <w:right w:val="single" w:sz="4" w:space="0" w:color="auto"/>
            </w:tcBorders>
            <w:noWrap/>
            <w:vAlign w:val="bottom"/>
            <w:hideMark/>
          </w:tcPr>
          <w:p w14:paraId="7273ED9D"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Non-PE-backed</w:t>
            </w:r>
          </w:p>
        </w:tc>
        <w:tc>
          <w:tcPr>
            <w:tcW w:w="0" w:type="auto"/>
            <w:tcBorders>
              <w:top w:val="nil"/>
              <w:left w:val="nil"/>
              <w:bottom w:val="single" w:sz="4" w:space="0" w:color="auto"/>
              <w:right w:val="single" w:sz="4" w:space="0" w:color="auto"/>
            </w:tcBorders>
            <w:noWrap/>
            <w:vAlign w:val="bottom"/>
            <w:hideMark/>
          </w:tcPr>
          <w:p w14:paraId="646FA1E2"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2.5</w:t>
            </w:r>
          </w:p>
        </w:tc>
        <w:tc>
          <w:tcPr>
            <w:tcW w:w="0" w:type="auto"/>
            <w:tcBorders>
              <w:top w:val="nil"/>
              <w:left w:val="nil"/>
              <w:bottom w:val="single" w:sz="4" w:space="0" w:color="auto"/>
              <w:right w:val="single" w:sz="4" w:space="0" w:color="auto"/>
            </w:tcBorders>
            <w:noWrap/>
            <w:vAlign w:val="bottom"/>
            <w:hideMark/>
          </w:tcPr>
          <w:p w14:paraId="29A25310"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5.375</w:t>
            </w:r>
          </w:p>
        </w:tc>
        <w:tc>
          <w:tcPr>
            <w:tcW w:w="0" w:type="auto"/>
            <w:tcBorders>
              <w:top w:val="nil"/>
              <w:left w:val="nil"/>
              <w:bottom w:val="single" w:sz="4" w:space="0" w:color="auto"/>
              <w:right w:val="single" w:sz="4" w:space="0" w:color="auto"/>
            </w:tcBorders>
            <w:noWrap/>
            <w:vAlign w:val="bottom"/>
            <w:hideMark/>
          </w:tcPr>
          <w:p w14:paraId="53595F3C"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115.00</w:t>
            </w:r>
          </w:p>
        </w:tc>
      </w:tr>
      <w:tr w:rsidR="00021098" w:rsidRPr="004565CF" w14:paraId="43F5FCD0" w14:textId="77777777" w:rsidTr="004565CF">
        <w:trPr>
          <w:trHeight w:val="576"/>
        </w:trPr>
        <w:tc>
          <w:tcPr>
            <w:tcW w:w="0" w:type="auto"/>
            <w:tcBorders>
              <w:top w:val="nil"/>
              <w:left w:val="single" w:sz="4" w:space="0" w:color="auto"/>
              <w:bottom w:val="single" w:sz="4" w:space="0" w:color="auto"/>
              <w:right w:val="single" w:sz="4" w:space="0" w:color="auto"/>
            </w:tcBorders>
            <w:vAlign w:val="bottom"/>
            <w:hideMark/>
          </w:tcPr>
          <w:p w14:paraId="7C2D7DD1" w14:textId="692EF767" w:rsidR="00021098" w:rsidRPr="004565CF" w:rsidRDefault="00027FA1" w:rsidP="00021098">
            <w:pPr>
              <w:spacing w:after="0" w:line="240" w:lineRule="auto"/>
              <w:rPr>
                <w:rFonts w:ascii="Arial" w:eastAsia="Times New Roman" w:hAnsi="Arial" w:cs="Arial"/>
                <w:color w:val="000000"/>
                <w:kern w:val="0"/>
                <w:sz w:val="18"/>
                <w:szCs w:val="18"/>
                <w14:ligatures w14:val="none"/>
              </w:rPr>
            </w:pPr>
            <w:proofErr w:type="spellStart"/>
            <w:r w:rsidRPr="004565CF">
              <w:rPr>
                <w:rFonts w:ascii="Arial" w:eastAsia="Times New Roman" w:hAnsi="Arial" w:cs="Arial"/>
                <w:color w:val="000000"/>
                <w:kern w:val="0"/>
                <w:sz w:val="18"/>
                <w:szCs w:val="18"/>
                <w14:ligatures w14:val="none"/>
              </w:rPr>
              <w:t>Diaceutics</w:t>
            </w:r>
            <w:proofErr w:type="spellEnd"/>
            <w:r w:rsidRPr="004565CF">
              <w:rPr>
                <w:rFonts w:ascii="Arial" w:eastAsia="Times New Roman" w:hAnsi="Arial" w:cs="Arial"/>
                <w:color w:val="000000"/>
                <w:kern w:val="0"/>
                <w:sz w:val="18"/>
                <w:szCs w:val="18"/>
                <w14:ligatures w14:val="none"/>
              </w:rPr>
              <w:t xml:space="preserve"> Plc</w:t>
            </w:r>
          </w:p>
        </w:tc>
        <w:tc>
          <w:tcPr>
            <w:tcW w:w="0" w:type="auto"/>
            <w:tcBorders>
              <w:top w:val="nil"/>
              <w:left w:val="nil"/>
              <w:bottom w:val="single" w:sz="4" w:space="0" w:color="auto"/>
              <w:right w:val="single" w:sz="4" w:space="0" w:color="auto"/>
            </w:tcBorders>
            <w:noWrap/>
            <w:vAlign w:val="bottom"/>
            <w:hideMark/>
          </w:tcPr>
          <w:p w14:paraId="7840B0C9"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Non-PE-backed</w:t>
            </w:r>
          </w:p>
        </w:tc>
        <w:tc>
          <w:tcPr>
            <w:tcW w:w="0" w:type="auto"/>
            <w:tcBorders>
              <w:top w:val="nil"/>
              <w:left w:val="nil"/>
              <w:bottom w:val="single" w:sz="4" w:space="0" w:color="auto"/>
              <w:right w:val="single" w:sz="4" w:space="0" w:color="auto"/>
            </w:tcBorders>
            <w:noWrap/>
            <w:vAlign w:val="bottom"/>
            <w:hideMark/>
          </w:tcPr>
          <w:p w14:paraId="64CB0495"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76</w:t>
            </w:r>
          </w:p>
        </w:tc>
        <w:tc>
          <w:tcPr>
            <w:tcW w:w="0" w:type="auto"/>
            <w:tcBorders>
              <w:top w:val="nil"/>
              <w:left w:val="nil"/>
              <w:bottom w:val="single" w:sz="4" w:space="0" w:color="auto"/>
              <w:right w:val="single" w:sz="4" w:space="0" w:color="auto"/>
            </w:tcBorders>
            <w:noWrap/>
            <w:vAlign w:val="bottom"/>
            <w:hideMark/>
          </w:tcPr>
          <w:p w14:paraId="5B7BA1D1"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95.5</w:t>
            </w:r>
          </w:p>
        </w:tc>
        <w:tc>
          <w:tcPr>
            <w:tcW w:w="0" w:type="auto"/>
            <w:tcBorders>
              <w:top w:val="nil"/>
              <w:left w:val="nil"/>
              <w:bottom w:val="single" w:sz="4" w:space="0" w:color="auto"/>
              <w:right w:val="single" w:sz="4" w:space="0" w:color="auto"/>
            </w:tcBorders>
            <w:noWrap/>
            <w:vAlign w:val="bottom"/>
            <w:hideMark/>
          </w:tcPr>
          <w:p w14:paraId="30FBB907"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25.66</w:t>
            </w:r>
          </w:p>
        </w:tc>
      </w:tr>
      <w:tr w:rsidR="00021098" w:rsidRPr="004565CF" w14:paraId="6DF315CB" w14:textId="77777777" w:rsidTr="004565CF">
        <w:trPr>
          <w:trHeight w:val="576"/>
        </w:trPr>
        <w:tc>
          <w:tcPr>
            <w:tcW w:w="0" w:type="auto"/>
            <w:tcBorders>
              <w:top w:val="nil"/>
              <w:left w:val="single" w:sz="4" w:space="0" w:color="auto"/>
              <w:bottom w:val="single" w:sz="4" w:space="0" w:color="auto"/>
              <w:right w:val="single" w:sz="4" w:space="0" w:color="auto"/>
            </w:tcBorders>
            <w:vAlign w:val="bottom"/>
            <w:hideMark/>
          </w:tcPr>
          <w:p w14:paraId="4EF0850A" w14:textId="37B24CFF" w:rsidR="00021098" w:rsidRPr="004565CF" w:rsidRDefault="00027FA1"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Ferro-Alloy Resources Limited</w:t>
            </w:r>
          </w:p>
        </w:tc>
        <w:tc>
          <w:tcPr>
            <w:tcW w:w="0" w:type="auto"/>
            <w:tcBorders>
              <w:top w:val="nil"/>
              <w:left w:val="nil"/>
              <w:bottom w:val="single" w:sz="4" w:space="0" w:color="auto"/>
              <w:right w:val="single" w:sz="4" w:space="0" w:color="auto"/>
            </w:tcBorders>
            <w:noWrap/>
            <w:vAlign w:val="bottom"/>
            <w:hideMark/>
          </w:tcPr>
          <w:p w14:paraId="7C2CA36D"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Non-PE-backed</w:t>
            </w:r>
          </w:p>
        </w:tc>
        <w:tc>
          <w:tcPr>
            <w:tcW w:w="0" w:type="auto"/>
            <w:tcBorders>
              <w:top w:val="nil"/>
              <w:left w:val="nil"/>
              <w:bottom w:val="single" w:sz="4" w:space="0" w:color="auto"/>
              <w:right w:val="single" w:sz="4" w:space="0" w:color="auto"/>
            </w:tcBorders>
            <w:noWrap/>
            <w:vAlign w:val="bottom"/>
            <w:hideMark/>
          </w:tcPr>
          <w:p w14:paraId="578681C9"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70</w:t>
            </w:r>
          </w:p>
        </w:tc>
        <w:tc>
          <w:tcPr>
            <w:tcW w:w="0" w:type="auto"/>
            <w:tcBorders>
              <w:top w:val="nil"/>
              <w:left w:val="nil"/>
              <w:bottom w:val="single" w:sz="4" w:space="0" w:color="auto"/>
              <w:right w:val="single" w:sz="4" w:space="0" w:color="auto"/>
            </w:tcBorders>
            <w:noWrap/>
            <w:vAlign w:val="bottom"/>
            <w:hideMark/>
          </w:tcPr>
          <w:p w14:paraId="5E2DD927"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55.5</w:t>
            </w:r>
          </w:p>
        </w:tc>
        <w:tc>
          <w:tcPr>
            <w:tcW w:w="0" w:type="auto"/>
            <w:tcBorders>
              <w:top w:val="nil"/>
              <w:left w:val="nil"/>
              <w:bottom w:val="single" w:sz="4" w:space="0" w:color="auto"/>
              <w:right w:val="single" w:sz="4" w:space="0" w:color="auto"/>
            </w:tcBorders>
            <w:noWrap/>
            <w:vAlign w:val="bottom"/>
            <w:hideMark/>
          </w:tcPr>
          <w:p w14:paraId="1FF0A4E8"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-20.71</w:t>
            </w:r>
          </w:p>
        </w:tc>
      </w:tr>
      <w:tr w:rsidR="00021098" w:rsidRPr="004565CF" w14:paraId="02C362E4" w14:textId="77777777" w:rsidTr="004565CF">
        <w:trPr>
          <w:trHeight w:val="576"/>
        </w:trPr>
        <w:tc>
          <w:tcPr>
            <w:tcW w:w="0" w:type="auto"/>
            <w:tcBorders>
              <w:top w:val="nil"/>
              <w:left w:val="single" w:sz="4" w:space="0" w:color="auto"/>
              <w:bottom w:val="single" w:sz="4" w:space="0" w:color="auto"/>
              <w:right w:val="single" w:sz="4" w:space="0" w:color="auto"/>
            </w:tcBorders>
            <w:vAlign w:val="bottom"/>
            <w:hideMark/>
          </w:tcPr>
          <w:p w14:paraId="219811D2" w14:textId="1FE3CFFD" w:rsidR="00021098" w:rsidRPr="004565CF" w:rsidRDefault="00027FA1"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Clean Power Hydrogen Plc</w:t>
            </w:r>
          </w:p>
        </w:tc>
        <w:tc>
          <w:tcPr>
            <w:tcW w:w="0" w:type="auto"/>
            <w:tcBorders>
              <w:top w:val="nil"/>
              <w:left w:val="nil"/>
              <w:bottom w:val="single" w:sz="4" w:space="0" w:color="auto"/>
              <w:right w:val="single" w:sz="4" w:space="0" w:color="auto"/>
            </w:tcBorders>
            <w:noWrap/>
            <w:vAlign w:val="bottom"/>
            <w:hideMark/>
          </w:tcPr>
          <w:p w14:paraId="61F06F8B"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Non-PE-backed</w:t>
            </w:r>
          </w:p>
        </w:tc>
        <w:tc>
          <w:tcPr>
            <w:tcW w:w="0" w:type="auto"/>
            <w:tcBorders>
              <w:top w:val="nil"/>
              <w:left w:val="nil"/>
              <w:bottom w:val="single" w:sz="4" w:space="0" w:color="auto"/>
              <w:right w:val="single" w:sz="4" w:space="0" w:color="auto"/>
            </w:tcBorders>
            <w:noWrap/>
            <w:vAlign w:val="bottom"/>
            <w:hideMark/>
          </w:tcPr>
          <w:p w14:paraId="5FF4018F"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45</w:t>
            </w:r>
          </w:p>
        </w:tc>
        <w:tc>
          <w:tcPr>
            <w:tcW w:w="0" w:type="auto"/>
            <w:tcBorders>
              <w:top w:val="nil"/>
              <w:left w:val="nil"/>
              <w:bottom w:val="single" w:sz="4" w:space="0" w:color="auto"/>
              <w:right w:val="single" w:sz="4" w:space="0" w:color="auto"/>
            </w:tcBorders>
            <w:noWrap/>
            <w:vAlign w:val="bottom"/>
            <w:hideMark/>
          </w:tcPr>
          <w:p w14:paraId="2EECB187"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61.5</w:t>
            </w:r>
          </w:p>
        </w:tc>
        <w:tc>
          <w:tcPr>
            <w:tcW w:w="0" w:type="auto"/>
            <w:tcBorders>
              <w:top w:val="nil"/>
              <w:left w:val="nil"/>
              <w:bottom w:val="single" w:sz="4" w:space="0" w:color="auto"/>
              <w:right w:val="single" w:sz="4" w:space="0" w:color="auto"/>
            </w:tcBorders>
            <w:noWrap/>
            <w:vAlign w:val="bottom"/>
            <w:hideMark/>
          </w:tcPr>
          <w:p w14:paraId="49635512"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36.67</w:t>
            </w:r>
          </w:p>
        </w:tc>
      </w:tr>
      <w:tr w:rsidR="00021098" w:rsidRPr="004565CF" w14:paraId="6CA0E91A" w14:textId="77777777" w:rsidTr="004565CF">
        <w:trPr>
          <w:trHeight w:val="576"/>
        </w:trPr>
        <w:tc>
          <w:tcPr>
            <w:tcW w:w="0" w:type="auto"/>
            <w:tcBorders>
              <w:top w:val="nil"/>
              <w:left w:val="single" w:sz="4" w:space="0" w:color="auto"/>
              <w:bottom w:val="single" w:sz="4" w:space="0" w:color="auto"/>
              <w:right w:val="single" w:sz="4" w:space="0" w:color="auto"/>
            </w:tcBorders>
            <w:vAlign w:val="bottom"/>
            <w:hideMark/>
          </w:tcPr>
          <w:p w14:paraId="1CB58605"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Pets at Home Group plc </w:t>
            </w:r>
          </w:p>
        </w:tc>
        <w:tc>
          <w:tcPr>
            <w:tcW w:w="0" w:type="auto"/>
            <w:tcBorders>
              <w:top w:val="nil"/>
              <w:left w:val="nil"/>
              <w:bottom w:val="single" w:sz="4" w:space="0" w:color="auto"/>
              <w:right w:val="single" w:sz="4" w:space="0" w:color="auto"/>
            </w:tcBorders>
            <w:noWrap/>
            <w:vAlign w:val="bottom"/>
            <w:hideMark/>
          </w:tcPr>
          <w:p w14:paraId="7AE32257"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0" w:type="auto"/>
            <w:tcBorders>
              <w:top w:val="nil"/>
              <w:left w:val="nil"/>
              <w:bottom w:val="single" w:sz="4" w:space="0" w:color="auto"/>
              <w:right w:val="single" w:sz="4" w:space="0" w:color="auto"/>
            </w:tcBorders>
            <w:noWrap/>
            <w:vAlign w:val="bottom"/>
            <w:hideMark/>
          </w:tcPr>
          <w:p w14:paraId="76A9611B"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245</w:t>
            </w:r>
          </w:p>
        </w:tc>
        <w:tc>
          <w:tcPr>
            <w:tcW w:w="0" w:type="auto"/>
            <w:tcBorders>
              <w:top w:val="nil"/>
              <w:left w:val="nil"/>
              <w:bottom w:val="single" w:sz="4" w:space="0" w:color="auto"/>
              <w:right w:val="single" w:sz="4" w:space="0" w:color="auto"/>
            </w:tcBorders>
            <w:noWrap/>
            <w:vAlign w:val="bottom"/>
            <w:hideMark/>
          </w:tcPr>
          <w:p w14:paraId="5AFF529A"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238</w:t>
            </w:r>
          </w:p>
        </w:tc>
        <w:tc>
          <w:tcPr>
            <w:tcW w:w="0" w:type="auto"/>
            <w:tcBorders>
              <w:top w:val="nil"/>
              <w:left w:val="nil"/>
              <w:bottom w:val="single" w:sz="4" w:space="0" w:color="auto"/>
              <w:right w:val="single" w:sz="4" w:space="0" w:color="auto"/>
            </w:tcBorders>
            <w:noWrap/>
            <w:vAlign w:val="bottom"/>
            <w:hideMark/>
          </w:tcPr>
          <w:p w14:paraId="1010B949"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-2.86</w:t>
            </w:r>
          </w:p>
        </w:tc>
      </w:tr>
      <w:tr w:rsidR="00021098" w:rsidRPr="004565CF" w14:paraId="50ACF1ED" w14:textId="77777777" w:rsidTr="004565CF">
        <w:trPr>
          <w:trHeight w:val="576"/>
        </w:trPr>
        <w:tc>
          <w:tcPr>
            <w:tcW w:w="0" w:type="auto"/>
            <w:tcBorders>
              <w:top w:val="nil"/>
              <w:left w:val="single" w:sz="4" w:space="0" w:color="auto"/>
              <w:bottom w:val="single" w:sz="4" w:space="0" w:color="auto"/>
              <w:right w:val="single" w:sz="4" w:space="0" w:color="auto"/>
            </w:tcBorders>
            <w:vAlign w:val="bottom"/>
            <w:hideMark/>
          </w:tcPr>
          <w:p w14:paraId="741B8480"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AJ Bell plc</w:t>
            </w:r>
          </w:p>
        </w:tc>
        <w:tc>
          <w:tcPr>
            <w:tcW w:w="0" w:type="auto"/>
            <w:tcBorders>
              <w:top w:val="nil"/>
              <w:left w:val="nil"/>
              <w:bottom w:val="single" w:sz="4" w:space="0" w:color="auto"/>
              <w:right w:val="single" w:sz="4" w:space="0" w:color="auto"/>
            </w:tcBorders>
            <w:noWrap/>
            <w:vAlign w:val="bottom"/>
            <w:hideMark/>
          </w:tcPr>
          <w:p w14:paraId="5EB71EA8"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Non-PE-backed</w:t>
            </w:r>
          </w:p>
        </w:tc>
        <w:tc>
          <w:tcPr>
            <w:tcW w:w="0" w:type="auto"/>
            <w:tcBorders>
              <w:top w:val="nil"/>
              <w:left w:val="nil"/>
              <w:bottom w:val="single" w:sz="4" w:space="0" w:color="auto"/>
              <w:right w:val="single" w:sz="4" w:space="0" w:color="auto"/>
            </w:tcBorders>
            <w:noWrap/>
            <w:vAlign w:val="bottom"/>
            <w:hideMark/>
          </w:tcPr>
          <w:p w14:paraId="321FEC1F"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160</w:t>
            </w:r>
          </w:p>
        </w:tc>
        <w:tc>
          <w:tcPr>
            <w:tcW w:w="0" w:type="auto"/>
            <w:tcBorders>
              <w:top w:val="nil"/>
              <w:left w:val="nil"/>
              <w:bottom w:val="single" w:sz="4" w:space="0" w:color="auto"/>
              <w:right w:val="single" w:sz="4" w:space="0" w:color="auto"/>
            </w:tcBorders>
            <w:noWrap/>
            <w:vAlign w:val="bottom"/>
            <w:hideMark/>
          </w:tcPr>
          <w:p w14:paraId="0DB239FB"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220</w:t>
            </w:r>
          </w:p>
        </w:tc>
        <w:tc>
          <w:tcPr>
            <w:tcW w:w="0" w:type="auto"/>
            <w:tcBorders>
              <w:top w:val="nil"/>
              <w:left w:val="nil"/>
              <w:bottom w:val="single" w:sz="4" w:space="0" w:color="auto"/>
              <w:right w:val="single" w:sz="4" w:space="0" w:color="auto"/>
            </w:tcBorders>
            <w:noWrap/>
            <w:vAlign w:val="bottom"/>
            <w:hideMark/>
          </w:tcPr>
          <w:p w14:paraId="09670810"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37.50</w:t>
            </w:r>
          </w:p>
        </w:tc>
      </w:tr>
      <w:tr w:rsidR="00021098" w:rsidRPr="004565CF" w14:paraId="335314E5" w14:textId="77777777" w:rsidTr="004565CF">
        <w:trPr>
          <w:trHeight w:val="288"/>
        </w:trPr>
        <w:tc>
          <w:tcPr>
            <w:tcW w:w="0" w:type="auto"/>
            <w:tcBorders>
              <w:top w:val="nil"/>
              <w:left w:val="single" w:sz="4" w:space="0" w:color="auto"/>
              <w:bottom w:val="single" w:sz="4" w:space="0" w:color="auto"/>
              <w:right w:val="single" w:sz="4" w:space="0" w:color="auto"/>
            </w:tcBorders>
            <w:vAlign w:val="bottom"/>
            <w:hideMark/>
          </w:tcPr>
          <w:p w14:paraId="15CA0012"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Ibstock Plc</w:t>
            </w:r>
          </w:p>
        </w:tc>
        <w:tc>
          <w:tcPr>
            <w:tcW w:w="0" w:type="auto"/>
            <w:tcBorders>
              <w:top w:val="nil"/>
              <w:left w:val="nil"/>
              <w:bottom w:val="single" w:sz="4" w:space="0" w:color="auto"/>
              <w:right w:val="single" w:sz="4" w:space="0" w:color="auto"/>
            </w:tcBorders>
            <w:noWrap/>
            <w:vAlign w:val="bottom"/>
            <w:hideMark/>
          </w:tcPr>
          <w:p w14:paraId="01716665"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PE-backed</w:t>
            </w:r>
          </w:p>
        </w:tc>
        <w:tc>
          <w:tcPr>
            <w:tcW w:w="0" w:type="auto"/>
            <w:tcBorders>
              <w:top w:val="nil"/>
              <w:left w:val="nil"/>
              <w:bottom w:val="single" w:sz="4" w:space="0" w:color="auto"/>
              <w:right w:val="single" w:sz="4" w:space="0" w:color="auto"/>
            </w:tcBorders>
            <w:noWrap/>
            <w:vAlign w:val="bottom"/>
            <w:hideMark/>
          </w:tcPr>
          <w:p w14:paraId="7671D87A"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190</w:t>
            </w:r>
          </w:p>
        </w:tc>
        <w:tc>
          <w:tcPr>
            <w:tcW w:w="0" w:type="auto"/>
            <w:tcBorders>
              <w:top w:val="nil"/>
              <w:left w:val="nil"/>
              <w:bottom w:val="single" w:sz="4" w:space="0" w:color="auto"/>
              <w:right w:val="single" w:sz="4" w:space="0" w:color="auto"/>
            </w:tcBorders>
            <w:noWrap/>
            <w:vAlign w:val="bottom"/>
            <w:hideMark/>
          </w:tcPr>
          <w:p w14:paraId="088AAB79"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196</w:t>
            </w:r>
          </w:p>
        </w:tc>
        <w:tc>
          <w:tcPr>
            <w:tcW w:w="0" w:type="auto"/>
            <w:tcBorders>
              <w:top w:val="nil"/>
              <w:left w:val="nil"/>
              <w:bottom w:val="single" w:sz="4" w:space="0" w:color="auto"/>
              <w:right w:val="single" w:sz="4" w:space="0" w:color="auto"/>
            </w:tcBorders>
            <w:noWrap/>
            <w:vAlign w:val="bottom"/>
            <w:hideMark/>
          </w:tcPr>
          <w:p w14:paraId="4AE0F63B"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3.16</w:t>
            </w:r>
          </w:p>
        </w:tc>
      </w:tr>
      <w:tr w:rsidR="00021098" w:rsidRPr="004565CF" w14:paraId="71CAB1BD" w14:textId="77777777" w:rsidTr="004565CF">
        <w:trPr>
          <w:trHeight w:val="288"/>
        </w:trPr>
        <w:tc>
          <w:tcPr>
            <w:tcW w:w="0" w:type="auto"/>
            <w:tcBorders>
              <w:top w:val="nil"/>
              <w:left w:val="single" w:sz="4" w:space="0" w:color="auto"/>
              <w:bottom w:val="single" w:sz="4" w:space="0" w:color="auto"/>
              <w:right w:val="single" w:sz="4" w:space="0" w:color="auto"/>
            </w:tcBorders>
            <w:vAlign w:val="bottom"/>
            <w:hideMark/>
          </w:tcPr>
          <w:p w14:paraId="15555868"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proofErr w:type="spellStart"/>
            <w:r w:rsidRPr="004565CF">
              <w:rPr>
                <w:rFonts w:ascii="Arial" w:eastAsia="Times New Roman" w:hAnsi="Arial" w:cs="Arial"/>
                <w:color w:val="000000"/>
                <w:kern w:val="0"/>
                <w:sz w:val="18"/>
                <w:szCs w:val="18"/>
                <w14:ligatures w14:val="none"/>
              </w:rPr>
              <w:t>Haleon</w:t>
            </w:r>
            <w:proofErr w:type="spellEnd"/>
            <w:r w:rsidRPr="004565CF">
              <w:rPr>
                <w:rFonts w:ascii="Arial" w:eastAsia="Times New Roman" w:hAnsi="Arial" w:cs="Arial"/>
                <w:color w:val="000000"/>
                <w:kern w:val="0"/>
                <w:sz w:val="18"/>
                <w:szCs w:val="18"/>
                <w14:ligatures w14:val="none"/>
              </w:rPr>
              <w:t xml:space="preserve"> plc</w:t>
            </w:r>
          </w:p>
        </w:tc>
        <w:tc>
          <w:tcPr>
            <w:tcW w:w="0" w:type="auto"/>
            <w:tcBorders>
              <w:top w:val="nil"/>
              <w:left w:val="nil"/>
              <w:bottom w:val="single" w:sz="4" w:space="0" w:color="auto"/>
              <w:right w:val="single" w:sz="4" w:space="0" w:color="auto"/>
            </w:tcBorders>
            <w:noWrap/>
            <w:vAlign w:val="bottom"/>
            <w:hideMark/>
          </w:tcPr>
          <w:p w14:paraId="062D3EA3"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Non-PE-backed</w:t>
            </w:r>
          </w:p>
        </w:tc>
        <w:tc>
          <w:tcPr>
            <w:tcW w:w="0" w:type="auto"/>
            <w:tcBorders>
              <w:top w:val="nil"/>
              <w:left w:val="nil"/>
              <w:bottom w:val="single" w:sz="4" w:space="0" w:color="auto"/>
              <w:right w:val="single" w:sz="4" w:space="0" w:color="auto"/>
            </w:tcBorders>
            <w:noWrap/>
            <w:vAlign w:val="bottom"/>
            <w:hideMark/>
          </w:tcPr>
          <w:p w14:paraId="10C8B72E"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330</w:t>
            </w:r>
          </w:p>
        </w:tc>
        <w:tc>
          <w:tcPr>
            <w:tcW w:w="0" w:type="auto"/>
            <w:tcBorders>
              <w:top w:val="nil"/>
              <w:left w:val="nil"/>
              <w:bottom w:val="single" w:sz="4" w:space="0" w:color="auto"/>
              <w:right w:val="single" w:sz="4" w:space="0" w:color="auto"/>
            </w:tcBorders>
            <w:noWrap/>
            <w:vAlign w:val="bottom"/>
            <w:hideMark/>
          </w:tcPr>
          <w:p w14:paraId="7F280984"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308.35</w:t>
            </w:r>
          </w:p>
        </w:tc>
        <w:tc>
          <w:tcPr>
            <w:tcW w:w="0" w:type="auto"/>
            <w:tcBorders>
              <w:top w:val="nil"/>
              <w:left w:val="nil"/>
              <w:bottom w:val="single" w:sz="4" w:space="0" w:color="auto"/>
              <w:right w:val="single" w:sz="4" w:space="0" w:color="auto"/>
            </w:tcBorders>
            <w:noWrap/>
            <w:vAlign w:val="bottom"/>
            <w:hideMark/>
          </w:tcPr>
          <w:p w14:paraId="3E021ACB"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-6.56</w:t>
            </w:r>
          </w:p>
        </w:tc>
      </w:tr>
      <w:tr w:rsidR="00021098" w:rsidRPr="004565CF" w14:paraId="666449D8" w14:textId="77777777" w:rsidTr="004565CF">
        <w:trPr>
          <w:trHeight w:val="576"/>
        </w:trPr>
        <w:tc>
          <w:tcPr>
            <w:tcW w:w="0" w:type="auto"/>
            <w:tcBorders>
              <w:top w:val="nil"/>
              <w:left w:val="single" w:sz="4" w:space="0" w:color="auto"/>
              <w:bottom w:val="single" w:sz="4" w:space="0" w:color="auto"/>
              <w:right w:val="single" w:sz="4" w:space="0" w:color="auto"/>
            </w:tcBorders>
            <w:vAlign w:val="bottom"/>
            <w:hideMark/>
          </w:tcPr>
          <w:p w14:paraId="08119141"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Oxford Nanopore Technologies plc </w:t>
            </w:r>
          </w:p>
        </w:tc>
        <w:tc>
          <w:tcPr>
            <w:tcW w:w="0" w:type="auto"/>
            <w:tcBorders>
              <w:top w:val="nil"/>
              <w:left w:val="nil"/>
              <w:bottom w:val="single" w:sz="4" w:space="0" w:color="auto"/>
              <w:right w:val="single" w:sz="4" w:space="0" w:color="auto"/>
            </w:tcBorders>
            <w:noWrap/>
            <w:vAlign w:val="bottom"/>
            <w:hideMark/>
          </w:tcPr>
          <w:p w14:paraId="24FE2C2D" w14:textId="77777777" w:rsidR="00021098" w:rsidRPr="004565CF" w:rsidRDefault="00021098" w:rsidP="00021098">
            <w:pPr>
              <w:spacing w:after="0" w:line="24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Non-PE-backed</w:t>
            </w:r>
          </w:p>
        </w:tc>
        <w:tc>
          <w:tcPr>
            <w:tcW w:w="0" w:type="auto"/>
            <w:tcBorders>
              <w:top w:val="nil"/>
              <w:left w:val="nil"/>
              <w:bottom w:val="single" w:sz="4" w:space="0" w:color="auto"/>
              <w:right w:val="single" w:sz="4" w:space="0" w:color="auto"/>
            </w:tcBorders>
            <w:noWrap/>
            <w:vAlign w:val="bottom"/>
            <w:hideMark/>
          </w:tcPr>
          <w:p w14:paraId="45F191B7"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425</w:t>
            </w:r>
          </w:p>
        </w:tc>
        <w:tc>
          <w:tcPr>
            <w:tcW w:w="0" w:type="auto"/>
            <w:tcBorders>
              <w:top w:val="nil"/>
              <w:left w:val="nil"/>
              <w:bottom w:val="single" w:sz="4" w:space="0" w:color="auto"/>
              <w:right w:val="single" w:sz="4" w:space="0" w:color="auto"/>
            </w:tcBorders>
            <w:noWrap/>
            <w:vAlign w:val="bottom"/>
            <w:hideMark/>
          </w:tcPr>
          <w:p w14:paraId="5F6FEB60"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612.6</w:t>
            </w:r>
          </w:p>
        </w:tc>
        <w:tc>
          <w:tcPr>
            <w:tcW w:w="0" w:type="auto"/>
            <w:tcBorders>
              <w:top w:val="nil"/>
              <w:left w:val="nil"/>
              <w:bottom w:val="single" w:sz="4" w:space="0" w:color="auto"/>
              <w:right w:val="single" w:sz="4" w:space="0" w:color="auto"/>
            </w:tcBorders>
            <w:noWrap/>
            <w:vAlign w:val="bottom"/>
            <w:hideMark/>
          </w:tcPr>
          <w:p w14:paraId="63A5B02B" w14:textId="77777777" w:rsidR="00021098" w:rsidRPr="004565CF" w:rsidRDefault="00021098" w:rsidP="00021098">
            <w:pPr>
              <w:spacing w:after="0" w:line="24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44.14</w:t>
            </w:r>
          </w:p>
        </w:tc>
      </w:tr>
    </w:tbl>
    <w:p w14:paraId="1E89BE9C" w14:textId="671F6A34" w:rsidR="00B10845" w:rsidRDefault="001C1A5F" w:rsidP="001C1A5F">
      <w:pPr>
        <w:spacing w:after="0" w:line="360" w:lineRule="auto"/>
        <w:jc w:val="both"/>
        <w:rPr>
          <w:rFonts w:ascii="Times New Roman" w:eastAsia="Times New Roman" w:hAnsi="Times New Roman" w:cs="Times New Roman"/>
          <w:i/>
          <w:iCs/>
          <w:sz w:val="20"/>
          <w:szCs w:val="20"/>
        </w:rPr>
      </w:pPr>
      <w:r w:rsidRPr="00920EF9">
        <w:rPr>
          <w:rFonts w:ascii="Times New Roman" w:hAnsi="Times New Roman" w:cs="Times New Roman"/>
          <w:i/>
          <w:iCs/>
          <w:sz w:val="20"/>
          <w:szCs w:val="20"/>
        </w:rPr>
        <w:t>Source: SPSS output.</w:t>
      </w:r>
    </w:p>
    <w:p w14:paraId="0D1AC662" w14:textId="3B9A039F" w:rsidR="00460EE8" w:rsidRPr="000E2EAC" w:rsidRDefault="00460EE8" w:rsidP="001C1A5F">
      <w:pPr>
        <w:spacing w:after="0" w:line="360" w:lineRule="auto"/>
        <w:jc w:val="both"/>
        <w:rPr>
          <w:rFonts w:ascii="Times New Roman" w:eastAsia="Times New Roman" w:hAnsi="Times New Roman" w:cs="Times New Roman"/>
          <w:i/>
          <w:iCs/>
          <w:sz w:val="20"/>
          <w:szCs w:val="20"/>
        </w:rPr>
      </w:pPr>
      <w:r>
        <w:rPr>
          <w:rFonts w:ascii="Times New Roman" w:eastAsia="Times New Roman" w:hAnsi="Times New Roman" w:cs="Times New Roman"/>
          <w:i/>
          <w:iCs/>
          <w:sz w:val="20"/>
          <w:szCs w:val="20"/>
        </w:rPr>
        <w:t>Note: IR (%) = ((Day 1 Close − Offer Price) / Offer Price) × 100. Positive figure = underpriced; Negative figure= overpriced</w:t>
      </w:r>
    </w:p>
    <w:p w14:paraId="1655EE30" w14:textId="77777777" w:rsidR="004A0831" w:rsidRPr="004A0831" w:rsidRDefault="004A0831" w:rsidP="004A0831"/>
    <w:p w14:paraId="47B9C9B4" w14:textId="3E3B272F" w:rsidR="004A0831" w:rsidRPr="00522B80" w:rsidRDefault="00522B80" w:rsidP="00865484">
      <w:pPr>
        <w:pStyle w:val="Heading3"/>
        <w:spacing w:line="360" w:lineRule="auto"/>
        <w:rPr>
          <w:rFonts w:eastAsiaTheme="minorHAnsi"/>
        </w:rPr>
      </w:pPr>
      <w:bookmarkStart w:id="18" w:name="_Toc231546560"/>
      <w:r w:rsidRPr="00522B80">
        <w:rPr>
          <w:rFonts w:eastAsia="Times New Roman"/>
        </w:rPr>
        <w:t>Market-Adjusted Initial Return</w:t>
      </w:r>
      <w:bookmarkEnd w:id="18"/>
    </w:p>
    <w:p w14:paraId="74F38D58" w14:textId="77777777" w:rsidR="000E6DB2" w:rsidRDefault="00522B80" w:rsidP="00865484">
      <w:pPr>
        <w:spacing w:before="120" w:after="120" w:line="360" w:lineRule="auto"/>
        <w:jc w:val="both"/>
        <w:rPr>
          <w:rFonts w:ascii="Arial" w:hAnsi="Arial" w:cs="Arial"/>
        </w:rPr>
      </w:pPr>
      <w:r w:rsidRPr="00522B80">
        <w:rPr>
          <w:rFonts w:ascii="Arial" w:hAnsi="Arial" w:cs="Arial"/>
        </w:rPr>
        <w:t>The raw IR captures the change in share price from offer to first-day close but does not account for general market movements on the listing day. If the whole market rises sharply on the day a company lists, even a fairly-priced IPO will show a positive first-day return purely because of broad market appreciation rather than any company</w:t>
      </w:r>
      <w:r w:rsidR="00072627">
        <w:rPr>
          <w:rFonts w:ascii="Arial" w:hAnsi="Arial" w:cs="Arial"/>
        </w:rPr>
        <w:t xml:space="preserve"> </w:t>
      </w:r>
      <w:r w:rsidRPr="00522B80">
        <w:rPr>
          <w:rFonts w:ascii="Arial" w:hAnsi="Arial" w:cs="Arial"/>
        </w:rPr>
        <w:t>specific underpricing. To correct this, market-adjusted initial returns (MAIR) are computed by subtracting the relevant benchmark index return</w:t>
      </w:r>
      <w:r w:rsidR="000E6DB2">
        <w:rPr>
          <w:rFonts w:ascii="Arial" w:hAnsi="Arial" w:cs="Arial"/>
        </w:rPr>
        <w:t xml:space="preserve">. </w:t>
      </w:r>
    </w:p>
    <w:p w14:paraId="2CAD626C" w14:textId="1A8F5777" w:rsidR="00522B80" w:rsidRDefault="000E6DB2" w:rsidP="00522B80">
      <w:pPr>
        <w:spacing w:before="120" w:after="120" w:line="360" w:lineRule="auto"/>
        <w:jc w:val="both"/>
        <w:rPr>
          <w:rFonts w:ascii="Arial" w:hAnsi="Arial" w:cs="Arial"/>
        </w:rPr>
      </w:pPr>
      <w:r w:rsidRPr="000E6DB2">
        <w:rPr>
          <w:rFonts w:ascii="Arial" w:hAnsi="Arial" w:cs="Arial"/>
        </w:rPr>
        <w:t xml:space="preserve">First, the market index level on the day before the IPO listing is taken as M0. Then the index level at the end of the first trading day is recorded as M1. These two values are used to work out the overall market movement on the listing day using (M1 − M0) / M0. Once this is done, the market return is removed from the IPO’s own first-day return. This </w:t>
      </w:r>
      <w:r w:rsidRPr="000E6DB2">
        <w:rPr>
          <w:rFonts w:ascii="Arial" w:hAnsi="Arial" w:cs="Arial"/>
        </w:rPr>
        <w:lastRenderedPageBreak/>
        <w:t>gives the MAIR, which shows how much of the IPO’s performance is actually driven by the company itself rather than general market conditions.</w:t>
      </w:r>
    </w:p>
    <w:p w14:paraId="141EA977" w14:textId="77777777" w:rsidR="0071039F" w:rsidRPr="00522B80" w:rsidRDefault="0071039F" w:rsidP="00522B80">
      <w:pPr>
        <w:spacing w:before="120" w:after="120" w:line="360" w:lineRule="auto"/>
        <w:jc w:val="both"/>
        <w:rPr>
          <w:rFonts w:ascii="Arial" w:hAnsi="Arial" w:cs="Arial"/>
        </w:rPr>
      </w:pPr>
    </w:p>
    <w:p w14:paraId="6D3B24AB" w14:textId="77777777" w:rsidR="00522B80" w:rsidRDefault="00522B80" w:rsidP="00522B80">
      <w:pPr>
        <w:spacing w:before="120" w:after="120" w:line="360" w:lineRule="auto"/>
        <w:ind w:left="1440" w:firstLine="720"/>
        <w:jc w:val="both"/>
        <w:rPr>
          <w:rFonts w:ascii="Arial" w:hAnsi="Arial" w:cs="Arial"/>
        </w:rPr>
      </w:pPr>
      <w:proofErr w:type="spellStart"/>
      <w:r w:rsidRPr="00522B80">
        <w:rPr>
          <w:rFonts w:ascii="Arial" w:hAnsi="Arial" w:cs="Arial"/>
        </w:rPr>
        <w:t>MAIR_i</w:t>
      </w:r>
      <w:proofErr w:type="spellEnd"/>
      <w:r w:rsidRPr="00522B80">
        <w:rPr>
          <w:rFonts w:ascii="Arial" w:hAnsi="Arial" w:cs="Arial"/>
        </w:rPr>
        <w:t xml:space="preserve"> = </w:t>
      </w:r>
      <w:proofErr w:type="spellStart"/>
      <w:r w:rsidRPr="00522B80">
        <w:rPr>
          <w:rFonts w:ascii="Arial" w:hAnsi="Arial" w:cs="Arial"/>
        </w:rPr>
        <w:t>IR_i</w:t>
      </w:r>
      <w:proofErr w:type="spellEnd"/>
      <w:r w:rsidRPr="00522B80">
        <w:rPr>
          <w:rFonts w:ascii="Arial" w:hAnsi="Arial" w:cs="Arial"/>
        </w:rPr>
        <w:t xml:space="preserve"> − </w:t>
      </w:r>
      <w:proofErr w:type="spellStart"/>
      <w:r w:rsidRPr="00522B80">
        <w:rPr>
          <w:rFonts w:ascii="Arial" w:hAnsi="Arial" w:cs="Arial"/>
        </w:rPr>
        <w:t>R_benchmark</w:t>
      </w:r>
      <w:proofErr w:type="spellEnd"/>
      <w:r w:rsidRPr="00522B80">
        <w:rPr>
          <w:rFonts w:ascii="Arial" w:hAnsi="Arial" w:cs="Arial"/>
        </w:rPr>
        <w:t>, listing day</w:t>
      </w:r>
    </w:p>
    <w:p w14:paraId="0266D484" w14:textId="77777777" w:rsidR="0071039F" w:rsidRPr="00522B80" w:rsidRDefault="0071039F" w:rsidP="00522B80">
      <w:pPr>
        <w:spacing w:before="120" w:after="120" w:line="360" w:lineRule="auto"/>
        <w:ind w:left="1440" w:firstLine="720"/>
        <w:jc w:val="both"/>
        <w:rPr>
          <w:rFonts w:ascii="Arial" w:hAnsi="Arial" w:cs="Arial"/>
        </w:rPr>
      </w:pPr>
    </w:p>
    <w:p w14:paraId="7C396D1C" w14:textId="4B7C289E" w:rsidR="00615E39" w:rsidRDefault="006C44A8" w:rsidP="005700C0">
      <w:pPr>
        <w:spacing w:before="120" w:after="120" w:line="360" w:lineRule="auto"/>
        <w:jc w:val="both"/>
        <w:rPr>
          <w:rFonts w:ascii="Arial" w:hAnsi="Arial" w:cs="Arial"/>
        </w:rPr>
      </w:pPr>
      <w:r w:rsidRPr="006C44A8">
        <w:rPr>
          <w:rFonts w:ascii="Arial" w:hAnsi="Arial" w:cs="Arial"/>
        </w:rPr>
        <w:t>For Main Market IPOs, the benchmark is the FTSE All-Share daily return, while for AIM-listed companies, the AIM All-Share index is used, as it better reflects the conditions faced by smaller growth firms (Hoque and Doukas, 2024). The required benchmark index data for each listing date are obtained from Yahoo Finance</w:t>
      </w:r>
      <w:r w:rsidR="004565CF">
        <w:rPr>
          <w:rFonts w:ascii="Arial" w:hAnsi="Arial" w:cs="Arial"/>
        </w:rPr>
        <w:t>.</w:t>
      </w:r>
    </w:p>
    <w:p w14:paraId="63A201CC" w14:textId="77777777" w:rsidR="00E31F32" w:rsidRDefault="00E31F32" w:rsidP="005700C0">
      <w:pPr>
        <w:spacing w:before="120" w:after="120" w:line="360" w:lineRule="auto"/>
        <w:jc w:val="both"/>
        <w:rPr>
          <w:rFonts w:ascii="Arial" w:hAnsi="Arial" w:cs="Arial"/>
        </w:rPr>
      </w:pPr>
    </w:p>
    <w:p w14:paraId="00C018D5" w14:textId="77777777" w:rsidR="00E31F32" w:rsidRDefault="00E31F32" w:rsidP="005700C0">
      <w:pPr>
        <w:spacing w:before="120" w:after="120" w:line="360" w:lineRule="auto"/>
        <w:jc w:val="both"/>
        <w:rPr>
          <w:rFonts w:ascii="Arial" w:hAnsi="Arial" w:cs="Arial"/>
        </w:rPr>
      </w:pPr>
    </w:p>
    <w:p w14:paraId="68F1F1C8" w14:textId="77777777" w:rsidR="00E31F32" w:rsidRDefault="00E31F32" w:rsidP="005700C0">
      <w:pPr>
        <w:spacing w:before="120" w:after="120" w:line="360" w:lineRule="auto"/>
        <w:jc w:val="both"/>
        <w:rPr>
          <w:rFonts w:ascii="Arial" w:hAnsi="Arial" w:cs="Arial"/>
        </w:rPr>
      </w:pPr>
    </w:p>
    <w:p w14:paraId="2EB3B823" w14:textId="77777777" w:rsidR="00E31F32" w:rsidRDefault="00E31F32" w:rsidP="005700C0">
      <w:pPr>
        <w:spacing w:before="120" w:after="120" w:line="360" w:lineRule="auto"/>
        <w:jc w:val="both"/>
        <w:rPr>
          <w:rFonts w:ascii="Arial" w:hAnsi="Arial" w:cs="Arial"/>
        </w:rPr>
      </w:pPr>
    </w:p>
    <w:p w14:paraId="41EAACC0" w14:textId="77777777" w:rsidR="00E31F32" w:rsidRDefault="00E31F32" w:rsidP="005700C0">
      <w:pPr>
        <w:spacing w:before="120" w:after="120" w:line="360" w:lineRule="auto"/>
        <w:jc w:val="both"/>
        <w:rPr>
          <w:rFonts w:ascii="Arial" w:hAnsi="Arial" w:cs="Arial"/>
        </w:rPr>
      </w:pPr>
    </w:p>
    <w:p w14:paraId="7C7568E5" w14:textId="77777777" w:rsidR="00E31F32" w:rsidRDefault="00E31F32" w:rsidP="005700C0">
      <w:pPr>
        <w:spacing w:before="120" w:after="120" w:line="360" w:lineRule="auto"/>
        <w:jc w:val="both"/>
        <w:rPr>
          <w:rFonts w:ascii="Arial" w:hAnsi="Arial" w:cs="Arial"/>
        </w:rPr>
      </w:pPr>
    </w:p>
    <w:p w14:paraId="7FECE1FD" w14:textId="77777777" w:rsidR="00E31F32" w:rsidRDefault="00E31F32" w:rsidP="005700C0">
      <w:pPr>
        <w:spacing w:before="120" w:after="120" w:line="360" w:lineRule="auto"/>
        <w:jc w:val="both"/>
        <w:rPr>
          <w:rFonts w:ascii="Arial" w:hAnsi="Arial" w:cs="Arial"/>
        </w:rPr>
      </w:pPr>
    </w:p>
    <w:p w14:paraId="3C9F7E48" w14:textId="77777777" w:rsidR="00E31F32" w:rsidRDefault="00E31F32" w:rsidP="005700C0">
      <w:pPr>
        <w:spacing w:before="120" w:after="120" w:line="360" w:lineRule="auto"/>
        <w:jc w:val="both"/>
        <w:rPr>
          <w:rFonts w:ascii="Arial" w:hAnsi="Arial" w:cs="Arial"/>
        </w:rPr>
      </w:pPr>
    </w:p>
    <w:p w14:paraId="4EDF5CF5" w14:textId="77777777" w:rsidR="00E31F32" w:rsidRDefault="00E31F32" w:rsidP="005700C0">
      <w:pPr>
        <w:spacing w:before="120" w:after="120" w:line="360" w:lineRule="auto"/>
        <w:jc w:val="both"/>
        <w:rPr>
          <w:rFonts w:ascii="Arial" w:hAnsi="Arial" w:cs="Arial"/>
        </w:rPr>
      </w:pPr>
    </w:p>
    <w:p w14:paraId="4FC59D0C" w14:textId="77777777" w:rsidR="00E31F32" w:rsidRDefault="00E31F32" w:rsidP="005700C0">
      <w:pPr>
        <w:spacing w:before="120" w:after="120" w:line="360" w:lineRule="auto"/>
        <w:jc w:val="both"/>
        <w:rPr>
          <w:rFonts w:ascii="Arial" w:hAnsi="Arial" w:cs="Arial"/>
        </w:rPr>
      </w:pPr>
    </w:p>
    <w:p w14:paraId="0EF54152" w14:textId="77777777" w:rsidR="00E64DF1" w:rsidRDefault="00E64DF1" w:rsidP="005700C0">
      <w:pPr>
        <w:spacing w:before="120" w:after="120" w:line="360" w:lineRule="auto"/>
        <w:jc w:val="both"/>
        <w:rPr>
          <w:rFonts w:ascii="Arial" w:hAnsi="Arial" w:cs="Arial"/>
        </w:rPr>
      </w:pPr>
    </w:p>
    <w:p w14:paraId="773A74E4" w14:textId="77777777" w:rsidR="00E64DF1" w:rsidRDefault="00E64DF1" w:rsidP="005700C0">
      <w:pPr>
        <w:spacing w:before="120" w:after="120" w:line="360" w:lineRule="auto"/>
        <w:jc w:val="both"/>
        <w:rPr>
          <w:rFonts w:ascii="Arial" w:hAnsi="Arial" w:cs="Arial"/>
        </w:rPr>
      </w:pPr>
    </w:p>
    <w:p w14:paraId="48C8DDEF" w14:textId="77777777" w:rsidR="00E64DF1" w:rsidRDefault="00E64DF1" w:rsidP="005700C0">
      <w:pPr>
        <w:spacing w:before="120" w:after="120" w:line="360" w:lineRule="auto"/>
        <w:jc w:val="both"/>
        <w:rPr>
          <w:rFonts w:ascii="Arial" w:hAnsi="Arial" w:cs="Arial"/>
        </w:rPr>
      </w:pPr>
    </w:p>
    <w:p w14:paraId="08BDB4A2" w14:textId="77777777" w:rsidR="00E64DF1" w:rsidRDefault="00E64DF1" w:rsidP="005700C0">
      <w:pPr>
        <w:spacing w:before="120" w:after="120" w:line="360" w:lineRule="auto"/>
        <w:jc w:val="both"/>
        <w:rPr>
          <w:rFonts w:ascii="Arial" w:hAnsi="Arial" w:cs="Arial"/>
        </w:rPr>
      </w:pPr>
    </w:p>
    <w:p w14:paraId="2A697A7A" w14:textId="77777777" w:rsidR="00E64DF1" w:rsidRDefault="00E64DF1" w:rsidP="005700C0">
      <w:pPr>
        <w:spacing w:before="120" w:after="120" w:line="360" w:lineRule="auto"/>
        <w:jc w:val="both"/>
        <w:rPr>
          <w:rFonts w:ascii="Arial" w:hAnsi="Arial" w:cs="Arial"/>
        </w:rPr>
      </w:pPr>
    </w:p>
    <w:p w14:paraId="449DBA66" w14:textId="77777777" w:rsidR="00E31F32" w:rsidRDefault="00E31F32" w:rsidP="005700C0">
      <w:pPr>
        <w:spacing w:before="120" w:after="120" w:line="360" w:lineRule="auto"/>
        <w:jc w:val="both"/>
        <w:rPr>
          <w:rFonts w:ascii="Arial" w:hAnsi="Arial" w:cs="Arial"/>
        </w:rPr>
      </w:pPr>
    </w:p>
    <w:p w14:paraId="3A2174C1" w14:textId="5272EC73" w:rsidR="004565CF" w:rsidRPr="0034448A" w:rsidRDefault="004565CF" w:rsidP="00DC5F10">
      <w:pPr>
        <w:pStyle w:val="Caption"/>
        <w:ind w:left="1440" w:firstLine="720"/>
        <w:rPr>
          <w:rFonts w:ascii="Arial" w:hAnsi="Arial" w:cs="Arial"/>
          <w:sz w:val="20"/>
          <w:szCs w:val="20"/>
        </w:rPr>
      </w:pPr>
      <w:r w:rsidRPr="0034448A">
        <w:rPr>
          <w:rFonts w:ascii="Arial" w:hAnsi="Arial" w:cs="Arial"/>
          <w:sz w:val="20"/>
          <w:szCs w:val="20"/>
        </w:rPr>
        <w:lastRenderedPageBreak/>
        <w:t xml:space="preserve">Table </w:t>
      </w:r>
      <w:r w:rsidR="00DD459B">
        <w:rPr>
          <w:rFonts w:ascii="Arial" w:hAnsi="Arial" w:cs="Arial"/>
          <w:sz w:val="20"/>
          <w:szCs w:val="20"/>
        </w:rPr>
        <w:t>3</w:t>
      </w:r>
      <w:r w:rsidRPr="0034448A">
        <w:rPr>
          <w:rFonts w:ascii="Arial" w:hAnsi="Arial" w:cs="Arial"/>
          <w:sz w:val="20"/>
          <w:szCs w:val="20"/>
        </w:rPr>
        <w:t>: Market-Adjusted Initial Returns by Company</w:t>
      </w:r>
    </w:p>
    <w:tbl>
      <w:tblPr>
        <w:tblW w:w="9209" w:type="dxa"/>
        <w:tblLook w:val="04A0" w:firstRow="1" w:lastRow="0" w:firstColumn="1" w:lastColumn="0" w:noHBand="0" w:noVBand="1"/>
      </w:tblPr>
      <w:tblGrid>
        <w:gridCol w:w="2972"/>
        <w:gridCol w:w="1559"/>
        <w:gridCol w:w="1418"/>
        <w:gridCol w:w="1559"/>
        <w:gridCol w:w="1701"/>
      </w:tblGrid>
      <w:tr w:rsidR="004565CF" w:rsidRPr="004565CF" w14:paraId="5B63F80E" w14:textId="77777777" w:rsidTr="00E31F32">
        <w:trPr>
          <w:trHeight w:val="864"/>
        </w:trPr>
        <w:tc>
          <w:tcPr>
            <w:tcW w:w="2972" w:type="dxa"/>
            <w:tcBorders>
              <w:top w:val="single" w:sz="4" w:space="0" w:color="auto"/>
              <w:left w:val="single" w:sz="4" w:space="0" w:color="auto"/>
              <w:bottom w:val="single" w:sz="4" w:space="0" w:color="auto"/>
              <w:right w:val="single" w:sz="4" w:space="0" w:color="auto"/>
            </w:tcBorders>
            <w:hideMark/>
          </w:tcPr>
          <w:p w14:paraId="1844BA95" w14:textId="77777777" w:rsidR="004565CF" w:rsidRPr="004565CF" w:rsidRDefault="004565CF" w:rsidP="00377A7E">
            <w:pPr>
              <w:spacing w:after="0" w:line="360" w:lineRule="auto"/>
              <w:jc w:val="center"/>
              <w:rPr>
                <w:rFonts w:ascii="Arial" w:eastAsia="Times New Roman" w:hAnsi="Arial" w:cs="Arial"/>
                <w:b/>
                <w:bCs/>
                <w:color w:val="000000"/>
                <w:kern w:val="0"/>
                <w:sz w:val="18"/>
                <w:szCs w:val="18"/>
                <w14:ligatures w14:val="none"/>
              </w:rPr>
            </w:pPr>
            <w:r w:rsidRPr="004565CF">
              <w:rPr>
                <w:rFonts w:ascii="Arial" w:eastAsia="Times New Roman" w:hAnsi="Arial" w:cs="Arial"/>
                <w:b/>
                <w:bCs/>
                <w:color w:val="000000"/>
                <w:kern w:val="0"/>
                <w:sz w:val="18"/>
                <w:szCs w:val="18"/>
                <w14:ligatures w14:val="none"/>
              </w:rPr>
              <w:t>Company Name</w:t>
            </w:r>
          </w:p>
        </w:tc>
        <w:tc>
          <w:tcPr>
            <w:tcW w:w="1559" w:type="dxa"/>
            <w:tcBorders>
              <w:top w:val="single" w:sz="4" w:space="0" w:color="auto"/>
              <w:left w:val="nil"/>
              <w:bottom w:val="single" w:sz="4" w:space="0" w:color="auto"/>
              <w:right w:val="single" w:sz="4" w:space="0" w:color="auto"/>
            </w:tcBorders>
            <w:vAlign w:val="bottom"/>
            <w:hideMark/>
          </w:tcPr>
          <w:p w14:paraId="1FB6B1BC" w14:textId="77777777" w:rsidR="004565CF" w:rsidRPr="004565CF" w:rsidRDefault="004565CF" w:rsidP="00377A7E">
            <w:pPr>
              <w:spacing w:after="0" w:line="360" w:lineRule="auto"/>
              <w:rPr>
                <w:rFonts w:ascii="Arial" w:eastAsia="Times New Roman" w:hAnsi="Arial" w:cs="Arial"/>
                <w:b/>
                <w:bCs/>
                <w:color w:val="000000"/>
                <w:kern w:val="0"/>
                <w:sz w:val="18"/>
                <w:szCs w:val="18"/>
                <w14:ligatures w14:val="none"/>
              </w:rPr>
            </w:pPr>
            <w:r w:rsidRPr="004565CF">
              <w:rPr>
                <w:rFonts w:ascii="Arial" w:eastAsia="Times New Roman" w:hAnsi="Arial" w:cs="Arial"/>
                <w:b/>
                <w:bCs/>
                <w:color w:val="000000"/>
                <w:kern w:val="0"/>
                <w:sz w:val="18"/>
                <w:szCs w:val="18"/>
                <w14:ligatures w14:val="none"/>
              </w:rPr>
              <w:t>M0 = Market index level at day before listing</w:t>
            </w:r>
          </w:p>
        </w:tc>
        <w:tc>
          <w:tcPr>
            <w:tcW w:w="1418" w:type="dxa"/>
            <w:tcBorders>
              <w:top w:val="single" w:sz="4" w:space="0" w:color="auto"/>
              <w:left w:val="nil"/>
              <w:bottom w:val="single" w:sz="4" w:space="0" w:color="auto"/>
              <w:right w:val="single" w:sz="4" w:space="0" w:color="auto"/>
            </w:tcBorders>
            <w:vAlign w:val="bottom"/>
            <w:hideMark/>
          </w:tcPr>
          <w:p w14:paraId="3ECD3757" w14:textId="77777777" w:rsidR="004565CF" w:rsidRPr="004565CF" w:rsidRDefault="004565CF" w:rsidP="00377A7E">
            <w:pPr>
              <w:spacing w:after="0" w:line="360" w:lineRule="auto"/>
              <w:rPr>
                <w:rFonts w:ascii="Arial" w:eastAsia="Times New Roman" w:hAnsi="Arial" w:cs="Arial"/>
                <w:b/>
                <w:bCs/>
                <w:color w:val="000000"/>
                <w:kern w:val="0"/>
                <w:sz w:val="18"/>
                <w:szCs w:val="18"/>
                <w14:ligatures w14:val="none"/>
              </w:rPr>
            </w:pPr>
            <w:r w:rsidRPr="004565CF">
              <w:rPr>
                <w:rFonts w:ascii="Arial" w:eastAsia="Times New Roman" w:hAnsi="Arial" w:cs="Arial"/>
                <w:b/>
                <w:bCs/>
                <w:color w:val="000000"/>
                <w:kern w:val="0"/>
                <w:sz w:val="18"/>
                <w:szCs w:val="18"/>
                <w14:ligatures w14:val="none"/>
              </w:rPr>
              <w:t>M1 = Market index level at first</w:t>
            </w:r>
            <w:r w:rsidRPr="004565CF">
              <w:rPr>
                <w:rFonts w:ascii="Arial" w:eastAsia="Times New Roman" w:hAnsi="Arial" w:cs="Arial"/>
                <w:b/>
                <w:bCs/>
                <w:color w:val="000000"/>
                <w:kern w:val="0"/>
                <w:sz w:val="18"/>
                <w:szCs w:val="18"/>
                <w14:ligatures w14:val="none"/>
              </w:rPr>
              <w:noBreakHyphen/>
              <w:t>day close</w:t>
            </w:r>
          </w:p>
        </w:tc>
        <w:tc>
          <w:tcPr>
            <w:tcW w:w="1559" w:type="dxa"/>
            <w:tcBorders>
              <w:top w:val="single" w:sz="4" w:space="0" w:color="auto"/>
              <w:left w:val="nil"/>
              <w:bottom w:val="single" w:sz="4" w:space="0" w:color="auto"/>
              <w:right w:val="single" w:sz="4" w:space="0" w:color="auto"/>
            </w:tcBorders>
            <w:vAlign w:val="bottom"/>
            <w:hideMark/>
          </w:tcPr>
          <w:p w14:paraId="61D0C75D" w14:textId="5229F11B" w:rsidR="004565CF" w:rsidRPr="004565CF" w:rsidRDefault="004565CF" w:rsidP="00377A7E">
            <w:pPr>
              <w:spacing w:after="0" w:line="360" w:lineRule="auto"/>
              <w:rPr>
                <w:rFonts w:ascii="Arial" w:eastAsia="Times New Roman" w:hAnsi="Arial" w:cs="Arial"/>
                <w:b/>
                <w:bCs/>
                <w:color w:val="000000"/>
                <w:kern w:val="0"/>
                <w:sz w:val="18"/>
                <w:szCs w:val="18"/>
                <w14:ligatures w14:val="none"/>
              </w:rPr>
            </w:pPr>
            <w:proofErr w:type="spellStart"/>
            <w:r w:rsidRPr="004565CF">
              <w:rPr>
                <w:rFonts w:ascii="Arial" w:eastAsia="Times New Roman" w:hAnsi="Arial" w:cs="Arial"/>
                <w:b/>
                <w:bCs/>
                <w:color w:val="000000"/>
                <w:kern w:val="0"/>
                <w:sz w:val="18"/>
                <w:szCs w:val="18"/>
                <w14:ligatures w14:val="none"/>
              </w:rPr>
              <w:t>R_benchmark</w:t>
            </w:r>
            <w:proofErr w:type="spellEnd"/>
            <w:r w:rsidRPr="004565CF">
              <w:rPr>
                <w:rFonts w:ascii="Arial" w:eastAsia="Times New Roman" w:hAnsi="Arial" w:cs="Arial"/>
                <w:b/>
                <w:bCs/>
                <w:color w:val="000000"/>
                <w:kern w:val="0"/>
                <w:sz w:val="18"/>
                <w:szCs w:val="18"/>
                <w14:ligatures w14:val="none"/>
              </w:rPr>
              <w:t xml:space="preserve"> / Market Return=</w:t>
            </w:r>
            <w:r>
              <w:rPr>
                <w:rFonts w:ascii="Arial" w:eastAsia="Times New Roman" w:hAnsi="Arial" w:cs="Arial"/>
                <w:b/>
                <w:bCs/>
                <w:color w:val="000000"/>
                <w:kern w:val="0"/>
                <w:sz w:val="18"/>
                <w:szCs w:val="18"/>
                <w14:ligatures w14:val="none"/>
              </w:rPr>
              <w:br/>
            </w:r>
            <w:r w:rsidRPr="004565CF">
              <w:rPr>
                <w:rFonts w:ascii="Arial" w:eastAsia="Times New Roman" w:hAnsi="Arial" w:cs="Arial"/>
                <w:b/>
                <w:bCs/>
                <w:color w:val="000000"/>
                <w:kern w:val="0"/>
                <w:sz w:val="18"/>
                <w:szCs w:val="18"/>
                <w14:ligatures w14:val="none"/>
              </w:rPr>
              <w:t>(M1−M0)/M0</w:t>
            </w:r>
          </w:p>
        </w:tc>
        <w:tc>
          <w:tcPr>
            <w:tcW w:w="1701" w:type="dxa"/>
            <w:tcBorders>
              <w:top w:val="single" w:sz="4" w:space="0" w:color="auto"/>
              <w:left w:val="nil"/>
              <w:bottom w:val="single" w:sz="4" w:space="0" w:color="auto"/>
              <w:right w:val="single" w:sz="4" w:space="0" w:color="auto"/>
            </w:tcBorders>
            <w:vAlign w:val="bottom"/>
            <w:hideMark/>
          </w:tcPr>
          <w:p w14:paraId="217D34EC" w14:textId="440014C7" w:rsidR="004565CF" w:rsidRPr="004565CF" w:rsidRDefault="004565CF" w:rsidP="00377A7E">
            <w:pPr>
              <w:spacing w:after="0" w:line="360" w:lineRule="auto"/>
              <w:rPr>
                <w:rFonts w:ascii="Arial" w:eastAsia="Times New Roman" w:hAnsi="Arial" w:cs="Arial"/>
                <w:b/>
                <w:bCs/>
                <w:color w:val="000000"/>
                <w:kern w:val="0"/>
                <w:sz w:val="18"/>
                <w:szCs w:val="18"/>
                <w14:ligatures w14:val="none"/>
              </w:rPr>
            </w:pPr>
            <w:r w:rsidRPr="004565CF">
              <w:rPr>
                <w:rFonts w:ascii="Arial" w:eastAsia="Times New Roman" w:hAnsi="Arial" w:cs="Arial"/>
                <w:b/>
                <w:bCs/>
                <w:color w:val="000000"/>
                <w:kern w:val="0"/>
                <w:sz w:val="18"/>
                <w:szCs w:val="18"/>
                <w14:ligatures w14:val="none"/>
              </w:rPr>
              <w:t>MAIR= IR</w:t>
            </w:r>
            <w:r w:rsidRPr="004565CF">
              <w:rPr>
                <w:rFonts w:ascii="Cambria Math" w:eastAsia="Times New Roman" w:hAnsi="Cambria Math" w:cs="Cambria Math"/>
                <w:b/>
                <w:bCs/>
                <w:color w:val="000000"/>
                <w:kern w:val="0"/>
                <w:sz w:val="18"/>
                <w:szCs w:val="18"/>
                <w14:ligatures w14:val="none"/>
              </w:rPr>
              <w:t>𝑖</w:t>
            </w:r>
            <w:r w:rsidRPr="004565CF">
              <w:rPr>
                <w:rFonts w:ascii="Arial" w:eastAsia="Times New Roman" w:hAnsi="Arial" w:cs="Arial"/>
                <w:b/>
                <w:bCs/>
                <w:color w:val="000000"/>
                <w:kern w:val="0"/>
                <w:sz w:val="18"/>
                <w:szCs w:val="18"/>
                <w14:ligatures w14:val="none"/>
              </w:rPr>
              <w:t xml:space="preserve"> − R benchmark, </w:t>
            </w:r>
            <w:r>
              <w:rPr>
                <w:rFonts w:ascii="Arial" w:eastAsia="Times New Roman" w:hAnsi="Arial" w:cs="Arial"/>
                <w:b/>
                <w:bCs/>
                <w:color w:val="000000"/>
                <w:kern w:val="0"/>
                <w:sz w:val="18"/>
                <w:szCs w:val="18"/>
                <w14:ligatures w14:val="none"/>
              </w:rPr>
              <w:br/>
            </w:r>
            <w:r w:rsidRPr="004565CF">
              <w:rPr>
                <w:rFonts w:ascii="Arial" w:eastAsia="Times New Roman" w:hAnsi="Arial" w:cs="Arial"/>
                <w:b/>
                <w:bCs/>
                <w:color w:val="000000"/>
                <w:kern w:val="0"/>
                <w:sz w:val="18"/>
                <w:szCs w:val="18"/>
                <w14:ligatures w14:val="none"/>
              </w:rPr>
              <w:t>listing day</w:t>
            </w:r>
          </w:p>
        </w:tc>
      </w:tr>
      <w:tr w:rsidR="004565CF" w:rsidRPr="004565CF" w14:paraId="01F46064" w14:textId="77777777" w:rsidTr="00E31F32">
        <w:trPr>
          <w:trHeight w:val="288"/>
        </w:trPr>
        <w:tc>
          <w:tcPr>
            <w:tcW w:w="2972" w:type="dxa"/>
            <w:tcBorders>
              <w:top w:val="nil"/>
              <w:left w:val="single" w:sz="4" w:space="0" w:color="auto"/>
              <w:bottom w:val="single" w:sz="4" w:space="0" w:color="auto"/>
              <w:right w:val="single" w:sz="4" w:space="0" w:color="auto"/>
            </w:tcBorders>
            <w:noWrap/>
            <w:vAlign w:val="bottom"/>
            <w:hideMark/>
          </w:tcPr>
          <w:p w14:paraId="25302560" w14:textId="77777777" w:rsidR="004565CF" w:rsidRPr="004565CF" w:rsidRDefault="004565CF" w:rsidP="00377A7E">
            <w:pPr>
              <w:spacing w:after="0" w:line="36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Card Factory plc</w:t>
            </w:r>
          </w:p>
        </w:tc>
        <w:tc>
          <w:tcPr>
            <w:tcW w:w="1559" w:type="dxa"/>
            <w:tcBorders>
              <w:top w:val="nil"/>
              <w:left w:val="nil"/>
              <w:bottom w:val="single" w:sz="4" w:space="0" w:color="auto"/>
              <w:right w:val="single" w:sz="4" w:space="0" w:color="auto"/>
            </w:tcBorders>
            <w:noWrap/>
            <w:vAlign w:val="bottom"/>
            <w:hideMark/>
          </w:tcPr>
          <w:p w14:paraId="4316AA1E"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3626.78</w:t>
            </w:r>
          </w:p>
        </w:tc>
        <w:tc>
          <w:tcPr>
            <w:tcW w:w="1418" w:type="dxa"/>
            <w:tcBorders>
              <w:top w:val="nil"/>
              <w:left w:val="nil"/>
              <w:bottom w:val="single" w:sz="4" w:space="0" w:color="auto"/>
              <w:right w:val="single" w:sz="4" w:space="0" w:color="auto"/>
            </w:tcBorders>
            <w:noWrap/>
            <w:vAlign w:val="bottom"/>
            <w:hideMark/>
          </w:tcPr>
          <w:p w14:paraId="57891D5C"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3638.35</w:t>
            </w:r>
          </w:p>
        </w:tc>
        <w:tc>
          <w:tcPr>
            <w:tcW w:w="1559" w:type="dxa"/>
            <w:tcBorders>
              <w:top w:val="nil"/>
              <w:left w:val="nil"/>
              <w:bottom w:val="single" w:sz="4" w:space="0" w:color="auto"/>
              <w:right w:val="single" w:sz="4" w:space="0" w:color="auto"/>
            </w:tcBorders>
            <w:noWrap/>
            <w:vAlign w:val="bottom"/>
            <w:hideMark/>
          </w:tcPr>
          <w:p w14:paraId="423831CE"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0.319</w:t>
            </w:r>
          </w:p>
        </w:tc>
        <w:tc>
          <w:tcPr>
            <w:tcW w:w="1701" w:type="dxa"/>
            <w:tcBorders>
              <w:top w:val="nil"/>
              <w:left w:val="nil"/>
              <w:bottom w:val="single" w:sz="4" w:space="0" w:color="auto"/>
              <w:right w:val="single" w:sz="4" w:space="0" w:color="auto"/>
            </w:tcBorders>
            <w:noWrap/>
            <w:vAlign w:val="bottom"/>
            <w:hideMark/>
          </w:tcPr>
          <w:p w14:paraId="00DB8E72"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-10.99</w:t>
            </w:r>
          </w:p>
        </w:tc>
      </w:tr>
      <w:tr w:rsidR="004565CF" w:rsidRPr="004565CF" w14:paraId="08CAF46E" w14:textId="77777777" w:rsidTr="00E31F32">
        <w:trPr>
          <w:trHeight w:val="288"/>
        </w:trPr>
        <w:tc>
          <w:tcPr>
            <w:tcW w:w="2972" w:type="dxa"/>
            <w:tcBorders>
              <w:top w:val="nil"/>
              <w:left w:val="single" w:sz="4" w:space="0" w:color="auto"/>
              <w:bottom w:val="single" w:sz="4" w:space="0" w:color="auto"/>
              <w:right w:val="single" w:sz="4" w:space="0" w:color="auto"/>
            </w:tcBorders>
            <w:noWrap/>
            <w:vAlign w:val="bottom"/>
            <w:hideMark/>
          </w:tcPr>
          <w:p w14:paraId="17229FEB" w14:textId="77777777" w:rsidR="004565CF" w:rsidRPr="004565CF" w:rsidRDefault="004565CF" w:rsidP="00377A7E">
            <w:pPr>
              <w:spacing w:after="0" w:line="36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Fever-Tree Drinks plc</w:t>
            </w:r>
          </w:p>
        </w:tc>
        <w:tc>
          <w:tcPr>
            <w:tcW w:w="1559" w:type="dxa"/>
            <w:tcBorders>
              <w:top w:val="nil"/>
              <w:left w:val="nil"/>
              <w:bottom w:val="single" w:sz="4" w:space="0" w:color="auto"/>
              <w:right w:val="single" w:sz="4" w:space="0" w:color="auto"/>
            </w:tcBorders>
            <w:noWrap/>
            <w:vAlign w:val="bottom"/>
            <w:hideMark/>
          </w:tcPr>
          <w:p w14:paraId="265DB334"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721.75</w:t>
            </w:r>
          </w:p>
        </w:tc>
        <w:tc>
          <w:tcPr>
            <w:tcW w:w="1418" w:type="dxa"/>
            <w:tcBorders>
              <w:top w:val="nil"/>
              <w:left w:val="nil"/>
              <w:bottom w:val="single" w:sz="4" w:space="0" w:color="auto"/>
              <w:right w:val="single" w:sz="4" w:space="0" w:color="auto"/>
            </w:tcBorders>
            <w:noWrap/>
            <w:vAlign w:val="bottom"/>
            <w:hideMark/>
          </w:tcPr>
          <w:p w14:paraId="73B09F40"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721.85</w:t>
            </w:r>
          </w:p>
        </w:tc>
        <w:tc>
          <w:tcPr>
            <w:tcW w:w="1559" w:type="dxa"/>
            <w:tcBorders>
              <w:top w:val="nil"/>
              <w:left w:val="nil"/>
              <w:bottom w:val="single" w:sz="4" w:space="0" w:color="auto"/>
              <w:right w:val="single" w:sz="4" w:space="0" w:color="auto"/>
            </w:tcBorders>
            <w:noWrap/>
            <w:vAlign w:val="bottom"/>
            <w:hideMark/>
          </w:tcPr>
          <w:p w14:paraId="59DA5C23"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0.014</w:t>
            </w:r>
          </w:p>
        </w:tc>
        <w:tc>
          <w:tcPr>
            <w:tcW w:w="1701" w:type="dxa"/>
            <w:tcBorders>
              <w:top w:val="nil"/>
              <w:left w:val="nil"/>
              <w:bottom w:val="single" w:sz="4" w:space="0" w:color="auto"/>
              <w:right w:val="single" w:sz="4" w:space="0" w:color="auto"/>
            </w:tcBorders>
            <w:noWrap/>
            <w:vAlign w:val="bottom"/>
            <w:hideMark/>
          </w:tcPr>
          <w:p w14:paraId="290D92F1"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23.12</w:t>
            </w:r>
          </w:p>
        </w:tc>
      </w:tr>
      <w:tr w:rsidR="004565CF" w:rsidRPr="004565CF" w14:paraId="34B5904B" w14:textId="77777777" w:rsidTr="00E31F32">
        <w:trPr>
          <w:trHeight w:val="288"/>
        </w:trPr>
        <w:tc>
          <w:tcPr>
            <w:tcW w:w="2972" w:type="dxa"/>
            <w:tcBorders>
              <w:top w:val="nil"/>
              <w:left w:val="single" w:sz="4" w:space="0" w:color="auto"/>
              <w:bottom w:val="single" w:sz="4" w:space="0" w:color="auto"/>
              <w:right w:val="single" w:sz="4" w:space="0" w:color="auto"/>
            </w:tcBorders>
            <w:noWrap/>
            <w:vAlign w:val="bottom"/>
            <w:hideMark/>
          </w:tcPr>
          <w:p w14:paraId="6D0FE15F" w14:textId="77777777" w:rsidR="004565CF" w:rsidRPr="004565CF" w:rsidRDefault="004565CF" w:rsidP="00377A7E">
            <w:pPr>
              <w:spacing w:after="0" w:line="36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Gamma Communications Ltd</w:t>
            </w:r>
          </w:p>
        </w:tc>
        <w:tc>
          <w:tcPr>
            <w:tcW w:w="1559" w:type="dxa"/>
            <w:tcBorders>
              <w:top w:val="nil"/>
              <w:left w:val="nil"/>
              <w:bottom w:val="single" w:sz="4" w:space="0" w:color="auto"/>
              <w:right w:val="single" w:sz="4" w:space="0" w:color="auto"/>
            </w:tcBorders>
            <w:noWrap/>
            <w:vAlign w:val="bottom"/>
            <w:hideMark/>
          </w:tcPr>
          <w:p w14:paraId="1545E94F"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3427.7</w:t>
            </w:r>
          </w:p>
        </w:tc>
        <w:tc>
          <w:tcPr>
            <w:tcW w:w="1418" w:type="dxa"/>
            <w:tcBorders>
              <w:top w:val="nil"/>
              <w:left w:val="nil"/>
              <w:bottom w:val="single" w:sz="4" w:space="0" w:color="auto"/>
              <w:right w:val="single" w:sz="4" w:space="0" w:color="auto"/>
            </w:tcBorders>
            <w:noWrap/>
            <w:vAlign w:val="bottom"/>
            <w:hideMark/>
          </w:tcPr>
          <w:p w14:paraId="36142F7A"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3380.02</w:t>
            </w:r>
          </w:p>
        </w:tc>
        <w:tc>
          <w:tcPr>
            <w:tcW w:w="1559" w:type="dxa"/>
            <w:tcBorders>
              <w:top w:val="nil"/>
              <w:left w:val="nil"/>
              <w:bottom w:val="single" w:sz="4" w:space="0" w:color="auto"/>
              <w:right w:val="single" w:sz="4" w:space="0" w:color="auto"/>
            </w:tcBorders>
            <w:noWrap/>
            <w:vAlign w:val="bottom"/>
            <w:hideMark/>
          </w:tcPr>
          <w:p w14:paraId="3F6E2281"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-1.391</w:t>
            </w:r>
          </w:p>
        </w:tc>
        <w:tc>
          <w:tcPr>
            <w:tcW w:w="1701" w:type="dxa"/>
            <w:tcBorders>
              <w:top w:val="nil"/>
              <w:left w:val="nil"/>
              <w:bottom w:val="single" w:sz="4" w:space="0" w:color="auto"/>
              <w:right w:val="single" w:sz="4" w:space="0" w:color="auto"/>
            </w:tcBorders>
            <w:noWrap/>
            <w:vAlign w:val="bottom"/>
            <w:hideMark/>
          </w:tcPr>
          <w:p w14:paraId="7F2E77C4"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11.02</w:t>
            </w:r>
          </w:p>
        </w:tc>
      </w:tr>
      <w:tr w:rsidR="004565CF" w:rsidRPr="004565CF" w14:paraId="0F1A47A1" w14:textId="77777777" w:rsidTr="00E31F32">
        <w:trPr>
          <w:trHeight w:val="288"/>
        </w:trPr>
        <w:tc>
          <w:tcPr>
            <w:tcW w:w="2972" w:type="dxa"/>
            <w:tcBorders>
              <w:top w:val="nil"/>
              <w:left w:val="single" w:sz="4" w:space="0" w:color="auto"/>
              <w:bottom w:val="single" w:sz="4" w:space="0" w:color="auto"/>
              <w:right w:val="single" w:sz="4" w:space="0" w:color="auto"/>
            </w:tcBorders>
            <w:noWrap/>
            <w:vAlign w:val="bottom"/>
            <w:hideMark/>
          </w:tcPr>
          <w:p w14:paraId="346D4AEA" w14:textId="77777777" w:rsidR="004565CF" w:rsidRPr="004565CF" w:rsidRDefault="004565CF" w:rsidP="00377A7E">
            <w:pPr>
              <w:spacing w:after="0" w:line="36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Auto Trader Group plc</w:t>
            </w:r>
          </w:p>
        </w:tc>
        <w:tc>
          <w:tcPr>
            <w:tcW w:w="1559" w:type="dxa"/>
            <w:tcBorders>
              <w:top w:val="nil"/>
              <w:left w:val="nil"/>
              <w:bottom w:val="single" w:sz="4" w:space="0" w:color="auto"/>
              <w:right w:val="single" w:sz="4" w:space="0" w:color="auto"/>
            </w:tcBorders>
            <w:noWrap/>
            <w:vAlign w:val="bottom"/>
            <w:hideMark/>
          </w:tcPr>
          <w:p w14:paraId="5FDFB94A"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3747.38</w:t>
            </w:r>
          </w:p>
        </w:tc>
        <w:tc>
          <w:tcPr>
            <w:tcW w:w="1418" w:type="dxa"/>
            <w:tcBorders>
              <w:top w:val="nil"/>
              <w:left w:val="nil"/>
              <w:bottom w:val="single" w:sz="4" w:space="0" w:color="auto"/>
              <w:right w:val="single" w:sz="4" w:space="0" w:color="auto"/>
            </w:tcBorders>
            <w:noWrap/>
            <w:vAlign w:val="bottom"/>
            <w:hideMark/>
          </w:tcPr>
          <w:p w14:paraId="24D43443"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3758.09</w:t>
            </w:r>
          </w:p>
        </w:tc>
        <w:tc>
          <w:tcPr>
            <w:tcW w:w="1559" w:type="dxa"/>
            <w:tcBorders>
              <w:top w:val="nil"/>
              <w:left w:val="nil"/>
              <w:bottom w:val="single" w:sz="4" w:space="0" w:color="auto"/>
              <w:right w:val="single" w:sz="4" w:space="0" w:color="auto"/>
            </w:tcBorders>
            <w:noWrap/>
            <w:vAlign w:val="bottom"/>
            <w:hideMark/>
          </w:tcPr>
          <w:p w14:paraId="7BE5A2C9"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0.286</w:t>
            </w:r>
          </w:p>
        </w:tc>
        <w:tc>
          <w:tcPr>
            <w:tcW w:w="1701" w:type="dxa"/>
            <w:tcBorders>
              <w:top w:val="nil"/>
              <w:left w:val="nil"/>
              <w:bottom w:val="single" w:sz="4" w:space="0" w:color="auto"/>
              <w:right w:val="single" w:sz="4" w:space="0" w:color="auto"/>
            </w:tcBorders>
            <w:noWrap/>
            <w:vAlign w:val="bottom"/>
            <w:hideMark/>
          </w:tcPr>
          <w:p w14:paraId="33A2FEEB"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8.65</w:t>
            </w:r>
          </w:p>
        </w:tc>
      </w:tr>
      <w:tr w:rsidR="004565CF" w:rsidRPr="004565CF" w14:paraId="65BF9C98" w14:textId="77777777" w:rsidTr="00E31F32">
        <w:trPr>
          <w:trHeight w:val="288"/>
        </w:trPr>
        <w:tc>
          <w:tcPr>
            <w:tcW w:w="2972" w:type="dxa"/>
            <w:tcBorders>
              <w:top w:val="nil"/>
              <w:left w:val="single" w:sz="4" w:space="0" w:color="auto"/>
              <w:bottom w:val="single" w:sz="4" w:space="0" w:color="auto"/>
              <w:right w:val="single" w:sz="4" w:space="0" w:color="auto"/>
            </w:tcBorders>
            <w:noWrap/>
            <w:vAlign w:val="bottom"/>
            <w:hideMark/>
          </w:tcPr>
          <w:p w14:paraId="7E3A9F2F" w14:textId="77777777" w:rsidR="004565CF" w:rsidRPr="004565CF" w:rsidRDefault="004565CF" w:rsidP="00377A7E">
            <w:pPr>
              <w:spacing w:after="0" w:line="36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Wizz Air Holdings plc</w:t>
            </w:r>
          </w:p>
        </w:tc>
        <w:tc>
          <w:tcPr>
            <w:tcW w:w="1559" w:type="dxa"/>
            <w:tcBorders>
              <w:top w:val="nil"/>
              <w:left w:val="nil"/>
              <w:bottom w:val="single" w:sz="4" w:space="0" w:color="auto"/>
              <w:right w:val="single" w:sz="4" w:space="0" w:color="auto"/>
            </w:tcBorders>
            <w:noWrap/>
            <w:vAlign w:val="bottom"/>
            <w:hideMark/>
          </w:tcPr>
          <w:p w14:paraId="29F9DB04"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3742.58</w:t>
            </w:r>
          </w:p>
        </w:tc>
        <w:tc>
          <w:tcPr>
            <w:tcW w:w="1418" w:type="dxa"/>
            <w:tcBorders>
              <w:top w:val="nil"/>
              <w:left w:val="nil"/>
              <w:bottom w:val="single" w:sz="4" w:space="0" w:color="auto"/>
              <w:right w:val="single" w:sz="4" w:space="0" w:color="auto"/>
            </w:tcBorders>
            <w:noWrap/>
            <w:vAlign w:val="bottom"/>
            <w:hideMark/>
          </w:tcPr>
          <w:p w14:paraId="7153F58D"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3736.31</w:t>
            </w:r>
          </w:p>
        </w:tc>
        <w:tc>
          <w:tcPr>
            <w:tcW w:w="1559" w:type="dxa"/>
            <w:tcBorders>
              <w:top w:val="nil"/>
              <w:left w:val="nil"/>
              <w:bottom w:val="single" w:sz="4" w:space="0" w:color="auto"/>
              <w:right w:val="single" w:sz="4" w:space="0" w:color="auto"/>
            </w:tcBorders>
            <w:noWrap/>
            <w:vAlign w:val="bottom"/>
            <w:hideMark/>
          </w:tcPr>
          <w:p w14:paraId="3D001EE7"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-0.168</w:t>
            </w:r>
          </w:p>
        </w:tc>
        <w:tc>
          <w:tcPr>
            <w:tcW w:w="1701" w:type="dxa"/>
            <w:tcBorders>
              <w:top w:val="nil"/>
              <w:left w:val="nil"/>
              <w:bottom w:val="single" w:sz="4" w:space="0" w:color="auto"/>
              <w:right w:val="single" w:sz="4" w:space="0" w:color="auto"/>
            </w:tcBorders>
            <w:noWrap/>
            <w:vAlign w:val="bottom"/>
            <w:hideMark/>
          </w:tcPr>
          <w:p w14:paraId="48AE6759"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8.86</w:t>
            </w:r>
          </w:p>
        </w:tc>
      </w:tr>
      <w:tr w:rsidR="004565CF" w:rsidRPr="004565CF" w14:paraId="58742EE9" w14:textId="77777777" w:rsidTr="00E31F32">
        <w:trPr>
          <w:trHeight w:val="288"/>
        </w:trPr>
        <w:tc>
          <w:tcPr>
            <w:tcW w:w="2972" w:type="dxa"/>
            <w:tcBorders>
              <w:top w:val="nil"/>
              <w:left w:val="single" w:sz="4" w:space="0" w:color="auto"/>
              <w:bottom w:val="single" w:sz="4" w:space="0" w:color="auto"/>
              <w:right w:val="single" w:sz="4" w:space="0" w:color="auto"/>
            </w:tcBorders>
            <w:noWrap/>
            <w:vAlign w:val="bottom"/>
            <w:hideMark/>
          </w:tcPr>
          <w:p w14:paraId="02E75634" w14:textId="77777777" w:rsidR="004565CF" w:rsidRPr="004565CF" w:rsidRDefault="004565CF" w:rsidP="00377A7E">
            <w:pPr>
              <w:spacing w:after="0" w:line="36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Forterra plc</w:t>
            </w:r>
          </w:p>
        </w:tc>
        <w:tc>
          <w:tcPr>
            <w:tcW w:w="1559" w:type="dxa"/>
            <w:tcBorders>
              <w:top w:val="nil"/>
              <w:left w:val="nil"/>
              <w:bottom w:val="single" w:sz="4" w:space="0" w:color="auto"/>
              <w:right w:val="single" w:sz="4" w:space="0" w:color="auto"/>
            </w:tcBorders>
            <w:noWrap/>
            <w:vAlign w:val="bottom"/>
            <w:hideMark/>
          </w:tcPr>
          <w:p w14:paraId="7FE2BA57"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3504.16</w:t>
            </w:r>
          </w:p>
        </w:tc>
        <w:tc>
          <w:tcPr>
            <w:tcW w:w="1418" w:type="dxa"/>
            <w:tcBorders>
              <w:top w:val="nil"/>
              <w:left w:val="nil"/>
              <w:bottom w:val="single" w:sz="4" w:space="0" w:color="auto"/>
              <w:right w:val="single" w:sz="4" w:space="0" w:color="auto"/>
            </w:tcBorders>
            <w:noWrap/>
            <w:vAlign w:val="bottom"/>
            <w:hideMark/>
          </w:tcPr>
          <w:p w14:paraId="38139751"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3490.63</w:t>
            </w:r>
          </w:p>
        </w:tc>
        <w:tc>
          <w:tcPr>
            <w:tcW w:w="1559" w:type="dxa"/>
            <w:tcBorders>
              <w:top w:val="nil"/>
              <w:left w:val="nil"/>
              <w:bottom w:val="single" w:sz="4" w:space="0" w:color="auto"/>
              <w:right w:val="single" w:sz="4" w:space="0" w:color="auto"/>
            </w:tcBorders>
            <w:noWrap/>
            <w:vAlign w:val="bottom"/>
            <w:hideMark/>
          </w:tcPr>
          <w:p w14:paraId="62A0C4A2"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-0.386</w:t>
            </w:r>
          </w:p>
        </w:tc>
        <w:tc>
          <w:tcPr>
            <w:tcW w:w="1701" w:type="dxa"/>
            <w:tcBorders>
              <w:top w:val="nil"/>
              <w:left w:val="nil"/>
              <w:bottom w:val="single" w:sz="4" w:space="0" w:color="auto"/>
              <w:right w:val="single" w:sz="4" w:space="0" w:color="auto"/>
            </w:tcBorders>
            <w:noWrap/>
            <w:vAlign w:val="bottom"/>
            <w:hideMark/>
          </w:tcPr>
          <w:p w14:paraId="4CA45C42"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-2.39</w:t>
            </w:r>
          </w:p>
        </w:tc>
      </w:tr>
      <w:tr w:rsidR="004565CF" w:rsidRPr="004565CF" w14:paraId="2B89485D" w14:textId="77777777" w:rsidTr="00E31F32">
        <w:trPr>
          <w:trHeight w:val="288"/>
        </w:trPr>
        <w:tc>
          <w:tcPr>
            <w:tcW w:w="2972" w:type="dxa"/>
            <w:tcBorders>
              <w:top w:val="nil"/>
              <w:left w:val="single" w:sz="4" w:space="0" w:color="auto"/>
              <w:bottom w:val="single" w:sz="4" w:space="0" w:color="auto"/>
              <w:right w:val="single" w:sz="4" w:space="0" w:color="auto"/>
            </w:tcBorders>
            <w:noWrap/>
            <w:vAlign w:val="bottom"/>
            <w:hideMark/>
          </w:tcPr>
          <w:p w14:paraId="7C387FCD" w14:textId="77777777" w:rsidR="004565CF" w:rsidRPr="004565CF" w:rsidRDefault="004565CF" w:rsidP="00377A7E">
            <w:pPr>
              <w:spacing w:after="0" w:line="360" w:lineRule="auto"/>
              <w:rPr>
                <w:rFonts w:ascii="Arial" w:eastAsia="Times New Roman" w:hAnsi="Arial" w:cs="Arial"/>
                <w:color w:val="000000"/>
                <w:kern w:val="0"/>
                <w:sz w:val="18"/>
                <w:szCs w:val="18"/>
                <w14:ligatures w14:val="none"/>
              </w:rPr>
            </w:pPr>
            <w:proofErr w:type="spellStart"/>
            <w:r w:rsidRPr="004565CF">
              <w:rPr>
                <w:rFonts w:ascii="Arial" w:eastAsia="Times New Roman" w:hAnsi="Arial" w:cs="Arial"/>
                <w:color w:val="000000"/>
                <w:kern w:val="0"/>
                <w:sz w:val="18"/>
                <w:szCs w:val="18"/>
                <w14:ligatures w14:val="none"/>
              </w:rPr>
              <w:t>ConvaTec</w:t>
            </w:r>
            <w:proofErr w:type="spellEnd"/>
            <w:r w:rsidRPr="004565CF">
              <w:rPr>
                <w:rFonts w:ascii="Arial" w:eastAsia="Times New Roman" w:hAnsi="Arial" w:cs="Arial"/>
                <w:color w:val="000000"/>
                <w:kern w:val="0"/>
                <w:sz w:val="18"/>
                <w:szCs w:val="18"/>
                <w14:ligatures w14:val="none"/>
              </w:rPr>
              <w:t xml:space="preserve"> Group plc</w:t>
            </w:r>
          </w:p>
        </w:tc>
        <w:tc>
          <w:tcPr>
            <w:tcW w:w="1559" w:type="dxa"/>
            <w:tcBorders>
              <w:top w:val="nil"/>
              <w:left w:val="nil"/>
              <w:bottom w:val="single" w:sz="4" w:space="0" w:color="auto"/>
              <w:right w:val="single" w:sz="4" w:space="0" w:color="auto"/>
            </w:tcBorders>
            <w:noWrap/>
            <w:vAlign w:val="bottom"/>
            <w:hideMark/>
          </w:tcPr>
          <w:p w14:paraId="1E8BCF8A"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3805.76</w:t>
            </w:r>
          </w:p>
        </w:tc>
        <w:tc>
          <w:tcPr>
            <w:tcW w:w="1418" w:type="dxa"/>
            <w:tcBorders>
              <w:top w:val="nil"/>
              <w:left w:val="nil"/>
              <w:bottom w:val="single" w:sz="4" w:space="0" w:color="auto"/>
              <w:right w:val="single" w:sz="4" w:space="0" w:color="auto"/>
            </w:tcBorders>
            <w:noWrap/>
            <w:vAlign w:val="bottom"/>
            <w:hideMark/>
          </w:tcPr>
          <w:p w14:paraId="74A5A28B"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3774.38</w:t>
            </w:r>
          </w:p>
        </w:tc>
        <w:tc>
          <w:tcPr>
            <w:tcW w:w="1559" w:type="dxa"/>
            <w:tcBorders>
              <w:top w:val="nil"/>
              <w:left w:val="nil"/>
              <w:bottom w:val="single" w:sz="4" w:space="0" w:color="auto"/>
              <w:right w:val="single" w:sz="4" w:space="0" w:color="auto"/>
            </w:tcBorders>
            <w:noWrap/>
            <w:vAlign w:val="bottom"/>
            <w:hideMark/>
          </w:tcPr>
          <w:p w14:paraId="11599E4B"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-0.825</w:t>
            </w:r>
          </w:p>
        </w:tc>
        <w:tc>
          <w:tcPr>
            <w:tcW w:w="1701" w:type="dxa"/>
            <w:tcBorders>
              <w:top w:val="nil"/>
              <w:left w:val="nil"/>
              <w:bottom w:val="single" w:sz="4" w:space="0" w:color="auto"/>
              <w:right w:val="single" w:sz="4" w:space="0" w:color="auto"/>
            </w:tcBorders>
            <w:noWrap/>
            <w:vAlign w:val="bottom"/>
            <w:hideMark/>
          </w:tcPr>
          <w:p w14:paraId="361A5706"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0.82</w:t>
            </w:r>
          </w:p>
        </w:tc>
      </w:tr>
      <w:tr w:rsidR="004565CF" w:rsidRPr="004565CF" w14:paraId="149B1547" w14:textId="77777777" w:rsidTr="00E31F32">
        <w:trPr>
          <w:trHeight w:val="288"/>
        </w:trPr>
        <w:tc>
          <w:tcPr>
            <w:tcW w:w="2972" w:type="dxa"/>
            <w:tcBorders>
              <w:top w:val="nil"/>
              <w:left w:val="single" w:sz="4" w:space="0" w:color="auto"/>
              <w:bottom w:val="single" w:sz="4" w:space="0" w:color="auto"/>
              <w:right w:val="single" w:sz="4" w:space="0" w:color="auto"/>
            </w:tcBorders>
            <w:noWrap/>
            <w:vAlign w:val="bottom"/>
            <w:hideMark/>
          </w:tcPr>
          <w:p w14:paraId="4CA9E0B1" w14:textId="77777777" w:rsidR="004565CF" w:rsidRPr="004565CF" w:rsidRDefault="004565CF" w:rsidP="00377A7E">
            <w:pPr>
              <w:spacing w:after="0" w:line="36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Sabre Insurance Group plc</w:t>
            </w:r>
          </w:p>
        </w:tc>
        <w:tc>
          <w:tcPr>
            <w:tcW w:w="1559" w:type="dxa"/>
            <w:tcBorders>
              <w:top w:val="nil"/>
              <w:left w:val="nil"/>
              <w:bottom w:val="single" w:sz="4" w:space="0" w:color="auto"/>
              <w:right w:val="single" w:sz="4" w:space="0" w:color="auto"/>
            </w:tcBorders>
            <w:noWrap/>
            <w:vAlign w:val="bottom"/>
            <w:hideMark/>
          </w:tcPr>
          <w:p w14:paraId="2C1DB607"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4031.05</w:t>
            </w:r>
          </w:p>
        </w:tc>
        <w:tc>
          <w:tcPr>
            <w:tcW w:w="1418" w:type="dxa"/>
            <w:tcBorders>
              <w:top w:val="nil"/>
              <w:left w:val="nil"/>
              <w:bottom w:val="single" w:sz="4" w:space="0" w:color="auto"/>
              <w:right w:val="single" w:sz="4" w:space="0" w:color="auto"/>
            </w:tcBorders>
            <w:noWrap/>
            <w:vAlign w:val="bottom"/>
            <w:hideMark/>
          </w:tcPr>
          <w:p w14:paraId="0ADCE836"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4037.84</w:t>
            </w:r>
          </w:p>
        </w:tc>
        <w:tc>
          <w:tcPr>
            <w:tcW w:w="1559" w:type="dxa"/>
            <w:tcBorders>
              <w:top w:val="nil"/>
              <w:left w:val="nil"/>
              <w:bottom w:val="single" w:sz="4" w:space="0" w:color="auto"/>
              <w:right w:val="single" w:sz="4" w:space="0" w:color="auto"/>
            </w:tcBorders>
            <w:noWrap/>
            <w:vAlign w:val="bottom"/>
            <w:hideMark/>
          </w:tcPr>
          <w:p w14:paraId="57C525E6"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0.168</w:t>
            </w:r>
          </w:p>
        </w:tc>
        <w:tc>
          <w:tcPr>
            <w:tcW w:w="1701" w:type="dxa"/>
            <w:tcBorders>
              <w:top w:val="nil"/>
              <w:left w:val="nil"/>
              <w:bottom w:val="single" w:sz="4" w:space="0" w:color="auto"/>
              <w:right w:val="single" w:sz="4" w:space="0" w:color="auto"/>
            </w:tcBorders>
            <w:noWrap/>
            <w:vAlign w:val="bottom"/>
            <w:hideMark/>
          </w:tcPr>
          <w:p w14:paraId="414BD0EE"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11.57</w:t>
            </w:r>
          </w:p>
        </w:tc>
      </w:tr>
      <w:tr w:rsidR="004565CF" w:rsidRPr="004565CF" w14:paraId="578555C6" w14:textId="77777777" w:rsidTr="00E31F32">
        <w:trPr>
          <w:trHeight w:val="288"/>
        </w:trPr>
        <w:tc>
          <w:tcPr>
            <w:tcW w:w="2972" w:type="dxa"/>
            <w:tcBorders>
              <w:top w:val="nil"/>
              <w:left w:val="single" w:sz="4" w:space="0" w:color="auto"/>
              <w:bottom w:val="single" w:sz="4" w:space="0" w:color="auto"/>
              <w:right w:val="single" w:sz="4" w:space="0" w:color="auto"/>
            </w:tcBorders>
            <w:noWrap/>
            <w:vAlign w:val="bottom"/>
            <w:hideMark/>
          </w:tcPr>
          <w:p w14:paraId="1C8BFDF7" w14:textId="77777777" w:rsidR="004565CF" w:rsidRPr="004565CF" w:rsidRDefault="004565CF" w:rsidP="00377A7E">
            <w:pPr>
              <w:spacing w:after="0" w:line="36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AO World plc</w:t>
            </w:r>
          </w:p>
        </w:tc>
        <w:tc>
          <w:tcPr>
            <w:tcW w:w="1559" w:type="dxa"/>
            <w:tcBorders>
              <w:top w:val="nil"/>
              <w:left w:val="nil"/>
              <w:bottom w:val="single" w:sz="4" w:space="0" w:color="auto"/>
              <w:right w:val="single" w:sz="4" w:space="0" w:color="auto"/>
            </w:tcBorders>
            <w:noWrap/>
            <w:vAlign w:val="bottom"/>
            <w:hideMark/>
          </w:tcPr>
          <w:p w14:paraId="419AB6E9"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3669.33</w:t>
            </w:r>
          </w:p>
        </w:tc>
        <w:tc>
          <w:tcPr>
            <w:tcW w:w="1418" w:type="dxa"/>
            <w:tcBorders>
              <w:top w:val="nil"/>
              <w:left w:val="nil"/>
              <w:bottom w:val="single" w:sz="4" w:space="0" w:color="auto"/>
              <w:right w:val="single" w:sz="4" w:space="0" w:color="auto"/>
            </w:tcBorders>
            <w:noWrap/>
            <w:vAlign w:val="bottom"/>
            <w:hideMark/>
          </w:tcPr>
          <w:p w14:paraId="6767DBBD"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3652.98</w:t>
            </w:r>
          </w:p>
        </w:tc>
        <w:tc>
          <w:tcPr>
            <w:tcW w:w="1559" w:type="dxa"/>
            <w:tcBorders>
              <w:top w:val="nil"/>
              <w:left w:val="nil"/>
              <w:bottom w:val="single" w:sz="4" w:space="0" w:color="auto"/>
              <w:right w:val="single" w:sz="4" w:space="0" w:color="auto"/>
            </w:tcBorders>
            <w:noWrap/>
            <w:vAlign w:val="bottom"/>
            <w:hideMark/>
          </w:tcPr>
          <w:p w14:paraId="1665CC5C"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-0.446</w:t>
            </w:r>
          </w:p>
        </w:tc>
        <w:tc>
          <w:tcPr>
            <w:tcW w:w="1701" w:type="dxa"/>
            <w:tcBorders>
              <w:top w:val="nil"/>
              <w:left w:val="nil"/>
              <w:bottom w:val="single" w:sz="4" w:space="0" w:color="auto"/>
              <w:right w:val="single" w:sz="4" w:space="0" w:color="auto"/>
            </w:tcBorders>
            <w:noWrap/>
            <w:vAlign w:val="bottom"/>
            <w:hideMark/>
          </w:tcPr>
          <w:p w14:paraId="5A5DB212"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-17.10</w:t>
            </w:r>
          </w:p>
        </w:tc>
      </w:tr>
      <w:tr w:rsidR="004565CF" w:rsidRPr="004565CF" w14:paraId="735FA86F" w14:textId="77777777" w:rsidTr="00E31F32">
        <w:trPr>
          <w:trHeight w:val="288"/>
        </w:trPr>
        <w:tc>
          <w:tcPr>
            <w:tcW w:w="2972" w:type="dxa"/>
            <w:tcBorders>
              <w:top w:val="nil"/>
              <w:left w:val="single" w:sz="4" w:space="0" w:color="auto"/>
              <w:bottom w:val="single" w:sz="4" w:space="0" w:color="auto"/>
              <w:right w:val="single" w:sz="4" w:space="0" w:color="auto"/>
            </w:tcBorders>
            <w:noWrap/>
            <w:vAlign w:val="bottom"/>
            <w:hideMark/>
          </w:tcPr>
          <w:p w14:paraId="313862B9" w14:textId="77777777" w:rsidR="004565CF" w:rsidRPr="004565CF" w:rsidRDefault="004565CF" w:rsidP="00377A7E">
            <w:pPr>
              <w:spacing w:after="0" w:line="36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Aston Martin Lagonda Global Holdings plc</w:t>
            </w:r>
          </w:p>
        </w:tc>
        <w:tc>
          <w:tcPr>
            <w:tcW w:w="1559" w:type="dxa"/>
            <w:tcBorders>
              <w:top w:val="nil"/>
              <w:left w:val="nil"/>
              <w:bottom w:val="single" w:sz="4" w:space="0" w:color="auto"/>
              <w:right w:val="single" w:sz="4" w:space="0" w:color="auto"/>
            </w:tcBorders>
            <w:noWrap/>
            <w:vAlign w:val="bottom"/>
            <w:hideMark/>
          </w:tcPr>
          <w:p w14:paraId="5B302C38"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4110.81</w:t>
            </w:r>
          </w:p>
        </w:tc>
        <w:tc>
          <w:tcPr>
            <w:tcW w:w="1418" w:type="dxa"/>
            <w:tcBorders>
              <w:top w:val="nil"/>
              <w:left w:val="nil"/>
              <w:bottom w:val="single" w:sz="4" w:space="0" w:color="auto"/>
              <w:right w:val="single" w:sz="4" w:space="0" w:color="auto"/>
            </w:tcBorders>
            <w:noWrap/>
            <w:vAlign w:val="bottom"/>
            <w:hideMark/>
          </w:tcPr>
          <w:p w14:paraId="621D5874"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4127.55</w:t>
            </w:r>
          </w:p>
        </w:tc>
        <w:tc>
          <w:tcPr>
            <w:tcW w:w="1559" w:type="dxa"/>
            <w:tcBorders>
              <w:top w:val="nil"/>
              <w:left w:val="nil"/>
              <w:bottom w:val="single" w:sz="4" w:space="0" w:color="auto"/>
              <w:right w:val="single" w:sz="4" w:space="0" w:color="auto"/>
            </w:tcBorders>
            <w:noWrap/>
            <w:vAlign w:val="bottom"/>
            <w:hideMark/>
          </w:tcPr>
          <w:p w14:paraId="1AD73A80"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0.407</w:t>
            </w:r>
          </w:p>
        </w:tc>
        <w:tc>
          <w:tcPr>
            <w:tcW w:w="1701" w:type="dxa"/>
            <w:tcBorders>
              <w:top w:val="nil"/>
              <w:left w:val="nil"/>
              <w:bottom w:val="single" w:sz="4" w:space="0" w:color="auto"/>
              <w:right w:val="single" w:sz="4" w:space="0" w:color="auto"/>
            </w:tcBorders>
            <w:noWrap/>
            <w:vAlign w:val="bottom"/>
            <w:hideMark/>
          </w:tcPr>
          <w:p w14:paraId="4DEC0A9B"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-5.14</w:t>
            </w:r>
          </w:p>
        </w:tc>
      </w:tr>
      <w:tr w:rsidR="004565CF" w:rsidRPr="004565CF" w14:paraId="28B70D02" w14:textId="77777777" w:rsidTr="00E31F32">
        <w:trPr>
          <w:trHeight w:val="288"/>
        </w:trPr>
        <w:tc>
          <w:tcPr>
            <w:tcW w:w="2972" w:type="dxa"/>
            <w:tcBorders>
              <w:top w:val="nil"/>
              <w:left w:val="single" w:sz="4" w:space="0" w:color="auto"/>
              <w:bottom w:val="single" w:sz="4" w:space="0" w:color="auto"/>
              <w:right w:val="single" w:sz="4" w:space="0" w:color="auto"/>
            </w:tcBorders>
            <w:noWrap/>
            <w:vAlign w:val="bottom"/>
            <w:hideMark/>
          </w:tcPr>
          <w:p w14:paraId="37CD9925" w14:textId="77777777" w:rsidR="004565CF" w:rsidRPr="004565CF" w:rsidRDefault="004565CF" w:rsidP="00377A7E">
            <w:pPr>
              <w:spacing w:after="0" w:line="36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Auction Technology Group plc</w:t>
            </w:r>
          </w:p>
        </w:tc>
        <w:tc>
          <w:tcPr>
            <w:tcW w:w="1559" w:type="dxa"/>
            <w:tcBorders>
              <w:top w:val="nil"/>
              <w:left w:val="nil"/>
              <w:bottom w:val="single" w:sz="4" w:space="0" w:color="auto"/>
              <w:right w:val="single" w:sz="4" w:space="0" w:color="auto"/>
            </w:tcBorders>
            <w:noWrap/>
            <w:vAlign w:val="bottom"/>
            <w:hideMark/>
          </w:tcPr>
          <w:p w14:paraId="6578ECCB"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3762.96</w:t>
            </w:r>
          </w:p>
        </w:tc>
        <w:tc>
          <w:tcPr>
            <w:tcW w:w="1418" w:type="dxa"/>
            <w:tcBorders>
              <w:top w:val="nil"/>
              <w:left w:val="nil"/>
              <w:bottom w:val="single" w:sz="4" w:space="0" w:color="auto"/>
              <w:right w:val="single" w:sz="4" w:space="0" w:color="auto"/>
            </w:tcBorders>
            <w:noWrap/>
            <w:vAlign w:val="bottom"/>
            <w:hideMark/>
          </w:tcPr>
          <w:p w14:paraId="6B21051B"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3771.34</w:t>
            </w:r>
          </w:p>
        </w:tc>
        <w:tc>
          <w:tcPr>
            <w:tcW w:w="1559" w:type="dxa"/>
            <w:tcBorders>
              <w:top w:val="nil"/>
              <w:left w:val="nil"/>
              <w:bottom w:val="single" w:sz="4" w:space="0" w:color="auto"/>
              <w:right w:val="single" w:sz="4" w:space="0" w:color="auto"/>
            </w:tcBorders>
            <w:noWrap/>
            <w:vAlign w:val="bottom"/>
            <w:hideMark/>
          </w:tcPr>
          <w:p w14:paraId="6CCDC315"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0.223</w:t>
            </w:r>
          </w:p>
        </w:tc>
        <w:tc>
          <w:tcPr>
            <w:tcW w:w="1701" w:type="dxa"/>
            <w:tcBorders>
              <w:top w:val="nil"/>
              <w:left w:val="nil"/>
              <w:bottom w:val="single" w:sz="4" w:space="0" w:color="auto"/>
              <w:right w:val="single" w:sz="4" w:space="0" w:color="auto"/>
            </w:tcBorders>
            <w:noWrap/>
            <w:vAlign w:val="bottom"/>
            <w:hideMark/>
          </w:tcPr>
          <w:p w14:paraId="2CC1FA96"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33.11</w:t>
            </w:r>
          </w:p>
        </w:tc>
      </w:tr>
      <w:tr w:rsidR="004565CF" w:rsidRPr="004565CF" w14:paraId="19A10237" w14:textId="77777777" w:rsidTr="00E31F32">
        <w:trPr>
          <w:trHeight w:val="288"/>
        </w:trPr>
        <w:tc>
          <w:tcPr>
            <w:tcW w:w="2972" w:type="dxa"/>
            <w:tcBorders>
              <w:top w:val="nil"/>
              <w:left w:val="single" w:sz="4" w:space="0" w:color="auto"/>
              <w:bottom w:val="single" w:sz="4" w:space="0" w:color="auto"/>
              <w:right w:val="single" w:sz="4" w:space="0" w:color="auto"/>
            </w:tcBorders>
            <w:noWrap/>
            <w:vAlign w:val="bottom"/>
            <w:hideMark/>
          </w:tcPr>
          <w:p w14:paraId="117AC844" w14:textId="77777777" w:rsidR="004565CF" w:rsidRPr="004565CF" w:rsidRDefault="004565CF" w:rsidP="00377A7E">
            <w:pPr>
              <w:spacing w:after="0" w:line="36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Trustpilot Group plc</w:t>
            </w:r>
          </w:p>
        </w:tc>
        <w:tc>
          <w:tcPr>
            <w:tcW w:w="1559" w:type="dxa"/>
            <w:tcBorders>
              <w:top w:val="nil"/>
              <w:left w:val="nil"/>
              <w:bottom w:val="single" w:sz="4" w:space="0" w:color="auto"/>
              <w:right w:val="single" w:sz="4" w:space="0" w:color="auto"/>
            </w:tcBorders>
            <w:noWrap/>
            <w:vAlign w:val="bottom"/>
            <w:hideMark/>
          </w:tcPr>
          <w:p w14:paraId="2E619792"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3834.05</w:t>
            </w:r>
          </w:p>
        </w:tc>
        <w:tc>
          <w:tcPr>
            <w:tcW w:w="1418" w:type="dxa"/>
            <w:tcBorders>
              <w:top w:val="nil"/>
              <w:left w:val="nil"/>
              <w:bottom w:val="single" w:sz="4" w:space="0" w:color="auto"/>
              <w:right w:val="single" w:sz="4" w:space="0" w:color="auto"/>
            </w:tcBorders>
            <w:noWrap/>
            <w:vAlign w:val="bottom"/>
            <w:hideMark/>
          </w:tcPr>
          <w:p w14:paraId="71007EB9"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3817.33</w:t>
            </w:r>
          </w:p>
        </w:tc>
        <w:tc>
          <w:tcPr>
            <w:tcW w:w="1559" w:type="dxa"/>
            <w:tcBorders>
              <w:top w:val="nil"/>
              <w:left w:val="nil"/>
              <w:bottom w:val="single" w:sz="4" w:space="0" w:color="auto"/>
              <w:right w:val="single" w:sz="4" w:space="0" w:color="auto"/>
            </w:tcBorders>
            <w:noWrap/>
            <w:vAlign w:val="bottom"/>
            <w:hideMark/>
          </w:tcPr>
          <w:p w14:paraId="3B0A725F"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-0.436</w:t>
            </w:r>
          </w:p>
        </w:tc>
        <w:tc>
          <w:tcPr>
            <w:tcW w:w="1701" w:type="dxa"/>
            <w:tcBorders>
              <w:top w:val="nil"/>
              <w:left w:val="nil"/>
              <w:bottom w:val="single" w:sz="4" w:space="0" w:color="auto"/>
              <w:right w:val="single" w:sz="4" w:space="0" w:color="auto"/>
            </w:tcBorders>
            <w:noWrap/>
            <w:vAlign w:val="bottom"/>
            <w:hideMark/>
          </w:tcPr>
          <w:p w14:paraId="1AD28766"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0.44</w:t>
            </w:r>
          </w:p>
        </w:tc>
      </w:tr>
      <w:tr w:rsidR="004565CF" w:rsidRPr="004565CF" w14:paraId="2991F9A3" w14:textId="77777777" w:rsidTr="00E31F32">
        <w:trPr>
          <w:trHeight w:val="288"/>
        </w:trPr>
        <w:tc>
          <w:tcPr>
            <w:tcW w:w="2972" w:type="dxa"/>
            <w:tcBorders>
              <w:top w:val="nil"/>
              <w:left w:val="single" w:sz="4" w:space="0" w:color="auto"/>
              <w:bottom w:val="single" w:sz="4" w:space="0" w:color="auto"/>
              <w:right w:val="single" w:sz="4" w:space="0" w:color="auto"/>
            </w:tcBorders>
            <w:noWrap/>
            <w:vAlign w:val="bottom"/>
            <w:hideMark/>
          </w:tcPr>
          <w:p w14:paraId="50DEA742" w14:textId="77777777" w:rsidR="004565CF" w:rsidRPr="004565CF" w:rsidRDefault="004565CF" w:rsidP="00377A7E">
            <w:pPr>
              <w:spacing w:after="0" w:line="36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boohoo Group plc</w:t>
            </w:r>
          </w:p>
        </w:tc>
        <w:tc>
          <w:tcPr>
            <w:tcW w:w="1559" w:type="dxa"/>
            <w:tcBorders>
              <w:top w:val="nil"/>
              <w:left w:val="nil"/>
              <w:bottom w:val="single" w:sz="4" w:space="0" w:color="auto"/>
              <w:right w:val="single" w:sz="4" w:space="0" w:color="auto"/>
            </w:tcBorders>
            <w:noWrap/>
            <w:vAlign w:val="bottom"/>
            <w:hideMark/>
          </w:tcPr>
          <w:p w14:paraId="08C3806C"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879.42</w:t>
            </w:r>
          </w:p>
        </w:tc>
        <w:tc>
          <w:tcPr>
            <w:tcW w:w="1418" w:type="dxa"/>
            <w:tcBorders>
              <w:top w:val="nil"/>
              <w:left w:val="nil"/>
              <w:bottom w:val="single" w:sz="4" w:space="0" w:color="auto"/>
              <w:right w:val="single" w:sz="4" w:space="0" w:color="auto"/>
            </w:tcBorders>
            <w:noWrap/>
            <w:vAlign w:val="bottom"/>
            <w:hideMark/>
          </w:tcPr>
          <w:p w14:paraId="4F2262DC"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869.53</w:t>
            </w:r>
          </w:p>
        </w:tc>
        <w:tc>
          <w:tcPr>
            <w:tcW w:w="1559" w:type="dxa"/>
            <w:tcBorders>
              <w:top w:val="nil"/>
              <w:left w:val="nil"/>
              <w:bottom w:val="single" w:sz="4" w:space="0" w:color="auto"/>
              <w:right w:val="single" w:sz="4" w:space="0" w:color="auto"/>
            </w:tcBorders>
            <w:noWrap/>
            <w:vAlign w:val="bottom"/>
            <w:hideMark/>
          </w:tcPr>
          <w:p w14:paraId="75377187"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-1.125</w:t>
            </w:r>
          </w:p>
        </w:tc>
        <w:tc>
          <w:tcPr>
            <w:tcW w:w="1701" w:type="dxa"/>
            <w:tcBorders>
              <w:top w:val="nil"/>
              <w:left w:val="nil"/>
              <w:bottom w:val="single" w:sz="4" w:space="0" w:color="auto"/>
              <w:right w:val="single" w:sz="4" w:space="0" w:color="auto"/>
            </w:tcBorders>
            <w:noWrap/>
            <w:vAlign w:val="bottom"/>
            <w:hideMark/>
          </w:tcPr>
          <w:p w14:paraId="6B0B3F8D"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41.12</w:t>
            </w:r>
          </w:p>
        </w:tc>
      </w:tr>
      <w:tr w:rsidR="004565CF" w:rsidRPr="004565CF" w14:paraId="1409338F" w14:textId="77777777" w:rsidTr="00E31F32">
        <w:trPr>
          <w:trHeight w:val="288"/>
        </w:trPr>
        <w:tc>
          <w:tcPr>
            <w:tcW w:w="2972" w:type="dxa"/>
            <w:tcBorders>
              <w:top w:val="nil"/>
              <w:left w:val="single" w:sz="4" w:space="0" w:color="auto"/>
              <w:bottom w:val="single" w:sz="4" w:space="0" w:color="auto"/>
              <w:right w:val="single" w:sz="4" w:space="0" w:color="auto"/>
            </w:tcBorders>
            <w:noWrap/>
            <w:vAlign w:val="bottom"/>
            <w:hideMark/>
          </w:tcPr>
          <w:p w14:paraId="6022ADF7" w14:textId="77777777" w:rsidR="004565CF" w:rsidRPr="004565CF" w:rsidRDefault="004565CF" w:rsidP="00377A7E">
            <w:pPr>
              <w:spacing w:after="0" w:line="36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On the Beach Group plc</w:t>
            </w:r>
          </w:p>
        </w:tc>
        <w:tc>
          <w:tcPr>
            <w:tcW w:w="1559" w:type="dxa"/>
            <w:tcBorders>
              <w:top w:val="nil"/>
              <w:left w:val="nil"/>
              <w:bottom w:val="single" w:sz="4" w:space="0" w:color="auto"/>
              <w:right w:val="single" w:sz="4" w:space="0" w:color="auto"/>
            </w:tcBorders>
            <w:noWrap/>
            <w:vAlign w:val="bottom"/>
            <w:hideMark/>
          </w:tcPr>
          <w:p w14:paraId="2D78CF13"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3354.21</w:t>
            </w:r>
          </w:p>
        </w:tc>
        <w:tc>
          <w:tcPr>
            <w:tcW w:w="1418" w:type="dxa"/>
            <w:tcBorders>
              <w:top w:val="nil"/>
              <w:left w:val="nil"/>
              <w:bottom w:val="single" w:sz="4" w:space="0" w:color="auto"/>
              <w:right w:val="single" w:sz="4" w:space="0" w:color="auto"/>
            </w:tcBorders>
            <w:noWrap/>
            <w:vAlign w:val="bottom"/>
            <w:hideMark/>
          </w:tcPr>
          <w:p w14:paraId="0EACC66D"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3287.82</w:t>
            </w:r>
          </w:p>
        </w:tc>
        <w:tc>
          <w:tcPr>
            <w:tcW w:w="1559" w:type="dxa"/>
            <w:tcBorders>
              <w:top w:val="nil"/>
              <w:left w:val="nil"/>
              <w:bottom w:val="single" w:sz="4" w:space="0" w:color="auto"/>
              <w:right w:val="single" w:sz="4" w:space="0" w:color="auto"/>
            </w:tcBorders>
            <w:noWrap/>
            <w:vAlign w:val="bottom"/>
            <w:hideMark/>
          </w:tcPr>
          <w:p w14:paraId="1544F1C2"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-1.979</w:t>
            </w:r>
          </w:p>
        </w:tc>
        <w:tc>
          <w:tcPr>
            <w:tcW w:w="1701" w:type="dxa"/>
            <w:tcBorders>
              <w:top w:val="nil"/>
              <w:left w:val="nil"/>
              <w:bottom w:val="single" w:sz="4" w:space="0" w:color="auto"/>
              <w:right w:val="single" w:sz="4" w:space="0" w:color="auto"/>
            </w:tcBorders>
            <w:noWrap/>
            <w:vAlign w:val="bottom"/>
            <w:hideMark/>
          </w:tcPr>
          <w:p w14:paraId="10FB4EC2"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13.39</w:t>
            </w:r>
          </w:p>
        </w:tc>
      </w:tr>
      <w:tr w:rsidR="004565CF" w:rsidRPr="004565CF" w14:paraId="6FB973BA" w14:textId="77777777" w:rsidTr="00E31F32">
        <w:trPr>
          <w:trHeight w:val="288"/>
        </w:trPr>
        <w:tc>
          <w:tcPr>
            <w:tcW w:w="2972" w:type="dxa"/>
            <w:tcBorders>
              <w:top w:val="nil"/>
              <w:left w:val="single" w:sz="4" w:space="0" w:color="auto"/>
              <w:bottom w:val="single" w:sz="4" w:space="0" w:color="auto"/>
              <w:right w:val="single" w:sz="4" w:space="0" w:color="auto"/>
            </w:tcBorders>
            <w:noWrap/>
            <w:vAlign w:val="bottom"/>
            <w:hideMark/>
          </w:tcPr>
          <w:p w14:paraId="400BA893" w14:textId="77777777" w:rsidR="004565CF" w:rsidRPr="004565CF" w:rsidRDefault="004565CF" w:rsidP="00377A7E">
            <w:pPr>
              <w:spacing w:after="0" w:line="36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Ocado Group plc</w:t>
            </w:r>
          </w:p>
        </w:tc>
        <w:tc>
          <w:tcPr>
            <w:tcW w:w="1559" w:type="dxa"/>
            <w:tcBorders>
              <w:top w:val="nil"/>
              <w:left w:val="nil"/>
              <w:bottom w:val="single" w:sz="4" w:space="0" w:color="auto"/>
              <w:right w:val="single" w:sz="4" w:space="0" w:color="auto"/>
            </w:tcBorders>
            <w:noWrap/>
            <w:vAlign w:val="bottom"/>
            <w:hideMark/>
          </w:tcPr>
          <w:p w14:paraId="1A4EEF03"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2652.12</w:t>
            </w:r>
          </w:p>
        </w:tc>
        <w:tc>
          <w:tcPr>
            <w:tcW w:w="1418" w:type="dxa"/>
            <w:tcBorders>
              <w:top w:val="nil"/>
              <w:left w:val="nil"/>
              <w:bottom w:val="single" w:sz="4" w:space="0" w:color="auto"/>
              <w:right w:val="single" w:sz="4" w:space="0" w:color="auto"/>
            </w:tcBorders>
            <w:noWrap/>
            <w:vAlign w:val="bottom"/>
            <w:hideMark/>
          </w:tcPr>
          <w:p w14:paraId="6134173C"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2691.45</w:t>
            </w:r>
          </w:p>
        </w:tc>
        <w:tc>
          <w:tcPr>
            <w:tcW w:w="1559" w:type="dxa"/>
            <w:tcBorders>
              <w:top w:val="nil"/>
              <w:left w:val="nil"/>
              <w:bottom w:val="single" w:sz="4" w:space="0" w:color="auto"/>
              <w:right w:val="single" w:sz="4" w:space="0" w:color="auto"/>
            </w:tcBorders>
            <w:noWrap/>
            <w:vAlign w:val="bottom"/>
            <w:hideMark/>
          </w:tcPr>
          <w:p w14:paraId="266C4E23"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1.483</w:t>
            </w:r>
          </w:p>
        </w:tc>
        <w:tc>
          <w:tcPr>
            <w:tcW w:w="1701" w:type="dxa"/>
            <w:tcBorders>
              <w:top w:val="nil"/>
              <w:left w:val="nil"/>
              <w:bottom w:val="single" w:sz="4" w:space="0" w:color="auto"/>
              <w:right w:val="single" w:sz="4" w:space="0" w:color="auto"/>
            </w:tcBorders>
            <w:noWrap/>
            <w:vAlign w:val="bottom"/>
            <w:hideMark/>
          </w:tcPr>
          <w:p w14:paraId="23FE596D"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-8.71</w:t>
            </w:r>
          </w:p>
        </w:tc>
      </w:tr>
      <w:tr w:rsidR="004565CF" w:rsidRPr="004565CF" w14:paraId="0AD91FC4" w14:textId="77777777" w:rsidTr="00E31F32">
        <w:trPr>
          <w:trHeight w:val="288"/>
        </w:trPr>
        <w:tc>
          <w:tcPr>
            <w:tcW w:w="2972" w:type="dxa"/>
            <w:tcBorders>
              <w:top w:val="nil"/>
              <w:left w:val="single" w:sz="4" w:space="0" w:color="auto"/>
              <w:bottom w:val="single" w:sz="4" w:space="0" w:color="auto"/>
              <w:right w:val="single" w:sz="4" w:space="0" w:color="auto"/>
            </w:tcBorders>
            <w:noWrap/>
            <w:vAlign w:val="bottom"/>
            <w:hideMark/>
          </w:tcPr>
          <w:p w14:paraId="38998B33" w14:textId="77777777" w:rsidR="004565CF" w:rsidRPr="004565CF" w:rsidRDefault="004565CF" w:rsidP="00377A7E">
            <w:pPr>
              <w:spacing w:after="0" w:line="36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Trainline plc</w:t>
            </w:r>
          </w:p>
        </w:tc>
        <w:tc>
          <w:tcPr>
            <w:tcW w:w="1559" w:type="dxa"/>
            <w:tcBorders>
              <w:top w:val="nil"/>
              <w:left w:val="nil"/>
              <w:bottom w:val="single" w:sz="4" w:space="0" w:color="auto"/>
              <w:right w:val="single" w:sz="4" w:space="0" w:color="auto"/>
            </w:tcBorders>
            <w:noWrap/>
            <w:vAlign w:val="bottom"/>
            <w:hideMark/>
          </w:tcPr>
          <w:p w14:paraId="757DFB44"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4059.23</w:t>
            </w:r>
          </w:p>
        </w:tc>
        <w:tc>
          <w:tcPr>
            <w:tcW w:w="1418" w:type="dxa"/>
            <w:tcBorders>
              <w:top w:val="nil"/>
              <w:left w:val="nil"/>
              <w:bottom w:val="single" w:sz="4" w:space="0" w:color="auto"/>
              <w:right w:val="single" w:sz="4" w:space="0" w:color="auto"/>
            </w:tcBorders>
            <w:noWrap/>
            <w:vAlign w:val="bottom"/>
            <w:hideMark/>
          </w:tcPr>
          <w:p w14:paraId="7D1D5470"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4045.12</w:t>
            </w:r>
          </w:p>
        </w:tc>
        <w:tc>
          <w:tcPr>
            <w:tcW w:w="1559" w:type="dxa"/>
            <w:tcBorders>
              <w:top w:val="nil"/>
              <w:left w:val="nil"/>
              <w:bottom w:val="single" w:sz="4" w:space="0" w:color="auto"/>
              <w:right w:val="single" w:sz="4" w:space="0" w:color="auto"/>
            </w:tcBorders>
            <w:noWrap/>
            <w:vAlign w:val="bottom"/>
            <w:hideMark/>
          </w:tcPr>
          <w:p w14:paraId="693D4CE3"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-0.348</w:t>
            </w:r>
          </w:p>
        </w:tc>
        <w:tc>
          <w:tcPr>
            <w:tcW w:w="1701" w:type="dxa"/>
            <w:tcBorders>
              <w:top w:val="nil"/>
              <w:left w:val="nil"/>
              <w:bottom w:val="single" w:sz="4" w:space="0" w:color="auto"/>
              <w:right w:val="single" w:sz="4" w:space="0" w:color="auto"/>
            </w:tcBorders>
            <w:noWrap/>
            <w:vAlign w:val="bottom"/>
            <w:hideMark/>
          </w:tcPr>
          <w:p w14:paraId="6FBB9893"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17.78</w:t>
            </w:r>
          </w:p>
        </w:tc>
      </w:tr>
      <w:tr w:rsidR="004565CF" w:rsidRPr="004565CF" w14:paraId="0998B28E" w14:textId="77777777" w:rsidTr="00E31F32">
        <w:trPr>
          <w:trHeight w:val="288"/>
        </w:trPr>
        <w:tc>
          <w:tcPr>
            <w:tcW w:w="2972" w:type="dxa"/>
            <w:tcBorders>
              <w:top w:val="nil"/>
              <w:left w:val="single" w:sz="4" w:space="0" w:color="auto"/>
              <w:bottom w:val="single" w:sz="4" w:space="0" w:color="auto"/>
              <w:right w:val="single" w:sz="4" w:space="0" w:color="auto"/>
            </w:tcBorders>
            <w:noWrap/>
            <w:vAlign w:val="bottom"/>
            <w:hideMark/>
          </w:tcPr>
          <w:p w14:paraId="46A44618" w14:textId="77777777" w:rsidR="004565CF" w:rsidRPr="004565CF" w:rsidRDefault="004565CF" w:rsidP="00377A7E">
            <w:pPr>
              <w:spacing w:after="0" w:line="36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Dr Martens plc</w:t>
            </w:r>
          </w:p>
        </w:tc>
        <w:tc>
          <w:tcPr>
            <w:tcW w:w="1559" w:type="dxa"/>
            <w:tcBorders>
              <w:top w:val="nil"/>
              <w:left w:val="nil"/>
              <w:bottom w:val="single" w:sz="4" w:space="0" w:color="auto"/>
              <w:right w:val="single" w:sz="4" w:space="0" w:color="auto"/>
            </w:tcBorders>
            <w:noWrap/>
            <w:vAlign w:val="bottom"/>
            <w:hideMark/>
          </w:tcPr>
          <w:p w14:paraId="2721E0C9"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3745.2</w:t>
            </w:r>
          </w:p>
        </w:tc>
        <w:tc>
          <w:tcPr>
            <w:tcW w:w="1418" w:type="dxa"/>
            <w:tcBorders>
              <w:top w:val="nil"/>
              <w:left w:val="nil"/>
              <w:bottom w:val="single" w:sz="4" w:space="0" w:color="auto"/>
              <w:right w:val="single" w:sz="4" w:space="0" w:color="auto"/>
            </w:tcBorders>
            <w:noWrap/>
            <w:vAlign w:val="bottom"/>
            <w:hideMark/>
          </w:tcPr>
          <w:p w14:paraId="59B93F3B"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3703.9</w:t>
            </w:r>
          </w:p>
        </w:tc>
        <w:tc>
          <w:tcPr>
            <w:tcW w:w="1559" w:type="dxa"/>
            <w:tcBorders>
              <w:top w:val="nil"/>
              <w:left w:val="nil"/>
              <w:bottom w:val="single" w:sz="4" w:space="0" w:color="auto"/>
              <w:right w:val="single" w:sz="4" w:space="0" w:color="auto"/>
            </w:tcBorders>
            <w:noWrap/>
            <w:vAlign w:val="bottom"/>
            <w:hideMark/>
          </w:tcPr>
          <w:p w14:paraId="32BBADD3"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-1.103</w:t>
            </w:r>
          </w:p>
        </w:tc>
        <w:tc>
          <w:tcPr>
            <w:tcW w:w="1701" w:type="dxa"/>
            <w:tcBorders>
              <w:top w:val="nil"/>
              <w:left w:val="nil"/>
              <w:bottom w:val="single" w:sz="4" w:space="0" w:color="auto"/>
              <w:right w:val="single" w:sz="4" w:space="0" w:color="auto"/>
            </w:tcBorders>
            <w:noWrap/>
            <w:vAlign w:val="bottom"/>
            <w:hideMark/>
          </w:tcPr>
          <w:p w14:paraId="65084700"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22.72</w:t>
            </w:r>
          </w:p>
        </w:tc>
      </w:tr>
      <w:tr w:rsidR="004565CF" w:rsidRPr="004565CF" w14:paraId="15322D83" w14:textId="77777777" w:rsidTr="00E31F32">
        <w:trPr>
          <w:trHeight w:val="288"/>
        </w:trPr>
        <w:tc>
          <w:tcPr>
            <w:tcW w:w="2972" w:type="dxa"/>
            <w:tcBorders>
              <w:top w:val="nil"/>
              <w:left w:val="single" w:sz="4" w:space="0" w:color="auto"/>
              <w:bottom w:val="single" w:sz="4" w:space="0" w:color="auto"/>
              <w:right w:val="single" w:sz="4" w:space="0" w:color="auto"/>
            </w:tcBorders>
            <w:noWrap/>
            <w:vAlign w:val="bottom"/>
            <w:hideMark/>
          </w:tcPr>
          <w:p w14:paraId="4206A61C" w14:textId="77777777" w:rsidR="004565CF" w:rsidRPr="004565CF" w:rsidRDefault="004565CF" w:rsidP="00377A7E">
            <w:pPr>
              <w:spacing w:after="0" w:line="360" w:lineRule="auto"/>
              <w:rPr>
                <w:rFonts w:ascii="Arial" w:eastAsia="Times New Roman" w:hAnsi="Arial" w:cs="Arial"/>
                <w:color w:val="000000"/>
                <w:kern w:val="0"/>
                <w:sz w:val="18"/>
                <w:szCs w:val="18"/>
                <w14:ligatures w14:val="none"/>
              </w:rPr>
            </w:pPr>
            <w:proofErr w:type="spellStart"/>
            <w:r w:rsidRPr="004565CF">
              <w:rPr>
                <w:rFonts w:ascii="Arial" w:eastAsia="Times New Roman" w:hAnsi="Arial" w:cs="Arial"/>
                <w:color w:val="000000"/>
                <w:kern w:val="0"/>
                <w:sz w:val="18"/>
                <w:szCs w:val="18"/>
                <w14:ligatures w14:val="none"/>
              </w:rPr>
              <w:t>Moonpig</w:t>
            </w:r>
            <w:proofErr w:type="spellEnd"/>
            <w:r w:rsidRPr="004565CF">
              <w:rPr>
                <w:rFonts w:ascii="Arial" w:eastAsia="Times New Roman" w:hAnsi="Arial" w:cs="Arial"/>
                <w:color w:val="000000"/>
                <w:kern w:val="0"/>
                <w:sz w:val="18"/>
                <w:szCs w:val="18"/>
                <w14:ligatures w14:val="none"/>
              </w:rPr>
              <w:t xml:space="preserve"> Group plc</w:t>
            </w:r>
          </w:p>
        </w:tc>
        <w:tc>
          <w:tcPr>
            <w:tcW w:w="1559" w:type="dxa"/>
            <w:tcBorders>
              <w:top w:val="nil"/>
              <w:left w:val="nil"/>
              <w:bottom w:val="single" w:sz="4" w:space="0" w:color="auto"/>
              <w:right w:val="single" w:sz="4" w:space="0" w:color="auto"/>
            </w:tcBorders>
            <w:noWrap/>
            <w:vAlign w:val="bottom"/>
            <w:hideMark/>
          </w:tcPr>
          <w:p w14:paraId="141F66AD"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3752.2</w:t>
            </w:r>
          </w:p>
        </w:tc>
        <w:tc>
          <w:tcPr>
            <w:tcW w:w="1418" w:type="dxa"/>
            <w:tcBorders>
              <w:top w:val="nil"/>
              <w:left w:val="nil"/>
              <w:bottom w:val="single" w:sz="4" w:space="0" w:color="auto"/>
              <w:right w:val="single" w:sz="4" w:space="0" w:color="auto"/>
            </w:tcBorders>
            <w:noWrap/>
            <w:vAlign w:val="bottom"/>
            <w:hideMark/>
          </w:tcPr>
          <w:p w14:paraId="13B2C0E9"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3784.1</w:t>
            </w:r>
          </w:p>
        </w:tc>
        <w:tc>
          <w:tcPr>
            <w:tcW w:w="1559" w:type="dxa"/>
            <w:tcBorders>
              <w:top w:val="nil"/>
              <w:left w:val="nil"/>
              <w:bottom w:val="single" w:sz="4" w:space="0" w:color="auto"/>
              <w:right w:val="single" w:sz="4" w:space="0" w:color="auto"/>
            </w:tcBorders>
            <w:noWrap/>
            <w:vAlign w:val="bottom"/>
            <w:hideMark/>
          </w:tcPr>
          <w:p w14:paraId="4B9F57C0"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0.850</w:t>
            </w:r>
          </w:p>
        </w:tc>
        <w:tc>
          <w:tcPr>
            <w:tcW w:w="1701" w:type="dxa"/>
            <w:tcBorders>
              <w:top w:val="nil"/>
              <w:left w:val="nil"/>
              <w:bottom w:val="single" w:sz="4" w:space="0" w:color="auto"/>
              <w:right w:val="single" w:sz="4" w:space="0" w:color="auto"/>
            </w:tcBorders>
            <w:noWrap/>
            <w:vAlign w:val="bottom"/>
            <w:hideMark/>
          </w:tcPr>
          <w:p w14:paraId="3AF647ED"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16.29</w:t>
            </w:r>
          </w:p>
        </w:tc>
      </w:tr>
      <w:tr w:rsidR="004565CF" w:rsidRPr="004565CF" w14:paraId="579DD11B" w14:textId="77777777" w:rsidTr="00E31F32">
        <w:trPr>
          <w:trHeight w:val="288"/>
        </w:trPr>
        <w:tc>
          <w:tcPr>
            <w:tcW w:w="2972" w:type="dxa"/>
            <w:tcBorders>
              <w:top w:val="nil"/>
              <w:left w:val="single" w:sz="4" w:space="0" w:color="auto"/>
              <w:bottom w:val="single" w:sz="4" w:space="0" w:color="auto"/>
              <w:right w:val="single" w:sz="4" w:space="0" w:color="auto"/>
            </w:tcBorders>
            <w:noWrap/>
            <w:vAlign w:val="bottom"/>
            <w:hideMark/>
          </w:tcPr>
          <w:p w14:paraId="4108A8F9" w14:textId="77777777" w:rsidR="004565CF" w:rsidRPr="004565CF" w:rsidRDefault="004565CF" w:rsidP="00377A7E">
            <w:pPr>
              <w:spacing w:after="0" w:line="36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THG plc</w:t>
            </w:r>
          </w:p>
        </w:tc>
        <w:tc>
          <w:tcPr>
            <w:tcW w:w="1559" w:type="dxa"/>
            <w:tcBorders>
              <w:top w:val="nil"/>
              <w:left w:val="nil"/>
              <w:bottom w:val="single" w:sz="4" w:space="0" w:color="auto"/>
              <w:right w:val="single" w:sz="4" w:space="0" w:color="auto"/>
            </w:tcBorders>
            <w:noWrap/>
            <w:vAlign w:val="bottom"/>
            <w:hideMark/>
          </w:tcPr>
          <w:p w14:paraId="04471CA5"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3556.7</w:t>
            </w:r>
          </w:p>
        </w:tc>
        <w:tc>
          <w:tcPr>
            <w:tcW w:w="1418" w:type="dxa"/>
            <w:tcBorders>
              <w:top w:val="nil"/>
              <w:left w:val="nil"/>
              <w:bottom w:val="single" w:sz="4" w:space="0" w:color="auto"/>
              <w:right w:val="single" w:sz="4" w:space="0" w:color="auto"/>
            </w:tcBorders>
            <w:noWrap/>
            <w:vAlign w:val="bottom"/>
            <w:hideMark/>
          </w:tcPr>
          <w:p w14:paraId="3722A4A8"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3537.1</w:t>
            </w:r>
          </w:p>
        </w:tc>
        <w:tc>
          <w:tcPr>
            <w:tcW w:w="1559" w:type="dxa"/>
            <w:tcBorders>
              <w:top w:val="nil"/>
              <w:left w:val="nil"/>
              <w:bottom w:val="single" w:sz="4" w:space="0" w:color="auto"/>
              <w:right w:val="single" w:sz="4" w:space="0" w:color="auto"/>
            </w:tcBorders>
            <w:noWrap/>
            <w:vAlign w:val="bottom"/>
            <w:hideMark/>
          </w:tcPr>
          <w:p w14:paraId="47139C25"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-0.551</w:t>
            </w:r>
          </w:p>
        </w:tc>
        <w:tc>
          <w:tcPr>
            <w:tcW w:w="1701" w:type="dxa"/>
            <w:tcBorders>
              <w:top w:val="nil"/>
              <w:left w:val="nil"/>
              <w:bottom w:val="single" w:sz="4" w:space="0" w:color="auto"/>
              <w:right w:val="single" w:sz="4" w:space="0" w:color="auto"/>
            </w:tcBorders>
            <w:noWrap/>
            <w:vAlign w:val="bottom"/>
            <w:hideMark/>
          </w:tcPr>
          <w:p w14:paraId="565A0C7C"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25.55</w:t>
            </w:r>
          </w:p>
        </w:tc>
      </w:tr>
      <w:tr w:rsidR="004565CF" w:rsidRPr="004565CF" w14:paraId="22BD953C" w14:textId="77777777" w:rsidTr="00E31F32">
        <w:trPr>
          <w:trHeight w:val="288"/>
        </w:trPr>
        <w:tc>
          <w:tcPr>
            <w:tcW w:w="2972" w:type="dxa"/>
            <w:tcBorders>
              <w:top w:val="nil"/>
              <w:left w:val="single" w:sz="4" w:space="0" w:color="auto"/>
              <w:bottom w:val="single" w:sz="4" w:space="0" w:color="auto"/>
              <w:right w:val="single" w:sz="4" w:space="0" w:color="auto"/>
            </w:tcBorders>
            <w:noWrap/>
            <w:vAlign w:val="bottom"/>
            <w:hideMark/>
          </w:tcPr>
          <w:p w14:paraId="5C6BCD67" w14:textId="77777777" w:rsidR="004565CF" w:rsidRPr="004565CF" w:rsidRDefault="004565CF" w:rsidP="00377A7E">
            <w:pPr>
              <w:spacing w:after="0" w:line="36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B&amp;M European Value Retail plc</w:t>
            </w:r>
          </w:p>
        </w:tc>
        <w:tc>
          <w:tcPr>
            <w:tcW w:w="1559" w:type="dxa"/>
            <w:tcBorders>
              <w:top w:val="nil"/>
              <w:left w:val="nil"/>
              <w:bottom w:val="single" w:sz="4" w:space="0" w:color="auto"/>
              <w:right w:val="single" w:sz="4" w:space="0" w:color="auto"/>
            </w:tcBorders>
            <w:noWrap/>
            <w:vAlign w:val="bottom"/>
            <w:hideMark/>
          </w:tcPr>
          <w:p w14:paraId="2EB3C508"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3695.1</w:t>
            </w:r>
          </w:p>
        </w:tc>
        <w:tc>
          <w:tcPr>
            <w:tcW w:w="1418" w:type="dxa"/>
            <w:tcBorders>
              <w:top w:val="nil"/>
              <w:left w:val="nil"/>
              <w:bottom w:val="single" w:sz="4" w:space="0" w:color="auto"/>
              <w:right w:val="single" w:sz="4" w:space="0" w:color="auto"/>
            </w:tcBorders>
            <w:noWrap/>
            <w:vAlign w:val="bottom"/>
            <w:hideMark/>
          </w:tcPr>
          <w:p w14:paraId="419A8ADD"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3698.1</w:t>
            </w:r>
          </w:p>
        </w:tc>
        <w:tc>
          <w:tcPr>
            <w:tcW w:w="1559" w:type="dxa"/>
            <w:tcBorders>
              <w:top w:val="nil"/>
              <w:left w:val="nil"/>
              <w:bottom w:val="single" w:sz="4" w:space="0" w:color="auto"/>
              <w:right w:val="single" w:sz="4" w:space="0" w:color="auto"/>
            </w:tcBorders>
            <w:noWrap/>
            <w:vAlign w:val="bottom"/>
            <w:hideMark/>
          </w:tcPr>
          <w:p w14:paraId="60CE1AA6"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0.081</w:t>
            </w:r>
          </w:p>
        </w:tc>
        <w:tc>
          <w:tcPr>
            <w:tcW w:w="1701" w:type="dxa"/>
            <w:tcBorders>
              <w:top w:val="nil"/>
              <w:left w:val="nil"/>
              <w:bottom w:val="single" w:sz="4" w:space="0" w:color="auto"/>
              <w:right w:val="single" w:sz="4" w:space="0" w:color="auto"/>
            </w:tcBorders>
            <w:noWrap/>
            <w:vAlign w:val="bottom"/>
            <w:hideMark/>
          </w:tcPr>
          <w:p w14:paraId="5DE12E64"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5.47</w:t>
            </w:r>
          </w:p>
        </w:tc>
      </w:tr>
      <w:tr w:rsidR="004565CF" w:rsidRPr="004565CF" w14:paraId="555E7B22" w14:textId="77777777" w:rsidTr="00E31F32">
        <w:trPr>
          <w:trHeight w:val="434"/>
        </w:trPr>
        <w:tc>
          <w:tcPr>
            <w:tcW w:w="2972" w:type="dxa"/>
            <w:tcBorders>
              <w:top w:val="nil"/>
              <w:left w:val="single" w:sz="4" w:space="0" w:color="auto"/>
              <w:bottom w:val="single" w:sz="4" w:space="0" w:color="auto"/>
              <w:right w:val="single" w:sz="4" w:space="0" w:color="auto"/>
            </w:tcBorders>
            <w:noWrap/>
            <w:vAlign w:val="bottom"/>
            <w:hideMark/>
          </w:tcPr>
          <w:p w14:paraId="5E12EFA5" w14:textId="77777777" w:rsidR="004565CF" w:rsidRPr="004565CF" w:rsidRDefault="004565CF" w:rsidP="00377A7E">
            <w:pPr>
              <w:spacing w:after="0" w:line="36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CAB Payments Holdings plc</w:t>
            </w:r>
          </w:p>
        </w:tc>
        <w:tc>
          <w:tcPr>
            <w:tcW w:w="1559" w:type="dxa"/>
            <w:tcBorders>
              <w:top w:val="nil"/>
              <w:left w:val="nil"/>
              <w:bottom w:val="single" w:sz="4" w:space="0" w:color="auto"/>
              <w:right w:val="single" w:sz="4" w:space="0" w:color="auto"/>
            </w:tcBorders>
            <w:noWrap/>
            <w:vAlign w:val="bottom"/>
            <w:hideMark/>
          </w:tcPr>
          <w:p w14:paraId="17806669"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4055.3</w:t>
            </w:r>
          </w:p>
        </w:tc>
        <w:tc>
          <w:tcPr>
            <w:tcW w:w="1418" w:type="dxa"/>
            <w:tcBorders>
              <w:top w:val="nil"/>
              <w:left w:val="nil"/>
              <w:bottom w:val="single" w:sz="4" w:space="0" w:color="auto"/>
              <w:right w:val="single" w:sz="4" w:space="0" w:color="auto"/>
            </w:tcBorders>
            <w:noWrap/>
            <w:vAlign w:val="bottom"/>
            <w:hideMark/>
          </w:tcPr>
          <w:p w14:paraId="33E578FA"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3966.1</w:t>
            </w:r>
          </w:p>
        </w:tc>
        <w:tc>
          <w:tcPr>
            <w:tcW w:w="1559" w:type="dxa"/>
            <w:tcBorders>
              <w:top w:val="nil"/>
              <w:left w:val="nil"/>
              <w:bottom w:val="single" w:sz="4" w:space="0" w:color="auto"/>
              <w:right w:val="single" w:sz="4" w:space="0" w:color="auto"/>
            </w:tcBorders>
            <w:noWrap/>
            <w:vAlign w:val="bottom"/>
            <w:hideMark/>
          </w:tcPr>
          <w:p w14:paraId="055ED675"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-2.200</w:t>
            </w:r>
          </w:p>
        </w:tc>
        <w:tc>
          <w:tcPr>
            <w:tcW w:w="1701" w:type="dxa"/>
            <w:tcBorders>
              <w:top w:val="nil"/>
              <w:left w:val="nil"/>
              <w:bottom w:val="single" w:sz="4" w:space="0" w:color="auto"/>
              <w:right w:val="single" w:sz="4" w:space="0" w:color="auto"/>
            </w:tcBorders>
            <w:noWrap/>
            <w:vAlign w:val="bottom"/>
            <w:hideMark/>
          </w:tcPr>
          <w:p w14:paraId="2255EC7F"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-7.35</w:t>
            </w:r>
          </w:p>
        </w:tc>
      </w:tr>
      <w:tr w:rsidR="004565CF" w:rsidRPr="004565CF" w14:paraId="1C9C8DD7" w14:textId="77777777" w:rsidTr="00E31F32">
        <w:trPr>
          <w:trHeight w:val="288"/>
        </w:trPr>
        <w:tc>
          <w:tcPr>
            <w:tcW w:w="2972" w:type="dxa"/>
            <w:tcBorders>
              <w:top w:val="nil"/>
              <w:left w:val="single" w:sz="4" w:space="0" w:color="auto"/>
              <w:bottom w:val="single" w:sz="4" w:space="0" w:color="auto"/>
              <w:right w:val="single" w:sz="4" w:space="0" w:color="auto"/>
            </w:tcBorders>
            <w:noWrap/>
            <w:vAlign w:val="bottom"/>
            <w:hideMark/>
          </w:tcPr>
          <w:p w14:paraId="24A6ADA1" w14:textId="74E666E5" w:rsidR="004565CF" w:rsidRPr="004565CF" w:rsidRDefault="008D2525" w:rsidP="00377A7E">
            <w:pPr>
              <w:spacing w:after="0" w:line="36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United Oil &amp; Gas Plc</w:t>
            </w:r>
          </w:p>
        </w:tc>
        <w:tc>
          <w:tcPr>
            <w:tcW w:w="1559" w:type="dxa"/>
            <w:tcBorders>
              <w:top w:val="nil"/>
              <w:left w:val="nil"/>
              <w:bottom w:val="single" w:sz="4" w:space="0" w:color="auto"/>
              <w:right w:val="single" w:sz="4" w:space="0" w:color="auto"/>
            </w:tcBorders>
            <w:noWrap/>
            <w:vAlign w:val="bottom"/>
            <w:hideMark/>
          </w:tcPr>
          <w:p w14:paraId="295FD102"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744.12</w:t>
            </w:r>
          </w:p>
        </w:tc>
        <w:tc>
          <w:tcPr>
            <w:tcW w:w="1418" w:type="dxa"/>
            <w:tcBorders>
              <w:top w:val="nil"/>
              <w:left w:val="nil"/>
              <w:bottom w:val="single" w:sz="4" w:space="0" w:color="auto"/>
              <w:right w:val="single" w:sz="4" w:space="0" w:color="auto"/>
            </w:tcBorders>
            <w:noWrap/>
            <w:vAlign w:val="bottom"/>
            <w:hideMark/>
          </w:tcPr>
          <w:p w14:paraId="5BE1F332"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743.7</w:t>
            </w:r>
          </w:p>
        </w:tc>
        <w:tc>
          <w:tcPr>
            <w:tcW w:w="1559" w:type="dxa"/>
            <w:tcBorders>
              <w:top w:val="nil"/>
              <w:left w:val="nil"/>
              <w:bottom w:val="single" w:sz="4" w:space="0" w:color="auto"/>
              <w:right w:val="single" w:sz="4" w:space="0" w:color="auto"/>
            </w:tcBorders>
            <w:noWrap/>
            <w:vAlign w:val="bottom"/>
            <w:hideMark/>
          </w:tcPr>
          <w:p w14:paraId="063BAB38"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-0.056</w:t>
            </w:r>
          </w:p>
        </w:tc>
        <w:tc>
          <w:tcPr>
            <w:tcW w:w="1701" w:type="dxa"/>
            <w:tcBorders>
              <w:top w:val="nil"/>
              <w:left w:val="nil"/>
              <w:bottom w:val="single" w:sz="4" w:space="0" w:color="auto"/>
              <w:right w:val="single" w:sz="4" w:space="0" w:color="auto"/>
            </w:tcBorders>
            <w:noWrap/>
            <w:vAlign w:val="bottom"/>
            <w:hideMark/>
          </w:tcPr>
          <w:p w14:paraId="3A2445F5"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115.06</w:t>
            </w:r>
          </w:p>
        </w:tc>
      </w:tr>
      <w:tr w:rsidR="004565CF" w:rsidRPr="004565CF" w14:paraId="1131ED2D" w14:textId="77777777" w:rsidTr="00E31F32">
        <w:trPr>
          <w:trHeight w:val="288"/>
        </w:trPr>
        <w:tc>
          <w:tcPr>
            <w:tcW w:w="2972" w:type="dxa"/>
            <w:tcBorders>
              <w:top w:val="nil"/>
              <w:left w:val="single" w:sz="4" w:space="0" w:color="auto"/>
              <w:bottom w:val="single" w:sz="4" w:space="0" w:color="auto"/>
              <w:right w:val="single" w:sz="4" w:space="0" w:color="auto"/>
            </w:tcBorders>
            <w:noWrap/>
            <w:vAlign w:val="bottom"/>
            <w:hideMark/>
          </w:tcPr>
          <w:p w14:paraId="3CFA2FAC" w14:textId="7DB19592" w:rsidR="004565CF" w:rsidRPr="004565CF" w:rsidRDefault="008D2525" w:rsidP="00377A7E">
            <w:pPr>
              <w:spacing w:after="0" w:line="360" w:lineRule="auto"/>
              <w:rPr>
                <w:rFonts w:ascii="Arial" w:eastAsia="Times New Roman" w:hAnsi="Arial" w:cs="Arial"/>
                <w:color w:val="000000"/>
                <w:kern w:val="0"/>
                <w:sz w:val="18"/>
                <w:szCs w:val="18"/>
                <w14:ligatures w14:val="none"/>
              </w:rPr>
            </w:pPr>
            <w:proofErr w:type="spellStart"/>
            <w:r w:rsidRPr="004565CF">
              <w:rPr>
                <w:rFonts w:ascii="Arial" w:eastAsia="Times New Roman" w:hAnsi="Arial" w:cs="Arial"/>
                <w:color w:val="000000"/>
                <w:kern w:val="0"/>
                <w:sz w:val="18"/>
                <w:szCs w:val="18"/>
                <w14:ligatures w14:val="none"/>
              </w:rPr>
              <w:t>Diaceutics</w:t>
            </w:r>
            <w:proofErr w:type="spellEnd"/>
            <w:r w:rsidRPr="004565CF">
              <w:rPr>
                <w:rFonts w:ascii="Arial" w:eastAsia="Times New Roman" w:hAnsi="Arial" w:cs="Arial"/>
                <w:color w:val="000000"/>
                <w:kern w:val="0"/>
                <w:sz w:val="18"/>
                <w:szCs w:val="18"/>
                <w14:ligatures w14:val="none"/>
              </w:rPr>
              <w:t xml:space="preserve"> Plc</w:t>
            </w:r>
          </w:p>
        </w:tc>
        <w:tc>
          <w:tcPr>
            <w:tcW w:w="1559" w:type="dxa"/>
            <w:tcBorders>
              <w:top w:val="nil"/>
              <w:left w:val="nil"/>
              <w:bottom w:val="single" w:sz="4" w:space="0" w:color="auto"/>
              <w:right w:val="single" w:sz="4" w:space="0" w:color="auto"/>
            </w:tcBorders>
            <w:noWrap/>
            <w:vAlign w:val="bottom"/>
            <w:hideMark/>
          </w:tcPr>
          <w:p w14:paraId="6503A6A9"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921.26</w:t>
            </w:r>
          </w:p>
        </w:tc>
        <w:tc>
          <w:tcPr>
            <w:tcW w:w="1418" w:type="dxa"/>
            <w:tcBorders>
              <w:top w:val="nil"/>
              <w:left w:val="nil"/>
              <w:bottom w:val="single" w:sz="4" w:space="0" w:color="auto"/>
              <w:right w:val="single" w:sz="4" w:space="0" w:color="auto"/>
            </w:tcBorders>
            <w:noWrap/>
            <w:vAlign w:val="bottom"/>
            <w:hideMark/>
          </w:tcPr>
          <w:p w14:paraId="581D7EAE"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922.77</w:t>
            </w:r>
          </w:p>
        </w:tc>
        <w:tc>
          <w:tcPr>
            <w:tcW w:w="1559" w:type="dxa"/>
            <w:tcBorders>
              <w:top w:val="nil"/>
              <w:left w:val="nil"/>
              <w:bottom w:val="single" w:sz="4" w:space="0" w:color="auto"/>
              <w:right w:val="single" w:sz="4" w:space="0" w:color="auto"/>
            </w:tcBorders>
            <w:noWrap/>
            <w:vAlign w:val="bottom"/>
            <w:hideMark/>
          </w:tcPr>
          <w:p w14:paraId="7E91B884"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0.164</w:t>
            </w:r>
          </w:p>
        </w:tc>
        <w:tc>
          <w:tcPr>
            <w:tcW w:w="1701" w:type="dxa"/>
            <w:tcBorders>
              <w:top w:val="nil"/>
              <w:left w:val="nil"/>
              <w:bottom w:val="single" w:sz="4" w:space="0" w:color="auto"/>
              <w:right w:val="single" w:sz="4" w:space="0" w:color="auto"/>
            </w:tcBorders>
            <w:noWrap/>
            <w:vAlign w:val="bottom"/>
            <w:hideMark/>
          </w:tcPr>
          <w:p w14:paraId="3760A1F4"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25.49</w:t>
            </w:r>
          </w:p>
        </w:tc>
      </w:tr>
      <w:tr w:rsidR="004565CF" w:rsidRPr="004565CF" w14:paraId="36D69F26" w14:textId="77777777" w:rsidTr="00E31F32">
        <w:trPr>
          <w:trHeight w:val="288"/>
        </w:trPr>
        <w:tc>
          <w:tcPr>
            <w:tcW w:w="2972" w:type="dxa"/>
            <w:tcBorders>
              <w:top w:val="nil"/>
              <w:left w:val="single" w:sz="4" w:space="0" w:color="auto"/>
              <w:bottom w:val="single" w:sz="4" w:space="0" w:color="auto"/>
              <w:right w:val="single" w:sz="4" w:space="0" w:color="auto"/>
            </w:tcBorders>
            <w:noWrap/>
            <w:vAlign w:val="bottom"/>
            <w:hideMark/>
          </w:tcPr>
          <w:p w14:paraId="4364A187" w14:textId="1918878C" w:rsidR="004565CF" w:rsidRPr="004565CF" w:rsidRDefault="008D2525" w:rsidP="00377A7E">
            <w:pPr>
              <w:spacing w:after="0" w:line="36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Ferro-Alloy Resources Limited</w:t>
            </w:r>
          </w:p>
        </w:tc>
        <w:tc>
          <w:tcPr>
            <w:tcW w:w="1559" w:type="dxa"/>
            <w:tcBorders>
              <w:top w:val="nil"/>
              <w:left w:val="nil"/>
              <w:bottom w:val="single" w:sz="4" w:space="0" w:color="auto"/>
              <w:right w:val="single" w:sz="4" w:space="0" w:color="auto"/>
            </w:tcBorders>
            <w:noWrap/>
            <w:vAlign w:val="bottom"/>
            <w:hideMark/>
          </w:tcPr>
          <w:p w14:paraId="06958B24"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4011.2</w:t>
            </w:r>
          </w:p>
        </w:tc>
        <w:tc>
          <w:tcPr>
            <w:tcW w:w="1418" w:type="dxa"/>
            <w:tcBorders>
              <w:top w:val="nil"/>
              <w:left w:val="nil"/>
              <w:bottom w:val="single" w:sz="4" w:space="0" w:color="auto"/>
              <w:right w:val="single" w:sz="4" w:space="0" w:color="auto"/>
            </w:tcBorders>
            <w:noWrap/>
            <w:vAlign w:val="bottom"/>
            <w:hideMark/>
          </w:tcPr>
          <w:p w14:paraId="3207A86A"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4033.3</w:t>
            </w:r>
          </w:p>
        </w:tc>
        <w:tc>
          <w:tcPr>
            <w:tcW w:w="1559" w:type="dxa"/>
            <w:tcBorders>
              <w:top w:val="nil"/>
              <w:left w:val="nil"/>
              <w:bottom w:val="single" w:sz="4" w:space="0" w:color="auto"/>
              <w:right w:val="single" w:sz="4" w:space="0" w:color="auto"/>
            </w:tcBorders>
            <w:noWrap/>
            <w:vAlign w:val="bottom"/>
            <w:hideMark/>
          </w:tcPr>
          <w:p w14:paraId="6AD4B728"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0.551</w:t>
            </w:r>
          </w:p>
        </w:tc>
        <w:tc>
          <w:tcPr>
            <w:tcW w:w="1701" w:type="dxa"/>
            <w:tcBorders>
              <w:top w:val="nil"/>
              <w:left w:val="nil"/>
              <w:bottom w:val="single" w:sz="4" w:space="0" w:color="auto"/>
              <w:right w:val="single" w:sz="4" w:space="0" w:color="auto"/>
            </w:tcBorders>
            <w:noWrap/>
            <w:vAlign w:val="bottom"/>
            <w:hideMark/>
          </w:tcPr>
          <w:p w14:paraId="7D8372C3"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-21.27</w:t>
            </w:r>
          </w:p>
        </w:tc>
      </w:tr>
      <w:tr w:rsidR="004565CF" w:rsidRPr="004565CF" w14:paraId="2C281F32" w14:textId="77777777" w:rsidTr="00E31F32">
        <w:trPr>
          <w:trHeight w:val="288"/>
        </w:trPr>
        <w:tc>
          <w:tcPr>
            <w:tcW w:w="2972" w:type="dxa"/>
            <w:tcBorders>
              <w:top w:val="nil"/>
              <w:left w:val="single" w:sz="4" w:space="0" w:color="auto"/>
              <w:bottom w:val="single" w:sz="4" w:space="0" w:color="auto"/>
              <w:right w:val="single" w:sz="4" w:space="0" w:color="auto"/>
            </w:tcBorders>
            <w:noWrap/>
            <w:vAlign w:val="bottom"/>
            <w:hideMark/>
          </w:tcPr>
          <w:p w14:paraId="62A43577" w14:textId="02C2DFA1" w:rsidR="004565CF" w:rsidRPr="004565CF" w:rsidRDefault="008D2525" w:rsidP="00377A7E">
            <w:pPr>
              <w:spacing w:after="0" w:line="36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Clean Power Hydrogen Plc</w:t>
            </w:r>
          </w:p>
        </w:tc>
        <w:tc>
          <w:tcPr>
            <w:tcW w:w="1559" w:type="dxa"/>
            <w:tcBorders>
              <w:top w:val="nil"/>
              <w:left w:val="nil"/>
              <w:bottom w:val="single" w:sz="4" w:space="0" w:color="auto"/>
              <w:right w:val="single" w:sz="4" w:space="0" w:color="auto"/>
            </w:tcBorders>
            <w:noWrap/>
            <w:vAlign w:val="bottom"/>
            <w:hideMark/>
          </w:tcPr>
          <w:p w14:paraId="50A40D11"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1078.55</w:t>
            </w:r>
          </w:p>
        </w:tc>
        <w:tc>
          <w:tcPr>
            <w:tcW w:w="1418" w:type="dxa"/>
            <w:tcBorders>
              <w:top w:val="nil"/>
              <w:left w:val="nil"/>
              <w:bottom w:val="single" w:sz="4" w:space="0" w:color="auto"/>
              <w:right w:val="single" w:sz="4" w:space="0" w:color="auto"/>
            </w:tcBorders>
            <w:noWrap/>
            <w:vAlign w:val="bottom"/>
            <w:hideMark/>
          </w:tcPr>
          <w:p w14:paraId="40962229"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1079.17</w:t>
            </w:r>
          </w:p>
        </w:tc>
        <w:tc>
          <w:tcPr>
            <w:tcW w:w="1559" w:type="dxa"/>
            <w:tcBorders>
              <w:top w:val="nil"/>
              <w:left w:val="nil"/>
              <w:bottom w:val="single" w:sz="4" w:space="0" w:color="auto"/>
              <w:right w:val="single" w:sz="4" w:space="0" w:color="auto"/>
            </w:tcBorders>
            <w:noWrap/>
            <w:vAlign w:val="bottom"/>
            <w:hideMark/>
          </w:tcPr>
          <w:p w14:paraId="5AA968B1"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0.057</w:t>
            </w:r>
          </w:p>
        </w:tc>
        <w:tc>
          <w:tcPr>
            <w:tcW w:w="1701" w:type="dxa"/>
            <w:tcBorders>
              <w:top w:val="nil"/>
              <w:left w:val="nil"/>
              <w:bottom w:val="single" w:sz="4" w:space="0" w:color="auto"/>
              <w:right w:val="single" w:sz="4" w:space="0" w:color="auto"/>
            </w:tcBorders>
            <w:noWrap/>
            <w:vAlign w:val="bottom"/>
            <w:hideMark/>
          </w:tcPr>
          <w:p w14:paraId="30223A6C"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36.61</w:t>
            </w:r>
          </w:p>
        </w:tc>
      </w:tr>
      <w:tr w:rsidR="004565CF" w:rsidRPr="004565CF" w14:paraId="3817256A" w14:textId="77777777" w:rsidTr="00E31F32">
        <w:trPr>
          <w:trHeight w:val="288"/>
        </w:trPr>
        <w:tc>
          <w:tcPr>
            <w:tcW w:w="2972" w:type="dxa"/>
            <w:tcBorders>
              <w:top w:val="nil"/>
              <w:left w:val="single" w:sz="4" w:space="0" w:color="auto"/>
              <w:bottom w:val="single" w:sz="4" w:space="0" w:color="auto"/>
              <w:right w:val="single" w:sz="4" w:space="0" w:color="auto"/>
            </w:tcBorders>
            <w:noWrap/>
            <w:vAlign w:val="bottom"/>
            <w:hideMark/>
          </w:tcPr>
          <w:p w14:paraId="1A419277" w14:textId="77777777" w:rsidR="004565CF" w:rsidRPr="004565CF" w:rsidRDefault="004565CF" w:rsidP="00377A7E">
            <w:pPr>
              <w:spacing w:after="0" w:line="36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Pets at Home Group plc </w:t>
            </w:r>
          </w:p>
        </w:tc>
        <w:tc>
          <w:tcPr>
            <w:tcW w:w="1559" w:type="dxa"/>
            <w:tcBorders>
              <w:top w:val="nil"/>
              <w:left w:val="nil"/>
              <w:bottom w:val="single" w:sz="4" w:space="0" w:color="auto"/>
              <w:right w:val="single" w:sz="4" w:space="0" w:color="auto"/>
            </w:tcBorders>
            <w:noWrap/>
            <w:vAlign w:val="bottom"/>
            <w:hideMark/>
          </w:tcPr>
          <w:p w14:paraId="609C95C7"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3612.4</w:t>
            </w:r>
          </w:p>
        </w:tc>
        <w:tc>
          <w:tcPr>
            <w:tcW w:w="1418" w:type="dxa"/>
            <w:tcBorders>
              <w:top w:val="nil"/>
              <w:left w:val="nil"/>
              <w:bottom w:val="single" w:sz="4" w:space="0" w:color="auto"/>
              <w:right w:val="single" w:sz="4" w:space="0" w:color="auto"/>
            </w:tcBorders>
            <w:noWrap/>
            <w:vAlign w:val="bottom"/>
            <w:hideMark/>
          </w:tcPr>
          <w:p w14:paraId="722AD61F"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3616.7</w:t>
            </w:r>
          </w:p>
        </w:tc>
        <w:tc>
          <w:tcPr>
            <w:tcW w:w="1559" w:type="dxa"/>
            <w:tcBorders>
              <w:top w:val="nil"/>
              <w:left w:val="nil"/>
              <w:bottom w:val="single" w:sz="4" w:space="0" w:color="auto"/>
              <w:right w:val="single" w:sz="4" w:space="0" w:color="auto"/>
            </w:tcBorders>
            <w:noWrap/>
            <w:vAlign w:val="bottom"/>
            <w:hideMark/>
          </w:tcPr>
          <w:p w14:paraId="70655380"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0.119</w:t>
            </w:r>
          </w:p>
        </w:tc>
        <w:tc>
          <w:tcPr>
            <w:tcW w:w="1701" w:type="dxa"/>
            <w:tcBorders>
              <w:top w:val="nil"/>
              <w:left w:val="nil"/>
              <w:bottom w:val="single" w:sz="4" w:space="0" w:color="auto"/>
              <w:right w:val="single" w:sz="4" w:space="0" w:color="auto"/>
            </w:tcBorders>
            <w:noWrap/>
            <w:vAlign w:val="bottom"/>
            <w:hideMark/>
          </w:tcPr>
          <w:p w14:paraId="7A415998"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-2.98</w:t>
            </w:r>
          </w:p>
        </w:tc>
      </w:tr>
      <w:tr w:rsidR="004565CF" w:rsidRPr="004565CF" w14:paraId="304ACE67" w14:textId="77777777" w:rsidTr="00E31F32">
        <w:trPr>
          <w:trHeight w:val="288"/>
        </w:trPr>
        <w:tc>
          <w:tcPr>
            <w:tcW w:w="2972" w:type="dxa"/>
            <w:tcBorders>
              <w:top w:val="nil"/>
              <w:left w:val="single" w:sz="4" w:space="0" w:color="auto"/>
              <w:bottom w:val="single" w:sz="4" w:space="0" w:color="auto"/>
              <w:right w:val="single" w:sz="4" w:space="0" w:color="auto"/>
            </w:tcBorders>
            <w:noWrap/>
            <w:vAlign w:val="bottom"/>
            <w:hideMark/>
          </w:tcPr>
          <w:p w14:paraId="6B031D76" w14:textId="77777777" w:rsidR="004565CF" w:rsidRPr="004565CF" w:rsidRDefault="004565CF" w:rsidP="00377A7E">
            <w:pPr>
              <w:spacing w:after="0" w:line="36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AJ Bell plc</w:t>
            </w:r>
          </w:p>
        </w:tc>
        <w:tc>
          <w:tcPr>
            <w:tcW w:w="1559" w:type="dxa"/>
            <w:tcBorders>
              <w:top w:val="nil"/>
              <w:left w:val="nil"/>
              <w:bottom w:val="single" w:sz="4" w:space="0" w:color="auto"/>
              <w:right w:val="single" w:sz="4" w:space="0" w:color="auto"/>
            </w:tcBorders>
            <w:noWrap/>
            <w:vAlign w:val="bottom"/>
            <w:hideMark/>
          </w:tcPr>
          <w:p w14:paraId="718E1C6B"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3732.1</w:t>
            </w:r>
          </w:p>
        </w:tc>
        <w:tc>
          <w:tcPr>
            <w:tcW w:w="1418" w:type="dxa"/>
            <w:tcBorders>
              <w:top w:val="nil"/>
              <w:left w:val="nil"/>
              <w:bottom w:val="single" w:sz="4" w:space="0" w:color="auto"/>
              <w:right w:val="single" w:sz="4" w:space="0" w:color="auto"/>
            </w:tcBorders>
            <w:noWrap/>
            <w:vAlign w:val="bottom"/>
            <w:hideMark/>
          </w:tcPr>
          <w:p w14:paraId="73E52C14"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3775.1</w:t>
            </w:r>
          </w:p>
        </w:tc>
        <w:tc>
          <w:tcPr>
            <w:tcW w:w="1559" w:type="dxa"/>
            <w:tcBorders>
              <w:top w:val="nil"/>
              <w:left w:val="nil"/>
              <w:bottom w:val="single" w:sz="4" w:space="0" w:color="auto"/>
              <w:right w:val="single" w:sz="4" w:space="0" w:color="auto"/>
            </w:tcBorders>
            <w:noWrap/>
            <w:vAlign w:val="bottom"/>
            <w:hideMark/>
          </w:tcPr>
          <w:p w14:paraId="39D8FB2B"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1.152</w:t>
            </w:r>
          </w:p>
        </w:tc>
        <w:tc>
          <w:tcPr>
            <w:tcW w:w="1701" w:type="dxa"/>
            <w:tcBorders>
              <w:top w:val="nil"/>
              <w:left w:val="nil"/>
              <w:bottom w:val="single" w:sz="4" w:space="0" w:color="auto"/>
              <w:right w:val="single" w:sz="4" w:space="0" w:color="auto"/>
            </w:tcBorders>
            <w:noWrap/>
            <w:vAlign w:val="bottom"/>
            <w:hideMark/>
          </w:tcPr>
          <w:p w14:paraId="54287CDB"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36.35</w:t>
            </w:r>
          </w:p>
        </w:tc>
      </w:tr>
      <w:tr w:rsidR="004565CF" w:rsidRPr="004565CF" w14:paraId="3048AA84" w14:textId="77777777" w:rsidTr="00E31F32">
        <w:trPr>
          <w:trHeight w:val="288"/>
        </w:trPr>
        <w:tc>
          <w:tcPr>
            <w:tcW w:w="2972" w:type="dxa"/>
            <w:tcBorders>
              <w:top w:val="nil"/>
              <w:left w:val="single" w:sz="4" w:space="0" w:color="auto"/>
              <w:bottom w:val="single" w:sz="4" w:space="0" w:color="auto"/>
              <w:right w:val="single" w:sz="4" w:space="0" w:color="auto"/>
            </w:tcBorders>
            <w:noWrap/>
            <w:vAlign w:val="bottom"/>
            <w:hideMark/>
          </w:tcPr>
          <w:p w14:paraId="40DD0E06" w14:textId="77777777" w:rsidR="004565CF" w:rsidRPr="004565CF" w:rsidRDefault="004565CF" w:rsidP="00377A7E">
            <w:pPr>
              <w:spacing w:after="0" w:line="36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Ibstock Plc</w:t>
            </w:r>
          </w:p>
        </w:tc>
        <w:tc>
          <w:tcPr>
            <w:tcW w:w="1559" w:type="dxa"/>
            <w:tcBorders>
              <w:top w:val="nil"/>
              <w:left w:val="nil"/>
              <w:bottom w:val="single" w:sz="4" w:space="0" w:color="auto"/>
              <w:right w:val="single" w:sz="4" w:space="0" w:color="auto"/>
            </w:tcBorders>
            <w:noWrap/>
            <w:vAlign w:val="bottom"/>
            <w:hideMark/>
          </w:tcPr>
          <w:p w14:paraId="7B6FD664"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3472.1</w:t>
            </w:r>
          </w:p>
        </w:tc>
        <w:tc>
          <w:tcPr>
            <w:tcW w:w="1418" w:type="dxa"/>
            <w:tcBorders>
              <w:top w:val="nil"/>
              <w:left w:val="nil"/>
              <w:bottom w:val="single" w:sz="4" w:space="0" w:color="auto"/>
              <w:right w:val="single" w:sz="4" w:space="0" w:color="auto"/>
            </w:tcBorders>
            <w:noWrap/>
            <w:vAlign w:val="bottom"/>
            <w:hideMark/>
          </w:tcPr>
          <w:p w14:paraId="0C80AED8"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3486.7</w:t>
            </w:r>
          </w:p>
        </w:tc>
        <w:tc>
          <w:tcPr>
            <w:tcW w:w="1559" w:type="dxa"/>
            <w:tcBorders>
              <w:top w:val="nil"/>
              <w:left w:val="nil"/>
              <w:bottom w:val="single" w:sz="4" w:space="0" w:color="auto"/>
              <w:right w:val="single" w:sz="4" w:space="0" w:color="auto"/>
            </w:tcBorders>
            <w:noWrap/>
            <w:vAlign w:val="bottom"/>
            <w:hideMark/>
          </w:tcPr>
          <w:p w14:paraId="3FC05954"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0.420</w:t>
            </w:r>
          </w:p>
        </w:tc>
        <w:tc>
          <w:tcPr>
            <w:tcW w:w="1701" w:type="dxa"/>
            <w:tcBorders>
              <w:top w:val="nil"/>
              <w:left w:val="nil"/>
              <w:bottom w:val="single" w:sz="4" w:space="0" w:color="auto"/>
              <w:right w:val="single" w:sz="4" w:space="0" w:color="auto"/>
            </w:tcBorders>
            <w:noWrap/>
            <w:vAlign w:val="bottom"/>
            <w:hideMark/>
          </w:tcPr>
          <w:p w14:paraId="512FC295"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2.74</w:t>
            </w:r>
          </w:p>
        </w:tc>
      </w:tr>
      <w:tr w:rsidR="004565CF" w:rsidRPr="004565CF" w14:paraId="2B4AC4EC" w14:textId="77777777" w:rsidTr="00E31F32">
        <w:trPr>
          <w:trHeight w:val="288"/>
        </w:trPr>
        <w:tc>
          <w:tcPr>
            <w:tcW w:w="2972" w:type="dxa"/>
            <w:tcBorders>
              <w:top w:val="nil"/>
              <w:left w:val="single" w:sz="4" w:space="0" w:color="auto"/>
              <w:bottom w:val="single" w:sz="4" w:space="0" w:color="auto"/>
              <w:right w:val="single" w:sz="4" w:space="0" w:color="auto"/>
            </w:tcBorders>
            <w:noWrap/>
            <w:vAlign w:val="bottom"/>
            <w:hideMark/>
          </w:tcPr>
          <w:p w14:paraId="6EC2625E" w14:textId="77777777" w:rsidR="004565CF" w:rsidRPr="004565CF" w:rsidRDefault="004565CF" w:rsidP="00377A7E">
            <w:pPr>
              <w:spacing w:after="0" w:line="360" w:lineRule="auto"/>
              <w:rPr>
                <w:rFonts w:ascii="Arial" w:eastAsia="Times New Roman" w:hAnsi="Arial" w:cs="Arial"/>
                <w:color w:val="000000"/>
                <w:kern w:val="0"/>
                <w:sz w:val="18"/>
                <w:szCs w:val="18"/>
                <w14:ligatures w14:val="none"/>
              </w:rPr>
            </w:pPr>
            <w:proofErr w:type="spellStart"/>
            <w:r w:rsidRPr="004565CF">
              <w:rPr>
                <w:rFonts w:ascii="Arial" w:eastAsia="Times New Roman" w:hAnsi="Arial" w:cs="Arial"/>
                <w:color w:val="000000"/>
                <w:kern w:val="0"/>
                <w:sz w:val="18"/>
                <w:szCs w:val="18"/>
                <w14:ligatures w14:val="none"/>
              </w:rPr>
              <w:t>Haleon</w:t>
            </w:r>
            <w:proofErr w:type="spellEnd"/>
            <w:r w:rsidRPr="004565CF">
              <w:rPr>
                <w:rFonts w:ascii="Arial" w:eastAsia="Times New Roman" w:hAnsi="Arial" w:cs="Arial"/>
                <w:color w:val="000000"/>
                <w:kern w:val="0"/>
                <w:sz w:val="18"/>
                <w:szCs w:val="18"/>
                <w14:ligatures w14:val="none"/>
              </w:rPr>
              <w:t xml:space="preserve"> plc</w:t>
            </w:r>
          </w:p>
        </w:tc>
        <w:tc>
          <w:tcPr>
            <w:tcW w:w="1559" w:type="dxa"/>
            <w:tcBorders>
              <w:top w:val="nil"/>
              <w:left w:val="nil"/>
              <w:bottom w:val="single" w:sz="4" w:space="0" w:color="auto"/>
              <w:right w:val="single" w:sz="4" w:space="0" w:color="auto"/>
            </w:tcBorders>
            <w:noWrap/>
            <w:vAlign w:val="bottom"/>
            <w:hideMark/>
          </w:tcPr>
          <w:p w14:paraId="324496E0"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3922.1</w:t>
            </w:r>
          </w:p>
        </w:tc>
        <w:tc>
          <w:tcPr>
            <w:tcW w:w="1418" w:type="dxa"/>
            <w:tcBorders>
              <w:top w:val="nil"/>
              <w:left w:val="nil"/>
              <w:bottom w:val="single" w:sz="4" w:space="0" w:color="auto"/>
              <w:right w:val="single" w:sz="4" w:space="0" w:color="auto"/>
            </w:tcBorders>
            <w:noWrap/>
            <w:vAlign w:val="bottom"/>
            <w:hideMark/>
          </w:tcPr>
          <w:p w14:paraId="0C5CEA6B"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3956.7</w:t>
            </w:r>
          </w:p>
        </w:tc>
        <w:tc>
          <w:tcPr>
            <w:tcW w:w="1559" w:type="dxa"/>
            <w:tcBorders>
              <w:top w:val="nil"/>
              <w:left w:val="nil"/>
              <w:bottom w:val="single" w:sz="4" w:space="0" w:color="auto"/>
              <w:right w:val="single" w:sz="4" w:space="0" w:color="auto"/>
            </w:tcBorders>
            <w:noWrap/>
            <w:vAlign w:val="bottom"/>
            <w:hideMark/>
          </w:tcPr>
          <w:p w14:paraId="6399B295"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0.882</w:t>
            </w:r>
          </w:p>
        </w:tc>
        <w:tc>
          <w:tcPr>
            <w:tcW w:w="1701" w:type="dxa"/>
            <w:tcBorders>
              <w:top w:val="nil"/>
              <w:left w:val="nil"/>
              <w:bottom w:val="single" w:sz="4" w:space="0" w:color="auto"/>
              <w:right w:val="single" w:sz="4" w:space="0" w:color="auto"/>
            </w:tcBorders>
            <w:noWrap/>
            <w:vAlign w:val="bottom"/>
            <w:hideMark/>
          </w:tcPr>
          <w:p w14:paraId="1A64E250"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-7.44</w:t>
            </w:r>
          </w:p>
        </w:tc>
      </w:tr>
      <w:tr w:rsidR="004565CF" w:rsidRPr="004565CF" w14:paraId="53E7448B" w14:textId="77777777" w:rsidTr="00E31F32">
        <w:trPr>
          <w:trHeight w:val="288"/>
        </w:trPr>
        <w:tc>
          <w:tcPr>
            <w:tcW w:w="2972" w:type="dxa"/>
            <w:tcBorders>
              <w:top w:val="nil"/>
              <w:left w:val="single" w:sz="4" w:space="0" w:color="auto"/>
              <w:bottom w:val="single" w:sz="4" w:space="0" w:color="auto"/>
              <w:right w:val="single" w:sz="4" w:space="0" w:color="auto"/>
            </w:tcBorders>
            <w:noWrap/>
            <w:vAlign w:val="bottom"/>
            <w:hideMark/>
          </w:tcPr>
          <w:p w14:paraId="6E714B80" w14:textId="77777777" w:rsidR="004565CF" w:rsidRPr="004565CF" w:rsidRDefault="004565CF" w:rsidP="00377A7E">
            <w:pPr>
              <w:spacing w:after="0" w:line="360" w:lineRule="auto"/>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Oxford Nanopore Technologies plc </w:t>
            </w:r>
          </w:p>
        </w:tc>
        <w:tc>
          <w:tcPr>
            <w:tcW w:w="1559" w:type="dxa"/>
            <w:tcBorders>
              <w:top w:val="nil"/>
              <w:left w:val="nil"/>
              <w:bottom w:val="single" w:sz="4" w:space="0" w:color="auto"/>
              <w:right w:val="single" w:sz="4" w:space="0" w:color="auto"/>
            </w:tcBorders>
            <w:noWrap/>
            <w:vAlign w:val="bottom"/>
            <w:hideMark/>
          </w:tcPr>
          <w:p w14:paraId="0B6A6F6E"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4069.1</w:t>
            </w:r>
          </w:p>
        </w:tc>
        <w:tc>
          <w:tcPr>
            <w:tcW w:w="1418" w:type="dxa"/>
            <w:tcBorders>
              <w:top w:val="nil"/>
              <w:left w:val="nil"/>
              <w:bottom w:val="single" w:sz="4" w:space="0" w:color="auto"/>
              <w:right w:val="single" w:sz="4" w:space="0" w:color="auto"/>
            </w:tcBorders>
            <w:noWrap/>
            <w:vAlign w:val="bottom"/>
            <w:hideMark/>
          </w:tcPr>
          <w:p w14:paraId="0D41813E"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4051.1</w:t>
            </w:r>
          </w:p>
        </w:tc>
        <w:tc>
          <w:tcPr>
            <w:tcW w:w="1559" w:type="dxa"/>
            <w:tcBorders>
              <w:top w:val="nil"/>
              <w:left w:val="nil"/>
              <w:bottom w:val="single" w:sz="4" w:space="0" w:color="auto"/>
              <w:right w:val="single" w:sz="4" w:space="0" w:color="auto"/>
            </w:tcBorders>
            <w:noWrap/>
            <w:vAlign w:val="bottom"/>
            <w:hideMark/>
          </w:tcPr>
          <w:p w14:paraId="2507D66E"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-0.442</w:t>
            </w:r>
          </w:p>
        </w:tc>
        <w:tc>
          <w:tcPr>
            <w:tcW w:w="1701" w:type="dxa"/>
            <w:tcBorders>
              <w:top w:val="nil"/>
              <w:left w:val="nil"/>
              <w:bottom w:val="single" w:sz="4" w:space="0" w:color="auto"/>
              <w:right w:val="single" w:sz="4" w:space="0" w:color="auto"/>
            </w:tcBorders>
            <w:noWrap/>
            <w:vAlign w:val="bottom"/>
            <w:hideMark/>
          </w:tcPr>
          <w:p w14:paraId="38BA0890" w14:textId="77777777" w:rsidR="004565CF" w:rsidRPr="004565CF" w:rsidRDefault="004565CF" w:rsidP="00377A7E">
            <w:pPr>
              <w:spacing w:after="0" w:line="360" w:lineRule="auto"/>
              <w:jc w:val="right"/>
              <w:rPr>
                <w:rFonts w:ascii="Arial" w:eastAsia="Times New Roman" w:hAnsi="Arial" w:cs="Arial"/>
                <w:color w:val="000000"/>
                <w:kern w:val="0"/>
                <w:sz w:val="18"/>
                <w:szCs w:val="18"/>
                <w14:ligatures w14:val="none"/>
              </w:rPr>
            </w:pPr>
            <w:r w:rsidRPr="004565CF">
              <w:rPr>
                <w:rFonts w:ascii="Arial" w:eastAsia="Times New Roman" w:hAnsi="Arial" w:cs="Arial"/>
                <w:color w:val="000000"/>
                <w:kern w:val="0"/>
                <w:sz w:val="18"/>
                <w:szCs w:val="18"/>
                <w14:ligatures w14:val="none"/>
              </w:rPr>
              <w:t>44.58</w:t>
            </w:r>
          </w:p>
        </w:tc>
      </w:tr>
    </w:tbl>
    <w:p w14:paraId="2726A2D4" w14:textId="0FAAD59D" w:rsidR="004565CF" w:rsidRPr="00FB063F" w:rsidRDefault="001C1A5F" w:rsidP="005700C0">
      <w:pPr>
        <w:spacing w:before="120" w:after="120" w:line="360" w:lineRule="auto"/>
        <w:jc w:val="both"/>
        <w:rPr>
          <w:rFonts w:ascii="Times New Roman" w:eastAsia="Times New Roman" w:hAnsi="Times New Roman" w:cs="Times New Roman"/>
          <w:i/>
          <w:iCs/>
          <w:sz w:val="20"/>
          <w:szCs w:val="20"/>
        </w:rPr>
      </w:pPr>
      <w:r w:rsidRPr="00920EF9">
        <w:rPr>
          <w:rFonts w:ascii="Times New Roman" w:hAnsi="Times New Roman" w:cs="Times New Roman"/>
          <w:i/>
          <w:iCs/>
          <w:sz w:val="20"/>
          <w:szCs w:val="20"/>
        </w:rPr>
        <w:t>Source: SPSS output.</w:t>
      </w:r>
    </w:p>
    <w:p w14:paraId="155190AC" w14:textId="77777777" w:rsidR="002234ED" w:rsidRDefault="002234ED" w:rsidP="000777F8">
      <w:pPr>
        <w:pStyle w:val="Heading3"/>
        <w:spacing w:line="360" w:lineRule="auto"/>
      </w:pPr>
      <w:bookmarkStart w:id="19" w:name="_Toc231546561"/>
      <w:r>
        <w:rPr>
          <w:rFonts w:eastAsia="Times New Roman"/>
        </w:rPr>
        <w:lastRenderedPageBreak/>
        <w:t>Statistical Tests</w:t>
      </w:r>
      <w:bookmarkEnd w:id="19"/>
    </w:p>
    <w:p w14:paraId="2F6D40BB" w14:textId="03DE0979" w:rsidR="000777F8" w:rsidRDefault="000777F8" w:rsidP="000777F8">
      <w:pPr>
        <w:spacing w:line="360" w:lineRule="auto"/>
        <w:jc w:val="both"/>
        <w:rPr>
          <w:rFonts w:ascii="Arial" w:hAnsi="Arial" w:cs="Arial"/>
        </w:rPr>
      </w:pPr>
      <w:r w:rsidRPr="000777F8">
        <w:rPr>
          <w:rFonts w:ascii="Arial" w:hAnsi="Arial" w:cs="Arial"/>
        </w:rPr>
        <w:t>Once MAIR is calculated, the central test for Objective 1 is carried out using two complementary statistical procedures, both implemented in SPSS. The first is the independent-samples t-test, which examines whether the mean MAIR of PE-backed companies differs significantly from that of non-PE-backed companies (Groebner, Shannon and Fry, 2018):</w:t>
      </w:r>
    </w:p>
    <w:p w14:paraId="72307F02" w14:textId="77777777" w:rsidR="002D292C" w:rsidRPr="000777F8" w:rsidRDefault="002D292C" w:rsidP="000777F8">
      <w:pPr>
        <w:spacing w:line="360" w:lineRule="auto"/>
        <w:jc w:val="both"/>
        <w:rPr>
          <w:rFonts w:ascii="Arial" w:hAnsi="Arial" w:cs="Arial"/>
        </w:rPr>
      </w:pPr>
    </w:p>
    <w:p w14:paraId="0D590DCB" w14:textId="77777777" w:rsidR="000777F8" w:rsidRPr="000777F8" w:rsidRDefault="000777F8" w:rsidP="000777F8">
      <w:pPr>
        <w:spacing w:line="360" w:lineRule="auto"/>
        <w:ind w:left="1134"/>
        <w:jc w:val="both"/>
        <w:rPr>
          <w:rFonts w:ascii="Arial" w:hAnsi="Arial" w:cs="Arial"/>
        </w:rPr>
      </w:pPr>
      <w:r w:rsidRPr="000777F8">
        <w:rPr>
          <w:rFonts w:ascii="Arial" w:hAnsi="Arial" w:cs="Arial"/>
        </w:rPr>
        <w:t xml:space="preserve">t = (X̄_PE − </w:t>
      </w:r>
      <w:proofErr w:type="spellStart"/>
      <w:r w:rsidRPr="000777F8">
        <w:rPr>
          <w:rFonts w:ascii="Arial" w:hAnsi="Arial" w:cs="Arial"/>
        </w:rPr>
        <w:t>X̄_</w:t>
      </w:r>
      <w:proofErr w:type="gramStart"/>
      <w:r w:rsidRPr="000777F8">
        <w:rPr>
          <w:rFonts w:ascii="Arial" w:hAnsi="Arial" w:cs="Arial"/>
        </w:rPr>
        <w:t>Non-PE</w:t>
      </w:r>
      <w:proofErr w:type="spellEnd"/>
      <w:proofErr w:type="gramEnd"/>
      <w:r w:rsidRPr="000777F8">
        <w:rPr>
          <w:rFonts w:ascii="Arial" w:hAnsi="Arial" w:cs="Arial"/>
        </w:rPr>
        <w:t xml:space="preserve">) / </w:t>
      </w:r>
      <w:proofErr w:type="gramStart"/>
      <w:r w:rsidRPr="000777F8">
        <w:rPr>
          <w:rFonts w:ascii="Arial" w:hAnsi="Arial" w:cs="Arial"/>
        </w:rPr>
        <w:t>√[</w:t>
      </w:r>
      <w:proofErr w:type="gramEnd"/>
      <w:r w:rsidRPr="000777F8">
        <w:rPr>
          <w:rFonts w:ascii="Arial" w:hAnsi="Arial" w:cs="Arial"/>
        </w:rPr>
        <w:t xml:space="preserve">s²_PE / </w:t>
      </w:r>
      <w:proofErr w:type="spellStart"/>
      <w:r w:rsidRPr="000777F8">
        <w:rPr>
          <w:rFonts w:ascii="Arial" w:hAnsi="Arial" w:cs="Arial"/>
        </w:rPr>
        <w:t>n_PE</w:t>
      </w:r>
      <w:proofErr w:type="spellEnd"/>
      <w:r w:rsidRPr="000777F8">
        <w:rPr>
          <w:rFonts w:ascii="Arial" w:hAnsi="Arial" w:cs="Arial"/>
        </w:rPr>
        <w:t xml:space="preserve"> + s²_</w:t>
      </w:r>
      <w:proofErr w:type="gramStart"/>
      <w:r w:rsidRPr="000777F8">
        <w:rPr>
          <w:rFonts w:ascii="Arial" w:hAnsi="Arial" w:cs="Arial"/>
        </w:rPr>
        <w:t>Non-PE</w:t>
      </w:r>
      <w:proofErr w:type="gramEnd"/>
      <w:r w:rsidRPr="000777F8">
        <w:rPr>
          <w:rFonts w:ascii="Arial" w:hAnsi="Arial" w:cs="Arial"/>
        </w:rPr>
        <w:t xml:space="preserve"> / </w:t>
      </w:r>
      <w:proofErr w:type="spellStart"/>
      <w:r w:rsidRPr="000777F8">
        <w:rPr>
          <w:rFonts w:ascii="Arial" w:hAnsi="Arial" w:cs="Arial"/>
        </w:rPr>
        <w:t>n_</w:t>
      </w:r>
      <w:proofErr w:type="gramStart"/>
      <w:r w:rsidRPr="000777F8">
        <w:rPr>
          <w:rFonts w:ascii="Arial" w:hAnsi="Arial" w:cs="Arial"/>
        </w:rPr>
        <w:t>Non</w:t>
      </w:r>
      <w:proofErr w:type="spellEnd"/>
      <w:r w:rsidRPr="000777F8">
        <w:rPr>
          <w:rFonts w:ascii="Arial" w:hAnsi="Arial" w:cs="Arial"/>
        </w:rPr>
        <w:t>-PE</w:t>
      </w:r>
      <w:proofErr w:type="gramEnd"/>
      <w:r w:rsidRPr="000777F8">
        <w:rPr>
          <w:rFonts w:ascii="Arial" w:hAnsi="Arial" w:cs="Arial"/>
        </w:rPr>
        <w:t>]</w:t>
      </w:r>
    </w:p>
    <w:p w14:paraId="1F128FFC" w14:textId="77777777" w:rsidR="002D292C" w:rsidRDefault="002D292C" w:rsidP="000777F8">
      <w:pPr>
        <w:spacing w:line="360" w:lineRule="auto"/>
        <w:jc w:val="both"/>
        <w:rPr>
          <w:rFonts w:ascii="Arial" w:hAnsi="Arial" w:cs="Arial"/>
        </w:rPr>
      </w:pPr>
    </w:p>
    <w:p w14:paraId="69444D6A" w14:textId="49856F7B" w:rsidR="00377A7E" w:rsidRDefault="000777F8" w:rsidP="000777F8">
      <w:pPr>
        <w:spacing w:line="360" w:lineRule="auto"/>
        <w:jc w:val="both"/>
        <w:rPr>
          <w:rFonts w:ascii="Arial" w:hAnsi="Arial" w:cs="Arial"/>
        </w:rPr>
      </w:pPr>
      <w:r w:rsidRPr="000777F8">
        <w:rPr>
          <w:rFonts w:ascii="Arial" w:hAnsi="Arial" w:cs="Arial"/>
        </w:rPr>
        <w:t xml:space="preserve">A two-tailed p-value is used, with significance assessed at the 1 percent, 5 percent, and 10 percent levels. </w:t>
      </w:r>
    </w:p>
    <w:p w14:paraId="63FFDD53" w14:textId="77777777" w:rsidR="00377A7E" w:rsidRDefault="00377A7E" w:rsidP="00377A7E">
      <w:pPr>
        <w:pStyle w:val="Caption"/>
      </w:pPr>
    </w:p>
    <w:p w14:paraId="55E71C64" w14:textId="77777777" w:rsidR="00377A7E" w:rsidRPr="00377A7E" w:rsidRDefault="00377A7E" w:rsidP="00377A7E"/>
    <w:p w14:paraId="4013FBAF" w14:textId="313CB032" w:rsidR="00377A7E" w:rsidRPr="0034448A" w:rsidRDefault="0034448A" w:rsidP="0034448A">
      <w:pPr>
        <w:pStyle w:val="Caption"/>
        <w:ind w:left="2160" w:firstLine="720"/>
        <w:rPr>
          <w:rFonts w:ascii="Arial" w:hAnsi="Arial" w:cs="Arial"/>
          <w:sz w:val="20"/>
          <w:szCs w:val="20"/>
        </w:rPr>
      </w:pPr>
      <w:r>
        <w:rPr>
          <w:rFonts w:ascii="Arial" w:hAnsi="Arial" w:cs="Arial"/>
          <w:sz w:val="20"/>
          <w:szCs w:val="20"/>
        </w:rPr>
        <w:t xml:space="preserve">Image 1 </w:t>
      </w:r>
      <w:r w:rsidR="00377A7E" w:rsidRPr="0034448A">
        <w:rPr>
          <w:rFonts w:ascii="Arial" w:hAnsi="Arial" w:cs="Arial"/>
          <w:sz w:val="20"/>
          <w:szCs w:val="20"/>
        </w:rPr>
        <w:t>The results of the independent-samples t-test</w:t>
      </w:r>
    </w:p>
    <w:p w14:paraId="4EF77B6A" w14:textId="05592DD6" w:rsidR="00377A7E" w:rsidRDefault="00377A7E" w:rsidP="00377A7E">
      <w:r w:rsidRPr="00377A7E">
        <w:rPr>
          <w:noProof/>
        </w:rPr>
        <w:drawing>
          <wp:inline distT="0" distB="0" distL="0" distR="0" wp14:anchorId="49401A52" wp14:editId="6623EFF6">
            <wp:extent cx="5872453" cy="2995246"/>
            <wp:effectExtent l="0" t="0" r="0" b="0"/>
            <wp:docPr id="1575133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133609" name=""/>
                    <pic:cNvPicPr/>
                  </pic:nvPicPr>
                  <pic:blipFill>
                    <a:blip r:embed="rId9"/>
                    <a:stretch>
                      <a:fillRect/>
                    </a:stretch>
                  </pic:blipFill>
                  <pic:spPr>
                    <a:xfrm>
                      <a:off x="0" y="0"/>
                      <a:ext cx="5897550" cy="3008047"/>
                    </a:xfrm>
                    <a:prstGeom prst="rect">
                      <a:avLst/>
                    </a:prstGeom>
                  </pic:spPr>
                </pic:pic>
              </a:graphicData>
            </a:graphic>
          </wp:inline>
        </w:drawing>
      </w:r>
    </w:p>
    <w:p w14:paraId="30B5025E" w14:textId="2605738E" w:rsidR="007B6C6B" w:rsidRPr="007B6C6B" w:rsidRDefault="004778F1" w:rsidP="00377A7E">
      <w:pPr>
        <w:rPr>
          <w:rFonts w:ascii="Times New Roman" w:eastAsia="Times New Roman" w:hAnsi="Times New Roman" w:cs="Times New Roman"/>
          <w:i/>
          <w:iCs/>
          <w:sz w:val="20"/>
          <w:szCs w:val="20"/>
        </w:rPr>
      </w:pPr>
      <w:r w:rsidRPr="00920EF9">
        <w:rPr>
          <w:rFonts w:ascii="Times New Roman" w:hAnsi="Times New Roman" w:cs="Times New Roman"/>
          <w:i/>
          <w:iCs/>
          <w:sz w:val="20"/>
          <w:szCs w:val="20"/>
        </w:rPr>
        <w:t>Source: SPSS output.</w:t>
      </w:r>
    </w:p>
    <w:p w14:paraId="2C72DFA4" w14:textId="15C60897" w:rsidR="000777F8" w:rsidRPr="000777F8" w:rsidRDefault="000777F8" w:rsidP="000777F8">
      <w:pPr>
        <w:spacing w:line="360" w:lineRule="auto"/>
        <w:jc w:val="both"/>
        <w:rPr>
          <w:rFonts w:ascii="Arial" w:hAnsi="Arial" w:cs="Arial"/>
        </w:rPr>
      </w:pPr>
      <w:r w:rsidRPr="000777F8">
        <w:rPr>
          <w:rFonts w:ascii="Arial" w:hAnsi="Arial" w:cs="Arial"/>
        </w:rPr>
        <w:t xml:space="preserve">Given that IPO return distributions are often positively skewed and exhibit fat tails, as widely documented by Ritter, Huang and Zhang (2023), the t-test is supplemented with </w:t>
      </w:r>
      <w:r w:rsidRPr="000777F8">
        <w:rPr>
          <w:rFonts w:ascii="Arial" w:hAnsi="Arial" w:cs="Arial"/>
        </w:rPr>
        <w:lastRenderedPageBreak/>
        <w:t>the non-parametric Mann–Whitney U test, which does not rely on normality assumptions (Groebner, Shannon and Fry, 2018, p.673):</w:t>
      </w:r>
    </w:p>
    <w:p w14:paraId="4DFA6793" w14:textId="77777777" w:rsidR="000777F8" w:rsidRPr="000777F8" w:rsidRDefault="000777F8" w:rsidP="000777F8">
      <w:pPr>
        <w:spacing w:line="360" w:lineRule="auto"/>
        <w:ind w:firstLine="1701"/>
        <w:jc w:val="both"/>
        <w:rPr>
          <w:rFonts w:ascii="Arial" w:hAnsi="Arial" w:cs="Arial"/>
        </w:rPr>
      </w:pPr>
      <w:r w:rsidRPr="000777F8">
        <w:rPr>
          <w:rFonts w:ascii="Arial" w:hAnsi="Arial" w:cs="Arial"/>
        </w:rPr>
        <w:t xml:space="preserve">U = </w:t>
      </w:r>
      <w:proofErr w:type="spellStart"/>
      <w:r w:rsidRPr="000777F8">
        <w:rPr>
          <w:rFonts w:ascii="Arial" w:hAnsi="Arial" w:cs="Arial"/>
        </w:rPr>
        <w:t>n_PE</w:t>
      </w:r>
      <w:proofErr w:type="spellEnd"/>
      <w:r w:rsidRPr="000777F8">
        <w:rPr>
          <w:rFonts w:ascii="Arial" w:hAnsi="Arial" w:cs="Arial"/>
        </w:rPr>
        <w:t xml:space="preserve"> × </w:t>
      </w:r>
      <w:proofErr w:type="spellStart"/>
      <w:r w:rsidRPr="000777F8">
        <w:rPr>
          <w:rFonts w:ascii="Arial" w:hAnsi="Arial" w:cs="Arial"/>
        </w:rPr>
        <w:t>n_</w:t>
      </w:r>
      <w:proofErr w:type="gramStart"/>
      <w:r w:rsidRPr="000777F8">
        <w:rPr>
          <w:rFonts w:ascii="Arial" w:hAnsi="Arial" w:cs="Arial"/>
        </w:rPr>
        <w:t>Non</w:t>
      </w:r>
      <w:proofErr w:type="spellEnd"/>
      <w:r w:rsidRPr="000777F8">
        <w:rPr>
          <w:rFonts w:ascii="Arial" w:hAnsi="Arial" w:cs="Arial"/>
        </w:rPr>
        <w:t>-PE</w:t>
      </w:r>
      <w:proofErr w:type="gramEnd"/>
      <w:r w:rsidRPr="000777F8">
        <w:rPr>
          <w:rFonts w:ascii="Arial" w:hAnsi="Arial" w:cs="Arial"/>
        </w:rPr>
        <w:t xml:space="preserve"> + [</w:t>
      </w:r>
      <w:proofErr w:type="spellStart"/>
      <w:r w:rsidRPr="000777F8">
        <w:rPr>
          <w:rFonts w:ascii="Arial" w:hAnsi="Arial" w:cs="Arial"/>
        </w:rPr>
        <w:t>n_</w:t>
      </w:r>
      <w:proofErr w:type="gramStart"/>
      <w:r w:rsidRPr="000777F8">
        <w:rPr>
          <w:rFonts w:ascii="Arial" w:hAnsi="Arial" w:cs="Arial"/>
        </w:rPr>
        <w:t>PE</w:t>
      </w:r>
      <w:proofErr w:type="spellEnd"/>
      <w:r w:rsidRPr="000777F8">
        <w:rPr>
          <w:rFonts w:ascii="Arial" w:hAnsi="Arial" w:cs="Arial"/>
        </w:rPr>
        <w:t>(</w:t>
      </w:r>
      <w:proofErr w:type="spellStart"/>
      <w:proofErr w:type="gramEnd"/>
      <w:r w:rsidRPr="000777F8">
        <w:rPr>
          <w:rFonts w:ascii="Arial" w:hAnsi="Arial" w:cs="Arial"/>
        </w:rPr>
        <w:t>n_PE</w:t>
      </w:r>
      <w:proofErr w:type="spellEnd"/>
      <w:r w:rsidRPr="000777F8">
        <w:rPr>
          <w:rFonts w:ascii="Arial" w:hAnsi="Arial" w:cs="Arial"/>
        </w:rPr>
        <w:t xml:space="preserve"> + 1) / 2] − R_PE</w:t>
      </w:r>
    </w:p>
    <w:p w14:paraId="66CD0498" w14:textId="3A9BB3FA" w:rsidR="00377A7E" w:rsidRPr="004730FC" w:rsidRDefault="00700094" w:rsidP="004730FC">
      <w:pPr>
        <w:spacing w:line="360" w:lineRule="auto"/>
        <w:jc w:val="both"/>
        <w:rPr>
          <w:rFonts w:ascii="Arial" w:hAnsi="Arial" w:cs="Arial"/>
        </w:rPr>
      </w:pPr>
      <w:r>
        <w:rPr>
          <w:rFonts w:ascii="Arial" w:hAnsi="Arial" w:cs="Arial"/>
        </w:rPr>
        <w:t>W</w:t>
      </w:r>
      <w:r w:rsidR="000777F8" w:rsidRPr="000777F8">
        <w:rPr>
          <w:rFonts w:ascii="Arial" w:hAnsi="Arial" w:cs="Arial"/>
        </w:rPr>
        <w:t>here R_PE is the sum of ranks assigned to PE-backed observations when all MAIR values are ranked together. The Mann–Whitney U test is less sensitive to outliers and distributional issues, making it a useful complement to the t-test in this context.</w:t>
      </w:r>
    </w:p>
    <w:p w14:paraId="36EF6035" w14:textId="225C3B70" w:rsidR="00377A7E" w:rsidRPr="0034448A" w:rsidRDefault="001E1697" w:rsidP="00377A7E">
      <w:pPr>
        <w:pStyle w:val="Caption"/>
        <w:ind w:left="2160" w:firstLine="720"/>
        <w:rPr>
          <w:rFonts w:ascii="Arial" w:hAnsi="Arial" w:cs="Arial"/>
          <w:sz w:val="20"/>
          <w:szCs w:val="20"/>
        </w:rPr>
      </w:pPr>
      <w:r>
        <w:rPr>
          <w:rFonts w:ascii="Arial" w:hAnsi="Arial" w:cs="Arial"/>
          <w:sz w:val="20"/>
          <w:szCs w:val="20"/>
        </w:rPr>
        <w:t xml:space="preserve">Image </w:t>
      </w:r>
      <w:proofErr w:type="gramStart"/>
      <w:r>
        <w:rPr>
          <w:rFonts w:ascii="Arial" w:hAnsi="Arial" w:cs="Arial"/>
          <w:sz w:val="20"/>
          <w:szCs w:val="20"/>
        </w:rPr>
        <w:t xml:space="preserve">2 </w:t>
      </w:r>
      <w:r w:rsidR="00377A7E" w:rsidRPr="0034448A">
        <w:rPr>
          <w:rFonts w:ascii="Arial" w:hAnsi="Arial" w:cs="Arial"/>
          <w:sz w:val="20"/>
          <w:szCs w:val="20"/>
        </w:rPr>
        <w:t xml:space="preserve"> The</w:t>
      </w:r>
      <w:proofErr w:type="gramEnd"/>
      <w:r w:rsidR="00377A7E" w:rsidRPr="0034448A">
        <w:rPr>
          <w:rFonts w:ascii="Arial" w:hAnsi="Arial" w:cs="Arial"/>
          <w:sz w:val="20"/>
          <w:szCs w:val="20"/>
        </w:rPr>
        <w:t xml:space="preserve"> Mann–Whitney U test results</w:t>
      </w:r>
    </w:p>
    <w:p w14:paraId="6F6C0EA1" w14:textId="1A293271" w:rsidR="00377A7E" w:rsidRDefault="00377A7E" w:rsidP="00377A7E">
      <w:pPr>
        <w:ind w:left="1276"/>
      </w:pPr>
      <w:r w:rsidRPr="00377A7E">
        <w:rPr>
          <w:noProof/>
        </w:rPr>
        <w:drawing>
          <wp:inline distT="0" distB="0" distL="0" distR="0" wp14:anchorId="3980E21B" wp14:editId="2C3FB5E5">
            <wp:extent cx="4073769" cy="2187462"/>
            <wp:effectExtent l="0" t="0" r="3175" b="3810"/>
            <wp:docPr id="1654949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949250" name=""/>
                    <pic:cNvPicPr/>
                  </pic:nvPicPr>
                  <pic:blipFill>
                    <a:blip r:embed="rId10"/>
                    <a:stretch>
                      <a:fillRect/>
                    </a:stretch>
                  </pic:blipFill>
                  <pic:spPr>
                    <a:xfrm>
                      <a:off x="0" y="0"/>
                      <a:ext cx="4128818" cy="2217021"/>
                    </a:xfrm>
                    <a:prstGeom prst="rect">
                      <a:avLst/>
                    </a:prstGeom>
                  </pic:spPr>
                </pic:pic>
              </a:graphicData>
            </a:graphic>
          </wp:inline>
        </w:drawing>
      </w:r>
    </w:p>
    <w:p w14:paraId="27B59643" w14:textId="2A83853D" w:rsidR="007B6C6B" w:rsidRDefault="00EF696F" w:rsidP="007B6C6B">
      <w:pPr>
        <w:rPr>
          <w:rFonts w:ascii="Times New Roman" w:eastAsia="Times New Roman" w:hAnsi="Times New Roman" w:cs="Times New Roman"/>
          <w:i/>
          <w:iCs/>
          <w:sz w:val="20"/>
          <w:szCs w:val="20"/>
        </w:rPr>
      </w:pPr>
      <w:r w:rsidRPr="00920EF9">
        <w:rPr>
          <w:rFonts w:ascii="Times New Roman" w:hAnsi="Times New Roman" w:cs="Times New Roman"/>
          <w:i/>
          <w:iCs/>
          <w:sz w:val="20"/>
          <w:szCs w:val="20"/>
        </w:rPr>
        <w:t>Source: SPSS output.</w:t>
      </w:r>
    </w:p>
    <w:p w14:paraId="11718982" w14:textId="77777777" w:rsidR="00104847" w:rsidRPr="007B6C6B" w:rsidRDefault="00104847" w:rsidP="007B6C6B">
      <w:pPr>
        <w:rPr>
          <w:rFonts w:ascii="Times New Roman" w:eastAsia="Times New Roman" w:hAnsi="Times New Roman" w:cs="Times New Roman"/>
          <w:i/>
          <w:iCs/>
          <w:sz w:val="20"/>
          <w:szCs w:val="20"/>
        </w:rPr>
      </w:pPr>
    </w:p>
    <w:p w14:paraId="5446B780" w14:textId="00CCDE48" w:rsidR="00F72ACE" w:rsidRPr="0028643D" w:rsidRDefault="00F72ACE" w:rsidP="0087006F">
      <w:pPr>
        <w:pStyle w:val="Heading2"/>
        <w:spacing w:line="360" w:lineRule="auto"/>
      </w:pPr>
      <w:bookmarkStart w:id="20" w:name="_Toc231546562"/>
      <w:r w:rsidRPr="0028643D">
        <w:t xml:space="preserve">Objective </w:t>
      </w:r>
      <w:r w:rsidR="002353A9" w:rsidRPr="0028643D">
        <w:t>–</w:t>
      </w:r>
      <w:r w:rsidR="00DD2D1E" w:rsidRPr="0028643D">
        <w:t xml:space="preserve"> </w:t>
      </w:r>
      <w:r w:rsidRPr="0028643D">
        <w:t>2</w:t>
      </w:r>
      <w:r w:rsidR="00DD2D1E" w:rsidRPr="0028643D">
        <w:t>:</w:t>
      </w:r>
      <w:r w:rsidRPr="0028643D">
        <w:t xml:space="preserve"> OLS Regression: Determinants of First-Day Underpricing</w:t>
      </w:r>
      <w:bookmarkEnd w:id="20"/>
    </w:p>
    <w:p w14:paraId="0F117DC9" w14:textId="219986BB" w:rsidR="0028643D" w:rsidRPr="0028643D" w:rsidRDefault="0028643D" w:rsidP="0028643D">
      <w:pPr>
        <w:spacing w:before="80" w:after="80" w:line="360" w:lineRule="auto"/>
        <w:jc w:val="both"/>
        <w:rPr>
          <w:rFonts w:ascii="Arial" w:hAnsi="Arial" w:cs="Arial"/>
        </w:rPr>
      </w:pPr>
      <w:r w:rsidRPr="0028643D">
        <w:rPr>
          <w:rFonts w:ascii="Arial" w:hAnsi="Arial" w:cs="Arial"/>
        </w:rPr>
        <w:t>Identifying that PE-backed and non-PE-backed IPOs show different levels of underpricing is only the first part of the story. The more informative question is which specific firm-level, sponsor-level, and market-level characteristics drive the pricing outcome, and whether PE backing retains its explanatory power once those other factors are controlled for. This is addressed through an OLS cross-sectional regression with MAIR as the dependent variable, following the approach used by Levis (2011) and consistent with the broader IPO literature (Carter and Manaster, 1990; Beatty and Ritter, 1986).</w:t>
      </w:r>
    </w:p>
    <w:p w14:paraId="59D2BF6F" w14:textId="64A84795" w:rsidR="00B2591F" w:rsidRDefault="0028643D" w:rsidP="000A5C22">
      <w:pPr>
        <w:spacing w:before="80" w:after="80" w:line="360" w:lineRule="auto"/>
        <w:jc w:val="both"/>
        <w:rPr>
          <w:rFonts w:ascii="Arial" w:hAnsi="Arial" w:cs="Arial"/>
        </w:rPr>
      </w:pPr>
      <w:r w:rsidRPr="0028643D">
        <w:rPr>
          <w:rFonts w:ascii="Arial" w:hAnsi="Arial" w:cs="Arial"/>
        </w:rPr>
        <w:t xml:space="preserve">OLS is appropriate here because the dependent variable is continuous, the observations are independent at the IPO level, and the theoretical framework provides directional </w:t>
      </w:r>
      <w:r w:rsidRPr="0028643D">
        <w:rPr>
          <w:rFonts w:ascii="Arial" w:hAnsi="Arial" w:cs="Arial"/>
        </w:rPr>
        <w:lastRenderedPageBreak/>
        <w:t>predictions about each independent variable (Groebner, Shannon and Fry, 2018). The regression model is:</w:t>
      </w:r>
    </w:p>
    <w:p w14:paraId="29923F80" w14:textId="77777777" w:rsidR="002053F9" w:rsidRPr="0028643D" w:rsidRDefault="002053F9" w:rsidP="000A5C22">
      <w:pPr>
        <w:spacing w:before="80" w:after="80" w:line="360" w:lineRule="auto"/>
        <w:jc w:val="both"/>
        <w:rPr>
          <w:rFonts w:ascii="Arial" w:hAnsi="Arial" w:cs="Arial"/>
        </w:rPr>
      </w:pPr>
    </w:p>
    <w:p w14:paraId="663FFCA8" w14:textId="2FCBA902" w:rsidR="002053F9" w:rsidRDefault="007026D5" w:rsidP="00B2591F">
      <w:pPr>
        <w:spacing w:before="140" w:after="140" w:line="276" w:lineRule="auto"/>
        <w:jc w:val="center"/>
        <w:rPr>
          <w:rFonts w:ascii="Arial" w:hAnsi="Arial" w:cs="Arial"/>
        </w:rPr>
      </w:pPr>
      <w:proofErr w:type="spellStart"/>
      <w:r w:rsidRPr="007026D5">
        <w:rPr>
          <w:rFonts w:ascii="Arial" w:hAnsi="Arial" w:cs="Arial"/>
        </w:rPr>
        <w:t>MAIR_i</w:t>
      </w:r>
      <w:proofErr w:type="spellEnd"/>
      <w:r w:rsidRPr="007026D5">
        <w:rPr>
          <w:rFonts w:ascii="Arial" w:hAnsi="Arial" w:cs="Arial"/>
        </w:rPr>
        <w:t xml:space="preserve"> = α + β</w:t>
      </w:r>
      <w:r w:rsidRPr="007026D5">
        <w:rPr>
          <w:rFonts w:ascii="Cambria Math" w:hAnsi="Cambria Math" w:cs="Cambria Math"/>
        </w:rPr>
        <w:t>₁</w:t>
      </w:r>
      <w:proofErr w:type="spellStart"/>
      <w:r w:rsidRPr="007026D5">
        <w:rPr>
          <w:rFonts w:ascii="Arial" w:hAnsi="Arial" w:cs="Arial"/>
        </w:rPr>
        <w:t>PE_i</w:t>
      </w:r>
      <w:proofErr w:type="spellEnd"/>
      <w:r w:rsidRPr="007026D5">
        <w:rPr>
          <w:rFonts w:ascii="Arial" w:hAnsi="Arial" w:cs="Arial"/>
        </w:rPr>
        <w:t xml:space="preserve"> + β</w:t>
      </w:r>
      <w:r w:rsidRPr="007026D5">
        <w:rPr>
          <w:rFonts w:ascii="Cambria Math" w:hAnsi="Cambria Math" w:cs="Cambria Math"/>
        </w:rPr>
        <w:t>₂</w:t>
      </w:r>
      <w:proofErr w:type="gramStart"/>
      <w:r w:rsidRPr="007026D5">
        <w:rPr>
          <w:rFonts w:ascii="Arial" w:hAnsi="Arial" w:cs="Arial"/>
        </w:rPr>
        <w:t>ln(</w:t>
      </w:r>
      <w:proofErr w:type="spellStart"/>
      <w:proofErr w:type="gramEnd"/>
      <w:r w:rsidRPr="007026D5">
        <w:rPr>
          <w:rFonts w:ascii="Arial" w:hAnsi="Arial" w:cs="Arial"/>
        </w:rPr>
        <w:t>OfferSize_i</w:t>
      </w:r>
      <w:proofErr w:type="spellEnd"/>
      <w:r w:rsidRPr="007026D5">
        <w:rPr>
          <w:rFonts w:ascii="Arial" w:hAnsi="Arial" w:cs="Arial"/>
        </w:rPr>
        <w:t>) + β</w:t>
      </w:r>
      <w:r w:rsidRPr="007026D5">
        <w:rPr>
          <w:rFonts w:ascii="Cambria Math" w:hAnsi="Cambria Math" w:cs="Cambria Math"/>
        </w:rPr>
        <w:t>₃</w:t>
      </w:r>
      <w:proofErr w:type="spellStart"/>
      <w:r w:rsidRPr="007026D5">
        <w:rPr>
          <w:rFonts w:ascii="Arial" w:hAnsi="Arial" w:cs="Arial"/>
        </w:rPr>
        <w:t>Underwriter_i</w:t>
      </w:r>
      <w:proofErr w:type="spellEnd"/>
      <w:r w:rsidRPr="007026D5">
        <w:rPr>
          <w:rFonts w:ascii="Arial" w:hAnsi="Arial" w:cs="Arial"/>
        </w:rPr>
        <w:t xml:space="preserve"> + β</w:t>
      </w:r>
      <w:r w:rsidRPr="007026D5">
        <w:rPr>
          <w:rFonts w:ascii="Cambria Math" w:hAnsi="Cambria Math" w:cs="Cambria Math"/>
        </w:rPr>
        <w:t>₄</w:t>
      </w:r>
      <w:proofErr w:type="spellStart"/>
      <w:r w:rsidRPr="007026D5">
        <w:rPr>
          <w:rFonts w:ascii="Arial" w:hAnsi="Arial" w:cs="Arial"/>
        </w:rPr>
        <w:t>AIM_i</w:t>
      </w:r>
      <w:proofErr w:type="spellEnd"/>
      <w:r w:rsidRPr="007026D5">
        <w:rPr>
          <w:rFonts w:ascii="Arial" w:hAnsi="Arial" w:cs="Arial"/>
        </w:rPr>
        <w:t xml:space="preserve"> + β</w:t>
      </w:r>
      <w:r w:rsidRPr="007026D5">
        <w:rPr>
          <w:rFonts w:ascii="Cambria Math" w:hAnsi="Cambria Math" w:cs="Cambria Math"/>
        </w:rPr>
        <w:t>₅</w:t>
      </w:r>
      <w:proofErr w:type="gramStart"/>
      <w:r w:rsidRPr="007026D5">
        <w:rPr>
          <w:rFonts w:ascii="Arial" w:hAnsi="Arial" w:cs="Arial"/>
        </w:rPr>
        <w:t>ln(</w:t>
      </w:r>
      <w:proofErr w:type="spellStart"/>
      <w:proofErr w:type="gramEnd"/>
      <w:r w:rsidRPr="007026D5">
        <w:rPr>
          <w:rFonts w:ascii="Arial" w:hAnsi="Arial" w:cs="Arial"/>
        </w:rPr>
        <w:t>Age_i</w:t>
      </w:r>
      <w:proofErr w:type="spellEnd"/>
      <w:r w:rsidRPr="007026D5">
        <w:rPr>
          <w:rFonts w:ascii="Arial" w:hAnsi="Arial" w:cs="Arial"/>
        </w:rPr>
        <w:t>) + β</w:t>
      </w:r>
      <w:r w:rsidRPr="007026D5">
        <w:rPr>
          <w:rFonts w:ascii="Cambria Math" w:hAnsi="Cambria Math" w:cs="Cambria Math"/>
        </w:rPr>
        <w:t>₆</w:t>
      </w:r>
      <w:proofErr w:type="spellStart"/>
      <w:r w:rsidRPr="007026D5">
        <w:rPr>
          <w:rFonts w:ascii="Arial" w:hAnsi="Arial" w:cs="Arial"/>
        </w:rPr>
        <w:t>HotMarket_i</w:t>
      </w:r>
      <w:proofErr w:type="spellEnd"/>
      <w:r w:rsidRPr="007026D5">
        <w:rPr>
          <w:rFonts w:ascii="Arial" w:hAnsi="Arial" w:cs="Arial"/>
        </w:rPr>
        <w:t xml:space="preserve"> + β</w:t>
      </w:r>
      <w:r w:rsidRPr="007026D5">
        <w:rPr>
          <w:rFonts w:ascii="Cambria Math" w:hAnsi="Cambria Math" w:cs="Cambria Math"/>
        </w:rPr>
        <w:t>₇</w:t>
      </w:r>
      <w:proofErr w:type="spellStart"/>
      <w:r w:rsidRPr="007026D5">
        <w:rPr>
          <w:rFonts w:ascii="Arial" w:hAnsi="Arial" w:cs="Arial"/>
        </w:rPr>
        <w:t>RegChange_i</w:t>
      </w:r>
      <w:proofErr w:type="spellEnd"/>
      <w:r w:rsidRPr="007026D5">
        <w:rPr>
          <w:rFonts w:ascii="Arial" w:hAnsi="Arial" w:cs="Arial"/>
        </w:rPr>
        <w:t xml:space="preserve"> + </w:t>
      </w:r>
      <w:proofErr w:type="spellStart"/>
      <w:r w:rsidRPr="007026D5">
        <w:rPr>
          <w:rFonts w:ascii="Arial" w:hAnsi="Arial" w:cs="Arial"/>
        </w:rPr>
        <w:t>ε_i</w:t>
      </w:r>
      <w:proofErr w:type="spellEnd"/>
    </w:p>
    <w:p w14:paraId="7594A404" w14:textId="77777777" w:rsidR="004730FC" w:rsidRDefault="004730FC" w:rsidP="00B2591F">
      <w:pPr>
        <w:spacing w:before="140" w:after="140" w:line="276" w:lineRule="auto"/>
        <w:jc w:val="center"/>
      </w:pPr>
    </w:p>
    <w:p w14:paraId="6FFD8319" w14:textId="6DE277E7" w:rsidR="002053F9" w:rsidRPr="002053F9" w:rsidRDefault="002053F9" w:rsidP="002053F9">
      <w:pPr>
        <w:spacing w:line="360" w:lineRule="auto"/>
        <w:jc w:val="both"/>
        <w:rPr>
          <w:rFonts w:ascii="Arial" w:hAnsi="Arial" w:cs="Arial"/>
        </w:rPr>
      </w:pPr>
      <w:r w:rsidRPr="002053F9">
        <w:rPr>
          <w:rFonts w:ascii="Arial" w:hAnsi="Arial" w:cs="Arial"/>
        </w:rPr>
        <w:t>The independent variables are included to capture the main factors that influence IPO pricing. The PE dummy (β</w:t>
      </w:r>
      <w:r w:rsidRPr="002053F9">
        <w:rPr>
          <w:rFonts w:ascii="Cambria Math" w:hAnsi="Cambria Math" w:cs="Cambria Math"/>
        </w:rPr>
        <w:t>₁</w:t>
      </w:r>
      <w:r w:rsidRPr="002053F9">
        <w:rPr>
          <w:rFonts w:ascii="Arial" w:hAnsi="Arial" w:cs="Arial"/>
        </w:rPr>
        <w:t>) is the key variable of interest, with a negative coefficient expected if PE backing reduces underpricing. Offer size (β</w:t>
      </w:r>
      <w:r w:rsidRPr="002053F9">
        <w:rPr>
          <w:rFonts w:ascii="Cambria Math" w:hAnsi="Cambria Math" w:cs="Cambria Math"/>
        </w:rPr>
        <w:t>₂</w:t>
      </w:r>
      <w:r w:rsidRPr="002053F9">
        <w:rPr>
          <w:rFonts w:ascii="Arial" w:hAnsi="Arial" w:cs="Arial"/>
        </w:rPr>
        <w:t>) reflects the idea that larger issues are easier to value and attract more investor attention. Underwriter prestige (β</w:t>
      </w:r>
      <w:r w:rsidRPr="002053F9">
        <w:rPr>
          <w:rFonts w:ascii="Cambria Math" w:hAnsi="Cambria Math" w:cs="Cambria Math"/>
        </w:rPr>
        <w:t>₃</w:t>
      </w:r>
      <w:r w:rsidRPr="002053F9">
        <w:rPr>
          <w:rFonts w:ascii="Arial" w:hAnsi="Arial" w:cs="Arial"/>
        </w:rPr>
        <w:t>) captures the certification role of investment banks, where higher-quality underwriters are associated with more accurately priced offerings. The AIM dummy (β</w:t>
      </w:r>
      <w:r w:rsidRPr="002053F9">
        <w:rPr>
          <w:rFonts w:ascii="Cambria Math" w:hAnsi="Cambria Math" w:cs="Cambria Math"/>
        </w:rPr>
        <w:t>₄</w:t>
      </w:r>
      <w:r w:rsidRPr="002053F9">
        <w:rPr>
          <w:rFonts w:ascii="Arial" w:hAnsi="Arial" w:cs="Arial"/>
        </w:rPr>
        <w:t>) accounts for differences in listing environments, particularly the higher uncertainty typically associated with AIM. Firm age (β</w:t>
      </w:r>
      <w:r w:rsidRPr="002053F9">
        <w:rPr>
          <w:rFonts w:ascii="Cambria Math" w:hAnsi="Cambria Math" w:cs="Cambria Math"/>
        </w:rPr>
        <w:t>₅</w:t>
      </w:r>
      <w:r w:rsidRPr="002053F9">
        <w:rPr>
          <w:rFonts w:ascii="Arial" w:hAnsi="Arial" w:cs="Arial"/>
        </w:rPr>
        <w:t xml:space="preserve">) serves as a proxy for investor familiarity, while </w:t>
      </w:r>
      <w:r w:rsidR="007D7FAC">
        <w:rPr>
          <w:rFonts w:ascii="Arial" w:hAnsi="Arial" w:cs="Arial"/>
        </w:rPr>
        <w:t>t</w:t>
      </w:r>
      <w:r w:rsidR="007D7FAC" w:rsidRPr="007D7FAC">
        <w:rPr>
          <w:rFonts w:ascii="Arial" w:hAnsi="Arial" w:cs="Arial"/>
        </w:rPr>
        <w:t>he Hot Market dummy (β</w:t>
      </w:r>
      <w:r w:rsidR="007D7FAC" w:rsidRPr="007D7FAC">
        <w:rPr>
          <w:rFonts w:ascii="Cambria Math" w:hAnsi="Cambria Math" w:cs="Cambria Math"/>
        </w:rPr>
        <w:t>₆</w:t>
      </w:r>
      <w:r w:rsidR="007D7FAC" w:rsidRPr="007D7FAC">
        <w:rPr>
          <w:rFonts w:ascii="Arial" w:hAnsi="Arial" w:cs="Arial"/>
        </w:rPr>
        <w:t>) controls for periods of strong IPO activity and sentiment-driven pricing, where heightened investor demand can temporarily inflate initial returns. The Reg Change dummy (β</w:t>
      </w:r>
      <w:r w:rsidR="007D7FAC" w:rsidRPr="007D7FAC">
        <w:rPr>
          <w:rFonts w:ascii="Cambria Math" w:hAnsi="Cambria Math" w:cs="Cambria Math"/>
        </w:rPr>
        <w:t>₇</w:t>
      </w:r>
      <w:r w:rsidR="007D7FAC" w:rsidRPr="007D7FAC">
        <w:rPr>
          <w:rFonts w:ascii="Arial" w:hAnsi="Arial" w:cs="Arial"/>
        </w:rPr>
        <w:t>) captures the impact of regulatory changes over time, particularly shifts in disclosure requirements and listing standards that affect overall market transparency and IPO pricing efficiency.</w:t>
      </w:r>
      <w:r w:rsidR="007D7FAC">
        <w:rPr>
          <w:rFonts w:ascii="Arial" w:hAnsi="Arial" w:cs="Arial"/>
        </w:rPr>
        <w:t xml:space="preserve"> </w:t>
      </w:r>
    </w:p>
    <w:p w14:paraId="6B9B4E6A" w14:textId="4B8D4C37" w:rsidR="002053F9" w:rsidRPr="002053F9" w:rsidRDefault="002053F9" w:rsidP="002053F9">
      <w:pPr>
        <w:spacing w:line="360" w:lineRule="auto"/>
        <w:jc w:val="both"/>
        <w:rPr>
          <w:rFonts w:ascii="Arial" w:hAnsi="Arial" w:cs="Arial"/>
        </w:rPr>
      </w:pPr>
      <w:r w:rsidRPr="002053F9">
        <w:rPr>
          <w:rFonts w:ascii="Arial" w:hAnsi="Arial" w:cs="Arial"/>
        </w:rPr>
        <w:t xml:space="preserve">The regression is estimated twice: first using the full sample of </w:t>
      </w:r>
      <w:r w:rsidR="00A128C5">
        <w:rPr>
          <w:rFonts w:ascii="Arial" w:hAnsi="Arial" w:cs="Arial"/>
        </w:rPr>
        <w:t>30</w:t>
      </w:r>
      <w:r w:rsidRPr="002053F9">
        <w:rPr>
          <w:rFonts w:ascii="Arial" w:hAnsi="Arial" w:cs="Arial"/>
        </w:rPr>
        <w:t xml:space="preserve"> companies, and then using a matched sub-sample in which each PE-backed firm is paired with a similar non-PE firm based on observable characteristics. This second specification helps address potential selection bias and provides a more robust test of the PE effec</w:t>
      </w:r>
      <w:r w:rsidRPr="004116A7">
        <w:rPr>
          <w:rFonts w:ascii="Arial" w:hAnsi="Arial" w:cs="Arial"/>
        </w:rPr>
        <w:t xml:space="preserve">t. </w:t>
      </w:r>
    </w:p>
    <w:p w14:paraId="0541E6BE" w14:textId="4480BDB3" w:rsidR="003A3EBA" w:rsidRPr="003A3EBA" w:rsidRDefault="003A3EBA" w:rsidP="00B05F14">
      <w:pPr>
        <w:pStyle w:val="Heading2"/>
        <w:spacing w:before="280" w:after="140" w:line="360" w:lineRule="auto"/>
      </w:pPr>
      <w:bookmarkStart w:id="21" w:name="_Toc231546563"/>
      <w:r>
        <w:t xml:space="preserve">Objective </w:t>
      </w:r>
      <w:r w:rsidRPr="0028643D">
        <w:t xml:space="preserve">– </w:t>
      </w:r>
      <w:r>
        <w:t>3</w:t>
      </w:r>
      <w:r w:rsidR="00363DCE">
        <w:t xml:space="preserve"> </w:t>
      </w:r>
      <w:r w:rsidR="0087006F">
        <w:t>(A)</w:t>
      </w:r>
      <w:r>
        <w:t xml:space="preserve">: Long-Run Performance: Buy-and-Hold </w:t>
      </w:r>
      <w:r w:rsidRPr="003A3EBA">
        <w:t>Abnormal Returns</w:t>
      </w:r>
      <w:bookmarkEnd w:id="21"/>
      <w:r w:rsidRPr="003A3EBA">
        <w:t xml:space="preserve"> </w:t>
      </w:r>
    </w:p>
    <w:p w14:paraId="4C3DB4A8" w14:textId="3C177E32" w:rsidR="003A3EBA" w:rsidRPr="003A3EBA" w:rsidRDefault="003A3EBA" w:rsidP="00B05F14">
      <w:pPr>
        <w:spacing w:before="80" w:after="80" w:line="360" w:lineRule="auto"/>
        <w:jc w:val="both"/>
        <w:rPr>
          <w:rFonts w:ascii="Arial" w:hAnsi="Arial" w:cs="Arial"/>
        </w:rPr>
      </w:pPr>
      <w:r w:rsidRPr="003A3EBA">
        <w:rPr>
          <w:rFonts w:ascii="Arial" w:hAnsi="Arial" w:cs="Arial"/>
        </w:rPr>
        <w:t xml:space="preserve">The BHAR analysis addresses the first part of Objective 3 by measuring the accumulated abnormal return an investor would earn by purchasing shares at the Day 1 closing price and holding them for one month, six months, and three years, relative to the return on the </w:t>
      </w:r>
      <w:r w:rsidRPr="003A3EBA">
        <w:rPr>
          <w:rFonts w:ascii="Arial" w:hAnsi="Arial" w:cs="Arial"/>
        </w:rPr>
        <w:lastRenderedPageBreak/>
        <w:t>appropriate benchmark index over the same period. This measure reflects the actual wealth accumulation experience of a post-IPO investor and allows direct comparison of PE-backed and non-PE-backed companies across each horizon (Ritter, 1991; Levis, 2011).</w:t>
      </w:r>
    </w:p>
    <w:p w14:paraId="2A57E0D0" w14:textId="085850F3" w:rsidR="00485BF0" w:rsidRDefault="003A3EBA" w:rsidP="00D94EB1">
      <w:pPr>
        <w:spacing w:before="80" w:after="80" w:line="360" w:lineRule="auto"/>
        <w:jc w:val="both"/>
        <w:rPr>
          <w:rFonts w:ascii="Arial" w:hAnsi="Arial" w:cs="Arial"/>
        </w:rPr>
      </w:pPr>
      <w:r w:rsidRPr="003A3EBA">
        <w:rPr>
          <w:rFonts w:ascii="Arial" w:hAnsi="Arial" w:cs="Arial"/>
        </w:rPr>
        <w:t xml:space="preserve">The BHAR for company </w:t>
      </w:r>
      <w:proofErr w:type="spellStart"/>
      <w:r w:rsidRPr="003A3EBA">
        <w:rPr>
          <w:rFonts w:ascii="Arial" w:hAnsi="Arial" w:cs="Arial"/>
        </w:rPr>
        <w:t>i</w:t>
      </w:r>
      <w:proofErr w:type="spellEnd"/>
      <w:r w:rsidRPr="003A3EBA">
        <w:rPr>
          <w:rFonts w:ascii="Arial" w:hAnsi="Arial" w:cs="Arial"/>
        </w:rPr>
        <w:t xml:space="preserve"> at horizon T is:</w:t>
      </w:r>
    </w:p>
    <w:p w14:paraId="37DB4998" w14:textId="77777777" w:rsidR="00485BF0" w:rsidRPr="003A3EBA" w:rsidRDefault="00485BF0" w:rsidP="00D94EB1">
      <w:pPr>
        <w:spacing w:before="80" w:after="80" w:line="360" w:lineRule="auto"/>
        <w:jc w:val="both"/>
        <w:rPr>
          <w:rFonts w:ascii="Arial" w:hAnsi="Arial" w:cs="Arial"/>
        </w:rPr>
      </w:pPr>
    </w:p>
    <w:p w14:paraId="510837E7" w14:textId="77777777" w:rsidR="003A3EBA" w:rsidRDefault="003A3EBA" w:rsidP="003A3EBA">
      <w:pPr>
        <w:spacing w:before="140" w:after="140" w:line="276" w:lineRule="auto"/>
        <w:jc w:val="center"/>
        <w:rPr>
          <w:rFonts w:ascii="Arial" w:hAnsi="Arial" w:cs="Arial"/>
        </w:rPr>
      </w:pPr>
      <w:proofErr w:type="spellStart"/>
      <w:r w:rsidRPr="003A3EBA">
        <w:rPr>
          <w:rFonts w:ascii="Arial" w:hAnsi="Arial" w:cs="Arial"/>
        </w:rPr>
        <w:t>BHAR_</w:t>
      </w:r>
      <w:proofErr w:type="gramStart"/>
      <w:r w:rsidRPr="003A3EBA">
        <w:rPr>
          <w:rFonts w:ascii="Arial" w:hAnsi="Arial" w:cs="Arial"/>
        </w:rPr>
        <w:t>i,T</w:t>
      </w:r>
      <w:proofErr w:type="spellEnd"/>
      <w:proofErr w:type="gramEnd"/>
      <w:r w:rsidRPr="003A3EBA">
        <w:rPr>
          <w:rFonts w:ascii="Arial" w:hAnsi="Arial" w:cs="Arial"/>
        </w:rPr>
        <w:t xml:space="preserve"> = [(</w:t>
      </w:r>
      <w:proofErr w:type="spellStart"/>
      <w:r w:rsidRPr="003A3EBA">
        <w:rPr>
          <w:rFonts w:ascii="Arial" w:hAnsi="Arial" w:cs="Arial"/>
        </w:rPr>
        <w:t>P_</w:t>
      </w:r>
      <w:proofErr w:type="gramStart"/>
      <w:r w:rsidRPr="003A3EBA">
        <w:rPr>
          <w:rFonts w:ascii="Arial" w:hAnsi="Arial" w:cs="Arial"/>
        </w:rPr>
        <w:t>i,T</w:t>
      </w:r>
      <w:proofErr w:type="spellEnd"/>
      <w:proofErr w:type="gramEnd"/>
      <w:r w:rsidRPr="003A3EBA">
        <w:rPr>
          <w:rFonts w:ascii="Arial" w:hAnsi="Arial" w:cs="Arial"/>
        </w:rPr>
        <w:t xml:space="preserve"> − P_</w:t>
      </w:r>
      <w:proofErr w:type="gramStart"/>
      <w:r w:rsidRPr="003A3EBA">
        <w:rPr>
          <w:rFonts w:ascii="Arial" w:hAnsi="Arial" w:cs="Arial"/>
        </w:rPr>
        <w:t>i,Day</w:t>
      </w:r>
      <w:proofErr w:type="gramEnd"/>
      <w:r w:rsidRPr="003A3EBA">
        <w:rPr>
          <w:rFonts w:ascii="Arial" w:hAnsi="Arial" w:cs="Arial"/>
        </w:rPr>
        <w:t>1) / P_</w:t>
      </w:r>
      <w:proofErr w:type="gramStart"/>
      <w:r w:rsidRPr="003A3EBA">
        <w:rPr>
          <w:rFonts w:ascii="Arial" w:hAnsi="Arial" w:cs="Arial"/>
        </w:rPr>
        <w:t>i,Day</w:t>
      </w:r>
      <w:proofErr w:type="gramEnd"/>
      <w:r w:rsidRPr="003A3EBA">
        <w:rPr>
          <w:rFonts w:ascii="Arial" w:hAnsi="Arial" w:cs="Arial"/>
        </w:rPr>
        <w:t>1] − [(</w:t>
      </w:r>
      <w:proofErr w:type="spellStart"/>
      <w:r w:rsidRPr="003A3EBA">
        <w:rPr>
          <w:rFonts w:ascii="Arial" w:hAnsi="Arial" w:cs="Arial"/>
        </w:rPr>
        <w:t>Index_T</w:t>
      </w:r>
      <w:proofErr w:type="spellEnd"/>
      <w:r w:rsidRPr="003A3EBA">
        <w:rPr>
          <w:rFonts w:ascii="Arial" w:hAnsi="Arial" w:cs="Arial"/>
        </w:rPr>
        <w:t xml:space="preserve"> − Index_Day1) / Index_Day1]</w:t>
      </w:r>
    </w:p>
    <w:p w14:paraId="76CE6DB0" w14:textId="77777777" w:rsidR="00485BF0" w:rsidRDefault="00485BF0" w:rsidP="003A3EBA">
      <w:pPr>
        <w:spacing w:before="140" w:after="140" w:line="276" w:lineRule="auto"/>
        <w:jc w:val="center"/>
        <w:rPr>
          <w:rFonts w:ascii="Arial" w:hAnsi="Arial" w:cs="Arial"/>
        </w:rPr>
      </w:pPr>
    </w:p>
    <w:p w14:paraId="4355705C" w14:textId="61CCD754" w:rsidR="003A3EBA" w:rsidRDefault="00485BF0" w:rsidP="00603798">
      <w:pPr>
        <w:spacing w:before="80" w:after="80" w:line="360" w:lineRule="auto"/>
        <w:jc w:val="both"/>
        <w:rPr>
          <w:rFonts w:ascii="Arial" w:hAnsi="Arial" w:cs="Arial"/>
        </w:rPr>
      </w:pPr>
      <w:r>
        <w:rPr>
          <w:rFonts w:ascii="Arial" w:hAnsi="Arial" w:cs="Arial"/>
        </w:rPr>
        <w:t>W</w:t>
      </w:r>
      <w:r w:rsidR="003A3EBA" w:rsidRPr="003A3EBA">
        <w:rPr>
          <w:rFonts w:ascii="Arial" w:hAnsi="Arial" w:cs="Arial"/>
        </w:rPr>
        <w:t xml:space="preserve">here </w:t>
      </w:r>
      <w:proofErr w:type="spellStart"/>
      <w:r w:rsidR="003A3EBA" w:rsidRPr="003A3EBA">
        <w:rPr>
          <w:rFonts w:ascii="Arial" w:hAnsi="Arial" w:cs="Arial"/>
        </w:rPr>
        <w:t>P_</w:t>
      </w:r>
      <w:proofErr w:type="gramStart"/>
      <w:r w:rsidR="003A3EBA" w:rsidRPr="003A3EBA">
        <w:rPr>
          <w:rFonts w:ascii="Arial" w:hAnsi="Arial" w:cs="Arial"/>
        </w:rPr>
        <w:t>i,T</w:t>
      </w:r>
      <w:proofErr w:type="spellEnd"/>
      <w:proofErr w:type="gramEnd"/>
      <w:r w:rsidR="003A3EBA" w:rsidRPr="003A3EBA">
        <w:rPr>
          <w:rFonts w:ascii="Arial" w:hAnsi="Arial" w:cs="Arial"/>
        </w:rPr>
        <w:t xml:space="preserve"> </w:t>
      </w:r>
      <w:r w:rsidRPr="00485BF0">
        <w:rPr>
          <w:rFonts w:ascii="Arial" w:hAnsi="Arial" w:cs="Arial"/>
        </w:rPr>
        <w:t xml:space="preserve">represents the company’s share price at the selected time horizon, </w:t>
      </w:r>
      <w:proofErr w:type="gramStart"/>
      <w:r w:rsidRPr="00485BF0">
        <w:rPr>
          <w:rFonts w:ascii="Arial" w:hAnsi="Arial" w:cs="Arial"/>
        </w:rPr>
        <w:t xml:space="preserve">while </w:t>
      </w:r>
      <w:r w:rsidR="003A3EBA" w:rsidRPr="003A3EBA">
        <w:rPr>
          <w:rFonts w:ascii="Arial" w:hAnsi="Arial" w:cs="Arial"/>
        </w:rPr>
        <w:t xml:space="preserve"> P</w:t>
      </w:r>
      <w:proofErr w:type="gramEnd"/>
      <w:r w:rsidR="003A3EBA" w:rsidRPr="003A3EBA">
        <w:rPr>
          <w:rFonts w:ascii="Arial" w:hAnsi="Arial" w:cs="Arial"/>
        </w:rPr>
        <w:t>_</w:t>
      </w:r>
      <w:proofErr w:type="gramStart"/>
      <w:r w:rsidR="003A3EBA" w:rsidRPr="003A3EBA">
        <w:rPr>
          <w:rFonts w:ascii="Arial" w:hAnsi="Arial" w:cs="Arial"/>
        </w:rPr>
        <w:t>i,Day</w:t>
      </w:r>
      <w:proofErr w:type="gramEnd"/>
      <w:r w:rsidR="003A3EBA" w:rsidRPr="003A3EBA">
        <w:rPr>
          <w:rFonts w:ascii="Arial" w:hAnsi="Arial" w:cs="Arial"/>
        </w:rPr>
        <w:t>1 is the Day 1 closing price</w:t>
      </w:r>
      <w:r w:rsidRPr="00485BF0">
        <w:t xml:space="preserve"> </w:t>
      </w:r>
      <w:r w:rsidRPr="00485BF0">
        <w:rPr>
          <w:rFonts w:ascii="Arial" w:hAnsi="Arial" w:cs="Arial"/>
        </w:rPr>
        <w:t>after the IPO.</w:t>
      </w:r>
      <w:r w:rsidR="003A3EBA" w:rsidRPr="003A3EBA">
        <w:rPr>
          <w:rFonts w:ascii="Arial" w:hAnsi="Arial" w:cs="Arial"/>
        </w:rPr>
        <w:t xml:space="preserve"> </w:t>
      </w:r>
      <w:r w:rsidR="00603798" w:rsidRPr="00603798">
        <w:rPr>
          <w:rFonts w:ascii="Arial" w:hAnsi="Arial" w:cs="Arial"/>
        </w:rPr>
        <w:t>The first part of the formula therefore calculates the company’s buy-and-hold return.</w:t>
      </w:r>
      <w:r w:rsidR="00603798">
        <w:rPr>
          <w:rFonts w:ascii="Arial" w:hAnsi="Arial" w:cs="Arial"/>
        </w:rPr>
        <w:t xml:space="preserve"> </w:t>
      </w:r>
      <w:proofErr w:type="spellStart"/>
      <w:r w:rsidR="003A3EBA" w:rsidRPr="003A3EBA">
        <w:rPr>
          <w:rFonts w:ascii="Arial" w:hAnsi="Arial" w:cs="Arial"/>
        </w:rPr>
        <w:t>Index_T</w:t>
      </w:r>
      <w:proofErr w:type="spellEnd"/>
      <w:r w:rsidR="003A3EBA" w:rsidRPr="003A3EBA">
        <w:rPr>
          <w:rFonts w:ascii="Arial" w:hAnsi="Arial" w:cs="Arial"/>
        </w:rPr>
        <w:t xml:space="preserve"> and Index_Day1 </w:t>
      </w:r>
      <w:r w:rsidR="00F91944" w:rsidRPr="00F91944">
        <w:rPr>
          <w:rFonts w:ascii="Arial" w:hAnsi="Arial" w:cs="Arial"/>
        </w:rPr>
        <w:t>represent the benchmark index values over the same period, and the second part calculates the market return. Subtracting the benchmark return from the company return gives the abnormal return (BHAR).</w:t>
      </w:r>
      <w:r w:rsidR="003A3EBA" w:rsidRPr="003A3EBA">
        <w:rPr>
          <w:rFonts w:ascii="Arial" w:hAnsi="Arial" w:cs="Arial"/>
        </w:rPr>
        <w:t xml:space="preserve"> The benchmark is the FTSE All-Share for Main Market listings and the AIM All-Share for AIM listings. Since every company lists on a different date, the benchmark return for each horizon will be unique to each company</w:t>
      </w:r>
      <w:r w:rsidR="00602D81">
        <w:rPr>
          <w:rFonts w:ascii="Arial" w:hAnsi="Arial" w:cs="Arial"/>
        </w:rPr>
        <w:t>.</w:t>
      </w:r>
      <w:r w:rsidR="00B62BD2">
        <w:rPr>
          <w:rFonts w:ascii="Arial" w:hAnsi="Arial" w:cs="Arial"/>
        </w:rPr>
        <w:t xml:space="preserve"> </w:t>
      </w:r>
      <w:r w:rsidR="00B62BD2" w:rsidRPr="00B62BD2">
        <w:rPr>
          <w:rFonts w:ascii="Arial" w:hAnsi="Arial" w:cs="Arial"/>
        </w:rPr>
        <w:t>A positive BHAR means the firm outperformed its benchmark; a negative value signals underperformance.</w:t>
      </w:r>
    </w:p>
    <w:p w14:paraId="55BDCDAF" w14:textId="77777777" w:rsidR="00FA1567" w:rsidRDefault="00FA1567" w:rsidP="00603798">
      <w:pPr>
        <w:spacing w:before="80" w:after="80" w:line="360" w:lineRule="auto"/>
        <w:jc w:val="both"/>
        <w:rPr>
          <w:rFonts w:ascii="Arial" w:hAnsi="Arial" w:cs="Arial"/>
        </w:rPr>
      </w:pPr>
    </w:p>
    <w:p w14:paraId="2B994382" w14:textId="77777777" w:rsidR="00FA1567" w:rsidRDefault="00FA1567" w:rsidP="00603798">
      <w:pPr>
        <w:spacing w:before="80" w:after="80" w:line="360" w:lineRule="auto"/>
        <w:jc w:val="both"/>
        <w:rPr>
          <w:rFonts w:ascii="Arial" w:hAnsi="Arial" w:cs="Arial"/>
        </w:rPr>
      </w:pPr>
    </w:p>
    <w:p w14:paraId="1E1F7D8B" w14:textId="77777777" w:rsidR="00FA1567" w:rsidRDefault="00FA1567" w:rsidP="00603798">
      <w:pPr>
        <w:spacing w:before="80" w:after="80" w:line="360" w:lineRule="auto"/>
        <w:jc w:val="both"/>
        <w:rPr>
          <w:rFonts w:ascii="Arial" w:hAnsi="Arial" w:cs="Arial"/>
        </w:rPr>
      </w:pPr>
    </w:p>
    <w:p w14:paraId="1D1567F9" w14:textId="77777777" w:rsidR="00FA1567" w:rsidRDefault="00FA1567" w:rsidP="00603798">
      <w:pPr>
        <w:spacing w:before="80" w:after="80" w:line="360" w:lineRule="auto"/>
        <w:jc w:val="both"/>
        <w:rPr>
          <w:rFonts w:ascii="Arial" w:hAnsi="Arial" w:cs="Arial"/>
        </w:rPr>
      </w:pPr>
    </w:p>
    <w:p w14:paraId="64789A90" w14:textId="77777777" w:rsidR="00FA1567" w:rsidRDefault="00FA1567" w:rsidP="00603798">
      <w:pPr>
        <w:spacing w:before="80" w:after="80" w:line="360" w:lineRule="auto"/>
        <w:jc w:val="both"/>
        <w:rPr>
          <w:rFonts w:ascii="Arial" w:hAnsi="Arial" w:cs="Arial"/>
        </w:rPr>
      </w:pPr>
    </w:p>
    <w:p w14:paraId="23490A57" w14:textId="77777777" w:rsidR="008B220A" w:rsidRDefault="008B220A" w:rsidP="00603798">
      <w:pPr>
        <w:spacing w:before="80" w:after="80" w:line="360" w:lineRule="auto"/>
        <w:jc w:val="both"/>
        <w:rPr>
          <w:rFonts w:ascii="Arial" w:hAnsi="Arial" w:cs="Arial"/>
        </w:rPr>
      </w:pPr>
    </w:p>
    <w:p w14:paraId="5C3B19E9" w14:textId="77777777" w:rsidR="008B220A" w:rsidRDefault="008B220A" w:rsidP="00603798">
      <w:pPr>
        <w:spacing w:before="80" w:after="80" w:line="360" w:lineRule="auto"/>
        <w:jc w:val="both"/>
        <w:rPr>
          <w:rFonts w:ascii="Arial" w:hAnsi="Arial" w:cs="Arial"/>
        </w:rPr>
      </w:pPr>
    </w:p>
    <w:p w14:paraId="49416F9E" w14:textId="77777777" w:rsidR="008B220A" w:rsidRDefault="008B220A" w:rsidP="00603798">
      <w:pPr>
        <w:spacing w:before="80" w:after="80" w:line="360" w:lineRule="auto"/>
        <w:jc w:val="both"/>
        <w:rPr>
          <w:rFonts w:ascii="Arial" w:hAnsi="Arial" w:cs="Arial"/>
        </w:rPr>
      </w:pPr>
    </w:p>
    <w:p w14:paraId="09C6302B" w14:textId="77777777" w:rsidR="008B220A" w:rsidRDefault="008B220A" w:rsidP="00603798">
      <w:pPr>
        <w:spacing w:before="80" w:after="80" w:line="360" w:lineRule="auto"/>
        <w:jc w:val="both"/>
        <w:rPr>
          <w:rFonts w:ascii="Arial" w:hAnsi="Arial" w:cs="Arial"/>
        </w:rPr>
      </w:pPr>
    </w:p>
    <w:p w14:paraId="18775BC5" w14:textId="77777777" w:rsidR="008B220A" w:rsidRPr="003A3EBA" w:rsidRDefault="008B220A" w:rsidP="00603798">
      <w:pPr>
        <w:spacing w:before="80" w:after="80" w:line="360" w:lineRule="auto"/>
        <w:jc w:val="both"/>
        <w:rPr>
          <w:rFonts w:ascii="Arial" w:hAnsi="Arial" w:cs="Arial"/>
        </w:rPr>
      </w:pPr>
    </w:p>
    <w:p w14:paraId="6995A4B1" w14:textId="77777777" w:rsidR="003A3EBA" w:rsidRPr="00D5636F" w:rsidRDefault="003A3EBA" w:rsidP="00D5636F">
      <w:pPr>
        <w:spacing w:after="0" w:line="360" w:lineRule="auto"/>
        <w:rPr>
          <w:rFonts w:ascii="Arial" w:eastAsia="Times New Roman" w:hAnsi="Arial" w:cs="Arial"/>
          <w:color w:val="000000"/>
          <w:kern w:val="0"/>
          <w:sz w:val="18"/>
          <w:szCs w:val="18"/>
          <w14:ligatures w14:val="none"/>
        </w:rPr>
      </w:pPr>
    </w:p>
    <w:p w14:paraId="07D9375F" w14:textId="6E07B729" w:rsidR="00A855FF" w:rsidRPr="0034448A" w:rsidRDefault="00A855FF" w:rsidP="00AF492B">
      <w:pPr>
        <w:pStyle w:val="Caption"/>
        <w:ind w:left="720" w:firstLine="720"/>
        <w:rPr>
          <w:rFonts w:ascii="Arial" w:hAnsi="Arial" w:cs="Arial"/>
          <w:sz w:val="20"/>
          <w:szCs w:val="20"/>
        </w:rPr>
      </w:pPr>
      <w:r w:rsidRPr="0034448A">
        <w:rPr>
          <w:rFonts w:ascii="Arial" w:hAnsi="Arial" w:cs="Arial"/>
          <w:sz w:val="20"/>
          <w:szCs w:val="20"/>
        </w:rPr>
        <w:lastRenderedPageBreak/>
        <w:t xml:space="preserve">Table </w:t>
      </w:r>
      <w:r w:rsidR="00C97A77">
        <w:rPr>
          <w:rFonts w:ascii="Arial" w:hAnsi="Arial" w:cs="Arial"/>
          <w:sz w:val="20"/>
          <w:szCs w:val="20"/>
        </w:rPr>
        <w:t>4</w:t>
      </w:r>
      <w:r w:rsidRPr="0034448A">
        <w:rPr>
          <w:rFonts w:ascii="Arial" w:hAnsi="Arial" w:cs="Arial"/>
          <w:sz w:val="20"/>
          <w:szCs w:val="20"/>
        </w:rPr>
        <w:t xml:space="preserve"> Company</w:t>
      </w:r>
      <w:r w:rsidR="00B80AB2" w:rsidRPr="0034448A">
        <w:rPr>
          <w:rFonts w:ascii="Arial" w:hAnsi="Arial" w:cs="Arial"/>
          <w:sz w:val="20"/>
          <w:szCs w:val="20"/>
        </w:rPr>
        <w:t>’s</w:t>
      </w:r>
      <w:r w:rsidRPr="0034448A">
        <w:rPr>
          <w:rFonts w:ascii="Arial" w:hAnsi="Arial" w:cs="Arial"/>
          <w:sz w:val="20"/>
          <w:szCs w:val="20"/>
        </w:rPr>
        <w:t xml:space="preserve"> BHAR for Day 1, 6Month, 36 Months Close at Each Horizon</w:t>
      </w:r>
    </w:p>
    <w:tbl>
      <w:tblPr>
        <w:tblW w:w="10829" w:type="dxa"/>
        <w:tblInd w:w="-714" w:type="dxa"/>
        <w:tblLook w:val="04A0" w:firstRow="1" w:lastRow="0" w:firstColumn="1" w:lastColumn="0" w:noHBand="0" w:noVBand="1"/>
      </w:tblPr>
      <w:tblGrid>
        <w:gridCol w:w="1844"/>
        <w:gridCol w:w="1249"/>
        <w:gridCol w:w="967"/>
        <w:gridCol w:w="967"/>
        <w:gridCol w:w="967"/>
        <w:gridCol w:w="967"/>
        <w:gridCol w:w="967"/>
        <w:gridCol w:w="967"/>
        <w:gridCol w:w="967"/>
        <w:gridCol w:w="967"/>
      </w:tblGrid>
      <w:tr w:rsidR="001E7DD4" w:rsidRPr="00984962" w14:paraId="38F0D265" w14:textId="77777777" w:rsidTr="00984962">
        <w:trPr>
          <w:trHeight w:val="1440"/>
        </w:trPr>
        <w:tc>
          <w:tcPr>
            <w:tcW w:w="1844" w:type="dxa"/>
            <w:tcBorders>
              <w:top w:val="single" w:sz="4" w:space="0" w:color="auto"/>
              <w:left w:val="single" w:sz="4" w:space="0" w:color="auto"/>
              <w:bottom w:val="single" w:sz="4" w:space="0" w:color="auto"/>
              <w:right w:val="single" w:sz="4" w:space="0" w:color="auto"/>
            </w:tcBorders>
            <w:hideMark/>
          </w:tcPr>
          <w:p w14:paraId="21D924C7" w14:textId="77777777" w:rsidR="001E7DD4" w:rsidRPr="00984962" w:rsidRDefault="001E7DD4">
            <w:pPr>
              <w:jc w:val="center"/>
              <w:rPr>
                <w:rFonts w:ascii="Arial" w:hAnsi="Arial" w:cs="Arial"/>
                <w:b/>
                <w:bCs/>
                <w:color w:val="000000"/>
                <w:sz w:val="18"/>
                <w:szCs w:val="18"/>
              </w:rPr>
            </w:pPr>
            <w:r w:rsidRPr="00984962">
              <w:rPr>
                <w:rFonts w:ascii="Arial" w:hAnsi="Arial" w:cs="Arial"/>
                <w:b/>
                <w:bCs/>
                <w:color w:val="000000"/>
                <w:sz w:val="18"/>
                <w:szCs w:val="18"/>
              </w:rPr>
              <w:t>Company Name</w:t>
            </w:r>
          </w:p>
        </w:tc>
        <w:tc>
          <w:tcPr>
            <w:tcW w:w="1249" w:type="dxa"/>
            <w:tcBorders>
              <w:top w:val="single" w:sz="4" w:space="0" w:color="auto"/>
              <w:left w:val="nil"/>
              <w:bottom w:val="single" w:sz="4" w:space="0" w:color="auto"/>
              <w:right w:val="single" w:sz="4" w:space="0" w:color="auto"/>
            </w:tcBorders>
            <w:vAlign w:val="bottom"/>
            <w:hideMark/>
          </w:tcPr>
          <w:p w14:paraId="2264B173" w14:textId="77777777" w:rsidR="001E7DD4" w:rsidRPr="00984962" w:rsidRDefault="001E7DD4">
            <w:pPr>
              <w:rPr>
                <w:rFonts w:ascii="Arial" w:hAnsi="Arial" w:cs="Arial"/>
                <w:b/>
                <w:bCs/>
                <w:color w:val="000000"/>
                <w:sz w:val="18"/>
                <w:szCs w:val="18"/>
              </w:rPr>
            </w:pPr>
            <w:r w:rsidRPr="00984962">
              <w:rPr>
                <w:rFonts w:ascii="Arial" w:hAnsi="Arial" w:cs="Arial"/>
                <w:b/>
                <w:bCs/>
                <w:color w:val="000000"/>
                <w:sz w:val="18"/>
                <w:szCs w:val="18"/>
              </w:rPr>
              <w:t>IPO Returns 1 month R=Pt-P0/P0</w:t>
            </w:r>
          </w:p>
        </w:tc>
        <w:tc>
          <w:tcPr>
            <w:tcW w:w="967" w:type="dxa"/>
            <w:tcBorders>
              <w:top w:val="single" w:sz="4" w:space="0" w:color="auto"/>
              <w:left w:val="nil"/>
              <w:bottom w:val="single" w:sz="4" w:space="0" w:color="auto"/>
              <w:right w:val="single" w:sz="4" w:space="0" w:color="auto"/>
            </w:tcBorders>
            <w:vAlign w:val="bottom"/>
            <w:hideMark/>
          </w:tcPr>
          <w:p w14:paraId="0BF84360" w14:textId="3F3845D3" w:rsidR="001E7DD4" w:rsidRPr="00984962" w:rsidRDefault="001E7DD4">
            <w:pPr>
              <w:rPr>
                <w:rFonts w:ascii="Arial" w:hAnsi="Arial" w:cs="Arial"/>
                <w:b/>
                <w:bCs/>
                <w:color w:val="000000"/>
                <w:sz w:val="18"/>
                <w:szCs w:val="18"/>
              </w:rPr>
            </w:pPr>
            <w:r w:rsidRPr="00984962">
              <w:rPr>
                <w:rFonts w:ascii="Arial" w:hAnsi="Arial" w:cs="Arial"/>
                <w:b/>
                <w:bCs/>
                <w:color w:val="000000"/>
                <w:sz w:val="18"/>
                <w:szCs w:val="18"/>
              </w:rPr>
              <w:t xml:space="preserve">IPO Returns </w:t>
            </w:r>
            <w:r w:rsidR="00B80AB2" w:rsidRPr="00984962">
              <w:rPr>
                <w:rFonts w:ascii="Arial" w:hAnsi="Arial" w:cs="Arial"/>
                <w:b/>
                <w:bCs/>
                <w:color w:val="000000"/>
                <w:sz w:val="18"/>
                <w:szCs w:val="18"/>
              </w:rPr>
              <w:t>–</w:t>
            </w:r>
            <w:r w:rsidRPr="00984962">
              <w:rPr>
                <w:rFonts w:ascii="Arial" w:hAnsi="Arial" w:cs="Arial"/>
                <w:b/>
                <w:bCs/>
                <w:color w:val="000000"/>
                <w:sz w:val="18"/>
                <w:szCs w:val="18"/>
              </w:rPr>
              <w:t xml:space="preserve"> 6 </w:t>
            </w:r>
            <w:proofErr w:type="gramStart"/>
            <w:r w:rsidRPr="00984962">
              <w:rPr>
                <w:rFonts w:ascii="Arial" w:hAnsi="Arial" w:cs="Arial"/>
                <w:b/>
                <w:bCs/>
                <w:color w:val="000000"/>
                <w:sz w:val="18"/>
                <w:szCs w:val="18"/>
              </w:rPr>
              <w:t>month</w:t>
            </w:r>
            <w:proofErr w:type="gramEnd"/>
          </w:p>
        </w:tc>
        <w:tc>
          <w:tcPr>
            <w:tcW w:w="967" w:type="dxa"/>
            <w:tcBorders>
              <w:top w:val="single" w:sz="4" w:space="0" w:color="auto"/>
              <w:left w:val="nil"/>
              <w:bottom w:val="single" w:sz="4" w:space="0" w:color="auto"/>
              <w:right w:val="single" w:sz="4" w:space="0" w:color="auto"/>
            </w:tcBorders>
            <w:vAlign w:val="bottom"/>
            <w:hideMark/>
          </w:tcPr>
          <w:p w14:paraId="4E3D6F00" w14:textId="77777777" w:rsidR="001E7DD4" w:rsidRPr="00984962" w:rsidRDefault="001E7DD4">
            <w:pPr>
              <w:rPr>
                <w:rFonts w:ascii="Arial" w:hAnsi="Arial" w:cs="Arial"/>
                <w:b/>
                <w:bCs/>
                <w:color w:val="000000"/>
                <w:sz w:val="18"/>
                <w:szCs w:val="18"/>
              </w:rPr>
            </w:pPr>
            <w:r w:rsidRPr="00984962">
              <w:rPr>
                <w:rFonts w:ascii="Arial" w:hAnsi="Arial" w:cs="Arial"/>
                <w:b/>
                <w:bCs/>
                <w:color w:val="000000"/>
                <w:sz w:val="18"/>
                <w:szCs w:val="18"/>
              </w:rPr>
              <w:t>IPO Returns - 3 years</w:t>
            </w:r>
          </w:p>
        </w:tc>
        <w:tc>
          <w:tcPr>
            <w:tcW w:w="967" w:type="dxa"/>
            <w:tcBorders>
              <w:top w:val="single" w:sz="4" w:space="0" w:color="auto"/>
              <w:left w:val="nil"/>
              <w:bottom w:val="single" w:sz="4" w:space="0" w:color="auto"/>
              <w:right w:val="single" w:sz="4" w:space="0" w:color="auto"/>
            </w:tcBorders>
            <w:vAlign w:val="bottom"/>
            <w:hideMark/>
          </w:tcPr>
          <w:p w14:paraId="25D82486" w14:textId="77777777" w:rsidR="001E7DD4" w:rsidRPr="00984962" w:rsidRDefault="001E7DD4">
            <w:pPr>
              <w:rPr>
                <w:rFonts w:ascii="Arial" w:hAnsi="Arial" w:cs="Arial"/>
                <w:b/>
                <w:bCs/>
                <w:color w:val="000000"/>
                <w:sz w:val="18"/>
                <w:szCs w:val="18"/>
              </w:rPr>
            </w:pPr>
            <w:r w:rsidRPr="00984962">
              <w:rPr>
                <w:rFonts w:ascii="Arial" w:hAnsi="Arial" w:cs="Arial"/>
                <w:b/>
                <w:bCs/>
                <w:color w:val="000000"/>
                <w:sz w:val="18"/>
                <w:szCs w:val="18"/>
              </w:rPr>
              <w:t>Market Return 1</w:t>
            </w:r>
          </w:p>
        </w:tc>
        <w:tc>
          <w:tcPr>
            <w:tcW w:w="967" w:type="dxa"/>
            <w:tcBorders>
              <w:top w:val="single" w:sz="4" w:space="0" w:color="auto"/>
              <w:left w:val="nil"/>
              <w:bottom w:val="single" w:sz="4" w:space="0" w:color="auto"/>
              <w:right w:val="single" w:sz="4" w:space="0" w:color="auto"/>
            </w:tcBorders>
            <w:vAlign w:val="bottom"/>
            <w:hideMark/>
          </w:tcPr>
          <w:p w14:paraId="6FFDF421" w14:textId="77777777" w:rsidR="001E7DD4" w:rsidRPr="00984962" w:rsidRDefault="001E7DD4">
            <w:pPr>
              <w:rPr>
                <w:rFonts w:ascii="Arial" w:hAnsi="Arial" w:cs="Arial"/>
                <w:b/>
                <w:bCs/>
                <w:color w:val="000000"/>
                <w:sz w:val="18"/>
                <w:szCs w:val="18"/>
              </w:rPr>
            </w:pPr>
            <w:r w:rsidRPr="00984962">
              <w:rPr>
                <w:rFonts w:ascii="Arial" w:hAnsi="Arial" w:cs="Arial"/>
                <w:b/>
                <w:bCs/>
                <w:color w:val="000000"/>
                <w:sz w:val="18"/>
                <w:szCs w:val="18"/>
              </w:rPr>
              <w:t>Market Return 6</w:t>
            </w:r>
          </w:p>
        </w:tc>
        <w:tc>
          <w:tcPr>
            <w:tcW w:w="967" w:type="dxa"/>
            <w:tcBorders>
              <w:top w:val="single" w:sz="4" w:space="0" w:color="auto"/>
              <w:left w:val="nil"/>
              <w:bottom w:val="single" w:sz="4" w:space="0" w:color="auto"/>
              <w:right w:val="single" w:sz="4" w:space="0" w:color="auto"/>
            </w:tcBorders>
            <w:vAlign w:val="bottom"/>
            <w:hideMark/>
          </w:tcPr>
          <w:p w14:paraId="7C8B92D1" w14:textId="77777777" w:rsidR="001E7DD4" w:rsidRPr="00984962" w:rsidRDefault="001E7DD4">
            <w:pPr>
              <w:rPr>
                <w:rFonts w:ascii="Arial" w:hAnsi="Arial" w:cs="Arial"/>
                <w:b/>
                <w:bCs/>
                <w:color w:val="000000"/>
                <w:sz w:val="18"/>
                <w:szCs w:val="18"/>
              </w:rPr>
            </w:pPr>
            <w:r w:rsidRPr="00984962">
              <w:rPr>
                <w:rFonts w:ascii="Arial" w:hAnsi="Arial" w:cs="Arial"/>
                <w:b/>
                <w:bCs/>
                <w:color w:val="000000"/>
                <w:sz w:val="18"/>
                <w:szCs w:val="18"/>
              </w:rPr>
              <w:t>Market Return 36</w:t>
            </w:r>
          </w:p>
        </w:tc>
        <w:tc>
          <w:tcPr>
            <w:tcW w:w="967" w:type="dxa"/>
            <w:tcBorders>
              <w:top w:val="single" w:sz="4" w:space="0" w:color="auto"/>
              <w:left w:val="nil"/>
              <w:bottom w:val="single" w:sz="4" w:space="0" w:color="auto"/>
              <w:right w:val="single" w:sz="4" w:space="0" w:color="auto"/>
            </w:tcBorders>
            <w:vAlign w:val="bottom"/>
            <w:hideMark/>
          </w:tcPr>
          <w:p w14:paraId="118C4D72" w14:textId="77777777" w:rsidR="001E7DD4" w:rsidRPr="00984962" w:rsidRDefault="001E7DD4">
            <w:pPr>
              <w:rPr>
                <w:rFonts w:ascii="Arial" w:hAnsi="Arial" w:cs="Arial"/>
                <w:b/>
                <w:bCs/>
                <w:color w:val="000000"/>
                <w:sz w:val="18"/>
                <w:szCs w:val="18"/>
              </w:rPr>
            </w:pPr>
            <w:r w:rsidRPr="00984962">
              <w:rPr>
                <w:rFonts w:ascii="Arial" w:hAnsi="Arial" w:cs="Arial"/>
                <w:b/>
                <w:bCs/>
                <w:color w:val="000000"/>
                <w:sz w:val="18"/>
                <w:szCs w:val="18"/>
              </w:rPr>
              <w:t>BHAR 1</w:t>
            </w:r>
          </w:p>
        </w:tc>
        <w:tc>
          <w:tcPr>
            <w:tcW w:w="967" w:type="dxa"/>
            <w:tcBorders>
              <w:top w:val="single" w:sz="4" w:space="0" w:color="auto"/>
              <w:left w:val="nil"/>
              <w:bottom w:val="single" w:sz="4" w:space="0" w:color="auto"/>
              <w:right w:val="single" w:sz="4" w:space="0" w:color="auto"/>
            </w:tcBorders>
            <w:vAlign w:val="bottom"/>
            <w:hideMark/>
          </w:tcPr>
          <w:p w14:paraId="4E83C915" w14:textId="77777777" w:rsidR="001E7DD4" w:rsidRPr="00984962" w:rsidRDefault="001E7DD4">
            <w:pPr>
              <w:rPr>
                <w:rFonts w:ascii="Arial" w:hAnsi="Arial" w:cs="Arial"/>
                <w:b/>
                <w:bCs/>
                <w:color w:val="000000"/>
                <w:sz w:val="18"/>
                <w:szCs w:val="18"/>
              </w:rPr>
            </w:pPr>
            <w:r w:rsidRPr="00984962">
              <w:rPr>
                <w:rFonts w:ascii="Arial" w:hAnsi="Arial" w:cs="Arial"/>
                <w:b/>
                <w:bCs/>
                <w:color w:val="000000"/>
                <w:sz w:val="18"/>
                <w:szCs w:val="18"/>
              </w:rPr>
              <w:t>BHAR 6</w:t>
            </w:r>
          </w:p>
        </w:tc>
        <w:tc>
          <w:tcPr>
            <w:tcW w:w="967" w:type="dxa"/>
            <w:tcBorders>
              <w:top w:val="single" w:sz="4" w:space="0" w:color="auto"/>
              <w:left w:val="nil"/>
              <w:bottom w:val="single" w:sz="4" w:space="0" w:color="auto"/>
              <w:right w:val="single" w:sz="4" w:space="0" w:color="auto"/>
            </w:tcBorders>
            <w:vAlign w:val="bottom"/>
            <w:hideMark/>
          </w:tcPr>
          <w:p w14:paraId="30C60D16" w14:textId="77777777" w:rsidR="001E7DD4" w:rsidRPr="00984962" w:rsidRDefault="001E7DD4">
            <w:pPr>
              <w:rPr>
                <w:rFonts w:ascii="Arial" w:hAnsi="Arial" w:cs="Arial"/>
                <w:b/>
                <w:bCs/>
                <w:color w:val="000000"/>
                <w:sz w:val="18"/>
                <w:szCs w:val="18"/>
              </w:rPr>
            </w:pPr>
            <w:r w:rsidRPr="00984962">
              <w:rPr>
                <w:rFonts w:ascii="Arial" w:hAnsi="Arial" w:cs="Arial"/>
                <w:b/>
                <w:bCs/>
                <w:color w:val="000000"/>
                <w:sz w:val="18"/>
                <w:szCs w:val="18"/>
              </w:rPr>
              <w:t>BHAR 36</w:t>
            </w:r>
          </w:p>
        </w:tc>
      </w:tr>
      <w:tr w:rsidR="001E7DD4" w:rsidRPr="00984962" w14:paraId="23554C79" w14:textId="77777777" w:rsidTr="00984962">
        <w:trPr>
          <w:trHeight w:val="288"/>
        </w:trPr>
        <w:tc>
          <w:tcPr>
            <w:tcW w:w="1844" w:type="dxa"/>
            <w:tcBorders>
              <w:top w:val="nil"/>
              <w:left w:val="single" w:sz="4" w:space="0" w:color="auto"/>
              <w:bottom w:val="single" w:sz="4" w:space="0" w:color="auto"/>
              <w:right w:val="single" w:sz="4" w:space="0" w:color="auto"/>
            </w:tcBorders>
            <w:noWrap/>
            <w:vAlign w:val="bottom"/>
            <w:hideMark/>
          </w:tcPr>
          <w:p w14:paraId="09C43886" w14:textId="77777777" w:rsidR="001E7DD4" w:rsidRPr="00984962" w:rsidRDefault="001E7DD4">
            <w:pPr>
              <w:rPr>
                <w:rFonts w:ascii="Arial" w:hAnsi="Arial" w:cs="Arial"/>
                <w:color w:val="000000"/>
                <w:sz w:val="18"/>
                <w:szCs w:val="18"/>
              </w:rPr>
            </w:pPr>
            <w:r w:rsidRPr="00984962">
              <w:rPr>
                <w:rFonts w:ascii="Arial" w:hAnsi="Arial" w:cs="Arial"/>
                <w:color w:val="000000"/>
                <w:sz w:val="18"/>
                <w:szCs w:val="18"/>
              </w:rPr>
              <w:t>Card Factory plc</w:t>
            </w:r>
          </w:p>
        </w:tc>
        <w:tc>
          <w:tcPr>
            <w:tcW w:w="1249" w:type="dxa"/>
            <w:tcBorders>
              <w:top w:val="nil"/>
              <w:left w:val="nil"/>
              <w:bottom w:val="single" w:sz="4" w:space="0" w:color="auto"/>
              <w:right w:val="single" w:sz="4" w:space="0" w:color="auto"/>
            </w:tcBorders>
            <w:noWrap/>
            <w:vAlign w:val="bottom"/>
            <w:hideMark/>
          </w:tcPr>
          <w:p w14:paraId="47B91943"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-0.11111</w:t>
            </w:r>
          </w:p>
        </w:tc>
        <w:tc>
          <w:tcPr>
            <w:tcW w:w="967" w:type="dxa"/>
            <w:tcBorders>
              <w:top w:val="nil"/>
              <w:left w:val="nil"/>
              <w:bottom w:val="single" w:sz="4" w:space="0" w:color="auto"/>
              <w:right w:val="single" w:sz="4" w:space="0" w:color="auto"/>
            </w:tcBorders>
            <w:noWrap/>
            <w:vAlign w:val="bottom"/>
            <w:hideMark/>
          </w:tcPr>
          <w:p w14:paraId="230AFC1A"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0.051111</w:t>
            </w:r>
          </w:p>
        </w:tc>
        <w:tc>
          <w:tcPr>
            <w:tcW w:w="967" w:type="dxa"/>
            <w:tcBorders>
              <w:top w:val="nil"/>
              <w:left w:val="nil"/>
              <w:bottom w:val="single" w:sz="4" w:space="0" w:color="auto"/>
              <w:right w:val="single" w:sz="4" w:space="0" w:color="auto"/>
            </w:tcBorders>
            <w:noWrap/>
            <w:vAlign w:val="bottom"/>
            <w:hideMark/>
          </w:tcPr>
          <w:p w14:paraId="77764656"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0.482222</w:t>
            </w:r>
          </w:p>
        </w:tc>
        <w:tc>
          <w:tcPr>
            <w:tcW w:w="967" w:type="dxa"/>
            <w:tcBorders>
              <w:top w:val="nil"/>
              <w:left w:val="nil"/>
              <w:bottom w:val="single" w:sz="4" w:space="0" w:color="auto"/>
              <w:right w:val="single" w:sz="4" w:space="0" w:color="auto"/>
            </w:tcBorders>
            <w:noWrap/>
            <w:vAlign w:val="bottom"/>
            <w:hideMark/>
          </w:tcPr>
          <w:p w14:paraId="0F7549BB"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-0.00049</w:t>
            </w:r>
          </w:p>
        </w:tc>
        <w:tc>
          <w:tcPr>
            <w:tcW w:w="967" w:type="dxa"/>
            <w:tcBorders>
              <w:top w:val="nil"/>
              <w:left w:val="nil"/>
              <w:bottom w:val="single" w:sz="4" w:space="0" w:color="auto"/>
              <w:right w:val="single" w:sz="4" w:space="0" w:color="auto"/>
            </w:tcBorders>
            <w:noWrap/>
            <w:vAlign w:val="bottom"/>
            <w:hideMark/>
          </w:tcPr>
          <w:p w14:paraId="219A4169"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-0.02243</w:t>
            </w:r>
          </w:p>
        </w:tc>
        <w:tc>
          <w:tcPr>
            <w:tcW w:w="967" w:type="dxa"/>
            <w:tcBorders>
              <w:top w:val="nil"/>
              <w:left w:val="nil"/>
              <w:bottom w:val="single" w:sz="4" w:space="0" w:color="auto"/>
              <w:right w:val="single" w:sz="4" w:space="0" w:color="auto"/>
            </w:tcBorders>
            <w:noWrap/>
            <w:vAlign w:val="bottom"/>
            <w:hideMark/>
          </w:tcPr>
          <w:p w14:paraId="35CC0EA5"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0.158113</w:t>
            </w:r>
          </w:p>
        </w:tc>
        <w:tc>
          <w:tcPr>
            <w:tcW w:w="967" w:type="dxa"/>
            <w:tcBorders>
              <w:top w:val="nil"/>
              <w:left w:val="nil"/>
              <w:bottom w:val="single" w:sz="4" w:space="0" w:color="auto"/>
              <w:right w:val="single" w:sz="4" w:space="0" w:color="auto"/>
            </w:tcBorders>
            <w:noWrap/>
            <w:vAlign w:val="bottom"/>
            <w:hideMark/>
          </w:tcPr>
          <w:p w14:paraId="705A9DF0"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-0.11062</w:t>
            </w:r>
          </w:p>
        </w:tc>
        <w:tc>
          <w:tcPr>
            <w:tcW w:w="967" w:type="dxa"/>
            <w:tcBorders>
              <w:top w:val="nil"/>
              <w:left w:val="nil"/>
              <w:bottom w:val="single" w:sz="4" w:space="0" w:color="auto"/>
              <w:right w:val="single" w:sz="4" w:space="0" w:color="auto"/>
            </w:tcBorders>
            <w:noWrap/>
            <w:vAlign w:val="bottom"/>
            <w:hideMark/>
          </w:tcPr>
          <w:p w14:paraId="5F6A03C3"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0.073536</w:t>
            </w:r>
          </w:p>
        </w:tc>
        <w:tc>
          <w:tcPr>
            <w:tcW w:w="967" w:type="dxa"/>
            <w:tcBorders>
              <w:top w:val="nil"/>
              <w:left w:val="nil"/>
              <w:bottom w:val="single" w:sz="4" w:space="0" w:color="auto"/>
              <w:right w:val="single" w:sz="4" w:space="0" w:color="auto"/>
            </w:tcBorders>
            <w:noWrap/>
            <w:vAlign w:val="bottom"/>
            <w:hideMark/>
          </w:tcPr>
          <w:p w14:paraId="011F282F"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0.324109</w:t>
            </w:r>
          </w:p>
        </w:tc>
      </w:tr>
      <w:tr w:rsidR="001E7DD4" w:rsidRPr="00984962" w14:paraId="6B02E34E" w14:textId="77777777" w:rsidTr="00984962">
        <w:trPr>
          <w:trHeight w:val="288"/>
        </w:trPr>
        <w:tc>
          <w:tcPr>
            <w:tcW w:w="1844" w:type="dxa"/>
            <w:tcBorders>
              <w:top w:val="nil"/>
              <w:left w:val="single" w:sz="4" w:space="0" w:color="auto"/>
              <w:bottom w:val="single" w:sz="4" w:space="0" w:color="auto"/>
              <w:right w:val="single" w:sz="4" w:space="0" w:color="auto"/>
            </w:tcBorders>
            <w:noWrap/>
            <w:vAlign w:val="bottom"/>
            <w:hideMark/>
          </w:tcPr>
          <w:p w14:paraId="1A6376AE" w14:textId="77777777" w:rsidR="001E7DD4" w:rsidRPr="00984962" w:rsidRDefault="001E7DD4">
            <w:pPr>
              <w:rPr>
                <w:rFonts w:ascii="Arial" w:hAnsi="Arial" w:cs="Arial"/>
                <w:color w:val="000000"/>
                <w:sz w:val="18"/>
                <w:szCs w:val="18"/>
              </w:rPr>
            </w:pPr>
            <w:r w:rsidRPr="00984962">
              <w:rPr>
                <w:rFonts w:ascii="Arial" w:hAnsi="Arial" w:cs="Arial"/>
                <w:color w:val="000000"/>
                <w:sz w:val="18"/>
                <w:szCs w:val="18"/>
              </w:rPr>
              <w:t>Fever-Tree Drinks plc</w:t>
            </w:r>
          </w:p>
        </w:tc>
        <w:tc>
          <w:tcPr>
            <w:tcW w:w="1249" w:type="dxa"/>
            <w:tcBorders>
              <w:top w:val="nil"/>
              <w:left w:val="nil"/>
              <w:bottom w:val="single" w:sz="4" w:space="0" w:color="auto"/>
              <w:right w:val="single" w:sz="4" w:space="0" w:color="auto"/>
            </w:tcBorders>
            <w:noWrap/>
            <w:vAlign w:val="bottom"/>
            <w:hideMark/>
          </w:tcPr>
          <w:p w14:paraId="74CCC371"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0.373134</w:t>
            </w:r>
          </w:p>
        </w:tc>
        <w:tc>
          <w:tcPr>
            <w:tcW w:w="967" w:type="dxa"/>
            <w:tcBorders>
              <w:top w:val="nil"/>
              <w:left w:val="nil"/>
              <w:bottom w:val="single" w:sz="4" w:space="0" w:color="auto"/>
              <w:right w:val="single" w:sz="4" w:space="0" w:color="auto"/>
            </w:tcBorders>
            <w:noWrap/>
            <w:vAlign w:val="bottom"/>
            <w:hideMark/>
          </w:tcPr>
          <w:p w14:paraId="6E72C085"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1.223881</w:t>
            </w:r>
          </w:p>
        </w:tc>
        <w:tc>
          <w:tcPr>
            <w:tcW w:w="967" w:type="dxa"/>
            <w:tcBorders>
              <w:top w:val="nil"/>
              <w:left w:val="nil"/>
              <w:bottom w:val="single" w:sz="4" w:space="0" w:color="auto"/>
              <w:right w:val="single" w:sz="4" w:space="0" w:color="auto"/>
            </w:tcBorders>
            <w:noWrap/>
            <w:vAlign w:val="bottom"/>
            <w:hideMark/>
          </w:tcPr>
          <w:p w14:paraId="4350974B"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13.55224</w:t>
            </w:r>
          </w:p>
        </w:tc>
        <w:tc>
          <w:tcPr>
            <w:tcW w:w="967" w:type="dxa"/>
            <w:tcBorders>
              <w:top w:val="nil"/>
              <w:left w:val="nil"/>
              <w:bottom w:val="single" w:sz="4" w:space="0" w:color="auto"/>
              <w:right w:val="single" w:sz="4" w:space="0" w:color="auto"/>
            </w:tcBorders>
            <w:noWrap/>
            <w:vAlign w:val="bottom"/>
            <w:hideMark/>
          </w:tcPr>
          <w:p w14:paraId="05C8DE28"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-0.01471</w:t>
            </w:r>
          </w:p>
        </w:tc>
        <w:tc>
          <w:tcPr>
            <w:tcW w:w="967" w:type="dxa"/>
            <w:tcBorders>
              <w:top w:val="nil"/>
              <w:left w:val="nil"/>
              <w:bottom w:val="single" w:sz="4" w:space="0" w:color="auto"/>
              <w:right w:val="single" w:sz="4" w:space="0" w:color="auto"/>
            </w:tcBorders>
            <w:noWrap/>
            <w:vAlign w:val="bottom"/>
            <w:hideMark/>
          </w:tcPr>
          <w:p w14:paraId="05FF6A12"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0.04494</w:t>
            </w:r>
          </w:p>
        </w:tc>
        <w:tc>
          <w:tcPr>
            <w:tcW w:w="967" w:type="dxa"/>
            <w:tcBorders>
              <w:top w:val="nil"/>
              <w:left w:val="nil"/>
              <w:bottom w:val="single" w:sz="4" w:space="0" w:color="auto"/>
              <w:right w:val="single" w:sz="4" w:space="0" w:color="auto"/>
            </w:tcBorders>
            <w:noWrap/>
            <w:vAlign w:val="bottom"/>
            <w:hideMark/>
          </w:tcPr>
          <w:p w14:paraId="3294D73B"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0.417344</w:t>
            </w:r>
          </w:p>
        </w:tc>
        <w:tc>
          <w:tcPr>
            <w:tcW w:w="967" w:type="dxa"/>
            <w:tcBorders>
              <w:top w:val="nil"/>
              <w:left w:val="nil"/>
              <w:bottom w:val="single" w:sz="4" w:space="0" w:color="auto"/>
              <w:right w:val="single" w:sz="4" w:space="0" w:color="auto"/>
            </w:tcBorders>
            <w:noWrap/>
            <w:vAlign w:val="bottom"/>
            <w:hideMark/>
          </w:tcPr>
          <w:p w14:paraId="1311D019"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0.387847</w:t>
            </w:r>
          </w:p>
        </w:tc>
        <w:tc>
          <w:tcPr>
            <w:tcW w:w="967" w:type="dxa"/>
            <w:tcBorders>
              <w:top w:val="nil"/>
              <w:left w:val="nil"/>
              <w:bottom w:val="single" w:sz="4" w:space="0" w:color="auto"/>
              <w:right w:val="single" w:sz="4" w:space="0" w:color="auto"/>
            </w:tcBorders>
            <w:noWrap/>
            <w:vAlign w:val="bottom"/>
            <w:hideMark/>
          </w:tcPr>
          <w:p w14:paraId="2D690482"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1.178941</w:t>
            </w:r>
          </w:p>
        </w:tc>
        <w:tc>
          <w:tcPr>
            <w:tcW w:w="967" w:type="dxa"/>
            <w:tcBorders>
              <w:top w:val="nil"/>
              <w:left w:val="nil"/>
              <w:bottom w:val="single" w:sz="4" w:space="0" w:color="auto"/>
              <w:right w:val="single" w:sz="4" w:space="0" w:color="auto"/>
            </w:tcBorders>
            <w:noWrap/>
            <w:vAlign w:val="bottom"/>
            <w:hideMark/>
          </w:tcPr>
          <w:p w14:paraId="30DEB643"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13.13489</w:t>
            </w:r>
          </w:p>
        </w:tc>
      </w:tr>
      <w:tr w:rsidR="001E7DD4" w:rsidRPr="00984962" w14:paraId="26232864" w14:textId="77777777" w:rsidTr="00984962">
        <w:trPr>
          <w:trHeight w:val="288"/>
        </w:trPr>
        <w:tc>
          <w:tcPr>
            <w:tcW w:w="1844" w:type="dxa"/>
            <w:tcBorders>
              <w:top w:val="nil"/>
              <w:left w:val="single" w:sz="4" w:space="0" w:color="auto"/>
              <w:bottom w:val="single" w:sz="4" w:space="0" w:color="auto"/>
              <w:right w:val="single" w:sz="4" w:space="0" w:color="auto"/>
            </w:tcBorders>
            <w:noWrap/>
            <w:vAlign w:val="bottom"/>
            <w:hideMark/>
          </w:tcPr>
          <w:p w14:paraId="68D725AA" w14:textId="77777777" w:rsidR="001E7DD4" w:rsidRPr="00984962" w:rsidRDefault="001E7DD4">
            <w:pPr>
              <w:rPr>
                <w:rFonts w:ascii="Arial" w:hAnsi="Arial" w:cs="Arial"/>
                <w:color w:val="000000"/>
                <w:sz w:val="18"/>
                <w:szCs w:val="18"/>
              </w:rPr>
            </w:pPr>
            <w:r w:rsidRPr="00984962">
              <w:rPr>
                <w:rFonts w:ascii="Arial" w:hAnsi="Arial" w:cs="Arial"/>
                <w:color w:val="000000"/>
                <w:sz w:val="18"/>
                <w:szCs w:val="18"/>
              </w:rPr>
              <w:t>Gamma Communications Ltd</w:t>
            </w:r>
          </w:p>
        </w:tc>
        <w:tc>
          <w:tcPr>
            <w:tcW w:w="1249" w:type="dxa"/>
            <w:tcBorders>
              <w:top w:val="nil"/>
              <w:left w:val="nil"/>
              <w:bottom w:val="single" w:sz="4" w:space="0" w:color="auto"/>
              <w:right w:val="single" w:sz="4" w:space="0" w:color="auto"/>
            </w:tcBorders>
            <w:noWrap/>
            <w:vAlign w:val="bottom"/>
            <w:hideMark/>
          </w:tcPr>
          <w:p w14:paraId="20CCCE31"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0.117647</w:t>
            </w:r>
          </w:p>
        </w:tc>
        <w:tc>
          <w:tcPr>
            <w:tcW w:w="967" w:type="dxa"/>
            <w:tcBorders>
              <w:top w:val="nil"/>
              <w:left w:val="nil"/>
              <w:bottom w:val="single" w:sz="4" w:space="0" w:color="auto"/>
              <w:right w:val="single" w:sz="4" w:space="0" w:color="auto"/>
            </w:tcBorders>
            <w:noWrap/>
            <w:vAlign w:val="bottom"/>
            <w:hideMark/>
          </w:tcPr>
          <w:p w14:paraId="6C0EE2B3"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0.445187</w:t>
            </w:r>
          </w:p>
        </w:tc>
        <w:tc>
          <w:tcPr>
            <w:tcW w:w="967" w:type="dxa"/>
            <w:tcBorders>
              <w:top w:val="nil"/>
              <w:left w:val="nil"/>
              <w:bottom w:val="single" w:sz="4" w:space="0" w:color="auto"/>
              <w:right w:val="single" w:sz="4" w:space="0" w:color="auto"/>
            </w:tcBorders>
            <w:noWrap/>
            <w:vAlign w:val="bottom"/>
            <w:hideMark/>
          </w:tcPr>
          <w:p w14:paraId="121BD003"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2.22246</w:t>
            </w:r>
          </w:p>
        </w:tc>
        <w:tc>
          <w:tcPr>
            <w:tcW w:w="967" w:type="dxa"/>
            <w:tcBorders>
              <w:top w:val="nil"/>
              <w:left w:val="nil"/>
              <w:bottom w:val="single" w:sz="4" w:space="0" w:color="auto"/>
              <w:right w:val="single" w:sz="4" w:space="0" w:color="auto"/>
            </w:tcBorders>
            <w:noWrap/>
            <w:vAlign w:val="bottom"/>
            <w:hideMark/>
          </w:tcPr>
          <w:p w14:paraId="5007B49E"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0.013393</w:t>
            </w:r>
          </w:p>
        </w:tc>
        <w:tc>
          <w:tcPr>
            <w:tcW w:w="967" w:type="dxa"/>
            <w:tcBorders>
              <w:top w:val="nil"/>
              <w:left w:val="nil"/>
              <w:bottom w:val="single" w:sz="4" w:space="0" w:color="auto"/>
              <w:right w:val="single" w:sz="4" w:space="0" w:color="auto"/>
            </w:tcBorders>
            <w:noWrap/>
            <w:vAlign w:val="bottom"/>
            <w:hideMark/>
          </w:tcPr>
          <w:p w14:paraId="52A8EDB6"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0.108053</w:t>
            </w:r>
          </w:p>
        </w:tc>
        <w:tc>
          <w:tcPr>
            <w:tcW w:w="967" w:type="dxa"/>
            <w:tcBorders>
              <w:top w:val="nil"/>
              <w:left w:val="nil"/>
              <w:bottom w:val="single" w:sz="4" w:space="0" w:color="auto"/>
              <w:right w:val="single" w:sz="4" w:space="0" w:color="auto"/>
            </w:tcBorders>
            <w:noWrap/>
            <w:vAlign w:val="bottom"/>
            <w:hideMark/>
          </w:tcPr>
          <w:p w14:paraId="35B43091"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0.18383</w:t>
            </w:r>
          </w:p>
        </w:tc>
        <w:tc>
          <w:tcPr>
            <w:tcW w:w="967" w:type="dxa"/>
            <w:tcBorders>
              <w:top w:val="nil"/>
              <w:left w:val="nil"/>
              <w:bottom w:val="single" w:sz="4" w:space="0" w:color="auto"/>
              <w:right w:val="single" w:sz="4" w:space="0" w:color="auto"/>
            </w:tcBorders>
            <w:noWrap/>
            <w:vAlign w:val="bottom"/>
            <w:hideMark/>
          </w:tcPr>
          <w:p w14:paraId="5CB7EF29"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0.104254</w:t>
            </w:r>
          </w:p>
        </w:tc>
        <w:tc>
          <w:tcPr>
            <w:tcW w:w="967" w:type="dxa"/>
            <w:tcBorders>
              <w:top w:val="nil"/>
              <w:left w:val="nil"/>
              <w:bottom w:val="single" w:sz="4" w:space="0" w:color="auto"/>
              <w:right w:val="single" w:sz="4" w:space="0" w:color="auto"/>
            </w:tcBorders>
            <w:noWrap/>
            <w:vAlign w:val="bottom"/>
            <w:hideMark/>
          </w:tcPr>
          <w:p w14:paraId="175ED27C"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0.337135</w:t>
            </w:r>
          </w:p>
        </w:tc>
        <w:tc>
          <w:tcPr>
            <w:tcW w:w="967" w:type="dxa"/>
            <w:tcBorders>
              <w:top w:val="nil"/>
              <w:left w:val="nil"/>
              <w:bottom w:val="single" w:sz="4" w:space="0" w:color="auto"/>
              <w:right w:val="single" w:sz="4" w:space="0" w:color="auto"/>
            </w:tcBorders>
            <w:noWrap/>
            <w:vAlign w:val="bottom"/>
            <w:hideMark/>
          </w:tcPr>
          <w:p w14:paraId="2BBDA9AD"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2.03863</w:t>
            </w:r>
          </w:p>
        </w:tc>
      </w:tr>
      <w:tr w:rsidR="001E7DD4" w:rsidRPr="00984962" w14:paraId="7CFF1132" w14:textId="77777777" w:rsidTr="00984962">
        <w:trPr>
          <w:trHeight w:val="288"/>
        </w:trPr>
        <w:tc>
          <w:tcPr>
            <w:tcW w:w="1844" w:type="dxa"/>
            <w:tcBorders>
              <w:top w:val="nil"/>
              <w:left w:val="single" w:sz="4" w:space="0" w:color="auto"/>
              <w:bottom w:val="single" w:sz="4" w:space="0" w:color="auto"/>
              <w:right w:val="single" w:sz="4" w:space="0" w:color="auto"/>
            </w:tcBorders>
            <w:noWrap/>
            <w:vAlign w:val="bottom"/>
            <w:hideMark/>
          </w:tcPr>
          <w:p w14:paraId="2DD1564D" w14:textId="77777777" w:rsidR="001E7DD4" w:rsidRPr="00984962" w:rsidRDefault="001E7DD4">
            <w:pPr>
              <w:rPr>
                <w:rFonts w:ascii="Arial" w:hAnsi="Arial" w:cs="Arial"/>
                <w:color w:val="000000"/>
                <w:sz w:val="18"/>
                <w:szCs w:val="18"/>
              </w:rPr>
            </w:pPr>
            <w:r w:rsidRPr="00984962">
              <w:rPr>
                <w:rFonts w:ascii="Arial" w:hAnsi="Arial" w:cs="Arial"/>
                <w:color w:val="000000"/>
                <w:sz w:val="18"/>
                <w:szCs w:val="18"/>
              </w:rPr>
              <w:t>Auto Trader Group plc</w:t>
            </w:r>
          </w:p>
        </w:tc>
        <w:tc>
          <w:tcPr>
            <w:tcW w:w="1249" w:type="dxa"/>
            <w:tcBorders>
              <w:top w:val="nil"/>
              <w:left w:val="nil"/>
              <w:bottom w:val="single" w:sz="4" w:space="0" w:color="auto"/>
              <w:right w:val="single" w:sz="4" w:space="0" w:color="auto"/>
            </w:tcBorders>
            <w:noWrap/>
            <w:vAlign w:val="bottom"/>
            <w:hideMark/>
          </w:tcPr>
          <w:p w14:paraId="52E896DF"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0.071277</w:t>
            </w:r>
          </w:p>
        </w:tc>
        <w:tc>
          <w:tcPr>
            <w:tcW w:w="967" w:type="dxa"/>
            <w:tcBorders>
              <w:top w:val="nil"/>
              <w:left w:val="nil"/>
              <w:bottom w:val="single" w:sz="4" w:space="0" w:color="auto"/>
              <w:right w:val="single" w:sz="4" w:space="0" w:color="auto"/>
            </w:tcBorders>
            <w:noWrap/>
            <w:vAlign w:val="bottom"/>
            <w:hideMark/>
          </w:tcPr>
          <w:p w14:paraId="3FF0CD1E"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0.453617</w:t>
            </w:r>
          </w:p>
        </w:tc>
        <w:tc>
          <w:tcPr>
            <w:tcW w:w="967" w:type="dxa"/>
            <w:tcBorders>
              <w:top w:val="nil"/>
              <w:left w:val="nil"/>
              <w:bottom w:val="single" w:sz="4" w:space="0" w:color="auto"/>
              <w:right w:val="single" w:sz="4" w:space="0" w:color="auto"/>
            </w:tcBorders>
            <w:noWrap/>
            <w:vAlign w:val="bottom"/>
            <w:hideMark/>
          </w:tcPr>
          <w:p w14:paraId="13F9C527"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0.491915</w:t>
            </w:r>
          </w:p>
        </w:tc>
        <w:tc>
          <w:tcPr>
            <w:tcW w:w="967" w:type="dxa"/>
            <w:tcBorders>
              <w:top w:val="nil"/>
              <w:left w:val="nil"/>
              <w:bottom w:val="single" w:sz="4" w:space="0" w:color="auto"/>
              <w:right w:val="single" w:sz="4" w:space="0" w:color="auto"/>
            </w:tcBorders>
            <w:noWrap/>
            <w:vAlign w:val="bottom"/>
            <w:hideMark/>
          </w:tcPr>
          <w:p w14:paraId="700D270E"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0.006602</w:t>
            </w:r>
          </w:p>
        </w:tc>
        <w:tc>
          <w:tcPr>
            <w:tcW w:w="967" w:type="dxa"/>
            <w:tcBorders>
              <w:top w:val="nil"/>
              <w:left w:val="nil"/>
              <w:bottom w:val="single" w:sz="4" w:space="0" w:color="auto"/>
              <w:right w:val="single" w:sz="4" w:space="0" w:color="auto"/>
            </w:tcBorders>
            <w:noWrap/>
            <w:vAlign w:val="bottom"/>
            <w:hideMark/>
          </w:tcPr>
          <w:p w14:paraId="43A045A3"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-0.05951</w:t>
            </w:r>
          </w:p>
        </w:tc>
        <w:tc>
          <w:tcPr>
            <w:tcW w:w="967" w:type="dxa"/>
            <w:tcBorders>
              <w:top w:val="nil"/>
              <w:left w:val="nil"/>
              <w:bottom w:val="single" w:sz="4" w:space="0" w:color="auto"/>
              <w:right w:val="single" w:sz="4" w:space="0" w:color="auto"/>
            </w:tcBorders>
            <w:noWrap/>
            <w:vAlign w:val="bottom"/>
            <w:hideMark/>
          </w:tcPr>
          <w:p w14:paraId="769C5A4C"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0.134749</w:t>
            </w:r>
          </w:p>
        </w:tc>
        <w:tc>
          <w:tcPr>
            <w:tcW w:w="967" w:type="dxa"/>
            <w:tcBorders>
              <w:top w:val="nil"/>
              <w:left w:val="nil"/>
              <w:bottom w:val="single" w:sz="4" w:space="0" w:color="auto"/>
              <w:right w:val="single" w:sz="4" w:space="0" w:color="auto"/>
            </w:tcBorders>
            <w:noWrap/>
            <w:vAlign w:val="bottom"/>
            <w:hideMark/>
          </w:tcPr>
          <w:p w14:paraId="67411EE0"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0.064675</w:t>
            </w:r>
          </w:p>
        </w:tc>
        <w:tc>
          <w:tcPr>
            <w:tcW w:w="967" w:type="dxa"/>
            <w:tcBorders>
              <w:top w:val="nil"/>
              <w:left w:val="nil"/>
              <w:bottom w:val="single" w:sz="4" w:space="0" w:color="auto"/>
              <w:right w:val="single" w:sz="4" w:space="0" w:color="auto"/>
            </w:tcBorders>
            <w:noWrap/>
            <w:vAlign w:val="bottom"/>
            <w:hideMark/>
          </w:tcPr>
          <w:p w14:paraId="484A6E96"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0.513126</w:t>
            </w:r>
          </w:p>
        </w:tc>
        <w:tc>
          <w:tcPr>
            <w:tcW w:w="967" w:type="dxa"/>
            <w:tcBorders>
              <w:top w:val="nil"/>
              <w:left w:val="nil"/>
              <w:bottom w:val="single" w:sz="4" w:space="0" w:color="auto"/>
              <w:right w:val="single" w:sz="4" w:space="0" w:color="auto"/>
            </w:tcBorders>
            <w:noWrap/>
            <w:vAlign w:val="bottom"/>
            <w:hideMark/>
          </w:tcPr>
          <w:p w14:paraId="6A8149F4"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0.357166</w:t>
            </w:r>
          </w:p>
        </w:tc>
      </w:tr>
      <w:tr w:rsidR="001E7DD4" w:rsidRPr="00984962" w14:paraId="502151E6" w14:textId="77777777" w:rsidTr="00984962">
        <w:trPr>
          <w:trHeight w:val="288"/>
        </w:trPr>
        <w:tc>
          <w:tcPr>
            <w:tcW w:w="1844" w:type="dxa"/>
            <w:tcBorders>
              <w:top w:val="nil"/>
              <w:left w:val="single" w:sz="4" w:space="0" w:color="auto"/>
              <w:bottom w:val="single" w:sz="4" w:space="0" w:color="auto"/>
              <w:right w:val="single" w:sz="4" w:space="0" w:color="auto"/>
            </w:tcBorders>
            <w:noWrap/>
            <w:vAlign w:val="bottom"/>
            <w:hideMark/>
          </w:tcPr>
          <w:p w14:paraId="60439928" w14:textId="77777777" w:rsidR="001E7DD4" w:rsidRPr="00984962" w:rsidRDefault="001E7DD4">
            <w:pPr>
              <w:rPr>
                <w:rFonts w:ascii="Arial" w:hAnsi="Arial" w:cs="Arial"/>
                <w:color w:val="000000"/>
                <w:sz w:val="18"/>
                <w:szCs w:val="18"/>
              </w:rPr>
            </w:pPr>
            <w:r w:rsidRPr="00984962">
              <w:rPr>
                <w:rFonts w:ascii="Arial" w:hAnsi="Arial" w:cs="Arial"/>
                <w:color w:val="000000"/>
                <w:sz w:val="18"/>
                <w:szCs w:val="18"/>
              </w:rPr>
              <w:t>Wizz Air Holdings plc</w:t>
            </w:r>
          </w:p>
        </w:tc>
        <w:tc>
          <w:tcPr>
            <w:tcW w:w="1249" w:type="dxa"/>
            <w:tcBorders>
              <w:top w:val="nil"/>
              <w:left w:val="nil"/>
              <w:bottom w:val="single" w:sz="4" w:space="0" w:color="auto"/>
              <w:right w:val="single" w:sz="4" w:space="0" w:color="auto"/>
            </w:tcBorders>
            <w:noWrap/>
            <w:vAlign w:val="bottom"/>
            <w:hideMark/>
          </w:tcPr>
          <w:p w14:paraId="1C578640"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0.13913</w:t>
            </w:r>
          </w:p>
        </w:tc>
        <w:tc>
          <w:tcPr>
            <w:tcW w:w="967" w:type="dxa"/>
            <w:tcBorders>
              <w:top w:val="nil"/>
              <w:left w:val="nil"/>
              <w:bottom w:val="single" w:sz="4" w:space="0" w:color="auto"/>
              <w:right w:val="single" w:sz="4" w:space="0" w:color="auto"/>
            </w:tcBorders>
            <w:noWrap/>
            <w:vAlign w:val="bottom"/>
            <w:hideMark/>
          </w:tcPr>
          <w:p w14:paraId="64C5FC3F"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0.433913</w:t>
            </w:r>
          </w:p>
        </w:tc>
        <w:tc>
          <w:tcPr>
            <w:tcW w:w="967" w:type="dxa"/>
            <w:tcBorders>
              <w:top w:val="nil"/>
              <w:left w:val="nil"/>
              <w:bottom w:val="single" w:sz="4" w:space="0" w:color="auto"/>
              <w:right w:val="single" w:sz="4" w:space="0" w:color="auto"/>
            </w:tcBorders>
            <w:noWrap/>
            <w:vAlign w:val="bottom"/>
            <w:hideMark/>
          </w:tcPr>
          <w:p w14:paraId="1A6AE32B"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2.153043</w:t>
            </w:r>
          </w:p>
        </w:tc>
        <w:tc>
          <w:tcPr>
            <w:tcW w:w="967" w:type="dxa"/>
            <w:tcBorders>
              <w:top w:val="nil"/>
              <w:left w:val="nil"/>
              <w:bottom w:val="single" w:sz="4" w:space="0" w:color="auto"/>
              <w:right w:val="single" w:sz="4" w:space="0" w:color="auto"/>
            </w:tcBorders>
            <w:noWrap/>
            <w:vAlign w:val="bottom"/>
            <w:hideMark/>
          </w:tcPr>
          <w:p w14:paraId="119999C7"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0.005056</w:t>
            </w:r>
          </w:p>
        </w:tc>
        <w:tc>
          <w:tcPr>
            <w:tcW w:w="967" w:type="dxa"/>
            <w:tcBorders>
              <w:top w:val="nil"/>
              <w:left w:val="nil"/>
              <w:bottom w:val="single" w:sz="4" w:space="0" w:color="auto"/>
              <w:right w:val="single" w:sz="4" w:space="0" w:color="auto"/>
            </w:tcBorders>
            <w:noWrap/>
            <w:vAlign w:val="bottom"/>
            <w:hideMark/>
          </w:tcPr>
          <w:p w14:paraId="4CAD20C3"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-0.07293</w:t>
            </w:r>
          </w:p>
        </w:tc>
        <w:tc>
          <w:tcPr>
            <w:tcW w:w="967" w:type="dxa"/>
            <w:tcBorders>
              <w:top w:val="nil"/>
              <w:left w:val="nil"/>
              <w:bottom w:val="single" w:sz="4" w:space="0" w:color="auto"/>
              <w:right w:val="single" w:sz="4" w:space="0" w:color="auto"/>
            </w:tcBorders>
            <w:noWrap/>
            <w:vAlign w:val="bottom"/>
            <w:hideMark/>
          </w:tcPr>
          <w:p w14:paraId="28CEBEE5"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0.141364</w:t>
            </w:r>
          </w:p>
        </w:tc>
        <w:tc>
          <w:tcPr>
            <w:tcW w:w="967" w:type="dxa"/>
            <w:tcBorders>
              <w:top w:val="nil"/>
              <w:left w:val="nil"/>
              <w:bottom w:val="single" w:sz="4" w:space="0" w:color="auto"/>
              <w:right w:val="single" w:sz="4" w:space="0" w:color="auto"/>
            </w:tcBorders>
            <w:noWrap/>
            <w:vAlign w:val="bottom"/>
            <w:hideMark/>
          </w:tcPr>
          <w:p w14:paraId="1E7E19CE"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0.134075</w:t>
            </w:r>
          </w:p>
        </w:tc>
        <w:tc>
          <w:tcPr>
            <w:tcW w:w="967" w:type="dxa"/>
            <w:tcBorders>
              <w:top w:val="nil"/>
              <w:left w:val="nil"/>
              <w:bottom w:val="single" w:sz="4" w:space="0" w:color="auto"/>
              <w:right w:val="single" w:sz="4" w:space="0" w:color="auto"/>
            </w:tcBorders>
            <w:noWrap/>
            <w:vAlign w:val="bottom"/>
            <w:hideMark/>
          </w:tcPr>
          <w:p w14:paraId="66B0B9AB"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0.506846</w:t>
            </w:r>
          </w:p>
        </w:tc>
        <w:tc>
          <w:tcPr>
            <w:tcW w:w="967" w:type="dxa"/>
            <w:tcBorders>
              <w:top w:val="nil"/>
              <w:left w:val="nil"/>
              <w:bottom w:val="single" w:sz="4" w:space="0" w:color="auto"/>
              <w:right w:val="single" w:sz="4" w:space="0" w:color="auto"/>
            </w:tcBorders>
            <w:noWrap/>
            <w:vAlign w:val="bottom"/>
            <w:hideMark/>
          </w:tcPr>
          <w:p w14:paraId="24CFBA0D"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2.011679</w:t>
            </w:r>
          </w:p>
        </w:tc>
      </w:tr>
      <w:tr w:rsidR="001E7DD4" w:rsidRPr="00984962" w14:paraId="1068ACA0" w14:textId="77777777" w:rsidTr="00984962">
        <w:trPr>
          <w:trHeight w:val="288"/>
        </w:trPr>
        <w:tc>
          <w:tcPr>
            <w:tcW w:w="1844" w:type="dxa"/>
            <w:tcBorders>
              <w:top w:val="nil"/>
              <w:left w:val="single" w:sz="4" w:space="0" w:color="auto"/>
              <w:bottom w:val="single" w:sz="4" w:space="0" w:color="auto"/>
              <w:right w:val="single" w:sz="4" w:space="0" w:color="auto"/>
            </w:tcBorders>
            <w:noWrap/>
            <w:vAlign w:val="bottom"/>
            <w:hideMark/>
          </w:tcPr>
          <w:p w14:paraId="294FC1D8" w14:textId="77777777" w:rsidR="001E7DD4" w:rsidRPr="00984962" w:rsidRDefault="001E7DD4">
            <w:pPr>
              <w:rPr>
                <w:rFonts w:ascii="Arial" w:hAnsi="Arial" w:cs="Arial"/>
                <w:color w:val="000000"/>
                <w:sz w:val="18"/>
                <w:szCs w:val="18"/>
              </w:rPr>
            </w:pPr>
            <w:r w:rsidRPr="00984962">
              <w:rPr>
                <w:rFonts w:ascii="Arial" w:hAnsi="Arial" w:cs="Arial"/>
                <w:color w:val="000000"/>
                <w:sz w:val="18"/>
                <w:szCs w:val="18"/>
              </w:rPr>
              <w:t>Forterra plc</w:t>
            </w:r>
          </w:p>
        </w:tc>
        <w:tc>
          <w:tcPr>
            <w:tcW w:w="1249" w:type="dxa"/>
            <w:tcBorders>
              <w:top w:val="nil"/>
              <w:left w:val="nil"/>
              <w:bottom w:val="single" w:sz="4" w:space="0" w:color="auto"/>
              <w:right w:val="single" w:sz="4" w:space="0" w:color="auto"/>
            </w:tcBorders>
            <w:noWrap/>
            <w:vAlign w:val="bottom"/>
            <w:hideMark/>
          </w:tcPr>
          <w:p w14:paraId="73CC3469"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-0.04167</w:t>
            </w:r>
          </w:p>
        </w:tc>
        <w:tc>
          <w:tcPr>
            <w:tcW w:w="967" w:type="dxa"/>
            <w:tcBorders>
              <w:top w:val="nil"/>
              <w:left w:val="nil"/>
              <w:bottom w:val="single" w:sz="4" w:space="0" w:color="auto"/>
              <w:right w:val="single" w:sz="4" w:space="0" w:color="auto"/>
            </w:tcBorders>
            <w:noWrap/>
            <w:vAlign w:val="bottom"/>
            <w:hideMark/>
          </w:tcPr>
          <w:p w14:paraId="7C03A224"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-0.06667</w:t>
            </w:r>
          </w:p>
        </w:tc>
        <w:tc>
          <w:tcPr>
            <w:tcW w:w="967" w:type="dxa"/>
            <w:tcBorders>
              <w:top w:val="nil"/>
              <w:left w:val="nil"/>
              <w:bottom w:val="single" w:sz="4" w:space="0" w:color="auto"/>
              <w:right w:val="single" w:sz="4" w:space="0" w:color="auto"/>
            </w:tcBorders>
            <w:noWrap/>
            <w:vAlign w:val="bottom"/>
            <w:hideMark/>
          </w:tcPr>
          <w:p w14:paraId="327044FA"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0.733333</w:t>
            </w:r>
          </w:p>
        </w:tc>
        <w:tc>
          <w:tcPr>
            <w:tcW w:w="967" w:type="dxa"/>
            <w:tcBorders>
              <w:top w:val="nil"/>
              <w:left w:val="nil"/>
              <w:bottom w:val="single" w:sz="4" w:space="0" w:color="auto"/>
              <w:right w:val="single" w:sz="4" w:space="0" w:color="auto"/>
            </w:tcBorders>
            <w:noWrap/>
            <w:vAlign w:val="bottom"/>
            <w:hideMark/>
          </w:tcPr>
          <w:p w14:paraId="1812F514"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0.04523</w:t>
            </w:r>
          </w:p>
        </w:tc>
        <w:tc>
          <w:tcPr>
            <w:tcW w:w="967" w:type="dxa"/>
            <w:tcBorders>
              <w:top w:val="nil"/>
              <w:left w:val="nil"/>
              <w:bottom w:val="single" w:sz="4" w:space="0" w:color="auto"/>
              <w:right w:val="single" w:sz="4" w:space="0" w:color="auto"/>
            </w:tcBorders>
            <w:noWrap/>
            <w:vAlign w:val="bottom"/>
            <w:hideMark/>
          </w:tcPr>
          <w:p w14:paraId="2A50B3F8"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0.066613</w:t>
            </w:r>
          </w:p>
        </w:tc>
        <w:tc>
          <w:tcPr>
            <w:tcW w:w="967" w:type="dxa"/>
            <w:tcBorders>
              <w:top w:val="nil"/>
              <w:left w:val="nil"/>
              <w:bottom w:val="single" w:sz="4" w:space="0" w:color="auto"/>
              <w:right w:val="single" w:sz="4" w:space="0" w:color="auto"/>
            </w:tcBorders>
            <w:noWrap/>
            <w:vAlign w:val="bottom"/>
            <w:hideMark/>
          </w:tcPr>
          <w:p w14:paraId="7514F14E"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0.207123</w:t>
            </w:r>
          </w:p>
        </w:tc>
        <w:tc>
          <w:tcPr>
            <w:tcW w:w="967" w:type="dxa"/>
            <w:tcBorders>
              <w:top w:val="nil"/>
              <w:left w:val="nil"/>
              <w:bottom w:val="single" w:sz="4" w:space="0" w:color="auto"/>
              <w:right w:val="single" w:sz="4" w:space="0" w:color="auto"/>
            </w:tcBorders>
            <w:noWrap/>
            <w:vAlign w:val="bottom"/>
            <w:hideMark/>
          </w:tcPr>
          <w:p w14:paraId="3F7A30BA"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-0.0869</w:t>
            </w:r>
          </w:p>
        </w:tc>
        <w:tc>
          <w:tcPr>
            <w:tcW w:w="967" w:type="dxa"/>
            <w:tcBorders>
              <w:top w:val="nil"/>
              <w:left w:val="nil"/>
              <w:bottom w:val="single" w:sz="4" w:space="0" w:color="auto"/>
              <w:right w:val="single" w:sz="4" w:space="0" w:color="auto"/>
            </w:tcBorders>
            <w:noWrap/>
            <w:vAlign w:val="bottom"/>
            <w:hideMark/>
          </w:tcPr>
          <w:p w14:paraId="4DAC1EEB"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-0.13328</w:t>
            </w:r>
          </w:p>
        </w:tc>
        <w:tc>
          <w:tcPr>
            <w:tcW w:w="967" w:type="dxa"/>
            <w:tcBorders>
              <w:top w:val="nil"/>
              <w:left w:val="nil"/>
              <w:bottom w:val="single" w:sz="4" w:space="0" w:color="auto"/>
              <w:right w:val="single" w:sz="4" w:space="0" w:color="auto"/>
            </w:tcBorders>
            <w:noWrap/>
            <w:vAlign w:val="bottom"/>
            <w:hideMark/>
          </w:tcPr>
          <w:p w14:paraId="5F2B04EC"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0.52621</w:t>
            </w:r>
          </w:p>
        </w:tc>
      </w:tr>
      <w:tr w:rsidR="001E7DD4" w:rsidRPr="00984962" w14:paraId="7938B4ED" w14:textId="77777777" w:rsidTr="00984962">
        <w:trPr>
          <w:trHeight w:val="288"/>
        </w:trPr>
        <w:tc>
          <w:tcPr>
            <w:tcW w:w="1844" w:type="dxa"/>
            <w:tcBorders>
              <w:top w:val="nil"/>
              <w:left w:val="single" w:sz="4" w:space="0" w:color="auto"/>
              <w:bottom w:val="single" w:sz="4" w:space="0" w:color="auto"/>
              <w:right w:val="single" w:sz="4" w:space="0" w:color="auto"/>
            </w:tcBorders>
            <w:noWrap/>
            <w:vAlign w:val="bottom"/>
            <w:hideMark/>
          </w:tcPr>
          <w:p w14:paraId="1AB33644" w14:textId="77777777" w:rsidR="001E7DD4" w:rsidRPr="00984962" w:rsidRDefault="001E7DD4">
            <w:pPr>
              <w:rPr>
                <w:rFonts w:ascii="Arial" w:hAnsi="Arial" w:cs="Arial"/>
                <w:color w:val="000000"/>
                <w:sz w:val="18"/>
                <w:szCs w:val="18"/>
              </w:rPr>
            </w:pPr>
            <w:proofErr w:type="spellStart"/>
            <w:r w:rsidRPr="00984962">
              <w:rPr>
                <w:rFonts w:ascii="Arial" w:hAnsi="Arial" w:cs="Arial"/>
                <w:color w:val="000000"/>
                <w:sz w:val="18"/>
                <w:szCs w:val="18"/>
              </w:rPr>
              <w:t>ConvaTec</w:t>
            </w:r>
            <w:proofErr w:type="spellEnd"/>
            <w:r w:rsidRPr="00984962">
              <w:rPr>
                <w:rFonts w:ascii="Arial" w:hAnsi="Arial" w:cs="Arial"/>
                <w:color w:val="000000"/>
                <w:sz w:val="18"/>
                <w:szCs w:val="18"/>
              </w:rPr>
              <w:t xml:space="preserve"> Group plc</w:t>
            </w:r>
          </w:p>
        </w:tc>
        <w:tc>
          <w:tcPr>
            <w:tcW w:w="1249" w:type="dxa"/>
            <w:tcBorders>
              <w:top w:val="nil"/>
              <w:left w:val="nil"/>
              <w:bottom w:val="single" w:sz="4" w:space="0" w:color="auto"/>
              <w:right w:val="single" w:sz="4" w:space="0" w:color="auto"/>
            </w:tcBorders>
            <w:noWrap/>
            <w:vAlign w:val="bottom"/>
            <w:hideMark/>
          </w:tcPr>
          <w:p w14:paraId="683594C2"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0.05</w:t>
            </w:r>
          </w:p>
        </w:tc>
        <w:tc>
          <w:tcPr>
            <w:tcW w:w="967" w:type="dxa"/>
            <w:tcBorders>
              <w:top w:val="nil"/>
              <w:left w:val="nil"/>
              <w:bottom w:val="single" w:sz="4" w:space="0" w:color="auto"/>
              <w:right w:val="single" w:sz="4" w:space="0" w:color="auto"/>
            </w:tcBorders>
            <w:noWrap/>
            <w:vAlign w:val="bottom"/>
            <w:hideMark/>
          </w:tcPr>
          <w:p w14:paraId="6A98D04F"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0.365333</w:t>
            </w:r>
          </w:p>
        </w:tc>
        <w:tc>
          <w:tcPr>
            <w:tcW w:w="967" w:type="dxa"/>
            <w:tcBorders>
              <w:top w:val="nil"/>
              <w:left w:val="nil"/>
              <w:bottom w:val="single" w:sz="4" w:space="0" w:color="auto"/>
              <w:right w:val="single" w:sz="4" w:space="0" w:color="auto"/>
            </w:tcBorders>
            <w:noWrap/>
            <w:vAlign w:val="bottom"/>
            <w:hideMark/>
          </w:tcPr>
          <w:p w14:paraId="037C4DE1"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-0.12378</w:t>
            </w:r>
          </w:p>
        </w:tc>
        <w:tc>
          <w:tcPr>
            <w:tcW w:w="967" w:type="dxa"/>
            <w:tcBorders>
              <w:top w:val="nil"/>
              <w:left w:val="nil"/>
              <w:bottom w:val="single" w:sz="4" w:space="0" w:color="auto"/>
              <w:right w:val="single" w:sz="4" w:space="0" w:color="auto"/>
            </w:tcBorders>
            <w:noWrap/>
            <w:vAlign w:val="bottom"/>
            <w:hideMark/>
          </w:tcPr>
          <w:p w14:paraId="52C468C9"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-0.05853</w:t>
            </w:r>
          </w:p>
        </w:tc>
        <w:tc>
          <w:tcPr>
            <w:tcW w:w="967" w:type="dxa"/>
            <w:tcBorders>
              <w:top w:val="nil"/>
              <w:left w:val="nil"/>
              <w:bottom w:val="single" w:sz="4" w:space="0" w:color="auto"/>
              <w:right w:val="single" w:sz="4" w:space="0" w:color="auto"/>
            </w:tcBorders>
            <w:noWrap/>
            <w:vAlign w:val="bottom"/>
            <w:hideMark/>
          </w:tcPr>
          <w:p w14:paraId="53F4BBC3"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0.039543</w:t>
            </w:r>
          </w:p>
        </w:tc>
        <w:tc>
          <w:tcPr>
            <w:tcW w:w="967" w:type="dxa"/>
            <w:tcBorders>
              <w:top w:val="nil"/>
              <w:left w:val="nil"/>
              <w:bottom w:val="single" w:sz="4" w:space="0" w:color="auto"/>
              <w:right w:val="single" w:sz="4" w:space="0" w:color="auto"/>
            </w:tcBorders>
            <w:noWrap/>
            <w:vAlign w:val="bottom"/>
            <w:hideMark/>
          </w:tcPr>
          <w:p w14:paraId="6ED41263"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0.067746</w:t>
            </w:r>
          </w:p>
        </w:tc>
        <w:tc>
          <w:tcPr>
            <w:tcW w:w="967" w:type="dxa"/>
            <w:tcBorders>
              <w:top w:val="nil"/>
              <w:left w:val="nil"/>
              <w:bottom w:val="single" w:sz="4" w:space="0" w:color="auto"/>
              <w:right w:val="single" w:sz="4" w:space="0" w:color="auto"/>
            </w:tcBorders>
            <w:noWrap/>
            <w:vAlign w:val="bottom"/>
            <w:hideMark/>
          </w:tcPr>
          <w:p w14:paraId="58D2450B"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0.108526</w:t>
            </w:r>
          </w:p>
        </w:tc>
        <w:tc>
          <w:tcPr>
            <w:tcW w:w="967" w:type="dxa"/>
            <w:tcBorders>
              <w:top w:val="nil"/>
              <w:left w:val="nil"/>
              <w:bottom w:val="single" w:sz="4" w:space="0" w:color="auto"/>
              <w:right w:val="single" w:sz="4" w:space="0" w:color="auto"/>
            </w:tcBorders>
            <w:noWrap/>
            <w:vAlign w:val="bottom"/>
            <w:hideMark/>
          </w:tcPr>
          <w:p w14:paraId="15AF9230"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0.32579</w:t>
            </w:r>
          </w:p>
        </w:tc>
        <w:tc>
          <w:tcPr>
            <w:tcW w:w="967" w:type="dxa"/>
            <w:tcBorders>
              <w:top w:val="nil"/>
              <w:left w:val="nil"/>
              <w:bottom w:val="single" w:sz="4" w:space="0" w:color="auto"/>
              <w:right w:val="single" w:sz="4" w:space="0" w:color="auto"/>
            </w:tcBorders>
            <w:noWrap/>
            <w:vAlign w:val="bottom"/>
            <w:hideMark/>
          </w:tcPr>
          <w:p w14:paraId="0B87F117"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-0.19152</w:t>
            </w:r>
          </w:p>
        </w:tc>
      </w:tr>
      <w:tr w:rsidR="001E7DD4" w:rsidRPr="00984962" w14:paraId="54D2A8F8" w14:textId="77777777" w:rsidTr="00984962">
        <w:trPr>
          <w:trHeight w:val="288"/>
        </w:trPr>
        <w:tc>
          <w:tcPr>
            <w:tcW w:w="1844" w:type="dxa"/>
            <w:tcBorders>
              <w:top w:val="nil"/>
              <w:left w:val="single" w:sz="4" w:space="0" w:color="auto"/>
              <w:bottom w:val="single" w:sz="4" w:space="0" w:color="auto"/>
              <w:right w:val="single" w:sz="4" w:space="0" w:color="auto"/>
            </w:tcBorders>
            <w:noWrap/>
            <w:vAlign w:val="bottom"/>
            <w:hideMark/>
          </w:tcPr>
          <w:p w14:paraId="0F81E36F" w14:textId="77777777" w:rsidR="001E7DD4" w:rsidRPr="00984962" w:rsidRDefault="001E7DD4">
            <w:pPr>
              <w:rPr>
                <w:rFonts w:ascii="Arial" w:hAnsi="Arial" w:cs="Arial"/>
                <w:color w:val="000000"/>
                <w:sz w:val="18"/>
                <w:szCs w:val="18"/>
              </w:rPr>
            </w:pPr>
            <w:r w:rsidRPr="00984962">
              <w:rPr>
                <w:rFonts w:ascii="Arial" w:hAnsi="Arial" w:cs="Arial"/>
                <w:color w:val="000000"/>
                <w:sz w:val="18"/>
                <w:szCs w:val="18"/>
              </w:rPr>
              <w:t>Sabre Insurance Group plc</w:t>
            </w:r>
          </w:p>
        </w:tc>
        <w:tc>
          <w:tcPr>
            <w:tcW w:w="1249" w:type="dxa"/>
            <w:tcBorders>
              <w:top w:val="nil"/>
              <w:left w:val="nil"/>
              <w:bottom w:val="single" w:sz="4" w:space="0" w:color="auto"/>
              <w:right w:val="single" w:sz="4" w:space="0" w:color="auto"/>
            </w:tcBorders>
            <w:noWrap/>
            <w:vAlign w:val="bottom"/>
            <w:hideMark/>
          </w:tcPr>
          <w:p w14:paraId="04FECC34"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0.182609</w:t>
            </w:r>
          </w:p>
        </w:tc>
        <w:tc>
          <w:tcPr>
            <w:tcW w:w="967" w:type="dxa"/>
            <w:tcBorders>
              <w:top w:val="nil"/>
              <w:left w:val="nil"/>
              <w:bottom w:val="single" w:sz="4" w:space="0" w:color="auto"/>
              <w:right w:val="single" w:sz="4" w:space="0" w:color="auto"/>
            </w:tcBorders>
            <w:noWrap/>
            <w:vAlign w:val="bottom"/>
            <w:hideMark/>
          </w:tcPr>
          <w:p w14:paraId="3DECA72E"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0.086957</w:t>
            </w:r>
          </w:p>
        </w:tc>
        <w:tc>
          <w:tcPr>
            <w:tcW w:w="967" w:type="dxa"/>
            <w:tcBorders>
              <w:top w:val="nil"/>
              <w:left w:val="nil"/>
              <w:bottom w:val="single" w:sz="4" w:space="0" w:color="auto"/>
              <w:right w:val="single" w:sz="4" w:space="0" w:color="auto"/>
            </w:tcBorders>
            <w:noWrap/>
            <w:vAlign w:val="bottom"/>
            <w:hideMark/>
          </w:tcPr>
          <w:p w14:paraId="3AD663B5"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0.202174</w:t>
            </w:r>
          </w:p>
        </w:tc>
        <w:tc>
          <w:tcPr>
            <w:tcW w:w="967" w:type="dxa"/>
            <w:tcBorders>
              <w:top w:val="nil"/>
              <w:left w:val="nil"/>
              <w:bottom w:val="single" w:sz="4" w:space="0" w:color="auto"/>
              <w:right w:val="single" w:sz="4" w:space="0" w:color="auto"/>
            </w:tcBorders>
            <w:noWrap/>
            <w:vAlign w:val="bottom"/>
            <w:hideMark/>
          </w:tcPr>
          <w:p w14:paraId="4DBBE1FB"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0.004978</w:t>
            </w:r>
          </w:p>
        </w:tc>
        <w:tc>
          <w:tcPr>
            <w:tcW w:w="967" w:type="dxa"/>
            <w:tcBorders>
              <w:top w:val="nil"/>
              <w:left w:val="nil"/>
              <w:bottom w:val="single" w:sz="4" w:space="0" w:color="auto"/>
              <w:right w:val="single" w:sz="4" w:space="0" w:color="auto"/>
            </w:tcBorders>
            <w:noWrap/>
            <w:vAlign w:val="bottom"/>
            <w:hideMark/>
          </w:tcPr>
          <w:p w14:paraId="3BD9421C"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0.006499</w:t>
            </w:r>
          </w:p>
        </w:tc>
        <w:tc>
          <w:tcPr>
            <w:tcW w:w="967" w:type="dxa"/>
            <w:tcBorders>
              <w:top w:val="nil"/>
              <w:left w:val="nil"/>
              <w:bottom w:val="single" w:sz="4" w:space="0" w:color="auto"/>
              <w:right w:val="single" w:sz="4" w:space="0" w:color="auto"/>
            </w:tcBorders>
            <w:noWrap/>
            <w:vAlign w:val="bottom"/>
            <w:hideMark/>
          </w:tcPr>
          <w:p w14:paraId="18CA038A"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-0.07172</w:t>
            </w:r>
          </w:p>
        </w:tc>
        <w:tc>
          <w:tcPr>
            <w:tcW w:w="967" w:type="dxa"/>
            <w:tcBorders>
              <w:top w:val="nil"/>
              <w:left w:val="nil"/>
              <w:bottom w:val="single" w:sz="4" w:space="0" w:color="auto"/>
              <w:right w:val="single" w:sz="4" w:space="0" w:color="auto"/>
            </w:tcBorders>
            <w:noWrap/>
            <w:vAlign w:val="bottom"/>
            <w:hideMark/>
          </w:tcPr>
          <w:p w14:paraId="18F69708"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0.177631</w:t>
            </w:r>
          </w:p>
        </w:tc>
        <w:tc>
          <w:tcPr>
            <w:tcW w:w="967" w:type="dxa"/>
            <w:tcBorders>
              <w:top w:val="nil"/>
              <w:left w:val="nil"/>
              <w:bottom w:val="single" w:sz="4" w:space="0" w:color="auto"/>
              <w:right w:val="single" w:sz="4" w:space="0" w:color="auto"/>
            </w:tcBorders>
            <w:noWrap/>
            <w:vAlign w:val="bottom"/>
            <w:hideMark/>
          </w:tcPr>
          <w:p w14:paraId="470CD5D6"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0.080458</w:t>
            </w:r>
          </w:p>
        </w:tc>
        <w:tc>
          <w:tcPr>
            <w:tcW w:w="967" w:type="dxa"/>
            <w:tcBorders>
              <w:top w:val="nil"/>
              <w:left w:val="nil"/>
              <w:bottom w:val="single" w:sz="4" w:space="0" w:color="auto"/>
              <w:right w:val="single" w:sz="4" w:space="0" w:color="auto"/>
            </w:tcBorders>
            <w:noWrap/>
            <w:vAlign w:val="bottom"/>
            <w:hideMark/>
          </w:tcPr>
          <w:p w14:paraId="52745AF7"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0.273895</w:t>
            </w:r>
          </w:p>
        </w:tc>
      </w:tr>
      <w:tr w:rsidR="001E7DD4" w:rsidRPr="00984962" w14:paraId="35D00849" w14:textId="77777777" w:rsidTr="00984962">
        <w:trPr>
          <w:trHeight w:val="288"/>
        </w:trPr>
        <w:tc>
          <w:tcPr>
            <w:tcW w:w="1844" w:type="dxa"/>
            <w:tcBorders>
              <w:top w:val="nil"/>
              <w:left w:val="single" w:sz="4" w:space="0" w:color="auto"/>
              <w:bottom w:val="single" w:sz="4" w:space="0" w:color="auto"/>
              <w:right w:val="single" w:sz="4" w:space="0" w:color="auto"/>
            </w:tcBorders>
            <w:noWrap/>
            <w:vAlign w:val="bottom"/>
            <w:hideMark/>
          </w:tcPr>
          <w:p w14:paraId="30A919DF" w14:textId="77777777" w:rsidR="001E7DD4" w:rsidRPr="00984962" w:rsidRDefault="001E7DD4">
            <w:pPr>
              <w:rPr>
                <w:rFonts w:ascii="Arial" w:hAnsi="Arial" w:cs="Arial"/>
                <w:color w:val="000000"/>
                <w:sz w:val="18"/>
                <w:szCs w:val="18"/>
              </w:rPr>
            </w:pPr>
            <w:r w:rsidRPr="00984962">
              <w:rPr>
                <w:rFonts w:ascii="Arial" w:hAnsi="Arial" w:cs="Arial"/>
                <w:color w:val="000000"/>
                <w:sz w:val="18"/>
                <w:szCs w:val="18"/>
              </w:rPr>
              <w:t>AO World plc</w:t>
            </w:r>
          </w:p>
        </w:tc>
        <w:tc>
          <w:tcPr>
            <w:tcW w:w="1249" w:type="dxa"/>
            <w:tcBorders>
              <w:top w:val="nil"/>
              <w:left w:val="nil"/>
              <w:bottom w:val="single" w:sz="4" w:space="0" w:color="auto"/>
              <w:right w:val="single" w:sz="4" w:space="0" w:color="auto"/>
            </w:tcBorders>
            <w:noWrap/>
            <w:vAlign w:val="bottom"/>
            <w:hideMark/>
          </w:tcPr>
          <w:p w14:paraId="62524971"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-0.05263</w:t>
            </w:r>
          </w:p>
        </w:tc>
        <w:tc>
          <w:tcPr>
            <w:tcW w:w="967" w:type="dxa"/>
            <w:tcBorders>
              <w:top w:val="nil"/>
              <w:left w:val="nil"/>
              <w:bottom w:val="single" w:sz="4" w:space="0" w:color="auto"/>
              <w:right w:val="single" w:sz="4" w:space="0" w:color="auto"/>
            </w:tcBorders>
            <w:noWrap/>
            <w:vAlign w:val="bottom"/>
            <w:hideMark/>
          </w:tcPr>
          <w:p w14:paraId="09D84E31"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-0.41789</w:t>
            </w:r>
          </w:p>
        </w:tc>
        <w:tc>
          <w:tcPr>
            <w:tcW w:w="967" w:type="dxa"/>
            <w:tcBorders>
              <w:top w:val="nil"/>
              <w:left w:val="nil"/>
              <w:bottom w:val="single" w:sz="4" w:space="0" w:color="auto"/>
              <w:right w:val="single" w:sz="4" w:space="0" w:color="auto"/>
            </w:tcBorders>
            <w:noWrap/>
            <w:vAlign w:val="bottom"/>
            <w:hideMark/>
          </w:tcPr>
          <w:p w14:paraId="4A3C74FB"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-0.48211</w:t>
            </w:r>
          </w:p>
        </w:tc>
        <w:tc>
          <w:tcPr>
            <w:tcW w:w="967" w:type="dxa"/>
            <w:tcBorders>
              <w:top w:val="nil"/>
              <w:left w:val="nil"/>
              <w:bottom w:val="single" w:sz="4" w:space="0" w:color="auto"/>
              <w:right w:val="single" w:sz="4" w:space="0" w:color="auto"/>
            </w:tcBorders>
            <w:noWrap/>
            <w:vAlign w:val="bottom"/>
            <w:hideMark/>
          </w:tcPr>
          <w:p w14:paraId="0C60B075"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-0.02779</w:t>
            </w:r>
          </w:p>
        </w:tc>
        <w:tc>
          <w:tcPr>
            <w:tcW w:w="967" w:type="dxa"/>
            <w:tcBorders>
              <w:top w:val="nil"/>
              <w:left w:val="nil"/>
              <w:bottom w:val="single" w:sz="4" w:space="0" w:color="auto"/>
              <w:right w:val="single" w:sz="4" w:space="0" w:color="auto"/>
            </w:tcBorders>
            <w:noWrap/>
            <w:vAlign w:val="bottom"/>
            <w:hideMark/>
          </w:tcPr>
          <w:p w14:paraId="745E21DD"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-0.00843</w:t>
            </w:r>
          </w:p>
        </w:tc>
        <w:tc>
          <w:tcPr>
            <w:tcW w:w="967" w:type="dxa"/>
            <w:tcBorders>
              <w:top w:val="nil"/>
              <w:left w:val="nil"/>
              <w:bottom w:val="single" w:sz="4" w:space="0" w:color="auto"/>
              <w:right w:val="single" w:sz="4" w:space="0" w:color="auto"/>
            </w:tcBorders>
            <w:noWrap/>
            <w:vAlign w:val="bottom"/>
            <w:hideMark/>
          </w:tcPr>
          <w:p w14:paraId="5A45FF50"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0.134195</w:t>
            </w:r>
          </w:p>
        </w:tc>
        <w:tc>
          <w:tcPr>
            <w:tcW w:w="967" w:type="dxa"/>
            <w:tcBorders>
              <w:top w:val="nil"/>
              <w:left w:val="nil"/>
              <w:bottom w:val="single" w:sz="4" w:space="0" w:color="auto"/>
              <w:right w:val="single" w:sz="4" w:space="0" w:color="auto"/>
            </w:tcBorders>
            <w:noWrap/>
            <w:vAlign w:val="bottom"/>
            <w:hideMark/>
          </w:tcPr>
          <w:p w14:paraId="4A608CC8"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-0.02484</w:t>
            </w:r>
          </w:p>
        </w:tc>
        <w:tc>
          <w:tcPr>
            <w:tcW w:w="967" w:type="dxa"/>
            <w:tcBorders>
              <w:top w:val="nil"/>
              <w:left w:val="nil"/>
              <w:bottom w:val="single" w:sz="4" w:space="0" w:color="auto"/>
              <w:right w:val="single" w:sz="4" w:space="0" w:color="auto"/>
            </w:tcBorders>
            <w:noWrap/>
            <w:vAlign w:val="bottom"/>
            <w:hideMark/>
          </w:tcPr>
          <w:p w14:paraId="7505C3FF"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-0.40946</w:t>
            </w:r>
          </w:p>
        </w:tc>
        <w:tc>
          <w:tcPr>
            <w:tcW w:w="967" w:type="dxa"/>
            <w:tcBorders>
              <w:top w:val="nil"/>
              <w:left w:val="nil"/>
              <w:bottom w:val="single" w:sz="4" w:space="0" w:color="auto"/>
              <w:right w:val="single" w:sz="4" w:space="0" w:color="auto"/>
            </w:tcBorders>
            <w:noWrap/>
            <w:vAlign w:val="bottom"/>
            <w:hideMark/>
          </w:tcPr>
          <w:p w14:paraId="793D0AB0"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-0.6163</w:t>
            </w:r>
          </w:p>
        </w:tc>
      </w:tr>
      <w:tr w:rsidR="001E7DD4" w:rsidRPr="00984962" w14:paraId="75178384" w14:textId="77777777" w:rsidTr="00984962">
        <w:trPr>
          <w:trHeight w:val="288"/>
        </w:trPr>
        <w:tc>
          <w:tcPr>
            <w:tcW w:w="1844" w:type="dxa"/>
            <w:tcBorders>
              <w:top w:val="nil"/>
              <w:left w:val="single" w:sz="4" w:space="0" w:color="auto"/>
              <w:bottom w:val="single" w:sz="4" w:space="0" w:color="auto"/>
              <w:right w:val="single" w:sz="4" w:space="0" w:color="auto"/>
            </w:tcBorders>
            <w:noWrap/>
            <w:vAlign w:val="bottom"/>
            <w:hideMark/>
          </w:tcPr>
          <w:p w14:paraId="08DAA639" w14:textId="77777777" w:rsidR="001E7DD4" w:rsidRPr="00984962" w:rsidRDefault="001E7DD4">
            <w:pPr>
              <w:rPr>
                <w:rFonts w:ascii="Arial" w:hAnsi="Arial" w:cs="Arial"/>
                <w:color w:val="000000"/>
                <w:sz w:val="18"/>
                <w:szCs w:val="18"/>
              </w:rPr>
            </w:pPr>
            <w:r w:rsidRPr="00984962">
              <w:rPr>
                <w:rFonts w:ascii="Arial" w:hAnsi="Arial" w:cs="Arial"/>
                <w:color w:val="000000"/>
                <w:sz w:val="18"/>
                <w:szCs w:val="18"/>
              </w:rPr>
              <w:t>Aston Martin Lagonda Global Holdings plc</w:t>
            </w:r>
          </w:p>
        </w:tc>
        <w:tc>
          <w:tcPr>
            <w:tcW w:w="1249" w:type="dxa"/>
            <w:tcBorders>
              <w:top w:val="nil"/>
              <w:left w:val="nil"/>
              <w:bottom w:val="single" w:sz="4" w:space="0" w:color="auto"/>
              <w:right w:val="single" w:sz="4" w:space="0" w:color="auto"/>
            </w:tcBorders>
            <w:noWrap/>
            <w:vAlign w:val="bottom"/>
            <w:hideMark/>
          </w:tcPr>
          <w:p w14:paraId="47279A0B"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-0.33474</w:t>
            </w:r>
          </w:p>
        </w:tc>
        <w:tc>
          <w:tcPr>
            <w:tcW w:w="967" w:type="dxa"/>
            <w:tcBorders>
              <w:top w:val="nil"/>
              <w:left w:val="nil"/>
              <w:bottom w:val="single" w:sz="4" w:space="0" w:color="auto"/>
              <w:right w:val="single" w:sz="4" w:space="0" w:color="auto"/>
            </w:tcBorders>
            <w:noWrap/>
            <w:vAlign w:val="bottom"/>
            <w:hideMark/>
          </w:tcPr>
          <w:p w14:paraId="554D80D2"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-0.54053</w:t>
            </w:r>
          </w:p>
        </w:tc>
        <w:tc>
          <w:tcPr>
            <w:tcW w:w="967" w:type="dxa"/>
            <w:tcBorders>
              <w:top w:val="nil"/>
              <w:left w:val="nil"/>
              <w:bottom w:val="single" w:sz="4" w:space="0" w:color="auto"/>
              <w:right w:val="single" w:sz="4" w:space="0" w:color="auto"/>
            </w:tcBorders>
            <w:noWrap/>
            <w:vAlign w:val="bottom"/>
            <w:hideMark/>
          </w:tcPr>
          <w:p w14:paraId="1953D68D"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-0.13789</w:t>
            </w:r>
          </w:p>
        </w:tc>
        <w:tc>
          <w:tcPr>
            <w:tcW w:w="967" w:type="dxa"/>
            <w:tcBorders>
              <w:top w:val="nil"/>
              <w:left w:val="nil"/>
              <w:bottom w:val="single" w:sz="4" w:space="0" w:color="auto"/>
              <w:right w:val="single" w:sz="4" w:space="0" w:color="auto"/>
            </w:tcBorders>
            <w:noWrap/>
            <w:vAlign w:val="bottom"/>
            <w:hideMark/>
          </w:tcPr>
          <w:p w14:paraId="405AA608"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-0.06916</w:t>
            </w:r>
          </w:p>
        </w:tc>
        <w:tc>
          <w:tcPr>
            <w:tcW w:w="967" w:type="dxa"/>
            <w:tcBorders>
              <w:top w:val="nil"/>
              <w:left w:val="nil"/>
              <w:bottom w:val="single" w:sz="4" w:space="0" w:color="auto"/>
              <w:right w:val="single" w:sz="4" w:space="0" w:color="auto"/>
            </w:tcBorders>
            <w:noWrap/>
            <w:vAlign w:val="bottom"/>
            <w:hideMark/>
          </w:tcPr>
          <w:p w14:paraId="70A04D55"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-0.02893</w:t>
            </w:r>
          </w:p>
        </w:tc>
        <w:tc>
          <w:tcPr>
            <w:tcW w:w="967" w:type="dxa"/>
            <w:tcBorders>
              <w:top w:val="nil"/>
              <w:left w:val="nil"/>
              <w:bottom w:val="single" w:sz="4" w:space="0" w:color="auto"/>
              <w:right w:val="single" w:sz="4" w:space="0" w:color="auto"/>
            </w:tcBorders>
            <w:noWrap/>
            <w:vAlign w:val="bottom"/>
            <w:hideMark/>
          </w:tcPr>
          <w:p w14:paraId="50C39A35"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0.009408</w:t>
            </w:r>
          </w:p>
        </w:tc>
        <w:tc>
          <w:tcPr>
            <w:tcW w:w="967" w:type="dxa"/>
            <w:tcBorders>
              <w:top w:val="nil"/>
              <w:left w:val="nil"/>
              <w:bottom w:val="single" w:sz="4" w:space="0" w:color="auto"/>
              <w:right w:val="single" w:sz="4" w:space="0" w:color="auto"/>
            </w:tcBorders>
            <w:noWrap/>
            <w:vAlign w:val="bottom"/>
            <w:hideMark/>
          </w:tcPr>
          <w:p w14:paraId="7AFFC57B"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-0.26558</w:t>
            </w:r>
          </w:p>
        </w:tc>
        <w:tc>
          <w:tcPr>
            <w:tcW w:w="967" w:type="dxa"/>
            <w:tcBorders>
              <w:top w:val="nil"/>
              <w:left w:val="nil"/>
              <w:bottom w:val="single" w:sz="4" w:space="0" w:color="auto"/>
              <w:right w:val="single" w:sz="4" w:space="0" w:color="auto"/>
            </w:tcBorders>
            <w:noWrap/>
            <w:vAlign w:val="bottom"/>
            <w:hideMark/>
          </w:tcPr>
          <w:p w14:paraId="414804E8"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-0.5116</w:t>
            </w:r>
          </w:p>
        </w:tc>
        <w:tc>
          <w:tcPr>
            <w:tcW w:w="967" w:type="dxa"/>
            <w:tcBorders>
              <w:top w:val="nil"/>
              <w:left w:val="nil"/>
              <w:bottom w:val="single" w:sz="4" w:space="0" w:color="auto"/>
              <w:right w:val="single" w:sz="4" w:space="0" w:color="auto"/>
            </w:tcBorders>
            <w:noWrap/>
            <w:vAlign w:val="bottom"/>
            <w:hideMark/>
          </w:tcPr>
          <w:p w14:paraId="02F110A0"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-0.1473</w:t>
            </w:r>
          </w:p>
        </w:tc>
      </w:tr>
      <w:tr w:rsidR="001E7DD4" w:rsidRPr="00984962" w14:paraId="0C62D6A1" w14:textId="77777777" w:rsidTr="00984962">
        <w:trPr>
          <w:trHeight w:val="288"/>
        </w:trPr>
        <w:tc>
          <w:tcPr>
            <w:tcW w:w="1844" w:type="dxa"/>
            <w:tcBorders>
              <w:top w:val="nil"/>
              <w:left w:val="single" w:sz="4" w:space="0" w:color="auto"/>
              <w:bottom w:val="single" w:sz="4" w:space="0" w:color="auto"/>
              <w:right w:val="single" w:sz="4" w:space="0" w:color="auto"/>
            </w:tcBorders>
            <w:noWrap/>
            <w:vAlign w:val="bottom"/>
            <w:hideMark/>
          </w:tcPr>
          <w:p w14:paraId="221D6468" w14:textId="77777777" w:rsidR="001E7DD4" w:rsidRPr="00984962" w:rsidRDefault="001E7DD4">
            <w:pPr>
              <w:rPr>
                <w:rFonts w:ascii="Arial" w:hAnsi="Arial" w:cs="Arial"/>
                <w:color w:val="000000"/>
                <w:sz w:val="18"/>
                <w:szCs w:val="18"/>
              </w:rPr>
            </w:pPr>
            <w:r w:rsidRPr="00984962">
              <w:rPr>
                <w:rFonts w:ascii="Arial" w:hAnsi="Arial" w:cs="Arial"/>
                <w:color w:val="000000"/>
                <w:sz w:val="18"/>
                <w:szCs w:val="18"/>
              </w:rPr>
              <w:t>Auction Technology Group plc</w:t>
            </w:r>
          </w:p>
        </w:tc>
        <w:tc>
          <w:tcPr>
            <w:tcW w:w="1249" w:type="dxa"/>
            <w:tcBorders>
              <w:top w:val="nil"/>
              <w:left w:val="nil"/>
              <w:bottom w:val="single" w:sz="4" w:space="0" w:color="auto"/>
              <w:right w:val="single" w:sz="4" w:space="0" w:color="auto"/>
            </w:tcBorders>
            <w:noWrap/>
            <w:vAlign w:val="bottom"/>
            <w:hideMark/>
          </w:tcPr>
          <w:p w14:paraId="5CA1A127"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0.3</w:t>
            </w:r>
          </w:p>
        </w:tc>
        <w:tc>
          <w:tcPr>
            <w:tcW w:w="967" w:type="dxa"/>
            <w:tcBorders>
              <w:top w:val="nil"/>
              <w:left w:val="nil"/>
              <w:bottom w:val="single" w:sz="4" w:space="0" w:color="auto"/>
              <w:right w:val="single" w:sz="4" w:space="0" w:color="auto"/>
            </w:tcBorders>
            <w:noWrap/>
            <w:vAlign w:val="bottom"/>
            <w:hideMark/>
          </w:tcPr>
          <w:p w14:paraId="3FB037EC"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1.263333</w:t>
            </w:r>
          </w:p>
        </w:tc>
        <w:tc>
          <w:tcPr>
            <w:tcW w:w="967" w:type="dxa"/>
            <w:tcBorders>
              <w:top w:val="nil"/>
              <w:left w:val="nil"/>
              <w:bottom w:val="single" w:sz="4" w:space="0" w:color="auto"/>
              <w:right w:val="single" w:sz="4" w:space="0" w:color="auto"/>
            </w:tcBorders>
            <w:noWrap/>
            <w:vAlign w:val="bottom"/>
            <w:hideMark/>
          </w:tcPr>
          <w:p w14:paraId="665E4202"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0.008333</w:t>
            </w:r>
          </w:p>
        </w:tc>
        <w:tc>
          <w:tcPr>
            <w:tcW w:w="967" w:type="dxa"/>
            <w:tcBorders>
              <w:top w:val="nil"/>
              <w:left w:val="nil"/>
              <w:bottom w:val="single" w:sz="4" w:space="0" w:color="auto"/>
              <w:right w:val="single" w:sz="4" w:space="0" w:color="auto"/>
            </w:tcBorders>
            <w:noWrap/>
            <w:vAlign w:val="bottom"/>
            <w:hideMark/>
          </w:tcPr>
          <w:p w14:paraId="4917286F"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0.049773</w:t>
            </w:r>
          </w:p>
        </w:tc>
        <w:tc>
          <w:tcPr>
            <w:tcW w:w="967" w:type="dxa"/>
            <w:tcBorders>
              <w:top w:val="nil"/>
              <w:left w:val="nil"/>
              <w:bottom w:val="single" w:sz="4" w:space="0" w:color="auto"/>
              <w:right w:val="single" w:sz="4" w:space="0" w:color="auto"/>
            </w:tcBorders>
            <w:noWrap/>
            <w:vAlign w:val="bottom"/>
            <w:hideMark/>
          </w:tcPr>
          <w:p w14:paraId="1876FEC5"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0.108192</w:t>
            </w:r>
          </w:p>
        </w:tc>
        <w:tc>
          <w:tcPr>
            <w:tcW w:w="967" w:type="dxa"/>
            <w:tcBorders>
              <w:top w:val="nil"/>
              <w:left w:val="nil"/>
              <w:bottom w:val="single" w:sz="4" w:space="0" w:color="auto"/>
              <w:right w:val="single" w:sz="4" w:space="0" w:color="auto"/>
            </w:tcBorders>
            <w:noWrap/>
            <w:vAlign w:val="bottom"/>
            <w:hideMark/>
          </w:tcPr>
          <w:p w14:paraId="28189A3E"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0.484578</w:t>
            </w:r>
          </w:p>
        </w:tc>
        <w:tc>
          <w:tcPr>
            <w:tcW w:w="967" w:type="dxa"/>
            <w:tcBorders>
              <w:top w:val="nil"/>
              <w:left w:val="nil"/>
              <w:bottom w:val="single" w:sz="4" w:space="0" w:color="auto"/>
              <w:right w:val="single" w:sz="4" w:space="0" w:color="auto"/>
            </w:tcBorders>
            <w:noWrap/>
            <w:vAlign w:val="bottom"/>
            <w:hideMark/>
          </w:tcPr>
          <w:p w14:paraId="52E20BB9"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0.250227</w:t>
            </w:r>
          </w:p>
        </w:tc>
        <w:tc>
          <w:tcPr>
            <w:tcW w:w="967" w:type="dxa"/>
            <w:tcBorders>
              <w:top w:val="nil"/>
              <w:left w:val="nil"/>
              <w:bottom w:val="single" w:sz="4" w:space="0" w:color="auto"/>
              <w:right w:val="single" w:sz="4" w:space="0" w:color="auto"/>
            </w:tcBorders>
            <w:noWrap/>
            <w:vAlign w:val="bottom"/>
            <w:hideMark/>
          </w:tcPr>
          <w:p w14:paraId="44E891D2"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1.155141</w:t>
            </w:r>
          </w:p>
        </w:tc>
        <w:tc>
          <w:tcPr>
            <w:tcW w:w="967" w:type="dxa"/>
            <w:tcBorders>
              <w:top w:val="nil"/>
              <w:left w:val="nil"/>
              <w:bottom w:val="single" w:sz="4" w:space="0" w:color="auto"/>
              <w:right w:val="single" w:sz="4" w:space="0" w:color="auto"/>
            </w:tcBorders>
            <w:noWrap/>
            <w:vAlign w:val="bottom"/>
            <w:hideMark/>
          </w:tcPr>
          <w:p w14:paraId="292F086C"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-0.47625</w:t>
            </w:r>
          </w:p>
        </w:tc>
      </w:tr>
      <w:tr w:rsidR="001E7DD4" w:rsidRPr="00984962" w14:paraId="0FC153B1" w14:textId="77777777" w:rsidTr="00984962">
        <w:trPr>
          <w:trHeight w:val="288"/>
        </w:trPr>
        <w:tc>
          <w:tcPr>
            <w:tcW w:w="1844" w:type="dxa"/>
            <w:tcBorders>
              <w:top w:val="nil"/>
              <w:left w:val="single" w:sz="4" w:space="0" w:color="auto"/>
              <w:bottom w:val="single" w:sz="4" w:space="0" w:color="auto"/>
              <w:right w:val="single" w:sz="4" w:space="0" w:color="auto"/>
            </w:tcBorders>
            <w:noWrap/>
            <w:vAlign w:val="bottom"/>
            <w:hideMark/>
          </w:tcPr>
          <w:p w14:paraId="46D0853A" w14:textId="77777777" w:rsidR="001E7DD4" w:rsidRPr="00984962" w:rsidRDefault="001E7DD4">
            <w:pPr>
              <w:rPr>
                <w:rFonts w:ascii="Arial" w:hAnsi="Arial" w:cs="Arial"/>
                <w:color w:val="000000"/>
                <w:sz w:val="18"/>
                <w:szCs w:val="18"/>
              </w:rPr>
            </w:pPr>
            <w:r w:rsidRPr="00984962">
              <w:rPr>
                <w:rFonts w:ascii="Arial" w:hAnsi="Arial" w:cs="Arial"/>
                <w:color w:val="000000"/>
                <w:sz w:val="18"/>
                <w:szCs w:val="18"/>
              </w:rPr>
              <w:t>Trustpilot Group plc</w:t>
            </w:r>
          </w:p>
        </w:tc>
        <w:tc>
          <w:tcPr>
            <w:tcW w:w="1249" w:type="dxa"/>
            <w:tcBorders>
              <w:top w:val="nil"/>
              <w:left w:val="nil"/>
              <w:bottom w:val="single" w:sz="4" w:space="0" w:color="auto"/>
              <w:right w:val="single" w:sz="4" w:space="0" w:color="auto"/>
            </w:tcBorders>
            <w:noWrap/>
            <w:vAlign w:val="bottom"/>
            <w:hideMark/>
          </w:tcPr>
          <w:p w14:paraId="4893D863"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w:t>
            </w:r>
          </w:p>
        </w:tc>
        <w:tc>
          <w:tcPr>
            <w:tcW w:w="967" w:type="dxa"/>
            <w:tcBorders>
              <w:top w:val="nil"/>
              <w:left w:val="nil"/>
              <w:bottom w:val="single" w:sz="4" w:space="0" w:color="auto"/>
              <w:right w:val="single" w:sz="4" w:space="0" w:color="auto"/>
            </w:tcBorders>
            <w:noWrap/>
            <w:vAlign w:val="bottom"/>
            <w:hideMark/>
          </w:tcPr>
          <w:p w14:paraId="6AE13164"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0.630189</w:t>
            </w:r>
          </w:p>
        </w:tc>
        <w:tc>
          <w:tcPr>
            <w:tcW w:w="967" w:type="dxa"/>
            <w:tcBorders>
              <w:top w:val="nil"/>
              <w:left w:val="nil"/>
              <w:bottom w:val="single" w:sz="4" w:space="0" w:color="auto"/>
              <w:right w:val="single" w:sz="4" w:space="0" w:color="auto"/>
            </w:tcBorders>
            <w:noWrap/>
            <w:vAlign w:val="bottom"/>
            <w:hideMark/>
          </w:tcPr>
          <w:p w14:paraId="5C30CAF4"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-0.24981</w:t>
            </w:r>
          </w:p>
        </w:tc>
        <w:tc>
          <w:tcPr>
            <w:tcW w:w="967" w:type="dxa"/>
            <w:tcBorders>
              <w:top w:val="nil"/>
              <w:left w:val="nil"/>
              <w:bottom w:val="single" w:sz="4" w:space="0" w:color="auto"/>
              <w:right w:val="single" w:sz="4" w:space="0" w:color="auto"/>
            </w:tcBorders>
            <w:noWrap/>
            <w:vAlign w:val="bottom"/>
            <w:hideMark/>
          </w:tcPr>
          <w:p w14:paraId="56E6D5C5"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0.049561</w:t>
            </w:r>
          </w:p>
        </w:tc>
        <w:tc>
          <w:tcPr>
            <w:tcW w:w="967" w:type="dxa"/>
            <w:tcBorders>
              <w:top w:val="nil"/>
              <w:left w:val="nil"/>
              <w:bottom w:val="single" w:sz="4" w:space="0" w:color="auto"/>
              <w:right w:val="single" w:sz="4" w:space="0" w:color="auto"/>
            </w:tcBorders>
            <w:noWrap/>
            <w:vAlign w:val="bottom"/>
            <w:hideMark/>
          </w:tcPr>
          <w:p w14:paraId="70A3CC51"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0.074976</w:t>
            </w:r>
          </w:p>
        </w:tc>
        <w:tc>
          <w:tcPr>
            <w:tcW w:w="967" w:type="dxa"/>
            <w:tcBorders>
              <w:top w:val="nil"/>
              <w:left w:val="nil"/>
              <w:bottom w:val="single" w:sz="4" w:space="0" w:color="auto"/>
              <w:right w:val="single" w:sz="4" w:space="0" w:color="auto"/>
            </w:tcBorders>
            <w:noWrap/>
            <w:vAlign w:val="bottom"/>
            <w:hideMark/>
          </w:tcPr>
          <w:p w14:paraId="56E232E4"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0.466693</w:t>
            </w:r>
          </w:p>
        </w:tc>
        <w:tc>
          <w:tcPr>
            <w:tcW w:w="967" w:type="dxa"/>
            <w:tcBorders>
              <w:top w:val="nil"/>
              <w:left w:val="nil"/>
              <w:bottom w:val="single" w:sz="4" w:space="0" w:color="auto"/>
              <w:right w:val="single" w:sz="4" w:space="0" w:color="auto"/>
            </w:tcBorders>
            <w:noWrap/>
            <w:vAlign w:val="bottom"/>
            <w:hideMark/>
          </w:tcPr>
          <w:p w14:paraId="3EC72B39"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-0.04956</w:t>
            </w:r>
          </w:p>
        </w:tc>
        <w:tc>
          <w:tcPr>
            <w:tcW w:w="967" w:type="dxa"/>
            <w:tcBorders>
              <w:top w:val="nil"/>
              <w:left w:val="nil"/>
              <w:bottom w:val="single" w:sz="4" w:space="0" w:color="auto"/>
              <w:right w:val="single" w:sz="4" w:space="0" w:color="auto"/>
            </w:tcBorders>
            <w:noWrap/>
            <w:vAlign w:val="bottom"/>
            <w:hideMark/>
          </w:tcPr>
          <w:p w14:paraId="79D1EDBD"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0.555212</w:t>
            </w:r>
          </w:p>
        </w:tc>
        <w:tc>
          <w:tcPr>
            <w:tcW w:w="967" w:type="dxa"/>
            <w:tcBorders>
              <w:top w:val="nil"/>
              <w:left w:val="nil"/>
              <w:bottom w:val="single" w:sz="4" w:space="0" w:color="auto"/>
              <w:right w:val="single" w:sz="4" w:space="0" w:color="auto"/>
            </w:tcBorders>
            <w:noWrap/>
            <w:vAlign w:val="bottom"/>
            <w:hideMark/>
          </w:tcPr>
          <w:p w14:paraId="059A692B"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-0.7165</w:t>
            </w:r>
          </w:p>
        </w:tc>
      </w:tr>
      <w:tr w:rsidR="001E7DD4" w:rsidRPr="00984962" w14:paraId="74737C92" w14:textId="77777777" w:rsidTr="00984962">
        <w:trPr>
          <w:trHeight w:val="288"/>
        </w:trPr>
        <w:tc>
          <w:tcPr>
            <w:tcW w:w="1844" w:type="dxa"/>
            <w:tcBorders>
              <w:top w:val="nil"/>
              <w:left w:val="single" w:sz="4" w:space="0" w:color="auto"/>
              <w:bottom w:val="single" w:sz="4" w:space="0" w:color="auto"/>
              <w:right w:val="single" w:sz="4" w:space="0" w:color="auto"/>
            </w:tcBorders>
            <w:noWrap/>
            <w:vAlign w:val="bottom"/>
            <w:hideMark/>
          </w:tcPr>
          <w:p w14:paraId="06B46234" w14:textId="77777777" w:rsidR="001E7DD4" w:rsidRPr="00984962" w:rsidRDefault="001E7DD4">
            <w:pPr>
              <w:rPr>
                <w:rFonts w:ascii="Arial" w:hAnsi="Arial" w:cs="Arial"/>
                <w:color w:val="000000"/>
                <w:sz w:val="18"/>
                <w:szCs w:val="18"/>
              </w:rPr>
            </w:pPr>
            <w:r w:rsidRPr="00984962">
              <w:rPr>
                <w:rFonts w:ascii="Arial" w:hAnsi="Arial" w:cs="Arial"/>
                <w:color w:val="000000"/>
                <w:sz w:val="18"/>
                <w:szCs w:val="18"/>
              </w:rPr>
              <w:t>boohoo Group plc</w:t>
            </w:r>
          </w:p>
        </w:tc>
        <w:tc>
          <w:tcPr>
            <w:tcW w:w="1249" w:type="dxa"/>
            <w:tcBorders>
              <w:top w:val="nil"/>
              <w:left w:val="nil"/>
              <w:bottom w:val="single" w:sz="4" w:space="0" w:color="auto"/>
              <w:right w:val="single" w:sz="4" w:space="0" w:color="auto"/>
            </w:tcBorders>
            <w:noWrap/>
            <w:vAlign w:val="bottom"/>
            <w:hideMark/>
          </w:tcPr>
          <w:p w14:paraId="51282182"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0.06</w:t>
            </w:r>
          </w:p>
        </w:tc>
        <w:tc>
          <w:tcPr>
            <w:tcW w:w="967" w:type="dxa"/>
            <w:tcBorders>
              <w:top w:val="nil"/>
              <w:left w:val="nil"/>
              <w:bottom w:val="single" w:sz="4" w:space="0" w:color="auto"/>
              <w:right w:val="single" w:sz="4" w:space="0" w:color="auto"/>
            </w:tcBorders>
            <w:noWrap/>
            <w:vAlign w:val="bottom"/>
            <w:hideMark/>
          </w:tcPr>
          <w:p w14:paraId="0B9A500C"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-0.135</w:t>
            </w:r>
          </w:p>
        </w:tc>
        <w:tc>
          <w:tcPr>
            <w:tcW w:w="967" w:type="dxa"/>
            <w:tcBorders>
              <w:top w:val="nil"/>
              <w:left w:val="nil"/>
              <w:bottom w:val="single" w:sz="4" w:space="0" w:color="auto"/>
              <w:right w:val="single" w:sz="4" w:space="0" w:color="auto"/>
            </w:tcBorders>
            <w:noWrap/>
            <w:vAlign w:val="bottom"/>
            <w:hideMark/>
          </w:tcPr>
          <w:p w14:paraId="39FD8B57"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2.352</w:t>
            </w:r>
          </w:p>
        </w:tc>
        <w:tc>
          <w:tcPr>
            <w:tcW w:w="967" w:type="dxa"/>
            <w:tcBorders>
              <w:top w:val="nil"/>
              <w:left w:val="nil"/>
              <w:bottom w:val="single" w:sz="4" w:space="0" w:color="auto"/>
              <w:right w:val="single" w:sz="4" w:space="0" w:color="auto"/>
            </w:tcBorders>
            <w:noWrap/>
            <w:vAlign w:val="bottom"/>
            <w:hideMark/>
          </w:tcPr>
          <w:p w14:paraId="4ED75E2C"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-0.02719</w:t>
            </w:r>
          </w:p>
        </w:tc>
        <w:tc>
          <w:tcPr>
            <w:tcW w:w="967" w:type="dxa"/>
            <w:tcBorders>
              <w:top w:val="nil"/>
              <w:left w:val="nil"/>
              <w:bottom w:val="single" w:sz="4" w:space="0" w:color="auto"/>
              <w:right w:val="single" w:sz="4" w:space="0" w:color="auto"/>
            </w:tcBorders>
            <w:noWrap/>
            <w:vAlign w:val="bottom"/>
            <w:hideMark/>
          </w:tcPr>
          <w:p w14:paraId="3744A875"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-0.12917</w:t>
            </w:r>
          </w:p>
        </w:tc>
        <w:tc>
          <w:tcPr>
            <w:tcW w:w="967" w:type="dxa"/>
            <w:tcBorders>
              <w:top w:val="nil"/>
              <w:left w:val="nil"/>
              <w:bottom w:val="single" w:sz="4" w:space="0" w:color="auto"/>
              <w:right w:val="single" w:sz="4" w:space="0" w:color="auto"/>
            </w:tcBorders>
            <w:noWrap/>
            <w:vAlign w:val="bottom"/>
            <w:hideMark/>
          </w:tcPr>
          <w:p w14:paraId="5FFF6E9D"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0.05043</w:t>
            </w:r>
          </w:p>
        </w:tc>
        <w:tc>
          <w:tcPr>
            <w:tcW w:w="967" w:type="dxa"/>
            <w:tcBorders>
              <w:top w:val="nil"/>
              <w:left w:val="nil"/>
              <w:bottom w:val="single" w:sz="4" w:space="0" w:color="auto"/>
              <w:right w:val="single" w:sz="4" w:space="0" w:color="auto"/>
            </w:tcBorders>
            <w:noWrap/>
            <w:vAlign w:val="bottom"/>
            <w:hideMark/>
          </w:tcPr>
          <w:p w14:paraId="65435C44"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0.087187</w:t>
            </w:r>
          </w:p>
        </w:tc>
        <w:tc>
          <w:tcPr>
            <w:tcW w:w="967" w:type="dxa"/>
            <w:tcBorders>
              <w:top w:val="nil"/>
              <w:left w:val="nil"/>
              <w:bottom w:val="single" w:sz="4" w:space="0" w:color="auto"/>
              <w:right w:val="single" w:sz="4" w:space="0" w:color="auto"/>
            </w:tcBorders>
            <w:noWrap/>
            <w:vAlign w:val="bottom"/>
            <w:hideMark/>
          </w:tcPr>
          <w:p w14:paraId="643797BC"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-0.00583</w:t>
            </w:r>
          </w:p>
        </w:tc>
        <w:tc>
          <w:tcPr>
            <w:tcW w:w="967" w:type="dxa"/>
            <w:tcBorders>
              <w:top w:val="nil"/>
              <w:left w:val="nil"/>
              <w:bottom w:val="single" w:sz="4" w:space="0" w:color="auto"/>
              <w:right w:val="single" w:sz="4" w:space="0" w:color="auto"/>
            </w:tcBorders>
            <w:noWrap/>
            <w:vAlign w:val="bottom"/>
            <w:hideMark/>
          </w:tcPr>
          <w:p w14:paraId="43C4EAE0"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2.30157</w:t>
            </w:r>
          </w:p>
        </w:tc>
      </w:tr>
      <w:tr w:rsidR="001E7DD4" w:rsidRPr="00984962" w14:paraId="10910C4D" w14:textId="77777777" w:rsidTr="00984962">
        <w:trPr>
          <w:trHeight w:val="288"/>
        </w:trPr>
        <w:tc>
          <w:tcPr>
            <w:tcW w:w="1844" w:type="dxa"/>
            <w:tcBorders>
              <w:top w:val="nil"/>
              <w:left w:val="single" w:sz="4" w:space="0" w:color="auto"/>
              <w:bottom w:val="single" w:sz="4" w:space="0" w:color="auto"/>
              <w:right w:val="single" w:sz="4" w:space="0" w:color="auto"/>
            </w:tcBorders>
            <w:noWrap/>
            <w:vAlign w:val="bottom"/>
            <w:hideMark/>
          </w:tcPr>
          <w:p w14:paraId="0D7EEE25" w14:textId="77777777" w:rsidR="001E7DD4" w:rsidRPr="00984962" w:rsidRDefault="001E7DD4">
            <w:pPr>
              <w:rPr>
                <w:rFonts w:ascii="Arial" w:hAnsi="Arial" w:cs="Arial"/>
                <w:color w:val="000000"/>
                <w:sz w:val="18"/>
                <w:szCs w:val="18"/>
              </w:rPr>
            </w:pPr>
            <w:r w:rsidRPr="00984962">
              <w:rPr>
                <w:rFonts w:ascii="Arial" w:hAnsi="Arial" w:cs="Arial"/>
                <w:color w:val="000000"/>
                <w:sz w:val="18"/>
                <w:szCs w:val="18"/>
              </w:rPr>
              <w:t>On the Beach Group plc</w:t>
            </w:r>
          </w:p>
        </w:tc>
        <w:tc>
          <w:tcPr>
            <w:tcW w:w="1249" w:type="dxa"/>
            <w:tcBorders>
              <w:top w:val="nil"/>
              <w:left w:val="nil"/>
              <w:bottom w:val="single" w:sz="4" w:space="0" w:color="auto"/>
              <w:right w:val="single" w:sz="4" w:space="0" w:color="auto"/>
            </w:tcBorders>
            <w:noWrap/>
            <w:vAlign w:val="bottom"/>
            <w:hideMark/>
          </w:tcPr>
          <w:p w14:paraId="5982B3B8"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0.184783</w:t>
            </w:r>
          </w:p>
        </w:tc>
        <w:tc>
          <w:tcPr>
            <w:tcW w:w="967" w:type="dxa"/>
            <w:tcBorders>
              <w:top w:val="nil"/>
              <w:left w:val="nil"/>
              <w:bottom w:val="single" w:sz="4" w:space="0" w:color="auto"/>
              <w:right w:val="single" w:sz="4" w:space="0" w:color="auto"/>
            </w:tcBorders>
            <w:noWrap/>
            <w:vAlign w:val="bottom"/>
            <w:hideMark/>
          </w:tcPr>
          <w:p w14:paraId="06356F1E"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0.38587</w:t>
            </w:r>
          </w:p>
        </w:tc>
        <w:tc>
          <w:tcPr>
            <w:tcW w:w="967" w:type="dxa"/>
            <w:tcBorders>
              <w:top w:val="nil"/>
              <w:left w:val="nil"/>
              <w:bottom w:val="single" w:sz="4" w:space="0" w:color="auto"/>
              <w:right w:val="single" w:sz="4" w:space="0" w:color="auto"/>
            </w:tcBorders>
            <w:noWrap/>
            <w:vAlign w:val="bottom"/>
            <w:hideMark/>
          </w:tcPr>
          <w:p w14:paraId="4AF47A22"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1.690217</w:t>
            </w:r>
          </w:p>
        </w:tc>
        <w:tc>
          <w:tcPr>
            <w:tcW w:w="967" w:type="dxa"/>
            <w:tcBorders>
              <w:top w:val="nil"/>
              <w:left w:val="nil"/>
              <w:bottom w:val="single" w:sz="4" w:space="0" w:color="auto"/>
              <w:right w:val="single" w:sz="4" w:space="0" w:color="auto"/>
            </w:tcBorders>
            <w:noWrap/>
            <w:vAlign w:val="bottom"/>
            <w:hideMark/>
          </w:tcPr>
          <w:p w14:paraId="1FFE58F3"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0.078563</w:t>
            </w:r>
          </w:p>
        </w:tc>
        <w:tc>
          <w:tcPr>
            <w:tcW w:w="967" w:type="dxa"/>
            <w:tcBorders>
              <w:top w:val="nil"/>
              <w:left w:val="nil"/>
              <w:bottom w:val="single" w:sz="4" w:space="0" w:color="auto"/>
              <w:right w:val="single" w:sz="4" w:space="0" w:color="auto"/>
            </w:tcBorders>
            <w:noWrap/>
            <w:vAlign w:val="bottom"/>
            <w:hideMark/>
          </w:tcPr>
          <w:p w14:paraId="7BA719A5"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0.090151</w:t>
            </w:r>
          </w:p>
        </w:tc>
        <w:tc>
          <w:tcPr>
            <w:tcW w:w="967" w:type="dxa"/>
            <w:tcBorders>
              <w:top w:val="nil"/>
              <w:left w:val="nil"/>
              <w:bottom w:val="single" w:sz="4" w:space="0" w:color="auto"/>
              <w:right w:val="single" w:sz="4" w:space="0" w:color="auto"/>
            </w:tcBorders>
            <w:noWrap/>
            <w:vAlign w:val="bottom"/>
            <w:hideMark/>
          </w:tcPr>
          <w:p w14:paraId="548FD80F"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0.225405</w:t>
            </w:r>
          </w:p>
        </w:tc>
        <w:tc>
          <w:tcPr>
            <w:tcW w:w="967" w:type="dxa"/>
            <w:tcBorders>
              <w:top w:val="nil"/>
              <w:left w:val="nil"/>
              <w:bottom w:val="single" w:sz="4" w:space="0" w:color="auto"/>
              <w:right w:val="single" w:sz="4" w:space="0" w:color="auto"/>
            </w:tcBorders>
            <w:noWrap/>
            <w:vAlign w:val="bottom"/>
            <w:hideMark/>
          </w:tcPr>
          <w:p w14:paraId="2D60A0E0"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0.10622</w:t>
            </w:r>
          </w:p>
        </w:tc>
        <w:tc>
          <w:tcPr>
            <w:tcW w:w="967" w:type="dxa"/>
            <w:tcBorders>
              <w:top w:val="nil"/>
              <w:left w:val="nil"/>
              <w:bottom w:val="single" w:sz="4" w:space="0" w:color="auto"/>
              <w:right w:val="single" w:sz="4" w:space="0" w:color="auto"/>
            </w:tcBorders>
            <w:noWrap/>
            <w:vAlign w:val="bottom"/>
            <w:hideMark/>
          </w:tcPr>
          <w:p w14:paraId="6F087AA7"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0.295719</w:t>
            </w:r>
          </w:p>
        </w:tc>
        <w:tc>
          <w:tcPr>
            <w:tcW w:w="967" w:type="dxa"/>
            <w:tcBorders>
              <w:top w:val="nil"/>
              <w:left w:val="nil"/>
              <w:bottom w:val="single" w:sz="4" w:space="0" w:color="auto"/>
              <w:right w:val="single" w:sz="4" w:space="0" w:color="auto"/>
            </w:tcBorders>
            <w:noWrap/>
            <w:vAlign w:val="bottom"/>
            <w:hideMark/>
          </w:tcPr>
          <w:p w14:paraId="33564B3C"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1.464813</w:t>
            </w:r>
          </w:p>
        </w:tc>
      </w:tr>
      <w:tr w:rsidR="001E7DD4" w:rsidRPr="00984962" w14:paraId="2FD03D97" w14:textId="77777777" w:rsidTr="00984962">
        <w:trPr>
          <w:trHeight w:val="288"/>
        </w:trPr>
        <w:tc>
          <w:tcPr>
            <w:tcW w:w="1844" w:type="dxa"/>
            <w:tcBorders>
              <w:top w:val="nil"/>
              <w:left w:val="single" w:sz="4" w:space="0" w:color="auto"/>
              <w:bottom w:val="single" w:sz="4" w:space="0" w:color="auto"/>
              <w:right w:val="single" w:sz="4" w:space="0" w:color="auto"/>
            </w:tcBorders>
            <w:noWrap/>
            <w:vAlign w:val="bottom"/>
            <w:hideMark/>
          </w:tcPr>
          <w:p w14:paraId="27918EBC" w14:textId="77777777" w:rsidR="001E7DD4" w:rsidRPr="00984962" w:rsidRDefault="001E7DD4">
            <w:pPr>
              <w:rPr>
                <w:rFonts w:ascii="Arial" w:hAnsi="Arial" w:cs="Arial"/>
                <w:color w:val="000000"/>
                <w:sz w:val="18"/>
                <w:szCs w:val="18"/>
              </w:rPr>
            </w:pPr>
            <w:r w:rsidRPr="00984962">
              <w:rPr>
                <w:rFonts w:ascii="Arial" w:hAnsi="Arial" w:cs="Arial"/>
                <w:color w:val="000000"/>
                <w:sz w:val="18"/>
                <w:szCs w:val="18"/>
              </w:rPr>
              <w:t>Ocado Group plc</w:t>
            </w:r>
          </w:p>
        </w:tc>
        <w:tc>
          <w:tcPr>
            <w:tcW w:w="1249" w:type="dxa"/>
            <w:tcBorders>
              <w:top w:val="nil"/>
              <w:left w:val="nil"/>
              <w:bottom w:val="single" w:sz="4" w:space="0" w:color="auto"/>
              <w:right w:val="single" w:sz="4" w:space="0" w:color="auto"/>
            </w:tcBorders>
            <w:noWrap/>
            <w:vAlign w:val="bottom"/>
            <w:hideMark/>
          </w:tcPr>
          <w:p w14:paraId="161D94F2"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-0.07222</w:t>
            </w:r>
          </w:p>
        </w:tc>
        <w:tc>
          <w:tcPr>
            <w:tcW w:w="967" w:type="dxa"/>
            <w:tcBorders>
              <w:top w:val="nil"/>
              <w:left w:val="nil"/>
              <w:bottom w:val="single" w:sz="4" w:space="0" w:color="auto"/>
              <w:right w:val="single" w:sz="4" w:space="0" w:color="auto"/>
            </w:tcBorders>
            <w:noWrap/>
            <w:vAlign w:val="bottom"/>
            <w:hideMark/>
          </w:tcPr>
          <w:p w14:paraId="07E7C8CE"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-0.00944</w:t>
            </w:r>
          </w:p>
        </w:tc>
        <w:tc>
          <w:tcPr>
            <w:tcW w:w="967" w:type="dxa"/>
            <w:tcBorders>
              <w:top w:val="nil"/>
              <w:left w:val="nil"/>
              <w:bottom w:val="single" w:sz="4" w:space="0" w:color="auto"/>
              <w:right w:val="single" w:sz="4" w:space="0" w:color="auto"/>
            </w:tcBorders>
            <w:noWrap/>
            <w:vAlign w:val="bottom"/>
            <w:hideMark/>
          </w:tcPr>
          <w:p w14:paraId="620F45D9"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0.708333</w:t>
            </w:r>
          </w:p>
        </w:tc>
        <w:tc>
          <w:tcPr>
            <w:tcW w:w="967" w:type="dxa"/>
            <w:tcBorders>
              <w:top w:val="nil"/>
              <w:left w:val="nil"/>
              <w:bottom w:val="single" w:sz="4" w:space="0" w:color="auto"/>
              <w:right w:val="single" w:sz="4" w:space="0" w:color="auto"/>
            </w:tcBorders>
            <w:noWrap/>
            <w:vAlign w:val="bottom"/>
            <w:hideMark/>
          </w:tcPr>
          <w:p w14:paraId="7EF78CD1"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0.022568</w:t>
            </w:r>
          </w:p>
        </w:tc>
        <w:tc>
          <w:tcPr>
            <w:tcW w:w="967" w:type="dxa"/>
            <w:tcBorders>
              <w:top w:val="nil"/>
              <w:left w:val="nil"/>
              <w:bottom w:val="single" w:sz="4" w:space="0" w:color="auto"/>
              <w:right w:val="single" w:sz="4" w:space="0" w:color="auto"/>
            </w:tcBorders>
            <w:noWrap/>
            <w:vAlign w:val="bottom"/>
            <w:hideMark/>
          </w:tcPr>
          <w:p w14:paraId="79E218D8"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0.050419</w:t>
            </w:r>
          </w:p>
        </w:tc>
        <w:tc>
          <w:tcPr>
            <w:tcW w:w="967" w:type="dxa"/>
            <w:tcBorders>
              <w:top w:val="nil"/>
              <w:left w:val="nil"/>
              <w:bottom w:val="single" w:sz="4" w:space="0" w:color="auto"/>
              <w:right w:val="single" w:sz="4" w:space="0" w:color="auto"/>
            </w:tcBorders>
            <w:noWrap/>
            <w:vAlign w:val="bottom"/>
            <w:hideMark/>
          </w:tcPr>
          <w:p w14:paraId="71E01E76"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0.207011</w:t>
            </w:r>
          </w:p>
        </w:tc>
        <w:tc>
          <w:tcPr>
            <w:tcW w:w="967" w:type="dxa"/>
            <w:tcBorders>
              <w:top w:val="nil"/>
              <w:left w:val="nil"/>
              <w:bottom w:val="single" w:sz="4" w:space="0" w:color="auto"/>
              <w:right w:val="single" w:sz="4" w:space="0" w:color="auto"/>
            </w:tcBorders>
            <w:noWrap/>
            <w:vAlign w:val="bottom"/>
            <w:hideMark/>
          </w:tcPr>
          <w:p w14:paraId="3DFD88C8"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-0.09479</w:t>
            </w:r>
          </w:p>
        </w:tc>
        <w:tc>
          <w:tcPr>
            <w:tcW w:w="967" w:type="dxa"/>
            <w:tcBorders>
              <w:top w:val="nil"/>
              <w:left w:val="nil"/>
              <w:bottom w:val="single" w:sz="4" w:space="0" w:color="auto"/>
              <w:right w:val="single" w:sz="4" w:space="0" w:color="auto"/>
            </w:tcBorders>
            <w:noWrap/>
            <w:vAlign w:val="bottom"/>
            <w:hideMark/>
          </w:tcPr>
          <w:p w14:paraId="42753A7F"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-0.05986</w:t>
            </w:r>
          </w:p>
        </w:tc>
        <w:tc>
          <w:tcPr>
            <w:tcW w:w="967" w:type="dxa"/>
            <w:tcBorders>
              <w:top w:val="nil"/>
              <w:left w:val="nil"/>
              <w:bottom w:val="single" w:sz="4" w:space="0" w:color="auto"/>
              <w:right w:val="single" w:sz="4" w:space="0" w:color="auto"/>
            </w:tcBorders>
            <w:noWrap/>
            <w:vAlign w:val="bottom"/>
            <w:hideMark/>
          </w:tcPr>
          <w:p w14:paraId="2651EBCF"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0.501322</w:t>
            </w:r>
          </w:p>
        </w:tc>
      </w:tr>
      <w:tr w:rsidR="001E7DD4" w:rsidRPr="00984962" w14:paraId="013F6C2A" w14:textId="77777777" w:rsidTr="00984962">
        <w:trPr>
          <w:trHeight w:val="288"/>
        </w:trPr>
        <w:tc>
          <w:tcPr>
            <w:tcW w:w="1844" w:type="dxa"/>
            <w:tcBorders>
              <w:top w:val="nil"/>
              <w:left w:val="single" w:sz="4" w:space="0" w:color="auto"/>
              <w:bottom w:val="single" w:sz="4" w:space="0" w:color="auto"/>
              <w:right w:val="single" w:sz="4" w:space="0" w:color="auto"/>
            </w:tcBorders>
            <w:noWrap/>
            <w:vAlign w:val="bottom"/>
            <w:hideMark/>
          </w:tcPr>
          <w:p w14:paraId="62D79814" w14:textId="77777777" w:rsidR="001E7DD4" w:rsidRPr="00984962" w:rsidRDefault="001E7DD4">
            <w:pPr>
              <w:rPr>
                <w:rFonts w:ascii="Arial" w:hAnsi="Arial" w:cs="Arial"/>
                <w:color w:val="000000"/>
                <w:sz w:val="18"/>
                <w:szCs w:val="18"/>
              </w:rPr>
            </w:pPr>
            <w:r w:rsidRPr="00984962">
              <w:rPr>
                <w:rFonts w:ascii="Arial" w:hAnsi="Arial" w:cs="Arial"/>
                <w:color w:val="000000"/>
                <w:sz w:val="18"/>
                <w:szCs w:val="18"/>
              </w:rPr>
              <w:t>Trainline plc</w:t>
            </w:r>
          </w:p>
        </w:tc>
        <w:tc>
          <w:tcPr>
            <w:tcW w:w="1249" w:type="dxa"/>
            <w:tcBorders>
              <w:top w:val="nil"/>
              <w:left w:val="nil"/>
              <w:bottom w:val="single" w:sz="4" w:space="0" w:color="auto"/>
              <w:right w:val="single" w:sz="4" w:space="0" w:color="auto"/>
            </w:tcBorders>
            <w:noWrap/>
            <w:vAlign w:val="bottom"/>
            <w:hideMark/>
          </w:tcPr>
          <w:p w14:paraId="03F22963"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0.177571</w:t>
            </w:r>
          </w:p>
        </w:tc>
        <w:tc>
          <w:tcPr>
            <w:tcW w:w="967" w:type="dxa"/>
            <w:tcBorders>
              <w:top w:val="nil"/>
              <w:left w:val="nil"/>
              <w:bottom w:val="single" w:sz="4" w:space="0" w:color="auto"/>
              <w:right w:val="single" w:sz="4" w:space="0" w:color="auto"/>
            </w:tcBorders>
            <w:noWrap/>
            <w:vAlign w:val="bottom"/>
            <w:hideMark/>
          </w:tcPr>
          <w:p w14:paraId="7C2A6093"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0.334286</w:t>
            </w:r>
          </w:p>
        </w:tc>
        <w:tc>
          <w:tcPr>
            <w:tcW w:w="967" w:type="dxa"/>
            <w:tcBorders>
              <w:top w:val="nil"/>
              <w:left w:val="nil"/>
              <w:bottom w:val="single" w:sz="4" w:space="0" w:color="auto"/>
              <w:right w:val="single" w:sz="4" w:space="0" w:color="auto"/>
            </w:tcBorders>
            <w:noWrap/>
            <w:vAlign w:val="bottom"/>
            <w:hideMark/>
          </w:tcPr>
          <w:p w14:paraId="00C7EEA7"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-0.17714</w:t>
            </w:r>
          </w:p>
        </w:tc>
        <w:tc>
          <w:tcPr>
            <w:tcW w:w="967" w:type="dxa"/>
            <w:tcBorders>
              <w:top w:val="nil"/>
              <w:left w:val="nil"/>
              <w:bottom w:val="single" w:sz="4" w:space="0" w:color="auto"/>
              <w:right w:val="single" w:sz="4" w:space="0" w:color="auto"/>
            </w:tcBorders>
            <w:noWrap/>
            <w:vAlign w:val="bottom"/>
            <w:hideMark/>
          </w:tcPr>
          <w:p w14:paraId="111B2AE7"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0.004969</w:t>
            </w:r>
          </w:p>
        </w:tc>
        <w:tc>
          <w:tcPr>
            <w:tcW w:w="967" w:type="dxa"/>
            <w:tcBorders>
              <w:top w:val="nil"/>
              <w:left w:val="nil"/>
              <w:bottom w:val="single" w:sz="4" w:space="0" w:color="auto"/>
              <w:right w:val="single" w:sz="4" w:space="0" w:color="auto"/>
            </w:tcBorders>
            <w:noWrap/>
            <w:vAlign w:val="bottom"/>
            <w:hideMark/>
          </w:tcPr>
          <w:p w14:paraId="5A49962A"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-0.00855</w:t>
            </w:r>
          </w:p>
        </w:tc>
        <w:tc>
          <w:tcPr>
            <w:tcW w:w="967" w:type="dxa"/>
            <w:tcBorders>
              <w:top w:val="nil"/>
              <w:left w:val="nil"/>
              <w:bottom w:val="single" w:sz="4" w:space="0" w:color="auto"/>
              <w:right w:val="single" w:sz="4" w:space="0" w:color="auto"/>
            </w:tcBorders>
            <w:noWrap/>
            <w:vAlign w:val="bottom"/>
            <w:hideMark/>
          </w:tcPr>
          <w:p w14:paraId="5412C214"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0.041655</w:t>
            </w:r>
          </w:p>
        </w:tc>
        <w:tc>
          <w:tcPr>
            <w:tcW w:w="967" w:type="dxa"/>
            <w:tcBorders>
              <w:top w:val="nil"/>
              <w:left w:val="nil"/>
              <w:bottom w:val="single" w:sz="4" w:space="0" w:color="auto"/>
              <w:right w:val="single" w:sz="4" w:space="0" w:color="auto"/>
            </w:tcBorders>
            <w:noWrap/>
            <w:vAlign w:val="bottom"/>
            <w:hideMark/>
          </w:tcPr>
          <w:p w14:paraId="6EAC6250"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0.172602</w:t>
            </w:r>
          </w:p>
        </w:tc>
        <w:tc>
          <w:tcPr>
            <w:tcW w:w="967" w:type="dxa"/>
            <w:tcBorders>
              <w:top w:val="nil"/>
              <w:left w:val="nil"/>
              <w:bottom w:val="single" w:sz="4" w:space="0" w:color="auto"/>
              <w:right w:val="single" w:sz="4" w:space="0" w:color="auto"/>
            </w:tcBorders>
            <w:noWrap/>
            <w:vAlign w:val="bottom"/>
            <w:hideMark/>
          </w:tcPr>
          <w:p w14:paraId="66448A3A"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0.342832</w:t>
            </w:r>
          </w:p>
        </w:tc>
        <w:tc>
          <w:tcPr>
            <w:tcW w:w="967" w:type="dxa"/>
            <w:tcBorders>
              <w:top w:val="nil"/>
              <w:left w:val="nil"/>
              <w:bottom w:val="single" w:sz="4" w:space="0" w:color="auto"/>
              <w:right w:val="single" w:sz="4" w:space="0" w:color="auto"/>
            </w:tcBorders>
            <w:noWrap/>
            <w:vAlign w:val="bottom"/>
            <w:hideMark/>
          </w:tcPr>
          <w:p w14:paraId="6E77B3F3"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-0.2188</w:t>
            </w:r>
          </w:p>
        </w:tc>
      </w:tr>
      <w:tr w:rsidR="001E7DD4" w:rsidRPr="00984962" w14:paraId="3BEF9A78" w14:textId="77777777" w:rsidTr="00984962">
        <w:trPr>
          <w:trHeight w:val="288"/>
        </w:trPr>
        <w:tc>
          <w:tcPr>
            <w:tcW w:w="1844" w:type="dxa"/>
            <w:tcBorders>
              <w:top w:val="nil"/>
              <w:left w:val="single" w:sz="4" w:space="0" w:color="auto"/>
              <w:bottom w:val="single" w:sz="4" w:space="0" w:color="auto"/>
              <w:right w:val="single" w:sz="4" w:space="0" w:color="auto"/>
            </w:tcBorders>
            <w:noWrap/>
            <w:vAlign w:val="bottom"/>
            <w:hideMark/>
          </w:tcPr>
          <w:p w14:paraId="79253689" w14:textId="77777777" w:rsidR="001E7DD4" w:rsidRPr="00984962" w:rsidRDefault="001E7DD4">
            <w:pPr>
              <w:rPr>
                <w:rFonts w:ascii="Arial" w:hAnsi="Arial" w:cs="Arial"/>
                <w:color w:val="000000"/>
                <w:sz w:val="18"/>
                <w:szCs w:val="18"/>
              </w:rPr>
            </w:pPr>
            <w:r w:rsidRPr="00984962">
              <w:rPr>
                <w:rFonts w:ascii="Arial" w:hAnsi="Arial" w:cs="Arial"/>
                <w:color w:val="000000"/>
                <w:sz w:val="18"/>
                <w:szCs w:val="18"/>
              </w:rPr>
              <w:t>Dr Martens plc</w:t>
            </w:r>
          </w:p>
        </w:tc>
        <w:tc>
          <w:tcPr>
            <w:tcW w:w="1249" w:type="dxa"/>
            <w:tcBorders>
              <w:top w:val="nil"/>
              <w:left w:val="nil"/>
              <w:bottom w:val="single" w:sz="4" w:space="0" w:color="auto"/>
              <w:right w:val="single" w:sz="4" w:space="0" w:color="auto"/>
            </w:tcBorders>
            <w:noWrap/>
            <w:vAlign w:val="bottom"/>
            <w:hideMark/>
          </w:tcPr>
          <w:p w14:paraId="23AA1737"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0.216216</w:t>
            </w:r>
          </w:p>
        </w:tc>
        <w:tc>
          <w:tcPr>
            <w:tcW w:w="967" w:type="dxa"/>
            <w:tcBorders>
              <w:top w:val="nil"/>
              <w:left w:val="nil"/>
              <w:bottom w:val="single" w:sz="4" w:space="0" w:color="auto"/>
              <w:right w:val="single" w:sz="4" w:space="0" w:color="auto"/>
            </w:tcBorders>
            <w:noWrap/>
            <w:vAlign w:val="bottom"/>
            <w:hideMark/>
          </w:tcPr>
          <w:p w14:paraId="4F495825"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0.202703</w:t>
            </w:r>
          </w:p>
        </w:tc>
        <w:tc>
          <w:tcPr>
            <w:tcW w:w="967" w:type="dxa"/>
            <w:tcBorders>
              <w:top w:val="nil"/>
              <w:left w:val="nil"/>
              <w:bottom w:val="single" w:sz="4" w:space="0" w:color="auto"/>
              <w:right w:val="single" w:sz="4" w:space="0" w:color="auto"/>
            </w:tcBorders>
            <w:noWrap/>
            <w:vAlign w:val="bottom"/>
            <w:hideMark/>
          </w:tcPr>
          <w:p w14:paraId="4BC76200"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-0.75919</w:t>
            </w:r>
          </w:p>
        </w:tc>
        <w:tc>
          <w:tcPr>
            <w:tcW w:w="967" w:type="dxa"/>
            <w:tcBorders>
              <w:top w:val="nil"/>
              <w:left w:val="nil"/>
              <w:bottom w:val="single" w:sz="4" w:space="0" w:color="auto"/>
              <w:right w:val="single" w:sz="4" w:space="0" w:color="auto"/>
            </w:tcBorders>
            <w:noWrap/>
            <w:vAlign w:val="bottom"/>
            <w:hideMark/>
          </w:tcPr>
          <w:p w14:paraId="3B077CAE"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0.039807</w:t>
            </w:r>
          </w:p>
        </w:tc>
        <w:tc>
          <w:tcPr>
            <w:tcW w:w="967" w:type="dxa"/>
            <w:tcBorders>
              <w:top w:val="nil"/>
              <w:left w:val="nil"/>
              <w:bottom w:val="single" w:sz="4" w:space="0" w:color="auto"/>
              <w:right w:val="single" w:sz="4" w:space="0" w:color="auto"/>
            </w:tcBorders>
            <w:noWrap/>
            <w:vAlign w:val="bottom"/>
            <w:hideMark/>
          </w:tcPr>
          <w:p w14:paraId="29470185"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0.123381</w:t>
            </w:r>
          </w:p>
        </w:tc>
        <w:tc>
          <w:tcPr>
            <w:tcW w:w="967" w:type="dxa"/>
            <w:tcBorders>
              <w:top w:val="nil"/>
              <w:left w:val="nil"/>
              <w:bottom w:val="single" w:sz="4" w:space="0" w:color="auto"/>
              <w:right w:val="single" w:sz="4" w:space="0" w:color="auto"/>
            </w:tcBorders>
            <w:noWrap/>
            <w:vAlign w:val="bottom"/>
            <w:hideMark/>
          </w:tcPr>
          <w:p w14:paraId="24120AC8"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0.511609</w:t>
            </w:r>
          </w:p>
        </w:tc>
        <w:tc>
          <w:tcPr>
            <w:tcW w:w="967" w:type="dxa"/>
            <w:tcBorders>
              <w:top w:val="nil"/>
              <w:left w:val="nil"/>
              <w:bottom w:val="single" w:sz="4" w:space="0" w:color="auto"/>
              <w:right w:val="single" w:sz="4" w:space="0" w:color="auto"/>
            </w:tcBorders>
            <w:noWrap/>
            <w:vAlign w:val="bottom"/>
            <w:hideMark/>
          </w:tcPr>
          <w:p w14:paraId="63346EB9"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0.17641</w:t>
            </w:r>
          </w:p>
        </w:tc>
        <w:tc>
          <w:tcPr>
            <w:tcW w:w="967" w:type="dxa"/>
            <w:tcBorders>
              <w:top w:val="nil"/>
              <w:left w:val="nil"/>
              <w:bottom w:val="single" w:sz="4" w:space="0" w:color="auto"/>
              <w:right w:val="single" w:sz="4" w:space="0" w:color="auto"/>
            </w:tcBorders>
            <w:noWrap/>
            <w:vAlign w:val="bottom"/>
            <w:hideMark/>
          </w:tcPr>
          <w:p w14:paraId="6D88A7C4"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0.079322</w:t>
            </w:r>
          </w:p>
        </w:tc>
        <w:tc>
          <w:tcPr>
            <w:tcW w:w="967" w:type="dxa"/>
            <w:tcBorders>
              <w:top w:val="nil"/>
              <w:left w:val="nil"/>
              <w:bottom w:val="single" w:sz="4" w:space="0" w:color="auto"/>
              <w:right w:val="single" w:sz="4" w:space="0" w:color="auto"/>
            </w:tcBorders>
            <w:noWrap/>
            <w:vAlign w:val="bottom"/>
            <w:hideMark/>
          </w:tcPr>
          <w:p w14:paraId="2E98EE02"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-1.2708</w:t>
            </w:r>
          </w:p>
        </w:tc>
      </w:tr>
      <w:tr w:rsidR="001E7DD4" w:rsidRPr="00984962" w14:paraId="0AE5283A" w14:textId="77777777" w:rsidTr="00984962">
        <w:trPr>
          <w:trHeight w:val="288"/>
        </w:trPr>
        <w:tc>
          <w:tcPr>
            <w:tcW w:w="1844" w:type="dxa"/>
            <w:tcBorders>
              <w:top w:val="nil"/>
              <w:left w:val="single" w:sz="4" w:space="0" w:color="auto"/>
              <w:bottom w:val="single" w:sz="4" w:space="0" w:color="auto"/>
              <w:right w:val="single" w:sz="4" w:space="0" w:color="auto"/>
            </w:tcBorders>
            <w:noWrap/>
            <w:vAlign w:val="bottom"/>
            <w:hideMark/>
          </w:tcPr>
          <w:p w14:paraId="7205BBF7" w14:textId="77777777" w:rsidR="001E7DD4" w:rsidRPr="00984962" w:rsidRDefault="001E7DD4">
            <w:pPr>
              <w:rPr>
                <w:rFonts w:ascii="Arial" w:hAnsi="Arial" w:cs="Arial"/>
                <w:color w:val="000000"/>
                <w:sz w:val="18"/>
                <w:szCs w:val="18"/>
              </w:rPr>
            </w:pPr>
            <w:proofErr w:type="spellStart"/>
            <w:r w:rsidRPr="00984962">
              <w:rPr>
                <w:rFonts w:ascii="Arial" w:hAnsi="Arial" w:cs="Arial"/>
                <w:color w:val="000000"/>
                <w:sz w:val="18"/>
                <w:szCs w:val="18"/>
              </w:rPr>
              <w:t>Moonpig</w:t>
            </w:r>
            <w:proofErr w:type="spellEnd"/>
            <w:r w:rsidRPr="00984962">
              <w:rPr>
                <w:rFonts w:ascii="Arial" w:hAnsi="Arial" w:cs="Arial"/>
                <w:color w:val="000000"/>
                <w:sz w:val="18"/>
                <w:szCs w:val="18"/>
              </w:rPr>
              <w:t xml:space="preserve"> Group plc</w:t>
            </w:r>
          </w:p>
        </w:tc>
        <w:tc>
          <w:tcPr>
            <w:tcW w:w="1249" w:type="dxa"/>
            <w:tcBorders>
              <w:top w:val="nil"/>
              <w:left w:val="nil"/>
              <w:bottom w:val="single" w:sz="4" w:space="0" w:color="auto"/>
              <w:right w:val="single" w:sz="4" w:space="0" w:color="auto"/>
            </w:tcBorders>
            <w:noWrap/>
            <w:vAlign w:val="bottom"/>
            <w:hideMark/>
          </w:tcPr>
          <w:p w14:paraId="6108F2C8"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0.285714</w:t>
            </w:r>
          </w:p>
        </w:tc>
        <w:tc>
          <w:tcPr>
            <w:tcW w:w="967" w:type="dxa"/>
            <w:tcBorders>
              <w:top w:val="nil"/>
              <w:left w:val="nil"/>
              <w:bottom w:val="single" w:sz="4" w:space="0" w:color="auto"/>
              <w:right w:val="single" w:sz="4" w:space="0" w:color="auto"/>
            </w:tcBorders>
            <w:noWrap/>
            <w:vAlign w:val="bottom"/>
            <w:hideMark/>
          </w:tcPr>
          <w:p w14:paraId="2F56CCD5"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0.065143</w:t>
            </w:r>
          </w:p>
        </w:tc>
        <w:tc>
          <w:tcPr>
            <w:tcW w:w="967" w:type="dxa"/>
            <w:tcBorders>
              <w:top w:val="nil"/>
              <w:left w:val="nil"/>
              <w:bottom w:val="single" w:sz="4" w:space="0" w:color="auto"/>
              <w:right w:val="single" w:sz="4" w:space="0" w:color="auto"/>
            </w:tcBorders>
            <w:noWrap/>
            <w:vAlign w:val="bottom"/>
            <w:hideMark/>
          </w:tcPr>
          <w:p w14:paraId="2FFCC99E"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-0.51629</w:t>
            </w:r>
          </w:p>
        </w:tc>
        <w:tc>
          <w:tcPr>
            <w:tcW w:w="967" w:type="dxa"/>
            <w:tcBorders>
              <w:top w:val="nil"/>
              <w:left w:val="nil"/>
              <w:bottom w:val="single" w:sz="4" w:space="0" w:color="auto"/>
              <w:right w:val="single" w:sz="4" w:space="0" w:color="auto"/>
            </w:tcBorders>
            <w:noWrap/>
            <w:vAlign w:val="bottom"/>
            <w:hideMark/>
          </w:tcPr>
          <w:p w14:paraId="0FCF7BC2"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0.027906</w:t>
            </w:r>
          </w:p>
        </w:tc>
        <w:tc>
          <w:tcPr>
            <w:tcW w:w="967" w:type="dxa"/>
            <w:tcBorders>
              <w:top w:val="nil"/>
              <w:left w:val="nil"/>
              <w:bottom w:val="single" w:sz="4" w:space="0" w:color="auto"/>
              <w:right w:val="single" w:sz="4" w:space="0" w:color="auto"/>
            </w:tcBorders>
            <w:noWrap/>
            <w:vAlign w:val="bottom"/>
            <w:hideMark/>
          </w:tcPr>
          <w:p w14:paraId="25CB6E49"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0.102363</w:t>
            </w:r>
          </w:p>
        </w:tc>
        <w:tc>
          <w:tcPr>
            <w:tcW w:w="967" w:type="dxa"/>
            <w:tcBorders>
              <w:top w:val="nil"/>
              <w:left w:val="nil"/>
              <w:bottom w:val="single" w:sz="4" w:space="0" w:color="auto"/>
              <w:right w:val="single" w:sz="4" w:space="0" w:color="auto"/>
            </w:tcBorders>
            <w:noWrap/>
            <w:vAlign w:val="bottom"/>
            <w:hideMark/>
          </w:tcPr>
          <w:p w14:paraId="0852B1D4"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0.479572</w:t>
            </w:r>
          </w:p>
        </w:tc>
        <w:tc>
          <w:tcPr>
            <w:tcW w:w="967" w:type="dxa"/>
            <w:tcBorders>
              <w:top w:val="nil"/>
              <w:left w:val="nil"/>
              <w:bottom w:val="single" w:sz="4" w:space="0" w:color="auto"/>
              <w:right w:val="single" w:sz="4" w:space="0" w:color="auto"/>
            </w:tcBorders>
            <w:noWrap/>
            <w:vAlign w:val="bottom"/>
            <w:hideMark/>
          </w:tcPr>
          <w:p w14:paraId="677CB42E"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0.257808</w:t>
            </w:r>
          </w:p>
        </w:tc>
        <w:tc>
          <w:tcPr>
            <w:tcW w:w="967" w:type="dxa"/>
            <w:tcBorders>
              <w:top w:val="nil"/>
              <w:left w:val="nil"/>
              <w:bottom w:val="single" w:sz="4" w:space="0" w:color="auto"/>
              <w:right w:val="single" w:sz="4" w:space="0" w:color="auto"/>
            </w:tcBorders>
            <w:noWrap/>
            <w:vAlign w:val="bottom"/>
            <w:hideMark/>
          </w:tcPr>
          <w:p w14:paraId="36194252"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-0.03722</w:t>
            </w:r>
          </w:p>
        </w:tc>
        <w:tc>
          <w:tcPr>
            <w:tcW w:w="967" w:type="dxa"/>
            <w:tcBorders>
              <w:top w:val="nil"/>
              <w:left w:val="nil"/>
              <w:bottom w:val="single" w:sz="4" w:space="0" w:color="auto"/>
              <w:right w:val="single" w:sz="4" w:space="0" w:color="auto"/>
            </w:tcBorders>
            <w:noWrap/>
            <w:vAlign w:val="bottom"/>
            <w:hideMark/>
          </w:tcPr>
          <w:p w14:paraId="02121610"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-0.99586</w:t>
            </w:r>
          </w:p>
        </w:tc>
      </w:tr>
      <w:tr w:rsidR="001E7DD4" w:rsidRPr="00984962" w14:paraId="792AE09D" w14:textId="77777777" w:rsidTr="00984962">
        <w:trPr>
          <w:trHeight w:val="288"/>
        </w:trPr>
        <w:tc>
          <w:tcPr>
            <w:tcW w:w="1844" w:type="dxa"/>
            <w:tcBorders>
              <w:top w:val="nil"/>
              <w:left w:val="single" w:sz="4" w:space="0" w:color="auto"/>
              <w:bottom w:val="single" w:sz="4" w:space="0" w:color="auto"/>
              <w:right w:val="single" w:sz="4" w:space="0" w:color="auto"/>
            </w:tcBorders>
            <w:noWrap/>
            <w:vAlign w:val="bottom"/>
            <w:hideMark/>
          </w:tcPr>
          <w:p w14:paraId="1444E655" w14:textId="77777777" w:rsidR="001E7DD4" w:rsidRPr="00984962" w:rsidRDefault="001E7DD4">
            <w:pPr>
              <w:rPr>
                <w:rFonts w:ascii="Arial" w:hAnsi="Arial" w:cs="Arial"/>
                <w:color w:val="000000"/>
                <w:sz w:val="18"/>
                <w:szCs w:val="18"/>
              </w:rPr>
            </w:pPr>
            <w:r w:rsidRPr="00984962">
              <w:rPr>
                <w:rFonts w:ascii="Arial" w:hAnsi="Arial" w:cs="Arial"/>
                <w:color w:val="000000"/>
                <w:sz w:val="18"/>
                <w:szCs w:val="18"/>
              </w:rPr>
              <w:t>THG plc</w:t>
            </w:r>
          </w:p>
        </w:tc>
        <w:tc>
          <w:tcPr>
            <w:tcW w:w="1249" w:type="dxa"/>
            <w:tcBorders>
              <w:top w:val="nil"/>
              <w:left w:val="nil"/>
              <w:bottom w:val="single" w:sz="4" w:space="0" w:color="auto"/>
              <w:right w:val="single" w:sz="4" w:space="0" w:color="auto"/>
            </w:tcBorders>
            <w:noWrap/>
            <w:vAlign w:val="bottom"/>
            <w:hideMark/>
          </w:tcPr>
          <w:p w14:paraId="32450A43"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0.1964</w:t>
            </w:r>
          </w:p>
        </w:tc>
        <w:tc>
          <w:tcPr>
            <w:tcW w:w="967" w:type="dxa"/>
            <w:tcBorders>
              <w:top w:val="nil"/>
              <w:left w:val="nil"/>
              <w:bottom w:val="single" w:sz="4" w:space="0" w:color="auto"/>
              <w:right w:val="single" w:sz="4" w:space="0" w:color="auto"/>
            </w:tcBorders>
            <w:noWrap/>
            <w:vAlign w:val="bottom"/>
            <w:hideMark/>
          </w:tcPr>
          <w:p w14:paraId="1DA76A32"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0.416</w:t>
            </w:r>
          </w:p>
        </w:tc>
        <w:tc>
          <w:tcPr>
            <w:tcW w:w="967" w:type="dxa"/>
            <w:tcBorders>
              <w:top w:val="nil"/>
              <w:left w:val="nil"/>
              <w:bottom w:val="single" w:sz="4" w:space="0" w:color="auto"/>
              <w:right w:val="single" w:sz="4" w:space="0" w:color="auto"/>
            </w:tcBorders>
            <w:noWrap/>
            <w:vAlign w:val="bottom"/>
            <w:hideMark/>
          </w:tcPr>
          <w:p w14:paraId="3AA1C4B0"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-0.8603</w:t>
            </w:r>
          </w:p>
        </w:tc>
        <w:tc>
          <w:tcPr>
            <w:tcW w:w="967" w:type="dxa"/>
            <w:tcBorders>
              <w:top w:val="nil"/>
              <w:left w:val="nil"/>
              <w:bottom w:val="single" w:sz="4" w:space="0" w:color="auto"/>
              <w:right w:val="single" w:sz="4" w:space="0" w:color="auto"/>
            </w:tcBorders>
            <w:noWrap/>
            <w:vAlign w:val="bottom"/>
            <w:hideMark/>
          </w:tcPr>
          <w:p w14:paraId="6B035ED3"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-0.06267</w:t>
            </w:r>
          </w:p>
        </w:tc>
        <w:tc>
          <w:tcPr>
            <w:tcW w:w="967" w:type="dxa"/>
            <w:tcBorders>
              <w:top w:val="nil"/>
              <w:left w:val="nil"/>
              <w:bottom w:val="single" w:sz="4" w:space="0" w:color="auto"/>
              <w:right w:val="single" w:sz="4" w:space="0" w:color="auto"/>
            </w:tcBorders>
            <w:noWrap/>
            <w:vAlign w:val="bottom"/>
            <w:hideMark/>
          </w:tcPr>
          <w:p w14:paraId="7B59C6B9"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0.087238</w:t>
            </w:r>
          </w:p>
        </w:tc>
        <w:tc>
          <w:tcPr>
            <w:tcW w:w="967" w:type="dxa"/>
            <w:tcBorders>
              <w:top w:val="nil"/>
              <w:left w:val="nil"/>
              <w:bottom w:val="single" w:sz="4" w:space="0" w:color="auto"/>
              <w:right w:val="single" w:sz="4" w:space="0" w:color="auto"/>
            </w:tcBorders>
            <w:noWrap/>
            <w:vAlign w:val="bottom"/>
            <w:hideMark/>
          </w:tcPr>
          <w:p w14:paraId="3E29B3FF"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0.582893</w:t>
            </w:r>
          </w:p>
        </w:tc>
        <w:tc>
          <w:tcPr>
            <w:tcW w:w="967" w:type="dxa"/>
            <w:tcBorders>
              <w:top w:val="nil"/>
              <w:left w:val="nil"/>
              <w:bottom w:val="single" w:sz="4" w:space="0" w:color="auto"/>
              <w:right w:val="single" w:sz="4" w:space="0" w:color="auto"/>
            </w:tcBorders>
            <w:noWrap/>
            <w:vAlign w:val="bottom"/>
            <w:hideMark/>
          </w:tcPr>
          <w:p w14:paraId="60EB232A"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0.259073</w:t>
            </w:r>
          </w:p>
        </w:tc>
        <w:tc>
          <w:tcPr>
            <w:tcW w:w="967" w:type="dxa"/>
            <w:tcBorders>
              <w:top w:val="nil"/>
              <w:left w:val="nil"/>
              <w:bottom w:val="single" w:sz="4" w:space="0" w:color="auto"/>
              <w:right w:val="single" w:sz="4" w:space="0" w:color="auto"/>
            </w:tcBorders>
            <w:noWrap/>
            <w:vAlign w:val="bottom"/>
            <w:hideMark/>
          </w:tcPr>
          <w:p w14:paraId="37B0E0D1"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0.328762</w:t>
            </w:r>
          </w:p>
        </w:tc>
        <w:tc>
          <w:tcPr>
            <w:tcW w:w="967" w:type="dxa"/>
            <w:tcBorders>
              <w:top w:val="nil"/>
              <w:left w:val="nil"/>
              <w:bottom w:val="single" w:sz="4" w:space="0" w:color="auto"/>
              <w:right w:val="single" w:sz="4" w:space="0" w:color="auto"/>
            </w:tcBorders>
            <w:noWrap/>
            <w:vAlign w:val="bottom"/>
            <w:hideMark/>
          </w:tcPr>
          <w:p w14:paraId="17AD949C"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-1.44319</w:t>
            </w:r>
          </w:p>
        </w:tc>
      </w:tr>
      <w:tr w:rsidR="001E7DD4" w:rsidRPr="00984962" w14:paraId="2BA659F8" w14:textId="77777777" w:rsidTr="00984962">
        <w:trPr>
          <w:trHeight w:val="288"/>
        </w:trPr>
        <w:tc>
          <w:tcPr>
            <w:tcW w:w="1844" w:type="dxa"/>
            <w:tcBorders>
              <w:top w:val="nil"/>
              <w:left w:val="single" w:sz="4" w:space="0" w:color="auto"/>
              <w:bottom w:val="single" w:sz="4" w:space="0" w:color="auto"/>
              <w:right w:val="single" w:sz="4" w:space="0" w:color="auto"/>
            </w:tcBorders>
            <w:noWrap/>
            <w:vAlign w:val="bottom"/>
            <w:hideMark/>
          </w:tcPr>
          <w:p w14:paraId="7CF7CCDC" w14:textId="77777777" w:rsidR="001E7DD4" w:rsidRPr="00984962" w:rsidRDefault="001E7DD4">
            <w:pPr>
              <w:rPr>
                <w:rFonts w:ascii="Arial" w:hAnsi="Arial" w:cs="Arial"/>
                <w:color w:val="000000"/>
                <w:sz w:val="18"/>
                <w:szCs w:val="18"/>
              </w:rPr>
            </w:pPr>
            <w:r w:rsidRPr="00984962">
              <w:rPr>
                <w:rFonts w:ascii="Arial" w:hAnsi="Arial" w:cs="Arial"/>
                <w:color w:val="000000"/>
                <w:sz w:val="18"/>
                <w:szCs w:val="18"/>
              </w:rPr>
              <w:lastRenderedPageBreak/>
              <w:t>B&amp;M European Value Retail plc</w:t>
            </w:r>
          </w:p>
        </w:tc>
        <w:tc>
          <w:tcPr>
            <w:tcW w:w="1249" w:type="dxa"/>
            <w:tcBorders>
              <w:top w:val="nil"/>
              <w:left w:val="nil"/>
              <w:bottom w:val="single" w:sz="4" w:space="0" w:color="auto"/>
              <w:right w:val="single" w:sz="4" w:space="0" w:color="auto"/>
            </w:tcBorders>
            <w:noWrap/>
            <w:vAlign w:val="bottom"/>
            <w:hideMark/>
          </w:tcPr>
          <w:p w14:paraId="497B0E6E"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0.018519</w:t>
            </w:r>
          </w:p>
        </w:tc>
        <w:tc>
          <w:tcPr>
            <w:tcW w:w="967" w:type="dxa"/>
            <w:tcBorders>
              <w:top w:val="nil"/>
              <w:left w:val="nil"/>
              <w:bottom w:val="single" w:sz="4" w:space="0" w:color="auto"/>
              <w:right w:val="single" w:sz="4" w:space="0" w:color="auto"/>
            </w:tcBorders>
            <w:noWrap/>
            <w:vAlign w:val="bottom"/>
            <w:hideMark/>
          </w:tcPr>
          <w:p w14:paraId="10E56B34"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-0.0037</w:t>
            </w:r>
          </w:p>
        </w:tc>
        <w:tc>
          <w:tcPr>
            <w:tcW w:w="967" w:type="dxa"/>
            <w:tcBorders>
              <w:top w:val="nil"/>
              <w:left w:val="nil"/>
              <w:bottom w:val="single" w:sz="4" w:space="0" w:color="auto"/>
              <w:right w:val="single" w:sz="4" w:space="0" w:color="auto"/>
            </w:tcBorders>
            <w:noWrap/>
            <w:vAlign w:val="bottom"/>
            <w:hideMark/>
          </w:tcPr>
          <w:p w14:paraId="4C4E6A2E"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0.254074</w:t>
            </w:r>
          </w:p>
        </w:tc>
        <w:tc>
          <w:tcPr>
            <w:tcW w:w="967" w:type="dxa"/>
            <w:tcBorders>
              <w:top w:val="nil"/>
              <w:left w:val="nil"/>
              <w:bottom w:val="single" w:sz="4" w:space="0" w:color="auto"/>
              <w:right w:val="single" w:sz="4" w:space="0" w:color="auto"/>
            </w:tcBorders>
            <w:noWrap/>
            <w:vAlign w:val="bottom"/>
            <w:hideMark/>
          </w:tcPr>
          <w:p w14:paraId="774C3AB4"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-0.02151</w:t>
            </w:r>
          </w:p>
        </w:tc>
        <w:tc>
          <w:tcPr>
            <w:tcW w:w="967" w:type="dxa"/>
            <w:tcBorders>
              <w:top w:val="nil"/>
              <w:left w:val="nil"/>
              <w:bottom w:val="single" w:sz="4" w:space="0" w:color="auto"/>
              <w:right w:val="single" w:sz="4" w:space="0" w:color="auto"/>
            </w:tcBorders>
            <w:noWrap/>
            <w:vAlign w:val="bottom"/>
            <w:hideMark/>
          </w:tcPr>
          <w:p w14:paraId="4274FCFB"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-0.03822</w:t>
            </w:r>
          </w:p>
        </w:tc>
        <w:tc>
          <w:tcPr>
            <w:tcW w:w="967" w:type="dxa"/>
            <w:tcBorders>
              <w:top w:val="nil"/>
              <w:left w:val="nil"/>
              <w:bottom w:val="single" w:sz="4" w:space="0" w:color="auto"/>
              <w:right w:val="single" w:sz="4" w:space="0" w:color="auto"/>
            </w:tcBorders>
            <w:noWrap/>
            <w:vAlign w:val="bottom"/>
            <w:hideMark/>
          </w:tcPr>
          <w:p w14:paraId="1D1A111D"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0.139401</w:t>
            </w:r>
          </w:p>
        </w:tc>
        <w:tc>
          <w:tcPr>
            <w:tcW w:w="967" w:type="dxa"/>
            <w:tcBorders>
              <w:top w:val="nil"/>
              <w:left w:val="nil"/>
              <w:bottom w:val="single" w:sz="4" w:space="0" w:color="auto"/>
              <w:right w:val="single" w:sz="4" w:space="0" w:color="auto"/>
            </w:tcBorders>
            <w:noWrap/>
            <w:vAlign w:val="bottom"/>
            <w:hideMark/>
          </w:tcPr>
          <w:p w14:paraId="0C0F368B"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0.040032</w:t>
            </w:r>
          </w:p>
        </w:tc>
        <w:tc>
          <w:tcPr>
            <w:tcW w:w="967" w:type="dxa"/>
            <w:tcBorders>
              <w:top w:val="nil"/>
              <w:left w:val="nil"/>
              <w:bottom w:val="single" w:sz="4" w:space="0" w:color="auto"/>
              <w:right w:val="single" w:sz="4" w:space="0" w:color="auto"/>
            </w:tcBorders>
            <w:noWrap/>
            <w:vAlign w:val="bottom"/>
            <w:hideMark/>
          </w:tcPr>
          <w:p w14:paraId="3EAC1E08"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0.034516</w:t>
            </w:r>
          </w:p>
        </w:tc>
        <w:tc>
          <w:tcPr>
            <w:tcW w:w="967" w:type="dxa"/>
            <w:tcBorders>
              <w:top w:val="nil"/>
              <w:left w:val="nil"/>
              <w:bottom w:val="single" w:sz="4" w:space="0" w:color="auto"/>
              <w:right w:val="single" w:sz="4" w:space="0" w:color="auto"/>
            </w:tcBorders>
            <w:noWrap/>
            <w:vAlign w:val="bottom"/>
            <w:hideMark/>
          </w:tcPr>
          <w:p w14:paraId="6C08E0D6"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0.114673</w:t>
            </w:r>
          </w:p>
        </w:tc>
      </w:tr>
      <w:tr w:rsidR="001E7DD4" w:rsidRPr="00984962" w14:paraId="07A2838D" w14:textId="77777777" w:rsidTr="00984962">
        <w:trPr>
          <w:trHeight w:val="288"/>
        </w:trPr>
        <w:tc>
          <w:tcPr>
            <w:tcW w:w="1844" w:type="dxa"/>
            <w:tcBorders>
              <w:top w:val="nil"/>
              <w:left w:val="single" w:sz="4" w:space="0" w:color="auto"/>
              <w:bottom w:val="single" w:sz="4" w:space="0" w:color="auto"/>
              <w:right w:val="single" w:sz="4" w:space="0" w:color="auto"/>
            </w:tcBorders>
            <w:noWrap/>
            <w:vAlign w:val="bottom"/>
            <w:hideMark/>
          </w:tcPr>
          <w:p w14:paraId="27D64C0C" w14:textId="77777777" w:rsidR="001E7DD4" w:rsidRPr="00984962" w:rsidRDefault="001E7DD4">
            <w:pPr>
              <w:rPr>
                <w:rFonts w:ascii="Arial" w:hAnsi="Arial" w:cs="Arial"/>
                <w:color w:val="000000"/>
                <w:sz w:val="18"/>
                <w:szCs w:val="18"/>
              </w:rPr>
            </w:pPr>
            <w:r w:rsidRPr="00984962">
              <w:rPr>
                <w:rFonts w:ascii="Arial" w:hAnsi="Arial" w:cs="Arial"/>
                <w:color w:val="000000"/>
                <w:sz w:val="18"/>
                <w:szCs w:val="18"/>
              </w:rPr>
              <w:t>CAB Payments Holdings plc</w:t>
            </w:r>
          </w:p>
        </w:tc>
        <w:tc>
          <w:tcPr>
            <w:tcW w:w="1249" w:type="dxa"/>
            <w:tcBorders>
              <w:top w:val="nil"/>
              <w:left w:val="nil"/>
              <w:bottom w:val="single" w:sz="4" w:space="0" w:color="auto"/>
              <w:right w:val="single" w:sz="4" w:space="0" w:color="auto"/>
            </w:tcBorders>
            <w:noWrap/>
            <w:vAlign w:val="bottom"/>
            <w:hideMark/>
          </w:tcPr>
          <w:p w14:paraId="633030BD"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-0.14328</w:t>
            </w:r>
          </w:p>
        </w:tc>
        <w:tc>
          <w:tcPr>
            <w:tcW w:w="967" w:type="dxa"/>
            <w:tcBorders>
              <w:top w:val="nil"/>
              <w:left w:val="nil"/>
              <w:bottom w:val="single" w:sz="4" w:space="0" w:color="auto"/>
              <w:right w:val="single" w:sz="4" w:space="0" w:color="auto"/>
            </w:tcBorders>
            <w:noWrap/>
            <w:vAlign w:val="bottom"/>
            <w:hideMark/>
          </w:tcPr>
          <w:p w14:paraId="4ACAAE55"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-0.75284</w:t>
            </w:r>
          </w:p>
        </w:tc>
        <w:tc>
          <w:tcPr>
            <w:tcW w:w="967" w:type="dxa"/>
            <w:tcBorders>
              <w:top w:val="nil"/>
              <w:left w:val="nil"/>
              <w:bottom w:val="single" w:sz="4" w:space="0" w:color="auto"/>
              <w:right w:val="single" w:sz="4" w:space="0" w:color="auto"/>
            </w:tcBorders>
            <w:noWrap/>
            <w:vAlign w:val="bottom"/>
            <w:hideMark/>
          </w:tcPr>
          <w:p w14:paraId="5C8ECD64"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-0.75194</w:t>
            </w:r>
          </w:p>
        </w:tc>
        <w:tc>
          <w:tcPr>
            <w:tcW w:w="967" w:type="dxa"/>
            <w:tcBorders>
              <w:top w:val="nil"/>
              <w:left w:val="nil"/>
              <w:bottom w:val="single" w:sz="4" w:space="0" w:color="auto"/>
              <w:right w:val="single" w:sz="4" w:space="0" w:color="auto"/>
            </w:tcBorders>
            <w:noWrap/>
            <w:vAlign w:val="bottom"/>
            <w:hideMark/>
          </w:tcPr>
          <w:p w14:paraId="6D6A5F59"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0.026081</w:t>
            </w:r>
          </w:p>
        </w:tc>
        <w:tc>
          <w:tcPr>
            <w:tcW w:w="967" w:type="dxa"/>
            <w:tcBorders>
              <w:top w:val="nil"/>
              <w:left w:val="nil"/>
              <w:bottom w:val="single" w:sz="4" w:space="0" w:color="auto"/>
              <w:right w:val="single" w:sz="4" w:space="0" w:color="auto"/>
            </w:tcBorders>
            <w:noWrap/>
            <w:vAlign w:val="bottom"/>
            <w:hideMark/>
          </w:tcPr>
          <w:p w14:paraId="24D8DA5C"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0.070351</w:t>
            </w:r>
          </w:p>
        </w:tc>
        <w:tc>
          <w:tcPr>
            <w:tcW w:w="967" w:type="dxa"/>
            <w:tcBorders>
              <w:top w:val="nil"/>
              <w:left w:val="nil"/>
              <w:bottom w:val="single" w:sz="4" w:space="0" w:color="auto"/>
              <w:right w:val="single" w:sz="4" w:space="0" w:color="auto"/>
            </w:tcBorders>
            <w:noWrap/>
            <w:vAlign w:val="bottom"/>
            <w:hideMark/>
          </w:tcPr>
          <w:p w14:paraId="2E3DCD2C"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-1</w:t>
            </w:r>
          </w:p>
        </w:tc>
        <w:tc>
          <w:tcPr>
            <w:tcW w:w="967" w:type="dxa"/>
            <w:tcBorders>
              <w:top w:val="nil"/>
              <w:left w:val="nil"/>
              <w:bottom w:val="single" w:sz="4" w:space="0" w:color="auto"/>
              <w:right w:val="single" w:sz="4" w:space="0" w:color="auto"/>
            </w:tcBorders>
            <w:noWrap/>
            <w:vAlign w:val="bottom"/>
            <w:hideMark/>
          </w:tcPr>
          <w:p w14:paraId="13F4CAFB"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-0.16936</w:t>
            </w:r>
          </w:p>
        </w:tc>
        <w:tc>
          <w:tcPr>
            <w:tcW w:w="967" w:type="dxa"/>
            <w:tcBorders>
              <w:top w:val="nil"/>
              <w:left w:val="nil"/>
              <w:bottom w:val="single" w:sz="4" w:space="0" w:color="auto"/>
              <w:right w:val="single" w:sz="4" w:space="0" w:color="auto"/>
            </w:tcBorders>
            <w:noWrap/>
            <w:vAlign w:val="bottom"/>
            <w:hideMark/>
          </w:tcPr>
          <w:p w14:paraId="311BC94A"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-0.82319</w:t>
            </w:r>
          </w:p>
        </w:tc>
        <w:tc>
          <w:tcPr>
            <w:tcW w:w="967" w:type="dxa"/>
            <w:tcBorders>
              <w:top w:val="nil"/>
              <w:left w:val="nil"/>
              <w:bottom w:val="single" w:sz="4" w:space="0" w:color="auto"/>
              <w:right w:val="single" w:sz="4" w:space="0" w:color="auto"/>
            </w:tcBorders>
            <w:noWrap/>
            <w:vAlign w:val="bottom"/>
            <w:hideMark/>
          </w:tcPr>
          <w:p w14:paraId="1205E803"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0.24806</w:t>
            </w:r>
          </w:p>
        </w:tc>
      </w:tr>
      <w:tr w:rsidR="001E7DD4" w:rsidRPr="00984962" w14:paraId="34EEC239" w14:textId="77777777" w:rsidTr="00984962">
        <w:trPr>
          <w:trHeight w:val="288"/>
        </w:trPr>
        <w:tc>
          <w:tcPr>
            <w:tcW w:w="1844" w:type="dxa"/>
            <w:tcBorders>
              <w:top w:val="nil"/>
              <w:left w:val="single" w:sz="4" w:space="0" w:color="auto"/>
              <w:bottom w:val="single" w:sz="4" w:space="0" w:color="auto"/>
              <w:right w:val="single" w:sz="4" w:space="0" w:color="auto"/>
            </w:tcBorders>
            <w:noWrap/>
            <w:vAlign w:val="bottom"/>
            <w:hideMark/>
          </w:tcPr>
          <w:p w14:paraId="009D5E24" w14:textId="16453132" w:rsidR="001E7DD4" w:rsidRPr="00984962" w:rsidRDefault="00B5380B">
            <w:pPr>
              <w:rPr>
                <w:rFonts w:ascii="Arial" w:hAnsi="Arial" w:cs="Arial"/>
                <w:color w:val="000000"/>
                <w:sz w:val="18"/>
                <w:szCs w:val="18"/>
              </w:rPr>
            </w:pPr>
            <w:r w:rsidRPr="00984962">
              <w:rPr>
                <w:rFonts w:ascii="Arial" w:hAnsi="Arial" w:cs="Arial"/>
                <w:color w:val="000000"/>
                <w:sz w:val="18"/>
                <w:szCs w:val="18"/>
              </w:rPr>
              <w:t>United Oil &amp; Gas Plc</w:t>
            </w:r>
          </w:p>
        </w:tc>
        <w:tc>
          <w:tcPr>
            <w:tcW w:w="1249" w:type="dxa"/>
            <w:tcBorders>
              <w:top w:val="nil"/>
              <w:left w:val="nil"/>
              <w:bottom w:val="single" w:sz="4" w:space="0" w:color="auto"/>
              <w:right w:val="single" w:sz="4" w:space="0" w:color="auto"/>
            </w:tcBorders>
            <w:noWrap/>
            <w:vAlign w:val="bottom"/>
            <w:hideMark/>
          </w:tcPr>
          <w:p w14:paraId="30313B1C"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0.85</w:t>
            </w:r>
          </w:p>
        </w:tc>
        <w:tc>
          <w:tcPr>
            <w:tcW w:w="967" w:type="dxa"/>
            <w:tcBorders>
              <w:top w:val="nil"/>
              <w:left w:val="nil"/>
              <w:bottom w:val="single" w:sz="4" w:space="0" w:color="auto"/>
              <w:right w:val="single" w:sz="4" w:space="0" w:color="auto"/>
            </w:tcBorders>
            <w:noWrap/>
            <w:vAlign w:val="bottom"/>
            <w:hideMark/>
          </w:tcPr>
          <w:p w14:paraId="6BB56535"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0.35</w:t>
            </w:r>
          </w:p>
        </w:tc>
        <w:tc>
          <w:tcPr>
            <w:tcW w:w="967" w:type="dxa"/>
            <w:tcBorders>
              <w:top w:val="nil"/>
              <w:left w:val="nil"/>
              <w:bottom w:val="single" w:sz="4" w:space="0" w:color="auto"/>
              <w:right w:val="single" w:sz="4" w:space="0" w:color="auto"/>
            </w:tcBorders>
            <w:noWrap/>
            <w:vAlign w:val="bottom"/>
            <w:hideMark/>
          </w:tcPr>
          <w:p w14:paraId="28F884E6"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0.7</w:t>
            </w:r>
          </w:p>
        </w:tc>
        <w:tc>
          <w:tcPr>
            <w:tcW w:w="967" w:type="dxa"/>
            <w:tcBorders>
              <w:top w:val="nil"/>
              <w:left w:val="nil"/>
              <w:bottom w:val="single" w:sz="4" w:space="0" w:color="auto"/>
              <w:right w:val="single" w:sz="4" w:space="0" w:color="auto"/>
            </w:tcBorders>
            <w:noWrap/>
            <w:vAlign w:val="bottom"/>
            <w:hideMark/>
          </w:tcPr>
          <w:p w14:paraId="610F374E"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-0.01813</w:t>
            </w:r>
          </w:p>
        </w:tc>
        <w:tc>
          <w:tcPr>
            <w:tcW w:w="967" w:type="dxa"/>
            <w:tcBorders>
              <w:top w:val="nil"/>
              <w:left w:val="nil"/>
              <w:bottom w:val="single" w:sz="4" w:space="0" w:color="auto"/>
              <w:right w:val="single" w:sz="4" w:space="0" w:color="auto"/>
            </w:tcBorders>
            <w:noWrap/>
            <w:vAlign w:val="bottom"/>
            <w:hideMark/>
          </w:tcPr>
          <w:p w14:paraId="1FC99DAE"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-0.02137</w:t>
            </w:r>
          </w:p>
        </w:tc>
        <w:tc>
          <w:tcPr>
            <w:tcW w:w="967" w:type="dxa"/>
            <w:tcBorders>
              <w:top w:val="nil"/>
              <w:left w:val="nil"/>
              <w:bottom w:val="single" w:sz="4" w:space="0" w:color="auto"/>
              <w:right w:val="single" w:sz="4" w:space="0" w:color="auto"/>
            </w:tcBorders>
            <w:noWrap/>
            <w:vAlign w:val="bottom"/>
            <w:hideMark/>
          </w:tcPr>
          <w:p w14:paraId="14B2D6BC"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0.329057</w:t>
            </w:r>
          </w:p>
        </w:tc>
        <w:tc>
          <w:tcPr>
            <w:tcW w:w="967" w:type="dxa"/>
            <w:tcBorders>
              <w:top w:val="nil"/>
              <w:left w:val="nil"/>
              <w:bottom w:val="single" w:sz="4" w:space="0" w:color="auto"/>
              <w:right w:val="single" w:sz="4" w:space="0" w:color="auto"/>
            </w:tcBorders>
            <w:noWrap/>
            <w:vAlign w:val="bottom"/>
            <w:hideMark/>
          </w:tcPr>
          <w:p w14:paraId="2BE49874"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0.868126</w:t>
            </w:r>
          </w:p>
        </w:tc>
        <w:tc>
          <w:tcPr>
            <w:tcW w:w="967" w:type="dxa"/>
            <w:tcBorders>
              <w:top w:val="nil"/>
              <w:left w:val="nil"/>
              <w:bottom w:val="single" w:sz="4" w:space="0" w:color="auto"/>
              <w:right w:val="single" w:sz="4" w:space="0" w:color="auto"/>
            </w:tcBorders>
            <w:noWrap/>
            <w:vAlign w:val="bottom"/>
            <w:hideMark/>
          </w:tcPr>
          <w:p w14:paraId="7BB96FC8"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0.371366</w:t>
            </w:r>
          </w:p>
        </w:tc>
        <w:tc>
          <w:tcPr>
            <w:tcW w:w="967" w:type="dxa"/>
            <w:tcBorders>
              <w:top w:val="nil"/>
              <w:left w:val="nil"/>
              <w:bottom w:val="single" w:sz="4" w:space="0" w:color="auto"/>
              <w:right w:val="single" w:sz="4" w:space="0" w:color="auto"/>
            </w:tcBorders>
            <w:noWrap/>
            <w:vAlign w:val="bottom"/>
            <w:hideMark/>
          </w:tcPr>
          <w:p w14:paraId="14023D1A"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0.370943</w:t>
            </w:r>
          </w:p>
        </w:tc>
      </w:tr>
      <w:tr w:rsidR="001E7DD4" w:rsidRPr="00984962" w14:paraId="43D0E3BB" w14:textId="77777777" w:rsidTr="00984962">
        <w:trPr>
          <w:trHeight w:val="288"/>
        </w:trPr>
        <w:tc>
          <w:tcPr>
            <w:tcW w:w="1844" w:type="dxa"/>
            <w:tcBorders>
              <w:top w:val="nil"/>
              <w:left w:val="single" w:sz="4" w:space="0" w:color="auto"/>
              <w:bottom w:val="single" w:sz="4" w:space="0" w:color="auto"/>
              <w:right w:val="single" w:sz="4" w:space="0" w:color="auto"/>
            </w:tcBorders>
            <w:noWrap/>
            <w:vAlign w:val="bottom"/>
            <w:hideMark/>
          </w:tcPr>
          <w:p w14:paraId="469DCBE4" w14:textId="14F360B4" w:rsidR="001E7DD4" w:rsidRPr="00984962" w:rsidRDefault="00B5380B">
            <w:pPr>
              <w:rPr>
                <w:rFonts w:ascii="Arial" w:hAnsi="Arial" w:cs="Arial"/>
                <w:color w:val="000000"/>
                <w:sz w:val="18"/>
                <w:szCs w:val="18"/>
              </w:rPr>
            </w:pPr>
            <w:proofErr w:type="spellStart"/>
            <w:r w:rsidRPr="00984962">
              <w:rPr>
                <w:rFonts w:ascii="Arial" w:hAnsi="Arial" w:cs="Arial"/>
                <w:color w:val="000000"/>
                <w:sz w:val="18"/>
                <w:szCs w:val="18"/>
              </w:rPr>
              <w:t>Diaceutics</w:t>
            </w:r>
            <w:proofErr w:type="spellEnd"/>
            <w:r w:rsidRPr="00984962">
              <w:rPr>
                <w:rFonts w:ascii="Arial" w:hAnsi="Arial" w:cs="Arial"/>
                <w:color w:val="000000"/>
                <w:sz w:val="18"/>
                <w:szCs w:val="18"/>
              </w:rPr>
              <w:t xml:space="preserve"> Plc</w:t>
            </w:r>
          </w:p>
        </w:tc>
        <w:tc>
          <w:tcPr>
            <w:tcW w:w="1249" w:type="dxa"/>
            <w:tcBorders>
              <w:top w:val="nil"/>
              <w:left w:val="nil"/>
              <w:bottom w:val="single" w:sz="4" w:space="0" w:color="auto"/>
              <w:right w:val="single" w:sz="4" w:space="0" w:color="auto"/>
            </w:tcBorders>
            <w:noWrap/>
            <w:vAlign w:val="bottom"/>
            <w:hideMark/>
          </w:tcPr>
          <w:p w14:paraId="2EA3B2BC"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0.361842</w:t>
            </w:r>
          </w:p>
        </w:tc>
        <w:tc>
          <w:tcPr>
            <w:tcW w:w="967" w:type="dxa"/>
            <w:tcBorders>
              <w:top w:val="nil"/>
              <w:left w:val="nil"/>
              <w:bottom w:val="single" w:sz="4" w:space="0" w:color="auto"/>
              <w:right w:val="single" w:sz="4" w:space="0" w:color="auto"/>
            </w:tcBorders>
            <w:noWrap/>
            <w:vAlign w:val="bottom"/>
            <w:hideMark/>
          </w:tcPr>
          <w:p w14:paraId="590CA605"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0.269737</w:t>
            </w:r>
          </w:p>
        </w:tc>
        <w:tc>
          <w:tcPr>
            <w:tcW w:w="967" w:type="dxa"/>
            <w:tcBorders>
              <w:top w:val="nil"/>
              <w:left w:val="nil"/>
              <w:bottom w:val="single" w:sz="4" w:space="0" w:color="auto"/>
              <w:right w:val="single" w:sz="4" w:space="0" w:color="auto"/>
            </w:tcBorders>
            <w:noWrap/>
            <w:vAlign w:val="bottom"/>
            <w:hideMark/>
          </w:tcPr>
          <w:p w14:paraId="5549F1D8"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0.348684</w:t>
            </w:r>
          </w:p>
        </w:tc>
        <w:tc>
          <w:tcPr>
            <w:tcW w:w="967" w:type="dxa"/>
            <w:tcBorders>
              <w:top w:val="nil"/>
              <w:left w:val="nil"/>
              <w:bottom w:val="single" w:sz="4" w:space="0" w:color="auto"/>
              <w:right w:val="single" w:sz="4" w:space="0" w:color="auto"/>
            </w:tcBorders>
            <w:noWrap/>
            <w:vAlign w:val="bottom"/>
            <w:hideMark/>
          </w:tcPr>
          <w:p w14:paraId="10CFD81E"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0.037994</w:t>
            </w:r>
          </w:p>
        </w:tc>
        <w:tc>
          <w:tcPr>
            <w:tcW w:w="967" w:type="dxa"/>
            <w:tcBorders>
              <w:top w:val="nil"/>
              <w:left w:val="nil"/>
              <w:bottom w:val="single" w:sz="4" w:space="0" w:color="auto"/>
              <w:right w:val="single" w:sz="4" w:space="0" w:color="auto"/>
            </w:tcBorders>
            <w:noWrap/>
            <w:vAlign w:val="bottom"/>
            <w:hideMark/>
          </w:tcPr>
          <w:p w14:paraId="10A2B8EA"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-0.05925</w:t>
            </w:r>
          </w:p>
        </w:tc>
        <w:tc>
          <w:tcPr>
            <w:tcW w:w="967" w:type="dxa"/>
            <w:tcBorders>
              <w:top w:val="nil"/>
              <w:left w:val="nil"/>
              <w:bottom w:val="single" w:sz="4" w:space="0" w:color="auto"/>
              <w:right w:val="single" w:sz="4" w:space="0" w:color="auto"/>
            </w:tcBorders>
            <w:noWrap/>
            <w:vAlign w:val="bottom"/>
            <w:hideMark/>
          </w:tcPr>
          <w:p w14:paraId="4D9C9D75"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0.115478</w:t>
            </w:r>
          </w:p>
        </w:tc>
        <w:tc>
          <w:tcPr>
            <w:tcW w:w="967" w:type="dxa"/>
            <w:tcBorders>
              <w:top w:val="nil"/>
              <w:left w:val="nil"/>
              <w:bottom w:val="single" w:sz="4" w:space="0" w:color="auto"/>
              <w:right w:val="single" w:sz="4" w:space="0" w:color="auto"/>
            </w:tcBorders>
            <w:noWrap/>
            <w:vAlign w:val="bottom"/>
            <w:hideMark/>
          </w:tcPr>
          <w:p w14:paraId="0C51710A"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0.323848</w:t>
            </w:r>
          </w:p>
        </w:tc>
        <w:tc>
          <w:tcPr>
            <w:tcW w:w="967" w:type="dxa"/>
            <w:tcBorders>
              <w:top w:val="nil"/>
              <w:left w:val="nil"/>
              <w:bottom w:val="single" w:sz="4" w:space="0" w:color="auto"/>
              <w:right w:val="single" w:sz="4" w:space="0" w:color="auto"/>
            </w:tcBorders>
            <w:noWrap/>
            <w:vAlign w:val="bottom"/>
            <w:hideMark/>
          </w:tcPr>
          <w:p w14:paraId="2B6A56D0"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0.328982</w:t>
            </w:r>
          </w:p>
        </w:tc>
        <w:tc>
          <w:tcPr>
            <w:tcW w:w="967" w:type="dxa"/>
            <w:tcBorders>
              <w:top w:val="nil"/>
              <w:left w:val="nil"/>
              <w:bottom w:val="single" w:sz="4" w:space="0" w:color="auto"/>
              <w:right w:val="single" w:sz="4" w:space="0" w:color="auto"/>
            </w:tcBorders>
            <w:noWrap/>
            <w:vAlign w:val="bottom"/>
            <w:hideMark/>
          </w:tcPr>
          <w:p w14:paraId="29913CA9"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0.233206</w:t>
            </w:r>
          </w:p>
        </w:tc>
      </w:tr>
      <w:tr w:rsidR="001E7DD4" w:rsidRPr="00984962" w14:paraId="56ECAE78" w14:textId="77777777" w:rsidTr="00984962">
        <w:trPr>
          <w:trHeight w:val="288"/>
        </w:trPr>
        <w:tc>
          <w:tcPr>
            <w:tcW w:w="1844" w:type="dxa"/>
            <w:tcBorders>
              <w:top w:val="nil"/>
              <w:left w:val="single" w:sz="4" w:space="0" w:color="auto"/>
              <w:bottom w:val="single" w:sz="4" w:space="0" w:color="auto"/>
              <w:right w:val="single" w:sz="4" w:space="0" w:color="auto"/>
            </w:tcBorders>
            <w:noWrap/>
            <w:vAlign w:val="bottom"/>
            <w:hideMark/>
          </w:tcPr>
          <w:p w14:paraId="3FBD4996" w14:textId="20D04763" w:rsidR="001E7DD4" w:rsidRPr="00984962" w:rsidRDefault="00B5380B">
            <w:pPr>
              <w:rPr>
                <w:rFonts w:ascii="Arial" w:hAnsi="Arial" w:cs="Arial"/>
                <w:color w:val="000000"/>
                <w:sz w:val="18"/>
                <w:szCs w:val="18"/>
              </w:rPr>
            </w:pPr>
            <w:r w:rsidRPr="00984962">
              <w:rPr>
                <w:rFonts w:ascii="Arial" w:hAnsi="Arial" w:cs="Arial"/>
                <w:color w:val="000000"/>
                <w:sz w:val="18"/>
                <w:szCs w:val="18"/>
              </w:rPr>
              <w:t>Ferro-Alloy Resources Limited</w:t>
            </w:r>
          </w:p>
        </w:tc>
        <w:tc>
          <w:tcPr>
            <w:tcW w:w="1249" w:type="dxa"/>
            <w:tcBorders>
              <w:top w:val="nil"/>
              <w:left w:val="nil"/>
              <w:bottom w:val="single" w:sz="4" w:space="0" w:color="auto"/>
              <w:right w:val="single" w:sz="4" w:space="0" w:color="auto"/>
            </w:tcBorders>
            <w:noWrap/>
            <w:vAlign w:val="bottom"/>
            <w:hideMark/>
          </w:tcPr>
          <w:p w14:paraId="5BBCD25D"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-0.17857</w:t>
            </w:r>
          </w:p>
        </w:tc>
        <w:tc>
          <w:tcPr>
            <w:tcW w:w="967" w:type="dxa"/>
            <w:tcBorders>
              <w:top w:val="nil"/>
              <w:left w:val="nil"/>
              <w:bottom w:val="single" w:sz="4" w:space="0" w:color="auto"/>
              <w:right w:val="single" w:sz="4" w:space="0" w:color="auto"/>
            </w:tcBorders>
            <w:noWrap/>
            <w:vAlign w:val="bottom"/>
            <w:hideMark/>
          </w:tcPr>
          <w:p w14:paraId="75DF0F93"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-0.63643</w:t>
            </w:r>
          </w:p>
        </w:tc>
        <w:tc>
          <w:tcPr>
            <w:tcW w:w="967" w:type="dxa"/>
            <w:tcBorders>
              <w:top w:val="nil"/>
              <w:left w:val="nil"/>
              <w:bottom w:val="single" w:sz="4" w:space="0" w:color="auto"/>
              <w:right w:val="single" w:sz="4" w:space="0" w:color="auto"/>
            </w:tcBorders>
            <w:noWrap/>
            <w:vAlign w:val="bottom"/>
            <w:hideMark/>
          </w:tcPr>
          <w:p w14:paraId="096579C9"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-0.68571</w:t>
            </w:r>
          </w:p>
        </w:tc>
        <w:tc>
          <w:tcPr>
            <w:tcW w:w="967" w:type="dxa"/>
            <w:tcBorders>
              <w:top w:val="nil"/>
              <w:left w:val="nil"/>
              <w:bottom w:val="single" w:sz="4" w:space="0" w:color="auto"/>
              <w:right w:val="single" w:sz="4" w:space="0" w:color="auto"/>
            </w:tcBorders>
            <w:noWrap/>
            <w:vAlign w:val="bottom"/>
            <w:hideMark/>
          </w:tcPr>
          <w:p w14:paraId="14FDBF68"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0.01712</w:t>
            </w:r>
          </w:p>
        </w:tc>
        <w:tc>
          <w:tcPr>
            <w:tcW w:w="967" w:type="dxa"/>
            <w:tcBorders>
              <w:top w:val="nil"/>
              <w:left w:val="nil"/>
              <w:bottom w:val="single" w:sz="4" w:space="0" w:color="auto"/>
              <w:right w:val="single" w:sz="4" w:space="0" w:color="auto"/>
            </w:tcBorders>
            <w:noWrap/>
            <w:vAlign w:val="bottom"/>
            <w:hideMark/>
          </w:tcPr>
          <w:p w14:paraId="65A4B2C6"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-0.00442</w:t>
            </w:r>
          </w:p>
        </w:tc>
        <w:tc>
          <w:tcPr>
            <w:tcW w:w="967" w:type="dxa"/>
            <w:tcBorders>
              <w:top w:val="nil"/>
              <w:left w:val="nil"/>
              <w:bottom w:val="single" w:sz="4" w:space="0" w:color="auto"/>
              <w:right w:val="single" w:sz="4" w:space="0" w:color="auto"/>
            </w:tcBorders>
            <w:noWrap/>
            <w:vAlign w:val="bottom"/>
            <w:hideMark/>
          </w:tcPr>
          <w:p w14:paraId="7A6B4665"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0.044708</w:t>
            </w:r>
          </w:p>
        </w:tc>
        <w:tc>
          <w:tcPr>
            <w:tcW w:w="967" w:type="dxa"/>
            <w:tcBorders>
              <w:top w:val="nil"/>
              <w:left w:val="nil"/>
              <w:bottom w:val="single" w:sz="4" w:space="0" w:color="auto"/>
              <w:right w:val="single" w:sz="4" w:space="0" w:color="auto"/>
            </w:tcBorders>
            <w:noWrap/>
            <w:vAlign w:val="bottom"/>
            <w:hideMark/>
          </w:tcPr>
          <w:p w14:paraId="00788330"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-0.19569</w:t>
            </w:r>
          </w:p>
        </w:tc>
        <w:tc>
          <w:tcPr>
            <w:tcW w:w="967" w:type="dxa"/>
            <w:tcBorders>
              <w:top w:val="nil"/>
              <w:left w:val="nil"/>
              <w:bottom w:val="single" w:sz="4" w:space="0" w:color="auto"/>
              <w:right w:val="single" w:sz="4" w:space="0" w:color="auto"/>
            </w:tcBorders>
            <w:noWrap/>
            <w:vAlign w:val="bottom"/>
            <w:hideMark/>
          </w:tcPr>
          <w:p w14:paraId="2A4D6A88"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-0.63201</w:t>
            </w:r>
          </w:p>
        </w:tc>
        <w:tc>
          <w:tcPr>
            <w:tcW w:w="967" w:type="dxa"/>
            <w:tcBorders>
              <w:top w:val="nil"/>
              <w:left w:val="nil"/>
              <w:bottom w:val="single" w:sz="4" w:space="0" w:color="auto"/>
              <w:right w:val="single" w:sz="4" w:space="0" w:color="auto"/>
            </w:tcBorders>
            <w:noWrap/>
            <w:vAlign w:val="bottom"/>
            <w:hideMark/>
          </w:tcPr>
          <w:p w14:paraId="76FCAFAE"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-0.73042</w:t>
            </w:r>
          </w:p>
        </w:tc>
      </w:tr>
      <w:tr w:rsidR="001E7DD4" w:rsidRPr="00984962" w14:paraId="4479F9FD" w14:textId="77777777" w:rsidTr="00984962">
        <w:trPr>
          <w:trHeight w:val="288"/>
        </w:trPr>
        <w:tc>
          <w:tcPr>
            <w:tcW w:w="1844" w:type="dxa"/>
            <w:tcBorders>
              <w:top w:val="nil"/>
              <w:left w:val="single" w:sz="4" w:space="0" w:color="auto"/>
              <w:bottom w:val="single" w:sz="4" w:space="0" w:color="auto"/>
              <w:right w:val="single" w:sz="4" w:space="0" w:color="auto"/>
            </w:tcBorders>
            <w:noWrap/>
            <w:vAlign w:val="bottom"/>
            <w:hideMark/>
          </w:tcPr>
          <w:p w14:paraId="50EE0464" w14:textId="0D446F42" w:rsidR="001E7DD4" w:rsidRPr="00984962" w:rsidRDefault="00B5380B">
            <w:pPr>
              <w:rPr>
                <w:rFonts w:ascii="Arial" w:hAnsi="Arial" w:cs="Arial"/>
                <w:color w:val="000000"/>
                <w:sz w:val="18"/>
                <w:szCs w:val="18"/>
              </w:rPr>
            </w:pPr>
            <w:r w:rsidRPr="00984962">
              <w:rPr>
                <w:rFonts w:ascii="Arial" w:hAnsi="Arial" w:cs="Arial"/>
                <w:color w:val="000000"/>
                <w:sz w:val="18"/>
                <w:szCs w:val="18"/>
              </w:rPr>
              <w:t>Clean Power Hydrogen Plc</w:t>
            </w:r>
          </w:p>
        </w:tc>
        <w:tc>
          <w:tcPr>
            <w:tcW w:w="1249" w:type="dxa"/>
            <w:tcBorders>
              <w:top w:val="nil"/>
              <w:left w:val="nil"/>
              <w:bottom w:val="single" w:sz="4" w:space="0" w:color="auto"/>
              <w:right w:val="single" w:sz="4" w:space="0" w:color="auto"/>
            </w:tcBorders>
            <w:noWrap/>
            <w:vAlign w:val="bottom"/>
            <w:hideMark/>
          </w:tcPr>
          <w:p w14:paraId="562B3F27"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0.333333</w:t>
            </w:r>
          </w:p>
        </w:tc>
        <w:tc>
          <w:tcPr>
            <w:tcW w:w="967" w:type="dxa"/>
            <w:tcBorders>
              <w:top w:val="nil"/>
              <w:left w:val="nil"/>
              <w:bottom w:val="single" w:sz="4" w:space="0" w:color="auto"/>
              <w:right w:val="single" w:sz="4" w:space="0" w:color="auto"/>
            </w:tcBorders>
            <w:noWrap/>
            <w:vAlign w:val="bottom"/>
            <w:hideMark/>
          </w:tcPr>
          <w:p w14:paraId="5422984E"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0.133333</w:t>
            </w:r>
          </w:p>
        </w:tc>
        <w:tc>
          <w:tcPr>
            <w:tcW w:w="967" w:type="dxa"/>
            <w:tcBorders>
              <w:top w:val="nil"/>
              <w:left w:val="nil"/>
              <w:bottom w:val="single" w:sz="4" w:space="0" w:color="auto"/>
              <w:right w:val="single" w:sz="4" w:space="0" w:color="auto"/>
            </w:tcBorders>
            <w:noWrap/>
            <w:vAlign w:val="bottom"/>
            <w:hideMark/>
          </w:tcPr>
          <w:p w14:paraId="4E39B9B5"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-0.84</w:t>
            </w:r>
          </w:p>
        </w:tc>
        <w:tc>
          <w:tcPr>
            <w:tcW w:w="967" w:type="dxa"/>
            <w:tcBorders>
              <w:top w:val="nil"/>
              <w:left w:val="nil"/>
              <w:bottom w:val="single" w:sz="4" w:space="0" w:color="auto"/>
              <w:right w:val="single" w:sz="4" w:space="0" w:color="auto"/>
            </w:tcBorders>
            <w:noWrap/>
            <w:vAlign w:val="bottom"/>
            <w:hideMark/>
          </w:tcPr>
          <w:p w14:paraId="179638A3"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-0.05945</w:t>
            </w:r>
          </w:p>
        </w:tc>
        <w:tc>
          <w:tcPr>
            <w:tcW w:w="967" w:type="dxa"/>
            <w:tcBorders>
              <w:top w:val="nil"/>
              <w:left w:val="nil"/>
              <w:bottom w:val="single" w:sz="4" w:space="0" w:color="auto"/>
              <w:right w:val="single" w:sz="4" w:space="0" w:color="auto"/>
            </w:tcBorders>
            <w:noWrap/>
            <w:vAlign w:val="bottom"/>
            <w:hideMark/>
          </w:tcPr>
          <w:p w14:paraId="79077D8F"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-0.13726</w:t>
            </w:r>
          </w:p>
        </w:tc>
        <w:tc>
          <w:tcPr>
            <w:tcW w:w="967" w:type="dxa"/>
            <w:tcBorders>
              <w:top w:val="nil"/>
              <w:left w:val="nil"/>
              <w:bottom w:val="single" w:sz="4" w:space="0" w:color="auto"/>
              <w:right w:val="single" w:sz="4" w:space="0" w:color="auto"/>
            </w:tcBorders>
            <w:noWrap/>
            <w:vAlign w:val="bottom"/>
            <w:hideMark/>
          </w:tcPr>
          <w:p w14:paraId="2F68C791"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-0.32728</w:t>
            </w:r>
          </w:p>
        </w:tc>
        <w:tc>
          <w:tcPr>
            <w:tcW w:w="967" w:type="dxa"/>
            <w:tcBorders>
              <w:top w:val="nil"/>
              <w:left w:val="nil"/>
              <w:bottom w:val="single" w:sz="4" w:space="0" w:color="auto"/>
              <w:right w:val="single" w:sz="4" w:space="0" w:color="auto"/>
            </w:tcBorders>
            <w:noWrap/>
            <w:vAlign w:val="bottom"/>
            <w:hideMark/>
          </w:tcPr>
          <w:p w14:paraId="61BCDFD0"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0.392786</w:t>
            </w:r>
          </w:p>
        </w:tc>
        <w:tc>
          <w:tcPr>
            <w:tcW w:w="967" w:type="dxa"/>
            <w:tcBorders>
              <w:top w:val="nil"/>
              <w:left w:val="nil"/>
              <w:bottom w:val="single" w:sz="4" w:space="0" w:color="auto"/>
              <w:right w:val="single" w:sz="4" w:space="0" w:color="auto"/>
            </w:tcBorders>
            <w:noWrap/>
            <w:vAlign w:val="bottom"/>
            <w:hideMark/>
          </w:tcPr>
          <w:p w14:paraId="25E31C1C"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0.270596</w:t>
            </w:r>
          </w:p>
        </w:tc>
        <w:tc>
          <w:tcPr>
            <w:tcW w:w="967" w:type="dxa"/>
            <w:tcBorders>
              <w:top w:val="nil"/>
              <w:left w:val="nil"/>
              <w:bottom w:val="single" w:sz="4" w:space="0" w:color="auto"/>
              <w:right w:val="single" w:sz="4" w:space="0" w:color="auto"/>
            </w:tcBorders>
            <w:noWrap/>
            <w:vAlign w:val="bottom"/>
            <w:hideMark/>
          </w:tcPr>
          <w:p w14:paraId="14BA2714"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-0.51272</w:t>
            </w:r>
          </w:p>
        </w:tc>
      </w:tr>
      <w:tr w:rsidR="001E7DD4" w:rsidRPr="00984962" w14:paraId="77181A92" w14:textId="77777777" w:rsidTr="00984962">
        <w:trPr>
          <w:trHeight w:val="288"/>
        </w:trPr>
        <w:tc>
          <w:tcPr>
            <w:tcW w:w="1844" w:type="dxa"/>
            <w:tcBorders>
              <w:top w:val="nil"/>
              <w:left w:val="single" w:sz="4" w:space="0" w:color="auto"/>
              <w:bottom w:val="single" w:sz="4" w:space="0" w:color="auto"/>
              <w:right w:val="single" w:sz="4" w:space="0" w:color="auto"/>
            </w:tcBorders>
            <w:noWrap/>
            <w:vAlign w:val="bottom"/>
            <w:hideMark/>
          </w:tcPr>
          <w:p w14:paraId="167842F1" w14:textId="77777777" w:rsidR="001E7DD4" w:rsidRPr="00984962" w:rsidRDefault="001E7DD4">
            <w:pPr>
              <w:rPr>
                <w:rFonts w:ascii="Arial" w:hAnsi="Arial" w:cs="Arial"/>
                <w:color w:val="000000"/>
                <w:sz w:val="18"/>
                <w:szCs w:val="18"/>
              </w:rPr>
            </w:pPr>
            <w:r w:rsidRPr="00984962">
              <w:rPr>
                <w:rFonts w:ascii="Arial" w:hAnsi="Arial" w:cs="Arial"/>
                <w:color w:val="000000"/>
                <w:sz w:val="18"/>
                <w:szCs w:val="18"/>
              </w:rPr>
              <w:t>Pets at Home Group plc </w:t>
            </w:r>
          </w:p>
        </w:tc>
        <w:tc>
          <w:tcPr>
            <w:tcW w:w="1249" w:type="dxa"/>
            <w:tcBorders>
              <w:top w:val="nil"/>
              <w:left w:val="nil"/>
              <w:bottom w:val="single" w:sz="4" w:space="0" w:color="auto"/>
              <w:right w:val="single" w:sz="4" w:space="0" w:color="auto"/>
            </w:tcBorders>
            <w:noWrap/>
            <w:vAlign w:val="bottom"/>
            <w:hideMark/>
          </w:tcPr>
          <w:p w14:paraId="1EACDDD6"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-0.02041</w:t>
            </w:r>
          </w:p>
        </w:tc>
        <w:tc>
          <w:tcPr>
            <w:tcW w:w="967" w:type="dxa"/>
            <w:tcBorders>
              <w:top w:val="nil"/>
              <w:left w:val="nil"/>
              <w:bottom w:val="single" w:sz="4" w:space="0" w:color="auto"/>
              <w:right w:val="single" w:sz="4" w:space="0" w:color="auto"/>
            </w:tcBorders>
            <w:noWrap/>
            <w:vAlign w:val="bottom"/>
            <w:hideMark/>
          </w:tcPr>
          <w:p w14:paraId="68C71CC0"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-0.26531</w:t>
            </w:r>
          </w:p>
        </w:tc>
        <w:tc>
          <w:tcPr>
            <w:tcW w:w="967" w:type="dxa"/>
            <w:tcBorders>
              <w:top w:val="nil"/>
              <w:left w:val="nil"/>
              <w:bottom w:val="single" w:sz="4" w:space="0" w:color="auto"/>
              <w:right w:val="single" w:sz="4" w:space="0" w:color="auto"/>
            </w:tcBorders>
            <w:noWrap/>
            <w:vAlign w:val="bottom"/>
            <w:hideMark/>
          </w:tcPr>
          <w:p w14:paraId="39A6F2ED"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-0.25469</w:t>
            </w:r>
          </w:p>
        </w:tc>
        <w:tc>
          <w:tcPr>
            <w:tcW w:w="967" w:type="dxa"/>
            <w:tcBorders>
              <w:top w:val="nil"/>
              <w:left w:val="nil"/>
              <w:bottom w:val="single" w:sz="4" w:space="0" w:color="auto"/>
              <w:right w:val="single" w:sz="4" w:space="0" w:color="auto"/>
            </w:tcBorders>
            <w:noWrap/>
            <w:vAlign w:val="bottom"/>
            <w:hideMark/>
          </w:tcPr>
          <w:p w14:paraId="54C24DA1"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-0.01611</w:t>
            </w:r>
          </w:p>
        </w:tc>
        <w:tc>
          <w:tcPr>
            <w:tcW w:w="967" w:type="dxa"/>
            <w:tcBorders>
              <w:top w:val="nil"/>
              <w:left w:val="nil"/>
              <w:bottom w:val="single" w:sz="4" w:space="0" w:color="auto"/>
              <w:right w:val="single" w:sz="4" w:space="0" w:color="auto"/>
            </w:tcBorders>
            <w:noWrap/>
            <w:vAlign w:val="bottom"/>
            <w:hideMark/>
          </w:tcPr>
          <w:p w14:paraId="3D290A08"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0.00123</w:t>
            </w:r>
          </w:p>
        </w:tc>
        <w:tc>
          <w:tcPr>
            <w:tcW w:w="967" w:type="dxa"/>
            <w:tcBorders>
              <w:top w:val="nil"/>
              <w:left w:val="nil"/>
              <w:bottom w:val="single" w:sz="4" w:space="0" w:color="auto"/>
              <w:right w:val="single" w:sz="4" w:space="0" w:color="auto"/>
            </w:tcBorders>
            <w:noWrap/>
            <w:vAlign w:val="bottom"/>
            <w:hideMark/>
          </w:tcPr>
          <w:p w14:paraId="6A72A800"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0.165045</w:t>
            </w:r>
          </w:p>
        </w:tc>
        <w:tc>
          <w:tcPr>
            <w:tcW w:w="967" w:type="dxa"/>
            <w:tcBorders>
              <w:top w:val="nil"/>
              <w:left w:val="nil"/>
              <w:bottom w:val="single" w:sz="4" w:space="0" w:color="auto"/>
              <w:right w:val="single" w:sz="4" w:space="0" w:color="auto"/>
            </w:tcBorders>
            <w:noWrap/>
            <w:vAlign w:val="bottom"/>
            <w:hideMark/>
          </w:tcPr>
          <w:p w14:paraId="4BA3F2B3"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-0.0043</w:t>
            </w:r>
          </w:p>
        </w:tc>
        <w:tc>
          <w:tcPr>
            <w:tcW w:w="967" w:type="dxa"/>
            <w:tcBorders>
              <w:top w:val="nil"/>
              <w:left w:val="nil"/>
              <w:bottom w:val="single" w:sz="4" w:space="0" w:color="auto"/>
              <w:right w:val="single" w:sz="4" w:space="0" w:color="auto"/>
            </w:tcBorders>
            <w:noWrap/>
            <w:vAlign w:val="bottom"/>
            <w:hideMark/>
          </w:tcPr>
          <w:p w14:paraId="6BA289AD"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-0.26654</w:t>
            </w:r>
          </w:p>
        </w:tc>
        <w:tc>
          <w:tcPr>
            <w:tcW w:w="967" w:type="dxa"/>
            <w:tcBorders>
              <w:top w:val="nil"/>
              <w:left w:val="nil"/>
              <w:bottom w:val="single" w:sz="4" w:space="0" w:color="auto"/>
              <w:right w:val="single" w:sz="4" w:space="0" w:color="auto"/>
            </w:tcBorders>
            <w:noWrap/>
            <w:vAlign w:val="bottom"/>
            <w:hideMark/>
          </w:tcPr>
          <w:p w14:paraId="5588AB15"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-0.41974</w:t>
            </w:r>
          </w:p>
        </w:tc>
      </w:tr>
      <w:tr w:rsidR="001E7DD4" w:rsidRPr="00984962" w14:paraId="00D59CF3" w14:textId="77777777" w:rsidTr="00984962">
        <w:trPr>
          <w:trHeight w:val="288"/>
        </w:trPr>
        <w:tc>
          <w:tcPr>
            <w:tcW w:w="1844" w:type="dxa"/>
            <w:tcBorders>
              <w:top w:val="nil"/>
              <w:left w:val="single" w:sz="4" w:space="0" w:color="auto"/>
              <w:bottom w:val="single" w:sz="4" w:space="0" w:color="auto"/>
              <w:right w:val="single" w:sz="4" w:space="0" w:color="auto"/>
            </w:tcBorders>
            <w:noWrap/>
            <w:vAlign w:val="bottom"/>
            <w:hideMark/>
          </w:tcPr>
          <w:p w14:paraId="72C039FD" w14:textId="77777777" w:rsidR="001E7DD4" w:rsidRPr="00984962" w:rsidRDefault="001E7DD4">
            <w:pPr>
              <w:rPr>
                <w:rFonts w:ascii="Arial" w:hAnsi="Arial" w:cs="Arial"/>
                <w:color w:val="000000"/>
                <w:sz w:val="18"/>
                <w:szCs w:val="18"/>
              </w:rPr>
            </w:pPr>
            <w:r w:rsidRPr="00984962">
              <w:rPr>
                <w:rFonts w:ascii="Arial" w:hAnsi="Arial" w:cs="Arial"/>
                <w:color w:val="000000"/>
                <w:sz w:val="18"/>
                <w:szCs w:val="18"/>
              </w:rPr>
              <w:t>AJ Bell plc</w:t>
            </w:r>
          </w:p>
        </w:tc>
        <w:tc>
          <w:tcPr>
            <w:tcW w:w="1249" w:type="dxa"/>
            <w:tcBorders>
              <w:top w:val="nil"/>
              <w:left w:val="nil"/>
              <w:bottom w:val="single" w:sz="4" w:space="0" w:color="auto"/>
              <w:right w:val="single" w:sz="4" w:space="0" w:color="auto"/>
            </w:tcBorders>
            <w:noWrap/>
            <w:vAlign w:val="bottom"/>
            <w:hideMark/>
          </w:tcPr>
          <w:p w14:paraId="537D8EED"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0.504063</w:t>
            </w:r>
          </w:p>
        </w:tc>
        <w:tc>
          <w:tcPr>
            <w:tcW w:w="967" w:type="dxa"/>
            <w:tcBorders>
              <w:top w:val="nil"/>
              <w:left w:val="nil"/>
              <w:bottom w:val="single" w:sz="4" w:space="0" w:color="auto"/>
              <w:right w:val="single" w:sz="4" w:space="0" w:color="auto"/>
            </w:tcBorders>
            <w:noWrap/>
            <w:vAlign w:val="bottom"/>
            <w:hideMark/>
          </w:tcPr>
          <w:p w14:paraId="12E10938"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1.6125</w:t>
            </w:r>
          </w:p>
        </w:tc>
        <w:tc>
          <w:tcPr>
            <w:tcW w:w="967" w:type="dxa"/>
            <w:tcBorders>
              <w:top w:val="nil"/>
              <w:left w:val="nil"/>
              <w:bottom w:val="single" w:sz="4" w:space="0" w:color="auto"/>
              <w:right w:val="single" w:sz="4" w:space="0" w:color="auto"/>
            </w:tcBorders>
            <w:noWrap/>
            <w:vAlign w:val="bottom"/>
            <w:hideMark/>
          </w:tcPr>
          <w:p w14:paraId="5E2B6B21"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1.37125</w:t>
            </w:r>
          </w:p>
        </w:tc>
        <w:tc>
          <w:tcPr>
            <w:tcW w:w="967" w:type="dxa"/>
            <w:tcBorders>
              <w:top w:val="nil"/>
              <w:left w:val="nil"/>
              <w:bottom w:val="single" w:sz="4" w:space="0" w:color="auto"/>
              <w:right w:val="single" w:sz="4" w:space="0" w:color="auto"/>
            </w:tcBorders>
            <w:noWrap/>
            <w:vAlign w:val="bottom"/>
            <w:hideMark/>
          </w:tcPr>
          <w:p w14:paraId="42B9BD43"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-0.00794</w:t>
            </w:r>
          </w:p>
        </w:tc>
        <w:tc>
          <w:tcPr>
            <w:tcW w:w="967" w:type="dxa"/>
            <w:tcBorders>
              <w:top w:val="nil"/>
              <w:left w:val="nil"/>
              <w:bottom w:val="single" w:sz="4" w:space="0" w:color="auto"/>
              <w:right w:val="single" w:sz="4" w:space="0" w:color="auto"/>
            </w:tcBorders>
            <w:noWrap/>
            <w:vAlign w:val="bottom"/>
            <w:hideMark/>
          </w:tcPr>
          <w:p w14:paraId="6A9E78DF"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0.076583</w:t>
            </w:r>
          </w:p>
        </w:tc>
        <w:tc>
          <w:tcPr>
            <w:tcW w:w="967" w:type="dxa"/>
            <w:tcBorders>
              <w:top w:val="nil"/>
              <w:left w:val="nil"/>
              <w:bottom w:val="single" w:sz="4" w:space="0" w:color="auto"/>
              <w:right w:val="single" w:sz="4" w:space="0" w:color="auto"/>
            </w:tcBorders>
            <w:noWrap/>
            <w:vAlign w:val="bottom"/>
            <w:hideMark/>
          </w:tcPr>
          <w:p w14:paraId="5C8FF26E"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0.116161</w:t>
            </w:r>
          </w:p>
        </w:tc>
        <w:tc>
          <w:tcPr>
            <w:tcW w:w="967" w:type="dxa"/>
            <w:tcBorders>
              <w:top w:val="nil"/>
              <w:left w:val="nil"/>
              <w:bottom w:val="single" w:sz="4" w:space="0" w:color="auto"/>
              <w:right w:val="single" w:sz="4" w:space="0" w:color="auto"/>
            </w:tcBorders>
            <w:noWrap/>
            <w:vAlign w:val="bottom"/>
            <w:hideMark/>
          </w:tcPr>
          <w:p w14:paraId="195443A0"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0.512004</w:t>
            </w:r>
          </w:p>
        </w:tc>
        <w:tc>
          <w:tcPr>
            <w:tcW w:w="967" w:type="dxa"/>
            <w:tcBorders>
              <w:top w:val="nil"/>
              <w:left w:val="nil"/>
              <w:bottom w:val="single" w:sz="4" w:space="0" w:color="auto"/>
              <w:right w:val="single" w:sz="4" w:space="0" w:color="auto"/>
            </w:tcBorders>
            <w:noWrap/>
            <w:vAlign w:val="bottom"/>
            <w:hideMark/>
          </w:tcPr>
          <w:p w14:paraId="50B3068C"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1.535917</w:t>
            </w:r>
          </w:p>
        </w:tc>
        <w:tc>
          <w:tcPr>
            <w:tcW w:w="967" w:type="dxa"/>
            <w:tcBorders>
              <w:top w:val="nil"/>
              <w:left w:val="nil"/>
              <w:bottom w:val="single" w:sz="4" w:space="0" w:color="auto"/>
              <w:right w:val="single" w:sz="4" w:space="0" w:color="auto"/>
            </w:tcBorders>
            <w:noWrap/>
            <w:vAlign w:val="bottom"/>
            <w:hideMark/>
          </w:tcPr>
          <w:p w14:paraId="7F0F1640"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1.255089</w:t>
            </w:r>
          </w:p>
        </w:tc>
      </w:tr>
      <w:tr w:rsidR="001E7DD4" w:rsidRPr="00984962" w14:paraId="51D26BB4" w14:textId="77777777" w:rsidTr="00984962">
        <w:trPr>
          <w:trHeight w:val="288"/>
        </w:trPr>
        <w:tc>
          <w:tcPr>
            <w:tcW w:w="1844" w:type="dxa"/>
            <w:tcBorders>
              <w:top w:val="nil"/>
              <w:left w:val="single" w:sz="4" w:space="0" w:color="auto"/>
              <w:bottom w:val="single" w:sz="4" w:space="0" w:color="auto"/>
              <w:right w:val="single" w:sz="4" w:space="0" w:color="auto"/>
            </w:tcBorders>
            <w:noWrap/>
            <w:vAlign w:val="bottom"/>
            <w:hideMark/>
          </w:tcPr>
          <w:p w14:paraId="1DF2C7F5" w14:textId="77777777" w:rsidR="001E7DD4" w:rsidRPr="00984962" w:rsidRDefault="001E7DD4">
            <w:pPr>
              <w:rPr>
                <w:rFonts w:ascii="Arial" w:hAnsi="Arial" w:cs="Arial"/>
                <w:color w:val="000000"/>
                <w:sz w:val="18"/>
                <w:szCs w:val="18"/>
              </w:rPr>
            </w:pPr>
            <w:r w:rsidRPr="00984962">
              <w:rPr>
                <w:rFonts w:ascii="Arial" w:hAnsi="Arial" w:cs="Arial"/>
                <w:color w:val="000000"/>
                <w:sz w:val="18"/>
                <w:szCs w:val="18"/>
              </w:rPr>
              <w:t>Ibstock Plc</w:t>
            </w:r>
          </w:p>
        </w:tc>
        <w:tc>
          <w:tcPr>
            <w:tcW w:w="1249" w:type="dxa"/>
            <w:tcBorders>
              <w:top w:val="nil"/>
              <w:left w:val="nil"/>
              <w:bottom w:val="single" w:sz="4" w:space="0" w:color="auto"/>
              <w:right w:val="single" w:sz="4" w:space="0" w:color="auto"/>
            </w:tcBorders>
            <w:noWrap/>
            <w:vAlign w:val="bottom"/>
            <w:hideMark/>
          </w:tcPr>
          <w:p w14:paraId="05EDC5E5"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0.007895</w:t>
            </w:r>
          </w:p>
        </w:tc>
        <w:tc>
          <w:tcPr>
            <w:tcW w:w="967" w:type="dxa"/>
            <w:tcBorders>
              <w:top w:val="nil"/>
              <w:left w:val="nil"/>
              <w:bottom w:val="single" w:sz="4" w:space="0" w:color="auto"/>
              <w:right w:val="single" w:sz="4" w:space="0" w:color="auto"/>
            </w:tcBorders>
            <w:noWrap/>
            <w:vAlign w:val="bottom"/>
            <w:hideMark/>
          </w:tcPr>
          <w:p w14:paraId="0DCD908A"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0.077895</w:t>
            </w:r>
          </w:p>
        </w:tc>
        <w:tc>
          <w:tcPr>
            <w:tcW w:w="967" w:type="dxa"/>
            <w:tcBorders>
              <w:top w:val="nil"/>
              <w:left w:val="nil"/>
              <w:bottom w:val="single" w:sz="4" w:space="0" w:color="auto"/>
              <w:right w:val="single" w:sz="4" w:space="0" w:color="auto"/>
            </w:tcBorders>
            <w:noWrap/>
            <w:vAlign w:val="bottom"/>
            <w:hideMark/>
          </w:tcPr>
          <w:p w14:paraId="222EABA7"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0.181053</w:t>
            </w:r>
          </w:p>
        </w:tc>
        <w:tc>
          <w:tcPr>
            <w:tcW w:w="967" w:type="dxa"/>
            <w:tcBorders>
              <w:top w:val="nil"/>
              <w:left w:val="nil"/>
              <w:bottom w:val="single" w:sz="4" w:space="0" w:color="auto"/>
              <w:right w:val="single" w:sz="4" w:space="0" w:color="auto"/>
            </w:tcBorders>
            <w:noWrap/>
            <w:vAlign w:val="bottom"/>
            <w:hideMark/>
          </w:tcPr>
          <w:p w14:paraId="737BF99F"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0.033969</w:t>
            </w:r>
          </w:p>
        </w:tc>
        <w:tc>
          <w:tcPr>
            <w:tcW w:w="967" w:type="dxa"/>
            <w:tcBorders>
              <w:top w:val="nil"/>
              <w:left w:val="nil"/>
              <w:bottom w:val="single" w:sz="4" w:space="0" w:color="auto"/>
              <w:right w:val="single" w:sz="4" w:space="0" w:color="auto"/>
            </w:tcBorders>
            <w:noWrap/>
            <w:vAlign w:val="bottom"/>
            <w:hideMark/>
          </w:tcPr>
          <w:p w14:paraId="76244A0C"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-0.00416</w:t>
            </w:r>
          </w:p>
        </w:tc>
        <w:tc>
          <w:tcPr>
            <w:tcW w:w="967" w:type="dxa"/>
            <w:tcBorders>
              <w:top w:val="nil"/>
              <w:left w:val="nil"/>
              <w:bottom w:val="single" w:sz="4" w:space="0" w:color="auto"/>
              <w:right w:val="single" w:sz="4" w:space="0" w:color="auto"/>
            </w:tcBorders>
            <w:noWrap/>
            <w:vAlign w:val="bottom"/>
            <w:hideMark/>
          </w:tcPr>
          <w:p w14:paraId="6939AB90"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0.178452</w:t>
            </w:r>
          </w:p>
        </w:tc>
        <w:tc>
          <w:tcPr>
            <w:tcW w:w="967" w:type="dxa"/>
            <w:tcBorders>
              <w:top w:val="nil"/>
              <w:left w:val="nil"/>
              <w:bottom w:val="single" w:sz="4" w:space="0" w:color="auto"/>
              <w:right w:val="single" w:sz="4" w:space="0" w:color="auto"/>
            </w:tcBorders>
            <w:noWrap/>
            <w:vAlign w:val="bottom"/>
            <w:hideMark/>
          </w:tcPr>
          <w:p w14:paraId="6477A13B"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-0.02607</w:t>
            </w:r>
          </w:p>
        </w:tc>
        <w:tc>
          <w:tcPr>
            <w:tcW w:w="967" w:type="dxa"/>
            <w:tcBorders>
              <w:top w:val="nil"/>
              <w:left w:val="nil"/>
              <w:bottom w:val="single" w:sz="4" w:space="0" w:color="auto"/>
              <w:right w:val="single" w:sz="4" w:space="0" w:color="auto"/>
            </w:tcBorders>
            <w:noWrap/>
            <w:vAlign w:val="bottom"/>
            <w:hideMark/>
          </w:tcPr>
          <w:p w14:paraId="5C71402E"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0.082059</w:t>
            </w:r>
          </w:p>
        </w:tc>
        <w:tc>
          <w:tcPr>
            <w:tcW w:w="967" w:type="dxa"/>
            <w:tcBorders>
              <w:top w:val="nil"/>
              <w:left w:val="nil"/>
              <w:bottom w:val="single" w:sz="4" w:space="0" w:color="auto"/>
              <w:right w:val="single" w:sz="4" w:space="0" w:color="auto"/>
            </w:tcBorders>
            <w:noWrap/>
            <w:vAlign w:val="bottom"/>
            <w:hideMark/>
          </w:tcPr>
          <w:p w14:paraId="7FB80630"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0.0026</w:t>
            </w:r>
          </w:p>
        </w:tc>
      </w:tr>
      <w:tr w:rsidR="001E7DD4" w:rsidRPr="00984962" w14:paraId="0961F64A" w14:textId="77777777" w:rsidTr="00984962">
        <w:trPr>
          <w:trHeight w:val="288"/>
        </w:trPr>
        <w:tc>
          <w:tcPr>
            <w:tcW w:w="1844" w:type="dxa"/>
            <w:tcBorders>
              <w:top w:val="nil"/>
              <w:left w:val="single" w:sz="4" w:space="0" w:color="auto"/>
              <w:bottom w:val="single" w:sz="4" w:space="0" w:color="auto"/>
              <w:right w:val="single" w:sz="4" w:space="0" w:color="auto"/>
            </w:tcBorders>
            <w:noWrap/>
            <w:vAlign w:val="bottom"/>
            <w:hideMark/>
          </w:tcPr>
          <w:p w14:paraId="107AB36F" w14:textId="77777777" w:rsidR="001E7DD4" w:rsidRPr="00984962" w:rsidRDefault="001E7DD4">
            <w:pPr>
              <w:rPr>
                <w:rFonts w:ascii="Arial" w:hAnsi="Arial" w:cs="Arial"/>
                <w:color w:val="000000"/>
                <w:sz w:val="18"/>
                <w:szCs w:val="18"/>
              </w:rPr>
            </w:pPr>
            <w:proofErr w:type="spellStart"/>
            <w:r w:rsidRPr="00984962">
              <w:rPr>
                <w:rFonts w:ascii="Arial" w:hAnsi="Arial" w:cs="Arial"/>
                <w:color w:val="000000"/>
                <w:sz w:val="18"/>
                <w:szCs w:val="18"/>
              </w:rPr>
              <w:t>Haleon</w:t>
            </w:r>
            <w:proofErr w:type="spellEnd"/>
            <w:r w:rsidRPr="00984962">
              <w:rPr>
                <w:rFonts w:ascii="Arial" w:hAnsi="Arial" w:cs="Arial"/>
                <w:color w:val="000000"/>
                <w:sz w:val="18"/>
                <w:szCs w:val="18"/>
              </w:rPr>
              <w:t xml:space="preserve"> plc</w:t>
            </w:r>
          </w:p>
        </w:tc>
        <w:tc>
          <w:tcPr>
            <w:tcW w:w="1249" w:type="dxa"/>
            <w:tcBorders>
              <w:top w:val="nil"/>
              <w:left w:val="nil"/>
              <w:bottom w:val="single" w:sz="4" w:space="0" w:color="auto"/>
              <w:right w:val="single" w:sz="4" w:space="0" w:color="auto"/>
            </w:tcBorders>
            <w:noWrap/>
            <w:vAlign w:val="bottom"/>
            <w:hideMark/>
          </w:tcPr>
          <w:p w14:paraId="4E425109"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-0.11576</w:t>
            </w:r>
          </w:p>
        </w:tc>
        <w:tc>
          <w:tcPr>
            <w:tcW w:w="967" w:type="dxa"/>
            <w:tcBorders>
              <w:top w:val="nil"/>
              <w:left w:val="nil"/>
              <w:bottom w:val="single" w:sz="4" w:space="0" w:color="auto"/>
              <w:right w:val="single" w:sz="4" w:space="0" w:color="auto"/>
            </w:tcBorders>
            <w:noWrap/>
            <w:vAlign w:val="bottom"/>
            <w:hideMark/>
          </w:tcPr>
          <w:p w14:paraId="612BAA72"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-0.00803</w:t>
            </w:r>
          </w:p>
        </w:tc>
        <w:tc>
          <w:tcPr>
            <w:tcW w:w="967" w:type="dxa"/>
            <w:tcBorders>
              <w:top w:val="nil"/>
              <w:left w:val="nil"/>
              <w:bottom w:val="single" w:sz="4" w:space="0" w:color="auto"/>
              <w:right w:val="single" w:sz="4" w:space="0" w:color="auto"/>
            </w:tcBorders>
            <w:noWrap/>
            <w:vAlign w:val="bottom"/>
            <w:hideMark/>
          </w:tcPr>
          <w:p w14:paraId="6336D1FF"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0.089394</w:t>
            </w:r>
          </w:p>
        </w:tc>
        <w:tc>
          <w:tcPr>
            <w:tcW w:w="967" w:type="dxa"/>
            <w:tcBorders>
              <w:top w:val="nil"/>
              <w:left w:val="nil"/>
              <w:bottom w:val="single" w:sz="4" w:space="0" w:color="auto"/>
              <w:right w:val="single" w:sz="4" w:space="0" w:color="auto"/>
            </w:tcBorders>
            <w:noWrap/>
            <w:vAlign w:val="bottom"/>
            <w:hideMark/>
          </w:tcPr>
          <w:p w14:paraId="492303C5"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-0.00279</w:t>
            </w:r>
          </w:p>
        </w:tc>
        <w:tc>
          <w:tcPr>
            <w:tcW w:w="967" w:type="dxa"/>
            <w:tcBorders>
              <w:top w:val="nil"/>
              <w:left w:val="nil"/>
              <w:bottom w:val="single" w:sz="4" w:space="0" w:color="auto"/>
              <w:right w:val="single" w:sz="4" w:space="0" w:color="auto"/>
            </w:tcBorders>
            <w:noWrap/>
            <w:vAlign w:val="bottom"/>
            <w:hideMark/>
          </w:tcPr>
          <w:p w14:paraId="5F547821"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0.049445</w:t>
            </w:r>
          </w:p>
        </w:tc>
        <w:tc>
          <w:tcPr>
            <w:tcW w:w="967" w:type="dxa"/>
            <w:tcBorders>
              <w:top w:val="nil"/>
              <w:left w:val="nil"/>
              <w:bottom w:val="single" w:sz="4" w:space="0" w:color="auto"/>
              <w:right w:val="single" w:sz="4" w:space="0" w:color="auto"/>
            </w:tcBorders>
            <w:noWrap/>
            <w:vAlign w:val="bottom"/>
            <w:hideMark/>
          </w:tcPr>
          <w:p w14:paraId="4691627B"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0.235429</w:t>
            </w:r>
          </w:p>
        </w:tc>
        <w:tc>
          <w:tcPr>
            <w:tcW w:w="967" w:type="dxa"/>
            <w:tcBorders>
              <w:top w:val="nil"/>
              <w:left w:val="nil"/>
              <w:bottom w:val="single" w:sz="4" w:space="0" w:color="auto"/>
              <w:right w:val="single" w:sz="4" w:space="0" w:color="auto"/>
            </w:tcBorders>
            <w:noWrap/>
            <w:vAlign w:val="bottom"/>
            <w:hideMark/>
          </w:tcPr>
          <w:p w14:paraId="527BD004"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-0.11297</w:t>
            </w:r>
          </w:p>
        </w:tc>
        <w:tc>
          <w:tcPr>
            <w:tcW w:w="967" w:type="dxa"/>
            <w:tcBorders>
              <w:top w:val="nil"/>
              <w:left w:val="nil"/>
              <w:bottom w:val="single" w:sz="4" w:space="0" w:color="auto"/>
              <w:right w:val="single" w:sz="4" w:space="0" w:color="auto"/>
            </w:tcBorders>
            <w:noWrap/>
            <w:vAlign w:val="bottom"/>
            <w:hideMark/>
          </w:tcPr>
          <w:p w14:paraId="72E8004B"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-0.05748</w:t>
            </w:r>
          </w:p>
        </w:tc>
        <w:tc>
          <w:tcPr>
            <w:tcW w:w="967" w:type="dxa"/>
            <w:tcBorders>
              <w:top w:val="nil"/>
              <w:left w:val="nil"/>
              <w:bottom w:val="single" w:sz="4" w:space="0" w:color="auto"/>
              <w:right w:val="single" w:sz="4" w:space="0" w:color="auto"/>
            </w:tcBorders>
            <w:noWrap/>
            <w:vAlign w:val="bottom"/>
            <w:hideMark/>
          </w:tcPr>
          <w:p w14:paraId="49602B17"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-0.14603</w:t>
            </w:r>
          </w:p>
        </w:tc>
      </w:tr>
      <w:tr w:rsidR="001E7DD4" w:rsidRPr="00984962" w14:paraId="253F6A89" w14:textId="77777777" w:rsidTr="00984962">
        <w:trPr>
          <w:trHeight w:val="288"/>
        </w:trPr>
        <w:tc>
          <w:tcPr>
            <w:tcW w:w="1844" w:type="dxa"/>
            <w:tcBorders>
              <w:top w:val="nil"/>
              <w:left w:val="single" w:sz="4" w:space="0" w:color="auto"/>
              <w:bottom w:val="single" w:sz="4" w:space="0" w:color="auto"/>
              <w:right w:val="single" w:sz="4" w:space="0" w:color="auto"/>
            </w:tcBorders>
            <w:noWrap/>
            <w:vAlign w:val="bottom"/>
            <w:hideMark/>
          </w:tcPr>
          <w:p w14:paraId="0E321BB3" w14:textId="77777777" w:rsidR="001E7DD4" w:rsidRPr="00984962" w:rsidRDefault="001E7DD4">
            <w:pPr>
              <w:rPr>
                <w:rFonts w:ascii="Arial" w:hAnsi="Arial" w:cs="Arial"/>
                <w:color w:val="000000"/>
                <w:sz w:val="18"/>
                <w:szCs w:val="18"/>
              </w:rPr>
            </w:pPr>
            <w:r w:rsidRPr="00984962">
              <w:rPr>
                <w:rFonts w:ascii="Arial" w:hAnsi="Arial" w:cs="Arial"/>
                <w:color w:val="000000"/>
                <w:sz w:val="18"/>
                <w:szCs w:val="18"/>
              </w:rPr>
              <w:t>Oxford Nanopore Technologies plc </w:t>
            </w:r>
          </w:p>
        </w:tc>
        <w:tc>
          <w:tcPr>
            <w:tcW w:w="1249" w:type="dxa"/>
            <w:tcBorders>
              <w:top w:val="nil"/>
              <w:left w:val="nil"/>
              <w:bottom w:val="single" w:sz="4" w:space="0" w:color="auto"/>
              <w:right w:val="single" w:sz="4" w:space="0" w:color="auto"/>
            </w:tcBorders>
            <w:noWrap/>
            <w:vAlign w:val="bottom"/>
            <w:hideMark/>
          </w:tcPr>
          <w:p w14:paraId="335D58F3"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0.441412</w:t>
            </w:r>
          </w:p>
        </w:tc>
        <w:tc>
          <w:tcPr>
            <w:tcW w:w="967" w:type="dxa"/>
            <w:tcBorders>
              <w:top w:val="nil"/>
              <w:left w:val="nil"/>
              <w:bottom w:val="single" w:sz="4" w:space="0" w:color="auto"/>
              <w:right w:val="single" w:sz="4" w:space="0" w:color="auto"/>
            </w:tcBorders>
            <w:noWrap/>
            <w:vAlign w:val="bottom"/>
            <w:hideMark/>
          </w:tcPr>
          <w:p w14:paraId="1F2A4197"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0.081176</w:t>
            </w:r>
          </w:p>
        </w:tc>
        <w:tc>
          <w:tcPr>
            <w:tcW w:w="967" w:type="dxa"/>
            <w:tcBorders>
              <w:top w:val="nil"/>
              <w:left w:val="nil"/>
              <w:bottom w:val="single" w:sz="4" w:space="0" w:color="auto"/>
              <w:right w:val="single" w:sz="4" w:space="0" w:color="auto"/>
            </w:tcBorders>
            <w:noWrap/>
            <w:vAlign w:val="bottom"/>
            <w:hideMark/>
          </w:tcPr>
          <w:p w14:paraId="3322F321"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-0.62565</w:t>
            </w:r>
          </w:p>
        </w:tc>
        <w:tc>
          <w:tcPr>
            <w:tcW w:w="967" w:type="dxa"/>
            <w:tcBorders>
              <w:top w:val="nil"/>
              <w:left w:val="nil"/>
              <w:bottom w:val="single" w:sz="4" w:space="0" w:color="auto"/>
              <w:right w:val="single" w:sz="4" w:space="0" w:color="auto"/>
            </w:tcBorders>
            <w:noWrap/>
            <w:vAlign w:val="bottom"/>
            <w:hideMark/>
          </w:tcPr>
          <w:p w14:paraId="5ED61872"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0.013357</w:t>
            </w:r>
          </w:p>
        </w:tc>
        <w:tc>
          <w:tcPr>
            <w:tcW w:w="967" w:type="dxa"/>
            <w:tcBorders>
              <w:top w:val="nil"/>
              <w:left w:val="nil"/>
              <w:bottom w:val="single" w:sz="4" w:space="0" w:color="auto"/>
              <w:right w:val="single" w:sz="4" w:space="0" w:color="auto"/>
            </w:tcBorders>
            <w:noWrap/>
            <w:vAlign w:val="bottom"/>
            <w:hideMark/>
          </w:tcPr>
          <w:p w14:paraId="5674B6FD"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-0.00641</w:t>
            </w:r>
          </w:p>
        </w:tc>
        <w:tc>
          <w:tcPr>
            <w:tcW w:w="967" w:type="dxa"/>
            <w:tcBorders>
              <w:top w:val="nil"/>
              <w:left w:val="nil"/>
              <w:bottom w:val="single" w:sz="4" w:space="0" w:color="auto"/>
              <w:right w:val="single" w:sz="4" w:space="0" w:color="auto"/>
            </w:tcBorders>
            <w:noWrap/>
            <w:vAlign w:val="bottom"/>
            <w:hideMark/>
          </w:tcPr>
          <w:p w14:paraId="569CDF20"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-0.11164</w:t>
            </w:r>
          </w:p>
        </w:tc>
        <w:tc>
          <w:tcPr>
            <w:tcW w:w="967" w:type="dxa"/>
            <w:tcBorders>
              <w:top w:val="nil"/>
              <w:left w:val="nil"/>
              <w:bottom w:val="single" w:sz="4" w:space="0" w:color="auto"/>
              <w:right w:val="single" w:sz="4" w:space="0" w:color="auto"/>
            </w:tcBorders>
            <w:noWrap/>
            <w:vAlign w:val="bottom"/>
            <w:hideMark/>
          </w:tcPr>
          <w:p w14:paraId="5B28B8F2"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0.428055</w:t>
            </w:r>
          </w:p>
        </w:tc>
        <w:tc>
          <w:tcPr>
            <w:tcW w:w="967" w:type="dxa"/>
            <w:tcBorders>
              <w:top w:val="nil"/>
              <w:left w:val="nil"/>
              <w:bottom w:val="single" w:sz="4" w:space="0" w:color="auto"/>
              <w:right w:val="single" w:sz="4" w:space="0" w:color="auto"/>
            </w:tcBorders>
            <w:noWrap/>
            <w:vAlign w:val="bottom"/>
            <w:hideMark/>
          </w:tcPr>
          <w:p w14:paraId="444C1273"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0.087585</w:t>
            </w:r>
          </w:p>
        </w:tc>
        <w:tc>
          <w:tcPr>
            <w:tcW w:w="967" w:type="dxa"/>
            <w:tcBorders>
              <w:top w:val="nil"/>
              <w:left w:val="nil"/>
              <w:bottom w:val="single" w:sz="4" w:space="0" w:color="auto"/>
              <w:right w:val="single" w:sz="4" w:space="0" w:color="auto"/>
            </w:tcBorders>
            <w:noWrap/>
            <w:vAlign w:val="bottom"/>
            <w:hideMark/>
          </w:tcPr>
          <w:p w14:paraId="356CAD41" w14:textId="77777777" w:rsidR="001E7DD4" w:rsidRPr="00984962" w:rsidRDefault="001E7DD4">
            <w:pPr>
              <w:jc w:val="right"/>
              <w:rPr>
                <w:rFonts w:ascii="Arial" w:hAnsi="Arial" w:cs="Arial"/>
                <w:color w:val="000000"/>
                <w:sz w:val="18"/>
                <w:szCs w:val="18"/>
              </w:rPr>
            </w:pPr>
            <w:r w:rsidRPr="00984962">
              <w:rPr>
                <w:rFonts w:ascii="Arial" w:hAnsi="Arial" w:cs="Arial"/>
                <w:color w:val="000000"/>
                <w:sz w:val="18"/>
                <w:szCs w:val="18"/>
              </w:rPr>
              <w:t>-0.51401</w:t>
            </w:r>
          </w:p>
        </w:tc>
      </w:tr>
    </w:tbl>
    <w:p w14:paraId="44B1E4AC" w14:textId="713E2E31" w:rsidR="003A3EBA" w:rsidRDefault="003A3EBA" w:rsidP="00D5636F">
      <w:pPr>
        <w:spacing w:after="0" w:line="360" w:lineRule="auto"/>
        <w:rPr>
          <w:rFonts w:ascii="Arial" w:eastAsia="Times New Roman" w:hAnsi="Arial" w:cs="Arial"/>
          <w:color w:val="000000"/>
          <w:kern w:val="0"/>
          <w:sz w:val="18"/>
          <w:szCs w:val="18"/>
          <w14:ligatures w14:val="none"/>
        </w:rPr>
      </w:pPr>
      <w:r w:rsidRPr="00D5636F">
        <w:rPr>
          <w:rFonts w:ascii="Arial" w:eastAsia="Times New Roman" w:hAnsi="Arial" w:cs="Arial"/>
          <w:color w:val="000000"/>
          <w:kern w:val="0"/>
          <w:sz w:val="18"/>
          <w:szCs w:val="18"/>
          <w14:ligatures w14:val="none"/>
        </w:rPr>
        <w:t xml:space="preserve">Note: All values = ((Price at horizon − Day 1 Close) / Day 1 Close) </w:t>
      </w:r>
    </w:p>
    <w:p w14:paraId="3BEA87FD" w14:textId="77777777" w:rsidR="008C5706" w:rsidRPr="007B6C6B" w:rsidRDefault="008C5706" w:rsidP="008C5706">
      <w:pPr>
        <w:rPr>
          <w:rFonts w:ascii="Times New Roman" w:eastAsia="Times New Roman" w:hAnsi="Times New Roman" w:cs="Times New Roman"/>
          <w:i/>
          <w:iCs/>
          <w:sz w:val="20"/>
          <w:szCs w:val="20"/>
        </w:rPr>
      </w:pPr>
      <w:r w:rsidRPr="007B6C6B">
        <w:rPr>
          <w:rFonts w:ascii="Times New Roman" w:eastAsia="Times New Roman" w:hAnsi="Times New Roman" w:cs="Times New Roman"/>
          <w:i/>
          <w:iCs/>
          <w:sz w:val="20"/>
          <w:szCs w:val="20"/>
        </w:rPr>
        <w:t>Source: Author’s own computation using IBM SPSS Statistics output</w:t>
      </w:r>
    </w:p>
    <w:p w14:paraId="7063E185" w14:textId="77777777" w:rsidR="008C5706" w:rsidRDefault="008C5706" w:rsidP="008C5706">
      <w:pPr>
        <w:spacing w:before="80" w:after="80" w:line="360" w:lineRule="auto"/>
        <w:jc w:val="both"/>
        <w:rPr>
          <w:rFonts w:ascii="Arial" w:hAnsi="Arial" w:cs="Arial"/>
        </w:rPr>
      </w:pPr>
    </w:p>
    <w:p w14:paraId="133AD8D7" w14:textId="7D67F754" w:rsidR="003A3EBA" w:rsidRDefault="003A3EBA" w:rsidP="008C5706">
      <w:pPr>
        <w:spacing w:before="80" w:after="80" w:line="360" w:lineRule="auto"/>
        <w:jc w:val="both"/>
        <w:rPr>
          <w:rFonts w:ascii="Arial" w:hAnsi="Arial" w:cs="Arial"/>
        </w:rPr>
      </w:pPr>
      <w:r w:rsidRPr="003A3EBA">
        <w:rPr>
          <w:rFonts w:ascii="Arial" w:hAnsi="Arial" w:cs="Arial"/>
        </w:rPr>
        <w:t>Once the BHAR values are computed in Excel by subtracting the relevant benchmark returns, the data is imported to SPSS and the same pair of tests used in the independent-samples t-test and the Mann-Whitney U test are repeated for PE-backed versus non-PE-backed groups at each horizon</w:t>
      </w:r>
      <w:r w:rsidR="002A53B9">
        <w:rPr>
          <w:rFonts w:ascii="Arial" w:hAnsi="Arial" w:cs="Arial"/>
        </w:rPr>
        <w:t>.</w:t>
      </w:r>
      <w:r w:rsidR="006F20A5">
        <w:rPr>
          <w:rFonts w:ascii="Arial" w:hAnsi="Arial" w:cs="Arial"/>
        </w:rPr>
        <w:t xml:space="preserve"> </w:t>
      </w:r>
      <w:r w:rsidR="005651D3" w:rsidRPr="005651D3">
        <w:rPr>
          <w:rFonts w:ascii="Arial" w:hAnsi="Arial" w:cs="Arial"/>
        </w:rPr>
        <w:t>Due to the large volume of statistical output generated from the SPSS analysis, the full regression tables, diagnostic tests, and robustness check outputs are provided in the Appendix section at the end of the dissertation.</w:t>
      </w:r>
    </w:p>
    <w:p w14:paraId="6F354D9E" w14:textId="278BC4AB" w:rsidR="00744917" w:rsidRDefault="0087006F" w:rsidP="0087006F">
      <w:pPr>
        <w:pStyle w:val="Heading2"/>
        <w:spacing w:line="360" w:lineRule="auto"/>
      </w:pPr>
      <w:bookmarkStart w:id="22" w:name="_Toc231546564"/>
      <w:r>
        <w:t xml:space="preserve">Objective </w:t>
      </w:r>
      <w:r w:rsidRPr="0028643D">
        <w:t xml:space="preserve">– </w:t>
      </w:r>
      <w:r>
        <w:t>3</w:t>
      </w:r>
      <w:r w:rsidR="00FA19DB">
        <w:t xml:space="preserve"> </w:t>
      </w:r>
      <w:r>
        <w:t xml:space="preserve">(B): </w:t>
      </w:r>
      <w:r>
        <w:rPr>
          <w:rFonts w:eastAsia="Times New Roman"/>
        </w:rPr>
        <w:t xml:space="preserve">Cross-Sectional OLS </w:t>
      </w:r>
      <w:r w:rsidR="00CB7650">
        <w:rPr>
          <w:rFonts w:eastAsia="Times New Roman"/>
        </w:rPr>
        <w:t>is</w:t>
      </w:r>
      <w:r>
        <w:rPr>
          <w:rFonts w:eastAsia="Times New Roman"/>
        </w:rPr>
        <w:t xml:space="preserve"> Adopted in Place of the Fama–French Factor Model</w:t>
      </w:r>
      <w:bookmarkEnd w:id="22"/>
    </w:p>
    <w:p w14:paraId="372EBE83" w14:textId="77777777" w:rsidR="008E07F3" w:rsidRPr="008E07F3" w:rsidRDefault="008E07F3" w:rsidP="008E07F3">
      <w:pPr>
        <w:spacing w:line="360" w:lineRule="auto"/>
        <w:jc w:val="both"/>
        <w:rPr>
          <w:rFonts w:ascii="Arial" w:hAnsi="Arial" w:cs="Arial"/>
        </w:rPr>
      </w:pPr>
      <w:r w:rsidRPr="008E07F3">
        <w:rPr>
          <w:rFonts w:ascii="Arial" w:hAnsi="Arial" w:cs="Arial"/>
        </w:rPr>
        <w:t xml:space="preserve">The initial research design considered measuring long-run IPO performance using a calendar-time portfolio approach based on the Fama–French five-factor model (Fama and French, 2015). In this setup, all IPOs within their 36-month post-listing period would be combined into a monthly rebalanced portfolio, and the portfolio’s excess returns would be </w:t>
      </w:r>
      <w:r w:rsidRPr="008E07F3">
        <w:rPr>
          <w:rFonts w:ascii="Arial" w:hAnsi="Arial" w:cs="Arial"/>
        </w:rPr>
        <w:lastRenderedPageBreak/>
        <w:t>regressed on standard risk factors including market, size, value, profitability, and investment. The intercept (alpha) from this model is typically interpreted as abnormal performance in long-run event studies (Barber and Lyon, 1997).</w:t>
      </w:r>
    </w:p>
    <w:p w14:paraId="174F6722" w14:textId="77777777" w:rsidR="008E07F3" w:rsidRPr="008E07F3" w:rsidRDefault="008E07F3" w:rsidP="008E07F3">
      <w:pPr>
        <w:spacing w:line="360" w:lineRule="auto"/>
        <w:jc w:val="both"/>
        <w:rPr>
          <w:rFonts w:ascii="Arial" w:hAnsi="Arial" w:cs="Arial"/>
        </w:rPr>
      </w:pPr>
      <w:r w:rsidRPr="008E07F3">
        <w:rPr>
          <w:rFonts w:ascii="Arial" w:hAnsi="Arial" w:cs="Arial"/>
        </w:rPr>
        <w:t>In practice, this approach is not well suited to the available dataset. With only 30 IPOs over the period 2010 to 2023, many monthly portfolios would include very few firms, which weakens the reliability of the estimated factor relationships. In addition, the method requires continuous monthly return data for each firm, but several IPOs were delisted, acquired, or suspended before completing the full 36-month window, leading to gaps in the dataset. As highlighted by Lyon, Barber and Tsai (1999), these conditions can make calendar-time regressions unstable and potentially biased in small or uneven samples.</w:t>
      </w:r>
    </w:p>
    <w:p w14:paraId="5C343806" w14:textId="77777777" w:rsidR="008E07F3" w:rsidRPr="008E07F3" w:rsidRDefault="008E07F3" w:rsidP="008E07F3">
      <w:pPr>
        <w:spacing w:line="360" w:lineRule="auto"/>
        <w:jc w:val="both"/>
        <w:rPr>
          <w:rFonts w:ascii="Arial" w:hAnsi="Arial" w:cs="Arial"/>
        </w:rPr>
      </w:pPr>
      <w:r w:rsidRPr="008E07F3">
        <w:rPr>
          <w:rFonts w:ascii="Arial" w:hAnsi="Arial" w:cs="Arial"/>
        </w:rPr>
        <w:t>Given these limitations, the study instead follows a more commonly used approach in UK IPO research (Brav and Gompers, 1997; Levis, 2011), applying a cross-sectional OLS regression using firm-level BHAR as the dependent variable. This method is more suitable for smaller samples and avoids the need to construct long time-series portfolios, while still allowing the analysis to control for key firm and market characteristics such as size, quality, age, and market conditions.</w:t>
      </w:r>
    </w:p>
    <w:p w14:paraId="512FE87A" w14:textId="35F67660" w:rsidR="0087517E" w:rsidRPr="0087517E" w:rsidRDefault="0087517E" w:rsidP="0087517E">
      <w:pPr>
        <w:spacing w:line="360" w:lineRule="auto"/>
        <w:jc w:val="both"/>
        <w:rPr>
          <w:rFonts w:ascii="Arial" w:hAnsi="Arial" w:cs="Arial"/>
        </w:rPr>
      </w:pPr>
      <w:r w:rsidRPr="0087517E">
        <w:rPr>
          <w:rFonts w:ascii="Arial" w:hAnsi="Arial" w:cs="Arial"/>
        </w:rPr>
        <w:t>The regression model used in this study is specified as:</w:t>
      </w:r>
    </w:p>
    <w:p w14:paraId="0A021745" w14:textId="77777777" w:rsidR="0087517E" w:rsidRPr="0087517E" w:rsidRDefault="0087517E" w:rsidP="0087517E">
      <w:pPr>
        <w:spacing w:line="360" w:lineRule="auto"/>
        <w:jc w:val="both"/>
        <w:rPr>
          <w:rFonts w:ascii="Arial" w:hAnsi="Arial" w:cs="Arial"/>
        </w:rPr>
      </w:pPr>
      <w:r w:rsidRPr="0087517E">
        <w:rPr>
          <w:rFonts w:ascii="Arial" w:hAnsi="Arial" w:cs="Arial"/>
        </w:rPr>
        <w:t>BHARᵢ,</w:t>
      </w:r>
      <w:r w:rsidRPr="0087517E">
        <w:rPr>
          <w:rFonts w:ascii="Cambria Math" w:hAnsi="Cambria Math" w:cs="Cambria Math"/>
        </w:rPr>
        <w:t>ₜ</w:t>
      </w:r>
      <w:r w:rsidRPr="0087517E">
        <w:rPr>
          <w:rFonts w:ascii="Arial" w:hAnsi="Arial" w:cs="Arial"/>
        </w:rPr>
        <w:t xml:space="preserve"> = α + β</w:t>
      </w:r>
      <w:r w:rsidRPr="0087517E">
        <w:rPr>
          <w:rFonts w:ascii="Cambria Math" w:hAnsi="Cambria Math" w:cs="Cambria Math"/>
        </w:rPr>
        <w:t>₁</w:t>
      </w:r>
      <w:r w:rsidRPr="0087517E">
        <w:rPr>
          <w:rFonts w:ascii="Arial" w:hAnsi="Arial" w:cs="Arial"/>
        </w:rPr>
        <w:t>PEᵢ + β</w:t>
      </w:r>
      <w:r w:rsidRPr="0087517E">
        <w:rPr>
          <w:rFonts w:ascii="Cambria Math" w:hAnsi="Cambria Math" w:cs="Cambria Math"/>
        </w:rPr>
        <w:t>₂</w:t>
      </w:r>
      <w:proofErr w:type="gramStart"/>
      <w:r w:rsidRPr="0087517E">
        <w:rPr>
          <w:rFonts w:ascii="Arial" w:hAnsi="Arial" w:cs="Arial"/>
        </w:rPr>
        <w:t>ln(</w:t>
      </w:r>
      <w:proofErr w:type="spellStart"/>
      <w:proofErr w:type="gramEnd"/>
      <w:r w:rsidRPr="0087517E">
        <w:rPr>
          <w:rFonts w:ascii="Arial" w:hAnsi="Arial" w:cs="Arial"/>
        </w:rPr>
        <w:t>OfferSize</w:t>
      </w:r>
      <w:proofErr w:type="spellEnd"/>
      <w:r w:rsidRPr="0087517E">
        <w:rPr>
          <w:rFonts w:ascii="Arial" w:hAnsi="Arial" w:cs="Arial"/>
        </w:rPr>
        <w:t>ᵢ) + β</w:t>
      </w:r>
      <w:r w:rsidRPr="0087517E">
        <w:rPr>
          <w:rFonts w:ascii="Cambria Math" w:hAnsi="Cambria Math" w:cs="Cambria Math"/>
        </w:rPr>
        <w:t>₃</w:t>
      </w:r>
      <w:proofErr w:type="spellStart"/>
      <w:r w:rsidRPr="0087517E">
        <w:rPr>
          <w:rFonts w:ascii="Arial" w:hAnsi="Arial" w:cs="Arial"/>
        </w:rPr>
        <w:t>UnderwriterPrestige</w:t>
      </w:r>
      <w:proofErr w:type="spellEnd"/>
      <w:r w:rsidRPr="0087517E">
        <w:rPr>
          <w:rFonts w:ascii="Arial" w:hAnsi="Arial" w:cs="Arial"/>
        </w:rPr>
        <w:t>ᵢ + β</w:t>
      </w:r>
      <w:r w:rsidRPr="0087517E">
        <w:rPr>
          <w:rFonts w:ascii="Cambria Math" w:hAnsi="Cambria Math" w:cs="Cambria Math"/>
        </w:rPr>
        <w:t>₄</w:t>
      </w:r>
      <w:proofErr w:type="spellStart"/>
      <w:r w:rsidRPr="0087517E">
        <w:rPr>
          <w:rFonts w:ascii="Arial" w:hAnsi="Arial" w:cs="Arial"/>
        </w:rPr>
        <w:t>FirmAge</w:t>
      </w:r>
      <w:proofErr w:type="spellEnd"/>
      <w:r w:rsidRPr="0087517E">
        <w:rPr>
          <w:rFonts w:ascii="Arial" w:hAnsi="Arial" w:cs="Arial"/>
        </w:rPr>
        <w:t>ᵢ + β</w:t>
      </w:r>
      <w:r w:rsidRPr="0087517E">
        <w:rPr>
          <w:rFonts w:ascii="Cambria Math" w:hAnsi="Cambria Math" w:cs="Cambria Math"/>
        </w:rPr>
        <w:t>₅</w:t>
      </w:r>
      <w:proofErr w:type="spellStart"/>
      <w:r w:rsidRPr="0087517E">
        <w:rPr>
          <w:rFonts w:ascii="Arial" w:hAnsi="Arial" w:cs="Arial"/>
        </w:rPr>
        <w:t>HotMarket</w:t>
      </w:r>
      <w:proofErr w:type="spellEnd"/>
      <w:r w:rsidRPr="0087517E">
        <w:rPr>
          <w:rFonts w:ascii="Arial" w:hAnsi="Arial" w:cs="Arial"/>
        </w:rPr>
        <w:t>ᵢ + β</w:t>
      </w:r>
      <w:r w:rsidRPr="0087517E">
        <w:rPr>
          <w:rFonts w:ascii="Cambria Math" w:hAnsi="Cambria Math" w:cs="Cambria Math"/>
        </w:rPr>
        <w:t>₆</w:t>
      </w:r>
      <w:proofErr w:type="spellStart"/>
      <w:r w:rsidRPr="0087517E">
        <w:rPr>
          <w:rFonts w:ascii="Arial" w:hAnsi="Arial" w:cs="Arial"/>
        </w:rPr>
        <w:t>RegChange</w:t>
      </w:r>
      <w:proofErr w:type="spellEnd"/>
      <w:r w:rsidRPr="0087517E">
        <w:rPr>
          <w:rFonts w:ascii="Arial" w:hAnsi="Arial" w:cs="Arial"/>
        </w:rPr>
        <w:t>ᵢ + εᵢ</w:t>
      </w:r>
    </w:p>
    <w:p w14:paraId="0D436E50" w14:textId="26F234D9" w:rsidR="0087517E" w:rsidRPr="0087517E" w:rsidRDefault="008E07F3" w:rsidP="0087517E">
      <w:pPr>
        <w:spacing w:line="360" w:lineRule="auto"/>
        <w:jc w:val="both"/>
        <w:rPr>
          <w:rFonts w:ascii="Arial" w:hAnsi="Arial" w:cs="Arial"/>
        </w:rPr>
      </w:pPr>
      <w:r w:rsidRPr="008E07F3">
        <w:rPr>
          <w:rFonts w:ascii="Arial" w:hAnsi="Arial" w:cs="Arial"/>
        </w:rPr>
        <w:t xml:space="preserve">Here, BHAR represents the buy-and-hold abnormal return for firm </w:t>
      </w:r>
      <w:proofErr w:type="spellStart"/>
      <w:r w:rsidRPr="008E07F3">
        <w:rPr>
          <w:rFonts w:ascii="Arial" w:hAnsi="Arial" w:cs="Arial"/>
        </w:rPr>
        <w:t>i</w:t>
      </w:r>
      <w:proofErr w:type="spellEnd"/>
      <w:r w:rsidRPr="008E07F3">
        <w:rPr>
          <w:rFonts w:ascii="Arial" w:hAnsi="Arial" w:cs="Arial"/>
        </w:rPr>
        <w:t xml:space="preserve"> over different holding periods (1 month, 6 months, and 36 months). The key variable of interest is private equity backing (PE), while the remaining variables control for well-established drivers of IPO performance, including issue size, underwriter reputation, firm age, market sentiment at the time of listing, and regulatory regime differences. The error term</w:t>
      </w:r>
      <w:r>
        <w:rPr>
          <w:rFonts w:ascii="Arial" w:hAnsi="Arial" w:cs="Arial"/>
        </w:rPr>
        <w:t xml:space="preserve"> </w:t>
      </w:r>
      <w:r w:rsidRPr="0087517E">
        <w:rPr>
          <w:rFonts w:ascii="Arial" w:hAnsi="Arial" w:cs="Arial"/>
        </w:rPr>
        <w:t>εᵢ</w:t>
      </w:r>
      <w:r w:rsidRPr="008E07F3">
        <w:rPr>
          <w:rFonts w:ascii="Arial" w:hAnsi="Arial" w:cs="Arial"/>
        </w:rPr>
        <w:t xml:space="preserve"> captures all other unobserved factors affecting long-run returns</w:t>
      </w:r>
      <w:r w:rsidR="0087517E" w:rsidRPr="0087517E">
        <w:rPr>
          <w:rFonts w:ascii="Arial" w:hAnsi="Arial" w:cs="Arial"/>
        </w:rPr>
        <w:t xml:space="preserve">. </w:t>
      </w:r>
    </w:p>
    <w:p w14:paraId="758416F3" w14:textId="5285CC8A" w:rsidR="009934CB" w:rsidRDefault="009934CB" w:rsidP="009934CB">
      <w:pPr>
        <w:pStyle w:val="Heading1"/>
        <w:rPr>
          <w:bCs/>
        </w:rPr>
      </w:pPr>
      <w:bookmarkStart w:id="23" w:name="_Toc231546565"/>
      <w:r w:rsidRPr="009934CB">
        <w:rPr>
          <w:bCs/>
        </w:rPr>
        <w:lastRenderedPageBreak/>
        <w:t>Chapter</w:t>
      </w:r>
      <w:r>
        <w:rPr>
          <w:bCs/>
        </w:rPr>
        <w:t xml:space="preserve"> -</w:t>
      </w:r>
      <w:r w:rsidRPr="009934CB">
        <w:rPr>
          <w:bCs/>
        </w:rPr>
        <w:t xml:space="preserve"> 5: Findings</w:t>
      </w:r>
      <w:bookmarkEnd w:id="23"/>
    </w:p>
    <w:p w14:paraId="2720A0CA" w14:textId="1B5655E7" w:rsidR="001E2BDB" w:rsidRDefault="001E2BDB" w:rsidP="001E2BDB">
      <w:pPr>
        <w:pStyle w:val="Heading2"/>
      </w:pPr>
      <w:bookmarkStart w:id="24" w:name="_Toc231546566"/>
      <w:r w:rsidRPr="001E2BDB">
        <w:t>Introduction</w:t>
      </w:r>
      <w:bookmarkEnd w:id="24"/>
    </w:p>
    <w:p w14:paraId="74F81893" w14:textId="18E55788" w:rsidR="001E2BDB" w:rsidRDefault="001E2BDB" w:rsidP="001E2BDB">
      <w:pPr>
        <w:spacing w:line="360" w:lineRule="auto"/>
        <w:jc w:val="both"/>
        <w:rPr>
          <w:rFonts w:ascii="Arial" w:hAnsi="Arial" w:cs="Arial"/>
        </w:rPr>
      </w:pPr>
      <w:r w:rsidRPr="001E2BDB">
        <w:rPr>
          <w:rFonts w:ascii="Arial" w:hAnsi="Arial" w:cs="Arial"/>
        </w:rPr>
        <w:t xml:space="preserve">This chapter presents the empirical findings from the analysis conducted in Chapter 4. Results are reported in line with the three research objectives: first-day underpricing (Objective 1), its determinants (Objective 2), and long-run post-IPO performance (Objective 3). All statistical output was generated in IBM SPSS Statistics. Where results are significant, findings are interpreted against the theoretical frameworks discussed in Chapter 2 particularly certification theory, information asymmetry, </w:t>
      </w:r>
      <w:r w:rsidR="000817E0" w:rsidRPr="001E2BDB">
        <w:rPr>
          <w:rFonts w:ascii="Arial" w:hAnsi="Arial" w:cs="Arial"/>
        </w:rPr>
        <w:t>signaling</w:t>
      </w:r>
      <w:r w:rsidRPr="001E2BDB">
        <w:rPr>
          <w:rFonts w:ascii="Arial" w:hAnsi="Arial" w:cs="Arial"/>
        </w:rPr>
        <w:t xml:space="preserve"> theory, and market timing. Null findings are also discussed, since their implications matter for the research questions.</w:t>
      </w:r>
    </w:p>
    <w:p w14:paraId="3663FBC3" w14:textId="6D38A58D" w:rsidR="0087006F" w:rsidRDefault="002F13B3" w:rsidP="002F13B3">
      <w:pPr>
        <w:pStyle w:val="Heading2"/>
      </w:pPr>
      <w:bookmarkStart w:id="25" w:name="_Toc231546567"/>
      <w:r w:rsidRPr="002F13B3">
        <w:t>Objective 1: First-Day Underpricing PE-Backed vs. Non-PE-Backed IPOs</w:t>
      </w:r>
      <w:bookmarkEnd w:id="25"/>
    </w:p>
    <w:p w14:paraId="66958E09" w14:textId="7A99F856" w:rsidR="002F13B3" w:rsidRDefault="002F13B3" w:rsidP="00492129">
      <w:pPr>
        <w:pStyle w:val="Heading3"/>
        <w:spacing w:line="360" w:lineRule="auto"/>
      </w:pPr>
      <w:bookmarkStart w:id="26" w:name="_Toc231546568"/>
      <w:r w:rsidRPr="002F13B3">
        <w:t>Overview of Initial Returns</w:t>
      </w:r>
      <w:bookmarkEnd w:id="26"/>
    </w:p>
    <w:p w14:paraId="3F03CF82" w14:textId="04986CE0" w:rsidR="002F13B3" w:rsidRDefault="002F13B3" w:rsidP="00492129">
      <w:pPr>
        <w:spacing w:line="360" w:lineRule="auto"/>
        <w:jc w:val="both"/>
        <w:rPr>
          <w:rFonts w:ascii="Arial" w:hAnsi="Arial" w:cs="Arial"/>
        </w:rPr>
      </w:pPr>
      <w:r w:rsidRPr="00492129">
        <w:rPr>
          <w:rFonts w:ascii="Arial" w:hAnsi="Arial" w:cs="Arial"/>
        </w:rPr>
        <w:t>Across the full sample of 30 IPOs listed in the UK between 2010 and 2023, average first-day underpricing is positive, which aligns with what the wider literature consistently documents (Ritter, 1991; Levis, 2011; Ritter, Huang and Zhang, 2023). However, there is meaningful variation within and between the two groups.</w:t>
      </w:r>
    </w:p>
    <w:p w14:paraId="2C474864" w14:textId="5D9D08C2" w:rsidR="00492129" w:rsidRPr="00492129" w:rsidRDefault="00492129" w:rsidP="00492129">
      <w:pPr>
        <w:spacing w:line="360" w:lineRule="auto"/>
        <w:jc w:val="both"/>
        <w:rPr>
          <w:rFonts w:ascii="Arial" w:hAnsi="Arial" w:cs="Arial"/>
        </w:rPr>
      </w:pPr>
      <w:r w:rsidRPr="00492129">
        <w:rPr>
          <w:rFonts w:ascii="Arial" w:hAnsi="Arial" w:cs="Arial"/>
        </w:rPr>
        <w:t>The findings are structured to allow direct comparison between PE-backed and non-PE-backed IPOs across each dimension. Where results are statistically significant, they are interpreted in relation to the theoretical frameworks outlined in Chapter 2, particularly certification theory, information asymmetry theory, signaling theory, and market timing theory. Where results are not statistically significant, the implications of the null findings are discussed and contextualized within the limitations of the dataset.</w:t>
      </w:r>
    </w:p>
    <w:p w14:paraId="7E9FE2AC" w14:textId="045E86BD" w:rsidR="00492129" w:rsidRPr="00492129" w:rsidRDefault="00492129" w:rsidP="00E20BBB">
      <w:pPr>
        <w:pStyle w:val="Heading3"/>
        <w:spacing w:line="360" w:lineRule="auto"/>
      </w:pPr>
      <w:bookmarkStart w:id="27" w:name="_Toc231546569"/>
      <w:r w:rsidRPr="00492129">
        <w:t xml:space="preserve">Results </w:t>
      </w:r>
      <w:r>
        <w:t>-</w:t>
      </w:r>
      <w:r w:rsidRPr="00492129">
        <w:t xml:space="preserve"> RQ1</w:t>
      </w:r>
      <w:bookmarkEnd w:id="27"/>
    </w:p>
    <w:p w14:paraId="5D64C7BA" w14:textId="143F2F05" w:rsidR="00B17C5D" w:rsidRDefault="00B17C5D" w:rsidP="00E20BBB">
      <w:pPr>
        <w:spacing w:line="360" w:lineRule="auto"/>
        <w:jc w:val="both"/>
        <w:rPr>
          <w:rFonts w:ascii="Arial" w:hAnsi="Arial" w:cs="Arial"/>
        </w:rPr>
      </w:pPr>
      <w:r w:rsidRPr="00B17C5D">
        <w:rPr>
          <w:rFonts w:ascii="Arial" w:hAnsi="Arial" w:cs="Arial"/>
        </w:rPr>
        <w:t xml:space="preserve">The central aim of Research Question 1 is to determine whether the presence of private equity backing had any discernible influence on the extent of first-day underpricing among UK IPOs over the 2010 to 2023 period. Two statistical tests were employed to examine </w:t>
      </w:r>
      <w:r w:rsidRPr="00B17C5D">
        <w:rPr>
          <w:rFonts w:ascii="Arial" w:hAnsi="Arial" w:cs="Arial"/>
        </w:rPr>
        <w:lastRenderedPageBreak/>
        <w:t>this an independent-samples t-test and a Mann-Whitney U test both using MAIR as the chosen proxy for initial return performance.</w:t>
      </w:r>
    </w:p>
    <w:p w14:paraId="29444277" w14:textId="1D88A166" w:rsidR="00A40F1F" w:rsidRDefault="00A40F1F" w:rsidP="00E20BBB">
      <w:pPr>
        <w:spacing w:line="360" w:lineRule="auto"/>
        <w:jc w:val="both"/>
        <w:rPr>
          <w:rFonts w:ascii="Arial" w:hAnsi="Arial" w:cs="Arial"/>
        </w:rPr>
      </w:pPr>
      <w:r w:rsidRPr="00A40F1F">
        <w:rPr>
          <w:rFonts w:ascii="Arial" w:hAnsi="Arial" w:cs="Arial"/>
        </w:rPr>
        <w:t>At the descriptive level, the gap between the two groups was quite striking. PE-backed IPOs recorded a mean MAIR of 7.64%, while non-PE-backed IPOs averaged 21.08% a difference of around 13.44</w:t>
      </w:r>
      <w:r w:rsidR="0097487E" w:rsidRPr="00A40F1F">
        <w:rPr>
          <w:rFonts w:ascii="Arial" w:hAnsi="Arial" w:cs="Arial"/>
        </w:rPr>
        <w:t>%</w:t>
      </w:r>
      <w:r w:rsidR="0097487E">
        <w:rPr>
          <w:rFonts w:ascii="Arial" w:hAnsi="Arial" w:cs="Arial"/>
        </w:rPr>
        <w:t xml:space="preserve"> </w:t>
      </w:r>
      <w:r w:rsidRPr="00A40F1F">
        <w:rPr>
          <w:rFonts w:ascii="Arial" w:hAnsi="Arial" w:cs="Arial"/>
        </w:rPr>
        <w:t>points. That said, before interpreting this gap, the distributional properties of the data required attention. Levene's test flagged a statistically significant difference in group variances (F = 6.386, p =</w:t>
      </w:r>
      <w:r w:rsidR="00104EA5">
        <w:rPr>
          <w:rFonts w:ascii="Arial" w:hAnsi="Arial" w:cs="Arial"/>
        </w:rPr>
        <w:t>.</w:t>
      </w:r>
      <w:r w:rsidRPr="00A40F1F">
        <w:rPr>
          <w:rFonts w:ascii="Arial" w:hAnsi="Arial" w:cs="Arial"/>
        </w:rPr>
        <w:t>017), which ruled out the equal-variances assumption and made the Welch-adjusted t-test the more defensible choice.</w:t>
      </w:r>
    </w:p>
    <w:p w14:paraId="54A0DF7C" w14:textId="4E57D438" w:rsidR="00625A27" w:rsidRPr="00625A27" w:rsidRDefault="00625A27" w:rsidP="00625A27">
      <w:pPr>
        <w:spacing w:line="360" w:lineRule="auto"/>
        <w:jc w:val="both"/>
        <w:rPr>
          <w:rFonts w:ascii="Arial" w:hAnsi="Arial" w:cs="Arial"/>
        </w:rPr>
      </w:pPr>
      <w:r w:rsidRPr="00625A27">
        <w:rPr>
          <w:rFonts w:ascii="Arial" w:hAnsi="Arial" w:cs="Arial"/>
        </w:rPr>
        <w:t xml:space="preserve">Under this specification, the t-test returned t = −1.366, </w:t>
      </w:r>
      <w:proofErr w:type="spellStart"/>
      <w:r w:rsidRPr="00625A27">
        <w:rPr>
          <w:rFonts w:ascii="Arial" w:hAnsi="Arial" w:cs="Arial"/>
        </w:rPr>
        <w:t>df</w:t>
      </w:r>
      <w:proofErr w:type="spellEnd"/>
      <w:r w:rsidRPr="00625A27">
        <w:rPr>
          <w:rFonts w:ascii="Arial" w:hAnsi="Arial" w:cs="Arial"/>
        </w:rPr>
        <w:t xml:space="preserve"> = 15.897, and p =</w:t>
      </w:r>
      <w:r w:rsidR="00104EA5">
        <w:rPr>
          <w:rFonts w:ascii="Arial" w:hAnsi="Arial" w:cs="Arial"/>
        </w:rPr>
        <w:t>.</w:t>
      </w:r>
      <w:r w:rsidRPr="00625A27">
        <w:rPr>
          <w:rFonts w:ascii="Arial" w:hAnsi="Arial" w:cs="Arial"/>
        </w:rPr>
        <w:t>191 on a two-tailed basis. The negative direction of the statistic is consistent with PE-backed firms experiencing lower underpricing, yet the result does not clear the threshold for statistical significance at conventional levels. The null hypothesis is therefore retained the available evidence stops short of supporting the claim that private equity backing reliably suppresses first-day underpricing in the UK during this period.</w:t>
      </w:r>
    </w:p>
    <w:p w14:paraId="3AAA6C44" w14:textId="227F2565" w:rsidR="00625A27" w:rsidRPr="00625A27" w:rsidRDefault="00625A27" w:rsidP="00625A27">
      <w:pPr>
        <w:spacing w:line="360" w:lineRule="auto"/>
        <w:jc w:val="both"/>
        <w:rPr>
          <w:rFonts w:ascii="Arial" w:hAnsi="Arial" w:cs="Arial"/>
        </w:rPr>
      </w:pPr>
      <w:r w:rsidRPr="00625A27">
        <w:rPr>
          <w:rFonts w:ascii="Arial" w:hAnsi="Arial" w:cs="Arial"/>
        </w:rPr>
        <w:t>To further probe the robustness of this finding, a Mann-Whitney U test was run in parallel, given the skewed nature of IPO return distributions and the potential distorting effect of outliers on parametric assumptions. The non-parametric results reinforced the same conclusion: U = 86.000, Z = −1.081, p =</w:t>
      </w:r>
      <w:r w:rsidR="00104EA5">
        <w:rPr>
          <w:rFonts w:ascii="Arial" w:hAnsi="Arial" w:cs="Arial"/>
        </w:rPr>
        <w:t>.</w:t>
      </w:r>
      <w:r w:rsidRPr="00625A27">
        <w:rPr>
          <w:rFonts w:ascii="Arial" w:hAnsi="Arial" w:cs="Arial"/>
        </w:rPr>
        <w:t>280, with an exact two-sided significance of</w:t>
      </w:r>
      <w:r w:rsidR="00104EA5">
        <w:rPr>
          <w:rFonts w:ascii="Arial" w:hAnsi="Arial" w:cs="Arial"/>
        </w:rPr>
        <w:t>.</w:t>
      </w:r>
      <w:r w:rsidRPr="00625A27">
        <w:rPr>
          <w:rFonts w:ascii="Arial" w:hAnsi="Arial" w:cs="Arial"/>
        </w:rPr>
        <w:t>294. PE-backed firms again ranked lower on average, with a mean rank of 13.88 against 17.36 for non-PE-backed firms, but this gap remained statistically inconclusive.</w:t>
      </w:r>
    </w:p>
    <w:p w14:paraId="6B9B3DDF" w14:textId="260499E7" w:rsidR="00625A27" w:rsidRDefault="00625A27" w:rsidP="00E20BBB">
      <w:pPr>
        <w:spacing w:line="360" w:lineRule="auto"/>
        <w:jc w:val="both"/>
        <w:rPr>
          <w:rFonts w:ascii="Arial" w:hAnsi="Arial" w:cs="Arial"/>
        </w:rPr>
      </w:pPr>
      <w:r w:rsidRPr="00625A27">
        <w:rPr>
          <w:rFonts w:ascii="Arial" w:hAnsi="Arial" w:cs="Arial"/>
        </w:rPr>
        <w:t>Both tests, therefore, point in the same direction while stopping short of statistical confirmation PE-backed IPOs tend to underprice less, but not significantly so within this sample.</w:t>
      </w:r>
    </w:p>
    <w:tbl>
      <w:tblPr>
        <w:tblW w:w="5000" w:type="pct"/>
        <w:tblLook w:val="04A0" w:firstRow="1" w:lastRow="0" w:firstColumn="1" w:lastColumn="0" w:noHBand="0" w:noVBand="1"/>
      </w:tblPr>
      <w:tblGrid>
        <w:gridCol w:w="3887"/>
        <w:gridCol w:w="1076"/>
        <w:gridCol w:w="4387"/>
      </w:tblGrid>
      <w:tr w:rsidR="00D83F79" w:rsidRPr="00984962" w14:paraId="0F53246A" w14:textId="77777777" w:rsidTr="00D83F79">
        <w:trPr>
          <w:trHeight w:val="864"/>
        </w:trPr>
        <w:tc>
          <w:tcPr>
            <w:tcW w:w="2078" w:type="pct"/>
            <w:tcBorders>
              <w:top w:val="single" w:sz="4" w:space="0" w:color="auto"/>
              <w:left w:val="single" w:sz="4" w:space="0" w:color="auto"/>
              <w:bottom w:val="single" w:sz="4" w:space="0" w:color="auto"/>
              <w:right w:val="single" w:sz="4" w:space="0" w:color="auto"/>
            </w:tcBorders>
            <w:vAlign w:val="center"/>
            <w:hideMark/>
          </w:tcPr>
          <w:p w14:paraId="3B342D51" w14:textId="77777777" w:rsidR="00D83F79" w:rsidRPr="00984962" w:rsidRDefault="00D83F79" w:rsidP="00186CE7">
            <w:pPr>
              <w:spacing w:after="0" w:line="240" w:lineRule="auto"/>
              <w:jc w:val="center"/>
              <w:rPr>
                <w:rFonts w:ascii="Arial" w:eastAsia="Times New Roman" w:hAnsi="Arial" w:cs="Arial"/>
                <w:b/>
                <w:bCs/>
                <w:color w:val="000000"/>
                <w:kern w:val="0"/>
                <w:sz w:val="18"/>
                <w:szCs w:val="18"/>
                <w14:ligatures w14:val="none"/>
              </w:rPr>
            </w:pPr>
            <w:r w:rsidRPr="00984962">
              <w:rPr>
                <w:rFonts w:ascii="Arial" w:eastAsia="Times New Roman" w:hAnsi="Arial" w:cs="Arial"/>
                <w:b/>
                <w:bCs/>
                <w:color w:val="000000"/>
                <w:kern w:val="0"/>
                <w:sz w:val="18"/>
                <w:szCs w:val="18"/>
                <w14:ligatures w14:val="none"/>
              </w:rPr>
              <w:t>Group</w:t>
            </w:r>
          </w:p>
        </w:tc>
        <w:tc>
          <w:tcPr>
            <w:tcW w:w="575" w:type="pct"/>
            <w:tcBorders>
              <w:top w:val="single" w:sz="4" w:space="0" w:color="auto"/>
              <w:left w:val="nil"/>
              <w:bottom w:val="single" w:sz="4" w:space="0" w:color="auto"/>
              <w:right w:val="single" w:sz="4" w:space="0" w:color="auto"/>
            </w:tcBorders>
            <w:vAlign w:val="center"/>
            <w:hideMark/>
          </w:tcPr>
          <w:p w14:paraId="5BBB5B82" w14:textId="77777777" w:rsidR="00D83F79" w:rsidRPr="00984962" w:rsidRDefault="00D83F79" w:rsidP="00186CE7">
            <w:pPr>
              <w:spacing w:after="0" w:line="240" w:lineRule="auto"/>
              <w:jc w:val="center"/>
              <w:rPr>
                <w:rFonts w:ascii="Arial" w:eastAsia="Times New Roman" w:hAnsi="Arial" w:cs="Arial"/>
                <w:b/>
                <w:bCs/>
                <w:color w:val="000000"/>
                <w:kern w:val="0"/>
                <w:sz w:val="18"/>
                <w:szCs w:val="18"/>
                <w14:ligatures w14:val="none"/>
              </w:rPr>
            </w:pPr>
            <w:r w:rsidRPr="00984962">
              <w:rPr>
                <w:rFonts w:ascii="Arial" w:eastAsia="Times New Roman" w:hAnsi="Arial" w:cs="Arial"/>
                <w:b/>
                <w:bCs/>
                <w:color w:val="000000"/>
                <w:kern w:val="0"/>
                <w:sz w:val="18"/>
                <w:szCs w:val="18"/>
                <w14:ligatures w14:val="none"/>
              </w:rPr>
              <w:t>N</w:t>
            </w:r>
          </w:p>
        </w:tc>
        <w:tc>
          <w:tcPr>
            <w:tcW w:w="2346" w:type="pct"/>
            <w:tcBorders>
              <w:top w:val="single" w:sz="4" w:space="0" w:color="auto"/>
              <w:left w:val="nil"/>
              <w:bottom w:val="single" w:sz="4" w:space="0" w:color="auto"/>
              <w:right w:val="single" w:sz="4" w:space="0" w:color="auto"/>
            </w:tcBorders>
            <w:vAlign w:val="center"/>
            <w:hideMark/>
          </w:tcPr>
          <w:p w14:paraId="3DB27753" w14:textId="77777777" w:rsidR="00D83F79" w:rsidRPr="00984962" w:rsidRDefault="00D83F79" w:rsidP="00186CE7">
            <w:pPr>
              <w:spacing w:after="0" w:line="240" w:lineRule="auto"/>
              <w:jc w:val="center"/>
              <w:rPr>
                <w:rFonts w:ascii="Arial" w:eastAsia="Times New Roman" w:hAnsi="Arial" w:cs="Arial"/>
                <w:b/>
                <w:bCs/>
                <w:color w:val="000000"/>
                <w:kern w:val="0"/>
                <w:sz w:val="18"/>
                <w:szCs w:val="18"/>
                <w14:ligatures w14:val="none"/>
              </w:rPr>
            </w:pPr>
            <w:r w:rsidRPr="00984962">
              <w:rPr>
                <w:rFonts w:ascii="Arial" w:eastAsia="Times New Roman" w:hAnsi="Arial" w:cs="Arial"/>
                <w:b/>
                <w:bCs/>
                <w:color w:val="000000"/>
                <w:kern w:val="0"/>
                <w:sz w:val="18"/>
                <w:szCs w:val="18"/>
                <w14:ligatures w14:val="none"/>
              </w:rPr>
              <w:t>Mean MAIR (%)</w:t>
            </w:r>
          </w:p>
        </w:tc>
      </w:tr>
      <w:tr w:rsidR="00D83F79" w:rsidRPr="00984962" w14:paraId="062438FD" w14:textId="77777777" w:rsidTr="00D83F79">
        <w:trPr>
          <w:trHeight w:val="576"/>
        </w:trPr>
        <w:tc>
          <w:tcPr>
            <w:tcW w:w="2078" w:type="pct"/>
            <w:tcBorders>
              <w:top w:val="nil"/>
              <w:left w:val="single" w:sz="4" w:space="0" w:color="auto"/>
              <w:bottom w:val="single" w:sz="4" w:space="0" w:color="auto"/>
              <w:right w:val="single" w:sz="4" w:space="0" w:color="auto"/>
            </w:tcBorders>
            <w:vAlign w:val="center"/>
            <w:hideMark/>
          </w:tcPr>
          <w:p w14:paraId="03A8B813" w14:textId="77777777" w:rsidR="00D83F79" w:rsidRPr="00984962" w:rsidRDefault="00D83F79" w:rsidP="00186CE7">
            <w:pPr>
              <w:spacing w:after="0" w:line="240" w:lineRule="auto"/>
              <w:rPr>
                <w:rFonts w:ascii="Arial" w:eastAsia="Times New Roman" w:hAnsi="Arial" w:cs="Arial"/>
                <w:color w:val="000000"/>
                <w:kern w:val="0"/>
                <w:sz w:val="18"/>
                <w:szCs w:val="18"/>
                <w14:ligatures w14:val="none"/>
              </w:rPr>
            </w:pPr>
            <w:r w:rsidRPr="00984962">
              <w:rPr>
                <w:rFonts w:ascii="Arial" w:eastAsia="Times New Roman" w:hAnsi="Arial" w:cs="Arial"/>
                <w:color w:val="000000"/>
                <w:kern w:val="0"/>
                <w:sz w:val="18"/>
                <w:szCs w:val="18"/>
                <w14:ligatures w14:val="none"/>
              </w:rPr>
              <w:t>PE-Backed</w:t>
            </w:r>
          </w:p>
        </w:tc>
        <w:tc>
          <w:tcPr>
            <w:tcW w:w="575" w:type="pct"/>
            <w:tcBorders>
              <w:top w:val="nil"/>
              <w:left w:val="nil"/>
              <w:bottom w:val="single" w:sz="4" w:space="0" w:color="auto"/>
              <w:right w:val="single" w:sz="4" w:space="0" w:color="auto"/>
            </w:tcBorders>
            <w:vAlign w:val="center"/>
            <w:hideMark/>
          </w:tcPr>
          <w:p w14:paraId="7AAA61E7" w14:textId="77777777" w:rsidR="00D83F79" w:rsidRPr="00984962" w:rsidRDefault="00D83F79" w:rsidP="00186CE7">
            <w:pPr>
              <w:spacing w:after="0" w:line="240" w:lineRule="auto"/>
              <w:jc w:val="right"/>
              <w:rPr>
                <w:rFonts w:ascii="Arial" w:eastAsia="Times New Roman" w:hAnsi="Arial" w:cs="Arial"/>
                <w:color w:val="000000"/>
                <w:kern w:val="0"/>
                <w:sz w:val="18"/>
                <w:szCs w:val="18"/>
                <w14:ligatures w14:val="none"/>
              </w:rPr>
            </w:pPr>
            <w:r w:rsidRPr="00984962">
              <w:rPr>
                <w:rFonts w:ascii="Arial" w:eastAsia="Times New Roman" w:hAnsi="Arial" w:cs="Arial"/>
                <w:color w:val="000000"/>
                <w:kern w:val="0"/>
                <w:sz w:val="18"/>
                <w:szCs w:val="18"/>
                <w14:ligatures w14:val="none"/>
              </w:rPr>
              <w:t>16</w:t>
            </w:r>
          </w:p>
        </w:tc>
        <w:tc>
          <w:tcPr>
            <w:tcW w:w="2346" w:type="pct"/>
            <w:tcBorders>
              <w:top w:val="nil"/>
              <w:left w:val="nil"/>
              <w:bottom w:val="single" w:sz="4" w:space="0" w:color="auto"/>
              <w:right w:val="single" w:sz="4" w:space="0" w:color="auto"/>
            </w:tcBorders>
            <w:vAlign w:val="center"/>
            <w:hideMark/>
          </w:tcPr>
          <w:p w14:paraId="757AD32D" w14:textId="77777777" w:rsidR="00D83F79" w:rsidRPr="00984962" w:rsidRDefault="00D83F79" w:rsidP="00186CE7">
            <w:pPr>
              <w:spacing w:after="0" w:line="240" w:lineRule="auto"/>
              <w:jc w:val="right"/>
              <w:rPr>
                <w:rFonts w:ascii="Arial" w:eastAsia="Times New Roman" w:hAnsi="Arial" w:cs="Arial"/>
                <w:color w:val="000000"/>
                <w:kern w:val="0"/>
                <w:sz w:val="18"/>
                <w:szCs w:val="18"/>
                <w14:ligatures w14:val="none"/>
              </w:rPr>
            </w:pPr>
            <w:r w:rsidRPr="00984962">
              <w:rPr>
                <w:rFonts w:ascii="Arial" w:eastAsia="Times New Roman" w:hAnsi="Arial" w:cs="Arial"/>
                <w:color w:val="000000"/>
                <w:kern w:val="0"/>
                <w:sz w:val="18"/>
                <w:szCs w:val="18"/>
                <w14:ligatures w14:val="none"/>
              </w:rPr>
              <w:t>7.64%</w:t>
            </w:r>
          </w:p>
        </w:tc>
      </w:tr>
      <w:tr w:rsidR="00D83F79" w:rsidRPr="00984962" w14:paraId="77ACD5AE" w14:textId="77777777" w:rsidTr="00D83F79">
        <w:trPr>
          <w:trHeight w:val="576"/>
        </w:trPr>
        <w:tc>
          <w:tcPr>
            <w:tcW w:w="2078" w:type="pct"/>
            <w:tcBorders>
              <w:top w:val="nil"/>
              <w:left w:val="single" w:sz="4" w:space="0" w:color="auto"/>
              <w:bottom w:val="single" w:sz="4" w:space="0" w:color="auto"/>
              <w:right w:val="single" w:sz="4" w:space="0" w:color="auto"/>
            </w:tcBorders>
            <w:vAlign w:val="center"/>
            <w:hideMark/>
          </w:tcPr>
          <w:p w14:paraId="36AB0832" w14:textId="77777777" w:rsidR="00D83F79" w:rsidRPr="00984962" w:rsidRDefault="00D83F79" w:rsidP="00186CE7">
            <w:pPr>
              <w:spacing w:after="0" w:line="240" w:lineRule="auto"/>
              <w:rPr>
                <w:rFonts w:ascii="Arial" w:eastAsia="Times New Roman" w:hAnsi="Arial" w:cs="Arial"/>
                <w:color w:val="000000"/>
                <w:kern w:val="0"/>
                <w:sz w:val="18"/>
                <w:szCs w:val="18"/>
                <w14:ligatures w14:val="none"/>
              </w:rPr>
            </w:pPr>
            <w:r w:rsidRPr="00984962">
              <w:rPr>
                <w:rFonts w:ascii="Arial" w:eastAsia="Times New Roman" w:hAnsi="Arial" w:cs="Arial"/>
                <w:color w:val="000000"/>
                <w:kern w:val="0"/>
                <w:sz w:val="18"/>
                <w:szCs w:val="18"/>
                <w14:ligatures w14:val="none"/>
              </w:rPr>
              <w:t>Non-PE-Backed</w:t>
            </w:r>
          </w:p>
        </w:tc>
        <w:tc>
          <w:tcPr>
            <w:tcW w:w="575" w:type="pct"/>
            <w:tcBorders>
              <w:top w:val="nil"/>
              <w:left w:val="nil"/>
              <w:bottom w:val="single" w:sz="4" w:space="0" w:color="auto"/>
              <w:right w:val="single" w:sz="4" w:space="0" w:color="auto"/>
            </w:tcBorders>
            <w:vAlign w:val="center"/>
            <w:hideMark/>
          </w:tcPr>
          <w:p w14:paraId="5A66282D" w14:textId="77777777" w:rsidR="00D83F79" w:rsidRPr="00984962" w:rsidRDefault="00D83F79" w:rsidP="00186CE7">
            <w:pPr>
              <w:spacing w:after="0" w:line="240" w:lineRule="auto"/>
              <w:jc w:val="right"/>
              <w:rPr>
                <w:rFonts w:ascii="Arial" w:eastAsia="Times New Roman" w:hAnsi="Arial" w:cs="Arial"/>
                <w:color w:val="000000"/>
                <w:kern w:val="0"/>
                <w:sz w:val="18"/>
                <w:szCs w:val="18"/>
                <w14:ligatures w14:val="none"/>
              </w:rPr>
            </w:pPr>
            <w:r w:rsidRPr="00984962">
              <w:rPr>
                <w:rFonts w:ascii="Arial" w:eastAsia="Times New Roman" w:hAnsi="Arial" w:cs="Arial"/>
                <w:color w:val="000000"/>
                <w:kern w:val="0"/>
                <w:sz w:val="18"/>
                <w:szCs w:val="18"/>
                <w14:ligatures w14:val="none"/>
              </w:rPr>
              <w:t>14</w:t>
            </w:r>
          </w:p>
        </w:tc>
        <w:tc>
          <w:tcPr>
            <w:tcW w:w="2346" w:type="pct"/>
            <w:tcBorders>
              <w:top w:val="nil"/>
              <w:left w:val="nil"/>
              <w:bottom w:val="single" w:sz="4" w:space="0" w:color="auto"/>
              <w:right w:val="single" w:sz="4" w:space="0" w:color="auto"/>
            </w:tcBorders>
            <w:vAlign w:val="center"/>
            <w:hideMark/>
          </w:tcPr>
          <w:p w14:paraId="1C20212A" w14:textId="77777777" w:rsidR="00D83F79" w:rsidRPr="00984962" w:rsidRDefault="00D83F79" w:rsidP="00186CE7">
            <w:pPr>
              <w:spacing w:after="0" w:line="240" w:lineRule="auto"/>
              <w:jc w:val="right"/>
              <w:rPr>
                <w:rFonts w:ascii="Arial" w:eastAsia="Times New Roman" w:hAnsi="Arial" w:cs="Arial"/>
                <w:color w:val="000000"/>
                <w:kern w:val="0"/>
                <w:sz w:val="18"/>
                <w:szCs w:val="18"/>
                <w14:ligatures w14:val="none"/>
              </w:rPr>
            </w:pPr>
            <w:r w:rsidRPr="00984962">
              <w:rPr>
                <w:rFonts w:ascii="Arial" w:eastAsia="Times New Roman" w:hAnsi="Arial" w:cs="Arial"/>
                <w:color w:val="000000"/>
                <w:kern w:val="0"/>
                <w:sz w:val="18"/>
                <w:szCs w:val="18"/>
                <w14:ligatures w14:val="none"/>
              </w:rPr>
              <w:t>21.08%</w:t>
            </w:r>
          </w:p>
        </w:tc>
      </w:tr>
    </w:tbl>
    <w:p w14:paraId="7444F82C" w14:textId="1BBE98AB" w:rsidR="001A6E3D" w:rsidRDefault="00AB30DA" w:rsidP="00920441">
      <w:pPr>
        <w:rPr>
          <w:rFonts w:ascii="Arial" w:hAnsi="Arial" w:cs="Arial"/>
          <w:i/>
          <w:iCs/>
          <w:sz w:val="20"/>
          <w:szCs w:val="20"/>
        </w:rPr>
      </w:pPr>
      <w:r w:rsidRPr="00AB30DA">
        <w:rPr>
          <w:rFonts w:ascii="Arial" w:hAnsi="Arial" w:cs="Arial"/>
          <w:i/>
          <w:iCs/>
          <w:sz w:val="20"/>
          <w:szCs w:val="20"/>
        </w:rPr>
        <w:t>t-test: t = -1.366, p =</w:t>
      </w:r>
      <w:r w:rsidR="00104EA5">
        <w:rPr>
          <w:rFonts w:ascii="Arial" w:hAnsi="Arial" w:cs="Arial"/>
          <w:i/>
          <w:iCs/>
          <w:sz w:val="20"/>
          <w:szCs w:val="20"/>
        </w:rPr>
        <w:t>.</w:t>
      </w:r>
      <w:r w:rsidRPr="00AB30DA">
        <w:rPr>
          <w:rFonts w:ascii="Arial" w:hAnsi="Arial" w:cs="Arial"/>
          <w:i/>
          <w:iCs/>
          <w:sz w:val="20"/>
          <w:szCs w:val="20"/>
        </w:rPr>
        <w:t>191</w:t>
      </w:r>
      <w:r>
        <w:rPr>
          <w:rFonts w:ascii="Arial" w:hAnsi="Arial" w:cs="Arial"/>
          <w:i/>
          <w:iCs/>
          <w:sz w:val="20"/>
          <w:szCs w:val="20"/>
        </w:rPr>
        <w:t xml:space="preserve">. </w:t>
      </w:r>
      <w:r w:rsidR="006418C2" w:rsidRPr="006418C2">
        <w:rPr>
          <w:rFonts w:ascii="Arial" w:hAnsi="Arial" w:cs="Arial"/>
          <w:i/>
          <w:iCs/>
          <w:sz w:val="20"/>
          <w:szCs w:val="20"/>
        </w:rPr>
        <w:t>Levene's F = 6.386, p =</w:t>
      </w:r>
      <w:r w:rsidR="00104EA5">
        <w:rPr>
          <w:rFonts w:ascii="Arial" w:hAnsi="Arial" w:cs="Arial"/>
          <w:i/>
          <w:iCs/>
          <w:sz w:val="20"/>
          <w:szCs w:val="20"/>
        </w:rPr>
        <w:t>.</w:t>
      </w:r>
      <w:r w:rsidR="006418C2" w:rsidRPr="006418C2">
        <w:rPr>
          <w:rFonts w:ascii="Arial" w:hAnsi="Arial" w:cs="Arial"/>
          <w:i/>
          <w:iCs/>
          <w:sz w:val="20"/>
          <w:szCs w:val="20"/>
        </w:rPr>
        <w:t>017. Mann-Whitney U = 86.000, Z = −1.081</w:t>
      </w:r>
      <w:r>
        <w:rPr>
          <w:rFonts w:ascii="Arial" w:hAnsi="Arial" w:cs="Arial"/>
          <w:i/>
          <w:iCs/>
          <w:sz w:val="20"/>
          <w:szCs w:val="20"/>
        </w:rPr>
        <w:t xml:space="preserve">, p </w:t>
      </w:r>
      <w:r w:rsidRPr="00AB30DA">
        <w:rPr>
          <w:rFonts w:ascii="Arial" w:hAnsi="Arial" w:cs="Arial"/>
          <w:i/>
          <w:iCs/>
          <w:sz w:val="20"/>
          <w:szCs w:val="20"/>
        </w:rPr>
        <w:t>=</w:t>
      </w:r>
      <w:r w:rsidR="00104EA5">
        <w:rPr>
          <w:rFonts w:ascii="Arial" w:hAnsi="Arial" w:cs="Arial"/>
          <w:i/>
          <w:iCs/>
          <w:sz w:val="20"/>
          <w:szCs w:val="20"/>
        </w:rPr>
        <w:t>.</w:t>
      </w:r>
      <w:r w:rsidRPr="00AB30DA">
        <w:rPr>
          <w:rFonts w:ascii="Arial" w:hAnsi="Arial" w:cs="Arial"/>
          <w:i/>
          <w:iCs/>
          <w:sz w:val="20"/>
          <w:szCs w:val="20"/>
        </w:rPr>
        <w:t>294</w:t>
      </w:r>
      <w:r w:rsidR="00933367">
        <w:rPr>
          <w:rFonts w:ascii="Arial" w:hAnsi="Arial" w:cs="Arial"/>
          <w:i/>
          <w:iCs/>
          <w:sz w:val="20"/>
          <w:szCs w:val="20"/>
        </w:rPr>
        <w:t>.</w:t>
      </w:r>
    </w:p>
    <w:p w14:paraId="3E193442" w14:textId="77777777" w:rsidR="00627C86" w:rsidRPr="006418C2" w:rsidRDefault="00627C86" w:rsidP="00920441">
      <w:pPr>
        <w:rPr>
          <w:rFonts w:ascii="Arial" w:hAnsi="Arial" w:cs="Arial"/>
          <w:i/>
          <w:iCs/>
          <w:sz w:val="20"/>
          <w:szCs w:val="20"/>
        </w:rPr>
      </w:pPr>
    </w:p>
    <w:p w14:paraId="59DB281C" w14:textId="4ACEAFA9" w:rsidR="008A39B4" w:rsidRDefault="001A3241" w:rsidP="001A6E3D">
      <w:pPr>
        <w:pStyle w:val="Heading3"/>
        <w:spacing w:line="360" w:lineRule="auto"/>
      </w:pPr>
      <w:bookmarkStart w:id="28" w:name="_Toc231546570"/>
      <w:r w:rsidRPr="001A3241">
        <w:t>Interpretation and Discussion</w:t>
      </w:r>
      <w:bookmarkEnd w:id="28"/>
    </w:p>
    <w:p w14:paraId="673B5BC4" w14:textId="08C27583" w:rsidR="001A3241" w:rsidRPr="001A3241" w:rsidRDefault="001A3241" w:rsidP="001A6E3D">
      <w:pPr>
        <w:spacing w:before="80" w:after="80" w:line="360" w:lineRule="auto"/>
        <w:jc w:val="both"/>
        <w:rPr>
          <w:rFonts w:ascii="Arial" w:hAnsi="Arial" w:cs="Arial"/>
        </w:rPr>
      </w:pPr>
      <w:r w:rsidRPr="001A3241">
        <w:rPr>
          <w:rFonts w:ascii="Arial" w:hAnsi="Arial" w:cs="Arial"/>
        </w:rPr>
        <w:t>The results carry directional support for certification theory, though they stop short of statistical confirmation. Megginson and Weiss (1991) argued that reputable financial sponsors reduce investor uncertainty at the point of listing, which in turn narrows the pricing discount firms must offer to attract sufficient demand. Levis (2011) applied this reasoning to the UK market with broadly supportive findings. The current results do not contradict this logic PE-backed firms did record noticeably lower average underpricing but the difference failed to reach significance under either the parametric or non-parametric test. The null hypothesis is therefore retained, and the data alone cannot sustain the conclusion that private equity backing reliably suppresses first-day underpricing across the UK market between 2010 and 2023.</w:t>
      </w:r>
    </w:p>
    <w:p w14:paraId="6B3C67BC" w14:textId="7C6AAA28" w:rsidR="001A3241" w:rsidRPr="001A3241" w:rsidRDefault="001A3241" w:rsidP="001A6E3D">
      <w:pPr>
        <w:spacing w:before="80" w:after="80" w:line="360" w:lineRule="auto"/>
        <w:jc w:val="both"/>
        <w:rPr>
          <w:rFonts w:ascii="Arial" w:hAnsi="Arial" w:cs="Arial"/>
        </w:rPr>
      </w:pPr>
      <w:r w:rsidRPr="001A3241">
        <w:rPr>
          <w:rFonts w:ascii="Arial" w:hAnsi="Arial" w:cs="Arial"/>
        </w:rPr>
        <w:t>A considerable part of this outcome can be attributed to the limitations inherent in the sample itself. With only thirty IPOs divided across two groups, the analysis lacked the statistical power required to detect moderate effects with confidence. The economic magnitude of the gap over thirteen percentage points in mean MAIR</w:t>
      </w:r>
      <w:r>
        <w:rPr>
          <w:rFonts w:ascii="Arial" w:hAnsi="Arial" w:cs="Arial"/>
        </w:rPr>
        <w:t xml:space="preserve"> </w:t>
      </w:r>
      <w:r w:rsidRPr="001A3241">
        <w:rPr>
          <w:rFonts w:ascii="Arial" w:hAnsi="Arial" w:cs="Arial"/>
        </w:rPr>
        <w:t>is far from negligible, yet the pronounced dispersion in returns, particularly among non-PE-backed firms whose standard deviation reached 34.90% against just 12.48% for PE-backed firms, introduced enough variability to prevent a clean statistical result from emerging. It is entirely plausible that the underlying relationship exists but remains obscured by the constraints of a modest and heterogeneous sample.</w:t>
      </w:r>
    </w:p>
    <w:p w14:paraId="076488F8" w14:textId="2722D924" w:rsidR="001A3241" w:rsidRPr="001A3241" w:rsidRDefault="001A3241" w:rsidP="001A6E3D">
      <w:pPr>
        <w:spacing w:before="80" w:after="80" w:line="360" w:lineRule="auto"/>
        <w:jc w:val="both"/>
        <w:rPr>
          <w:rFonts w:ascii="Arial" w:hAnsi="Arial" w:cs="Arial"/>
        </w:rPr>
      </w:pPr>
      <w:r w:rsidRPr="001A3241">
        <w:rPr>
          <w:rFonts w:ascii="Arial" w:hAnsi="Arial" w:cs="Arial"/>
        </w:rPr>
        <w:t xml:space="preserve">Beyond sample limitations, the findings may also reflect genuine structural shifts in the UK IPO market over the study period. Stricter disclosure requirements, more rigorous prospectus standards, and the growing accessibility of firm-level information have collectively narrowed the information gap that certification theory relies upon. As investors become better equipped to independently evaluate IPO quality, the reputational signal carried by private equity sponsors may carry progressively less weight in the pricing process. This would explain why the directional pattern identified here survives across both tests, yet fails to consolidate into a statistically significant finding suggesting that the </w:t>
      </w:r>
      <w:r w:rsidRPr="001A3241">
        <w:rPr>
          <w:rFonts w:ascii="Arial" w:hAnsi="Arial" w:cs="Arial"/>
        </w:rPr>
        <w:lastRenderedPageBreak/>
        <w:t>certification effect, while perhaps still present in some form, has weakened considerably in the contemporary UK market.</w:t>
      </w:r>
    </w:p>
    <w:p w14:paraId="51DFE186" w14:textId="2FE2EC23" w:rsidR="00DF5DB3" w:rsidRPr="007E5E86" w:rsidRDefault="006010D8" w:rsidP="006010D8">
      <w:pPr>
        <w:pStyle w:val="Heading2"/>
      </w:pPr>
      <w:bookmarkStart w:id="29" w:name="_Toc231546571"/>
      <w:r w:rsidRPr="007E5E86">
        <w:t>Objective 2: What Drives IPO Underpricing?  OLS Regression Analysis</w:t>
      </w:r>
      <w:bookmarkEnd w:id="29"/>
    </w:p>
    <w:p w14:paraId="09A39ED0" w14:textId="77777777" w:rsidR="00494884" w:rsidRPr="007E5E86" w:rsidRDefault="00494884" w:rsidP="007E5E86">
      <w:pPr>
        <w:pStyle w:val="Heading3"/>
      </w:pPr>
      <w:bookmarkStart w:id="30" w:name="_Toc231546572"/>
      <w:r w:rsidRPr="007E5E86">
        <w:t>Overview of Regression Results</w:t>
      </w:r>
      <w:bookmarkEnd w:id="30"/>
    </w:p>
    <w:p w14:paraId="65104B98" w14:textId="71ECB0F1" w:rsidR="00494884" w:rsidRPr="007E5E86" w:rsidRDefault="007E5E86" w:rsidP="00494884">
      <w:pPr>
        <w:spacing w:before="80" w:after="80" w:line="360" w:lineRule="auto"/>
        <w:jc w:val="both"/>
        <w:rPr>
          <w:rFonts w:ascii="Arial" w:hAnsi="Arial" w:cs="Arial"/>
        </w:rPr>
      </w:pPr>
      <w:r>
        <w:rPr>
          <w:rFonts w:ascii="Arial" w:hAnsi="Arial" w:cs="Arial"/>
        </w:rPr>
        <w:t>T</w:t>
      </w:r>
      <w:r w:rsidR="00494884" w:rsidRPr="007E5E86">
        <w:rPr>
          <w:rFonts w:ascii="Arial" w:hAnsi="Arial" w:cs="Arial"/>
        </w:rPr>
        <w:t>he analysis presented under Research Question 1 focused on whether PE-backed IPOs experience lower levels of underpricing than non-PE-backed IPOs, it does not reveal whether private equity backing remains important once other determinants of IPO pricing are taken into account. The purpose of Research Question 2 is therefore to identify the factors that drive first-day underpricing in the UK IPO market and to assess whether the certification effect associated with PE sponsorship persists after controlling for firm-specific and market-related characteristics.</w:t>
      </w:r>
    </w:p>
    <w:p w14:paraId="3D30E6FD" w14:textId="77777777" w:rsidR="00494884" w:rsidRPr="007E5E86" w:rsidRDefault="00494884" w:rsidP="00494884">
      <w:pPr>
        <w:spacing w:before="80" w:after="80" w:line="360" w:lineRule="auto"/>
        <w:jc w:val="both"/>
        <w:rPr>
          <w:rFonts w:ascii="Arial" w:hAnsi="Arial" w:cs="Arial"/>
        </w:rPr>
      </w:pPr>
      <w:r w:rsidRPr="007E5E86">
        <w:rPr>
          <w:rFonts w:ascii="Arial" w:hAnsi="Arial" w:cs="Arial"/>
        </w:rPr>
        <w:t>To address this question, Ordinary Least Squares (OLS) regression analysis was employed using Market-Adjusted Initial Returns (MAIR) as the dependent variable. The model incorporates a range of explanatory variables drawn from the IPO literature, including PE backing, offer size, underwriter prestige, firm age, market conditions, regulatory changes, and listing venue. The findings are reported for both the full sample and a matched sample, allowing the robustness of the results to be assessed under different specifications.</w:t>
      </w:r>
    </w:p>
    <w:p w14:paraId="181A5520" w14:textId="77777777" w:rsidR="00494884" w:rsidRPr="007E5E86" w:rsidRDefault="00494884" w:rsidP="007E5E86">
      <w:pPr>
        <w:pStyle w:val="Heading3"/>
      </w:pPr>
      <w:bookmarkStart w:id="31" w:name="_Toc231546573"/>
      <w:r w:rsidRPr="007E5E86">
        <w:t>Full Sample OLS Results</w:t>
      </w:r>
      <w:bookmarkEnd w:id="31"/>
    </w:p>
    <w:p w14:paraId="37B764E4" w14:textId="10D1AC27" w:rsidR="007E5E86" w:rsidRPr="007E5E86" w:rsidRDefault="007E5E86" w:rsidP="007E5E86">
      <w:pPr>
        <w:spacing w:before="80" w:after="80" w:line="360" w:lineRule="auto"/>
        <w:jc w:val="both"/>
        <w:rPr>
          <w:rFonts w:ascii="Arial" w:hAnsi="Arial" w:cs="Arial"/>
        </w:rPr>
      </w:pPr>
      <w:r w:rsidRPr="007E5E86">
        <w:rPr>
          <w:rFonts w:ascii="Arial" w:hAnsi="Arial" w:cs="Arial"/>
        </w:rPr>
        <w:t>The full sample model is statistically significant overall (F = 3.600, p =</w:t>
      </w:r>
      <w:r w:rsidR="00104EA5">
        <w:rPr>
          <w:rFonts w:ascii="Arial" w:hAnsi="Arial" w:cs="Arial"/>
        </w:rPr>
        <w:t>.</w:t>
      </w:r>
      <w:r w:rsidRPr="007E5E86">
        <w:rPr>
          <w:rFonts w:ascii="Arial" w:hAnsi="Arial" w:cs="Arial"/>
        </w:rPr>
        <w:t>010), with an adjusted R-squared of 0.386, indicating that the included variables explain approximately 39% of the variation in first-day underpricing. This level of explanatory power is broadly consistent with what cross-sectional IPO regressions typically achieve over small samples (Ritter, 1991).</w:t>
      </w:r>
    </w:p>
    <w:p w14:paraId="77975D7E" w14:textId="05DB19B9" w:rsidR="007E5E86" w:rsidRPr="007E5E86" w:rsidRDefault="007E5E86" w:rsidP="007E5E86">
      <w:pPr>
        <w:spacing w:before="80" w:after="80" w:line="360" w:lineRule="auto"/>
        <w:jc w:val="both"/>
        <w:rPr>
          <w:rFonts w:ascii="Arial" w:hAnsi="Arial" w:cs="Arial"/>
        </w:rPr>
      </w:pPr>
      <w:r w:rsidRPr="007E5E86">
        <w:rPr>
          <w:rFonts w:ascii="Arial" w:hAnsi="Arial" w:cs="Arial"/>
        </w:rPr>
        <w:t>At the individual variable level, the regulatory change dummy is the only statistically significant predictor (B = 22.878, t = 2.472, p =</w:t>
      </w:r>
      <w:r w:rsidR="00104EA5">
        <w:rPr>
          <w:rFonts w:ascii="Arial" w:hAnsi="Arial" w:cs="Arial"/>
        </w:rPr>
        <w:t>.</w:t>
      </w:r>
      <w:r w:rsidRPr="007E5E86">
        <w:rPr>
          <w:rFonts w:ascii="Arial" w:hAnsi="Arial" w:cs="Arial"/>
        </w:rPr>
        <w:t xml:space="preserve">022). IPOs occurring during periods of regulatory transition experienced first-day underpricing approximately 22.9 percentage points higher than those issued under stable conditions. This is consistent with Baker et </w:t>
      </w:r>
      <w:r w:rsidRPr="007E5E86">
        <w:rPr>
          <w:rFonts w:ascii="Arial" w:hAnsi="Arial" w:cs="Arial"/>
        </w:rPr>
        <w:lastRenderedPageBreak/>
        <w:t>al. (2021) and Hwang (2023), who both find that institutional and regulatory uncertainty widens the pricing gap between issuers and investors, as conservative pricing by issuers and a larger discount demanded by investors combine to produce larger first-day returns.</w:t>
      </w:r>
    </w:p>
    <w:p w14:paraId="26FB280E" w14:textId="41CDBC7F" w:rsidR="00494884" w:rsidRDefault="007E5E86" w:rsidP="007E5E86">
      <w:pPr>
        <w:spacing w:before="80" w:after="80" w:line="360" w:lineRule="auto"/>
        <w:jc w:val="both"/>
        <w:rPr>
          <w:rFonts w:ascii="Arial" w:hAnsi="Arial" w:cs="Arial"/>
        </w:rPr>
      </w:pPr>
      <w:r w:rsidRPr="007E5E86">
        <w:rPr>
          <w:rFonts w:ascii="Arial" w:hAnsi="Arial" w:cs="Arial"/>
        </w:rPr>
        <w:t>The remaining variables do not reach statistical significance but carry directionally expected signs. The PE dummy is negative (B = −2.507, p =</w:t>
      </w:r>
      <w:r w:rsidR="00104EA5">
        <w:rPr>
          <w:rFonts w:ascii="Arial" w:hAnsi="Arial" w:cs="Arial"/>
        </w:rPr>
        <w:t>.</w:t>
      </w:r>
      <w:r w:rsidRPr="007E5E86">
        <w:rPr>
          <w:rFonts w:ascii="Arial" w:hAnsi="Arial" w:cs="Arial"/>
        </w:rPr>
        <w:t>820), consistent with certification theory (Megginson and Weiss, 1991). Underwriter prestige is negative (B = −4.434, p =</w:t>
      </w:r>
      <w:r w:rsidR="00104EA5">
        <w:rPr>
          <w:rFonts w:ascii="Arial" w:hAnsi="Arial" w:cs="Arial"/>
        </w:rPr>
        <w:t>.</w:t>
      </w:r>
      <w:r w:rsidRPr="007E5E86">
        <w:rPr>
          <w:rFonts w:ascii="Arial" w:hAnsi="Arial" w:cs="Arial"/>
        </w:rPr>
        <w:t>511), consistent with Carter and Manaster (1990). Firm age is negative (B = −0.110, p =</w:t>
      </w:r>
      <w:r w:rsidR="00104EA5">
        <w:rPr>
          <w:rFonts w:ascii="Arial" w:hAnsi="Arial" w:cs="Arial"/>
        </w:rPr>
        <w:t>.</w:t>
      </w:r>
      <w:r w:rsidRPr="007E5E86">
        <w:rPr>
          <w:rFonts w:ascii="Arial" w:hAnsi="Arial" w:cs="Arial"/>
        </w:rPr>
        <w:t>358), consistent with information asymmetry predictions (Rock, 1986). Hot market conditions are positive (B = 6.492, p =</w:t>
      </w:r>
      <w:r w:rsidR="00104EA5">
        <w:rPr>
          <w:rFonts w:ascii="Arial" w:hAnsi="Arial" w:cs="Arial"/>
        </w:rPr>
        <w:t>.</w:t>
      </w:r>
      <w:r w:rsidRPr="007E5E86">
        <w:rPr>
          <w:rFonts w:ascii="Arial" w:hAnsi="Arial" w:cs="Arial"/>
        </w:rPr>
        <w:t>477), consistent with Loughran and Ritter (1995). The AIM dummy is positive and large (B = 31.737, p =</w:t>
      </w:r>
      <w:r w:rsidR="00104EA5">
        <w:rPr>
          <w:rFonts w:ascii="Arial" w:hAnsi="Arial" w:cs="Arial"/>
        </w:rPr>
        <w:t>.</w:t>
      </w:r>
      <w:r w:rsidRPr="007E5E86">
        <w:rPr>
          <w:rFonts w:ascii="Arial" w:hAnsi="Arial" w:cs="Arial"/>
        </w:rPr>
        <w:t>169), consistent with Hoque and Doukas (2024), though it falls short of significance in the full sample.</w:t>
      </w:r>
    </w:p>
    <w:p w14:paraId="0453B889" w14:textId="77777777" w:rsidR="00011B13" w:rsidRDefault="00011B13" w:rsidP="007E5E86">
      <w:pPr>
        <w:spacing w:before="80" w:after="80" w:line="360" w:lineRule="auto"/>
        <w:jc w:val="both"/>
        <w:rPr>
          <w:rFonts w:ascii="Arial" w:hAnsi="Arial" w:cs="Arial"/>
        </w:rPr>
      </w:pPr>
    </w:p>
    <w:p w14:paraId="60955408" w14:textId="77777777" w:rsidR="00011B13" w:rsidRDefault="00011B13" w:rsidP="007E5E86">
      <w:pPr>
        <w:spacing w:before="80" w:after="80" w:line="360" w:lineRule="auto"/>
        <w:jc w:val="both"/>
        <w:rPr>
          <w:rFonts w:ascii="Arial" w:hAnsi="Arial" w:cs="Arial"/>
        </w:rPr>
      </w:pPr>
    </w:p>
    <w:p w14:paraId="49457368" w14:textId="77777777" w:rsidR="00011B13" w:rsidRDefault="00011B13" w:rsidP="007E5E86">
      <w:pPr>
        <w:spacing w:before="80" w:after="80" w:line="360" w:lineRule="auto"/>
        <w:jc w:val="both"/>
        <w:rPr>
          <w:rFonts w:ascii="Arial" w:hAnsi="Arial" w:cs="Arial"/>
        </w:rPr>
      </w:pPr>
    </w:p>
    <w:p w14:paraId="47C5DEE8" w14:textId="77777777" w:rsidR="00011B13" w:rsidRDefault="00011B13" w:rsidP="007E5E86">
      <w:pPr>
        <w:spacing w:before="80" w:after="80" w:line="360" w:lineRule="auto"/>
        <w:jc w:val="both"/>
        <w:rPr>
          <w:rFonts w:ascii="Arial" w:hAnsi="Arial" w:cs="Arial"/>
        </w:rPr>
      </w:pPr>
    </w:p>
    <w:p w14:paraId="75E9758F" w14:textId="77777777" w:rsidR="00737A20" w:rsidRDefault="00737A20" w:rsidP="007E5E86">
      <w:pPr>
        <w:spacing w:before="80" w:after="80" w:line="360" w:lineRule="auto"/>
        <w:jc w:val="both"/>
        <w:rPr>
          <w:rFonts w:ascii="Arial" w:hAnsi="Arial" w:cs="Arial"/>
        </w:rPr>
      </w:pPr>
    </w:p>
    <w:p w14:paraId="1F637BCE" w14:textId="77777777" w:rsidR="00011B13" w:rsidRDefault="00011B13" w:rsidP="00737A20">
      <w:pPr>
        <w:pStyle w:val="Caption"/>
        <w:keepNext/>
        <w:ind w:left="720" w:firstLine="720"/>
        <w:rPr>
          <w:rFonts w:ascii="Arial" w:hAnsi="Arial" w:cs="Arial"/>
          <w:sz w:val="20"/>
          <w:szCs w:val="20"/>
        </w:rPr>
      </w:pPr>
    </w:p>
    <w:p w14:paraId="4FED6FEE" w14:textId="77777777" w:rsidR="00011B13" w:rsidRDefault="00011B13" w:rsidP="00737A20">
      <w:pPr>
        <w:pStyle w:val="Caption"/>
        <w:keepNext/>
        <w:ind w:left="720" w:firstLine="720"/>
        <w:rPr>
          <w:rFonts w:ascii="Arial" w:hAnsi="Arial" w:cs="Arial"/>
          <w:sz w:val="20"/>
          <w:szCs w:val="20"/>
        </w:rPr>
      </w:pPr>
    </w:p>
    <w:p w14:paraId="0C115DC3" w14:textId="77777777" w:rsidR="00011B13" w:rsidRDefault="00011B13" w:rsidP="00737A20">
      <w:pPr>
        <w:pStyle w:val="Caption"/>
        <w:keepNext/>
        <w:ind w:left="720" w:firstLine="720"/>
        <w:rPr>
          <w:rFonts w:ascii="Arial" w:hAnsi="Arial" w:cs="Arial"/>
          <w:sz w:val="20"/>
          <w:szCs w:val="20"/>
        </w:rPr>
      </w:pPr>
    </w:p>
    <w:p w14:paraId="600E5CF3" w14:textId="77777777" w:rsidR="00011B13" w:rsidRDefault="00011B13" w:rsidP="00737A20">
      <w:pPr>
        <w:pStyle w:val="Caption"/>
        <w:keepNext/>
        <w:ind w:left="720" w:firstLine="720"/>
        <w:rPr>
          <w:rFonts w:ascii="Arial" w:hAnsi="Arial" w:cs="Arial"/>
          <w:sz w:val="20"/>
          <w:szCs w:val="20"/>
        </w:rPr>
      </w:pPr>
    </w:p>
    <w:p w14:paraId="3A956ADE" w14:textId="77777777" w:rsidR="00011B13" w:rsidRDefault="00011B13" w:rsidP="00011B13"/>
    <w:p w14:paraId="37F22C91" w14:textId="77777777" w:rsidR="00011B13" w:rsidRDefault="00011B13" w:rsidP="00011B13"/>
    <w:p w14:paraId="21BF46DB" w14:textId="77777777" w:rsidR="00011B13" w:rsidRDefault="00011B13" w:rsidP="00011B13"/>
    <w:p w14:paraId="2DB8605B" w14:textId="77777777" w:rsidR="00011B13" w:rsidRDefault="00011B13" w:rsidP="00011B13"/>
    <w:p w14:paraId="03479E5B" w14:textId="77777777" w:rsidR="00011B13" w:rsidRDefault="00011B13" w:rsidP="00011B13"/>
    <w:p w14:paraId="6C5E19DA" w14:textId="77777777" w:rsidR="00011B13" w:rsidRDefault="00011B13" w:rsidP="00011B13"/>
    <w:p w14:paraId="26A10AD2" w14:textId="77777777" w:rsidR="00011B13" w:rsidRPr="00011B13" w:rsidRDefault="00011B13" w:rsidP="00011B13"/>
    <w:p w14:paraId="2975E77F" w14:textId="7112AFE9" w:rsidR="00737A20" w:rsidRPr="00737A20" w:rsidRDefault="00737A20" w:rsidP="00737A20">
      <w:pPr>
        <w:pStyle w:val="Caption"/>
        <w:keepNext/>
        <w:ind w:left="720" w:firstLine="720"/>
        <w:rPr>
          <w:rFonts w:ascii="Arial" w:hAnsi="Arial" w:cs="Arial"/>
          <w:sz w:val="20"/>
          <w:szCs w:val="20"/>
        </w:rPr>
      </w:pPr>
      <w:r w:rsidRPr="00737A20">
        <w:rPr>
          <w:rFonts w:ascii="Arial" w:hAnsi="Arial" w:cs="Arial"/>
          <w:sz w:val="20"/>
          <w:szCs w:val="20"/>
        </w:rPr>
        <w:lastRenderedPageBreak/>
        <w:t xml:space="preserve">Table </w:t>
      </w:r>
      <w:r w:rsidR="00D8433F">
        <w:rPr>
          <w:rFonts w:ascii="Arial" w:hAnsi="Arial" w:cs="Arial"/>
          <w:sz w:val="20"/>
          <w:szCs w:val="20"/>
        </w:rPr>
        <w:t>5</w:t>
      </w:r>
      <w:r w:rsidRPr="00737A20">
        <w:rPr>
          <w:rFonts w:ascii="Arial" w:hAnsi="Arial" w:cs="Arial"/>
          <w:sz w:val="20"/>
          <w:szCs w:val="20"/>
        </w:rPr>
        <w:t xml:space="preserve"> Full Sample OLS Regression Results Dependent Variable: MAIR (%)</w:t>
      </w:r>
    </w:p>
    <w:tbl>
      <w:tblPr>
        <w:tblW w:w="5000" w:type="pct"/>
        <w:tblLook w:val="04A0" w:firstRow="1" w:lastRow="0" w:firstColumn="1" w:lastColumn="0" w:noHBand="0" w:noVBand="1"/>
      </w:tblPr>
      <w:tblGrid>
        <w:gridCol w:w="2196"/>
        <w:gridCol w:w="1763"/>
        <w:gridCol w:w="1866"/>
        <w:gridCol w:w="1763"/>
        <w:gridCol w:w="1762"/>
      </w:tblGrid>
      <w:tr w:rsidR="00737A20" w:rsidRPr="00CC3E61" w14:paraId="1CDA7584" w14:textId="77777777" w:rsidTr="00BE6101">
        <w:trPr>
          <w:trHeight w:val="288"/>
        </w:trPr>
        <w:tc>
          <w:tcPr>
            <w:tcW w:w="1174" w:type="pct"/>
            <w:tcBorders>
              <w:top w:val="single" w:sz="4" w:space="0" w:color="auto"/>
              <w:left w:val="single" w:sz="4" w:space="0" w:color="auto"/>
              <w:bottom w:val="single" w:sz="4" w:space="0" w:color="auto"/>
              <w:right w:val="single" w:sz="4" w:space="0" w:color="auto"/>
            </w:tcBorders>
            <w:noWrap/>
            <w:vAlign w:val="bottom"/>
            <w:hideMark/>
          </w:tcPr>
          <w:p w14:paraId="3F4C0413" w14:textId="77777777" w:rsidR="00737A20" w:rsidRPr="00CC3E61" w:rsidRDefault="00737A20" w:rsidP="00737A20">
            <w:pPr>
              <w:spacing w:after="0" w:line="240" w:lineRule="auto"/>
              <w:rPr>
                <w:rFonts w:ascii="Arial" w:eastAsia="Times New Roman" w:hAnsi="Arial" w:cs="Arial"/>
                <w:b/>
                <w:bCs/>
                <w:color w:val="000000"/>
                <w:kern w:val="0"/>
                <w:sz w:val="18"/>
                <w:szCs w:val="18"/>
                <w14:ligatures w14:val="none"/>
              </w:rPr>
            </w:pPr>
            <w:r w:rsidRPr="00CC3E61">
              <w:rPr>
                <w:rFonts w:ascii="Arial" w:eastAsia="Times New Roman" w:hAnsi="Arial" w:cs="Arial"/>
                <w:b/>
                <w:bCs/>
                <w:color w:val="000000"/>
                <w:kern w:val="0"/>
                <w:sz w:val="18"/>
                <w:szCs w:val="18"/>
                <w14:ligatures w14:val="none"/>
              </w:rPr>
              <w:t>Variable</w:t>
            </w:r>
          </w:p>
        </w:tc>
        <w:tc>
          <w:tcPr>
            <w:tcW w:w="943" w:type="pct"/>
            <w:tcBorders>
              <w:top w:val="single" w:sz="4" w:space="0" w:color="auto"/>
              <w:left w:val="nil"/>
              <w:bottom w:val="single" w:sz="4" w:space="0" w:color="auto"/>
              <w:right w:val="single" w:sz="4" w:space="0" w:color="auto"/>
            </w:tcBorders>
            <w:noWrap/>
            <w:vAlign w:val="bottom"/>
            <w:hideMark/>
          </w:tcPr>
          <w:p w14:paraId="62451AE7" w14:textId="77777777" w:rsidR="00737A20" w:rsidRPr="00CC3E61" w:rsidRDefault="00737A20" w:rsidP="00737A20">
            <w:pPr>
              <w:spacing w:after="0" w:line="240" w:lineRule="auto"/>
              <w:rPr>
                <w:rFonts w:ascii="Arial" w:eastAsia="Times New Roman" w:hAnsi="Arial" w:cs="Arial"/>
                <w:b/>
                <w:bCs/>
                <w:color w:val="000000"/>
                <w:kern w:val="0"/>
                <w:sz w:val="18"/>
                <w:szCs w:val="18"/>
                <w14:ligatures w14:val="none"/>
              </w:rPr>
            </w:pPr>
            <w:r w:rsidRPr="00CC3E61">
              <w:rPr>
                <w:rFonts w:ascii="Arial" w:eastAsia="Times New Roman" w:hAnsi="Arial" w:cs="Arial"/>
                <w:b/>
                <w:bCs/>
                <w:color w:val="000000"/>
                <w:kern w:val="0"/>
                <w:sz w:val="18"/>
                <w:szCs w:val="18"/>
                <w14:ligatures w14:val="none"/>
              </w:rPr>
              <w:t>B</w:t>
            </w:r>
          </w:p>
        </w:tc>
        <w:tc>
          <w:tcPr>
            <w:tcW w:w="998" w:type="pct"/>
            <w:tcBorders>
              <w:top w:val="single" w:sz="4" w:space="0" w:color="auto"/>
              <w:left w:val="nil"/>
              <w:bottom w:val="single" w:sz="4" w:space="0" w:color="auto"/>
              <w:right w:val="single" w:sz="4" w:space="0" w:color="auto"/>
            </w:tcBorders>
            <w:noWrap/>
            <w:vAlign w:val="bottom"/>
            <w:hideMark/>
          </w:tcPr>
          <w:p w14:paraId="1025ED22" w14:textId="3FEE0F6F" w:rsidR="00737A20" w:rsidRPr="00CC3E61" w:rsidRDefault="00737A20" w:rsidP="00737A20">
            <w:pPr>
              <w:spacing w:after="0" w:line="240" w:lineRule="auto"/>
              <w:rPr>
                <w:rFonts w:ascii="Arial" w:eastAsia="Times New Roman" w:hAnsi="Arial" w:cs="Arial"/>
                <w:b/>
                <w:bCs/>
                <w:color w:val="000000"/>
                <w:kern w:val="0"/>
                <w:sz w:val="18"/>
                <w:szCs w:val="18"/>
                <w14:ligatures w14:val="none"/>
              </w:rPr>
            </w:pPr>
            <w:r w:rsidRPr="00CC3E61">
              <w:rPr>
                <w:rFonts w:ascii="Arial" w:eastAsia="Times New Roman" w:hAnsi="Arial" w:cs="Arial"/>
                <w:b/>
                <w:bCs/>
                <w:color w:val="000000"/>
                <w:kern w:val="0"/>
                <w:sz w:val="18"/>
                <w:szCs w:val="18"/>
                <w14:ligatures w14:val="none"/>
              </w:rPr>
              <w:t>Std. Error</w:t>
            </w:r>
          </w:p>
        </w:tc>
        <w:tc>
          <w:tcPr>
            <w:tcW w:w="943" w:type="pct"/>
            <w:tcBorders>
              <w:top w:val="single" w:sz="4" w:space="0" w:color="auto"/>
              <w:left w:val="nil"/>
              <w:bottom w:val="single" w:sz="4" w:space="0" w:color="auto"/>
              <w:right w:val="single" w:sz="4" w:space="0" w:color="auto"/>
            </w:tcBorders>
            <w:noWrap/>
            <w:vAlign w:val="bottom"/>
            <w:hideMark/>
          </w:tcPr>
          <w:p w14:paraId="1A06E355" w14:textId="77777777" w:rsidR="00737A20" w:rsidRPr="00CC3E61" w:rsidRDefault="00737A20" w:rsidP="00737A20">
            <w:pPr>
              <w:spacing w:after="0" w:line="240" w:lineRule="auto"/>
              <w:rPr>
                <w:rFonts w:ascii="Arial" w:eastAsia="Times New Roman" w:hAnsi="Arial" w:cs="Arial"/>
                <w:b/>
                <w:bCs/>
                <w:color w:val="000000"/>
                <w:kern w:val="0"/>
                <w:sz w:val="18"/>
                <w:szCs w:val="18"/>
                <w14:ligatures w14:val="none"/>
              </w:rPr>
            </w:pPr>
            <w:r w:rsidRPr="00CC3E61">
              <w:rPr>
                <w:rFonts w:ascii="Arial" w:eastAsia="Times New Roman" w:hAnsi="Arial" w:cs="Arial"/>
                <w:b/>
                <w:bCs/>
                <w:color w:val="000000"/>
                <w:kern w:val="0"/>
                <w:sz w:val="18"/>
                <w:szCs w:val="18"/>
                <w14:ligatures w14:val="none"/>
              </w:rPr>
              <w:t>t-statistic</w:t>
            </w:r>
          </w:p>
        </w:tc>
        <w:tc>
          <w:tcPr>
            <w:tcW w:w="942" w:type="pct"/>
            <w:tcBorders>
              <w:top w:val="single" w:sz="4" w:space="0" w:color="auto"/>
              <w:left w:val="nil"/>
              <w:bottom w:val="single" w:sz="4" w:space="0" w:color="auto"/>
              <w:right w:val="single" w:sz="4" w:space="0" w:color="auto"/>
            </w:tcBorders>
            <w:noWrap/>
            <w:vAlign w:val="bottom"/>
            <w:hideMark/>
          </w:tcPr>
          <w:p w14:paraId="154BED47" w14:textId="77777777" w:rsidR="00737A20" w:rsidRPr="00CC3E61" w:rsidRDefault="00737A20" w:rsidP="00737A20">
            <w:pPr>
              <w:spacing w:after="0" w:line="240" w:lineRule="auto"/>
              <w:rPr>
                <w:rFonts w:ascii="Arial" w:eastAsia="Times New Roman" w:hAnsi="Arial" w:cs="Arial"/>
                <w:b/>
                <w:bCs/>
                <w:color w:val="000000"/>
                <w:kern w:val="0"/>
                <w:sz w:val="18"/>
                <w:szCs w:val="18"/>
                <w14:ligatures w14:val="none"/>
              </w:rPr>
            </w:pPr>
            <w:r w:rsidRPr="00CC3E61">
              <w:rPr>
                <w:rFonts w:ascii="Arial" w:eastAsia="Times New Roman" w:hAnsi="Arial" w:cs="Arial"/>
                <w:b/>
                <w:bCs/>
                <w:color w:val="000000"/>
                <w:kern w:val="0"/>
                <w:sz w:val="18"/>
                <w:szCs w:val="18"/>
                <w14:ligatures w14:val="none"/>
              </w:rPr>
              <w:t>p-value</w:t>
            </w:r>
          </w:p>
        </w:tc>
      </w:tr>
      <w:tr w:rsidR="00737A20" w:rsidRPr="00CC3E61" w14:paraId="6FE599CB" w14:textId="77777777" w:rsidTr="00BE6101">
        <w:trPr>
          <w:trHeight w:val="528"/>
        </w:trPr>
        <w:tc>
          <w:tcPr>
            <w:tcW w:w="1174" w:type="pct"/>
            <w:tcBorders>
              <w:top w:val="nil"/>
              <w:left w:val="single" w:sz="4" w:space="0" w:color="auto"/>
              <w:bottom w:val="single" w:sz="4" w:space="0" w:color="auto"/>
              <w:right w:val="single" w:sz="4" w:space="0" w:color="auto"/>
            </w:tcBorders>
            <w:vAlign w:val="center"/>
            <w:hideMark/>
          </w:tcPr>
          <w:p w14:paraId="03DB0FB0" w14:textId="77777777" w:rsidR="00737A20" w:rsidRPr="00CC3E61" w:rsidRDefault="00737A20" w:rsidP="00737A20">
            <w:pPr>
              <w:spacing w:after="0" w:line="240" w:lineRule="auto"/>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(Constant)</w:t>
            </w:r>
          </w:p>
        </w:tc>
        <w:tc>
          <w:tcPr>
            <w:tcW w:w="943" w:type="pct"/>
            <w:tcBorders>
              <w:top w:val="nil"/>
              <w:left w:val="nil"/>
              <w:bottom w:val="single" w:sz="4" w:space="0" w:color="auto"/>
              <w:right w:val="single" w:sz="4" w:space="0" w:color="auto"/>
            </w:tcBorders>
            <w:vAlign w:val="center"/>
            <w:hideMark/>
          </w:tcPr>
          <w:p w14:paraId="05F59866"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9.464</w:t>
            </w:r>
          </w:p>
        </w:tc>
        <w:tc>
          <w:tcPr>
            <w:tcW w:w="998" w:type="pct"/>
            <w:tcBorders>
              <w:top w:val="nil"/>
              <w:left w:val="nil"/>
              <w:bottom w:val="single" w:sz="4" w:space="0" w:color="auto"/>
              <w:right w:val="single" w:sz="4" w:space="0" w:color="auto"/>
            </w:tcBorders>
            <w:vAlign w:val="center"/>
            <w:hideMark/>
          </w:tcPr>
          <w:p w14:paraId="39E44324"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54.427</w:t>
            </w:r>
          </w:p>
        </w:tc>
        <w:tc>
          <w:tcPr>
            <w:tcW w:w="943" w:type="pct"/>
            <w:tcBorders>
              <w:top w:val="nil"/>
              <w:left w:val="nil"/>
              <w:bottom w:val="single" w:sz="4" w:space="0" w:color="auto"/>
              <w:right w:val="single" w:sz="4" w:space="0" w:color="auto"/>
            </w:tcBorders>
            <w:vAlign w:val="center"/>
            <w:hideMark/>
          </w:tcPr>
          <w:p w14:paraId="04F09DDD"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0.174</w:t>
            </w:r>
          </w:p>
        </w:tc>
        <w:tc>
          <w:tcPr>
            <w:tcW w:w="942" w:type="pct"/>
            <w:tcBorders>
              <w:top w:val="nil"/>
              <w:left w:val="nil"/>
              <w:bottom w:val="single" w:sz="4" w:space="0" w:color="auto"/>
              <w:right w:val="single" w:sz="4" w:space="0" w:color="auto"/>
            </w:tcBorders>
            <w:vAlign w:val="center"/>
            <w:hideMark/>
          </w:tcPr>
          <w:p w14:paraId="1DE4DC56"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0.864</w:t>
            </w:r>
          </w:p>
        </w:tc>
      </w:tr>
      <w:tr w:rsidR="00737A20" w:rsidRPr="00CC3E61" w14:paraId="1BCFFE4F" w14:textId="77777777" w:rsidTr="00BE6101">
        <w:trPr>
          <w:trHeight w:val="528"/>
        </w:trPr>
        <w:tc>
          <w:tcPr>
            <w:tcW w:w="1174" w:type="pct"/>
            <w:tcBorders>
              <w:top w:val="nil"/>
              <w:left w:val="single" w:sz="4" w:space="0" w:color="auto"/>
              <w:bottom w:val="single" w:sz="4" w:space="0" w:color="auto"/>
              <w:right w:val="single" w:sz="4" w:space="0" w:color="auto"/>
            </w:tcBorders>
            <w:vAlign w:val="center"/>
            <w:hideMark/>
          </w:tcPr>
          <w:p w14:paraId="5649F6AF" w14:textId="77777777" w:rsidR="00737A20" w:rsidRPr="00CC3E61" w:rsidRDefault="00737A20" w:rsidP="00737A20">
            <w:pPr>
              <w:spacing w:after="0" w:line="240" w:lineRule="auto"/>
              <w:rPr>
                <w:rFonts w:ascii="Arial" w:eastAsia="Times New Roman" w:hAnsi="Arial" w:cs="Arial"/>
                <w:color w:val="000000"/>
                <w:kern w:val="0"/>
                <w:sz w:val="18"/>
                <w:szCs w:val="18"/>
                <w14:ligatures w14:val="none"/>
              </w:rPr>
            </w:pPr>
            <w:proofErr w:type="gramStart"/>
            <w:r w:rsidRPr="00CC3E61">
              <w:rPr>
                <w:rFonts w:ascii="Arial" w:eastAsia="Times New Roman" w:hAnsi="Arial" w:cs="Arial"/>
                <w:color w:val="000000"/>
                <w:kern w:val="0"/>
                <w:sz w:val="18"/>
                <w:szCs w:val="18"/>
                <w14:ligatures w14:val="none"/>
              </w:rPr>
              <w:t>ln(</w:t>
            </w:r>
            <w:proofErr w:type="gramEnd"/>
            <w:r w:rsidRPr="00CC3E61">
              <w:rPr>
                <w:rFonts w:ascii="Arial" w:eastAsia="Times New Roman" w:hAnsi="Arial" w:cs="Arial"/>
                <w:color w:val="000000"/>
                <w:kern w:val="0"/>
                <w:sz w:val="18"/>
                <w:szCs w:val="18"/>
                <w14:ligatures w14:val="none"/>
              </w:rPr>
              <w:t>Offer Size)</w:t>
            </w:r>
          </w:p>
        </w:tc>
        <w:tc>
          <w:tcPr>
            <w:tcW w:w="943" w:type="pct"/>
            <w:tcBorders>
              <w:top w:val="nil"/>
              <w:left w:val="nil"/>
              <w:bottom w:val="single" w:sz="4" w:space="0" w:color="auto"/>
              <w:right w:val="single" w:sz="4" w:space="0" w:color="auto"/>
            </w:tcBorders>
            <w:vAlign w:val="center"/>
            <w:hideMark/>
          </w:tcPr>
          <w:p w14:paraId="6E896DD0"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3.619</w:t>
            </w:r>
          </w:p>
        </w:tc>
        <w:tc>
          <w:tcPr>
            <w:tcW w:w="998" w:type="pct"/>
            <w:tcBorders>
              <w:top w:val="nil"/>
              <w:left w:val="nil"/>
              <w:bottom w:val="single" w:sz="4" w:space="0" w:color="auto"/>
              <w:right w:val="single" w:sz="4" w:space="0" w:color="auto"/>
            </w:tcBorders>
            <w:vAlign w:val="center"/>
            <w:hideMark/>
          </w:tcPr>
          <w:p w14:paraId="2946C764"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2.822</w:t>
            </w:r>
          </w:p>
        </w:tc>
        <w:tc>
          <w:tcPr>
            <w:tcW w:w="943" w:type="pct"/>
            <w:tcBorders>
              <w:top w:val="nil"/>
              <w:left w:val="nil"/>
              <w:bottom w:val="single" w:sz="4" w:space="0" w:color="auto"/>
              <w:right w:val="single" w:sz="4" w:space="0" w:color="auto"/>
            </w:tcBorders>
            <w:vAlign w:val="center"/>
            <w:hideMark/>
          </w:tcPr>
          <w:p w14:paraId="1B5C0080"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1.282</w:t>
            </w:r>
          </w:p>
        </w:tc>
        <w:tc>
          <w:tcPr>
            <w:tcW w:w="942" w:type="pct"/>
            <w:tcBorders>
              <w:top w:val="nil"/>
              <w:left w:val="nil"/>
              <w:bottom w:val="single" w:sz="4" w:space="0" w:color="auto"/>
              <w:right w:val="single" w:sz="4" w:space="0" w:color="auto"/>
            </w:tcBorders>
            <w:vAlign w:val="center"/>
            <w:hideMark/>
          </w:tcPr>
          <w:p w14:paraId="338BF8AE"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0.213</w:t>
            </w:r>
          </w:p>
        </w:tc>
      </w:tr>
      <w:tr w:rsidR="00737A20" w:rsidRPr="00CC3E61" w14:paraId="1F6CADC3" w14:textId="77777777" w:rsidTr="00BE6101">
        <w:trPr>
          <w:trHeight w:val="1056"/>
        </w:trPr>
        <w:tc>
          <w:tcPr>
            <w:tcW w:w="1174" w:type="pct"/>
            <w:tcBorders>
              <w:top w:val="nil"/>
              <w:left w:val="single" w:sz="4" w:space="0" w:color="auto"/>
              <w:bottom w:val="single" w:sz="4" w:space="0" w:color="auto"/>
              <w:right w:val="single" w:sz="4" w:space="0" w:color="auto"/>
            </w:tcBorders>
            <w:vAlign w:val="center"/>
            <w:hideMark/>
          </w:tcPr>
          <w:p w14:paraId="155BE109" w14:textId="77777777" w:rsidR="00737A20" w:rsidRPr="00CC3E61" w:rsidRDefault="00737A20" w:rsidP="00737A20">
            <w:pPr>
              <w:spacing w:after="0" w:line="240" w:lineRule="auto"/>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Underwriter Prestige (1–9)</w:t>
            </w:r>
          </w:p>
        </w:tc>
        <w:tc>
          <w:tcPr>
            <w:tcW w:w="943" w:type="pct"/>
            <w:tcBorders>
              <w:top w:val="nil"/>
              <w:left w:val="nil"/>
              <w:bottom w:val="single" w:sz="4" w:space="0" w:color="auto"/>
              <w:right w:val="single" w:sz="4" w:space="0" w:color="auto"/>
            </w:tcBorders>
            <w:vAlign w:val="center"/>
            <w:hideMark/>
          </w:tcPr>
          <w:p w14:paraId="00D4E2ED"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−4.434</w:t>
            </w:r>
          </w:p>
        </w:tc>
        <w:tc>
          <w:tcPr>
            <w:tcW w:w="998" w:type="pct"/>
            <w:tcBorders>
              <w:top w:val="nil"/>
              <w:left w:val="nil"/>
              <w:bottom w:val="single" w:sz="4" w:space="0" w:color="auto"/>
              <w:right w:val="single" w:sz="4" w:space="0" w:color="auto"/>
            </w:tcBorders>
            <w:vAlign w:val="center"/>
            <w:hideMark/>
          </w:tcPr>
          <w:p w14:paraId="02124A9C"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6.644</w:t>
            </w:r>
          </w:p>
        </w:tc>
        <w:tc>
          <w:tcPr>
            <w:tcW w:w="943" w:type="pct"/>
            <w:tcBorders>
              <w:top w:val="nil"/>
              <w:left w:val="nil"/>
              <w:bottom w:val="single" w:sz="4" w:space="0" w:color="auto"/>
              <w:right w:val="single" w:sz="4" w:space="0" w:color="auto"/>
            </w:tcBorders>
            <w:vAlign w:val="center"/>
            <w:hideMark/>
          </w:tcPr>
          <w:p w14:paraId="12C4F21B"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−0.667</w:t>
            </w:r>
          </w:p>
        </w:tc>
        <w:tc>
          <w:tcPr>
            <w:tcW w:w="942" w:type="pct"/>
            <w:tcBorders>
              <w:top w:val="nil"/>
              <w:left w:val="nil"/>
              <w:bottom w:val="single" w:sz="4" w:space="0" w:color="auto"/>
              <w:right w:val="single" w:sz="4" w:space="0" w:color="auto"/>
            </w:tcBorders>
            <w:vAlign w:val="center"/>
            <w:hideMark/>
          </w:tcPr>
          <w:p w14:paraId="2888B3F6"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0.511</w:t>
            </w:r>
          </w:p>
        </w:tc>
      </w:tr>
      <w:tr w:rsidR="00737A20" w:rsidRPr="00CC3E61" w14:paraId="1D3AE985" w14:textId="77777777" w:rsidTr="00BE6101">
        <w:trPr>
          <w:trHeight w:val="1050"/>
        </w:trPr>
        <w:tc>
          <w:tcPr>
            <w:tcW w:w="1174" w:type="pct"/>
            <w:tcBorders>
              <w:top w:val="nil"/>
              <w:left w:val="single" w:sz="4" w:space="0" w:color="auto"/>
              <w:bottom w:val="single" w:sz="4" w:space="0" w:color="auto"/>
              <w:right w:val="single" w:sz="4" w:space="0" w:color="auto"/>
            </w:tcBorders>
            <w:vAlign w:val="center"/>
            <w:hideMark/>
          </w:tcPr>
          <w:p w14:paraId="2752D551" w14:textId="77777777" w:rsidR="00737A20" w:rsidRPr="00CC3E61" w:rsidRDefault="00737A20" w:rsidP="00737A20">
            <w:pPr>
              <w:spacing w:after="0" w:line="240" w:lineRule="auto"/>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PE / Non-PE Backed (1/0)</w:t>
            </w:r>
          </w:p>
        </w:tc>
        <w:tc>
          <w:tcPr>
            <w:tcW w:w="943" w:type="pct"/>
            <w:tcBorders>
              <w:top w:val="nil"/>
              <w:left w:val="nil"/>
              <w:bottom w:val="single" w:sz="4" w:space="0" w:color="auto"/>
              <w:right w:val="single" w:sz="4" w:space="0" w:color="auto"/>
            </w:tcBorders>
            <w:vAlign w:val="center"/>
            <w:hideMark/>
          </w:tcPr>
          <w:p w14:paraId="2FCE3A7D"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−2.507</w:t>
            </w:r>
          </w:p>
        </w:tc>
        <w:tc>
          <w:tcPr>
            <w:tcW w:w="998" w:type="pct"/>
            <w:tcBorders>
              <w:top w:val="nil"/>
              <w:left w:val="nil"/>
              <w:bottom w:val="single" w:sz="4" w:space="0" w:color="auto"/>
              <w:right w:val="single" w:sz="4" w:space="0" w:color="auto"/>
            </w:tcBorders>
            <w:vAlign w:val="center"/>
            <w:hideMark/>
          </w:tcPr>
          <w:p w14:paraId="15A69622"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10.913</w:t>
            </w:r>
          </w:p>
        </w:tc>
        <w:tc>
          <w:tcPr>
            <w:tcW w:w="943" w:type="pct"/>
            <w:tcBorders>
              <w:top w:val="nil"/>
              <w:left w:val="nil"/>
              <w:bottom w:val="single" w:sz="4" w:space="0" w:color="auto"/>
              <w:right w:val="single" w:sz="4" w:space="0" w:color="auto"/>
            </w:tcBorders>
            <w:vAlign w:val="center"/>
            <w:hideMark/>
          </w:tcPr>
          <w:p w14:paraId="32DA4179"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−0.230</w:t>
            </w:r>
          </w:p>
        </w:tc>
        <w:tc>
          <w:tcPr>
            <w:tcW w:w="942" w:type="pct"/>
            <w:tcBorders>
              <w:top w:val="nil"/>
              <w:left w:val="nil"/>
              <w:bottom w:val="single" w:sz="4" w:space="0" w:color="auto"/>
              <w:right w:val="single" w:sz="4" w:space="0" w:color="auto"/>
            </w:tcBorders>
            <w:vAlign w:val="center"/>
            <w:hideMark/>
          </w:tcPr>
          <w:p w14:paraId="7A0E9A1B"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0.82</w:t>
            </w:r>
          </w:p>
        </w:tc>
      </w:tr>
      <w:tr w:rsidR="00737A20" w:rsidRPr="00CC3E61" w14:paraId="7CAD7DF7" w14:textId="77777777" w:rsidTr="00BE6101">
        <w:trPr>
          <w:trHeight w:val="528"/>
        </w:trPr>
        <w:tc>
          <w:tcPr>
            <w:tcW w:w="1174" w:type="pct"/>
            <w:tcBorders>
              <w:top w:val="nil"/>
              <w:left w:val="single" w:sz="4" w:space="0" w:color="auto"/>
              <w:bottom w:val="single" w:sz="4" w:space="0" w:color="auto"/>
              <w:right w:val="single" w:sz="4" w:space="0" w:color="auto"/>
            </w:tcBorders>
            <w:vAlign w:val="center"/>
            <w:hideMark/>
          </w:tcPr>
          <w:p w14:paraId="781D5E2B" w14:textId="77777777" w:rsidR="00737A20" w:rsidRPr="00CC3E61" w:rsidRDefault="00737A20" w:rsidP="00737A20">
            <w:pPr>
              <w:spacing w:after="0" w:line="240" w:lineRule="auto"/>
              <w:rPr>
                <w:rFonts w:ascii="Arial" w:eastAsia="Times New Roman" w:hAnsi="Arial" w:cs="Arial"/>
                <w:color w:val="000000"/>
                <w:kern w:val="0"/>
                <w:sz w:val="18"/>
                <w:szCs w:val="18"/>
                <w14:ligatures w14:val="none"/>
              </w:rPr>
            </w:pPr>
            <w:proofErr w:type="gramStart"/>
            <w:r w:rsidRPr="00CC3E61">
              <w:rPr>
                <w:rFonts w:ascii="Arial" w:eastAsia="Times New Roman" w:hAnsi="Arial" w:cs="Arial"/>
                <w:color w:val="000000"/>
                <w:kern w:val="0"/>
                <w:sz w:val="18"/>
                <w:szCs w:val="18"/>
                <w14:ligatures w14:val="none"/>
              </w:rPr>
              <w:t>ln(</w:t>
            </w:r>
            <w:proofErr w:type="gramEnd"/>
            <w:r w:rsidRPr="00CC3E61">
              <w:rPr>
                <w:rFonts w:ascii="Arial" w:eastAsia="Times New Roman" w:hAnsi="Arial" w:cs="Arial"/>
                <w:color w:val="000000"/>
                <w:kern w:val="0"/>
                <w:sz w:val="18"/>
                <w:szCs w:val="18"/>
                <w14:ligatures w14:val="none"/>
              </w:rPr>
              <w:t>Firm Age)</w:t>
            </w:r>
          </w:p>
        </w:tc>
        <w:tc>
          <w:tcPr>
            <w:tcW w:w="943" w:type="pct"/>
            <w:tcBorders>
              <w:top w:val="nil"/>
              <w:left w:val="nil"/>
              <w:bottom w:val="single" w:sz="4" w:space="0" w:color="auto"/>
              <w:right w:val="single" w:sz="4" w:space="0" w:color="auto"/>
            </w:tcBorders>
            <w:vAlign w:val="center"/>
            <w:hideMark/>
          </w:tcPr>
          <w:p w14:paraId="19B28312"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−0.110</w:t>
            </w:r>
          </w:p>
        </w:tc>
        <w:tc>
          <w:tcPr>
            <w:tcW w:w="998" w:type="pct"/>
            <w:tcBorders>
              <w:top w:val="nil"/>
              <w:left w:val="nil"/>
              <w:bottom w:val="single" w:sz="4" w:space="0" w:color="auto"/>
              <w:right w:val="single" w:sz="4" w:space="0" w:color="auto"/>
            </w:tcBorders>
            <w:vAlign w:val="center"/>
            <w:hideMark/>
          </w:tcPr>
          <w:p w14:paraId="705B0F4B"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0.117</w:t>
            </w:r>
          </w:p>
        </w:tc>
        <w:tc>
          <w:tcPr>
            <w:tcW w:w="943" w:type="pct"/>
            <w:tcBorders>
              <w:top w:val="nil"/>
              <w:left w:val="nil"/>
              <w:bottom w:val="single" w:sz="4" w:space="0" w:color="auto"/>
              <w:right w:val="single" w:sz="4" w:space="0" w:color="auto"/>
            </w:tcBorders>
            <w:vAlign w:val="center"/>
            <w:hideMark/>
          </w:tcPr>
          <w:p w14:paraId="7066B491"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−0.938</w:t>
            </w:r>
          </w:p>
        </w:tc>
        <w:tc>
          <w:tcPr>
            <w:tcW w:w="942" w:type="pct"/>
            <w:tcBorders>
              <w:top w:val="nil"/>
              <w:left w:val="nil"/>
              <w:bottom w:val="single" w:sz="4" w:space="0" w:color="auto"/>
              <w:right w:val="single" w:sz="4" w:space="0" w:color="auto"/>
            </w:tcBorders>
            <w:vAlign w:val="center"/>
            <w:hideMark/>
          </w:tcPr>
          <w:p w14:paraId="2F2A167D"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0.358</w:t>
            </w:r>
          </w:p>
        </w:tc>
      </w:tr>
      <w:tr w:rsidR="00737A20" w:rsidRPr="00CC3E61" w14:paraId="62E6EC5E" w14:textId="77777777" w:rsidTr="00BE6101">
        <w:trPr>
          <w:trHeight w:val="528"/>
        </w:trPr>
        <w:tc>
          <w:tcPr>
            <w:tcW w:w="1174" w:type="pct"/>
            <w:tcBorders>
              <w:top w:val="nil"/>
              <w:left w:val="single" w:sz="4" w:space="0" w:color="auto"/>
              <w:bottom w:val="single" w:sz="4" w:space="0" w:color="auto"/>
              <w:right w:val="single" w:sz="4" w:space="0" w:color="auto"/>
            </w:tcBorders>
            <w:vAlign w:val="center"/>
            <w:hideMark/>
          </w:tcPr>
          <w:p w14:paraId="26C674A7" w14:textId="77777777" w:rsidR="00737A20" w:rsidRPr="00CC3E61" w:rsidRDefault="00737A20" w:rsidP="00737A20">
            <w:pPr>
              <w:spacing w:after="0" w:line="240" w:lineRule="auto"/>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Hot Market Dummy</w:t>
            </w:r>
          </w:p>
        </w:tc>
        <w:tc>
          <w:tcPr>
            <w:tcW w:w="943" w:type="pct"/>
            <w:tcBorders>
              <w:top w:val="nil"/>
              <w:left w:val="nil"/>
              <w:bottom w:val="single" w:sz="4" w:space="0" w:color="auto"/>
              <w:right w:val="single" w:sz="4" w:space="0" w:color="auto"/>
            </w:tcBorders>
            <w:vAlign w:val="center"/>
            <w:hideMark/>
          </w:tcPr>
          <w:p w14:paraId="2675F154"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6.492</w:t>
            </w:r>
          </w:p>
        </w:tc>
        <w:tc>
          <w:tcPr>
            <w:tcW w:w="998" w:type="pct"/>
            <w:tcBorders>
              <w:top w:val="nil"/>
              <w:left w:val="nil"/>
              <w:bottom w:val="single" w:sz="4" w:space="0" w:color="auto"/>
              <w:right w:val="single" w:sz="4" w:space="0" w:color="auto"/>
            </w:tcBorders>
            <w:vAlign w:val="center"/>
            <w:hideMark/>
          </w:tcPr>
          <w:p w14:paraId="15B7E202"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8.967</w:t>
            </w:r>
          </w:p>
        </w:tc>
        <w:tc>
          <w:tcPr>
            <w:tcW w:w="943" w:type="pct"/>
            <w:tcBorders>
              <w:top w:val="nil"/>
              <w:left w:val="nil"/>
              <w:bottom w:val="single" w:sz="4" w:space="0" w:color="auto"/>
              <w:right w:val="single" w:sz="4" w:space="0" w:color="auto"/>
            </w:tcBorders>
            <w:vAlign w:val="center"/>
            <w:hideMark/>
          </w:tcPr>
          <w:p w14:paraId="4A662CEF"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0.724</w:t>
            </w:r>
          </w:p>
        </w:tc>
        <w:tc>
          <w:tcPr>
            <w:tcW w:w="942" w:type="pct"/>
            <w:tcBorders>
              <w:top w:val="nil"/>
              <w:left w:val="nil"/>
              <w:bottom w:val="single" w:sz="4" w:space="0" w:color="auto"/>
              <w:right w:val="single" w:sz="4" w:space="0" w:color="auto"/>
            </w:tcBorders>
            <w:vAlign w:val="center"/>
            <w:hideMark/>
          </w:tcPr>
          <w:p w14:paraId="4CD6AE3B"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0.477</w:t>
            </w:r>
          </w:p>
        </w:tc>
      </w:tr>
      <w:tr w:rsidR="00737A20" w:rsidRPr="00CC3E61" w14:paraId="112C6875" w14:textId="77777777" w:rsidTr="00BE6101">
        <w:trPr>
          <w:trHeight w:val="528"/>
        </w:trPr>
        <w:tc>
          <w:tcPr>
            <w:tcW w:w="1174" w:type="pct"/>
            <w:tcBorders>
              <w:top w:val="nil"/>
              <w:left w:val="single" w:sz="4" w:space="0" w:color="auto"/>
              <w:bottom w:val="single" w:sz="4" w:space="0" w:color="auto"/>
              <w:right w:val="single" w:sz="4" w:space="0" w:color="auto"/>
            </w:tcBorders>
            <w:vAlign w:val="center"/>
            <w:hideMark/>
          </w:tcPr>
          <w:p w14:paraId="5006B14F" w14:textId="77777777" w:rsidR="00737A20" w:rsidRPr="00CC3E61" w:rsidRDefault="00737A20" w:rsidP="00737A20">
            <w:pPr>
              <w:spacing w:after="0" w:line="240" w:lineRule="auto"/>
              <w:rPr>
                <w:rFonts w:ascii="Arial" w:eastAsia="Times New Roman" w:hAnsi="Arial" w:cs="Arial"/>
                <w:color w:val="000000"/>
                <w:kern w:val="0"/>
                <w:sz w:val="18"/>
                <w:szCs w:val="18"/>
                <w14:ligatures w14:val="none"/>
              </w:rPr>
            </w:pPr>
            <w:proofErr w:type="spellStart"/>
            <w:r w:rsidRPr="00CC3E61">
              <w:rPr>
                <w:rFonts w:ascii="Arial" w:eastAsia="Times New Roman" w:hAnsi="Arial" w:cs="Arial"/>
                <w:color w:val="000000"/>
                <w:kern w:val="0"/>
                <w:sz w:val="18"/>
                <w:szCs w:val="18"/>
                <w14:ligatures w14:val="none"/>
              </w:rPr>
              <w:t>RegChange</w:t>
            </w:r>
            <w:proofErr w:type="spellEnd"/>
            <w:r w:rsidRPr="00CC3E61">
              <w:rPr>
                <w:rFonts w:ascii="Arial" w:eastAsia="Times New Roman" w:hAnsi="Arial" w:cs="Arial"/>
                <w:color w:val="000000"/>
                <w:kern w:val="0"/>
                <w:sz w:val="18"/>
                <w:szCs w:val="18"/>
                <w14:ligatures w14:val="none"/>
              </w:rPr>
              <w:t xml:space="preserve"> Dummy</w:t>
            </w:r>
          </w:p>
        </w:tc>
        <w:tc>
          <w:tcPr>
            <w:tcW w:w="943" w:type="pct"/>
            <w:tcBorders>
              <w:top w:val="nil"/>
              <w:left w:val="nil"/>
              <w:bottom w:val="single" w:sz="4" w:space="0" w:color="auto"/>
              <w:right w:val="single" w:sz="4" w:space="0" w:color="auto"/>
            </w:tcBorders>
            <w:vAlign w:val="center"/>
            <w:hideMark/>
          </w:tcPr>
          <w:p w14:paraId="2BCCF167"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22.878</w:t>
            </w:r>
          </w:p>
        </w:tc>
        <w:tc>
          <w:tcPr>
            <w:tcW w:w="998" w:type="pct"/>
            <w:tcBorders>
              <w:top w:val="nil"/>
              <w:left w:val="nil"/>
              <w:bottom w:val="single" w:sz="4" w:space="0" w:color="auto"/>
              <w:right w:val="single" w:sz="4" w:space="0" w:color="auto"/>
            </w:tcBorders>
            <w:vAlign w:val="center"/>
            <w:hideMark/>
          </w:tcPr>
          <w:p w14:paraId="7055BDC1"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9.255</w:t>
            </w:r>
          </w:p>
        </w:tc>
        <w:tc>
          <w:tcPr>
            <w:tcW w:w="943" w:type="pct"/>
            <w:tcBorders>
              <w:top w:val="nil"/>
              <w:left w:val="nil"/>
              <w:bottom w:val="single" w:sz="4" w:space="0" w:color="auto"/>
              <w:right w:val="single" w:sz="4" w:space="0" w:color="auto"/>
            </w:tcBorders>
            <w:vAlign w:val="center"/>
            <w:hideMark/>
          </w:tcPr>
          <w:p w14:paraId="245D7DF1"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2.472</w:t>
            </w:r>
          </w:p>
        </w:tc>
        <w:tc>
          <w:tcPr>
            <w:tcW w:w="942" w:type="pct"/>
            <w:tcBorders>
              <w:top w:val="nil"/>
              <w:left w:val="nil"/>
              <w:bottom w:val="single" w:sz="4" w:space="0" w:color="auto"/>
              <w:right w:val="single" w:sz="4" w:space="0" w:color="auto"/>
            </w:tcBorders>
            <w:vAlign w:val="center"/>
            <w:hideMark/>
          </w:tcPr>
          <w:p w14:paraId="31B53E86"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.022**</w:t>
            </w:r>
          </w:p>
        </w:tc>
      </w:tr>
      <w:tr w:rsidR="00737A20" w:rsidRPr="00CC3E61" w14:paraId="14E2A05F" w14:textId="77777777" w:rsidTr="00BE6101">
        <w:trPr>
          <w:trHeight w:val="528"/>
        </w:trPr>
        <w:tc>
          <w:tcPr>
            <w:tcW w:w="1174" w:type="pct"/>
            <w:tcBorders>
              <w:top w:val="nil"/>
              <w:left w:val="single" w:sz="4" w:space="0" w:color="auto"/>
              <w:bottom w:val="single" w:sz="4" w:space="0" w:color="auto"/>
              <w:right w:val="single" w:sz="4" w:space="0" w:color="auto"/>
            </w:tcBorders>
            <w:vAlign w:val="center"/>
            <w:hideMark/>
          </w:tcPr>
          <w:p w14:paraId="6FB018CF" w14:textId="77777777" w:rsidR="00737A20" w:rsidRPr="00CC3E61" w:rsidRDefault="00737A20" w:rsidP="00737A20">
            <w:pPr>
              <w:spacing w:after="0" w:line="240" w:lineRule="auto"/>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AIM Dummy</w:t>
            </w:r>
          </w:p>
        </w:tc>
        <w:tc>
          <w:tcPr>
            <w:tcW w:w="943" w:type="pct"/>
            <w:tcBorders>
              <w:top w:val="nil"/>
              <w:left w:val="nil"/>
              <w:bottom w:val="single" w:sz="4" w:space="0" w:color="auto"/>
              <w:right w:val="single" w:sz="4" w:space="0" w:color="auto"/>
            </w:tcBorders>
            <w:vAlign w:val="center"/>
            <w:hideMark/>
          </w:tcPr>
          <w:p w14:paraId="51B4A1E7"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31.737</w:t>
            </w:r>
          </w:p>
        </w:tc>
        <w:tc>
          <w:tcPr>
            <w:tcW w:w="998" w:type="pct"/>
            <w:tcBorders>
              <w:top w:val="nil"/>
              <w:left w:val="nil"/>
              <w:bottom w:val="single" w:sz="4" w:space="0" w:color="auto"/>
              <w:right w:val="single" w:sz="4" w:space="0" w:color="auto"/>
            </w:tcBorders>
            <w:vAlign w:val="center"/>
            <w:hideMark/>
          </w:tcPr>
          <w:p w14:paraId="19B3F98E"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22.301</w:t>
            </w:r>
          </w:p>
        </w:tc>
        <w:tc>
          <w:tcPr>
            <w:tcW w:w="943" w:type="pct"/>
            <w:tcBorders>
              <w:top w:val="nil"/>
              <w:left w:val="nil"/>
              <w:bottom w:val="single" w:sz="4" w:space="0" w:color="auto"/>
              <w:right w:val="single" w:sz="4" w:space="0" w:color="auto"/>
            </w:tcBorders>
            <w:vAlign w:val="center"/>
            <w:hideMark/>
          </w:tcPr>
          <w:p w14:paraId="28797FE0"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1.423</w:t>
            </w:r>
          </w:p>
        </w:tc>
        <w:tc>
          <w:tcPr>
            <w:tcW w:w="942" w:type="pct"/>
            <w:tcBorders>
              <w:top w:val="nil"/>
              <w:left w:val="nil"/>
              <w:bottom w:val="single" w:sz="4" w:space="0" w:color="auto"/>
              <w:right w:val="single" w:sz="4" w:space="0" w:color="auto"/>
            </w:tcBorders>
            <w:vAlign w:val="center"/>
            <w:hideMark/>
          </w:tcPr>
          <w:p w14:paraId="582B6C32" w14:textId="77777777" w:rsidR="00737A20" w:rsidRPr="00CC3E61" w:rsidRDefault="00737A20" w:rsidP="00737A20">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0.169</w:t>
            </w:r>
          </w:p>
        </w:tc>
      </w:tr>
    </w:tbl>
    <w:p w14:paraId="7052E36F" w14:textId="4A316695" w:rsidR="00BE6101" w:rsidRDefault="00BE6101" w:rsidP="00BE6101">
      <w:pPr>
        <w:spacing w:after="0"/>
        <w:rPr>
          <w:rFonts w:ascii="Times New Roman" w:eastAsia="Times New Roman" w:hAnsi="Times New Roman" w:cs="Times New Roman"/>
          <w:i/>
          <w:iCs/>
          <w:sz w:val="20"/>
          <w:szCs w:val="20"/>
        </w:rPr>
      </w:pPr>
      <w:r w:rsidRPr="00BE6101">
        <w:rPr>
          <w:rFonts w:ascii="Times New Roman" w:eastAsia="Times New Roman" w:hAnsi="Times New Roman" w:cs="Times New Roman"/>
          <w:i/>
          <w:iCs/>
          <w:sz w:val="20"/>
          <w:szCs w:val="20"/>
        </w:rPr>
        <w:t>Note: ** p &lt;</w:t>
      </w:r>
      <w:r w:rsidR="00104EA5">
        <w:rPr>
          <w:rFonts w:ascii="Times New Roman" w:eastAsia="Times New Roman" w:hAnsi="Times New Roman" w:cs="Times New Roman"/>
          <w:i/>
          <w:iCs/>
          <w:sz w:val="20"/>
          <w:szCs w:val="20"/>
        </w:rPr>
        <w:t>.</w:t>
      </w:r>
      <w:r w:rsidRPr="00BE6101">
        <w:rPr>
          <w:rFonts w:ascii="Times New Roman" w:eastAsia="Times New Roman" w:hAnsi="Times New Roman" w:cs="Times New Roman"/>
          <w:i/>
          <w:iCs/>
          <w:sz w:val="20"/>
          <w:szCs w:val="20"/>
        </w:rPr>
        <w:t xml:space="preserve">05. All coefficients are </w:t>
      </w:r>
      <w:r w:rsidR="00011B13" w:rsidRPr="00BE6101">
        <w:rPr>
          <w:rFonts w:ascii="Times New Roman" w:eastAsia="Times New Roman" w:hAnsi="Times New Roman" w:cs="Times New Roman"/>
          <w:i/>
          <w:iCs/>
          <w:sz w:val="20"/>
          <w:szCs w:val="20"/>
        </w:rPr>
        <w:t>unstandardized</w:t>
      </w:r>
      <w:r w:rsidRPr="00BE6101">
        <w:rPr>
          <w:rFonts w:ascii="Times New Roman" w:eastAsia="Times New Roman" w:hAnsi="Times New Roman" w:cs="Times New Roman"/>
          <w:i/>
          <w:iCs/>
          <w:sz w:val="20"/>
          <w:szCs w:val="20"/>
        </w:rPr>
        <w:t xml:space="preserve"> (B). N = 30. Dependent variable is Market-Adjusted Initial Return (MAIR).</w:t>
      </w:r>
    </w:p>
    <w:p w14:paraId="0E595E38" w14:textId="1580374E" w:rsidR="00BE6101" w:rsidRDefault="00BE6101" w:rsidP="00BE6101">
      <w:pPr>
        <w:spacing w:after="0"/>
        <w:rPr>
          <w:rFonts w:ascii="Times New Roman" w:eastAsia="Times New Roman" w:hAnsi="Times New Roman" w:cs="Times New Roman"/>
          <w:i/>
          <w:iCs/>
          <w:sz w:val="20"/>
          <w:szCs w:val="20"/>
        </w:rPr>
      </w:pPr>
      <w:r w:rsidRPr="007B6C6B">
        <w:rPr>
          <w:rFonts w:ascii="Times New Roman" w:eastAsia="Times New Roman" w:hAnsi="Times New Roman" w:cs="Times New Roman"/>
          <w:i/>
          <w:iCs/>
          <w:sz w:val="20"/>
          <w:szCs w:val="20"/>
        </w:rPr>
        <w:t>Source: Author’s own computation using IBM SPSS Statistics output</w:t>
      </w:r>
    </w:p>
    <w:p w14:paraId="203904B9" w14:textId="77777777" w:rsidR="00BE6101" w:rsidRPr="007B6C6B" w:rsidRDefault="00BE6101" w:rsidP="00BE6101">
      <w:pPr>
        <w:spacing w:after="0"/>
        <w:rPr>
          <w:rFonts w:ascii="Times New Roman" w:eastAsia="Times New Roman" w:hAnsi="Times New Roman" w:cs="Times New Roman"/>
          <w:i/>
          <w:iCs/>
          <w:sz w:val="20"/>
          <w:szCs w:val="20"/>
        </w:rPr>
      </w:pPr>
    </w:p>
    <w:p w14:paraId="14213026" w14:textId="17937243" w:rsidR="00BE6101" w:rsidRDefault="00BE6101" w:rsidP="000116CD">
      <w:pPr>
        <w:pStyle w:val="Heading3"/>
        <w:spacing w:line="360" w:lineRule="auto"/>
      </w:pPr>
      <w:bookmarkStart w:id="32" w:name="_Toc231546574"/>
      <w:r w:rsidRPr="00BE6101">
        <w:t>Matched Sample OLS Results</w:t>
      </w:r>
      <w:bookmarkEnd w:id="32"/>
    </w:p>
    <w:p w14:paraId="34CE7FB4" w14:textId="0F939ED6" w:rsidR="00BE6101" w:rsidRPr="00BE6101" w:rsidRDefault="00BE6101" w:rsidP="000116CD">
      <w:pPr>
        <w:spacing w:before="80" w:after="80" w:line="360" w:lineRule="auto"/>
        <w:jc w:val="both"/>
        <w:rPr>
          <w:rFonts w:ascii="Arial" w:hAnsi="Arial" w:cs="Arial"/>
        </w:rPr>
      </w:pPr>
      <w:r w:rsidRPr="00BE6101">
        <w:rPr>
          <w:rFonts w:ascii="Arial" w:hAnsi="Arial" w:cs="Arial"/>
        </w:rPr>
        <w:t>The matched sample produces a considerably stronger model. The adjusted R-squared rises to 0.530 and the overall F-statistic of 4.708 remains significant at the 1% level (p =</w:t>
      </w:r>
      <w:r w:rsidR="00104EA5">
        <w:rPr>
          <w:rFonts w:ascii="Arial" w:hAnsi="Arial" w:cs="Arial"/>
        </w:rPr>
        <w:t>.</w:t>
      </w:r>
      <w:r w:rsidRPr="00BE6101">
        <w:rPr>
          <w:rFonts w:ascii="Arial" w:hAnsi="Arial" w:cs="Arial"/>
        </w:rPr>
        <w:t>005). The improvement in fit reflects the removal of compositional differences between the two groups, which allows the underlying pricing relationships to emerge more clearly.</w:t>
      </w:r>
    </w:p>
    <w:p w14:paraId="7105E67E" w14:textId="447B7271" w:rsidR="00BE6101" w:rsidRPr="00BE6101" w:rsidRDefault="00BE6101" w:rsidP="000116CD">
      <w:pPr>
        <w:spacing w:before="80" w:after="80" w:line="360" w:lineRule="auto"/>
        <w:jc w:val="both"/>
        <w:rPr>
          <w:rFonts w:ascii="Arial" w:hAnsi="Arial" w:cs="Arial"/>
        </w:rPr>
      </w:pPr>
      <w:r w:rsidRPr="00BE6101">
        <w:rPr>
          <w:rFonts w:ascii="Arial" w:hAnsi="Arial" w:cs="Arial"/>
        </w:rPr>
        <w:t>Within the matched sample, several variables emerge as significant determinants of underpricing. Offer size is positively and significantly associated with MAIR (B = 5.725, t = 3.135, p =</w:t>
      </w:r>
      <w:r w:rsidR="00104EA5">
        <w:rPr>
          <w:rFonts w:ascii="Arial" w:hAnsi="Arial" w:cs="Arial"/>
        </w:rPr>
        <w:t>.</w:t>
      </w:r>
      <w:r w:rsidRPr="00BE6101">
        <w:rPr>
          <w:rFonts w:ascii="Arial" w:hAnsi="Arial" w:cs="Arial"/>
        </w:rPr>
        <w:t>006), a result that runs against Rock (1986) and Beatty and Ritter (1986) but may reflect the concentration of large listings during periods of elevated investor demand within this sample. The PE-backed dummy achieves marginal significance (B = −14.305, t = −1.846, p =</w:t>
      </w:r>
      <w:r w:rsidR="00104EA5">
        <w:rPr>
          <w:rFonts w:ascii="Arial" w:hAnsi="Arial" w:cs="Arial"/>
        </w:rPr>
        <w:t>.</w:t>
      </w:r>
      <w:r w:rsidRPr="00BE6101">
        <w:rPr>
          <w:rFonts w:ascii="Arial" w:hAnsi="Arial" w:cs="Arial"/>
        </w:rPr>
        <w:t xml:space="preserve">083), indicating that PE-backed firms underpriced by approximately 14.3 percentage points less than comparable non-PE-backed firms after controlling for all other factors. This provides partial support for certification theory (Megginson and Weiss, 1991; </w:t>
      </w:r>
      <w:r w:rsidRPr="00BE6101">
        <w:rPr>
          <w:rFonts w:ascii="Arial" w:hAnsi="Arial" w:cs="Arial"/>
        </w:rPr>
        <w:lastRenderedPageBreak/>
        <w:t>Levis, 2011), though the effect is weaker than Levis (2011) reported for the 1992–2005 period, suggesting the certification signal has diminished as UK disclosure standards and institutional investor capabilities have improved. The result also helps explain the null finding in Objective 1: once compositional differences are removed through matching, a clearer PE effect emerges, consistent with Michala (2019).</w:t>
      </w:r>
    </w:p>
    <w:p w14:paraId="0A686244" w14:textId="0EB87953" w:rsidR="00BE6101" w:rsidRDefault="00BE6101" w:rsidP="00BE6101">
      <w:pPr>
        <w:spacing w:before="80" w:after="80" w:line="360" w:lineRule="auto"/>
        <w:jc w:val="both"/>
        <w:rPr>
          <w:rFonts w:ascii="Arial" w:hAnsi="Arial" w:cs="Arial"/>
        </w:rPr>
      </w:pPr>
      <w:r w:rsidRPr="00BE6101">
        <w:rPr>
          <w:rFonts w:ascii="Arial" w:hAnsi="Arial" w:cs="Arial"/>
        </w:rPr>
        <w:t>The regulatory change dummy remains highly significant across both specifications (B = 21.334, t = 3.304, p =</w:t>
      </w:r>
      <w:r w:rsidR="00104EA5">
        <w:rPr>
          <w:rFonts w:ascii="Arial" w:hAnsi="Arial" w:cs="Arial"/>
        </w:rPr>
        <w:t>.</w:t>
      </w:r>
      <w:r w:rsidRPr="00BE6101">
        <w:rPr>
          <w:rFonts w:ascii="Arial" w:hAnsi="Arial" w:cs="Arial"/>
        </w:rPr>
        <w:t>004), with a near-identical coefficient to the full sample estimate, confirming the robustness of this relationship and reinforcing Baker et al. (2021) and Hwang (2023). The AIM dummy produces the largest coefficient in the regression (B = 41.377, t = 2.780, p =</w:t>
      </w:r>
      <w:r w:rsidR="00104EA5">
        <w:rPr>
          <w:rFonts w:ascii="Arial" w:hAnsi="Arial" w:cs="Arial"/>
        </w:rPr>
        <w:t>.</w:t>
      </w:r>
      <w:r w:rsidRPr="00BE6101">
        <w:rPr>
          <w:rFonts w:ascii="Arial" w:hAnsi="Arial" w:cs="Arial"/>
        </w:rPr>
        <w:t>013), with AIM-listed firms experiencing approximately 41.4 percentage points more underpricing than comparable Main Market firms, consistent with Allen and Faulhaber (1989) and Hoque and Doukas (2024). Underwriter prestige (B = 2.057, p =</w:t>
      </w:r>
      <w:r w:rsidR="00104EA5">
        <w:rPr>
          <w:rFonts w:ascii="Arial" w:hAnsi="Arial" w:cs="Arial"/>
        </w:rPr>
        <w:t>.</w:t>
      </w:r>
      <w:r w:rsidRPr="00BE6101">
        <w:rPr>
          <w:rFonts w:ascii="Arial" w:hAnsi="Arial" w:cs="Arial"/>
        </w:rPr>
        <w:t>650), firm age (B = −0.074, p =</w:t>
      </w:r>
      <w:r w:rsidR="00104EA5">
        <w:rPr>
          <w:rFonts w:ascii="Arial" w:hAnsi="Arial" w:cs="Arial"/>
        </w:rPr>
        <w:t>.</w:t>
      </w:r>
      <w:r w:rsidRPr="00BE6101">
        <w:rPr>
          <w:rFonts w:ascii="Arial" w:hAnsi="Arial" w:cs="Arial"/>
        </w:rPr>
        <w:t>334), and hot market conditions (B = 5.906, p =</w:t>
      </w:r>
      <w:r w:rsidR="00104EA5">
        <w:rPr>
          <w:rFonts w:ascii="Arial" w:hAnsi="Arial" w:cs="Arial"/>
        </w:rPr>
        <w:t>.</w:t>
      </w:r>
      <w:r w:rsidRPr="00BE6101">
        <w:rPr>
          <w:rFonts w:ascii="Arial" w:hAnsi="Arial" w:cs="Arial"/>
        </w:rPr>
        <w:t xml:space="preserve">380) do not reach significance. </w:t>
      </w:r>
      <w:r w:rsidR="00C54E16" w:rsidRPr="00C54E16">
        <w:rPr>
          <w:rFonts w:ascii="Arial" w:hAnsi="Arial" w:cs="Arial"/>
        </w:rPr>
        <w:t>The sign reversal on underwriter prestige should be interpreted cautiously. It may partly reflect collinearity with listing venue, as the VIF for underwriter prestige is relatively elevated at 4.859, while the AIM dummy also shows a noticeable VIF of 3.635. Firm age and hot market conditions carry directionally expected signs but remain statistically insignificant, which is likely linked to the limited sample size.</w:t>
      </w:r>
    </w:p>
    <w:p w14:paraId="7473C503" w14:textId="77777777" w:rsidR="00C54E16" w:rsidRDefault="00C54E16" w:rsidP="00BE6101">
      <w:pPr>
        <w:spacing w:before="80" w:after="80" w:line="360" w:lineRule="auto"/>
        <w:jc w:val="both"/>
        <w:rPr>
          <w:rFonts w:ascii="Arial" w:hAnsi="Arial" w:cs="Arial"/>
        </w:rPr>
      </w:pPr>
    </w:p>
    <w:p w14:paraId="7C622BF9" w14:textId="77777777" w:rsidR="0063624D" w:rsidRDefault="0063624D" w:rsidP="00BE6101">
      <w:pPr>
        <w:spacing w:before="80" w:after="80" w:line="360" w:lineRule="auto"/>
        <w:jc w:val="both"/>
        <w:rPr>
          <w:rFonts w:ascii="Arial" w:hAnsi="Arial" w:cs="Arial"/>
        </w:rPr>
      </w:pPr>
    </w:p>
    <w:p w14:paraId="291DA657" w14:textId="77777777" w:rsidR="0063624D" w:rsidRDefault="0063624D" w:rsidP="00BE6101">
      <w:pPr>
        <w:spacing w:before="80" w:after="80" w:line="360" w:lineRule="auto"/>
        <w:jc w:val="both"/>
        <w:rPr>
          <w:rFonts w:ascii="Arial" w:hAnsi="Arial" w:cs="Arial"/>
        </w:rPr>
      </w:pPr>
    </w:p>
    <w:p w14:paraId="50A8189D" w14:textId="77777777" w:rsidR="0063624D" w:rsidRDefault="0063624D" w:rsidP="00BE6101">
      <w:pPr>
        <w:spacing w:before="80" w:after="80" w:line="360" w:lineRule="auto"/>
        <w:jc w:val="both"/>
        <w:rPr>
          <w:rFonts w:ascii="Arial" w:hAnsi="Arial" w:cs="Arial"/>
        </w:rPr>
      </w:pPr>
    </w:p>
    <w:p w14:paraId="31E82B9A" w14:textId="77777777" w:rsidR="0063624D" w:rsidRDefault="0063624D" w:rsidP="00BE6101">
      <w:pPr>
        <w:spacing w:before="80" w:after="80" w:line="360" w:lineRule="auto"/>
        <w:jc w:val="both"/>
        <w:rPr>
          <w:rFonts w:ascii="Arial" w:hAnsi="Arial" w:cs="Arial"/>
        </w:rPr>
      </w:pPr>
    </w:p>
    <w:p w14:paraId="76ED9E05" w14:textId="77777777" w:rsidR="0063624D" w:rsidRDefault="0063624D" w:rsidP="00BE6101">
      <w:pPr>
        <w:spacing w:before="80" w:after="80" w:line="360" w:lineRule="auto"/>
        <w:jc w:val="both"/>
        <w:rPr>
          <w:rFonts w:ascii="Arial" w:hAnsi="Arial" w:cs="Arial"/>
        </w:rPr>
      </w:pPr>
    </w:p>
    <w:p w14:paraId="2637086F" w14:textId="77777777" w:rsidR="0063624D" w:rsidRDefault="0063624D" w:rsidP="00BE6101">
      <w:pPr>
        <w:spacing w:before="80" w:after="80" w:line="360" w:lineRule="auto"/>
        <w:jc w:val="both"/>
        <w:rPr>
          <w:rFonts w:ascii="Arial" w:hAnsi="Arial" w:cs="Arial"/>
        </w:rPr>
      </w:pPr>
    </w:p>
    <w:p w14:paraId="6A384B83" w14:textId="77777777" w:rsidR="0063624D" w:rsidRDefault="0063624D" w:rsidP="00BE6101">
      <w:pPr>
        <w:spacing w:before="80" w:after="80" w:line="360" w:lineRule="auto"/>
        <w:jc w:val="both"/>
        <w:rPr>
          <w:rFonts w:ascii="Arial" w:hAnsi="Arial" w:cs="Arial"/>
        </w:rPr>
      </w:pPr>
    </w:p>
    <w:p w14:paraId="367B1491" w14:textId="77777777" w:rsidR="0063624D" w:rsidRDefault="0063624D" w:rsidP="00BE6101">
      <w:pPr>
        <w:spacing w:before="80" w:after="80" w:line="360" w:lineRule="auto"/>
        <w:jc w:val="both"/>
        <w:rPr>
          <w:rFonts w:ascii="Arial" w:hAnsi="Arial" w:cs="Arial"/>
        </w:rPr>
      </w:pPr>
    </w:p>
    <w:p w14:paraId="2A4E2345" w14:textId="77777777" w:rsidR="0063624D" w:rsidRPr="00BE6101" w:rsidRDefault="0063624D" w:rsidP="00BE6101">
      <w:pPr>
        <w:spacing w:before="80" w:after="80" w:line="360" w:lineRule="auto"/>
        <w:jc w:val="both"/>
        <w:rPr>
          <w:rFonts w:ascii="Arial" w:hAnsi="Arial" w:cs="Arial"/>
        </w:rPr>
      </w:pPr>
    </w:p>
    <w:p w14:paraId="37D6FCEC" w14:textId="1AD7C21C" w:rsidR="0067666F" w:rsidRPr="0067666F" w:rsidRDefault="0067666F" w:rsidP="0067666F">
      <w:pPr>
        <w:pStyle w:val="Caption"/>
        <w:keepNext/>
        <w:ind w:firstLine="720"/>
        <w:rPr>
          <w:rFonts w:ascii="Arial" w:hAnsi="Arial" w:cs="Arial"/>
          <w:sz w:val="20"/>
          <w:szCs w:val="20"/>
        </w:rPr>
      </w:pPr>
      <w:r w:rsidRPr="0067666F">
        <w:rPr>
          <w:rFonts w:ascii="Arial" w:hAnsi="Arial" w:cs="Arial"/>
          <w:sz w:val="20"/>
          <w:szCs w:val="20"/>
        </w:rPr>
        <w:lastRenderedPageBreak/>
        <w:t xml:space="preserve">Table </w:t>
      </w:r>
      <w:r w:rsidR="00C91E27">
        <w:rPr>
          <w:rFonts w:ascii="Arial" w:hAnsi="Arial" w:cs="Arial"/>
          <w:sz w:val="20"/>
          <w:szCs w:val="20"/>
        </w:rPr>
        <w:t>6</w:t>
      </w:r>
      <w:r w:rsidRPr="0067666F">
        <w:rPr>
          <w:rFonts w:ascii="Arial" w:hAnsi="Arial" w:cs="Arial"/>
          <w:sz w:val="20"/>
          <w:szCs w:val="20"/>
        </w:rPr>
        <w:t xml:space="preserve"> Matched Sample OLS Regression Results Dependent Variable: MAIR (%)</w:t>
      </w:r>
    </w:p>
    <w:tbl>
      <w:tblPr>
        <w:tblW w:w="5000" w:type="pct"/>
        <w:tblLook w:val="04A0" w:firstRow="1" w:lastRow="0" w:firstColumn="1" w:lastColumn="0" w:noHBand="0" w:noVBand="1"/>
      </w:tblPr>
      <w:tblGrid>
        <w:gridCol w:w="2218"/>
        <w:gridCol w:w="1784"/>
        <w:gridCol w:w="1784"/>
        <w:gridCol w:w="1784"/>
        <w:gridCol w:w="1780"/>
      </w:tblGrid>
      <w:tr w:rsidR="004C62E6" w:rsidRPr="00CC3E61" w14:paraId="2B40D6F3" w14:textId="77777777" w:rsidTr="00125420">
        <w:trPr>
          <w:trHeight w:val="288"/>
        </w:trPr>
        <w:tc>
          <w:tcPr>
            <w:tcW w:w="1186" w:type="pct"/>
            <w:tcBorders>
              <w:top w:val="single" w:sz="4" w:space="0" w:color="auto"/>
              <w:left w:val="single" w:sz="4" w:space="0" w:color="auto"/>
              <w:bottom w:val="single" w:sz="4" w:space="0" w:color="auto"/>
              <w:right w:val="single" w:sz="4" w:space="0" w:color="auto"/>
            </w:tcBorders>
            <w:noWrap/>
            <w:vAlign w:val="bottom"/>
            <w:hideMark/>
          </w:tcPr>
          <w:p w14:paraId="6D265CEC" w14:textId="76F27106" w:rsidR="004C62E6" w:rsidRPr="00CC3E61" w:rsidRDefault="004C62E6" w:rsidP="004C62E6">
            <w:pPr>
              <w:spacing w:after="0" w:line="240" w:lineRule="auto"/>
              <w:rPr>
                <w:rFonts w:ascii="Arial" w:eastAsia="Times New Roman" w:hAnsi="Arial" w:cs="Arial"/>
                <w:color w:val="000000"/>
                <w:kern w:val="0"/>
                <w:sz w:val="18"/>
                <w:szCs w:val="18"/>
                <w14:ligatures w14:val="none"/>
              </w:rPr>
            </w:pPr>
            <w:r w:rsidRPr="00CC3E61">
              <w:rPr>
                <w:rFonts w:ascii="Arial" w:eastAsia="Times New Roman" w:hAnsi="Arial" w:cs="Arial"/>
                <w:b/>
                <w:bCs/>
                <w:color w:val="000000"/>
                <w:kern w:val="0"/>
                <w:sz w:val="18"/>
                <w:szCs w:val="18"/>
                <w14:ligatures w14:val="none"/>
              </w:rPr>
              <w:t>Variable</w:t>
            </w:r>
          </w:p>
        </w:tc>
        <w:tc>
          <w:tcPr>
            <w:tcW w:w="954" w:type="pct"/>
            <w:tcBorders>
              <w:top w:val="single" w:sz="4" w:space="0" w:color="auto"/>
              <w:left w:val="nil"/>
              <w:bottom w:val="single" w:sz="4" w:space="0" w:color="auto"/>
              <w:right w:val="single" w:sz="4" w:space="0" w:color="auto"/>
            </w:tcBorders>
            <w:noWrap/>
            <w:vAlign w:val="bottom"/>
            <w:hideMark/>
          </w:tcPr>
          <w:p w14:paraId="73C7C417" w14:textId="2F253302" w:rsidR="004C62E6" w:rsidRPr="00CC3E61" w:rsidRDefault="004C62E6" w:rsidP="004C62E6">
            <w:pPr>
              <w:spacing w:after="0" w:line="240" w:lineRule="auto"/>
              <w:rPr>
                <w:rFonts w:ascii="Arial" w:eastAsia="Times New Roman" w:hAnsi="Arial" w:cs="Arial"/>
                <w:color w:val="000000"/>
                <w:kern w:val="0"/>
                <w:sz w:val="18"/>
                <w:szCs w:val="18"/>
                <w14:ligatures w14:val="none"/>
              </w:rPr>
            </w:pPr>
            <w:r w:rsidRPr="00CC3E61">
              <w:rPr>
                <w:rFonts w:ascii="Arial" w:eastAsia="Times New Roman" w:hAnsi="Arial" w:cs="Arial"/>
                <w:b/>
                <w:bCs/>
                <w:color w:val="000000"/>
                <w:kern w:val="0"/>
                <w:sz w:val="18"/>
                <w:szCs w:val="18"/>
                <w14:ligatures w14:val="none"/>
              </w:rPr>
              <w:t>B</w:t>
            </w:r>
          </w:p>
        </w:tc>
        <w:tc>
          <w:tcPr>
            <w:tcW w:w="954" w:type="pct"/>
            <w:tcBorders>
              <w:top w:val="single" w:sz="4" w:space="0" w:color="auto"/>
              <w:left w:val="nil"/>
              <w:bottom w:val="single" w:sz="4" w:space="0" w:color="auto"/>
              <w:right w:val="single" w:sz="4" w:space="0" w:color="auto"/>
            </w:tcBorders>
            <w:noWrap/>
            <w:vAlign w:val="bottom"/>
            <w:hideMark/>
          </w:tcPr>
          <w:p w14:paraId="51BA9805" w14:textId="69DC8BAF" w:rsidR="004C62E6" w:rsidRPr="00CC3E61" w:rsidRDefault="004C62E6" w:rsidP="004C62E6">
            <w:pPr>
              <w:spacing w:after="0" w:line="240" w:lineRule="auto"/>
              <w:rPr>
                <w:rFonts w:ascii="Arial" w:eastAsia="Times New Roman" w:hAnsi="Arial" w:cs="Arial"/>
                <w:color w:val="000000"/>
                <w:kern w:val="0"/>
                <w:sz w:val="18"/>
                <w:szCs w:val="18"/>
                <w14:ligatures w14:val="none"/>
              </w:rPr>
            </w:pPr>
            <w:r w:rsidRPr="00CC3E61">
              <w:rPr>
                <w:rFonts w:ascii="Arial" w:eastAsia="Times New Roman" w:hAnsi="Arial" w:cs="Arial"/>
                <w:b/>
                <w:bCs/>
                <w:color w:val="000000"/>
                <w:kern w:val="0"/>
                <w:sz w:val="18"/>
                <w:szCs w:val="18"/>
                <w14:ligatures w14:val="none"/>
              </w:rPr>
              <w:t>Std. Error</w:t>
            </w:r>
          </w:p>
        </w:tc>
        <w:tc>
          <w:tcPr>
            <w:tcW w:w="954" w:type="pct"/>
            <w:tcBorders>
              <w:top w:val="single" w:sz="4" w:space="0" w:color="auto"/>
              <w:left w:val="nil"/>
              <w:bottom w:val="single" w:sz="4" w:space="0" w:color="auto"/>
              <w:right w:val="single" w:sz="4" w:space="0" w:color="auto"/>
            </w:tcBorders>
            <w:noWrap/>
            <w:vAlign w:val="bottom"/>
            <w:hideMark/>
          </w:tcPr>
          <w:p w14:paraId="7E66E6C8" w14:textId="6C5B8D7F" w:rsidR="004C62E6" w:rsidRPr="00CC3E61" w:rsidRDefault="004C62E6" w:rsidP="004C62E6">
            <w:pPr>
              <w:spacing w:after="0" w:line="240" w:lineRule="auto"/>
              <w:rPr>
                <w:rFonts w:ascii="Arial" w:eastAsia="Times New Roman" w:hAnsi="Arial" w:cs="Arial"/>
                <w:color w:val="000000"/>
                <w:kern w:val="0"/>
                <w:sz w:val="18"/>
                <w:szCs w:val="18"/>
                <w14:ligatures w14:val="none"/>
              </w:rPr>
            </w:pPr>
            <w:r w:rsidRPr="00CC3E61">
              <w:rPr>
                <w:rFonts w:ascii="Arial" w:eastAsia="Times New Roman" w:hAnsi="Arial" w:cs="Arial"/>
                <w:b/>
                <w:bCs/>
                <w:color w:val="000000"/>
                <w:kern w:val="0"/>
                <w:sz w:val="18"/>
                <w:szCs w:val="18"/>
                <w14:ligatures w14:val="none"/>
              </w:rPr>
              <w:t>t-statistic</w:t>
            </w:r>
          </w:p>
        </w:tc>
        <w:tc>
          <w:tcPr>
            <w:tcW w:w="952" w:type="pct"/>
            <w:tcBorders>
              <w:top w:val="single" w:sz="4" w:space="0" w:color="auto"/>
              <w:left w:val="nil"/>
              <w:bottom w:val="single" w:sz="4" w:space="0" w:color="auto"/>
              <w:right w:val="single" w:sz="4" w:space="0" w:color="auto"/>
            </w:tcBorders>
            <w:noWrap/>
            <w:vAlign w:val="bottom"/>
            <w:hideMark/>
          </w:tcPr>
          <w:p w14:paraId="4CB0873C" w14:textId="0FE851FB" w:rsidR="004C62E6" w:rsidRPr="00CC3E61" w:rsidRDefault="004C62E6" w:rsidP="004C62E6">
            <w:pPr>
              <w:spacing w:after="0" w:line="240" w:lineRule="auto"/>
              <w:rPr>
                <w:rFonts w:ascii="Arial" w:eastAsia="Times New Roman" w:hAnsi="Arial" w:cs="Arial"/>
                <w:color w:val="000000"/>
                <w:kern w:val="0"/>
                <w:sz w:val="18"/>
                <w:szCs w:val="18"/>
                <w14:ligatures w14:val="none"/>
              </w:rPr>
            </w:pPr>
            <w:r w:rsidRPr="00CC3E61">
              <w:rPr>
                <w:rFonts w:ascii="Arial" w:eastAsia="Times New Roman" w:hAnsi="Arial" w:cs="Arial"/>
                <w:b/>
                <w:bCs/>
                <w:color w:val="000000"/>
                <w:kern w:val="0"/>
                <w:sz w:val="18"/>
                <w:szCs w:val="18"/>
                <w14:ligatures w14:val="none"/>
              </w:rPr>
              <w:t>p-value</w:t>
            </w:r>
          </w:p>
        </w:tc>
      </w:tr>
      <w:tr w:rsidR="004C62E6" w:rsidRPr="00CC3E61" w14:paraId="42A3D259" w14:textId="77777777" w:rsidTr="00125420">
        <w:trPr>
          <w:trHeight w:val="528"/>
        </w:trPr>
        <w:tc>
          <w:tcPr>
            <w:tcW w:w="1186" w:type="pct"/>
            <w:tcBorders>
              <w:top w:val="nil"/>
              <w:left w:val="single" w:sz="4" w:space="0" w:color="auto"/>
              <w:bottom w:val="single" w:sz="4" w:space="0" w:color="auto"/>
              <w:right w:val="single" w:sz="4" w:space="0" w:color="auto"/>
            </w:tcBorders>
            <w:vAlign w:val="center"/>
            <w:hideMark/>
          </w:tcPr>
          <w:p w14:paraId="7182ED0F" w14:textId="77777777" w:rsidR="004C62E6" w:rsidRPr="00CC3E61" w:rsidRDefault="004C62E6" w:rsidP="004C62E6">
            <w:pPr>
              <w:spacing w:after="0" w:line="240" w:lineRule="auto"/>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(Constant)</w:t>
            </w:r>
          </w:p>
        </w:tc>
        <w:tc>
          <w:tcPr>
            <w:tcW w:w="954" w:type="pct"/>
            <w:tcBorders>
              <w:top w:val="nil"/>
              <w:left w:val="nil"/>
              <w:bottom w:val="single" w:sz="4" w:space="0" w:color="auto"/>
              <w:right w:val="single" w:sz="4" w:space="0" w:color="auto"/>
            </w:tcBorders>
            <w:vAlign w:val="center"/>
            <w:hideMark/>
          </w:tcPr>
          <w:p w14:paraId="46CD4EE9"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−51.011</w:t>
            </w:r>
          </w:p>
        </w:tc>
        <w:tc>
          <w:tcPr>
            <w:tcW w:w="954" w:type="pct"/>
            <w:tcBorders>
              <w:top w:val="nil"/>
              <w:left w:val="nil"/>
              <w:bottom w:val="single" w:sz="4" w:space="0" w:color="auto"/>
              <w:right w:val="single" w:sz="4" w:space="0" w:color="auto"/>
            </w:tcBorders>
            <w:vAlign w:val="center"/>
            <w:hideMark/>
          </w:tcPr>
          <w:p w14:paraId="4D59213A"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37.035</w:t>
            </w:r>
          </w:p>
        </w:tc>
        <w:tc>
          <w:tcPr>
            <w:tcW w:w="954" w:type="pct"/>
            <w:tcBorders>
              <w:top w:val="nil"/>
              <w:left w:val="nil"/>
              <w:bottom w:val="single" w:sz="4" w:space="0" w:color="auto"/>
              <w:right w:val="single" w:sz="4" w:space="0" w:color="auto"/>
            </w:tcBorders>
            <w:vAlign w:val="center"/>
            <w:hideMark/>
          </w:tcPr>
          <w:p w14:paraId="6F5C8D14"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−1.377</w:t>
            </w:r>
          </w:p>
        </w:tc>
        <w:tc>
          <w:tcPr>
            <w:tcW w:w="952" w:type="pct"/>
            <w:tcBorders>
              <w:top w:val="nil"/>
              <w:left w:val="nil"/>
              <w:bottom w:val="single" w:sz="4" w:space="0" w:color="auto"/>
              <w:right w:val="single" w:sz="4" w:space="0" w:color="auto"/>
            </w:tcBorders>
            <w:vAlign w:val="center"/>
            <w:hideMark/>
          </w:tcPr>
          <w:p w14:paraId="4C9D1E64"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0.187</w:t>
            </w:r>
          </w:p>
        </w:tc>
      </w:tr>
      <w:tr w:rsidR="004C62E6" w:rsidRPr="00CC3E61" w14:paraId="0D0B660A" w14:textId="77777777" w:rsidTr="00125420">
        <w:trPr>
          <w:trHeight w:val="528"/>
        </w:trPr>
        <w:tc>
          <w:tcPr>
            <w:tcW w:w="1186" w:type="pct"/>
            <w:tcBorders>
              <w:top w:val="nil"/>
              <w:left w:val="single" w:sz="4" w:space="0" w:color="auto"/>
              <w:bottom w:val="single" w:sz="4" w:space="0" w:color="auto"/>
              <w:right w:val="single" w:sz="4" w:space="0" w:color="auto"/>
            </w:tcBorders>
            <w:vAlign w:val="center"/>
            <w:hideMark/>
          </w:tcPr>
          <w:p w14:paraId="21C96904" w14:textId="77777777" w:rsidR="004C62E6" w:rsidRPr="00CC3E61" w:rsidRDefault="004C62E6" w:rsidP="004C62E6">
            <w:pPr>
              <w:spacing w:after="0" w:line="240" w:lineRule="auto"/>
              <w:rPr>
                <w:rFonts w:ascii="Arial" w:eastAsia="Times New Roman" w:hAnsi="Arial" w:cs="Arial"/>
                <w:color w:val="000000"/>
                <w:kern w:val="0"/>
                <w:sz w:val="18"/>
                <w:szCs w:val="18"/>
                <w14:ligatures w14:val="none"/>
              </w:rPr>
            </w:pPr>
            <w:proofErr w:type="gramStart"/>
            <w:r w:rsidRPr="00CC3E61">
              <w:rPr>
                <w:rFonts w:ascii="Arial" w:eastAsia="Times New Roman" w:hAnsi="Arial" w:cs="Arial"/>
                <w:color w:val="000000"/>
                <w:kern w:val="0"/>
                <w:sz w:val="18"/>
                <w:szCs w:val="18"/>
                <w14:ligatures w14:val="none"/>
              </w:rPr>
              <w:t>ln(</w:t>
            </w:r>
            <w:proofErr w:type="gramEnd"/>
            <w:r w:rsidRPr="00CC3E61">
              <w:rPr>
                <w:rFonts w:ascii="Arial" w:eastAsia="Times New Roman" w:hAnsi="Arial" w:cs="Arial"/>
                <w:color w:val="000000"/>
                <w:kern w:val="0"/>
                <w:sz w:val="18"/>
                <w:szCs w:val="18"/>
                <w14:ligatures w14:val="none"/>
              </w:rPr>
              <w:t>Offer Size)</w:t>
            </w:r>
          </w:p>
        </w:tc>
        <w:tc>
          <w:tcPr>
            <w:tcW w:w="954" w:type="pct"/>
            <w:tcBorders>
              <w:top w:val="nil"/>
              <w:left w:val="nil"/>
              <w:bottom w:val="single" w:sz="4" w:space="0" w:color="auto"/>
              <w:right w:val="single" w:sz="4" w:space="0" w:color="auto"/>
            </w:tcBorders>
            <w:vAlign w:val="center"/>
            <w:hideMark/>
          </w:tcPr>
          <w:p w14:paraId="46CE7946"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5.725</w:t>
            </w:r>
          </w:p>
        </w:tc>
        <w:tc>
          <w:tcPr>
            <w:tcW w:w="954" w:type="pct"/>
            <w:tcBorders>
              <w:top w:val="nil"/>
              <w:left w:val="nil"/>
              <w:bottom w:val="single" w:sz="4" w:space="0" w:color="auto"/>
              <w:right w:val="single" w:sz="4" w:space="0" w:color="auto"/>
            </w:tcBorders>
            <w:vAlign w:val="center"/>
            <w:hideMark/>
          </w:tcPr>
          <w:p w14:paraId="7A0F3C75"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1.826</w:t>
            </w:r>
          </w:p>
        </w:tc>
        <w:tc>
          <w:tcPr>
            <w:tcW w:w="954" w:type="pct"/>
            <w:tcBorders>
              <w:top w:val="nil"/>
              <w:left w:val="nil"/>
              <w:bottom w:val="single" w:sz="4" w:space="0" w:color="auto"/>
              <w:right w:val="single" w:sz="4" w:space="0" w:color="auto"/>
            </w:tcBorders>
            <w:vAlign w:val="center"/>
            <w:hideMark/>
          </w:tcPr>
          <w:p w14:paraId="358F4007"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3.135</w:t>
            </w:r>
          </w:p>
        </w:tc>
        <w:tc>
          <w:tcPr>
            <w:tcW w:w="952" w:type="pct"/>
            <w:tcBorders>
              <w:top w:val="nil"/>
              <w:left w:val="nil"/>
              <w:bottom w:val="single" w:sz="4" w:space="0" w:color="auto"/>
              <w:right w:val="single" w:sz="4" w:space="0" w:color="auto"/>
            </w:tcBorders>
            <w:vAlign w:val="center"/>
            <w:hideMark/>
          </w:tcPr>
          <w:p w14:paraId="53981932"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.006***</w:t>
            </w:r>
          </w:p>
        </w:tc>
      </w:tr>
      <w:tr w:rsidR="004C62E6" w:rsidRPr="00CC3E61" w14:paraId="717CAEFA" w14:textId="77777777" w:rsidTr="00125420">
        <w:trPr>
          <w:trHeight w:val="528"/>
        </w:trPr>
        <w:tc>
          <w:tcPr>
            <w:tcW w:w="1186" w:type="pct"/>
            <w:tcBorders>
              <w:top w:val="nil"/>
              <w:left w:val="single" w:sz="4" w:space="0" w:color="auto"/>
              <w:bottom w:val="single" w:sz="4" w:space="0" w:color="auto"/>
              <w:right w:val="single" w:sz="4" w:space="0" w:color="auto"/>
            </w:tcBorders>
            <w:vAlign w:val="center"/>
            <w:hideMark/>
          </w:tcPr>
          <w:p w14:paraId="09563D11" w14:textId="77777777" w:rsidR="004C62E6" w:rsidRPr="00CC3E61" w:rsidRDefault="004C62E6" w:rsidP="004C62E6">
            <w:pPr>
              <w:spacing w:after="0" w:line="240" w:lineRule="auto"/>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Underwriter Prestige (1–9)</w:t>
            </w:r>
          </w:p>
        </w:tc>
        <w:tc>
          <w:tcPr>
            <w:tcW w:w="954" w:type="pct"/>
            <w:tcBorders>
              <w:top w:val="nil"/>
              <w:left w:val="nil"/>
              <w:bottom w:val="single" w:sz="4" w:space="0" w:color="auto"/>
              <w:right w:val="single" w:sz="4" w:space="0" w:color="auto"/>
            </w:tcBorders>
            <w:vAlign w:val="center"/>
            <w:hideMark/>
          </w:tcPr>
          <w:p w14:paraId="4C7167D4"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2.057</w:t>
            </w:r>
          </w:p>
        </w:tc>
        <w:tc>
          <w:tcPr>
            <w:tcW w:w="954" w:type="pct"/>
            <w:tcBorders>
              <w:top w:val="nil"/>
              <w:left w:val="nil"/>
              <w:bottom w:val="single" w:sz="4" w:space="0" w:color="auto"/>
              <w:right w:val="single" w:sz="4" w:space="0" w:color="auto"/>
            </w:tcBorders>
            <w:vAlign w:val="center"/>
            <w:hideMark/>
          </w:tcPr>
          <w:p w14:paraId="35A901C3"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4.446</w:t>
            </w:r>
          </w:p>
        </w:tc>
        <w:tc>
          <w:tcPr>
            <w:tcW w:w="954" w:type="pct"/>
            <w:tcBorders>
              <w:top w:val="nil"/>
              <w:left w:val="nil"/>
              <w:bottom w:val="single" w:sz="4" w:space="0" w:color="auto"/>
              <w:right w:val="single" w:sz="4" w:space="0" w:color="auto"/>
            </w:tcBorders>
            <w:vAlign w:val="center"/>
            <w:hideMark/>
          </w:tcPr>
          <w:p w14:paraId="2FB57633"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0.463</w:t>
            </w:r>
          </w:p>
        </w:tc>
        <w:tc>
          <w:tcPr>
            <w:tcW w:w="952" w:type="pct"/>
            <w:tcBorders>
              <w:top w:val="nil"/>
              <w:left w:val="nil"/>
              <w:bottom w:val="single" w:sz="4" w:space="0" w:color="auto"/>
              <w:right w:val="single" w:sz="4" w:space="0" w:color="auto"/>
            </w:tcBorders>
            <w:vAlign w:val="center"/>
            <w:hideMark/>
          </w:tcPr>
          <w:p w14:paraId="5F844CA1"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0.65</w:t>
            </w:r>
          </w:p>
        </w:tc>
      </w:tr>
      <w:tr w:rsidR="004C62E6" w:rsidRPr="00CC3E61" w14:paraId="15A1744A" w14:textId="77777777" w:rsidTr="00125420">
        <w:trPr>
          <w:trHeight w:val="1056"/>
        </w:trPr>
        <w:tc>
          <w:tcPr>
            <w:tcW w:w="1186" w:type="pct"/>
            <w:tcBorders>
              <w:top w:val="nil"/>
              <w:left w:val="single" w:sz="4" w:space="0" w:color="auto"/>
              <w:bottom w:val="single" w:sz="4" w:space="0" w:color="auto"/>
              <w:right w:val="single" w:sz="4" w:space="0" w:color="auto"/>
            </w:tcBorders>
            <w:vAlign w:val="center"/>
            <w:hideMark/>
          </w:tcPr>
          <w:p w14:paraId="57519BA3" w14:textId="77777777" w:rsidR="004C62E6" w:rsidRPr="00CC3E61" w:rsidRDefault="004C62E6" w:rsidP="004C62E6">
            <w:pPr>
              <w:spacing w:after="0" w:line="240" w:lineRule="auto"/>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PE / Non-PE Backed (1/0)</w:t>
            </w:r>
          </w:p>
        </w:tc>
        <w:tc>
          <w:tcPr>
            <w:tcW w:w="954" w:type="pct"/>
            <w:tcBorders>
              <w:top w:val="nil"/>
              <w:left w:val="nil"/>
              <w:bottom w:val="single" w:sz="4" w:space="0" w:color="auto"/>
              <w:right w:val="single" w:sz="4" w:space="0" w:color="auto"/>
            </w:tcBorders>
            <w:vAlign w:val="center"/>
            <w:hideMark/>
          </w:tcPr>
          <w:p w14:paraId="70CCAEED"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−14.305</w:t>
            </w:r>
          </w:p>
        </w:tc>
        <w:tc>
          <w:tcPr>
            <w:tcW w:w="954" w:type="pct"/>
            <w:tcBorders>
              <w:top w:val="nil"/>
              <w:left w:val="nil"/>
              <w:bottom w:val="single" w:sz="4" w:space="0" w:color="auto"/>
              <w:right w:val="single" w:sz="4" w:space="0" w:color="auto"/>
            </w:tcBorders>
            <w:vAlign w:val="center"/>
            <w:hideMark/>
          </w:tcPr>
          <w:p w14:paraId="775FBDD2"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7.749</w:t>
            </w:r>
          </w:p>
        </w:tc>
        <w:tc>
          <w:tcPr>
            <w:tcW w:w="954" w:type="pct"/>
            <w:tcBorders>
              <w:top w:val="nil"/>
              <w:left w:val="nil"/>
              <w:bottom w:val="single" w:sz="4" w:space="0" w:color="auto"/>
              <w:right w:val="single" w:sz="4" w:space="0" w:color="auto"/>
            </w:tcBorders>
            <w:vAlign w:val="center"/>
            <w:hideMark/>
          </w:tcPr>
          <w:p w14:paraId="2F0207B8"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−1.846</w:t>
            </w:r>
          </w:p>
        </w:tc>
        <w:tc>
          <w:tcPr>
            <w:tcW w:w="952" w:type="pct"/>
            <w:tcBorders>
              <w:top w:val="nil"/>
              <w:left w:val="nil"/>
              <w:bottom w:val="single" w:sz="4" w:space="0" w:color="auto"/>
              <w:right w:val="single" w:sz="4" w:space="0" w:color="auto"/>
            </w:tcBorders>
            <w:vAlign w:val="center"/>
            <w:hideMark/>
          </w:tcPr>
          <w:p w14:paraId="7BEEDD01"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.083*</w:t>
            </w:r>
          </w:p>
        </w:tc>
      </w:tr>
      <w:tr w:rsidR="004C62E6" w:rsidRPr="00CC3E61" w14:paraId="57122D5B" w14:textId="77777777" w:rsidTr="00125420">
        <w:trPr>
          <w:trHeight w:val="528"/>
        </w:trPr>
        <w:tc>
          <w:tcPr>
            <w:tcW w:w="1186" w:type="pct"/>
            <w:tcBorders>
              <w:top w:val="nil"/>
              <w:left w:val="single" w:sz="4" w:space="0" w:color="auto"/>
              <w:bottom w:val="single" w:sz="4" w:space="0" w:color="auto"/>
              <w:right w:val="single" w:sz="4" w:space="0" w:color="auto"/>
            </w:tcBorders>
            <w:vAlign w:val="center"/>
            <w:hideMark/>
          </w:tcPr>
          <w:p w14:paraId="6DF6F759" w14:textId="77777777" w:rsidR="004C62E6" w:rsidRPr="00CC3E61" w:rsidRDefault="004C62E6" w:rsidP="004C62E6">
            <w:pPr>
              <w:spacing w:after="0" w:line="240" w:lineRule="auto"/>
              <w:rPr>
                <w:rFonts w:ascii="Arial" w:eastAsia="Times New Roman" w:hAnsi="Arial" w:cs="Arial"/>
                <w:color w:val="000000"/>
                <w:kern w:val="0"/>
                <w:sz w:val="18"/>
                <w:szCs w:val="18"/>
                <w14:ligatures w14:val="none"/>
              </w:rPr>
            </w:pPr>
            <w:proofErr w:type="gramStart"/>
            <w:r w:rsidRPr="00CC3E61">
              <w:rPr>
                <w:rFonts w:ascii="Arial" w:eastAsia="Times New Roman" w:hAnsi="Arial" w:cs="Arial"/>
                <w:color w:val="000000"/>
                <w:kern w:val="0"/>
                <w:sz w:val="18"/>
                <w:szCs w:val="18"/>
                <w14:ligatures w14:val="none"/>
              </w:rPr>
              <w:t>ln(</w:t>
            </w:r>
            <w:proofErr w:type="gramEnd"/>
            <w:r w:rsidRPr="00CC3E61">
              <w:rPr>
                <w:rFonts w:ascii="Arial" w:eastAsia="Times New Roman" w:hAnsi="Arial" w:cs="Arial"/>
                <w:color w:val="000000"/>
                <w:kern w:val="0"/>
                <w:sz w:val="18"/>
                <w:szCs w:val="18"/>
                <w14:ligatures w14:val="none"/>
              </w:rPr>
              <w:t>Firm Age)</w:t>
            </w:r>
          </w:p>
        </w:tc>
        <w:tc>
          <w:tcPr>
            <w:tcW w:w="954" w:type="pct"/>
            <w:tcBorders>
              <w:top w:val="nil"/>
              <w:left w:val="nil"/>
              <w:bottom w:val="single" w:sz="4" w:space="0" w:color="auto"/>
              <w:right w:val="single" w:sz="4" w:space="0" w:color="auto"/>
            </w:tcBorders>
            <w:vAlign w:val="center"/>
            <w:hideMark/>
          </w:tcPr>
          <w:p w14:paraId="367C0193"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−0.074</w:t>
            </w:r>
          </w:p>
        </w:tc>
        <w:tc>
          <w:tcPr>
            <w:tcW w:w="954" w:type="pct"/>
            <w:tcBorders>
              <w:top w:val="nil"/>
              <w:left w:val="nil"/>
              <w:bottom w:val="single" w:sz="4" w:space="0" w:color="auto"/>
              <w:right w:val="single" w:sz="4" w:space="0" w:color="auto"/>
            </w:tcBorders>
            <w:vAlign w:val="center"/>
            <w:hideMark/>
          </w:tcPr>
          <w:p w14:paraId="4E554223"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0.074</w:t>
            </w:r>
          </w:p>
        </w:tc>
        <w:tc>
          <w:tcPr>
            <w:tcW w:w="954" w:type="pct"/>
            <w:tcBorders>
              <w:top w:val="nil"/>
              <w:left w:val="nil"/>
              <w:bottom w:val="single" w:sz="4" w:space="0" w:color="auto"/>
              <w:right w:val="single" w:sz="4" w:space="0" w:color="auto"/>
            </w:tcBorders>
            <w:vAlign w:val="center"/>
            <w:hideMark/>
          </w:tcPr>
          <w:p w14:paraId="37D71B79"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−0.996</w:t>
            </w:r>
          </w:p>
        </w:tc>
        <w:tc>
          <w:tcPr>
            <w:tcW w:w="952" w:type="pct"/>
            <w:tcBorders>
              <w:top w:val="nil"/>
              <w:left w:val="nil"/>
              <w:bottom w:val="single" w:sz="4" w:space="0" w:color="auto"/>
              <w:right w:val="single" w:sz="4" w:space="0" w:color="auto"/>
            </w:tcBorders>
            <w:vAlign w:val="center"/>
            <w:hideMark/>
          </w:tcPr>
          <w:p w14:paraId="5245B3DE"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0.334</w:t>
            </w:r>
          </w:p>
        </w:tc>
      </w:tr>
      <w:tr w:rsidR="004C62E6" w:rsidRPr="00CC3E61" w14:paraId="031AB215" w14:textId="77777777" w:rsidTr="00125420">
        <w:trPr>
          <w:trHeight w:val="804"/>
        </w:trPr>
        <w:tc>
          <w:tcPr>
            <w:tcW w:w="1186" w:type="pct"/>
            <w:tcBorders>
              <w:top w:val="nil"/>
              <w:left w:val="single" w:sz="4" w:space="0" w:color="auto"/>
              <w:bottom w:val="single" w:sz="4" w:space="0" w:color="auto"/>
              <w:right w:val="single" w:sz="4" w:space="0" w:color="auto"/>
            </w:tcBorders>
            <w:vAlign w:val="center"/>
            <w:hideMark/>
          </w:tcPr>
          <w:p w14:paraId="6F62D080" w14:textId="77777777" w:rsidR="004C62E6" w:rsidRPr="00CC3E61" w:rsidRDefault="004C62E6" w:rsidP="004C62E6">
            <w:pPr>
              <w:spacing w:after="0" w:line="240" w:lineRule="auto"/>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Hot Market Dummy</w:t>
            </w:r>
          </w:p>
        </w:tc>
        <w:tc>
          <w:tcPr>
            <w:tcW w:w="954" w:type="pct"/>
            <w:tcBorders>
              <w:top w:val="nil"/>
              <w:left w:val="nil"/>
              <w:bottom w:val="single" w:sz="4" w:space="0" w:color="auto"/>
              <w:right w:val="single" w:sz="4" w:space="0" w:color="auto"/>
            </w:tcBorders>
            <w:vAlign w:val="center"/>
            <w:hideMark/>
          </w:tcPr>
          <w:p w14:paraId="3CE5B38A"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5.906</w:t>
            </w:r>
          </w:p>
        </w:tc>
        <w:tc>
          <w:tcPr>
            <w:tcW w:w="954" w:type="pct"/>
            <w:tcBorders>
              <w:top w:val="nil"/>
              <w:left w:val="nil"/>
              <w:bottom w:val="single" w:sz="4" w:space="0" w:color="auto"/>
              <w:right w:val="single" w:sz="4" w:space="0" w:color="auto"/>
            </w:tcBorders>
            <w:vAlign w:val="center"/>
            <w:hideMark/>
          </w:tcPr>
          <w:p w14:paraId="5325847B"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6.547</w:t>
            </w:r>
          </w:p>
        </w:tc>
        <w:tc>
          <w:tcPr>
            <w:tcW w:w="954" w:type="pct"/>
            <w:tcBorders>
              <w:top w:val="nil"/>
              <w:left w:val="nil"/>
              <w:bottom w:val="single" w:sz="4" w:space="0" w:color="auto"/>
              <w:right w:val="single" w:sz="4" w:space="0" w:color="auto"/>
            </w:tcBorders>
            <w:vAlign w:val="center"/>
            <w:hideMark/>
          </w:tcPr>
          <w:p w14:paraId="61584A3C"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0.902</w:t>
            </w:r>
          </w:p>
        </w:tc>
        <w:tc>
          <w:tcPr>
            <w:tcW w:w="952" w:type="pct"/>
            <w:tcBorders>
              <w:top w:val="nil"/>
              <w:left w:val="nil"/>
              <w:bottom w:val="single" w:sz="4" w:space="0" w:color="auto"/>
              <w:right w:val="single" w:sz="4" w:space="0" w:color="auto"/>
            </w:tcBorders>
            <w:vAlign w:val="center"/>
            <w:hideMark/>
          </w:tcPr>
          <w:p w14:paraId="1324BAB0"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0.38</w:t>
            </w:r>
          </w:p>
        </w:tc>
      </w:tr>
      <w:tr w:rsidR="004C62E6" w:rsidRPr="00CC3E61" w14:paraId="3D1C57F3" w14:textId="77777777" w:rsidTr="00125420">
        <w:trPr>
          <w:trHeight w:val="528"/>
        </w:trPr>
        <w:tc>
          <w:tcPr>
            <w:tcW w:w="1186" w:type="pct"/>
            <w:tcBorders>
              <w:top w:val="nil"/>
              <w:left w:val="single" w:sz="4" w:space="0" w:color="auto"/>
              <w:bottom w:val="single" w:sz="4" w:space="0" w:color="auto"/>
              <w:right w:val="single" w:sz="4" w:space="0" w:color="auto"/>
            </w:tcBorders>
            <w:vAlign w:val="center"/>
            <w:hideMark/>
          </w:tcPr>
          <w:p w14:paraId="322E6F53" w14:textId="77777777" w:rsidR="004C62E6" w:rsidRPr="00CC3E61" w:rsidRDefault="004C62E6" w:rsidP="004C62E6">
            <w:pPr>
              <w:spacing w:after="0" w:line="240" w:lineRule="auto"/>
              <w:rPr>
                <w:rFonts w:ascii="Arial" w:eastAsia="Times New Roman" w:hAnsi="Arial" w:cs="Arial"/>
                <w:color w:val="000000"/>
                <w:kern w:val="0"/>
                <w:sz w:val="18"/>
                <w:szCs w:val="18"/>
                <w14:ligatures w14:val="none"/>
              </w:rPr>
            </w:pPr>
            <w:proofErr w:type="spellStart"/>
            <w:r w:rsidRPr="00CC3E61">
              <w:rPr>
                <w:rFonts w:ascii="Arial" w:eastAsia="Times New Roman" w:hAnsi="Arial" w:cs="Arial"/>
                <w:color w:val="000000"/>
                <w:kern w:val="0"/>
                <w:sz w:val="18"/>
                <w:szCs w:val="18"/>
                <w14:ligatures w14:val="none"/>
              </w:rPr>
              <w:t>RegChange</w:t>
            </w:r>
            <w:proofErr w:type="spellEnd"/>
            <w:r w:rsidRPr="00CC3E61">
              <w:rPr>
                <w:rFonts w:ascii="Arial" w:eastAsia="Times New Roman" w:hAnsi="Arial" w:cs="Arial"/>
                <w:color w:val="000000"/>
                <w:kern w:val="0"/>
                <w:sz w:val="18"/>
                <w:szCs w:val="18"/>
                <w14:ligatures w14:val="none"/>
              </w:rPr>
              <w:t xml:space="preserve"> Dummy</w:t>
            </w:r>
          </w:p>
        </w:tc>
        <w:tc>
          <w:tcPr>
            <w:tcW w:w="954" w:type="pct"/>
            <w:tcBorders>
              <w:top w:val="nil"/>
              <w:left w:val="nil"/>
              <w:bottom w:val="single" w:sz="4" w:space="0" w:color="auto"/>
              <w:right w:val="single" w:sz="4" w:space="0" w:color="auto"/>
            </w:tcBorders>
            <w:vAlign w:val="center"/>
            <w:hideMark/>
          </w:tcPr>
          <w:p w14:paraId="3A7196A0"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21.334</w:t>
            </w:r>
          </w:p>
        </w:tc>
        <w:tc>
          <w:tcPr>
            <w:tcW w:w="954" w:type="pct"/>
            <w:tcBorders>
              <w:top w:val="nil"/>
              <w:left w:val="nil"/>
              <w:bottom w:val="single" w:sz="4" w:space="0" w:color="auto"/>
              <w:right w:val="single" w:sz="4" w:space="0" w:color="auto"/>
            </w:tcBorders>
            <w:vAlign w:val="center"/>
            <w:hideMark/>
          </w:tcPr>
          <w:p w14:paraId="32AC4FF1"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6.456</w:t>
            </w:r>
          </w:p>
        </w:tc>
        <w:tc>
          <w:tcPr>
            <w:tcW w:w="954" w:type="pct"/>
            <w:tcBorders>
              <w:top w:val="nil"/>
              <w:left w:val="nil"/>
              <w:bottom w:val="single" w:sz="4" w:space="0" w:color="auto"/>
              <w:right w:val="single" w:sz="4" w:space="0" w:color="auto"/>
            </w:tcBorders>
            <w:vAlign w:val="center"/>
            <w:hideMark/>
          </w:tcPr>
          <w:p w14:paraId="1783A5E6"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3.304</w:t>
            </w:r>
          </w:p>
        </w:tc>
        <w:tc>
          <w:tcPr>
            <w:tcW w:w="952" w:type="pct"/>
            <w:tcBorders>
              <w:top w:val="nil"/>
              <w:left w:val="nil"/>
              <w:bottom w:val="single" w:sz="4" w:space="0" w:color="auto"/>
              <w:right w:val="single" w:sz="4" w:space="0" w:color="auto"/>
            </w:tcBorders>
            <w:vAlign w:val="center"/>
            <w:hideMark/>
          </w:tcPr>
          <w:p w14:paraId="308017C3"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.004***</w:t>
            </w:r>
          </w:p>
        </w:tc>
      </w:tr>
      <w:tr w:rsidR="004C62E6" w:rsidRPr="00CC3E61" w14:paraId="729B7171" w14:textId="77777777" w:rsidTr="00125420">
        <w:trPr>
          <w:trHeight w:val="528"/>
        </w:trPr>
        <w:tc>
          <w:tcPr>
            <w:tcW w:w="1186" w:type="pct"/>
            <w:tcBorders>
              <w:top w:val="nil"/>
              <w:left w:val="single" w:sz="4" w:space="0" w:color="auto"/>
              <w:bottom w:val="single" w:sz="4" w:space="0" w:color="auto"/>
              <w:right w:val="single" w:sz="4" w:space="0" w:color="auto"/>
            </w:tcBorders>
            <w:vAlign w:val="center"/>
            <w:hideMark/>
          </w:tcPr>
          <w:p w14:paraId="0366E364" w14:textId="77777777" w:rsidR="004C62E6" w:rsidRPr="00CC3E61" w:rsidRDefault="004C62E6" w:rsidP="004C62E6">
            <w:pPr>
              <w:spacing w:after="0" w:line="240" w:lineRule="auto"/>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AIM Dummy</w:t>
            </w:r>
          </w:p>
        </w:tc>
        <w:tc>
          <w:tcPr>
            <w:tcW w:w="954" w:type="pct"/>
            <w:tcBorders>
              <w:top w:val="nil"/>
              <w:left w:val="nil"/>
              <w:bottom w:val="single" w:sz="4" w:space="0" w:color="auto"/>
              <w:right w:val="single" w:sz="4" w:space="0" w:color="auto"/>
            </w:tcBorders>
            <w:vAlign w:val="center"/>
            <w:hideMark/>
          </w:tcPr>
          <w:p w14:paraId="1D2E2C33"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41.377</w:t>
            </w:r>
          </w:p>
        </w:tc>
        <w:tc>
          <w:tcPr>
            <w:tcW w:w="954" w:type="pct"/>
            <w:tcBorders>
              <w:top w:val="nil"/>
              <w:left w:val="nil"/>
              <w:bottom w:val="single" w:sz="4" w:space="0" w:color="auto"/>
              <w:right w:val="single" w:sz="4" w:space="0" w:color="auto"/>
            </w:tcBorders>
            <w:vAlign w:val="center"/>
            <w:hideMark/>
          </w:tcPr>
          <w:p w14:paraId="0F627533"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14.886</w:t>
            </w:r>
          </w:p>
        </w:tc>
        <w:tc>
          <w:tcPr>
            <w:tcW w:w="954" w:type="pct"/>
            <w:tcBorders>
              <w:top w:val="nil"/>
              <w:left w:val="nil"/>
              <w:bottom w:val="single" w:sz="4" w:space="0" w:color="auto"/>
              <w:right w:val="single" w:sz="4" w:space="0" w:color="auto"/>
            </w:tcBorders>
            <w:vAlign w:val="center"/>
            <w:hideMark/>
          </w:tcPr>
          <w:p w14:paraId="4F36E2BE"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2.78</w:t>
            </w:r>
          </w:p>
        </w:tc>
        <w:tc>
          <w:tcPr>
            <w:tcW w:w="952" w:type="pct"/>
            <w:tcBorders>
              <w:top w:val="nil"/>
              <w:left w:val="nil"/>
              <w:bottom w:val="single" w:sz="4" w:space="0" w:color="auto"/>
              <w:right w:val="single" w:sz="4" w:space="0" w:color="auto"/>
            </w:tcBorders>
            <w:vAlign w:val="center"/>
            <w:hideMark/>
          </w:tcPr>
          <w:p w14:paraId="07A57C3A" w14:textId="77777777" w:rsidR="004C62E6" w:rsidRPr="00CC3E61" w:rsidRDefault="004C62E6" w:rsidP="004C62E6">
            <w:pPr>
              <w:spacing w:after="0" w:line="240" w:lineRule="auto"/>
              <w:jc w:val="center"/>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.013**</w:t>
            </w:r>
          </w:p>
        </w:tc>
      </w:tr>
    </w:tbl>
    <w:p w14:paraId="5E32FFE7" w14:textId="71B99821" w:rsidR="00125420" w:rsidRPr="00125420" w:rsidRDefault="00125420" w:rsidP="00125420">
      <w:pPr>
        <w:spacing w:after="0"/>
        <w:rPr>
          <w:rFonts w:ascii="Times New Roman" w:eastAsia="Times New Roman" w:hAnsi="Times New Roman" w:cs="Times New Roman"/>
          <w:i/>
          <w:iCs/>
          <w:sz w:val="20"/>
          <w:szCs w:val="20"/>
        </w:rPr>
      </w:pPr>
      <w:r w:rsidRPr="00125420">
        <w:rPr>
          <w:rFonts w:ascii="Times New Roman" w:eastAsia="Times New Roman" w:hAnsi="Times New Roman" w:cs="Times New Roman"/>
          <w:i/>
          <w:iCs/>
          <w:sz w:val="20"/>
          <w:szCs w:val="20"/>
        </w:rPr>
        <w:t>Note: * p &lt;</w:t>
      </w:r>
      <w:r w:rsidR="00104EA5">
        <w:rPr>
          <w:rFonts w:ascii="Times New Roman" w:eastAsia="Times New Roman" w:hAnsi="Times New Roman" w:cs="Times New Roman"/>
          <w:i/>
          <w:iCs/>
          <w:sz w:val="20"/>
          <w:szCs w:val="20"/>
        </w:rPr>
        <w:t>.</w:t>
      </w:r>
      <w:r w:rsidRPr="00125420">
        <w:rPr>
          <w:rFonts w:ascii="Times New Roman" w:eastAsia="Times New Roman" w:hAnsi="Times New Roman" w:cs="Times New Roman"/>
          <w:i/>
          <w:iCs/>
          <w:sz w:val="20"/>
          <w:szCs w:val="20"/>
        </w:rPr>
        <w:t>10; ** p &lt;</w:t>
      </w:r>
      <w:r w:rsidR="00104EA5">
        <w:rPr>
          <w:rFonts w:ascii="Times New Roman" w:eastAsia="Times New Roman" w:hAnsi="Times New Roman" w:cs="Times New Roman"/>
          <w:i/>
          <w:iCs/>
          <w:sz w:val="20"/>
          <w:szCs w:val="20"/>
        </w:rPr>
        <w:t>.</w:t>
      </w:r>
      <w:r w:rsidRPr="00125420">
        <w:rPr>
          <w:rFonts w:ascii="Times New Roman" w:eastAsia="Times New Roman" w:hAnsi="Times New Roman" w:cs="Times New Roman"/>
          <w:i/>
          <w:iCs/>
          <w:sz w:val="20"/>
          <w:szCs w:val="20"/>
        </w:rPr>
        <w:t>05; *** p &lt;</w:t>
      </w:r>
      <w:r w:rsidR="00104EA5">
        <w:rPr>
          <w:rFonts w:ascii="Times New Roman" w:eastAsia="Times New Roman" w:hAnsi="Times New Roman" w:cs="Times New Roman"/>
          <w:i/>
          <w:iCs/>
          <w:sz w:val="20"/>
          <w:szCs w:val="20"/>
        </w:rPr>
        <w:t>.</w:t>
      </w:r>
      <w:r w:rsidRPr="00125420">
        <w:rPr>
          <w:rFonts w:ascii="Times New Roman" w:eastAsia="Times New Roman" w:hAnsi="Times New Roman" w:cs="Times New Roman"/>
          <w:i/>
          <w:iCs/>
          <w:sz w:val="20"/>
          <w:szCs w:val="20"/>
        </w:rPr>
        <w:t xml:space="preserve">01. All coefficients are </w:t>
      </w:r>
      <w:proofErr w:type="spellStart"/>
      <w:r w:rsidRPr="00125420">
        <w:rPr>
          <w:rFonts w:ascii="Times New Roman" w:eastAsia="Times New Roman" w:hAnsi="Times New Roman" w:cs="Times New Roman"/>
          <w:i/>
          <w:iCs/>
          <w:sz w:val="20"/>
          <w:szCs w:val="20"/>
        </w:rPr>
        <w:t>unstandardised</w:t>
      </w:r>
      <w:proofErr w:type="spellEnd"/>
      <w:r w:rsidRPr="00125420">
        <w:rPr>
          <w:rFonts w:ascii="Times New Roman" w:eastAsia="Times New Roman" w:hAnsi="Times New Roman" w:cs="Times New Roman"/>
          <w:i/>
          <w:iCs/>
          <w:sz w:val="20"/>
          <w:szCs w:val="20"/>
        </w:rPr>
        <w:t xml:space="preserve"> (B). N = 24 </w:t>
      </w:r>
      <w:r w:rsidR="00491885" w:rsidRPr="00491885">
        <w:rPr>
          <w:rFonts w:ascii="Times New Roman" w:eastAsia="Times New Roman" w:hAnsi="Times New Roman" w:cs="Times New Roman"/>
          <w:i/>
          <w:iCs/>
          <w:sz w:val="20"/>
          <w:szCs w:val="20"/>
        </w:rPr>
        <w:t>IPOs, representing 12 matched PE/non-PE pairs. Dependent variable is Market-Adjusted Initial Return (MAIR).</w:t>
      </w:r>
    </w:p>
    <w:p w14:paraId="28092217" w14:textId="016D9E2E" w:rsidR="004A591B" w:rsidRPr="004A591B" w:rsidRDefault="00125420" w:rsidP="004A591B">
      <w:pPr>
        <w:spacing w:after="0"/>
        <w:rPr>
          <w:rFonts w:ascii="Times New Roman" w:eastAsia="Times New Roman" w:hAnsi="Times New Roman" w:cs="Times New Roman"/>
          <w:i/>
          <w:iCs/>
          <w:sz w:val="20"/>
          <w:szCs w:val="20"/>
        </w:rPr>
      </w:pPr>
      <w:r w:rsidRPr="00125420">
        <w:rPr>
          <w:rFonts w:ascii="Times New Roman" w:eastAsia="Times New Roman" w:hAnsi="Times New Roman" w:cs="Times New Roman"/>
          <w:i/>
          <w:iCs/>
          <w:sz w:val="20"/>
          <w:szCs w:val="20"/>
        </w:rPr>
        <w:t>Source: Author's own computation using IBM SPSS Statistics.</w:t>
      </w:r>
    </w:p>
    <w:p w14:paraId="4A7EB1D5" w14:textId="77777777" w:rsidR="004A591B" w:rsidRDefault="004A591B" w:rsidP="00494884">
      <w:pPr>
        <w:rPr>
          <w:b/>
          <w:bCs/>
          <w:highlight w:val="yellow"/>
        </w:rPr>
      </w:pPr>
    </w:p>
    <w:p w14:paraId="3474E340" w14:textId="75CBF489" w:rsidR="004A591B" w:rsidRDefault="004A591B" w:rsidP="000116CD">
      <w:pPr>
        <w:pStyle w:val="Heading3"/>
      </w:pPr>
      <w:bookmarkStart w:id="33" w:name="_Toc231546575"/>
      <w:r w:rsidRPr="004A591B">
        <w:t>Interpretation and Discussion</w:t>
      </w:r>
      <w:bookmarkEnd w:id="33"/>
    </w:p>
    <w:p w14:paraId="08D038A0" w14:textId="77777777" w:rsidR="004A591B" w:rsidRPr="004A591B" w:rsidRDefault="004A591B" w:rsidP="004A591B">
      <w:pPr>
        <w:spacing w:before="80" w:after="80" w:line="360" w:lineRule="auto"/>
        <w:jc w:val="both"/>
        <w:rPr>
          <w:rFonts w:ascii="Arial" w:hAnsi="Arial" w:cs="Arial"/>
        </w:rPr>
      </w:pPr>
      <w:r w:rsidRPr="004A591B">
        <w:rPr>
          <w:rFonts w:ascii="Arial" w:hAnsi="Arial" w:cs="Arial"/>
        </w:rPr>
        <w:t>Three conclusions emerge from the regression analysis. First, institutional and structural conditions dominate firm-level ownership characteristics as drivers of underpricing. Regulatory change is the most consistently significant predictor across both models, and AIM listing status carries the largest single coefficient in the matched regression. These results suggest that the environment in which an IPO takes place exerts a more direct and powerful influence on first-day returns than whether a PE sponsor is present, a finding that extends the evidence of Baker et al. (2021) and Hwang (2023) to the UK context.</w:t>
      </w:r>
    </w:p>
    <w:p w14:paraId="37190BBF" w14:textId="60376817" w:rsidR="004A591B" w:rsidRPr="004A591B" w:rsidRDefault="004A591B" w:rsidP="004A591B">
      <w:pPr>
        <w:spacing w:before="80" w:after="80" w:line="360" w:lineRule="auto"/>
        <w:jc w:val="both"/>
        <w:rPr>
          <w:rFonts w:ascii="Arial" w:hAnsi="Arial" w:cs="Arial"/>
        </w:rPr>
      </w:pPr>
      <w:r w:rsidRPr="004A591B">
        <w:rPr>
          <w:rFonts w:ascii="Arial" w:hAnsi="Arial" w:cs="Arial"/>
        </w:rPr>
        <w:t>Second, PE backing reduces underpricing but the effect is conditional and weaker than historical evidence suggests.</w:t>
      </w:r>
      <w:r>
        <w:rPr>
          <w:rFonts w:ascii="Arial" w:hAnsi="Arial" w:cs="Arial"/>
        </w:rPr>
        <w:t xml:space="preserve"> </w:t>
      </w:r>
      <w:r w:rsidRPr="004A591B">
        <w:rPr>
          <w:rFonts w:ascii="Arial" w:hAnsi="Arial" w:cs="Arial"/>
        </w:rPr>
        <w:t xml:space="preserve">It only surfaces at the 10% significance level once compositional differences between groups are controlled through the matched sample. The direction is consistent across both specifications and provides qualified support for certification theory (Megginson and Weiss, 1991; Levis, 2011). The attenuation relative to earlier UK studies most likely reflects the improvement in public information quality since </w:t>
      </w:r>
      <w:r w:rsidRPr="004A591B">
        <w:rPr>
          <w:rFonts w:ascii="Arial" w:hAnsi="Arial" w:cs="Arial"/>
        </w:rPr>
        <w:lastRenderedPageBreak/>
        <w:t>the early 2000s, which has reduced the pricing weight investors place on sponsor reputation.</w:t>
      </w:r>
    </w:p>
    <w:p w14:paraId="31C3FD0D" w14:textId="5627E1D2" w:rsidR="004A591B" w:rsidRPr="00545D98" w:rsidRDefault="004A591B" w:rsidP="00545D98">
      <w:pPr>
        <w:spacing w:before="80" w:after="80" w:line="360" w:lineRule="auto"/>
        <w:jc w:val="both"/>
        <w:rPr>
          <w:rFonts w:ascii="Arial" w:hAnsi="Arial" w:cs="Arial"/>
        </w:rPr>
      </w:pPr>
      <w:r w:rsidRPr="004A591B">
        <w:rPr>
          <w:rFonts w:ascii="Arial" w:hAnsi="Arial" w:cs="Arial"/>
        </w:rPr>
        <w:t>Third, signaling theory receives support through the AIM coefficient. Venue choice functions as an observable quality signal, and the large and significant penalty for AIM listing confirms that investors price information uncertainty directly into the offer (Allen and Faulhaber, 1989). These conclusions should be read with caution given the sample size, but the consistency across both specifications provides a reasonable basis for interpretation. The next section examines long-run performance through Buy-and-Hold Abnormal Return analysis.</w:t>
      </w:r>
    </w:p>
    <w:p w14:paraId="6E0798DB" w14:textId="371548F9" w:rsidR="00545D98" w:rsidRPr="00545D98" w:rsidRDefault="00494884" w:rsidP="00272ECD">
      <w:pPr>
        <w:pStyle w:val="Heading2"/>
      </w:pPr>
      <w:bookmarkStart w:id="34" w:name="_Toc231546576"/>
      <w:r w:rsidRPr="004A591B">
        <w:t>Objective 3A: Long-Run Performance Buy-and-Hold Abnormal Returns</w:t>
      </w:r>
      <w:bookmarkEnd w:id="34"/>
    </w:p>
    <w:p w14:paraId="64BDBC59" w14:textId="506079C9" w:rsidR="00494884" w:rsidRPr="004A591B" w:rsidRDefault="00494884" w:rsidP="00494884">
      <w:pPr>
        <w:rPr>
          <w:b/>
          <w:bCs/>
        </w:rPr>
      </w:pPr>
      <w:bookmarkStart w:id="35" w:name="_Toc231546577"/>
      <w:r w:rsidRPr="007F49F1">
        <w:rPr>
          <w:rStyle w:val="Heading3Char"/>
        </w:rPr>
        <w:t>Overview</w:t>
      </w:r>
      <w:bookmarkEnd w:id="35"/>
      <w:r w:rsidRPr="004A591B">
        <w:rPr>
          <w:b/>
          <w:bCs/>
        </w:rPr>
        <w:t xml:space="preserve"> </w:t>
      </w:r>
    </w:p>
    <w:p w14:paraId="3CEED7A7" w14:textId="24874997" w:rsidR="008314C8" w:rsidRDefault="008314C8" w:rsidP="008314C8">
      <w:pPr>
        <w:spacing w:before="80" w:after="80" w:line="360" w:lineRule="auto"/>
        <w:jc w:val="both"/>
        <w:rPr>
          <w:rFonts w:ascii="Arial" w:hAnsi="Arial" w:cs="Arial"/>
        </w:rPr>
      </w:pPr>
      <w:r w:rsidRPr="008314C8">
        <w:rPr>
          <w:rFonts w:ascii="Arial" w:hAnsi="Arial" w:cs="Arial"/>
        </w:rPr>
        <w:t xml:space="preserve">The first-day underpricing analysis established that PE-backed IPOs tend to underprice less than their non-PE counterparts a mean MAIR of 7.64% against 21.08% though that difference fell short of statistical significance. What that analysis could not answer is whether any pricing advantage at flotation persists once the market has had time to properly absorb information about these firms. Buy-and-Hold Abnormal Returns address that gap directly. </w:t>
      </w:r>
      <w:r w:rsidR="008656AA" w:rsidRPr="008656AA">
        <w:rPr>
          <w:rFonts w:ascii="Arial" w:hAnsi="Arial" w:cs="Arial"/>
        </w:rPr>
        <w:t>BHARs were calculated for each firm over three main holding periods: one month, six months, and three years from the first trading day, with performance measured relative to the relevant benchmark index.</w:t>
      </w:r>
      <w:r w:rsidR="00B01507">
        <w:rPr>
          <w:rFonts w:ascii="Arial" w:hAnsi="Arial" w:cs="Arial"/>
        </w:rPr>
        <w:t xml:space="preserve"> </w:t>
      </w:r>
      <w:r w:rsidR="00B01507" w:rsidRPr="00B01507">
        <w:rPr>
          <w:rFonts w:ascii="Arial" w:hAnsi="Arial" w:cs="Arial"/>
        </w:rPr>
        <w:t>Although two-week BHARs were considered during the preliminary stage, the final findings focus on one-month, six-month, and three-year horizons because these provide clearer short-, medium-, and long-run performance windows.</w:t>
      </w:r>
      <w:r w:rsidRPr="008314C8">
        <w:rPr>
          <w:rFonts w:ascii="Arial" w:hAnsi="Arial" w:cs="Arial"/>
        </w:rPr>
        <w:t xml:space="preserve"> The aim is to determine whether PE-backed firms sustain an advantage in the open market, lose it, or whether the picture reverses entirely depending on the horizon examined.</w:t>
      </w:r>
    </w:p>
    <w:p w14:paraId="684B5CAF" w14:textId="77777777" w:rsidR="0063624D" w:rsidRPr="008314C8" w:rsidRDefault="0063624D" w:rsidP="008314C8">
      <w:pPr>
        <w:spacing w:before="80" w:after="80" w:line="360" w:lineRule="auto"/>
        <w:jc w:val="both"/>
        <w:rPr>
          <w:rFonts w:ascii="Arial" w:hAnsi="Arial" w:cs="Arial"/>
        </w:rPr>
      </w:pPr>
    </w:p>
    <w:p w14:paraId="6B1B523F" w14:textId="25F71050" w:rsidR="00494884" w:rsidRPr="000116CD" w:rsidRDefault="00494884" w:rsidP="000116CD">
      <w:pPr>
        <w:pStyle w:val="Heading3"/>
      </w:pPr>
      <w:bookmarkStart w:id="36" w:name="_Toc231546578"/>
      <w:r w:rsidRPr="000116CD">
        <w:rPr>
          <w:rStyle w:val="Heading2Char"/>
          <w:b/>
          <w:sz w:val="30"/>
          <w:szCs w:val="28"/>
        </w:rPr>
        <w:lastRenderedPageBreak/>
        <w:t>BHAR Results</w:t>
      </w:r>
      <w:bookmarkEnd w:id="36"/>
      <w:r w:rsidRPr="000116CD">
        <w:t xml:space="preserve"> </w:t>
      </w:r>
    </w:p>
    <w:p w14:paraId="3732711C" w14:textId="71C459D2" w:rsidR="00A55299" w:rsidRPr="00A55299" w:rsidRDefault="00A55299" w:rsidP="006C5A63">
      <w:pPr>
        <w:pStyle w:val="Caption"/>
        <w:keepNext/>
        <w:ind w:firstLine="720"/>
        <w:rPr>
          <w:rFonts w:ascii="Arial" w:hAnsi="Arial" w:cs="Arial"/>
          <w:sz w:val="20"/>
          <w:szCs w:val="20"/>
        </w:rPr>
      </w:pPr>
      <w:r w:rsidRPr="00A55299">
        <w:rPr>
          <w:rFonts w:ascii="Arial" w:hAnsi="Arial" w:cs="Arial"/>
          <w:sz w:val="20"/>
          <w:szCs w:val="20"/>
        </w:rPr>
        <w:t xml:space="preserve">Table </w:t>
      </w:r>
      <w:r w:rsidR="0063624D">
        <w:rPr>
          <w:rFonts w:ascii="Arial" w:hAnsi="Arial" w:cs="Arial"/>
          <w:sz w:val="20"/>
          <w:szCs w:val="20"/>
        </w:rPr>
        <w:t>7</w:t>
      </w:r>
      <w:r w:rsidRPr="00A55299">
        <w:rPr>
          <w:rFonts w:ascii="Arial" w:hAnsi="Arial" w:cs="Arial"/>
          <w:sz w:val="20"/>
          <w:szCs w:val="20"/>
        </w:rPr>
        <w:t xml:space="preserve"> </w:t>
      </w:r>
      <w:r>
        <w:rPr>
          <w:rFonts w:ascii="Arial" w:hAnsi="Arial" w:cs="Arial"/>
          <w:sz w:val="20"/>
          <w:szCs w:val="20"/>
        </w:rPr>
        <w:t>T</w:t>
      </w:r>
      <w:r w:rsidRPr="00A55299">
        <w:rPr>
          <w:rFonts w:ascii="Arial" w:hAnsi="Arial" w:cs="Arial"/>
          <w:sz w:val="20"/>
          <w:szCs w:val="20"/>
        </w:rPr>
        <w:t>he mean BHAR figures for both groups alongside the relevant test statistics.</w:t>
      </w:r>
    </w:p>
    <w:tbl>
      <w:tblPr>
        <w:tblW w:w="5000" w:type="pct"/>
        <w:tblLook w:val="04A0" w:firstRow="1" w:lastRow="0" w:firstColumn="1" w:lastColumn="0" w:noHBand="0" w:noVBand="1"/>
      </w:tblPr>
      <w:tblGrid>
        <w:gridCol w:w="1638"/>
        <w:gridCol w:w="1526"/>
        <w:gridCol w:w="1528"/>
        <w:gridCol w:w="1614"/>
        <w:gridCol w:w="1311"/>
        <w:gridCol w:w="1733"/>
      </w:tblGrid>
      <w:tr w:rsidR="00B965ED" w:rsidRPr="00CC3E61" w14:paraId="0FC7FB05" w14:textId="77777777" w:rsidTr="00B965ED">
        <w:trPr>
          <w:trHeight w:val="936"/>
        </w:trPr>
        <w:tc>
          <w:tcPr>
            <w:tcW w:w="876" w:type="pct"/>
            <w:tcBorders>
              <w:top w:val="single" w:sz="4" w:space="0" w:color="auto"/>
              <w:left w:val="single" w:sz="4" w:space="0" w:color="auto"/>
              <w:bottom w:val="single" w:sz="4" w:space="0" w:color="auto"/>
              <w:right w:val="single" w:sz="4" w:space="0" w:color="auto"/>
            </w:tcBorders>
            <w:vAlign w:val="center"/>
            <w:hideMark/>
          </w:tcPr>
          <w:p w14:paraId="198F125B" w14:textId="77777777" w:rsidR="00B965ED" w:rsidRPr="00CC3E61" w:rsidRDefault="00B965ED" w:rsidP="00B965ED">
            <w:pPr>
              <w:spacing w:after="0" w:line="240" w:lineRule="auto"/>
              <w:rPr>
                <w:rFonts w:ascii="Arial" w:eastAsia="Times New Roman" w:hAnsi="Arial" w:cs="Arial"/>
                <w:b/>
                <w:bCs/>
                <w:color w:val="000000"/>
                <w:kern w:val="0"/>
                <w:sz w:val="18"/>
                <w:szCs w:val="18"/>
                <w14:ligatures w14:val="none"/>
              </w:rPr>
            </w:pPr>
            <w:r w:rsidRPr="00CC3E61">
              <w:rPr>
                <w:rFonts w:ascii="Arial" w:eastAsia="Times New Roman" w:hAnsi="Arial" w:cs="Arial"/>
                <w:b/>
                <w:bCs/>
                <w:color w:val="000000"/>
                <w:kern w:val="0"/>
                <w:sz w:val="18"/>
                <w:szCs w:val="18"/>
                <w14:ligatures w14:val="none"/>
              </w:rPr>
              <w:t>Horizon</w:t>
            </w:r>
          </w:p>
        </w:tc>
        <w:tc>
          <w:tcPr>
            <w:tcW w:w="816" w:type="pct"/>
            <w:tcBorders>
              <w:top w:val="single" w:sz="4" w:space="0" w:color="auto"/>
              <w:left w:val="nil"/>
              <w:bottom w:val="single" w:sz="4" w:space="0" w:color="auto"/>
              <w:right w:val="single" w:sz="4" w:space="0" w:color="auto"/>
            </w:tcBorders>
            <w:vAlign w:val="center"/>
            <w:hideMark/>
          </w:tcPr>
          <w:p w14:paraId="20BFDD04" w14:textId="77777777" w:rsidR="00B965ED" w:rsidRPr="00CC3E61" w:rsidRDefault="00B965ED" w:rsidP="00B965ED">
            <w:pPr>
              <w:spacing w:after="0" w:line="240" w:lineRule="auto"/>
              <w:rPr>
                <w:rFonts w:ascii="Arial" w:eastAsia="Times New Roman" w:hAnsi="Arial" w:cs="Arial"/>
                <w:b/>
                <w:bCs/>
                <w:color w:val="000000"/>
                <w:kern w:val="0"/>
                <w:sz w:val="18"/>
                <w:szCs w:val="18"/>
                <w14:ligatures w14:val="none"/>
              </w:rPr>
            </w:pPr>
            <w:r w:rsidRPr="00CC3E61">
              <w:rPr>
                <w:rFonts w:ascii="Arial" w:eastAsia="Times New Roman" w:hAnsi="Arial" w:cs="Arial"/>
                <w:b/>
                <w:bCs/>
                <w:color w:val="000000"/>
                <w:kern w:val="0"/>
                <w:sz w:val="18"/>
                <w:szCs w:val="18"/>
                <w14:ligatures w14:val="none"/>
              </w:rPr>
              <w:t>PE-backed Mean</w:t>
            </w:r>
          </w:p>
        </w:tc>
        <w:tc>
          <w:tcPr>
            <w:tcW w:w="817" w:type="pct"/>
            <w:tcBorders>
              <w:top w:val="single" w:sz="4" w:space="0" w:color="auto"/>
              <w:left w:val="nil"/>
              <w:bottom w:val="single" w:sz="4" w:space="0" w:color="auto"/>
              <w:right w:val="single" w:sz="4" w:space="0" w:color="auto"/>
            </w:tcBorders>
            <w:vAlign w:val="center"/>
            <w:hideMark/>
          </w:tcPr>
          <w:p w14:paraId="7B8E9F84" w14:textId="77777777" w:rsidR="00B965ED" w:rsidRPr="00CC3E61" w:rsidRDefault="00B965ED" w:rsidP="00B965ED">
            <w:pPr>
              <w:spacing w:after="0" w:line="240" w:lineRule="auto"/>
              <w:rPr>
                <w:rFonts w:ascii="Arial" w:eastAsia="Times New Roman" w:hAnsi="Arial" w:cs="Arial"/>
                <w:b/>
                <w:bCs/>
                <w:color w:val="000000"/>
                <w:kern w:val="0"/>
                <w:sz w:val="18"/>
                <w:szCs w:val="18"/>
                <w14:ligatures w14:val="none"/>
              </w:rPr>
            </w:pPr>
            <w:r w:rsidRPr="00CC3E61">
              <w:rPr>
                <w:rFonts w:ascii="Arial" w:eastAsia="Times New Roman" w:hAnsi="Arial" w:cs="Arial"/>
                <w:b/>
                <w:bCs/>
                <w:color w:val="000000"/>
                <w:kern w:val="0"/>
                <w:sz w:val="18"/>
                <w:szCs w:val="18"/>
                <w14:ligatures w14:val="none"/>
              </w:rPr>
              <w:t>Non-PE Mean</w:t>
            </w:r>
          </w:p>
        </w:tc>
        <w:tc>
          <w:tcPr>
            <w:tcW w:w="863" w:type="pct"/>
            <w:tcBorders>
              <w:top w:val="single" w:sz="4" w:space="0" w:color="auto"/>
              <w:left w:val="nil"/>
              <w:bottom w:val="single" w:sz="4" w:space="0" w:color="auto"/>
              <w:right w:val="single" w:sz="4" w:space="0" w:color="auto"/>
            </w:tcBorders>
            <w:vAlign w:val="center"/>
            <w:hideMark/>
          </w:tcPr>
          <w:p w14:paraId="298A8C95" w14:textId="77777777" w:rsidR="00B965ED" w:rsidRPr="00CC3E61" w:rsidRDefault="00B965ED" w:rsidP="00B965ED">
            <w:pPr>
              <w:spacing w:after="0" w:line="240" w:lineRule="auto"/>
              <w:rPr>
                <w:rFonts w:ascii="Arial" w:eastAsia="Times New Roman" w:hAnsi="Arial" w:cs="Arial"/>
                <w:b/>
                <w:bCs/>
                <w:color w:val="000000"/>
                <w:kern w:val="0"/>
                <w:sz w:val="18"/>
                <w:szCs w:val="18"/>
                <w14:ligatures w14:val="none"/>
              </w:rPr>
            </w:pPr>
            <w:r w:rsidRPr="00CC3E61">
              <w:rPr>
                <w:rFonts w:ascii="Arial" w:eastAsia="Times New Roman" w:hAnsi="Arial" w:cs="Arial"/>
                <w:b/>
                <w:bCs/>
                <w:color w:val="000000"/>
                <w:kern w:val="0"/>
                <w:sz w:val="18"/>
                <w:szCs w:val="18"/>
                <w14:ligatures w14:val="none"/>
              </w:rPr>
              <w:t>t-statistic</w:t>
            </w:r>
          </w:p>
        </w:tc>
        <w:tc>
          <w:tcPr>
            <w:tcW w:w="701" w:type="pct"/>
            <w:tcBorders>
              <w:top w:val="single" w:sz="4" w:space="0" w:color="auto"/>
              <w:left w:val="nil"/>
              <w:bottom w:val="single" w:sz="4" w:space="0" w:color="auto"/>
              <w:right w:val="single" w:sz="4" w:space="0" w:color="auto"/>
            </w:tcBorders>
            <w:vAlign w:val="center"/>
            <w:hideMark/>
          </w:tcPr>
          <w:p w14:paraId="433FECE5" w14:textId="77777777" w:rsidR="00B965ED" w:rsidRPr="00CC3E61" w:rsidRDefault="00B965ED" w:rsidP="00B965ED">
            <w:pPr>
              <w:spacing w:after="0" w:line="240" w:lineRule="auto"/>
              <w:rPr>
                <w:rFonts w:ascii="Arial" w:eastAsia="Times New Roman" w:hAnsi="Arial" w:cs="Arial"/>
                <w:b/>
                <w:bCs/>
                <w:color w:val="000000"/>
                <w:kern w:val="0"/>
                <w:sz w:val="18"/>
                <w:szCs w:val="18"/>
                <w14:ligatures w14:val="none"/>
              </w:rPr>
            </w:pPr>
            <w:r w:rsidRPr="00CC3E61">
              <w:rPr>
                <w:rFonts w:ascii="Arial" w:eastAsia="Times New Roman" w:hAnsi="Arial" w:cs="Arial"/>
                <w:b/>
                <w:bCs/>
                <w:color w:val="000000"/>
                <w:kern w:val="0"/>
                <w:sz w:val="18"/>
                <w:szCs w:val="18"/>
                <w14:ligatures w14:val="none"/>
              </w:rPr>
              <w:t>p-value</w:t>
            </w:r>
          </w:p>
        </w:tc>
        <w:tc>
          <w:tcPr>
            <w:tcW w:w="927" w:type="pct"/>
            <w:tcBorders>
              <w:top w:val="single" w:sz="4" w:space="0" w:color="auto"/>
              <w:left w:val="nil"/>
              <w:bottom w:val="single" w:sz="4" w:space="0" w:color="auto"/>
              <w:right w:val="single" w:sz="4" w:space="0" w:color="auto"/>
            </w:tcBorders>
            <w:vAlign w:val="center"/>
            <w:hideMark/>
          </w:tcPr>
          <w:p w14:paraId="066FF2F3" w14:textId="77777777" w:rsidR="00B965ED" w:rsidRPr="00CC3E61" w:rsidRDefault="00B965ED" w:rsidP="00B965ED">
            <w:pPr>
              <w:spacing w:after="0" w:line="240" w:lineRule="auto"/>
              <w:rPr>
                <w:rFonts w:ascii="Arial" w:eastAsia="Times New Roman" w:hAnsi="Arial" w:cs="Arial"/>
                <w:b/>
                <w:bCs/>
                <w:color w:val="000000"/>
                <w:kern w:val="0"/>
                <w:sz w:val="18"/>
                <w:szCs w:val="18"/>
                <w14:ligatures w14:val="none"/>
              </w:rPr>
            </w:pPr>
            <w:r w:rsidRPr="00CC3E61">
              <w:rPr>
                <w:rFonts w:ascii="Arial" w:eastAsia="Times New Roman" w:hAnsi="Arial" w:cs="Arial"/>
                <w:b/>
                <w:bCs/>
                <w:color w:val="000000"/>
                <w:kern w:val="0"/>
                <w:sz w:val="18"/>
                <w:szCs w:val="18"/>
                <w14:ligatures w14:val="none"/>
              </w:rPr>
              <w:t>Mann-Whitney p</w:t>
            </w:r>
          </w:p>
        </w:tc>
      </w:tr>
      <w:tr w:rsidR="00B965ED" w:rsidRPr="00CC3E61" w14:paraId="50D48A4F" w14:textId="77777777" w:rsidTr="00B965ED">
        <w:trPr>
          <w:trHeight w:val="312"/>
        </w:trPr>
        <w:tc>
          <w:tcPr>
            <w:tcW w:w="876" w:type="pct"/>
            <w:tcBorders>
              <w:top w:val="nil"/>
              <w:left w:val="single" w:sz="4" w:space="0" w:color="auto"/>
              <w:bottom w:val="single" w:sz="4" w:space="0" w:color="auto"/>
              <w:right w:val="single" w:sz="4" w:space="0" w:color="auto"/>
            </w:tcBorders>
            <w:vAlign w:val="center"/>
            <w:hideMark/>
          </w:tcPr>
          <w:p w14:paraId="05F59EC6" w14:textId="77777777" w:rsidR="00B965ED" w:rsidRPr="00CC3E61" w:rsidRDefault="00B965ED" w:rsidP="00B965ED">
            <w:pPr>
              <w:spacing w:after="0" w:line="240" w:lineRule="auto"/>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BHAR1</w:t>
            </w:r>
          </w:p>
        </w:tc>
        <w:tc>
          <w:tcPr>
            <w:tcW w:w="816" w:type="pct"/>
            <w:tcBorders>
              <w:top w:val="nil"/>
              <w:left w:val="nil"/>
              <w:bottom w:val="single" w:sz="4" w:space="0" w:color="auto"/>
              <w:right w:val="single" w:sz="4" w:space="0" w:color="auto"/>
            </w:tcBorders>
            <w:vAlign w:val="center"/>
            <w:hideMark/>
          </w:tcPr>
          <w:p w14:paraId="3AD8CEFF" w14:textId="77777777" w:rsidR="00B965ED" w:rsidRPr="00CC3E61" w:rsidRDefault="00B965ED" w:rsidP="00B965ED">
            <w:pPr>
              <w:spacing w:after="0" w:line="240" w:lineRule="auto"/>
              <w:jc w:val="right"/>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6.92%</w:t>
            </w:r>
          </w:p>
        </w:tc>
        <w:tc>
          <w:tcPr>
            <w:tcW w:w="817" w:type="pct"/>
            <w:tcBorders>
              <w:top w:val="nil"/>
              <w:left w:val="nil"/>
              <w:bottom w:val="single" w:sz="4" w:space="0" w:color="auto"/>
              <w:right w:val="single" w:sz="4" w:space="0" w:color="auto"/>
            </w:tcBorders>
            <w:vAlign w:val="center"/>
            <w:hideMark/>
          </w:tcPr>
          <w:p w14:paraId="2A89E7E7" w14:textId="77777777" w:rsidR="00B965ED" w:rsidRPr="00CC3E61" w:rsidRDefault="00B965ED" w:rsidP="00B965ED">
            <w:pPr>
              <w:spacing w:after="0" w:line="240" w:lineRule="auto"/>
              <w:jc w:val="right"/>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18.60%</w:t>
            </w:r>
          </w:p>
        </w:tc>
        <w:tc>
          <w:tcPr>
            <w:tcW w:w="863" w:type="pct"/>
            <w:tcBorders>
              <w:top w:val="nil"/>
              <w:left w:val="nil"/>
              <w:bottom w:val="single" w:sz="4" w:space="0" w:color="auto"/>
              <w:right w:val="single" w:sz="4" w:space="0" w:color="auto"/>
            </w:tcBorders>
            <w:vAlign w:val="center"/>
            <w:hideMark/>
          </w:tcPr>
          <w:p w14:paraId="0792458A" w14:textId="318EB20C" w:rsidR="00B965ED" w:rsidRPr="00CC3E61" w:rsidRDefault="00B965ED" w:rsidP="00B965ED">
            <w:pPr>
              <w:spacing w:after="0" w:line="240" w:lineRule="auto"/>
              <w:jc w:val="right"/>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-1.</w:t>
            </w:r>
            <w:r w:rsidR="00810305">
              <w:rPr>
                <w:rFonts w:ascii="Arial" w:eastAsia="Times New Roman" w:hAnsi="Arial" w:cs="Arial"/>
                <w:color w:val="000000"/>
                <w:kern w:val="0"/>
                <w:sz w:val="18"/>
                <w:szCs w:val="18"/>
                <w14:ligatures w14:val="none"/>
              </w:rPr>
              <w:t>297</w:t>
            </w:r>
          </w:p>
        </w:tc>
        <w:tc>
          <w:tcPr>
            <w:tcW w:w="701" w:type="pct"/>
            <w:tcBorders>
              <w:top w:val="nil"/>
              <w:left w:val="nil"/>
              <w:bottom w:val="single" w:sz="4" w:space="0" w:color="auto"/>
              <w:right w:val="single" w:sz="4" w:space="0" w:color="auto"/>
            </w:tcBorders>
            <w:vAlign w:val="center"/>
            <w:hideMark/>
          </w:tcPr>
          <w:p w14:paraId="11827097" w14:textId="77777777" w:rsidR="00B965ED" w:rsidRPr="00CC3E61" w:rsidRDefault="00B965ED" w:rsidP="00B965ED">
            <w:pPr>
              <w:spacing w:after="0" w:line="240" w:lineRule="auto"/>
              <w:jc w:val="right"/>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0.191</w:t>
            </w:r>
          </w:p>
        </w:tc>
        <w:tc>
          <w:tcPr>
            <w:tcW w:w="927" w:type="pct"/>
            <w:tcBorders>
              <w:top w:val="nil"/>
              <w:left w:val="nil"/>
              <w:bottom w:val="single" w:sz="4" w:space="0" w:color="auto"/>
              <w:right w:val="single" w:sz="4" w:space="0" w:color="auto"/>
            </w:tcBorders>
            <w:vAlign w:val="center"/>
            <w:hideMark/>
          </w:tcPr>
          <w:p w14:paraId="5425FFD6" w14:textId="77777777" w:rsidR="00B965ED" w:rsidRPr="00CC3E61" w:rsidRDefault="00B965ED" w:rsidP="00B965ED">
            <w:pPr>
              <w:spacing w:after="0" w:line="240" w:lineRule="auto"/>
              <w:jc w:val="right"/>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0.4</w:t>
            </w:r>
          </w:p>
        </w:tc>
      </w:tr>
      <w:tr w:rsidR="00B965ED" w:rsidRPr="00CC3E61" w14:paraId="07AEAA38" w14:textId="77777777" w:rsidTr="00B965ED">
        <w:trPr>
          <w:trHeight w:val="312"/>
        </w:trPr>
        <w:tc>
          <w:tcPr>
            <w:tcW w:w="876" w:type="pct"/>
            <w:tcBorders>
              <w:top w:val="nil"/>
              <w:left w:val="single" w:sz="4" w:space="0" w:color="auto"/>
              <w:bottom w:val="single" w:sz="4" w:space="0" w:color="auto"/>
              <w:right w:val="single" w:sz="4" w:space="0" w:color="auto"/>
            </w:tcBorders>
            <w:vAlign w:val="center"/>
            <w:hideMark/>
          </w:tcPr>
          <w:p w14:paraId="04CAE32D" w14:textId="77777777" w:rsidR="00B965ED" w:rsidRPr="00CC3E61" w:rsidRDefault="00B965ED" w:rsidP="00B965ED">
            <w:pPr>
              <w:spacing w:after="0" w:line="240" w:lineRule="auto"/>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BHAR6</w:t>
            </w:r>
          </w:p>
        </w:tc>
        <w:tc>
          <w:tcPr>
            <w:tcW w:w="816" w:type="pct"/>
            <w:tcBorders>
              <w:top w:val="nil"/>
              <w:left w:val="nil"/>
              <w:bottom w:val="single" w:sz="4" w:space="0" w:color="auto"/>
              <w:right w:val="single" w:sz="4" w:space="0" w:color="auto"/>
            </w:tcBorders>
            <w:vAlign w:val="center"/>
            <w:hideMark/>
          </w:tcPr>
          <w:p w14:paraId="7679ED17" w14:textId="77777777" w:rsidR="00B965ED" w:rsidRPr="00CC3E61" w:rsidRDefault="00B965ED" w:rsidP="00B965ED">
            <w:pPr>
              <w:spacing w:after="0" w:line="240" w:lineRule="auto"/>
              <w:jc w:val="right"/>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16.25%</w:t>
            </w:r>
          </w:p>
        </w:tc>
        <w:tc>
          <w:tcPr>
            <w:tcW w:w="817" w:type="pct"/>
            <w:tcBorders>
              <w:top w:val="nil"/>
              <w:left w:val="nil"/>
              <w:bottom w:val="single" w:sz="4" w:space="0" w:color="auto"/>
              <w:right w:val="single" w:sz="4" w:space="0" w:color="auto"/>
            </w:tcBorders>
            <w:vAlign w:val="center"/>
            <w:hideMark/>
          </w:tcPr>
          <w:p w14:paraId="3E8990F4" w14:textId="77777777" w:rsidR="00B965ED" w:rsidRPr="00CC3E61" w:rsidRDefault="00B965ED" w:rsidP="00B965ED">
            <w:pPr>
              <w:spacing w:after="0" w:line="240" w:lineRule="auto"/>
              <w:jc w:val="right"/>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21.05%</w:t>
            </w:r>
          </w:p>
        </w:tc>
        <w:tc>
          <w:tcPr>
            <w:tcW w:w="863" w:type="pct"/>
            <w:tcBorders>
              <w:top w:val="nil"/>
              <w:left w:val="nil"/>
              <w:bottom w:val="single" w:sz="4" w:space="0" w:color="auto"/>
              <w:right w:val="single" w:sz="4" w:space="0" w:color="auto"/>
            </w:tcBorders>
            <w:vAlign w:val="center"/>
            <w:hideMark/>
          </w:tcPr>
          <w:p w14:paraId="3E8AB563" w14:textId="29CCA53D" w:rsidR="00B965ED" w:rsidRPr="00CC3E61" w:rsidRDefault="00B965ED" w:rsidP="00B965ED">
            <w:pPr>
              <w:spacing w:after="0" w:line="240" w:lineRule="auto"/>
              <w:jc w:val="right"/>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-0.25</w:t>
            </w:r>
            <w:r w:rsidR="00810305">
              <w:rPr>
                <w:rFonts w:ascii="Arial" w:eastAsia="Times New Roman" w:hAnsi="Arial" w:cs="Arial"/>
                <w:color w:val="000000"/>
                <w:kern w:val="0"/>
                <w:sz w:val="18"/>
                <w:szCs w:val="18"/>
                <w14:ligatures w14:val="none"/>
              </w:rPr>
              <w:t>6</w:t>
            </w:r>
          </w:p>
        </w:tc>
        <w:tc>
          <w:tcPr>
            <w:tcW w:w="701" w:type="pct"/>
            <w:tcBorders>
              <w:top w:val="nil"/>
              <w:left w:val="nil"/>
              <w:bottom w:val="single" w:sz="4" w:space="0" w:color="auto"/>
              <w:right w:val="single" w:sz="4" w:space="0" w:color="auto"/>
            </w:tcBorders>
            <w:vAlign w:val="center"/>
            <w:hideMark/>
          </w:tcPr>
          <w:p w14:paraId="6A5D5B26" w14:textId="77777777" w:rsidR="00B965ED" w:rsidRPr="00CC3E61" w:rsidRDefault="00B965ED" w:rsidP="00B965ED">
            <w:pPr>
              <w:spacing w:after="0" w:line="240" w:lineRule="auto"/>
              <w:jc w:val="right"/>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0.8</w:t>
            </w:r>
          </w:p>
        </w:tc>
        <w:tc>
          <w:tcPr>
            <w:tcW w:w="927" w:type="pct"/>
            <w:tcBorders>
              <w:top w:val="nil"/>
              <w:left w:val="nil"/>
              <w:bottom w:val="single" w:sz="4" w:space="0" w:color="auto"/>
              <w:right w:val="single" w:sz="4" w:space="0" w:color="auto"/>
            </w:tcBorders>
            <w:vAlign w:val="center"/>
            <w:hideMark/>
          </w:tcPr>
          <w:p w14:paraId="1A7EA5E3" w14:textId="77777777" w:rsidR="00B965ED" w:rsidRPr="00CC3E61" w:rsidRDefault="00B965ED" w:rsidP="00B965ED">
            <w:pPr>
              <w:spacing w:after="0" w:line="240" w:lineRule="auto"/>
              <w:jc w:val="right"/>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0.728</w:t>
            </w:r>
          </w:p>
        </w:tc>
      </w:tr>
      <w:tr w:rsidR="00B965ED" w:rsidRPr="00CC3E61" w14:paraId="6EF0E3DE" w14:textId="77777777" w:rsidTr="00B965ED">
        <w:trPr>
          <w:trHeight w:val="312"/>
        </w:trPr>
        <w:tc>
          <w:tcPr>
            <w:tcW w:w="876" w:type="pct"/>
            <w:tcBorders>
              <w:top w:val="nil"/>
              <w:left w:val="single" w:sz="4" w:space="0" w:color="auto"/>
              <w:bottom w:val="single" w:sz="4" w:space="0" w:color="auto"/>
              <w:right w:val="single" w:sz="4" w:space="0" w:color="auto"/>
            </w:tcBorders>
            <w:vAlign w:val="center"/>
            <w:hideMark/>
          </w:tcPr>
          <w:p w14:paraId="52C4D506" w14:textId="77777777" w:rsidR="00B965ED" w:rsidRPr="00CC3E61" w:rsidRDefault="00B965ED" w:rsidP="00B965ED">
            <w:pPr>
              <w:spacing w:after="0" w:line="240" w:lineRule="auto"/>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BHAR36</w:t>
            </w:r>
          </w:p>
        </w:tc>
        <w:tc>
          <w:tcPr>
            <w:tcW w:w="816" w:type="pct"/>
            <w:tcBorders>
              <w:top w:val="nil"/>
              <w:left w:val="nil"/>
              <w:bottom w:val="single" w:sz="4" w:space="0" w:color="auto"/>
              <w:right w:val="single" w:sz="4" w:space="0" w:color="auto"/>
            </w:tcBorders>
            <w:vAlign w:val="center"/>
            <w:hideMark/>
          </w:tcPr>
          <w:p w14:paraId="642D273C" w14:textId="77777777" w:rsidR="00B965ED" w:rsidRPr="00CC3E61" w:rsidRDefault="00B965ED" w:rsidP="00B965ED">
            <w:pPr>
              <w:spacing w:after="0" w:line="240" w:lineRule="auto"/>
              <w:jc w:val="right"/>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82.96%</w:t>
            </w:r>
          </w:p>
        </w:tc>
        <w:tc>
          <w:tcPr>
            <w:tcW w:w="817" w:type="pct"/>
            <w:tcBorders>
              <w:top w:val="nil"/>
              <w:left w:val="nil"/>
              <w:bottom w:val="single" w:sz="4" w:space="0" w:color="auto"/>
              <w:right w:val="single" w:sz="4" w:space="0" w:color="auto"/>
            </w:tcBorders>
            <w:vAlign w:val="center"/>
            <w:hideMark/>
          </w:tcPr>
          <w:p w14:paraId="334723C1" w14:textId="77777777" w:rsidR="00B965ED" w:rsidRPr="00CC3E61" w:rsidRDefault="00B965ED" w:rsidP="00B965ED">
            <w:pPr>
              <w:spacing w:after="0" w:line="240" w:lineRule="auto"/>
              <w:jc w:val="right"/>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24.90%</w:t>
            </w:r>
          </w:p>
        </w:tc>
        <w:tc>
          <w:tcPr>
            <w:tcW w:w="863" w:type="pct"/>
            <w:tcBorders>
              <w:top w:val="nil"/>
              <w:left w:val="nil"/>
              <w:bottom w:val="single" w:sz="4" w:space="0" w:color="auto"/>
              <w:right w:val="single" w:sz="4" w:space="0" w:color="auto"/>
            </w:tcBorders>
            <w:vAlign w:val="center"/>
            <w:hideMark/>
          </w:tcPr>
          <w:p w14:paraId="4B337FB9" w14:textId="7753EEAC" w:rsidR="00B965ED" w:rsidRPr="00CC3E61" w:rsidRDefault="00B965ED" w:rsidP="00B965ED">
            <w:pPr>
              <w:spacing w:after="0" w:line="240" w:lineRule="auto"/>
              <w:jc w:val="right"/>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0.6</w:t>
            </w:r>
            <w:r w:rsidR="00810305">
              <w:rPr>
                <w:rFonts w:ascii="Arial" w:eastAsia="Times New Roman" w:hAnsi="Arial" w:cs="Arial"/>
                <w:color w:val="000000"/>
                <w:kern w:val="0"/>
                <w:sz w:val="18"/>
                <w:szCs w:val="18"/>
                <w14:ligatures w14:val="none"/>
              </w:rPr>
              <w:t>50</w:t>
            </w:r>
          </w:p>
        </w:tc>
        <w:tc>
          <w:tcPr>
            <w:tcW w:w="701" w:type="pct"/>
            <w:tcBorders>
              <w:top w:val="nil"/>
              <w:left w:val="nil"/>
              <w:bottom w:val="single" w:sz="4" w:space="0" w:color="auto"/>
              <w:right w:val="single" w:sz="4" w:space="0" w:color="auto"/>
            </w:tcBorders>
            <w:vAlign w:val="center"/>
            <w:hideMark/>
          </w:tcPr>
          <w:p w14:paraId="11B7C988" w14:textId="77777777" w:rsidR="00B965ED" w:rsidRPr="00CC3E61" w:rsidRDefault="00B965ED" w:rsidP="00B965ED">
            <w:pPr>
              <w:spacing w:after="0" w:line="240" w:lineRule="auto"/>
              <w:jc w:val="right"/>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0.543</w:t>
            </w:r>
          </w:p>
        </w:tc>
        <w:tc>
          <w:tcPr>
            <w:tcW w:w="927" w:type="pct"/>
            <w:tcBorders>
              <w:top w:val="nil"/>
              <w:left w:val="nil"/>
              <w:bottom w:val="single" w:sz="4" w:space="0" w:color="auto"/>
              <w:right w:val="single" w:sz="4" w:space="0" w:color="auto"/>
            </w:tcBorders>
            <w:vAlign w:val="center"/>
            <w:hideMark/>
          </w:tcPr>
          <w:p w14:paraId="52BB1A68" w14:textId="77777777" w:rsidR="00B965ED" w:rsidRPr="00CC3E61" w:rsidRDefault="00B965ED" w:rsidP="00B965ED">
            <w:pPr>
              <w:spacing w:after="0" w:line="240" w:lineRule="auto"/>
              <w:jc w:val="right"/>
              <w:rPr>
                <w:rFonts w:ascii="Arial" w:eastAsia="Times New Roman" w:hAnsi="Arial" w:cs="Arial"/>
                <w:color w:val="000000"/>
                <w:kern w:val="0"/>
                <w:sz w:val="18"/>
                <w:szCs w:val="18"/>
                <w14:ligatures w14:val="none"/>
              </w:rPr>
            </w:pPr>
            <w:r w:rsidRPr="00CC3E61">
              <w:rPr>
                <w:rFonts w:ascii="Arial" w:eastAsia="Times New Roman" w:hAnsi="Arial" w:cs="Arial"/>
                <w:color w:val="000000"/>
                <w:kern w:val="0"/>
                <w:sz w:val="18"/>
                <w:szCs w:val="18"/>
                <w14:ligatures w14:val="none"/>
              </w:rPr>
              <w:t>0.951</w:t>
            </w:r>
          </w:p>
        </w:tc>
      </w:tr>
    </w:tbl>
    <w:p w14:paraId="45D06964" w14:textId="77777777" w:rsidR="00494884" w:rsidRPr="00920EF9" w:rsidRDefault="00494884" w:rsidP="00494884">
      <w:pPr>
        <w:rPr>
          <w:rFonts w:ascii="Times New Roman" w:hAnsi="Times New Roman" w:cs="Times New Roman"/>
          <w:sz w:val="20"/>
          <w:szCs w:val="20"/>
        </w:rPr>
      </w:pPr>
      <w:r w:rsidRPr="00920EF9">
        <w:rPr>
          <w:rFonts w:ascii="Times New Roman" w:hAnsi="Times New Roman" w:cs="Times New Roman"/>
          <w:i/>
          <w:iCs/>
          <w:sz w:val="20"/>
          <w:szCs w:val="20"/>
        </w:rPr>
        <w:t>Source: SPSS output.</w:t>
      </w:r>
      <w:r w:rsidRPr="00920EF9">
        <w:rPr>
          <w:rFonts w:ascii="Times New Roman" w:hAnsi="Times New Roman" w:cs="Times New Roman"/>
          <w:sz w:val="20"/>
          <w:szCs w:val="20"/>
        </w:rPr>
        <w:t xml:space="preserve"> </w:t>
      </w:r>
    </w:p>
    <w:p w14:paraId="66DAFF5B" w14:textId="0F695DDA" w:rsidR="00547042" w:rsidRPr="00547042" w:rsidRDefault="00547042" w:rsidP="00547042">
      <w:pPr>
        <w:spacing w:line="360" w:lineRule="auto"/>
        <w:jc w:val="both"/>
        <w:rPr>
          <w:rFonts w:ascii="Arial" w:hAnsi="Arial" w:cs="Arial"/>
        </w:rPr>
      </w:pPr>
      <w:r w:rsidRPr="00547042">
        <w:rPr>
          <w:rFonts w:ascii="Arial" w:hAnsi="Arial" w:cs="Arial"/>
        </w:rPr>
        <w:t>At one month, the pattern from the underpricing analysis effectively reverses. Non-PE-backed IPOs post stronger abnormal returns than PE-backed firms</w:t>
      </w:r>
      <w:r w:rsidR="00936522">
        <w:rPr>
          <w:rFonts w:ascii="Arial" w:hAnsi="Arial" w:cs="Arial"/>
        </w:rPr>
        <w:t xml:space="preserve"> </w:t>
      </w:r>
      <w:r w:rsidRPr="00547042">
        <w:rPr>
          <w:rFonts w:ascii="Arial" w:hAnsi="Arial" w:cs="Arial"/>
        </w:rPr>
        <w:t xml:space="preserve">18.60% against 6.92%. This is not particularly surprising once you consider the underpricing findings: non-PE firms entered the aftermarket from a lower offer price base, having been more heavily discounted at flotation, so there was more ground for prices to recover. </w:t>
      </w:r>
      <w:r w:rsidR="003D333C" w:rsidRPr="003D333C">
        <w:rPr>
          <w:rFonts w:ascii="Arial" w:hAnsi="Arial" w:cs="Arial"/>
        </w:rPr>
        <w:t>As Levene’s test indicates unequal variances at the one-month horizon, the Welch-adjusted t-test is the more appropriate statistic. This produces t = -1.297 and p =</w:t>
      </w:r>
      <w:r w:rsidR="00104EA5">
        <w:rPr>
          <w:rFonts w:ascii="Arial" w:hAnsi="Arial" w:cs="Arial"/>
        </w:rPr>
        <w:t>.</w:t>
      </w:r>
      <w:r w:rsidR="003D333C" w:rsidRPr="003D333C">
        <w:rPr>
          <w:rFonts w:ascii="Arial" w:hAnsi="Arial" w:cs="Arial"/>
        </w:rPr>
        <w:t>209, confirming that the one-month difference is not statistically significant. The Mann-Whitney result also remains insignificant, with an exact p-value of</w:t>
      </w:r>
      <w:r w:rsidR="00104EA5">
        <w:rPr>
          <w:rFonts w:ascii="Arial" w:hAnsi="Arial" w:cs="Arial"/>
        </w:rPr>
        <w:t>.</w:t>
      </w:r>
      <w:r w:rsidR="003D333C" w:rsidRPr="003D333C">
        <w:rPr>
          <w:rFonts w:ascii="Arial" w:hAnsi="Arial" w:cs="Arial"/>
        </w:rPr>
        <w:t>400.</w:t>
      </w:r>
    </w:p>
    <w:p w14:paraId="7A83412A" w14:textId="77777777" w:rsidR="00547042" w:rsidRPr="00547042" w:rsidRDefault="00547042" w:rsidP="00547042">
      <w:pPr>
        <w:spacing w:line="360" w:lineRule="auto"/>
        <w:jc w:val="both"/>
        <w:rPr>
          <w:rFonts w:ascii="Arial" w:hAnsi="Arial" w:cs="Arial"/>
        </w:rPr>
      </w:pPr>
      <w:r w:rsidRPr="00547042">
        <w:rPr>
          <w:rFonts w:ascii="Arial" w:hAnsi="Arial" w:cs="Arial"/>
        </w:rPr>
        <w:t>By six months, the gap narrows further. Both groups remain in positive abnormal return territory, but the difference between them is negligible under both tests. Whatever short-term dynamics were shaping relative performance in the first month appear to have largely dissipated by this point.</w:t>
      </w:r>
    </w:p>
    <w:p w14:paraId="620F0E10" w14:textId="1E72A9DA" w:rsidR="00547042" w:rsidRPr="00547042" w:rsidRDefault="00547042" w:rsidP="00547042">
      <w:pPr>
        <w:spacing w:line="360" w:lineRule="auto"/>
        <w:jc w:val="both"/>
        <w:rPr>
          <w:rFonts w:ascii="Arial" w:hAnsi="Arial" w:cs="Arial"/>
        </w:rPr>
      </w:pPr>
      <w:r w:rsidRPr="00547042">
        <w:rPr>
          <w:rFonts w:ascii="Arial" w:hAnsi="Arial" w:cs="Arial"/>
        </w:rPr>
        <w:t>The three-year horizon tells a more interesting story. PE-backed firms record a mean BHAR of 82.96%, compared to 24.90% for non-PE firms</w:t>
      </w:r>
      <w:r w:rsidR="00936522">
        <w:rPr>
          <w:rFonts w:ascii="Arial" w:hAnsi="Arial" w:cs="Arial"/>
        </w:rPr>
        <w:t xml:space="preserve"> </w:t>
      </w:r>
      <w:r w:rsidRPr="00547042">
        <w:rPr>
          <w:rFonts w:ascii="Arial" w:hAnsi="Arial" w:cs="Arial"/>
        </w:rPr>
        <w:t xml:space="preserve">a gap that is economically large by any measure. </w:t>
      </w:r>
      <w:r w:rsidR="00794D9C" w:rsidRPr="00794D9C">
        <w:rPr>
          <w:rFonts w:ascii="Arial" w:hAnsi="Arial" w:cs="Arial"/>
        </w:rPr>
        <w:t>However, the tests again fail to reach significance, meaning the apparent three-year PE advantage cannot be treated as statistically reliable.</w:t>
      </w:r>
      <w:r w:rsidRPr="00547042">
        <w:rPr>
          <w:rFonts w:ascii="Arial" w:hAnsi="Arial" w:cs="Arial"/>
        </w:rPr>
        <w:t xml:space="preserve"> The standard deviation for PE-backed firms over this period reaches 3.36, compared to just 1.14 for the non-PE group. A small number of exceptionally strong performers within the PE-backed group are pulling the average upward and simultaneously widening the spread of returns, which prevents the tests from isolating a clean signal. The mean of 82.96% is not </w:t>
      </w:r>
      <w:r w:rsidRPr="00547042">
        <w:rPr>
          <w:rFonts w:ascii="Arial" w:hAnsi="Arial" w:cs="Arial"/>
        </w:rPr>
        <w:lastRenderedPageBreak/>
        <w:t>representative of the typical PE-backed firm in this sample</w:t>
      </w:r>
      <w:r w:rsidR="00936522">
        <w:rPr>
          <w:rFonts w:ascii="Arial" w:hAnsi="Arial" w:cs="Arial"/>
        </w:rPr>
        <w:t xml:space="preserve"> </w:t>
      </w:r>
      <w:r w:rsidRPr="00547042">
        <w:rPr>
          <w:rFonts w:ascii="Arial" w:hAnsi="Arial" w:cs="Arial"/>
        </w:rPr>
        <w:t>it reflects a skewed distribution where a handful of outliers carry significant weight.</w:t>
      </w:r>
    </w:p>
    <w:p w14:paraId="769B64DC" w14:textId="77777777" w:rsidR="00547042" w:rsidRPr="00547042" w:rsidRDefault="00547042" w:rsidP="00E67208">
      <w:pPr>
        <w:pStyle w:val="Heading3"/>
        <w:spacing w:line="360" w:lineRule="auto"/>
      </w:pPr>
      <w:bookmarkStart w:id="37" w:name="_Toc231546579"/>
      <w:r w:rsidRPr="00547042">
        <w:t>Interpretation and Discussion</w:t>
      </w:r>
      <w:bookmarkEnd w:id="37"/>
    </w:p>
    <w:p w14:paraId="42793F16" w14:textId="6A6496BE" w:rsidR="00547042" w:rsidRPr="00547042" w:rsidRDefault="00547042" w:rsidP="00E67208">
      <w:pPr>
        <w:spacing w:line="360" w:lineRule="auto"/>
        <w:jc w:val="both"/>
        <w:rPr>
          <w:rFonts w:ascii="Arial" w:hAnsi="Arial" w:cs="Arial"/>
        </w:rPr>
      </w:pPr>
      <w:r w:rsidRPr="00547042">
        <w:rPr>
          <w:rFonts w:ascii="Arial" w:hAnsi="Arial" w:cs="Arial"/>
        </w:rPr>
        <w:t>Reading across all three horizons, the BHAR analysis does not deliver statistically robust evidence of meaningful performance differences between PE-backed and non-PE-backed IPOs. At one month and six months, the gaps are small and well within the range of noise. This is broadly consistent with what the underpricing analysis implied</w:t>
      </w:r>
      <w:r w:rsidR="00936522">
        <w:rPr>
          <w:rFonts w:ascii="Arial" w:hAnsi="Arial" w:cs="Arial"/>
        </w:rPr>
        <w:t xml:space="preserve"> </w:t>
      </w:r>
      <w:r w:rsidRPr="00547042">
        <w:rPr>
          <w:rFonts w:ascii="Arial" w:hAnsi="Arial" w:cs="Arial"/>
        </w:rPr>
        <w:t>to the extent that PE backing carries a certification premium, that premium appears to be priced in at flotation rather than generating a sustained aftermarket advantage. The early post-listing period simply reflects the unwinding of the initial pricing discount, and since PE-backed firms were less discounted to begin with, their short-run aftermarket returns are correspondingly lower.</w:t>
      </w:r>
    </w:p>
    <w:p w14:paraId="40760FE0" w14:textId="41449885" w:rsidR="00547042" w:rsidRPr="00547042" w:rsidRDefault="00C56514" w:rsidP="00547042">
      <w:pPr>
        <w:spacing w:line="360" w:lineRule="auto"/>
        <w:jc w:val="both"/>
        <w:rPr>
          <w:rFonts w:ascii="Arial" w:hAnsi="Arial" w:cs="Arial"/>
        </w:rPr>
      </w:pPr>
      <w:r w:rsidRPr="00C56514">
        <w:rPr>
          <w:rFonts w:ascii="Arial" w:hAnsi="Arial" w:cs="Arial"/>
        </w:rPr>
        <w:t xml:space="preserve">The three-year direction is consistent with the monitoring hypothesis, but only in a suggestive sense. The result cannot be treated as firm evidence because the group difference is statistically insignificant and the Mann-Whitney result shows almost identical rank distributions between PE-backed and non-PE-backed </w:t>
      </w:r>
      <w:proofErr w:type="gramStart"/>
      <w:r w:rsidRPr="00C56514">
        <w:rPr>
          <w:rFonts w:ascii="Arial" w:hAnsi="Arial" w:cs="Arial"/>
        </w:rPr>
        <w:t>IPOs.</w:t>
      </w:r>
      <w:r w:rsidR="00547042" w:rsidRPr="00547042">
        <w:rPr>
          <w:rFonts w:ascii="Arial" w:hAnsi="Arial" w:cs="Arial"/>
        </w:rPr>
        <w:t>.</w:t>
      </w:r>
      <w:proofErr w:type="gramEnd"/>
      <w:r w:rsidR="00547042" w:rsidRPr="00547042">
        <w:rPr>
          <w:rFonts w:ascii="Arial" w:hAnsi="Arial" w:cs="Arial"/>
        </w:rPr>
        <w:t xml:space="preserve"> The argument is that value created through governance oversight, strategic guidance, and operational improvements does not show up in stock prices immediately after listing. These are slow-moving changes, and a three-year window may be closer to the horizon where they begin to emerge visibly in market returns.</w:t>
      </w:r>
    </w:p>
    <w:p w14:paraId="0C4BD8E6" w14:textId="5C50ABD7" w:rsidR="00547042" w:rsidRPr="00547042" w:rsidRDefault="00547042" w:rsidP="00547042">
      <w:pPr>
        <w:spacing w:line="360" w:lineRule="auto"/>
        <w:jc w:val="both"/>
        <w:rPr>
          <w:rFonts w:ascii="Arial" w:hAnsi="Arial" w:cs="Arial"/>
        </w:rPr>
      </w:pPr>
      <w:r w:rsidRPr="00547042">
        <w:rPr>
          <w:rFonts w:ascii="Arial" w:hAnsi="Arial" w:cs="Arial"/>
        </w:rPr>
        <w:t>Market timing theory, however, introduces a competing interpretation that deserves serious consideration here. Loughran and Ritter (1995) and more recently Michala (2019) argue that sophisticated PE sponsors are well-positioned to identify and exploit windows of favorable investor sentiment when timing their exits. If a meaningful portion of the sample's PE-backed listings were clustered around such windows, the lower underpricing observed in Objective 1 may reflect market enthusiasm rather than genuine quality certification. Ritter (1991) and Loughran and Ritter (2004) document that IPOs listed during hot market conditions tend to underperform once sentiment normalizes</w:t>
      </w:r>
      <w:r w:rsidR="00936522">
        <w:rPr>
          <w:rFonts w:ascii="Arial" w:hAnsi="Arial" w:cs="Arial"/>
        </w:rPr>
        <w:t xml:space="preserve"> </w:t>
      </w:r>
      <w:r w:rsidRPr="00547042">
        <w:rPr>
          <w:rFonts w:ascii="Arial" w:hAnsi="Arial" w:cs="Arial"/>
        </w:rPr>
        <w:t xml:space="preserve">a pattern that would suppress long-run returns rather than support them. The fact that the Mann-Whitney statistic at 36 months sits at virtually zero (Z = −0.083, p = 0.951) means the rank </w:t>
      </w:r>
      <w:r w:rsidRPr="00547042">
        <w:rPr>
          <w:rFonts w:ascii="Arial" w:hAnsi="Arial" w:cs="Arial"/>
        </w:rPr>
        <w:lastRenderedPageBreak/>
        <w:t>distributions of the two groups are almost identical, which is difficult to reconcile with a strong monitoring story and may instead point toward timing-driven heterogeneity within the PE-backed group obscuring any systematic pattern.</w:t>
      </w:r>
    </w:p>
    <w:p w14:paraId="48F642D2" w14:textId="6B31DE9E" w:rsidR="00547042" w:rsidRPr="00547042" w:rsidRDefault="00547042" w:rsidP="00547042">
      <w:pPr>
        <w:spacing w:line="360" w:lineRule="auto"/>
        <w:jc w:val="both"/>
        <w:rPr>
          <w:rFonts w:ascii="Arial" w:hAnsi="Arial" w:cs="Arial"/>
        </w:rPr>
      </w:pPr>
      <w:r w:rsidRPr="00547042">
        <w:rPr>
          <w:rFonts w:ascii="Arial" w:hAnsi="Arial" w:cs="Arial"/>
        </w:rPr>
        <w:t>Given a sample of 30 firms, pronounced return dispersion within the PE-backed group, and uniformly insignificant test statistics across all three horizons, the BHAR results are suggestive at best. The direction of the three-year evidence is consistent with a long-run PE advantage, but the data cannot support that conclusion with any confidence.</w:t>
      </w:r>
    </w:p>
    <w:p w14:paraId="2A6E4C48" w14:textId="0A181CAF" w:rsidR="00547042" w:rsidRPr="00547042" w:rsidRDefault="00547042" w:rsidP="00E67208">
      <w:pPr>
        <w:pStyle w:val="Heading2"/>
      </w:pPr>
      <w:bookmarkStart w:id="38" w:name="_Toc231546580"/>
      <w:r w:rsidRPr="00547042">
        <w:t>Objective 3</w:t>
      </w:r>
      <w:r w:rsidR="00E67208">
        <w:t xml:space="preserve"> </w:t>
      </w:r>
      <w:r w:rsidRPr="00547042">
        <w:t>B: What Drives Long-Run Post-IPO Performance? Cross-Sectional OLS Analysis</w:t>
      </w:r>
      <w:bookmarkEnd w:id="38"/>
    </w:p>
    <w:p w14:paraId="64711F66" w14:textId="77777777" w:rsidR="00547042" w:rsidRPr="00547042" w:rsidRDefault="00547042" w:rsidP="009C7011">
      <w:pPr>
        <w:pStyle w:val="Heading3"/>
        <w:spacing w:line="360" w:lineRule="auto"/>
      </w:pPr>
      <w:bookmarkStart w:id="39" w:name="_Toc231546581"/>
      <w:r w:rsidRPr="00547042">
        <w:t>Overview</w:t>
      </w:r>
      <w:bookmarkEnd w:id="39"/>
    </w:p>
    <w:p w14:paraId="71040C4E" w14:textId="3F90382B" w:rsidR="009C3028" w:rsidRPr="00547042" w:rsidRDefault="00547042" w:rsidP="00547042">
      <w:pPr>
        <w:spacing w:line="360" w:lineRule="auto"/>
        <w:jc w:val="both"/>
        <w:rPr>
          <w:rFonts w:ascii="Arial" w:hAnsi="Arial" w:cs="Arial"/>
        </w:rPr>
      </w:pPr>
      <w:r w:rsidRPr="00547042">
        <w:rPr>
          <w:rFonts w:ascii="Arial" w:hAnsi="Arial" w:cs="Arial"/>
        </w:rPr>
        <w:t>The BHAR comparisons identify whether the two groups perform differently across holding periods, but they say nothing about why individual IPOs generate strong or weak long-run returns. To address that question, three cross-sectional OLS regressions were estimated</w:t>
      </w:r>
      <w:r w:rsidR="00936522">
        <w:rPr>
          <w:rFonts w:ascii="Arial" w:hAnsi="Arial" w:cs="Arial"/>
        </w:rPr>
        <w:t xml:space="preserve"> </w:t>
      </w:r>
      <w:r w:rsidRPr="00547042">
        <w:rPr>
          <w:rFonts w:ascii="Arial" w:hAnsi="Arial" w:cs="Arial"/>
        </w:rPr>
        <w:t>one for each BHAR horizon</w:t>
      </w:r>
      <w:r w:rsidR="00936522">
        <w:rPr>
          <w:rFonts w:ascii="Arial" w:hAnsi="Arial" w:cs="Arial"/>
        </w:rPr>
        <w:t xml:space="preserve"> </w:t>
      </w:r>
      <w:r w:rsidRPr="00547042">
        <w:rPr>
          <w:rFonts w:ascii="Arial" w:hAnsi="Arial" w:cs="Arial"/>
        </w:rPr>
        <w:t>using the same explanatory variables applied in the earlier underpricing analysis: PE backing status, offer size, underwriter prestige, firm age, hot market conditions, and a regulatory change dummy. Running separate models for each horizon allows the analysis to track how the relative importance of these factors shifts as the post-listing period lengthens, which is informative in its own right.</w:t>
      </w:r>
    </w:p>
    <w:p w14:paraId="5EE36B60" w14:textId="77777777" w:rsidR="00547042" w:rsidRDefault="00547042" w:rsidP="00922B6E">
      <w:pPr>
        <w:pStyle w:val="Heading3"/>
      </w:pPr>
      <w:bookmarkStart w:id="40" w:name="_Toc231546582"/>
      <w:r w:rsidRPr="00547042">
        <w:t>One-Month BHAR</w:t>
      </w:r>
      <w:bookmarkEnd w:id="40"/>
    </w:p>
    <w:p w14:paraId="445716EF" w14:textId="37BCA70D" w:rsidR="00752B5D" w:rsidRPr="008D5FC1" w:rsidRDefault="00752B5D" w:rsidP="008D5FC1">
      <w:pPr>
        <w:pStyle w:val="Caption"/>
        <w:keepNext/>
        <w:ind w:left="2160" w:firstLine="720"/>
        <w:rPr>
          <w:rFonts w:ascii="Arial" w:hAnsi="Arial" w:cs="Arial"/>
          <w:sz w:val="20"/>
          <w:szCs w:val="20"/>
        </w:rPr>
      </w:pPr>
      <w:r w:rsidRPr="008D5FC1">
        <w:rPr>
          <w:rFonts w:ascii="Arial" w:hAnsi="Arial" w:cs="Arial"/>
          <w:sz w:val="20"/>
          <w:szCs w:val="20"/>
        </w:rPr>
        <w:t xml:space="preserve">Table </w:t>
      </w:r>
      <w:r w:rsidR="009C3028">
        <w:rPr>
          <w:rFonts w:ascii="Arial" w:hAnsi="Arial" w:cs="Arial"/>
          <w:sz w:val="20"/>
          <w:szCs w:val="20"/>
        </w:rPr>
        <w:t>8</w:t>
      </w:r>
      <w:r w:rsidRPr="008D5FC1">
        <w:rPr>
          <w:rFonts w:ascii="Arial" w:hAnsi="Arial" w:cs="Arial"/>
          <w:sz w:val="20"/>
          <w:szCs w:val="20"/>
        </w:rPr>
        <w:t xml:space="preserve"> One-Month BHAR Regression</w:t>
      </w:r>
    </w:p>
    <w:tbl>
      <w:tblPr>
        <w:tblW w:w="5000" w:type="pct"/>
        <w:tblLook w:val="04A0" w:firstRow="1" w:lastRow="0" w:firstColumn="1" w:lastColumn="0" w:noHBand="0" w:noVBand="1"/>
      </w:tblPr>
      <w:tblGrid>
        <w:gridCol w:w="2937"/>
        <w:gridCol w:w="1993"/>
        <w:gridCol w:w="2393"/>
        <w:gridCol w:w="2017"/>
      </w:tblGrid>
      <w:tr w:rsidR="00DD4798" w:rsidRPr="00DD4798" w14:paraId="33982E0C" w14:textId="77777777" w:rsidTr="00DD4798">
        <w:trPr>
          <w:trHeight w:val="300"/>
        </w:trPr>
        <w:tc>
          <w:tcPr>
            <w:tcW w:w="1572" w:type="pct"/>
            <w:tcBorders>
              <w:top w:val="single" w:sz="8" w:space="0" w:color="auto"/>
              <w:left w:val="single" w:sz="8" w:space="0" w:color="auto"/>
              <w:bottom w:val="single" w:sz="8" w:space="0" w:color="auto"/>
              <w:right w:val="single" w:sz="8" w:space="0" w:color="auto"/>
            </w:tcBorders>
            <w:vAlign w:val="center"/>
            <w:hideMark/>
          </w:tcPr>
          <w:p w14:paraId="4D5AA181" w14:textId="77777777" w:rsidR="00DD4798" w:rsidRPr="00DD4798" w:rsidRDefault="00DD4798">
            <w:pPr>
              <w:jc w:val="both"/>
              <w:rPr>
                <w:rFonts w:ascii="Arial" w:hAnsi="Arial" w:cs="Arial"/>
                <w:b/>
                <w:bCs/>
                <w:color w:val="000000"/>
                <w:sz w:val="18"/>
                <w:szCs w:val="18"/>
              </w:rPr>
            </w:pPr>
            <w:r w:rsidRPr="00DD4798">
              <w:rPr>
                <w:rFonts w:ascii="Arial" w:hAnsi="Arial" w:cs="Arial"/>
                <w:b/>
                <w:bCs/>
                <w:color w:val="000000"/>
                <w:sz w:val="18"/>
                <w:szCs w:val="18"/>
              </w:rPr>
              <w:t>Variable</w:t>
            </w:r>
          </w:p>
        </w:tc>
        <w:tc>
          <w:tcPr>
            <w:tcW w:w="1067" w:type="pct"/>
            <w:tcBorders>
              <w:top w:val="single" w:sz="8" w:space="0" w:color="auto"/>
              <w:left w:val="nil"/>
              <w:bottom w:val="single" w:sz="8" w:space="0" w:color="auto"/>
              <w:right w:val="single" w:sz="8" w:space="0" w:color="auto"/>
            </w:tcBorders>
            <w:vAlign w:val="center"/>
            <w:hideMark/>
          </w:tcPr>
          <w:p w14:paraId="28F2B48C" w14:textId="77777777" w:rsidR="00DD4798" w:rsidRPr="00DD4798" w:rsidRDefault="00DD4798">
            <w:pPr>
              <w:jc w:val="both"/>
              <w:rPr>
                <w:rFonts w:ascii="Arial" w:hAnsi="Arial" w:cs="Arial"/>
                <w:b/>
                <w:bCs/>
                <w:color w:val="000000"/>
                <w:sz w:val="18"/>
                <w:szCs w:val="18"/>
              </w:rPr>
            </w:pPr>
            <w:r w:rsidRPr="00DD4798">
              <w:rPr>
                <w:rFonts w:ascii="Arial" w:hAnsi="Arial" w:cs="Arial"/>
                <w:b/>
                <w:bCs/>
                <w:color w:val="000000"/>
                <w:sz w:val="18"/>
                <w:szCs w:val="18"/>
              </w:rPr>
              <w:t>B</w:t>
            </w:r>
          </w:p>
        </w:tc>
        <w:tc>
          <w:tcPr>
            <w:tcW w:w="1281" w:type="pct"/>
            <w:tcBorders>
              <w:top w:val="single" w:sz="8" w:space="0" w:color="auto"/>
              <w:left w:val="nil"/>
              <w:bottom w:val="single" w:sz="8" w:space="0" w:color="auto"/>
              <w:right w:val="single" w:sz="8" w:space="0" w:color="auto"/>
            </w:tcBorders>
            <w:vAlign w:val="center"/>
            <w:hideMark/>
          </w:tcPr>
          <w:p w14:paraId="02051ACE" w14:textId="77777777" w:rsidR="00DD4798" w:rsidRPr="00DD4798" w:rsidRDefault="00DD4798">
            <w:pPr>
              <w:jc w:val="both"/>
              <w:rPr>
                <w:rFonts w:ascii="Arial" w:hAnsi="Arial" w:cs="Arial"/>
                <w:b/>
                <w:bCs/>
                <w:color w:val="000000"/>
                <w:sz w:val="18"/>
                <w:szCs w:val="18"/>
              </w:rPr>
            </w:pPr>
            <w:r w:rsidRPr="00DD4798">
              <w:rPr>
                <w:rFonts w:ascii="Arial" w:hAnsi="Arial" w:cs="Arial"/>
                <w:b/>
                <w:bCs/>
                <w:color w:val="000000"/>
                <w:sz w:val="18"/>
                <w:szCs w:val="18"/>
              </w:rPr>
              <w:t>t-statistic</w:t>
            </w:r>
          </w:p>
        </w:tc>
        <w:tc>
          <w:tcPr>
            <w:tcW w:w="1080" w:type="pct"/>
            <w:tcBorders>
              <w:top w:val="single" w:sz="8" w:space="0" w:color="auto"/>
              <w:left w:val="nil"/>
              <w:bottom w:val="single" w:sz="8" w:space="0" w:color="auto"/>
              <w:right w:val="single" w:sz="8" w:space="0" w:color="auto"/>
            </w:tcBorders>
            <w:vAlign w:val="center"/>
            <w:hideMark/>
          </w:tcPr>
          <w:p w14:paraId="18E2104E" w14:textId="77777777" w:rsidR="00DD4798" w:rsidRPr="00DD4798" w:rsidRDefault="00DD4798">
            <w:pPr>
              <w:jc w:val="both"/>
              <w:rPr>
                <w:rFonts w:ascii="Arial" w:hAnsi="Arial" w:cs="Arial"/>
                <w:b/>
                <w:bCs/>
                <w:color w:val="000000"/>
                <w:sz w:val="18"/>
                <w:szCs w:val="18"/>
              </w:rPr>
            </w:pPr>
            <w:r w:rsidRPr="00DD4798">
              <w:rPr>
                <w:rFonts w:ascii="Arial" w:hAnsi="Arial" w:cs="Arial"/>
                <w:b/>
                <w:bCs/>
                <w:color w:val="000000"/>
                <w:sz w:val="18"/>
                <w:szCs w:val="18"/>
              </w:rPr>
              <w:t>p-value</w:t>
            </w:r>
          </w:p>
        </w:tc>
      </w:tr>
      <w:tr w:rsidR="00DD4798" w:rsidRPr="00DD4798" w14:paraId="09173D19" w14:textId="77777777" w:rsidTr="00DD4798">
        <w:trPr>
          <w:trHeight w:val="300"/>
        </w:trPr>
        <w:tc>
          <w:tcPr>
            <w:tcW w:w="1572" w:type="pct"/>
            <w:tcBorders>
              <w:top w:val="nil"/>
              <w:left w:val="single" w:sz="8" w:space="0" w:color="auto"/>
              <w:bottom w:val="single" w:sz="8" w:space="0" w:color="auto"/>
              <w:right w:val="single" w:sz="8" w:space="0" w:color="auto"/>
            </w:tcBorders>
            <w:vAlign w:val="center"/>
            <w:hideMark/>
          </w:tcPr>
          <w:p w14:paraId="702B4531" w14:textId="77777777" w:rsidR="00DD4798" w:rsidRPr="00DD4798" w:rsidRDefault="00DD4798">
            <w:pPr>
              <w:jc w:val="both"/>
              <w:rPr>
                <w:rFonts w:ascii="Arial" w:hAnsi="Arial" w:cs="Arial"/>
                <w:color w:val="000000"/>
                <w:sz w:val="18"/>
                <w:szCs w:val="18"/>
              </w:rPr>
            </w:pPr>
            <w:r w:rsidRPr="00DD4798">
              <w:rPr>
                <w:rFonts w:ascii="Arial" w:hAnsi="Arial" w:cs="Arial"/>
                <w:color w:val="000000"/>
                <w:sz w:val="18"/>
                <w:szCs w:val="18"/>
              </w:rPr>
              <w:t>PE / Non-PE Backed</w:t>
            </w:r>
          </w:p>
        </w:tc>
        <w:tc>
          <w:tcPr>
            <w:tcW w:w="1067" w:type="pct"/>
            <w:tcBorders>
              <w:top w:val="nil"/>
              <w:left w:val="nil"/>
              <w:bottom w:val="single" w:sz="8" w:space="0" w:color="auto"/>
              <w:right w:val="single" w:sz="8" w:space="0" w:color="auto"/>
            </w:tcBorders>
            <w:vAlign w:val="center"/>
            <w:hideMark/>
          </w:tcPr>
          <w:p w14:paraId="470A69E7" w14:textId="77777777" w:rsidR="00DD4798" w:rsidRPr="00DD4798" w:rsidRDefault="00DD4798">
            <w:pPr>
              <w:jc w:val="both"/>
              <w:rPr>
                <w:rFonts w:ascii="Arial" w:hAnsi="Arial" w:cs="Arial"/>
                <w:color w:val="000000"/>
                <w:sz w:val="18"/>
                <w:szCs w:val="18"/>
              </w:rPr>
            </w:pPr>
            <w:r w:rsidRPr="00DD4798">
              <w:rPr>
                <w:rFonts w:ascii="Arial" w:hAnsi="Arial" w:cs="Arial"/>
                <w:color w:val="000000"/>
                <w:sz w:val="18"/>
                <w:szCs w:val="18"/>
              </w:rPr>
              <w:t>0.062</w:t>
            </w:r>
          </w:p>
        </w:tc>
        <w:tc>
          <w:tcPr>
            <w:tcW w:w="1281" w:type="pct"/>
            <w:tcBorders>
              <w:top w:val="nil"/>
              <w:left w:val="nil"/>
              <w:bottom w:val="single" w:sz="8" w:space="0" w:color="auto"/>
              <w:right w:val="single" w:sz="8" w:space="0" w:color="auto"/>
            </w:tcBorders>
            <w:vAlign w:val="center"/>
            <w:hideMark/>
          </w:tcPr>
          <w:p w14:paraId="758D9B8E" w14:textId="77777777" w:rsidR="00DD4798" w:rsidRPr="00DD4798" w:rsidRDefault="00DD4798">
            <w:pPr>
              <w:jc w:val="both"/>
              <w:rPr>
                <w:rFonts w:ascii="Arial" w:hAnsi="Arial" w:cs="Arial"/>
                <w:color w:val="000000"/>
                <w:sz w:val="18"/>
                <w:szCs w:val="18"/>
              </w:rPr>
            </w:pPr>
            <w:r w:rsidRPr="00DD4798">
              <w:rPr>
                <w:rFonts w:ascii="Arial" w:hAnsi="Arial" w:cs="Arial"/>
                <w:color w:val="000000"/>
                <w:sz w:val="18"/>
                <w:szCs w:val="18"/>
              </w:rPr>
              <w:t>0.629</w:t>
            </w:r>
          </w:p>
        </w:tc>
        <w:tc>
          <w:tcPr>
            <w:tcW w:w="1080" w:type="pct"/>
            <w:tcBorders>
              <w:top w:val="nil"/>
              <w:left w:val="nil"/>
              <w:bottom w:val="single" w:sz="8" w:space="0" w:color="auto"/>
              <w:right w:val="single" w:sz="8" w:space="0" w:color="auto"/>
            </w:tcBorders>
            <w:vAlign w:val="center"/>
            <w:hideMark/>
          </w:tcPr>
          <w:p w14:paraId="54959237" w14:textId="77777777" w:rsidR="00DD4798" w:rsidRPr="00DD4798" w:rsidRDefault="00DD4798">
            <w:pPr>
              <w:jc w:val="both"/>
              <w:rPr>
                <w:rFonts w:ascii="Arial" w:hAnsi="Arial" w:cs="Arial"/>
                <w:color w:val="000000"/>
                <w:sz w:val="18"/>
                <w:szCs w:val="18"/>
              </w:rPr>
            </w:pPr>
            <w:r w:rsidRPr="00DD4798">
              <w:rPr>
                <w:rFonts w:ascii="Arial" w:hAnsi="Arial" w:cs="Arial"/>
                <w:color w:val="000000"/>
                <w:sz w:val="18"/>
                <w:szCs w:val="18"/>
              </w:rPr>
              <w:t>0.535</w:t>
            </w:r>
          </w:p>
        </w:tc>
      </w:tr>
      <w:tr w:rsidR="00DD4798" w:rsidRPr="00DD4798" w14:paraId="04BF9E71" w14:textId="77777777" w:rsidTr="00DD4798">
        <w:trPr>
          <w:trHeight w:val="300"/>
        </w:trPr>
        <w:tc>
          <w:tcPr>
            <w:tcW w:w="1572" w:type="pct"/>
            <w:tcBorders>
              <w:top w:val="nil"/>
              <w:left w:val="single" w:sz="8" w:space="0" w:color="auto"/>
              <w:bottom w:val="single" w:sz="8" w:space="0" w:color="auto"/>
              <w:right w:val="single" w:sz="8" w:space="0" w:color="auto"/>
            </w:tcBorders>
            <w:vAlign w:val="center"/>
            <w:hideMark/>
          </w:tcPr>
          <w:p w14:paraId="5B8F97E3" w14:textId="77777777" w:rsidR="00DD4798" w:rsidRPr="00DD4798" w:rsidRDefault="00DD4798">
            <w:pPr>
              <w:jc w:val="both"/>
              <w:rPr>
                <w:rFonts w:ascii="Arial" w:hAnsi="Arial" w:cs="Arial"/>
                <w:color w:val="000000"/>
                <w:sz w:val="18"/>
                <w:szCs w:val="18"/>
              </w:rPr>
            </w:pPr>
            <w:r w:rsidRPr="00DD4798">
              <w:rPr>
                <w:rFonts w:ascii="Arial" w:hAnsi="Arial" w:cs="Arial"/>
                <w:color w:val="000000"/>
                <w:sz w:val="18"/>
                <w:szCs w:val="18"/>
              </w:rPr>
              <w:t>Underwriter Prestige</w:t>
            </w:r>
          </w:p>
        </w:tc>
        <w:tc>
          <w:tcPr>
            <w:tcW w:w="1067" w:type="pct"/>
            <w:tcBorders>
              <w:top w:val="nil"/>
              <w:left w:val="nil"/>
              <w:bottom w:val="single" w:sz="8" w:space="0" w:color="auto"/>
              <w:right w:val="single" w:sz="8" w:space="0" w:color="auto"/>
            </w:tcBorders>
            <w:vAlign w:val="center"/>
            <w:hideMark/>
          </w:tcPr>
          <w:p w14:paraId="2EC2B4F6" w14:textId="77777777" w:rsidR="00DD4798" w:rsidRPr="00DD4798" w:rsidRDefault="00DD4798">
            <w:pPr>
              <w:jc w:val="both"/>
              <w:rPr>
                <w:rFonts w:ascii="Arial" w:hAnsi="Arial" w:cs="Arial"/>
                <w:color w:val="000000"/>
                <w:sz w:val="18"/>
                <w:szCs w:val="18"/>
              </w:rPr>
            </w:pPr>
            <w:r w:rsidRPr="00DD4798">
              <w:rPr>
                <w:rFonts w:ascii="Arial" w:hAnsi="Arial" w:cs="Arial"/>
                <w:color w:val="000000"/>
                <w:sz w:val="18"/>
                <w:szCs w:val="18"/>
              </w:rPr>
              <w:t>-0.097</w:t>
            </w:r>
          </w:p>
        </w:tc>
        <w:tc>
          <w:tcPr>
            <w:tcW w:w="1281" w:type="pct"/>
            <w:tcBorders>
              <w:top w:val="nil"/>
              <w:left w:val="nil"/>
              <w:bottom w:val="single" w:sz="8" w:space="0" w:color="auto"/>
              <w:right w:val="single" w:sz="8" w:space="0" w:color="auto"/>
            </w:tcBorders>
            <w:vAlign w:val="center"/>
            <w:hideMark/>
          </w:tcPr>
          <w:p w14:paraId="7EA4FE81" w14:textId="77777777" w:rsidR="00DD4798" w:rsidRPr="00DD4798" w:rsidRDefault="00DD4798">
            <w:pPr>
              <w:jc w:val="both"/>
              <w:rPr>
                <w:rFonts w:ascii="Arial" w:hAnsi="Arial" w:cs="Arial"/>
                <w:color w:val="000000"/>
                <w:sz w:val="18"/>
                <w:szCs w:val="18"/>
              </w:rPr>
            </w:pPr>
            <w:r w:rsidRPr="00DD4798">
              <w:rPr>
                <w:rFonts w:ascii="Arial" w:hAnsi="Arial" w:cs="Arial"/>
                <w:color w:val="000000"/>
                <w:sz w:val="18"/>
                <w:szCs w:val="18"/>
              </w:rPr>
              <w:t>-2.905</w:t>
            </w:r>
          </w:p>
        </w:tc>
        <w:tc>
          <w:tcPr>
            <w:tcW w:w="1080" w:type="pct"/>
            <w:tcBorders>
              <w:top w:val="nil"/>
              <w:left w:val="nil"/>
              <w:bottom w:val="single" w:sz="8" w:space="0" w:color="auto"/>
              <w:right w:val="single" w:sz="8" w:space="0" w:color="auto"/>
            </w:tcBorders>
            <w:vAlign w:val="center"/>
            <w:hideMark/>
          </w:tcPr>
          <w:p w14:paraId="1AC4A376" w14:textId="77777777" w:rsidR="00DD4798" w:rsidRPr="00DD4798" w:rsidRDefault="00DD4798">
            <w:pPr>
              <w:jc w:val="both"/>
              <w:rPr>
                <w:rFonts w:ascii="Arial" w:hAnsi="Arial" w:cs="Arial"/>
                <w:color w:val="000000"/>
                <w:sz w:val="18"/>
                <w:szCs w:val="18"/>
              </w:rPr>
            </w:pPr>
            <w:r w:rsidRPr="00DD4798">
              <w:rPr>
                <w:rFonts w:ascii="Arial" w:hAnsi="Arial" w:cs="Arial"/>
                <w:color w:val="000000"/>
                <w:sz w:val="18"/>
                <w:szCs w:val="18"/>
              </w:rPr>
              <w:t>0.008***</w:t>
            </w:r>
          </w:p>
        </w:tc>
      </w:tr>
      <w:tr w:rsidR="00DD4798" w:rsidRPr="00DD4798" w14:paraId="4453511D" w14:textId="77777777" w:rsidTr="00DD4798">
        <w:trPr>
          <w:trHeight w:val="300"/>
        </w:trPr>
        <w:tc>
          <w:tcPr>
            <w:tcW w:w="1572" w:type="pct"/>
            <w:tcBorders>
              <w:top w:val="nil"/>
              <w:left w:val="single" w:sz="8" w:space="0" w:color="auto"/>
              <w:bottom w:val="single" w:sz="8" w:space="0" w:color="auto"/>
              <w:right w:val="single" w:sz="8" w:space="0" w:color="auto"/>
            </w:tcBorders>
            <w:vAlign w:val="center"/>
            <w:hideMark/>
          </w:tcPr>
          <w:p w14:paraId="462E0DD9" w14:textId="77777777" w:rsidR="00DD4798" w:rsidRPr="00DD4798" w:rsidRDefault="00DD4798">
            <w:pPr>
              <w:jc w:val="both"/>
              <w:rPr>
                <w:rFonts w:ascii="Arial" w:hAnsi="Arial" w:cs="Arial"/>
                <w:color w:val="000000"/>
                <w:sz w:val="18"/>
                <w:szCs w:val="18"/>
              </w:rPr>
            </w:pPr>
            <w:proofErr w:type="gramStart"/>
            <w:r w:rsidRPr="00DD4798">
              <w:rPr>
                <w:rFonts w:ascii="Arial" w:hAnsi="Arial" w:cs="Arial"/>
                <w:color w:val="000000"/>
                <w:sz w:val="18"/>
                <w:szCs w:val="18"/>
              </w:rPr>
              <w:t>ln(</w:t>
            </w:r>
            <w:proofErr w:type="gramEnd"/>
            <w:r w:rsidRPr="00DD4798">
              <w:rPr>
                <w:rFonts w:ascii="Arial" w:hAnsi="Arial" w:cs="Arial"/>
                <w:color w:val="000000"/>
                <w:sz w:val="18"/>
                <w:szCs w:val="18"/>
              </w:rPr>
              <w:t>Offer Size)</w:t>
            </w:r>
          </w:p>
        </w:tc>
        <w:tc>
          <w:tcPr>
            <w:tcW w:w="1067" w:type="pct"/>
            <w:tcBorders>
              <w:top w:val="nil"/>
              <w:left w:val="nil"/>
              <w:bottom w:val="single" w:sz="8" w:space="0" w:color="auto"/>
              <w:right w:val="single" w:sz="8" w:space="0" w:color="auto"/>
            </w:tcBorders>
            <w:vAlign w:val="center"/>
            <w:hideMark/>
          </w:tcPr>
          <w:p w14:paraId="6FD60B88" w14:textId="77777777" w:rsidR="00DD4798" w:rsidRPr="00DD4798" w:rsidRDefault="00DD4798">
            <w:pPr>
              <w:jc w:val="both"/>
              <w:rPr>
                <w:rFonts w:ascii="Arial" w:hAnsi="Arial" w:cs="Arial"/>
                <w:color w:val="000000"/>
                <w:sz w:val="18"/>
                <w:szCs w:val="18"/>
              </w:rPr>
            </w:pPr>
            <w:r w:rsidRPr="00DD4798">
              <w:rPr>
                <w:rFonts w:ascii="Arial" w:hAnsi="Arial" w:cs="Arial"/>
                <w:color w:val="000000"/>
                <w:sz w:val="18"/>
                <w:szCs w:val="18"/>
              </w:rPr>
              <w:t>0.039</w:t>
            </w:r>
          </w:p>
        </w:tc>
        <w:tc>
          <w:tcPr>
            <w:tcW w:w="1281" w:type="pct"/>
            <w:tcBorders>
              <w:top w:val="nil"/>
              <w:left w:val="nil"/>
              <w:bottom w:val="single" w:sz="8" w:space="0" w:color="auto"/>
              <w:right w:val="single" w:sz="8" w:space="0" w:color="auto"/>
            </w:tcBorders>
            <w:vAlign w:val="center"/>
            <w:hideMark/>
          </w:tcPr>
          <w:p w14:paraId="0185481C" w14:textId="77777777" w:rsidR="00DD4798" w:rsidRPr="00DD4798" w:rsidRDefault="00DD4798">
            <w:pPr>
              <w:jc w:val="both"/>
              <w:rPr>
                <w:rFonts w:ascii="Arial" w:hAnsi="Arial" w:cs="Arial"/>
                <w:color w:val="000000"/>
                <w:sz w:val="18"/>
                <w:szCs w:val="18"/>
              </w:rPr>
            </w:pPr>
            <w:r w:rsidRPr="00DD4798">
              <w:rPr>
                <w:rFonts w:ascii="Arial" w:hAnsi="Arial" w:cs="Arial"/>
                <w:color w:val="000000"/>
                <w:sz w:val="18"/>
                <w:szCs w:val="18"/>
              </w:rPr>
              <w:t>1.431</w:t>
            </w:r>
          </w:p>
        </w:tc>
        <w:tc>
          <w:tcPr>
            <w:tcW w:w="1080" w:type="pct"/>
            <w:tcBorders>
              <w:top w:val="nil"/>
              <w:left w:val="nil"/>
              <w:bottom w:val="single" w:sz="8" w:space="0" w:color="auto"/>
              <w:right w:val="single" w:sz="8" w:space="0" w:color="auto"/>
            </w:tcBorders>
            <w:vAlign w:val="center"/>
            <w:hideMark/>
          </w:tcPr>
          <w:p w14:paraId="712C1CA1" w14:textId="77777777" w:rsidR="00DD4798" w:rsidRPr="00DD4798" w:rsidRDefault="00DD4798">
            <w:pPr>
              <w:jc w:val="both"/>
              <w:rPr>
                <w:rFonts w:ascii="Arial" w:hAnsi="Arial" w:cs="Arial"/>
                <w:color w:val="000000"/>
                <w:sz w:val="18"/>
                <w:szCs w:val="18"/>
              </w:rPr>
            </w:pPr>
            <w:r w:rsidRPr="00DD4798">
              <w:rPr>
                <w:rFonts w:ascii="Arial" w:hAnsi="Arial" w:cs="Arial"/>
                <w:color w:val="000000"/>
                <w:sz w:val="18"/>
                <w:szCs w:val="18"/>
              </w:rPr>
              <w:t>0.166</w:t>
            </w:r>
          </w:p>
        </w:tc>
      </w:tr>
      <w:tr w:rsidR="00DD4798" w:rsidRPr="00DD4798" w14:paraId="086CEB2D" w14:textId="77777777" w:rsidTr="00DD4798">
        <w:trPr>
          <w:trHeight w:val="300"/>
        </w:trPr>
        <w:tc>
          <w:tcPr>
            <w:tcW w:w="1572" w:type="pct"/>
            <w:tcBorders>
              <w:top w:val="nil"/>
              <w:left w:val="single" w:sz="8" w:space="0" w:color="auto"/>
              <w:bottom w:val="single" w:sz="8" w:space="0" w:color="auto"/>
              <w:right w:val="single" w:sz="8" w:space="0" w:color="auto"/>
            </w:tcBorders>
            <w:vAlign w:val="center"/>
            <w:hideMark/>
          </w:tcPr>
          <w:p w14:paraId="4B5B97E2" w14:textId="77777777" w:rsidR="00DD4798" w:rsidRPr="00DD4798" w:rsidRDefault="00DD4798">
            <w:pPr>
              <w:jc w:val="both"/>
              <w:rPr>
                <w:rFonts w:ascii="Arial" w:hAnsi="Arial" w:cs="Arial"/>
                <w:color w:val="000000"/>
                <w:sz w:val="18"/>
                <w:szCs w:val="18"/>
              </w:rPr>
            </w:pPr>
            <w:proofErr w:type="gramStart"/>
            <w:r w:rsidRPr="00DD4798">
              <w:rPr>
                <w:rFonts w:ascii="Arial" w:hAnsi="Arial" w:cs="Arial"/>
                <w:color w:val="000000"/>
                <w:sz w:val="18"/>
                <w:szCs w:val="18"/>
              </w:rPr>
              <w:t>ln(</w:t>
            </w:r>
            <w:proofErr w:type="gramEnd"/>
            <w:r w:rsidRPr="00DD4798">
              <w:rPr>
                <w:rFonts w:ascii="Arial" w:hAnsi="Arial" w:cs="Arial"/>
                <w:color w:val="000000"/>
                <w:sz w:val="18"/>
                <w:szCs w:val="18"/>
              </w:rPr>
              <w:t>Firm Age)</w:t>
            </w:r>
          </w:p>
        </w:tc>
        <w:tc>
          <w:tcPr>
            <w:tcW w:w="1067" w:type="pct"/>
            <w:tcBorders>
              <w:top w:val="nil"/>
              <w:left w:val="nil"/>
              <w:bottom w:val="single" w:sz="8" w:space="0" w:color="auto"/>
              <w:right w:val="single" w:sz="8" w:space="0" w:color="auto"/>
            </w:tcBorders>
            <w:vAlign w:val="center"/>
            <w:hideMark/>
          </w:tcPr>
          <w:p w14:paraId="13DE847C" w14:textId="77777777" w:rsidR="00DD4798" w:rsidRPr="00DD4798" w:rsidRDefault="00DD4798">
            <w:pPr>
              <w:jc w:val="both"/>
              <w:rPr>
                <w:rFonts w:ascii="Arial" w:hAnsi="Arial" w:cs="Arial"/>
                <w:color w:val="000000"/>
                <w:sz w:val="18"/>
                <w:szCs w:val="18"/>
              </w:rPr>
            </w:pPr>
            <w:r w:rsidRPr="00DD4798">
              <w:rPr>
                <w:rFonts w:ascii="Arial" w:hAnsi="Arial" w:cs="Arial"/>
                <w:color w:val="000000"/>
                <w:sz w:val="18"/>
                <w:szCs w:val="18"/>
              </w:rPr>
              <w:t>-0.003</w:t>
            </w:r>
          </w:p>
        </w:tc>
        <w:tc>
          <w:tcPr>
            <w:tcW w:w="1281" w:type="pct"/>
            <w:tcBorders>
              <w:top w:val="nil"/>
              <w:left w:val="nil"/>
              <w:bottom w:val="single" w:sz="8" w:space="0" w:color="auto"/>
              <w:right w:val="single" w:sz="8" w:space="0" w:color="auto"/>
            </w:tcBorders>
            <w:vAlign w:val="center"/>
            <w:hideMark/>
          </w:tcPr>
          <w:p w14:paraId="5A8D322E" w14:textId="77777777" w:rsidR="00DD4798" w:rsidRPr="00DD4798" w:rsidRDefault="00DD4798">
            <w:pPr>
              <w:jc w:val="both"/>
              <w:rPr>
                <w:rFonts w:ascii="Arial" w:hAnsi="Arial" w:cs="Arial"/>
                <w:color w:val="000000"/>
                <w:sz w:val="18"/>
                <w:szCs w:val="18"/>
              </w:rPr>
            </w:pPr>
            <w:r w:rsidRPr="00DD4798">
              <w:rPr>
                <w:rFonts w:ascii="Arial" w:hAnsi="Arial" w:cs="Arial"/>
                <w:color w:val="000000"/>
                <w:sz w:val="18"/>
                <w:szCs w:val="18"/>
              </w:rPr>
              <w:t>-2.248</w:t>
            </w:r>
          </w:p>
        </w:tc>
        <w:tc>
          <w:tcPr>
            <w:tcW w:w="1080" w:type="pct"/>
            <w:tcBorders>
              <w:top w:val="nil"/>
              <w:left w:val="nil"/>
              <w:bottom w:val="single" w:sz="8" w:space="0" w:color="auto"/>
              <w:right w:val="single" w:sz="8" w:space="0" w:color="auto"/>
            </w:tcBorders>
            <w:vAlign w:val="center"/>
            <w:hideMark/>
          </w:tcPr>
          <w:p w14:paraId="75CB0432" w14:textId="77777777" w:rsidR="00DD4798" w:rsidRPr="00DD4798" w:rsidRDefault="00DD4798">
            <w:pPr>
              <w:jc w:val="both"/>
              <w:rPr>
                <w:rFonts w:ascii="Arial" w:hAnsi="Arial" w:cs="Arial"/>
                <w:color w:val="000000"/>
                <w:sz w:val="18"/>
                <w:szCs w:val="18"/>
              </w:rPr>
            </w:pPr>
            <w:r w:rsidRPr="00DD4798">
              <w:rPr>
                <w:rFonts w:ascii="Arial" w:hAnsi="Arial" w:cs="Arial"/>
                <w:color w:val="000000"/>
                <w:sz w:val="18"/>
                <w:szCs w:val="18"/>
              </w:rPr>
              <w:t>0.034**</w:t>
            </w:r>
          </w:p>
        </w:tc>
      </w:tr>
      <w:tr w:rsidR="00DD4798" w:rsidRPr="00DD4798" w14:paraId="26611E61" w14:textId="77777777" w:rsidTr="00DD4798">
        <w:trPr>
          <w:trHeight w:val="300"/>
        </w:trPr>
        <w:tc>
          <w:tcPr>
            <w:tcW w:w="1572" w:type="pct"/>
            <w:tcBorders>
              <w:top w:val="nil"/>
              <w:left w:val="single" w:sz="8" w:space="0" w:color="auto"/>
              <w:bottom w:val="single" w:sz="8" w:space="0" w:color="auto"/>
              <w:right w:val="single" w:sz="8" w:space="0" w:color="auto"/>
            </w:tcBorders>
            <w:vAlign w:val="center"/>
            <w:hideMark/>
          </w:tcPr>
          <w:p w14:paraId="5586DE4F" w14:textId="77777777" w:rsidR="00DD4798" w:rsidRPr="00DD4798" w:rsidRDefault="00DD4798">
            <w:pPr>
              <w:jc w:val="both"/>
              <w:rPr>
                <w:rFonts w:ascii="Arial" w:hAnsi="Arial" w:cs="Arial"/>
                <w:color w:val="000000"/>
                <w:sz w:val="18"/>
                <w:szCs w:val="18"/>
              </w:rPr>
            </w:pPr>
            <w:r w:rsidRPr="00DD4798">
              <w:rPr>
                <w:rFonts w:ascii="Arial" w:hAnsi="Arial" w:cs="Arial"/>
                <w:color w:val="000000"/>
                <w:sz w:val="18"/>
                <w:szCs w:val="18"/>
              </w:rPr>
              <w:t>Hot Market Dummy</w:t>
            </w:r>
          </w:p>
        </w:tc>
        <w:tc>
          <w:tcPr>
            <w:tcW w:w="1067" w:type="pct"/>
            <w:tcBorders>
              <w:top w:val="nil"/>
              <w:left w:val="nil"/>
              <w:bottom w:val="single" w:sz="8" w:space="0" w:color="auto"/>
              <w:right w:val="single" w:sz="8" w:space="0" w:color="auto"/>
            </w:tcBorders>
            <w:vAlign w:val="center"/>
            <w:hideMark/>
          </w:tcPr>
          <w:p w14:paraId="320B690C" w14:textId="77777777" w:rsidR="00DD4798" w:rsidRPr="00DD4798" w:rsidRDefault="00DD4798">
            <w:pPr>
              <w:jc w:val="both"/>
              <w:rPr>
                <w:rFonts w:ascii="Arial" w:hAnsi="Arial" w:cs="Arial"/>
                <w:color w:val="000000"/>
                <w:sz w:val="18"/>
                <w:szCs w:val="18"/>
              </w:rPr>
            </w:pPr>
            <w:r w:rsidRPr="00DD4798">
              <w:rPr>
                <w:rFonts w:ascii="Arial" w:hAnsi="Arial" w:cs="Arial"/>
                <w:color w:val="000000"/>
                <w:sz w:val="18"/>
                <w:szCs w:val="18"/>
              </w:rPr>
              <w:t>0.013</w:t>
            </w:r>
          </w:p>
        </w:tc>
        <w:tc>
          <w:tcPr>
            <w:tcW w:w="1281" w:type="pct"/>
            <w:tcBorders>
              <w:top w:val="nil"/>
              <w:left w:val="nil"/>
              <w:bottom w:val="single" w:sz="8" w:space="0" w:color="auto"/>
              <w:right w:val="single" w:sz="8" w:space="0" w:color="auto"/>
            </w:tcBorders>
            <w:vAlign w:val="center"/>
            <w:hideMark/>
          </w:tcPr>
          <w:p w14:paraId="7AC9BDDC" w14:textId="77777777" w:rsidR="00DD4798" w:rsidRPr="00DD4798" w:rsidRDefault="00DD4798">
            <w:pPr>
              <w:jc w:val="both"/>
              <w:rPr>
                <w:rFonts w:ascii="Arial" w:hAnsi="Arial" w:cs="Arial"/>
                <w:color w:val="000000"/>
                <w:sz w:val="18"/>
                <w:szCs w:val="18"/>
              </w:rPr>
            </w:pPr>
            <w:r w:rsidRPr="00DD4798">
              <w:rPr>
                <w:rFonts w:ascii="Arial" w:hAnsi="Arial" w:cs="Arial"/>
                <w:color w:val="000000"/>
                <w:sz w:val="18"/>
                <w:szCs w:val="18"/>
              </w:rPr>
              <w:t>0.154</w:t>
            </w:r>
          </w:p>
        </w:tc>
        <w:tc>
          <w:tcPr>
            <w:tcW w:w="1080" w:type="pct"/>
            <w:tcBorders>
              <w:top w:val="nil"/>
              <w:left w:val="nil"/>
              <w:bottom w:val="single" w:sz="8" w:space="0" w:color="auto"/>
              <w:right w:val="single" w:sz="8" w:space="0" w:color="auto"/>
            </w:tcBorders>
            <w:vAlign w:val="center"/>
            <w:hideMark/>
          </w:tcPr>
          <w:p w14:paraId="28858C39" w14:textId="77777777" w:rsidR="00DD4798" w:rsidRPr="00DD4798" w:rsidRDefault="00DD4798">
            <w:pPr>
              <w:jc w:val="both"/>
              <w:rPr>
                <w:rFonts w:ascii="Arial" w:hAnsi="Arial" w:cs="Arial"/>
                <w:color w:val="000000"/>
                <w:sz w:val="18"/>
                <w:szCs w:val="18"/>
              </w:rPr>
            </w:pPr>
            <w:r w:rsidRPr="00DD4798">
              <w:rPr>
                <w:rFonts w:ascii="Arial" w:hAnsi="Arial" w:cs="Arial"/>
                <w:color w:val="000000"/>
                <w:sz w:val="18"/>
                <w:szCs w:val="18"/>
              </w:rPr>
              <w:t>0.879</w:t>
            </w:r>
          </w:p>
        </w:tc>
      </w:tr>
      <w:tr w:rsidR="00DD4798" w:rsidRPr="00DD4798" w14:paraId="3412C32B" w14:textId="77777777" w:rsidTr="00DD4798">
        <w:trPr>
          <w:trHeight w:val="300"/>
        </w:trPr>
        <w:tc>
          <w:tcPr>
            <w:tcW w:w="1572" w:type="pct"/>
            <w:tcBorders>
              <w:top w:val="nil"/>
              <w:left w:val="single" w:sz="8" w:space="0" w:color="auto"/>
              <w:bottom w:val="single" w:sz="8" w:space="0" w:color="auto"/>
              <w:right w:val="single" w:sz="8" w:space="0" w:color="auto"/>
            </w:tcBorders>
            <w:vAlign w:val="center"/>
            <w:hideMark/>
          </w:tcPr>
          <w:p w14:paraId="76D74780" w14:textId="77777777" w:rsidR="00DD4798" w:rsidRPr="00DD4798" w:rsidRDefault="00DD4798">
            <w:pPr>
              <w:jc w:val="both"/>
              <w:rPr>
                <w:rFonts w:ascii="Arial" w:hAnsi="Arial" w:cs="Arial"/>
                <w:color w:val="000000"/>
                <w:sz w:val="18"/>
                <w:szCs w:val="18"/>
              </w:rPr>
            </w:pPr>
            <w:proofErr w:type="spellStart"/>
            <w:r w:rsidRPr="00DD4798">
              <w:rPr>
                <w:rFonts w:ascii="Arial" w:hAnsi="Arial" w:cs="Arial"/>
                <w:color w:val="000000"/>
                <w:sz w:val="18"/>
                <w:szCs w:val="18"/>
              </w:rPr>
              <w:t>RegChange</w:t>
            </w:r>
            <w:proofErr w:type="spellEnd"/>
            <w:r w:rsidRPr="00DD4798">
              <w:rPr>
                <w:rFonts w:ascii="Arial" w:hAnsi="Arial" w:cs="Arial"/>
                <w:color w:val="000000"/>
                <w:sz w:val="18"/>
                <w:szCs w:val="18"/>
              </w:rPr>
              <w:t xml:space="preserve"> Dummy</w:t>
            </w:r>
          </w:p>
        </w:tc>
        <w:tc>
          <w:tcPr>
            <w:tcW w:w="1067" w:type="pct"/>
            <w:tcBorders>
              <w:top w:val="nil"/>
              <w:left w:val="nil"/>
              <w:bottom w:val="single" w:sz="8" w:space="0" w:color="auto"/>
              <w:right w:val="single" w:sz="8" w:space="0" w:color="auto"/>
            </w:tcBorders>
            <w:vAlign w:val="center"/>
            <w:hideMark/>
          </w:tcPr>
          <w:p w14:paraId="3BDEF8A7" w14:textId="77777777" w:rsidR="00DD4798" w:rsidRPr="00DD4798" w:rsidRDefault="00DD4798">
            <w:pPr>
              <w:jc w:val="both"/>
              <w:rPr>
                <w:rFonts w:ascii="Arial" w:hAnsi="Arial" w:cs="Arial"/>
                <w:color w:val="000000"/>
                <w:sz w:val="18"/>
                <w:szCs w:val="18"/>
              </w:rPr>
            </w:pPr>
            <w:r w:rsidRPr="00DD4798">
              <w:rPr>
                <w:rFonts w:ascii="Arial" w:hAnsi="Arial" w:cs="Arial"/>
                <w:color w:val="000000"/>
                <w:sz w:val="18"/>
                <w:szCs w:val="18"/>
              </w:rPr>
              <w:t>0.202</w:t>
            </w:r>
          </w:p>
        </w:tc>
        <w:tc>
          <w:tcPr>
            <w:tcW w:w="1281" w:type="pct"/>
            <w:tcBorders>
              <w:top w:val="nil"/>
              <w:left w:val="nil"/>
              <w:bottom w:val="single" w:sz="8" w:space="0" w:color="auto"/>
              <w:right w:val="single" w:sz="8" w:space="0" w:color="auto"/>
            </w:tcBorders>
            <w:vAlign w:val="center"/>
            <w:hideMark/>
          </w:tcPr>
          <w:p w14:paraId="73F601F2" w14:textId="77777777" w:rsidR="00DD4798" w:rsidRPr="00DD4798" w:rsidRDefault="00DD4798">
            <w:pPr>
              <w:jc w:val="both"/>
              <w:rPr>
                <w:rFonts w:ascii="Arial" w:hAnsi="Arial" w:cs="Arial"/>
                <w:color w:val="000000"/>
                <w:sz w:val="18"/>
                <w:szCs w:val="18"/>
              </w:rPr>
            </w:pPr>
            <w:r w:rsidRPr="00DD4798">
              <w:rPr>
                <w:rFonts w:ascii="Arial" w:hAnsi="Arial" w:cs="Arial"/>
                <w:color w:val="000000"/>
                <w:sz w:val="18"/>
                <w:szCs w:val="18"/>
              </w:rPr>
              <w:t>2.265</w:t>
            </w:r>
          </w:p>
        </w:tc>
        <w:tc>
          <w:tcPr>
            <w:tcW w:w="1080" w:type="pct"/>
            <w:tcBorders>
              <w:top w:val="nil"/>
              <w:left w:val="nil"/>
              <w:bottom w:val="single" w:sz="8" w:space="0" w:color="auto"/>
              <w:right w:val="single" w:sz="8" w:space="0" w:color="auto"/>
            </w:tcBorders>
            <w:vAlign w:val="center"/>
            <w:hideMark/>
          </w:tcPr>
          <w:p w14:paraId="3FB5949B" w14:textId="77777777" w:rsidR="00DD4798" w:rsidRPr="00DD4798" w:rsidRDefault="00DD4798">
            <w:pPr>
              <w:jc w:val="both"/>
              <w:rPr>
                <w:rFonts w:ascii="Arial" w:hAnsi="Arial" w:cs="Arial"/>
                <w:color w:val="000000"/>
                <w:sz w:val="18"/>
                <w:szCs w:val="18"/>
              </w:rPr>
            </w:pPr>
            <w:r w:rsidRPr="00DD4798">
              <w:rPr>
                <w:rFonts w:ascii="Arial" w:hAnsi="Arial" w:cs="Arial"/>
                <w:color w:val="000000"/>
                <w:sz w:val="18"/>
                <w:szCs w:val="18"/>
              </w:rPr>
              <w:t>0.033**</w:t>
            </w:r>
          </w:p>
        </w:tc>
      </w:tr>
    </w:tbl>
    <w:p w14:paraId="253EADFB" w14:textId="70A54DEC" w:rsidR="00920EF9" w:rsidRPr="00920EF9" w:rsidRDefault="00752B5D" w:rsidP="00920EF9">
      <w:pPr>
        <w:spacing w:after="0"/>
        <w:rPr>
          <w:rFonts w:ascii="Times New Roman" w:hAnsi="Times New Roman" w:cs="Times New Roman"/>
          <w:i/>
          <w:iCs/>
          <w:sz w:val="20"/>
          <w:szCs w:val="20"/>
        </w:rPr>
      </w:pPr>
      <w:r w:rsidRPr="00920EF9">
        <w:rPr>
          <w:rFonts w:ascii="Times New Roman" w:hAnsi="Times New Roman" w:cs="Times New Roman"/>
          <w:i/>
          <w:iCs/>
          <w:sz w:val="20"/>
          <w:szCs w:val="20"/>
        </w:rPr>
        <w:t>R² = 0.460; Adjusted R² = 0.320; F = 3.269; p = 0.018</w:t>
      </w:r>
    </w:p>
    <w:p w14:paraId="264F5522" w14:textId="77777777" w:rsidR="00920EF9" w:rsidRPr="00920EF9" w:rsidRDefault="00920EF9" w:rsidP="00920EF9">
      <w:pPr>
        <w:spacing w:after="0"/>
        <w:rPr>
          <w:rFonts w:ascii="Times New Roman" w:hAnsi="Times New Roman" w:cs="Times New Roman"/>
          <w:sz w:val="20"/>
          <w:szCs w:val="20"/>
        </w:rPr>
      </w:pPr>
      <w:r w:rsidRPr="00920EF9">
        <w:rPr>
          <w:rFonts w:ascii="Times New Roman" w:hAnsi="Times New Roman" w:cs="Times New Roman"/>
          <w:i/>
          <w:iCs/>
          <w:sz w:val="20"/>
          <w:szCs w:val="20"/>
        </w:rPr>
        <w:t>Source: SPSS output.</w:t>
      </w:r>
      <w:r w:rsidRPr="00920EF9">
        <w:rPr>
          <w:rFonts w:ascii="Times New Roman" w:hAnsi="Times New Roman" w:cs="Times New Roman"/>
          <w:sz w:val="20"/>
          <w:szCs w:val="20"/>
        </w:rPr>
        <w:t xml:space="preserve"> </w:t>
      </w:r>
    </w:p>
    <w:p w14:paraId="167B3ACD" w14:textId="77777777" w:rsidR="00920EF9" w:rsidRPr="00920EF9" w:rsidRDefault="00920EF9" w:rsidP="00752B5D">
      <w:pPr>
        <w:spacing w:line="360" w:lineRule="auto"/>
        <w:jc w:val="both"/>
        <w:rPr>
          <w:rFonts w:ascii="Arial" w:hAnsi="Arial" w:cs="Arial"/>
          <w:i/>
          <w:iCs/>
        </w:rPr>
      </w:pPr>
    </w:p>
    <w:p w14:paraId="228F6DEE" w14:textId="0DBDCD56" w:rsidR="00547042" w:rsidRPr="00547042" w:rsidRDefault="00547042" w:rsidP="00547042">
      <w:pPr>
        <w:spacing w:line="360" w:lineRule="auto"/>
        <w:jc w:val="both"/>
        <w:rPr>
          <w:rFonts w:ascii="Arial" w:hAnsi="Arial" w:cs="Arial"/>
        </w:rPr>
      </w:pPr>
      <w:r w:rsidRPr="00547042">
        <w:rPr>
          <w:rFonts w:ascii="Arial" w:hAnsi="Arial" w:cs="Arial"/>
        </w:rPr>
        <w:t>The one-month model is significant overall, with an adjusted R² of 0.320 suggesting that roughly a third of the variation in short-term abnormal returns is explained by the variables included</w:t>
      </w:r>
      <w:r w:rsidR="00936522">
        <w:rPr>
          <w:rFonts w:ascii="Arial" w:hAnsi="Arial" w:cs="Arial"/>
        </w:rPr>
        <w:t xml:space="preserve"> </w:t>
      </w:r>
      <w:r w:rsidRPr="00547042">
        <w:rPr>
          <w:rFonts w:ascii="Arial" w:hAnsi="Arial" w:cs="Arial"/>
        </w:rPr>
        <w:t>a reasonable outcome for a sample of this size.</w:t>
      </w:r>
    </w:p>
    <w:p w14:paraId="7378F8F5" w14:textId="1C19E2E6" w:rsidR="00547042" w:rsidRPr="00547042" w:rsidRDefault="00547042" w:rsidP="00547042">
      <w:pPr>
        <w:spacing w:line="360" w:lineRule="auto"/>
        <w:jc w:val="both"/>
        <w:rPr>
          <w:rFonts w:ascii="Arial" w:hAnsi="Arial" w:cs="Arial"/>
        </w:rPr>
      </w:pPr>
      <w:r w:rsidRPr="00547042">
        <w:rPr>
          <w:rFonts w:ascii="Arial" w:hAnsi="Arial" w:cs="Arial"/>
        </w:rPr>
        <w:t>Three variables drive that result. Underwriter prestige carries a negative and highly significant coefficient, meaning that IPOs managed by more reputable banks tend to generate lower abnormal returns in the first month of trading. This mirrors what certification theory would predict following from Carter and Manaster (1990): prestigious underwriters price IPOs more precisely, leaving less room for post-listing price adjustments. Where offer pricing already reflects most available information, there is simply less upward drift to come. This finding also connects directly to the Objective 1 results</w:t>
      </w:r>
      <w:r w:rsidR="00936522">
        <w:rPr>
          <w:rFonts w:ascii="Arial" w:hAnsi="Arial" w:cs="Arial"/>
        </w:rPr>
        <w:t xml:space="preserve"> </w:t>
      </w:r>
      <w:r w:rsidRPr="00547042">
        <w:rPr>
          <w:rFonts w:ascii="Arial" w:hAnsi="Arial" w:cs="Arial"/>
        </w:rPr>
        <w:t>PE-backed firms in this sample tended to use higher-prestige underwriters, which would partly explain why their first-day returns were lower and why their one-month aftermarket performance follows a similar pattern.</w:t>
      </w:r>
    </w:p>
    <w:p w14:paraId="02F3C35F" w14:textId="77777777" w:rsidR="00547042" w:rsidRPr="00547042" w:rsidRDefault="00547042" w:rsidP="00547042">
      <w:pPr>
        <w:spacing w:line="360" w:lineRule="auto"/>
        <w:jc w:val="both"/>
        <w:rPr>
          <w:rFonts w:ascii="Arial" w:hAnsi="Arial" w:cs="Arial"/>
        </w:rPr>
      </w:pPr>
      <w:r w:rsidRPr="00547042">
        <w:rPr>
          <w:rFonts w:ascii="Arial" w:hAnsi="Arial" w:cs="Arial"/>
        </w:rPr>
        <w:t>Firm age enters negatively and significantly. Younger firms generate stronger short-run aftermarket returns, consistent with information asymmetry theory: investors face more uncertainty when valuing newer, less established businesses, demand a larger pricing discount at flotation, and those prices adjust more sharply upward as uncertainty resolves in the weeks following listing.</w:t>
      </w:r>
    </w:p>
    <w:p w14:paraId="5C9ACA6F" w14:textId="77777777" w:rsidR="00547042" w:rsidRPr="00547042" w:rsidRDefault="00547042" w:rsidP="00547042">
      <w:pPr>
        <w:spacing w:line="360" w:lineRule="auto"/>
        <w:jc w:val="both"/>
        <w:rPr>
          <w:rFonts w:ascii="Arial" w:hAnsi="Arial" w:cs="Arial"/>
        </w:rPr>
      </w:pPr>
      <w:r w:rsidRPr="00547042">
        <w:rPr>
          <w:rFonts w:ascii="Arial" w:hAnsi="Arial" w:cs="Arial"/>
        </w:rPr>
        <w:t>The regulatory change dummy is positive and significant, indicating that IPOs launched during periods of regulatory transition experienced stronger short-term abnormal returns. This is consistent with the MAIR findings from Objective 1, where regulatory uncertainty appeared to encourage more conservative offer pricing, leaving more headroom for post-listing gains.</w:t>
      </w:r>
    </w:p>
    <w:p w14:paraId="48522A5F" w14:textId="052563C0" w:rsidR="000F1A6C" w:rsidRPr="00547042" w:rsidRDefault="00547042" w:rsidP="00547042">
      <w:pPr>
        <w:spacing w:line="360" w:lineRule="auto"/>
        <w:jc w:val="both"/>
        <w:rPr>
          <w:rFonts w:ascii="Arial" w:hAnsi="Arial" w:cs="Arial"/>
        </w:rPr>
      </w:pPr>
      <w:r w:rsidRPr="00547042">
        <w:rPr>
          <w:rFonts w:ascii="Arial" w:hAnsi="Arial" w:cs="Arial"/>
        </w:rPr>
        <w:t>PE backing, offer size, and hot market conditions do not independently explain one-month returns once these other factors are controlled for. The absence of a PE effect here reinforces the interpretation from Objective 1</w:t>
      </w:r>
      <w:r w:rsidR="00936522">
        <w:rPr>
          <w:rFonts w:ascii="Arial" w:hAnsi="Arial" w:cs="Arial"/>
        </w:rPr>
        <w:t xml:space="preserve"> </w:t>
      </w:r>
      <w:r w:rsidRPr="00547042">
        <w:rPr>
          <w:rFonts w:ascii="Arial" w:hAnsi="Arial" w:cs="Arial"/>
        </w:rPr>
        <w:t xml:space="preserve">whatever role private equity plays in the pricing </w:t>
      </w:r>
      <w:r w:rsidR="00B531BD" w:rsidRPr="00547042">
        <w:rPr>
          <w:rFonts w:ascii="Arial" w:hAnsi="Arial" w:cs="Arial"/>
        </w:rPr>
        <w:t>process;</w:t>
      </w:r>
      <w:r w:rsidRPr="00547042">
        <w:rPr>
          <w:rFonts w:ascii="Arial" w:hAnsi="Arial" w:cs="Arial"/>
        </w:rPr>
        <w:t xml:space="preserve"> it operates through channels like underwriter selection and firm characteristics rather than as a standalone pricing variable.</w:t>
      </w:r>
    </w:p>
    <w:p w14:paraId="0A58A82B" w14:textId="77777777" w:rsidR="00547042" w:rsidRPr="00547042" w:rsidRDefault="00547042" w:rsidP="00922B6E">
      <w:pPr>
        <w:pStyle w:val="Heading3"/>
      </w:pPr>
      <w:bookmarkStart w:id="41" w:name="_Toc231546583"/>
      <w:r w:rsidRPr="00547042">
        <w:lastRenderedPageBreak/>
        <w:t>Six-Month BHAR</w:t>
      </w:r>
      <w:bookmarkEnd w:id="41"/>
    </w:p>
    <w:p w14:paraId="589B6975" w14:textId="20106C97" w:rsidR="00A60C3D" w:rsidRPr="008D5FC1" w:rsidRDefault="00A60C3D" w:rsidP="008D5FC1">
      <w:pPr>
        <w:pStyle w:val="Caption"/>
        <w:keepNext/>
        <w:ind w:left="2160" w:firstLine="720"/>
        <w:rPr>
          <w:rFonts w:ascii="Arial" w:hAnsi="Arial" w:cs="Arial"/>
          <w:sz w:val="20"/>
          <w:szCs w:val="20"/>
        </w:rPr>
      </w:pPr>
      <w:r w:rsidRPr="008D5FC1">
        <w:rPr>
          <w:rFonts w:ascii="Arial" w:hAnsi="Arial" w:cs="Arial"/>
          <w:sz w:val="20"/>
          <w:szCs w:val="20"/>
        </w:rPr>
        <w:t xml:space="preserve">Table </w:t>
      </w:r>
      <w:r w:rsidR="00C972C6">
        <w:rPr>
          <w:rFonts w:ascii="Arial" w:hAnsi="Arial" w:cs="Arial"/>
          <w:sz w:val="20"/>
          <w:szCs w:val="20"/>
        </w:rPr>
        <w:t>9</w:t>
      </w:r>
      <w:r w:rsidRPr="008D5FC1">
        <w:rPr>
          <w:rFonts w:ascii="Arial" w:hAnsi="Arial" w:cs="Arial"/>
          <w:sz w:val="20"/>
          <w:szCs w:val="20"/>
        </w:rPr>
        <w:t xml:space="preserve"> Six-Month BHAR Regression</w:t>
      </w:r>
    </w:p>
    <w:tbl>
      <w:tblPr>
        <w:tblW w:w="5000" w:type="pct"/>
        <w:tblLook w:val="04A0" w:firstRow="1" w:lastRow="0" w:firstColumn="1" w:lastColumn="0" w:noHBand="0" w:noVBand="1"/>
      </w:tblPr>
      <w:tblGrid>
        <w:gridCol w:w="2610"/>
        <w:gridCol w:w="1640"/>
        <w:gridCol w:w="2089"/>
        <w:gridCol w:w="3011"/>
      </w:tblGrid>
      <w:tr w:rsidR="00A60C3D" w:rsidRPr="00CC3E61" w14:paraId="3127F0AB" w14:textId="77777777" w:rsidTr="00A60C3D">
        <w:trPr>
          <w:trHeight w:val="312"/>
        </w:trPr>
        <w:tc>
          <w:tcPr>
            <w:tcW w:w="1396" w:type="pct"/>
            <w:tcBorders>
              <w:top w:val="single" w:sz="4" w:space="0" w:color="auto"/>
              <w:left w:val="single" w:sz="4" w:space="0" w:color="auto"/>
              <w:bottom w:val="single" w:sz="4" w:space="0" w:color="auto"/>
              <w:right w:val="single" w:sz="4" w:space="0" w:color="auto"/>
            </w:tcBorders>
            <w:vAlign w:val="center"/>
            <w:hideMark/>
          </w:tcPr>
          <w:p w14:paraId="1559726A" w14:textId="77777777" w:rsidR="00A60C3D" w:rsidRPr="00CC3E61" w:rsidRDefault="00A60C3D">
            <w:pPr>
              <w:jc w:val="both"/>
              <w:rPr>
                <w:rFonts w:ascii="Arial" w:hAnsi="Arial" w:cs="Arial"/>
                <w:b/>
                <w:bCs/>
                <w:color w:val="000000"/>
                <w:sz w:val="18"/>
                <w:szCs w:val="18"/>
              </w:rPr>
            </w:pPr>
            <w:r w:rsidRPr="00CC3E61">
              <w:rPr>
                <w:rFonts w:ascii="Arial" w:hAnsi="Arial" w:cs="Arial"/>
                <w:b/>
                <w:bCs/>
                <w:color w:val="000000"/>
                <w:sz w:val="18"/>
                <w:szCs w:val="18"/>
              </w:rPr>
              <w:t>Variable</w:t>
            </w:r>
          </w:p>
        </w:tc>
        <w:tc>
          <w:tcPr>
            <w:tcW w:w="877" w:type="pct"/>
            <w:tcBorders>
              <w:top w:val="single" w:sz="4" w:space="0" w:color="auto"/>
              <w:left w:val="nil"/>
              <w:bottom w:val="single" w:sz="4" w:space="0" w:color="auto"/>
              <w:right w:val="single" w:sz="4" w:space="0" w:color="auto"/>
            </w:tcBorders>
            <w:vAlign w:val="center"/>
            <w:hideMark/>
          </w:tcPr>
          <w:p w14:paraId="23871989" w14:textId="77777777" w:rsidR="00A60C3D" w:rsidRPr="00CC3E61" w:rsidRDefault="00A60C3D">
            <w:pPr>
              <w:jc w:val="both"/>
              <w:rPr>
                <w:rFonts w:ascii="Arial" w:hAnsi="Arial" w:cs="Arial"/>
                <w:b/>
                <w:bCs/>
                <w:color w:val="000000"/>
                <w:sz w:val="18"/>
                <w:szCs w:val="18"/>
              </w:rPr>
            </w:pPr>
            <w:r w:rsidRPr="00CC3E61">
              <w:rPr>
                <w:rFonts w:ascii="Arial" w:hAnsi="Arial" w:cs="Arial"/>
                <w:b/>
                <w:bCs/>
                <w:color w:val="000000"/>
                <w:sz w:val="18"/>
                <w:szCs w:val="18"/>
              </w:rPr>
              <w:t>B</w:t>
            </w:r>
          </w:p>
        </w:tc>
        <w:tc>
          <w:tcPr>
            <w:tcW w:w="1117" w:type="pct"/>
            <w:tcBorders>
              <w:top w:val="single" w:sz="4" w:space="0" w:color="auto"/>
              <w:left w:val="nil"/>
              <w:bottom w:val="single" w:sz="4" w:space="0" w:color="auto"/>
              <w:right w:val="single" w:sz="4" w:space="0" w:color="auto"/>
            </w:tcBorders>
            <w:vAlign w:val="center"/>
            <w:hideMark/>
          </w:tcPr>
          <w:p w14:paraId="10EB6C1F" w14:textId="77777777" w:rsidR="00A60C3D" w:rsidRPr="00CC3E61" w:rsidRDefault="00A60C3D">
            <w:pPr>
              <w:jc w:val="both"/>
              <w:rPr>
                <w:rFonts w:ascii="Arial" w:hAnsi="Arial" w:cs="Arial"/>
                <w:b/>
                <w:bCs/>
                <w:color w:val="000000"/>
                <w:sz w:val="18"/>
                <w:szCs w:val="18"/>
              </w:rPr>
            </w:pPr>
            <w:r w:rsidRPr="00CC3E61">
              <w:rPr>
                <w:rFonts w:ascii="Arial" w:hAnsi="Arial" w:cs="Arial"/>
                <w:b/>
                <w:bCs/>
                <w:color w:val="000000"/>
                <w:sz w:val="18"/>
                <w:szCs w:val="18"/>
              </w:rPr>
              <w:t>t-statistic</w:t>
            </w:r>
          </w:p>
        </w:tc>
        <w:tc>
          <w:tcPr>
            <w:tcW w:w="1610" w:type="pct"/>
            <w:tcBorders>
              <w:top w:val="single" w:sz="4" w:space="0" w:color="auto"/>
              <w:left w:val="nil"/>
              <w:bottom w:val="single" w:sz="4" w:space="0" w:color="auto"/>
              <w:right w:val="single" w:sz="4" w:space="0" w:color="auto"/>
            </w:tcBorders>
            <w:vAlign w:val="center"/>
            <w:hideMark/>
          </w:tcPr>
          <w:p w14:paraId="329FA273" w14:textId="77777777" w:rsidR="00A60C3D" w:rsidRPr="00CC3E61" w:rsidRDefault="00A60C3D">
            <w:pPr>
              <w:jc w:val="both"/>
              <w:rPr>
                <w:rFonts w:ascii="Arial" w:hAnsi="Arial" w:cs="Arial"/>
                <w:b/>
                <w:bCs/>
                <w:color w:val="000000"/>
                <w:sz w:val="18"/>
                <w:szCs w:val="18"/>
              </w:rPr>
            </w:pPr>
            <w:r w:rsidRPr="00CC3E61">
              <w:rPr>
                <w:rFonts w:ascii="Arial" w:hAnsi="Arial" w:cs="Arial"/>
                <w:b/>
                <w:bCs/>
                <w:color w:val="000000"/>
                <w:sz w:val="18"/>
                <w:szCs w:val="18"/>
              </w:rPr>
              <w:t>p-value</w:t>
            </w:r>
          </w:p>
        </w:tc>
      </w:tr>
      <w:tr w:rsidR="00A60C3D" w:rsidRPr="00CC3E61" w14:paraId="24487AF8" w14:textId="77777777" w:rsidTr="00A60C3D">
        <w:trPr>
          <w:trHeight w:val="300"/>
        </w:trPr>
        <w:tc>
          <w:tcPr>
            <w:tcW w:w="1396" w:type="pct"/>
            <w:tcBorders>
              <w:top w:val="nil"/>
              <w:left w:val="single" w:sz="4" w:space="0" w:color="auto"/>
              <w:bottom w:val="single" w:sz="4" w:space="0" w:color="auto"/>
              <w:right w:val="single" w:sz="4" w:space="0" w:color="auto"/>
            </w:tcBorders>
            <w:vAlign w:val="center"/>
            <w:hideMark/>
          </w:tcPr>
          <w:p w14:paraId="64489042" w14:textId="77777777" w:rsidR="00A60C3D" w:rsidRPr="00CC3E61" w:rsidRDefault="00A60C3D">
            <w:pPr>
              <w:jc w:val="both"/>
              <w:rPr>
                <w:rFonts w:ascii="Arial" w:hAnsi="Arial" w:cs="Arial"/>
                <w:color w:val="000000"/>
                <w:sz w:val="18"/>
                <w:szCs w:val="18"/>
              </w:rPr>
            </w:pPr>
            <w:r w:rsidRPr="00CC3E61">
              <w:rPr>
                <w:rFonts w:ascii="Arial" w:hAnsi="Arial" w:cs="Arial"/>
                <w:color w:val="000000"/>
                <w:sz w:val="18"/>
                <w:szCs w:val="18"/>
              </w:rPr>
              <w:t>PE / Non-PE Backed</w:t>
            </w:r>
          </w:p>
        </w:tc>
        <w:tc>
          <w:tcPr>
            <w:tcW w:w="877" w:type="pct"/>
            <w:tcBorders>
              <w:top w:val="nil"/>
              <w:left w:val="nil"/>
              <w:bottom w:val="single" w:sz="4" w:space="0" w:color="auto"/>
              <w:right w:val="single" w:sz="4" w:space="0" w:color="auto"/>
            </w:tcBorders>
            <w:vAlign w:val="center"/>
            <w:hideMark/>
          </w:tcPr>
          <w:p w14:paraId="4ED32066" w14:textId="77777777" w:rsidR="00A60C3D" w:rsidRPr="00CC3E61" w:rsidRDefault="00A60C3D">
            <w:pPr>
              <w:jc w:val="both"/>
              <w:rPr>
                <w:rFonts w:ascii="Arial" w:hAnsi="Arial" w:cs="Arial"/>
                <w:color w:val="000000"/>
                <w:sz w:val="18"/>
                <w:szCs w:val="18"/>
              </w:rPr>
            </w:pPr>
            <w:r w:rsidRPr="00CC3E61">
              <w:rPr>
                <w:rFonts w:ascii="Arial" w:hAnsi="Arial" w:cs="Arial"/>
                <w:color w:val="000000"/>
                <w:sz w:val="18"/>
                <w:szCs w:val="18"/>
              </w:rPr>
              <w:t>0.205</w:t>
            </w:r>
          </w:p>
        </w:tc>
        <w:tc>
          <w:tcPr>
            <w:tcW w:w="1117" w:type="pct"/>
            <w:tcBorders>
              <w:top w:val="nil"/>
              <w:left w:val="nil"/>
              <w:bottom w:val="single" w:sz="4" w:space="0" w:color="auto"/>
              <w:right w:val="single" w:sz="4" w:space="0" w:color="auto"/>
            </w:tcBorders>
            <w:vAlign w:val="center"/>
            <w:hideMark/>
          </w:tcPr>
          <w:p w14:paraId="148EBC87" w14:textId="77777777" w:rsidR="00A60C3D" w:rsidRPr="00CC3E61" w:rsidRDefault="00A60C3D">
            <w:pPr>
              <w:jc w:val="both"/>
              <w:rPr>
                <w:rFonts w:ascii="Arial" w:hAnsi="Arial" w:cs="Arial"/>
                <w:color w:val="000000"/>
                <w:sz w:val="18"/>
                <w:szCs w:val="18"/>
              </w:rPr>
            </w:pPr>
            <w:r w:rsidRPr="00CC3E61">
              <w:rPr>
                <w:rFonts w:ascii="Arial" w:hAnsi="Arial" w:cs="Arial"/>
                <w:color w:val="000000"/>
                <w:sz w:val="18"/>
                <w:szCs w:val="18"/>
              </w:rPr>
              <w:t>0.846</w:t>
            </w:r>
          </w:p>
        </w:tc>
        <w:tc>
          <w:tcPr>
            <w:tcW w:w="1610" w:type="pct"/>
            <w:tcBorders>
              <w:top w:val="nil"/>
              <w:left w:val="nil"/>
              <w:bottom w:val="single" w:sz="4" w:space="0" w:color="auto"/>
              <w:right w:val="single" w:sz="4" w:space="0" w:color="auto"/>
            </w:tcBorders>
            <w:vAlign w:val="center"/>
            <w:hideMark/>
          </w:tcPr>
          <w:p w14:paraId="42E347DB" w14:textId="77777777" w:rsidR="00A60C3D" w:rsidRPr="00CC3E61" w:rsidRDefault="00A60C3D">
            <w:pPr>
              <w:jc w:val="both"/>
              <w:rPr>
                <w:rFonts w:ascii="Arial" w:hAnsi="Arial" w:cs="Arial"/>
                <w:color w:val="000000"/>
                <w:sz w:val="18"/>
                <w:szCs w:val="18"/>
              </w:rPr>
            </w:pPr>
            <w:r w:rsidRPr="00CC3E61">
              <w:rPr>
                <w:rFonts w:ascii="Arial" w:hAnsi="Arial" w:cs="Arial"/>
                <w:color w:val="000000"/>
                <w:sz w:val="18"/>
                <w:szCs w:val="18"/>
              </w:rPr>
              <w:t>0.406</w:t>
            </w:r>
          </w:p>
        </w:tc>
      </w:tr>
      <w:tr w:rsidR="00A60C3D" w:rsidRPr="00CC3E61" w14:paraId="4B194A99" w14:textId="77777777" w:rsidTr="00A60C3D">
        <w:trPr>
          <w:trHeight w:val="300"/>
        </w:trPr>
        <w:tc>
          <w:tcPr>
            <w:tcW w:w="1396" w:type="pct"/>
            <w:tcBorders>
              <w:top w:val="nil"/>
              <w:left w:val="single" w:sz="4" w:space="0" w:color="auto"/>
              <w:bottom w:val="single" w:sz="4" w:space="0" w:color="auto"/>
              <w:right w:val="single" w:sz="4" w:space="0" w:color="auto"/>
            </w:tcBorders>
            <w:vAlign w:val="center"/>
            <w:hideMark/>
          </w:tcPr>
          <w:p w14:paraId="0BA250D7" w14:textId="77777777" w:rsidR="00A60C3D" w:rsidRPr="00CC3E61" w:rsidRDefault="00A60C3D">
            <w:pPr>
              <w:jc w:val="both"/>
              <w:rPr>
                <w:rFonts w:ascii="Arial" w:hAnsi="Arial" w:cs="Arial"/>
                <w:color w:val="000000"/>
                <w:sz w:val="18"/>
                <w:szCs w:val="18"/>
              </w:rPr>
            </w:pPr>
            <w:r w:rsidRPr="00CC3E61">
              <w:rPr>
                <w:rFonts w:ascii="Arial" w:hAnsi="Arial" w:cs="Arial"/>
                <w:color w:val="000000"/>
                <w:sz w:val="18"/>
                <w:szCs w:val="18"/>
              </w:rPr>
              <w:t>Underwriter Prestige</w:t>
            </w:r>
          </w:p>
        </w:tc>
        <w:tc>
          <w:tcPr>
            <w:tcW w:w="877" w:type="pct"/>
            <w:tcBorders>
              <w:top w:val="nil"/>
              <w:left w:val="nil"/>
              <w:bottom w:val="single" w:sz="4" w:space="0" w:color="auto"/>
              <w:right w:val="single" w:sz="4" w:space="0" w:color="auto"/>
            </w:tcBorders>
            <w:vAlign w:val="center"/>
            <w:hideMark/>
          </w:tcPr>
          <w:p w14:paraId="6D040C4A" w14:textId="77777777" w:rsidR="00A60C3D" w:rsidRPr="00CC3E61" w:rsidRDefault="00A60C3D">
            <w:pPr>
              <w:jc w:val="both"/>
              <w:rPr>
                <w:rFonts w:ascii="Arial" w:hAnsi="Arial" w:cs="Arial"/>
                <w:color w:val="000000"/>
                <w:sz w:val="18"/>
                <w:szCs w:val="18"/>
              </w:rPr>
            </w:pPr>
            <w:r w:rsidRPr="00CC3E61">
              <w:rPr>
                <w:rFonts w:ascii="Arial" w:hAnsi="Arial" w:cs="Arial"/>
                <w:color w:val="000000"/>
                <w:sz w:val="18"/>
                <w:szCs w:val="18"/>
              </w:rPr>
              <w:t>-0.061</w:t>
            </w:r>
          </w:p>
        </w:tc>
        <w:tc>
          <w:tcPr>
            <w:tcW w:w="1117" w:type="pct"/>
            <w:tcBorders>
              <w:top w:val="nil"/>
              <w:left w:val="nil"/>
              <w:bottom w:val="single" w:sz="4" w:space="0" w:color="auto"/>
              <w:right w:val="single" w:sz="4" w:space="0" w:color="auto"/>
            </w:tcBorders>
            <w:vAlign w:val="center"/>
            <w:hideMark/>
          </w:tcPr>
          <w:p w14:paraId="4F5857F6" w14:textId="77777777" w:rsidR="00A60C3D" w:rsidRPr="00CC3E61" w:rsidRDefault="00A60C3D">
            <w:pPr>
              <w:jc w:val="both"/>
              <w:rPr>
                <w:rFonts w:ascii="Arial" w:hAnsi="Arial" w:cs="Arial"/>
                <w:color w:val="000000"/>
                <w:sz w:val="18"/>
                <w:szCs w:val="18"/>
              </w:rPr>
            </w:pPr>
            <w:r w:rsidRPr="00CC3E61">
              <w:rPr>
                <w:rFonts w:ascii="Arial" w:hAnsi="Arial" w:cs="Arial"/>
                <w:color w:val="000000"/>
                <w:sz w:val="18"/>
                <w:szCs w:val="18"/>
              </w:rPr>
              <w:t>-0.743</w:t>
            </w:r>
          </w:p>
        </w:tc>
        <w:tc>
          <w:tcPr>
            <w:tcW w:w="1610" w:type="pct"/>
            <w:tcBorders>
              <w:top w:val="nil"/>
              <w:left w:val="nil"/>
              <w:bottom w:val="single" w:sz="4" w:space="0" w:color="auto"/>
              <w:right w:val="single" w:sz="4" w:space="0" w:color="auto"/>
            </w:tcBorders>
            <w:vAlign w:val="center"/>
            <w:hideMark/>
          </w:tcPr>
          <w:p w14:paraId="0B33538F" w14:textId="77777777" w:rsidR="00A60C3D" w:rsidRPr="00CC3E61" w:rsidRDefault="00A60C3D">
            <w:pPr>
              <w:jc w:val="both"/>
              <w:rPr>
                <w:rFonts w:ascii="Arial" w:hAnsi="Arial" w:cs="Arial"/>
                <w:color w:val="000000"/>
                <w:sz w:val="18"/>
                <w:szCs w:val="18"/>
              </w:rPr>
            </w:pPr>
            <w:r w:rsidRPr="00CC3E61">
              <w:rPr>
                <w:rFonts w:ascii="Arial" w:hAnsi="Arial" w:cs="Arial"/>
                <w:color w:val="000000"/>
                <w:sz w:val="18"/>
                <w:szCs w:val="18"/>
              </w:rPr>
              <w:t>0.465</w:t>
            </w:r>
          </w:p>
        </w:tc>
      </w:tr>
      <w:tr w:rsidR="00A60C3D" w:rsidRPr="00CC3E61" w14:paraId="0F9FA234" w14:textId="77777777" w:rsidTr="00A60C3D">
        <w:trPr>
          <w:trHeight w:val="300"/>
        </w:trPr>
        <w:tc>
          <w:tcPr>
            <w:tcW w:w="1396" w:type="pct"/>
            <w:tcBorders>
              <w:top w:val="nil"/>
              <w:left w:val="single" w:sz="4" w:space="0" w:color="auto"/>
              <w:bottom w:val="single" w:sz="4" w:space="0" w:color="auto"/>
              <w:right w:val="single" w:sz="4" w:space="0" w:color="auto"/>
            </w:tcBorders>
            <w:vAlign w:val="center"/>
            <w:hideMark/>
          </w:tcPr>
          <w:p w14:paraId="244FAB85" w14:textId="77777777" w:rsidR="00A60C3D" w:rsidRPr="00CC3E61" w:rsidRDefault="00A60C3D">
            <w:pPr>
              <w:jc w:val="both"/>
              <w:rPr>
                <w:rFonts w:ascii="Arial" w:hAnsi="Arial" w:cs="Arial"/>
                <w:color w:val="000000"/>
                <w:sz w:val="18"/>
                <w:szCs w:val="18"/>
              </w:rPr>
            </w:pPr>
            <w:proofErr w:type="gramStart"/>
            <w:r w:rsidRPr="00CC3E61">
              <w:rPr>
                <w:rFonts w:ascii="Arial" w:hAnsi="Arial" w:cs="Arial"/>
                <w:color w:val="000000"/>
                <w:sz w:val="18"/>
                <w:szCs w:val="18"/>
              </w:rPr>
              <w:t>ln(</w:t>
            </w:r>
            <w:proofErr w:type="gramEnd"/>
            <w:r w:rsidRPr="00CC3E61">
              <w:rPr>
                <w:rFonts w:ascii="Arial" w:hAnsi="Arial" w:cs="Arial"/>
                <w:color w:val="000000"/>
                <w:sz w:val="18"/>
                <w:szCs w:val="18"/>
              </w:rPr>
              <w:t>Offer Size)</w:t>
            </w:r>
          </w:p>
        </w:tc>
        <w:tc>
          <w:tcPr>
            <w:tcW w:w="877" w:type="pct"/>
            <w:tcBorders>
              <w:top w:val="nil"/>
              <w:left w:val="nil"/>
              <w:bottom w:val="single" w:sz="4" w:space="0" w:color="auto"/>
              <w:right w:val="single" w:sz="4" w:space="0" w:color="auto"/>
            </w:tcBorders>
            <w:vAlign w:val="center"/>
            <w:hideMark/>
          </w:tcPr>
          <w:p w14:paraId="1F73E24A" w14:textId="77777777" w:rsidR="00A60C3D" w:rsidRPr="00CC3E61" w:rsidRDefault="00A60C3D">
            <w:pPr>
              <w:jc w:val="both"/>
              <w:rPr>
                <w:rFonts w:ascii="Arial" w:hAnsi="Arial" w:cs="Arial"/>
                <w:color w:val="000000"/>
                <w:sz w:val="18"/>
                <w:szCs w:val="18"/>
              </w:rPr>
            </w:pPr>
            <w:r w:rsidRPr="00CC3E61">
              <w:rPr>
                <w:rFonts w:ascii="Arial" w:hAnsi="Arial" w:cs="Arial"/>
                <w:color w:val="000000"/>
                <w:sz w:val="18"/>
                <w:szCs w:val="18"/>
              </w:rPr>
              <w:t>0.065</w:t>
            </w:r>
          </w:p>
        </w:tc>
        <w:tc>
          <w:tcPr>
            <w:tcW w:w="1117" w:type="pct"/>
            <w:tcBorders>
              <w:top w:val="nil"/>
              <w:left w:val="nil"/>
              <w:bottom w:val="single" w:sz="4" w:space="0" w:color="auto"/>
              <w:right w:val="single" w:sz="4" w:space="0" w:color="auto"/>
            </w:tcBorders>
            <w:vAlign w:val="center"/>
            <w:hideMark/>
          </w:tcPr>
          <w:p w14:paraId="3BBCE39C" w14:textId="77777777" w:rsidR="00A60C3D" w:rsidRPr="00CC3E61" w:rsidRDefault="00A60C3D">
            <w:pPr>
              <w:jc w:val="both"/>
              <w:rPr>
                <w:rFonts w:ascii="Arial" w:hAnsi="Arial" w:cs="Arial"/>
                <w:color w:val="000000"/>
                <w:sz w:val="18"/>
                <w:szCs w:val="18"/>
              </w:rPr>
            </w:pPr>
            <w:r w:rsidRPr="00CC3E61">
              <w:rPr>
                <w:rFonts w:ascii="Arial" w:hAnsi="Arial" w:cs="Arial"/>
                <w:color w:val="000000"/>
                <w:sz w:val="18"/>
                <w:szCs w:val="18"/>
              </w:rPr>
              <w:t>0.972</w:t>
            </w:r>
          </w:p>
        </w:tc>
        <w:tc>
          <w:tcPr>
            <w:tcW w:w="1610" w:type="pct"/>
            <w:tcBorders>
              <w:top w:val="nil"/>
              <w:left w:val="nil"/>
              <w:bottom w:val="single" w:sz="4" w:space="0" w:color="auto"/>
              <w:right w:val="single" w:sz="4" w:space="0" w:color="auto"/>
            </w:tcBorders>
            <w:vAlign w:val="center"/>
            <w:hideMark/>
          </w:tcPr>
          <w:p w14:paraId="5874B063" w14:textId="77777777" w:rsidR="00A60C3D" w:rsidRPr="00CC3E61" w:rsidRDefault="00A60C3D">
            <w:pPr>
              <w:jc w:val="both"/>
              <w:rPr>
                <w:rFonts w:ascii="Arial" w:hAnsi="Arial" w:cs="Arial"/>
                <w:color w:val="000000"/>
                <w:sz w:val="18"/>
                <w:szCs w:val="18"/>
              </w:rPr>
            </w:pPr>
            <w:r w:rsidRPr="00CC3E61">
              <w:rPr>
                <w:rFonts w:ascii="Arial" w:hAnsi="Arial" w:cs="Arial"/>
                <w:color w:val="000000"/>
                <w:sz w:val="18"/>
                <w:szCs w:val="18"/>
              </w:rPr>
              <w:t>0.341</w:t>
            </w:r>
          </w:p>
        </w:tc>
      </w:tr>
      <w:tr w:rsidR="00A60C3D" w:rsidRPr="00CC3E61" w14:paraId="7493D57B" w14:textId="77777777" w:rsidTr="00A60C3D">
        <w:trPr>
          <w:trHeight w:val="300"/>
        </w:trPr>
        <w:tc>
          <w:tcPr>
            <w:tcW w:w="1396" w:type="pct"/>
            <w:tcBorders>
              <w:top w:val="nil"/>
              <w:left w:val="single" w:sz="4" w:space="0" w:color="auto"/>
              <w:bottom w:val="single" w:sz="4" w:space="0" w:color="auto"/>
              <w:right w:val="single" w:sz="4" w:space="0" w:color="auto"/>
            </w:tcBorders>
            <w:vAlign w:val="center"/>
            <w:hideMark/>
          </w:tcPr>
          <w:p w14:paraId="7A1E6F5E" w14:textId="77777777" w:rsidR="00A60C3D" w:rsidRPr="00CC3E61" w:rsidRDefault="00A60C3D">
            <w:pPr>
              <w:jc w:val="both"/>
              <w:rPr>
                <w:rFonts w:ascii="Arial" w:hAnsi="Arial" w:cs="Arial"/>
                <w:color w:val="000000"/>
                <w:sz w:val="18"/>
                <w:szCs w:val="18"/>
              </w:rPr>
            </w:pPr>
            <w:proofErr w:type="gramStart"/>
            <w:r w:rsidRPr="00CC3E61">
              <w:rPr>
                <w:rFonts w:ascii="Arial" w:hAnsi="Arial" w:cs="Arial"/>
                <w:color w:val="000000"/>
                <w:sz w:val="18"/>
                <w:szCs w:val="18"/>
              </w:rPr>
              <w:t>ln(</w:t>
            </w:r>
            <w:proofErr w:type="gramEnd"/>
            <w:r w:rsidRPr="00CC3E61">
              <w:rPr>
                <w:rFonts w:ascii="Arial" w:hAnsi="Arial" w:cs="Arial"/>
                <w:color w:val="000000"/>
                <w:sz w:val="18"/>
                <w:szCs w:val="18"/>
              </w:rPr>
              <w:t>Firm Age)</w:t>
            </w:r>
          </w:p>
        </w:tc>
        <w:tc>
          <w:tcPr>
            <w:tcW w:w="877" w:type="pct"/>
            <w:tcBorders>
              <w:top w:val="nil"/>
              <w:left w:val="nil"/>
              <w:bottom w:val="single" w:sz="4" w:space="0" w:color="auto"/>
              <w:right w:val="single" w:sz="4" w:space="0" w:color="auto"/>
            </w:tcBorders>
            <w:vAlign w:val="center"/>
            <w:hideMark/>
          </w:tcPr>
          <w:p w14:paraId="7CA3581D" w14:textId="77777777" w:rsidR="00A60C3D" w:rsidRPr="00CC3E61" w:rsidRDefault="00A60C3D">
            <w:pPr>
              <w:jc w:val="both"/>
              <w:rPr>
                <w:rFonts w:ascii="Arial" w:hAnsi="Arial" w:cs="Arial"/>
                <w:color w:val="000000"/>
                <w:sz w:val="18"/>
                <w:szCs w:val="18"/>
              </w:rPr>
            </w:pPr>
            <w:r w:rsidRPr="00CC3E61">
              <w:rPr>
                <w:rFonts w:ascii="Arial" w:hAnsi="Arial" w:cs="Arial"/>
                <w:color w:val="000000"/>
                <w:sz w:val="18"/>
                <w:szCs w:val="18"/>
              </w:rPr>
              <w:t>-0.007</w:t>
            </w:r>
          </w:p>
        </w:tc>
        <w:tc>
          <w:tcPr>
            <w:tcW w:w="1117" w:type="pct"/>
            <w:tcBorders>
              <w:top w:val="nil"/>
              <w:left w:val="nil"/>
              <w:bottom w:val="single" w:sz="4" w:space="0" w:color="auto"/>
              <w:right w:val="single" w:sz="4" w:space="0" w:color="auto"/>
            </w:tcBorders>
            <w:vAlign w:val="center"/>
            <w:hideMark/>
          </w:tcPr>
          <w:p w14:paraId="21785130" w14:textId="77777777" w:rsidR="00A60C3D" w:rsidRPr="00CC3E61" w:rsidRDefault="00A60C3D">
            <w:pPr>
              <w:jc w:val="both"/>
              <w:rPr>
                <w:rFonts w:ascii="Arial" w:hAnsi="Arial" w:cs="Arial"/>
                <w:color w:val="000000"/>
                <w:sz w:val="18"/>
                <w:szCs w:val="18"/>
              </w:rPr>
            </w:pPr>
            <w:r w:rsidRPr="00CC3E61">
              <w:rPr>
                <w:rFonts w:ascii="Arial" w:hAnsi="Arial" w:cs="Arial"/>
                <w:color w:val="000000"/>
                <w:sz w:val="18"/>
                <w:szCs w:val="18"/>
              </w:rPr>
              <w:t>-2.537</w:t>
            </w:r>
          </w:p>
        </w:tc>
        <w:tc>
          <w:tcPr>
            <w:tcW w:w="1610" w:type="pct"/>
            <w:tcBorders>
              <w:top w:val="nil"/>
              <w:left w:val="nil"/>
              <w:bottom w:val="single" w:sz="4" w:space="0" w:color="auto"/>
              <w:right w:val="single" w:sz="4" w:space="0" w:color="auto"/>
            </w:tcBorders>
            <w:vAlign w:val="center"/>
            <w:hideMark/>
          </w:tcPr>
          <w:p w14:paraId="1FCF73A2" w14:textId="77777777" w:rsidR="00A60C3D" w:rsidRPr="00CC3E61" w:rsidRDefault="00A60C3D">
            <w:pPr>
              <w:jc w:val="both"/>
              <w:rPr>
                <w:rFonts w:ascii="Arial" w:hAnsi="Arial" w:cs="Arial"/>
                <w:color w:val="000000"/>
                <w:sz w:val="18"/>
                <w:szCs w:val="18"/>
              </w:rPr>
            </w:pPr>
            <w:r w:rsidRPr="00CC3E61">
              <w:rPr>
                <w:rFonts w:ascii="Arial" w:hAnsi="Arial" w:cs="Arial"/>
                <w:color w:val="000000"/>
                <w:sz w:val="18"/>
                <w:szCs w:val="18"/>
              </w:rPr>
              <w:t>0.018**</w:t>
            </w:r>
          </w:p>
        </w:tc>
      </w:tr>
      <w:tr w:rsidR="00A60C3D" w:rsidRPr="00CC3E61" w14:paraId="1DF83DCF" w14:textId="77777777" w:rsidTr="00A60C3D">
        <w:trPr>
          <w:trHeight w:val="300"/>
        </w:trPr>
        <w:tc>
          <w:tcPr>
            <w:tcW w:w="1396" w:type="pct"/>
            <w:tcBorders>
              <w:top w:val="nil"/>
              <w:left w:val="single" w:sz="4" w:space="0" w:color="auto"/>
              <w:bottom w:val="single" w:sz="4" w:space="0" w:color="auto"/>
              <w:right w:val="single" w:sz="4" w:space="0" w:color="auto"/>
            </w:tcBorders>
            <w:vAlign w:val="center"/>
            <w:hideMark/>
          </w:tcPr>
          <w:p w14:paraId="6671C266" w14:textId="77777777" w:rsidR="00A60C3D" w:rsidRPr="00CC3E61" w:rsidRDefault="00A60C3D">
            <w:pPr>
              <w:jc w:val="both"/>
              <w:rPr>
                <w:rFonts w:ascii="Arial" w:hAnsi="Arial" w:cs="Arial"/>
                <w:color w:val="000000"/>
                <w:sz w:val="18"/>
                <w:szCs w:val="18"/>
              </w:rPr>
            </w:pPr>
            <w:r w:rsidRPr="00CC3E61">
              <w:rPr>
                <w:rFonts w:ascii="Arial" w:hAnsi="Arial" w:cs="Arial"/>
                <w:color w:val="000000"/>
                <w:sz w:val="18"/>
                <w:szCs w:val="18"/>
              </w:rPr>
              <w:t>Hot Market Dummy</w:t>
            </w:r>
          </w:p>
        </w:tc>
        <w:tc>
          <w:tcPr>
            <w:tcW w:w="877" w:type="pct"/>
            <w:tcBorders>
              <w:top w:val="nil"/>
              <w:left w:val="nil"/>
              <w:bottom w:val="single" w:sz="4" w:space="0" w:color="auto"/>
              <w:right w:val="single" w:sz="4" w:space="0" w:color="auto"/>
            </w:tcBorders>
            <w:vAlign w:val="center"/>
            <w:hideMark/>
          </w:tcPr>
          <w:p w14:paraId="353BA07E" w14:textId="77777777" w:rsidR="00A60C3D" w:rsidRPr="00CC3E61" w:rsidRDefault="00A60C3D">
            <w:pPr>
              <w:jc w:val="both"/>
              <w:rPr>
                <w:rFonts w:ascii="Arial" w:hAnsi="Arial" w:cs="Arial"/>
                <w:color w:val="000000"/>
                <w:sz w:val="18"/>
                <w:szCs w:val="18"/>
              </w:rPr>
            </w:pPr>
            <w:r w:rsidRPr="00CC3E61">
              <w:rPr>
                <w:rFonts w:ascii="Arial" w:hAnsi="Arial" w:cs="Arial"/>
                <w:color w:val="000000"/>
                <w:sz w:val="18"/>
                <w:szCs w:val="18"/>
              </w:rPr>
              <w:t>0.008</w:t>
            </w:r>
          </w:p>
        </w:tc>
        <w:tc>
          <w:tcPr>
            <w:tcW w:w="1117" w:type="pct"/>
            <w:tcBorders>
              <w:top w:val="nil"/>
              <w:left w:val="nil"/>
              <w:bottom w:val="single" w:sz="4" w:space="0" w:color="auto"/>
              <w:right w:val="single" w:sz="4" w:space="0" w:color="auto"/>
            </w:tcBorders>
            <w:vAlign w:val="center"/>
            <w:hideMark/>
          </w:tcPr>
          <w:p w14:paraId="4B88C8A8" w14:textId="77777777" w:rsidR="00A60C3D" w:rsidRPr="00CC3E61" w:rsidRDefault="00A60C3D">
            <w:pPr>
              <w:jc w:val="both"/>
              <w:rPr>
                <w:rFonts w:ascii="Arial" w:hAnsi="Arial" w:cs="Arial"/>
                <w:color w:val="000000"/>
                <w:sz w:val="18"/>
                <w:szCs w:val="18"/>
              </w:rPr>
            </w:pPr>
            <w:r w:rsidRPr="00CC3E61">
              <w:rPr>
                <w:rFonts w:ascii="Arial" w:hAnsi="Arial" w:cs="Arial"/>
                <w:color w:val="000000"/>
                <w:sz w:val="18"/>
                <w:szCs w:val="18"/>
              </w:rPr>
              <w:t>0.037</w:t>
            </w:r>
          </w:p>
        </w:tc>
        <w:tc>
          <w:tcPr>
            <w:tcW w:w="1610" w:type="pct"/>
            <w:tcBorders>
              <w:top w:val="nil"/>
              <w:left w:val="nil"/>
              <w:bottom w:val="single" w:sz="4" w:space="0" w:color="auto"/>
              <w:right w:val="single" w:sz="4" w:space="0" w:color="auto"/>
            </w:tcBorders>
            <w:vAlign w:val="center"/>
            <w:hideMark/>
          </w:tcPr>
          <w:p w14:paraId="5986A86D" w14:textId="77777777" w:rsidR="00A60C3D" w:rsidRPr="00CC3E61" w:rsidRDefault="00A60C3D">
            <w:pPr>
              <w:jc w:val="both"/>
              <w:rPr>
                <w:rFonts w:ascii="Arial" w:hAnsi="Arial" w:cs="Arial"/>
                <w:color w:val="000000"/>
                <w:sz w:val="18"/>
                <w:szCs w:val="18"/>
              </w:rPr>
            </w:pPr>
            <w:r w:rsidRPr="00CC3E61">
              <w:rPr>
                <w:rFonts w:ascii="Arial" w:hAnsi="Arial" w:cs="Arial"/>
                <w:color w:val="000000"/>
                <w:sz w:val="18"/>
                <w:szCs w:val="18"/>
              </w:rPr>
              <w:t>0.971</w:t>
            </w:r>
          </w:p>
        </w:tc>
      </w:tr>
      <w:tr w:rsidR="00A60C3D" w:rsidRPr="00CC3E61" w14:paraId="0CF1BEBE" w14:textId="77777777" w:rsidTr="00A60C3D">
        <w:trPr>
          <w:trHeight w:val="300"/>
        </w:trPr>
        <w:tc>
          <w:tcPr>
            <w:tcW w:w="1396" w:type="pct"/>
            <w:tcBorders>
              <w:top w:val="nil"/>
              <w:left w:val="single" w:sz="4" w:space="0" w:color="auto"/>
              <w:bottom w:val="single" w:sz="4" w:space="0" w:color="auto"/>
              <w:right w:val="single" w:sz="4" w:space="0" w:color="auto"/>
            </w:tcBorders>
            <w:vAlign w:val="center"/>
            <w:hideMark/>
          </w:tcPr>
          <w:p w14:paraId="5767EA5E" w14:textId="77777777" w:rsidR="00A60C3D" w:rsidRPr="00CC3E61" w:rsidRDefault="00A60C3D">
            <w:pPr>
              <w:jc w:val="both"/>
              <w:rPr>
                <w:rFonts w:ascii="Arial" w:hAnsi="Arial" w:cs="Arial"/>
                <w:color w:val="000000"/>
                <w:sz w:val="18"/>
                <w:szCs w:val="18"/>
              </w:rPr>
            </w:pPr>
            <w:proofErr w:type="spellStart"/>
            <w:r w:rsidRPr="00CC3E61">
              <w:rPr>
                <w:rFonts w:ascii="Arial" w:hAnsi="Arial" w:cs="Arial"/>
                <w:color w:val="000000"/>
                <w:sz w:val="18"/>
                <w:szCs w:val="18"/>
              </w:rPr>
              <w:t>RegChange</w:t>
            </w:r>
            <w:proofErr w:type="spellEnd"/>
            <w:r w:rsidRPr="00CC3E61">
              <w:rPr>
                <w:rFonts w:ascii="Arial" w:hAnsi="Arial" w:cs="Arial"/>
                <w:color w:val="000000"/>
                <w:sz w:val="18"/>
                <w:szCs w:val="18"/>
              </w:rPr>
              <w:t xml:space="preserve"> Dummy</w:t>
            </w:r>
          </w:p>
        </w:tc>
        <w:tc>
          <w:tcPr>
            <w:tcW w:w="877" w:type="pct"/>
            <w:tcBorders>
              <w:top w:val="nil"/>
              <w:left w:val="nil"/>
              <w:bottom w:val="single" w:sz="4" w:space="0" w:color="auto"/>
              <w:right w:val="single" w:sz="4" w:space="0" w:color="auto"/>
            </w:tcBorders>
            <w:vAlign w:val="center"/>
            <w:hideMark/>
          </w:tcPr>
          <w:p w14:paraId="4896EC84" w14:textId="77777777" w:rsidR="00A60C3D" w:rsidRPr="00CC3E61" w:rsidRDefault="00A60C3D">
            <w:pPr>
              <w:jc w:val="both"/>
              <w:rPr>
                <w:rFonts w:ascii="Arial" w:hAnsi="Arial" w:cs="Arial"/>
                <w:color w:val="000000"/>
                <w:sz w:val="18"/>
                <w:szCs w:val="18"/>
              </w:rPr>
            </w:pPr>
            <w:r w:rsidRPr="00CC3E61">
              <w:rPr>
                <w:rFonts w:ascii="Arial" w:hAnsi="Arial" w:cs="Arial"/>
                <w:color w:val="000000"/>
                <w:sz w:val="18"/>
                <w:szCs w:val="18"/>
              </w:rPr>
              <w:t>0.306</w:t>
            </w:r>
          </w:p>
        </w:tc>
        <w:tc>
          <w:tcPr>
            <w:tcW w:w="1117" w:type="pct"/>
            <w:tcBorders>
              <w:top w:val="nil"/>
              <w:left w:val="nil"/>
              <w:bottom w:val="single" w:sz="4" w:space="0" w:color="auto"/>
              <w:right w:val="single" w:sz="4" w:space="0" w:color="auto"/>
            </w:tcBorders>
            <w:vAlign w:val="center"/>
            <w:hideMark/>
          </w:tcPr>
          <w:p w14:paraId="60FC7205" w14:textId="77777777" w:rsidR="00A60C3D" w:rsidRPr="00CC3E61" w:rsidRDefault="00A60C3D">
            <w:pPr>
              <w:jc w:val="both"/>
              <w:rPr>
                <w:rFonts w:ascii="Arial" w:hAnsi="Arial" w:cs="Arial"/>
                <w:color w:val="000000"/>
                <w:sz w:val="18"/>
                <w:szCs w:val="18"/>
              </w:rPr>
            </w:pPr>
            <w:r w:rsidRPr="00CC3E61">
              <w:rPr>
                <w:rFonts w:ascii="Arial" w:hAnsi="Arial" w:cs="Arial"/>
                <w:color w:val="000000"/>
                <w:sz w:val="18"/>
                <w:szCs w:val="18"/>
              </w:rPr>
              <w:t>1.4</w:t>
            </w:r>
          </w:p>
        </w:tc>
        <w:tc>
          <w:tcPr>
            <w:tcW w:w="1610" w:type="pct"/>
            <w:tcBorders>
              <w:top w:val="nil"/>
              <w:left w:val="nil"/>
              <w:bottom w:val="single" w:sz="4" w:space="0" w:color="auto"/>
              <w:right w:val="single" w:sz="4" w:space="0" w:color="auto"/>
            </w:tcBorders>
            <w:vAlign w:val="center"/>
            <w:hideMark/>
          </w:tcPr>
          <w:p w14:paraId="4FAF2380" w14:textId="77777777" w:rsidR="00A60C3D" w:rsidRPr="00CC3E61" w:rsidRDefault="00A60C3D">
            <w:pPr>
              <w:jc w:val="both"/>
              <w:rPr>
                <w:rFonts w:ascii="Arial" w:hAnsi="Arial" w:cs="Arial"/>
                <w:color w:val="000000"/>
                <w:sz w:val="18"/>
                <w:szCs w:val="18"/>
              </w:rPr>
            </w:pPr>
            <w:r w:rsidRPr="00CC3E61">
              <w:rPr>
                <w:rFonts w:ascii="Arial" w:hAnsi="Arial" w:cs="Arial"/>
                <w:color w:val="000000"/>
                <w:sz w:val="18"/>
                <w:szCs w:val="18"/>
              </w:rPr>
              <w:t>0.175</w:t>
            </w:r>
          </w:p>
        </w:tc>
      </w:tr>
    </w:tbl>
    <w:p w14:paraId="6F88151E" w14:textId="77777777" w:rsidR="00547042" w:rsidRPr="00985F99" w:rsidRDefault="00547042" w:rsidP="00985F99">
      <w:pPr>
        <w:spacing w:after="0"/>
        <w:rPr>
          <w:rFonts w:ascii="Times New Roman" w:hAnsi="Times New Roman" w:cs="Times New Roman"/>
          <w:i/>
          <w:iCs/>
          <w:sz w:val="20"/>
          <w:szCs w:val="20"/>
        </w:rPr>
      </w:pPr>
      <w:r w:rsidRPr="00985F99">
        <w:rPr>
          <w:rFonts w:ascii="Times New Roman" w:hAnsi="Times New Roman" w:cs="Times New Roman"/>
          <w:i/>
          <w:iCs/>
          <w:sz w:val="20"/>
          <w:szCs w:val="20"/>
        </w:rPr>
        <w:t>R² = 0.261; Adjusted R² = 0.069; F = 1.356; p = 0.274</w:t>
      </w:r>
    </w:p>
    <w:p w14:paraId="614983B1" w14:textId="77777777" w:rsidR="00985F99" w:rsidRPr="00920EF9" w:rsidRDefault="00985F99" w:rsidP="00985F99">
      <w:pPr>
        <w:spacing w:after="0"/>
        <w:rPr>
          <w:rFonts w:ascii="Times New Roman" w:hAnsi="Times New Roman" w:cs="Times New Roman"/>
          <w:sz w:val="20"/>
          <w:szCs w:val="20"/>
        </w:rPr>
      </w:pPr>
      <w:r w:rsidRPr="00920EF9">
        <w:rPr>
          <w:rFonts w:ascii="Times New Roman" w:hAnsi="Times New Roman" w:cs="Times New Roman"/>
          <w:i/>
          <w:iCs/>
          <w:sz w:val="20"/>
          <w:szCs w:val="20"/>
        </w:rPr>
        <w:t>Source: SPSS output.</w:t>
      </w:r>
      <w:r w:rsidRPr="00920EF9">
        <w:rPr>
          <w:rFonts w:ascii="Times New Roman" w:hAnsi="Times New Roman" w:cs="Times New Roman"/>
          <w:sz w:val="20"/>
          <w:szCs w:val="20"/>
        </w:rPr>
        <w:t xml:space="preserve"> </w:t>
      </w:r>
    </w:p>
    <w:p w14:paraId="5EBBAF86" w14:textId="77777777" w:rsidR="00985F99" w:rsidRPr="00547042" w:rsidRDefault="00985F99" w:rsidP="00547042">
      <w:pPr>
        <w:spacing w:line="360" w:lineRule="auto"/>
        <w:jc w:val="both"/>
        <w:rPr>
          <w:rFonts w:ascii="Arial" w:hAnsi="Arial" w:cs="Arial"/>
        </w:rPr>
      </w:pPr>
    </w:p>
    <w:p w14:paraId="529F0580" w14:textId="13BDA296" w:rsidR="00547042" w:rsidRPr="00547042" w:rsidRDefault="00547042" w:rsidP="00547042">
      <w:pPr>
        <w:spacing w:line="360" w:lineRule="auto"/>
        <w:jc w:val="both"/>
        <w:rPr>
          <w:rFonts w:ascii="Arial" w:hAnsi="Arial" w:cs="Arial"/>
        </w:rPr>
      </w:pPr>
      <w:r w:rsidRPr="00547042">
        <w:rPr>
          <w:rFonts w:ascii="Arial" w:hAnsi="Arial" w:cs="Arial"/>
        </w:rPr>
        <w:t>The six-month model fails to reach overall significance and the adjusted R² collapses to 0.069. The variables that mattered at one month have largely lost their grip on performance by this point, which reflects a broader pattern in the IPO literature</w:t>
      </w:r>
      <w:r w:rsidR="00936522">
        <w:rPr>
          <w:rFonts w:ascii="Arial" w:hAnsi="Arial" w:cs="Arial"/>
        </w:rPr>
        <w:t xml:space="preserve"> </w:t>
      </w:r>
      <w:r w:rsidRPr="00547042">
        <w:rPr>
          <w:rFonts w:ascii="Arial" w:hAnsi="Arial" w:cs="Arial"/>
        </w:rPr>
        <w:t>listing-stage characteristics explain early aftermarket behavior reasonably well but become progressively less relevant as firm-specific news and market developments accumulate over time.</w:t>
      </w:r>
    </w:p>
    <w:p w14:paraId="39A2E507" w14:textId="77777777" w:rsidR="00547042" w:rsidRPr="00547042" w:rsidRDefault="00547042" w:rsidP="00547042">
      <w:pPr>
        <w:spacing w:line="360" w:lineRule="auto"/>
        <w:jc w:val="both"/>
        <w:rPr>
          <w:rFonts w:ascii="Arial" w:hAnsi="Arial" w:cs="Arial"/>
        </w:rPr>
      </w:pPr>
      <w:r w:rsidRPr="00547042">
        <w:rPr>
          <w:rFonts w:ascii="Arial" w:hAnsi="Arial" w:cs="Arial"/>
        </w:rPr>
        <w:t>Firm age is the only variable that holds on to significance. Younger firms continue to outperform older ones through the first six months, keeping the information asymmetry story alive even as everything else fades. The persistence of this effect suggests that valuation uncertainty at flotation has a longer tail than the other pricing factors captured in the model.</w:t>
      </w:r>
    </w:p>
    <w:p w14:paraId="39391C1A" w14:textId="0D7ECE45" w:rsidR="00547042" w:rsidRPr="00547042" w:rsidRDefault="00547042" w:rsidP="00547042">
      <w:pPr>
        <w:spacing w:line="360" w:lineRule="auto"/>
        <w:jc w:val="both"/>
        <w:rPr>
          <w:rFonts w:ascii="Arial" w:hAnsi="Arial" w:cs="Arial"/>
        </w:rPr>
      </w:pPr>
      <w:r w:rsidRPr="00547042">
        <w:rPr>
          <w:rFonts w:ascii="Arial" w:hAnsi="Arial" w:cs="Arial"/>
        </w:rPr>
        <w:t>The disappearance of the underwriter prestige and regulatory change effects by six months is worth noting alongside the Objective 1 findings. In the short run, those variables appeared to shape the pricing gap between PE-backed and non-PE-backed firms. Their absence here suggests that whatever certification or regulatory premium existed at listing had fully unwound within six months</w:t>
      </w:r>
      <w:r w:rsidR="00936522">
        <w:rPr>
          <w:rFonts w:ascii="Arial" w:hAnsi="Arial" w:cs="Arial"/>
        </w:rPr>
        <w:t xml:space="preserve"> </w:t>
      </w:r>
      <w:r w:rsidRPr="00547042">
        <w:rPr>
          <w:rFonts w:ascii="Arial" w:hAnsi="Arial" w:cs="Arial"/>
        </w:rPr>
        <w:t>consistent with the view that PE sponsorship benefits are priced in at flotation rather than generating a sustained drag or boost in the open market.</w:t>
      </w:r>
    </w:p>
    <w:p w14:paraId="41DF1DEA" w14:textId="2C7AC690" w:rsidR="00745AF9" w:rsidRPr="00547042" w:rsidRDefault="00547042" w:rsidP="00547042">
      <w:pPr>
        <w:spacing w:line="360" w:lineRule="auto"/>
        <w:jc w:val="both"/>
        <w:rPr>
          <w:rFonts w:ascii="Arial" w:hAnsi="Arial" w:cs="Arial"/>
        </w:rPr>
      </w:pPr>
      <w:r w:rsidRPr="00547042">
        <w:rPr>
          <w:rFonts w:ascii="Arial" w:hAnsi="Arial" w:cs="Arial"/>
        </w:rPr>
        <w:lastRenderedPageBreak/>
        <w:t>The absence of a PE effect at this horizon also raises the market timing question more acutely. If sponsors timed listings to exploit favorable sentiment, that sentiment would plausibly have normalized within six months, leaving no residual performance advantage</w:t>
      </w:r>
      <w:r w:rsidR="00936522">
        <w:rPr>
          <w:rFonts w:ascii="Arial" w:hAnsi="Arial" w:cs="Arial"/>
        </w:rPr>
        <w:t xml:space="preserve"> </w:t>
      </w:r>
      <w:r w:rsidRPr="00547042">
        <w:rPr>
          <w:rFonts w:ascii="Arial" w:hAnsi="Arial" w:cs="Arial"/>
        </w:rPr>
        <w:t>which is precisely what the data shows.</w:t>
      </w:r>
    </w:p>
    <w:p w14:paraId="3F2DD3F4" w14:textId="73C67437" w:rsidR="00547042" w:rsidRPr="00547042" w:rsidRDefault="00547042" w:rsidP="00922B6E">
      <w:pPr>
        <w:pStyle w:val="Heading3"/>
      </w:pPr>
      <w:bookmarkStart w:id="42" w:name="_Toc231546584"/>
      <w:r w:rsidRPr="00547042">
        <w:t>Three-Year BHAR</w:t>
      </w:r>
      <w:bookmarkEnd w:id="42"/>
    </w:p>
    <w:p w14:paraId="2848C7B2" w14:textId="79D69758" w:rsidR="00B95F04" w:rsidRPr="008D5FC1" w:rsidRDefault="00B95F04" w:rsidP="008D5FC1">
      <w:pPr>
        <w:pStyle w:val="Caption"/>
        <w:keepNext/>
        <w:ind w:left="2160" w:firstLine="720"/>
        <w:rPr>
          <w:rFonts w:ascii="Arial" w:hAnsi="Arial" w:cs="Arial"/>
          <w:sz w:val="20"/>
          <w:szCs w:val="20"/>
        </w:rPr>
      </w:pPr>
      <w:r w:rsidRPr="008D5FC1">
        <w:rPr>
          <w:rFonts w:ascii="Arial" w:hAnsi="Arial" w:cs="Arial"/>
          <w:sz w:val="20"/>
          <w:szCs w:val="20"/>
        </w:rPr>
        <w:t xml:space="preserve">Table </w:t>
      </w:r>
      <w:r w:rsidR="00745AF9">
        <w:rPr>
          <w:rFonts w:ascii="Arial" w:hAnsi="Arial" w:cs="Arial"/>
          <w:sz w:val="20"/>
          <w:szCs w:val="20"/>
        </w:rPr>
        <w:t>10</w:t>
      </w:r>
      <w:r w:rsidR="006400B9">
        <w:rPr>
          <w:rFonts w:ascii="Arial" w:hAnsi="Arial" w:cs="Arial"/>
          <w:sz w:val="20"/>
          <w:szCs w:val="20"/>
        </w:rPr>
        <w:t xml:space="preserve"> </w:t>
      </w:r>
      <w:r w:rsidRPr="008D5FC1">
        <w:rPr>
          <w:rFonts w:ascii="Arial" w:hAnsi="Arial" w:cs="Arial"/>
          <w:sz w:val="20"/>
          <w:szCs w:val="20"/>
        </w:rPr>
        <w:t>Three-Year BHAR Regression</w:t>
      </w:r>
    </w:p>
    <w:tbl>
      <w:tblPr>
        <w:tblW w:w="5000" w:type="pct"/>
        <w:tblLook w:val="04A0" w:firstRow="1" w:lastRow="0" w:firstColumn="1" w:lastColumn="0" w:noHBand="0" w:noVBand="1"/>
      </w:tblPr>
      <w:tblGrid>
        <w:gridCol w:w="2674"/>
        <w:gridCol w:w="1954"/>
        <w:gridCol w:w="2147"/>
        <w:gridCol w:w="2575"/>
      </w:tblGrid>
      <w:tr w:rsidR="00B95F04" w:rsidRPr="00CC3E61" w14:paraId="0A14A0DE" w14:textId="77777777" w:rsidTr="00B95F04">
        <w:trPr>
          <w:trHeight w:val="312"/>
        </w:trPr>
        <w:tc>
          <w:tcPr>
            <w:tcW w:w="1430" w:type="pct"/>
            <w:tcBorders>
              <w:top w:val="single" w:sz="4" w:space="0" w:color="auto"/>
              <w:left w:val="single" w:sz="4" w:space="0" w:color="auto"/>
              <w:bottom w:val="single" w:sz="4" w:space="0" w:color="auto"/>
              <w:right w:val="single" w:sz="4" w:space="0" w:color="auto"/>
            </w:tcBorders>
            <w:vAlign w:val="center"/>
            <w:hideMark/>
          </w:tcPr>
          <w:p w14:paraId="67616A00" w14:textId="77777777" w:rsidR="00B95F04" w:rsidRPr="00CC3E61" w:rsidRDefault="00B95F04">
            <w:pPr>
              <w:jc w:val="both"/>
              <w:rPr>
                <w:rFonts w:ascii="Arial" w:hAnsi="Arial" w:cs="Arial"/>
                <w:b/>
                <w:bCs/>
                <w:color w:val="000000"/>
                <w:sz w:val="18"/>
                <w:szCs w:val="18"/>
              </w:rPr>
            </w:pPr>
            <w:r w:rsidRPr="00CC3E61">
              <w:rPr>
                <w:rFonts w:ascii="Arial" w:hAnsi="Arial" w:cs="Arial"/>
                <w:b/>
                <w:bCs/>
                <w:color w:val="000000"/>
                <w:sz w:val="18"/>
                <w:szCs w:val="18"/>
              </w:rPr>
              <w:t>Variable</w:t>
            </w:r>
          </w:p>
        </w:tc>
        <w:tc>
          <w:tcPr>
            <w:tcW w:w="1045" w:type="pct"/>
            <w:tcBorders>
              <w:top w:val="single" w:sz="4" w:space="0" w:color="auto"/>
              <w:left w:val="nil"/>
              <w:bottom w:val="single" w:sz="4" w:space="0" w:color="auto"/>
              <w:right w:val="single" w:sz="4" w:space="0" w:color="auto"/>
            </w:tcBorders>
            <w:vAlign w:val="center"/>
            <w:hideMark/>
          </w:tcPr>
          <w:p w14:paraId="1F2C686E" w14:textId="77777777" w:rsidR="00B95F04" w:rsidRPr="00CC3E61" w:rsidRDefault="00B95F04">
            <w:pPr>
              <w:jc w:val="both"/>
              <w:rPr>
                <w:rFonts w:ascii="Arial" w:hAnsi="Arial" w:cs="Arial"/>
                <w:b/>
                <w:bCs/>
                <w:color w:val="000000"/>
                <w:sz w:val="18"/>
                <w:szCs w:val="18"/>
              </w:rPr>
            </w:pPr>
            <w:r w:rsidRPr="00CC3E61">
              <w:rPr>
                <w:rFonts w:ascii="Arial" w:hAnsi="Arial" w:cs="Arial"/>
                <w:b/>
                <w:bCs/>
                <w:color w:val="000000"/>
                <w:sz w:val="18"/>
                <w:szCs w:val="18"/>
              </w:rPr>
              <w:t>B</w:t>
            </w:r>
          </w:p>
        </w:tc>
        <w:tc>
          <w:tcPr>
            <w:tcW w:w="1148" w:type="pct"/>
            <w:tcBorders>
              <w:top w:val="single" w:sz="4" w:space="0" w:color="auto"/>
              <w:left w:val="nil"/>
              <w:bottom w:val="single" w:sz="4" w:space="0" w:color="auto"/>
              <w:right w:val="single" w:sz="4" w:space="0" w:color="auto"/>
            </w:tcBorders>
            <w:vAlign w:val="center"/>
            <w:hideMark/>
          </w:tcPr>
          <w:p w14:paraId="05AF030E" w14:textId="77777777" w:rsidR="00B95F04" w:rsidRPr="00CC3E61" w:rsidRDefault="00B95F04">
            <w:pPr>
              <w:jc w:val="both"/>
              <w:rPr>
                <w:rFonts w:ascii="Arial" w:hAnsi="Arial" w:cs="Arial"/>
                <w:b/>
                <w:bCs/>
                <w:color w:val="000000"/>
                <w:sz w:val="18"/>
                <w:szCs w:val="18"/>
              </w:rPr>
            </w:pPr>
            <w:r w:rsidRPr="00CC3E61">
              <w:rPr>
                <w:rFonts w:ascii="Arial" w:hAnsi="Arial" w:cs="Arial"/>
                <w:b/>
                <w:bCs/>
                <w:color w:val="000000"/>
                <w:sz w:val="18"/>
                <w:szCs w:val="18"/>
              </w:rPr>
              <w:t>t-statistic</w:t>
            </w:r>
          </w:p>
        </w:tc>
        <w:tc>
          <w:tcPr>
            <w:tcW w:w="1377" w:type="pct"/>
            <w:tcBorders>
              <w:top w:val="single" w:sz="4" w:space="0" w:color="auto"/>
              <w:left w:val="nil"/>
              <w:bottom w:val="single" w:sz="4" w:space="0" w:color="auto"/>
              <w:right w:val="single" w:sz="4" w:space="0" w:color="auto"/>
            </w:tcBorders>
            <w:vAlign w:val="center"/>
            <w:hideMark/>
          </w:tcPr>
          <w:p w14:paraId="2614E151" w14:textId="77777777" w:rsidR="00B95F04" w:rsidRPr="00CC3E61" w:rsidRDefault="00B95F04">
            <w:pPr>
              <w:jc w:val="both"/>
              <w:rPr>
                <w:rFonts w:ascii="Arial" w:hAnsi="Arial" w:cs="Arial"/>
                <w:b/>
                <w:bCs/>
                <w:color w:val="000000"/>
                <w:sz w:val="18"/>
                <w:szCs w:val="18"/>
              </w:rPr>
            </w:pPr>
            <w:r w:rsidRPr="00CC3E61">
              <w:rPr>
                <w:rFonts w:ascii="Arial" w:hAnsi="Arial" w:cs="Arial"/>
                <w:b/>
                <w:bCs/>
                <w:color w:val="000000"/>
                <w:sz w:val="18"/>
                <w:szCs w:val="18"/>
              </w:rPr>
              <w:t>p-value</w:t>
            </w:r>
          </w:p>
        </w:tc>
      </w:tr>
      <w:tr w:rsidR="00B95F04" w:rsidRPr="00CC3E61" w14:paraId="6A23BCAC" w14:textId="77777777" w:rsidTr="00B95F04">
        <w:trPr>
          <w:trHeight w:val="300"/>
        </w:trPr>
        <w:tc>
          <w:tcPr>
            <w:tcW w:w="1430" w:type="pct"/>
            <w:tcBorders>
              <w:top w:val="nil"/>
              <w:left w:val="single" w:sz="4" w:space="0" w:color="auto"/>
              <w:bottom w:val="single" w:sz="4" w:space="0" w:color="auto"/>
              <w:right w:val="single" w:sz="4" w:space="0" w:color="auto"/>
            </w:tcBorders>
            <w:vAlign w:val="center"/>
            <w:hideMark/>
          </w:tcPr>
          <w:p w14:paraId="546C2037" w14:textId="77777777" w:rsidR="00B95F04" w:rsidRPr="00CC3E61" w:rsidRDefault="00B95F04">
            <w:pPr>
              <w:jc w:val="both"/>
              <w:rPr>
                <w:rFonts w:ascii="Arial" w:hAnsi="Arial" w:cs="Arial"/>
                <w:color w:val="000000"/>
                <w:sz w:val="18"/>
                <w:szCs w:val="18"/>
              </w:rPr>
            </w:pPr>
            <w:r w:rsidRPr="00CC3E61">
              <w:rPr>
                <w:rFonts w:ascii="Arial" w:hAnsi="Arial" w:cs="Arial"/>
                <w:color w:val="000000"/>
                <w:sz w:val="18"/>
                <w:szCs w:val="18"/>
              </w:rPr>
              <w:t>PE / Non-PE Backed</w:t>
            </w:r>
          </w:p>
        </w:tc>
        <w:tc>
          <w:tcPr>
            <w:tcW w:w="1045" w:type="pct"/>
            <w:tcBorders>
              <w:top w:val="nil"/>
              <w:left w:val="nil"/>
              <w:bottom w:val="single" w:sz="4" w:space="0" w:color="auto"/>
              <w:right w:val="single" w:sz="4" w:space="0" w:color="auto"/>
            </w:tcBorders>
            <w:vAlign w:val="center"/>
            <w:hideMark/>
          </w:tcPr>
          <w:p w14:paraId="531CC754" w14:textId="77777777" w:rsidR="00B95F04" w:rsidRPr="00CC3E61" w:rsidRDefault="00B95F04">
            <w:pPr>
              <w:jc w:val="both"/>
              <w:rPr>
                <w:rFonts w:ascii="Arial" w:hAnsi="Arial" w:cs="Arial"/>
                <w:color w:val="000000"/>
                <w:sz w:val="18"/>
                <w:szCs w:val="18"/>
              </w:rPr>
            </w:pPr>
            <w:r w:rsidRPr="00CC3E61">
              <w:rPr>
                <w:rFonts w:ascii="Arial" w:hAnsi="Arial" w:cs="Arial"/>
                <w:color w:val="000000"/>
                <w:sz w:val="18"/>
                <w:szCs w:val="18"/>
              </w:rPr>
              <w:t>2.199</w:t>
            </w:r>
          </w:p>
        </w:tc>
        <w:tc>
          <w:tcPr>
            <w:tcW w:w="1148" w:type="pct"/>
            <w:tcBorders>
              <w:top w:val="nil"/>
              <w:left w:val="nil"/>
              <w:bottom w:val="single" w:sz="4" w:space="0" w:color="auto"/>
              <w:right w:val="single" w:sz="4" w:space="0" w:color="auto"/>
            </w:tcBorders>
            <w:vAlign w:val="center"/>
            <w:hideMark/>
          </w:tcPr>
          <w:p w14:paraId="1217CA32" w14:textId="77777777" w:rsidR="00B95F04" w:rsidRPr="00CC3E61" w:rsidRDefault="00B95F04">
            <w:pPr>
              <w:jc w:val="both"/>
              <w:rPr>
                <w:rFonts w:ascii="Arial" w:hAnsi="Arial" w:cs="Arial"/>
                <w:color w:val="000000"/>
                <w:sz w:val="18"/>
                <w:szCs w:val="18"/>
              </w:rPr>
            </w:pPr>
            <w:r w:rsidRPr="00CC3E61">
              <w:rPr>
                <w:rFonts w:ascii="Arial" w:hAnsi="Arial" w:cs="Arial"/>
                <w:color w:val="000000"/>
                <w:sz w:val="18"/>
                <w:szCs w:val="18"/>
              </w:rPr>
              <w:t>1.853</w:t>
            </w:r>
          </w:p>
        </w:tc>
        <w:tc>
          <w:tcPr>
            <w:tcW w:w="1377" w:type="pct"/>
            <w:tcBorders>
              <w:top w:val="nil"/>
              <w:left w:val="nil"/>
              <w:bottom w:val="single" w:sz="4" w:space="0" w:color="auto"/>
              <w:right w:val="single" w:sz="4" w:space="0" w:color="auto"/>
            </w:tcBorders>
            <w:vAlign w:val="center"/>
            <w:hideMark/>
          </w:tcPr>
          <w:p w14:paraId="35B48A20" w14:textId="77777777" w:rsidR="00B95F04" w:rsidRPr="00CC3E61" w:rsidRDefault="00B95F04">
            <w:pPr>
              <w:jc w:val="both"/>
              <w:rPr>
                <w:rFonts w:ascii="Arial" w:hAnsi="Arial" w:cs="Arial"/>
                <w:color w:val="000000"/>
                <w:sz w:val="18"/>
                <w:szCs w:val="18"/>
              </w:rPr>
            </w:pPr>
            <w:r w:rsidRPr="00CC3E61">
              <w:rPr>
                <w:rFonts w:ascii="Arial" w:hAnsi="Arial" w:cs="Arial"/>
                <w:color w:val="000000"/>
                <w:sz w:val="18"/>
                <w:szCs w:val="18"/>
              </w:rPr>
              <w:t>0.077*</w:t>
            </w:r>
          </w:p>
        </w:tc>
      </w:tr>
      <w:tr w:rsidR="00B95F04" w:rsidRPr="00CC3E61" w14:paraId="6599C989" w14:textId="77777777" w:rsidTr="00B95F04">
        <w:trPr>
          <w:trHeight w:val="300"/>
        </w:trPr>
        <w:tc>
          <w:tcPr>
            <w:tcW w:w="1430" w:type="pct"/>
            <w:tcBorders>
              <w:top w:val="nil"/>
              <w:left w:val="single" w:sz="4" w:space="0" w:color="auto"/>
              <w:bottom w:val="single" w:sz="4" w:space="0" w:color="auto"/>
              <w:right w:val="single" w:sz="4" w:space="0" w:color="auto"/>
            </w:tcBorders>
            <w:vAlign w:val="center"/>
            <w:hideMark/>
          </w:tcPr>
          <w:p w14:paraId="780A0486" w14:textId="77777777" w:rsidR="00B95F04" w:rsidRPr="00CC3E61" w:rsidRDefault="00B95F04">
            <w:pPr>
              <w:jc w:val="both"/>
              <w:rPr>
                <w:rFonts w:ascii="Arial" w:hAnsi="Arial" w:cs="Arial"/>
                <w:color w:val="000000"/>
                <w:sz w:val="18"/>
                <w:szCs w:val="18"/>
              </w:rPr>
            </w:pPr>
            <w:r w:rsidRPr="00CC3E61">
              <w:rPr>
                <w:rFonts w:ascii="Arial" w:hAnsi="Arial" w:cs="Arial"/>
                <w:color w:val="000000"/>
                <w:sz w:val="18"/>
                <w:szCs w:val="18"/>
              </w:rPr>
              <w:t>Underwriter Prestige</w:t>
            </w:r>
          </w:p>
        </w:tc>
        <w:tc>
          <w:tcPr>
            <w:tcW w:w="1045" w:type="pct"/>
            <w:tcBorders>
              <w:top w:val="nil"/>
              <w:left w:val="nil"/>
              <w:bottom w:val="single" w:sz="4" w:space="0" w:color="auto"/>
              <w:right w:val="single" w:sz="4" w:space="0" w:color="auto"/>
            </w:tcBorders>
            <w:vAlign w:val="center"/>
            <w:hideMark/>
          </w:tcPr>
          <w:p w14:paraId="335C740E" w14:textId="77777777" w:rsidR="00B95F04" w:rsidRPr="00CC3E61" w:rsidRDefault="00B95F04">
            <w:pPr>
              <w:jc w:val="both"/>
              <w:rPr>
                <w:rFonts w:ascii="Arial" w:hAnsi="Arial" w:cs="Arial"/>
                <w:color w:val="000000"/>
                <w:sz w:val="18"/>
                <w:szCs w:val="18"/>
              </w:rPr>
            </w:pPr>
            <w:r w:rsidRPr="00CC3E61">
              <w:rPr>
                <w:rFonts w:ascii="Arial" w:hAnsi="Arial" w:cs="Arial"/>
                <w:color w:val="000000"/>
                <w:sz w:val="18"/>
                <w:szCs w:val="18"/>
              </w:rPr>
              <w:t>-0.498</w:t>
            </w:r>
          </w:p>
        </w:tc>
        <w:tc>
          <w:tcPr>
            <w:tcW w:w="1148" w:type="pct"/>
            <w:tcBorders>
              <w:top w:val="nil"/>
              <w:left w:val="nil"/>
              <w:bottom w:val="single" w:sz="4" w:space="0" w:color="auto"/>
              <w:right w:val="single" w:sz="4" w:space="0" w:color="auto"/>
            </w:tcBorders>
            <w:vAlign w:val="center"/>
            <w:hideMark/>
          </w:tcPr>
          <w:p w14:paraId="7CDCFBCC" w14:textId="77777777" w:rsidR="00B95F04" w:rsidRPr="00CC3E61" w:rsidRDefault="00B95F04">
            <w:pPr>
              <w:jc w:val="both"/>
              <w:rPr>
                <w:rFonts w:ascii="Arial" w:hAnsi="Arial" w:cs="Arial"/>
                <w:color w:val="000000"/>
                <w:sz w:val="18"/>
                <w:szCs w:val="18"/>
              </w:rPr>
            </w:pPr>
            <w:r w:rsidRPr="00CC3E61">
              <w:rPr>
                <w:rFonts w:ascii="Arial" w:hAnsi="Arial" w:cs="Arial"/>
                <w:color w:val="000000"/>
                <w:sz w:val="18"/>
                <w:szCs w:val="18"/>
              </w:rPr>
              <w:t>-1.24</w:t>
            </w:r>
          </w:p>
        </w:tc>
        <w:tc>
          <w:tcPr>
            <w:tcW w:w="1377" w:type="pct"/>
            <w:tcBorders>
              <w:top w:val="nil"/>
              <w:left w:val="nil"/>
              <w:bottom w:val="single" w:sz="4" w:space="0" w:color="auto"/>
              <w:right w:val="single" w:sz="4" w:space="0" w:color="auto"/>
            </w:tcBorders>
            <w:vAlign w:val="center"/>
            <w:hideMark/>
          </w:tcPr>
          <w:p w14:paraId="44B4C296" w14:textId="77777777" w:rsidR="00B95F04" w:rsidRPr="00CC3E61" w:rsidRDefault="00B95F04">
            <w:pPr>
              <w:jc w:val="both"/>
              <w:rPr>
                <w:rFonts w:ascii="Arial" w:hAnsi="Arial" w:cs="Arial"/>
                <w:color w:val="000000"/>
                <w:sz w:val="18"/>
                <w:szCs w:val="18"/>
              </w:rPr>
            </w:pPr>
            <w:r w:rsidRPr="00CC3E61">
              <w:rPr>
                <w:rFonts w:ascii="Arial" w:hAnsi="Arial" w:cs="Arial"/>
                <w:color w:val="000000"/>
                <w:sz w:val="18"/>
                <w:szCs w:val="18"/>
              </w:rPr>
              <w:t>0.228</w:t>
            </w:r>
          </w:p>
        </w:tc>
      </w:tr>
      <w:tr w:rsidR="00B95F04" w:rsidRPr="00CC3E61" w14:paraId="197BABB0" w14:textId="77777777" w:rsidTr="00B95F04">
        <w:trPr>
          <w:trHeight w:val="300"/>
        </w:trPr>
        <w:tc>
          <w:tcPr>
            <w:tcW w:w="1430" w:type="pct"/>
            <w:tcBorders>
              <w:top w:val="nil"/>
              <w:left w:val="single" w:sz="4" w:space="0" w:color="auto"/>
              <w:bottom w:val="single" w:sz="4" w:space="0" w:color="auto"/>
              <w:right w:val="single" w:sz="4" w:space="0" w:color="auto"/>
            </w:tcBorders>
            <w:vAlign w:val="center"/>
            <w:hideMark/>
          </w:tcPr>
          <w:p w14:paraId="57D56CD4" w14:textId="77777777" w:rsidR="00B95F04" w:rsidRPr="00CC3E61" w:rsidRDefault="00B95F04">
            <w:pPr>
              <w:jc w:val="both"/>
              <w:rPr>
                <w:rFonts w:ascii="Arial" w:hAnsi="Arial" w:cs="Arial"/>
                <w:color w:val="000000"/>
                <w:sz w:val="18"/>
                <w:szCs w:val="18"/>
              </w:rPr>
            </w:pPr>
            <w:proofErr w:type="gramStart"/>
            <w:r w:rsidRPr="00CC3E61">
              <w:rPr>
                <w:rFonts w:ascii="Arial" w:hAnsi="Arial" w:cs="Arial"/>
                <w:color w:val="000000"/>
                <w:sz w:val="18"/>
                <w:szCs w:val="18"/>
              </w:rPr>
              <w:t>ln(</w:t>
            </w:r>
            <w:proofErr w:type="gramEnd"/>
            <w:r w:rsidRPr="00CC3E61">
              <w:rPr>
                <w:rFonts w:ascii="Arial" w:hAnsi="Arial" w:cs="Arial"/>
                <w:color w:val="000000"/>
                <w:sz w:val="18"/>
                <w:szCs w:val="18"/>
              </w:rPr>
              <w:t>Offer Size)</w:t>
            </w:r>
          </w:p>
        </w:tc>
        <w:tc>
          <w:tcPr>
            <w:tcW w:w="1045" w:type="pct"/>
            <w:tcBorders>
              <w:top w:val="nil"/>
              <w:left w:val="nil"/>
              <w:bottom w:val="single" w:sz="4" w:space="0" w:color="auto"/>
              <w:right w:val="single" w:sz="4" w:space="0" w:color="auto"/>
            </w:tcBorders>
            <w:vAlign w:val="center"/>
            <w:hideMark/>
          </w:tcPr>
          <w:p w14:paraId="31BCD59C" w14:textId="77777777" w:rsidR="00B95F04" w:rsidRPr="00CC3E61" w:rsidRDefault="00B95F04">
            <w:pPr>
              <w:jc w:val="both"/>
              <w:rPr>
                <w:rFonts w:ascii="Arial" w:hAnsi="Arial" w:cs="Arial"/>
                <w:color w:val="000000"/>
                <w:sz w:val="18"/>
                <w:szCs w:val="18"/>
              </w:rPr>
            </w:pPr>
            <w:r w:rsidRPr="00CC3E61">
              <w:rPr>
                <w:rFonts w:ascii="Arial" w:hAnsi="Arial" w:cs="Arial"/>
                <w:color w:val="000000"/>
                <w:sz w:val="18"/>
                <w:szCs w:val="18"/>
              </w:rPr>
              <w:t>-0.225</w:t>
            </w:r>
          </w:p>
        </w:tc>
        <w:tc>
          <w:tcPr>
            <w:tcW w:w="1148" w:type="pct"/>
            <w:tcBorders>
              <w:top w:val="nil"/>
              <w:left w:val="nil"/>
              <w:bottom w:val="single" w:sz="4" w:space="0" w:color="auto"/>
              <w:right w:val="single" w:sz="4" w:space="0" w:color="auto"/>
            </w:tcBorders>
            <w:vAlign w:val="center"/>
            <w:hideMark/>
          </w:tcPr>
          <w:p w14:paraId="345B9E49" w14:textId="77777777" w:rsidR="00B95F04" w:rsidRPr="00CC3E61" w:rsidRDefault="00B95F04">
            <w:pPr>
              <w:jc w:val="both"/>
              <w:rPr>
                <w:rFonts w:ascii="Arial" w:hAnsi="Arial" w:cs="Arial"/>
                <w:color w:val="000000"/>
                <w:sz w:val="18"/>
                <w:szCs w:val="18"/>
              </w:rPr>
            </w:pPr>
            <w:r w:rsidRPr="00CC3E61">
              <w:rPr>
                <w:rFonts w:ascii="Arial" w:hAnsi="Arial" w:cs="Arial"/>
                <w:color w:val="000000"/>
                <w:sz w:val="18"/>
                <w:szCs w:val="18"/>
              </w:rPr>
              <w:t>-0.688</w:t>
            </w:r>
          </w:p>
        </w:tc>
        <w:tc>
          <w:tcPr>
            <w:tcW w:w="1377" w:type="pct"/>
            <w:tcBorders>
              <w:top w:val="nil"/>
              <w:left w:val="nil"/>
              <w:bottom w:val="single" w:sz="4" w:space="0" w:color="auto"/>
              <w:right w:val="single" w:sz="4" w:space="0" w:color="auto"/>
            </w:tcBorders>
            <w:vAlign w:val="center"/>
            <w:hideMark/>
          </w:tcPr>
          <w:p w14:paraId="39D41D7A" w14:textId="77777777" w:rsidR="00B95F04" w:rsidRPr="00CC3E61" w:rsidRDefault="00B95F04">
            <w:pPr>
              <w:jc w:val="both"/>
              <w:rPr>
                <w:rFonts w:ascii="Arial" w:hAnsi="Arial" w:cs="Arial"/>
                <w:color w:val="000000"/>
                <w:sz w:val="18"/>
                <w:szCs w:val="18"/>
              </w:rPr>
            </w:pPr>
            <w:r w:rsidRPr="00CC3E61">
              <w:rPr>
                <w:rFonts w:ascii="Arial" w:hAnsi="Arial" w:cs="Arial"/>
                <w:color w:val="000000"/>
                <w:sz w:val="18"/>
                <w:szCs w:val="18"/>
              </w:rPr>
              <w:t>0.498</w:t>
            </w:r>
          </w:p>
        </w:tc>
      </w:tr>
      <w:tr w:rsidR="00B95F04" w:rsidRPr="00CC3E61" w14:paraId="00355A50" w14:textId="77777777" w:rsidTr="00B95F04">
        <w:trPr>
          <w:trHeight w:val="300"/>
        </w:trPr>
        <w:tc>
          <w:tcPr>
            <w:tcW w:w="1430" w:type="pct"/>
            <w:tcBorders>
              <w:top w:val="nil"/>
              <w:left w:val="single" w:sz="4" w:space="0" w:color="auto"/>
              <w:bottom w:val="single" w:sz="4" w:space="0" w:color="auto"/>
              <w:right w:val="single" w:sz="4" w:space="0" w:color="auto"/>
            </w:tcBorders>
            <w:vAlign w:val="center"/>
            <w:hideMark/>
          </w:tcPr>
          <w:p w14:paraId="387634A9" w14:textId="77777777" w:rsidR="00B95F04" w:rsidRPr="00CC3E61" w:rsidRDefault="00B95F04">
            <w:pPr>
              <w:jc w:val="both"/>
              <w:rPr>
                <w:rFonts w:ascii="Arial" w:hAnsi="Arial" w:cs="Arial"/>
                <w:color w:val="000000"/>
                <w:sz w:val="18"/>
                <w:szCs w:val="18"/>
              </w:rPr>
            </w:pPr>
            <w:proofErr w:type="gramStart"/>
            <w:r w:rsidRPr="00CC3E61">
              <w:rPr>
                <w:rFonts w:ascii="Arial" w:hAnsi="Arial" w:cs="Arial"/>
                <w:color w:val="000000"/>
                <w:sz w:val="18"/>
                <w:szCs w:val="18"/>
              </w:rPr>
              <w:t>ln(</w:t>
            </w:r>
            <w:proofErr w:type="gramEnd"/>
            <w:r w:rsidRPr="00CC3E61">
              <w:rPr>
                <w:rFonts w:ascii="Arial" w:hAnsi="Arial" w:cs="Arial"/>
                <w:color w:val="000000"/>
                <w:sz w:val="18"/>
                <w:szCs w:val="18"/>
              </w:rPr>
              <w:t>Firm Age)</w:t>
            </w:r>
          </w:p>
        </w:tc>
        <w:tc>
          <w:tcPr>
            <w:tcW w:w="1045" w:type="pct"/>
            <w:tcBorders>
              <w:top w:val="nil"/>
              <w:left w:val="nil"/>
              <w:bottom w:val="single" w:sz="4" w:space="0" w:color="auto"/>
              <w:right w:val="single" w:sz="4" w:space="0" w:color="auto"/>
            </w:tcBorders>
            <w:vAlign w:val="center"/>
            <w:hideMark/>
          </w:tcPr>
          <w:p w14:paraId="29CF1A4D" w14:textId="77777777" w:rsidR="00B95F04" w:rsidRPr="00CC3E61" w:rsidRDefault="00B95F04">
            <w:pPr>
              <w:jc w:val="both"/>
              <w:rPr>
                <w:rFonts w:ascii="Arial" w:hAnsi="Arial" w:cs="Arial"/>
                <w:color w:val="000000"/>
                <w:sz w:val="18"/>
                <w:szCs w:val="18"/>
              </w:rPr>
            </w:pPr>
            <w:r w:rsidRPr="00CC3E61">
              <w:rPr>
                <w:rFonts w:ascii="Arial" w:hAnsi="Arial" w:cs="Arial"/>
                <w:color w:val="000000"/>
                <w:sz w:val="18"/>
                <w:szCs w:val="18"/>
              </w:rPr>
              <w:t>-0.008</w:t>
            </w:r>
          </w:p>
        </w:tc>
        <w:tc>
          <w:tcPr>
            <w:tcW w:w="1148" w:type="pct"/>
            <w:tcBorders>
              <w:top w:val="nil"/>
              <w:left w:val="nil"/>
              <w:bottom w:val="single" w:sz="4" w:space="0" w:color="auto"/>
              <w:right w:val="single" w:sz="4" w:space="0" w:color="auto"/>
            </w:tcBorders>
            <w:vAlign w:val="center"/>
            <w:hideMark/>
          </w:tcPr>
          <w:p w14:paraId="0930CCD3" w14:textId="77777777" w:rsidR="00B95F04" w:rsidRPr="00CC3E61" w:rsidRDefault="00B95F04">
            <w:pPr>
              <w:jc w:val="both"/>
              <w:rPr>
                <w:rFonts w:ascii="Arial" w:hAnsi="Arial" w:cs="Arial"/>
                <w:color w:val="000000"/>
                <w:sz w:val="18"/>
                <w:szCs w:val="18"/>
              </w:rPr>
            </w:pPr>
            <w:r w:rsidRPr="00CC3E61">
              <w:rPr>
                <w:rFonts w:ascii="Arial" w:hAnsi="Arial" w:cs="Arial"/>
                <w:color w:val="000000"/>
                <w:sz w:val="18"/>
                <w:szCs w:val="18"/>
              </w:rPr>
              <w:t>-0.593</w:t>
            </w:r>
          </w:p>
        </w:tc>
        <w:tc>
          <w:tcPr>
            <w:tcW w:w="1377" w:type="pct"/>
            <w:tcBorders>
              <w:top w:val="nil"/>
              <w:left w:val="nil"/>
              <w:bottom w:val="single" w:sz="4" w:space="0" w:color="auto"/>
              <w:right w:val="single" w:sz="4" w:space="0" w:color="auto"/>
            </w:tcBorders>
            <w:vAlign w:val="center"/>
            <w:hideMark/>
          </w:tcPr>
          <w:p w14:paraId="302E6DC1" w14:textId="77777777" w:rsidR="00B95F04" w:rsidRPr="00CC3E61" w:rsidRDefault="00B95F04">
            <w:pPr>
              <w:jc w:val="both"/>
              <w:rPr>
                <w:rFonts w:ascii="Arial" w:hAnsi="Arial" w:cs="Arial"/>
                <w:color w:val="000000"/>
                <w:sz w:val="18"/>
                <w:szCs w:val="18"/>
              </w:rPr>
            </w:pPr>
            <w:r w:rsidRPr="00CC3E61">
              <w:rPr>
                <w:rFonts w:ascii="Arial" w:hAnsi="Arial" w:cs="Arial"/>
                <w:color w:val="000000"/>
                <w:sz w:val="18"/>
                <w:szCs w:val="18"/>
              </w:rPr>
              <w:t>0.559</w:t>
            </w:r>
          </w:p>
        </w:tc>
      </w:tr>
      <w:tr w:rsidR="00B95F04" w:rsidRPr="00CC3E61" w14:paraId="4ED26159" w14:textId="77777777" w:rsidTr="00B95F04">
        <w:trPr>
          <w:trHeight w:val="300"/>
        </w:trPr>
        <w:tc>
          <w:tcPr>
            <w:tcW w:w="1430" w:type="pct"/>
            <w:tcBorders>
              <w:top w:val="nil"/>
              <w:left w:val="single" w:sz="4" w:space="0" w:color="auto"/>
              <w:bottom w:val="single" w:sz="4" w:space="0" w:color="auto"/>
              <w:right w:val="single" w:sz="4" w:space="0" w:color="auto"/>
            </w:tcBorders>
            <w:vAlign w:val="center"/>
            <w:hideMark/>
          </w:tcPr>
          <w:p w14:paraId="19D65055" w14:textId="77777777" w:rsidR="00B95F04" w:rsidRPr="00CC3E61" w:rsidRDefault="00B95F04">
            <w:pPr>
              <w:jc w:val="both"/>
              <w:rPr>
                <w:rFonts w:ascii="Arial" w:hAnsi="Arial" w:cs="Arial"/>
                <w:color w:val="000000"/>
                <w:sz w:val="18"/>
                <w:szCs w:val="18"/>
              </w:rPr>
            </w:pPr>
            <w:r w:rsidRPr="00CC3E61">
              <w:rPr>
                <w:rFonts w:ascii="Arial" w:hAnsi="Arial" w:cs="Arial"/>
                <w:color w:val="000000"/>
                <w:sz w:val="18"/>
                <w:szCs w:val="18"/>
              </w:rPr>
              <w:t>Hot Market Dummy</w:t>
            </w:r>
          </w:p>
        </w:tc>
        <w:tc>
          <w:tcPr>
            <w:tcW w:w="1045" w:type="pct"/>
            <w:tcBorders>
              <w:top w:val="nil"/>
              <w:left w:val="nil"/>
              <w:bottom w:val="single" w:sz="4" w:space="0" w:color="auto"/>
              <w:right w:val="single" w:sz="4" w:space="0" w:color="auto"/>
            </w:tcBorders>
            <w:vAlign w:val="center"/>
            <w:hideMark/>
          </w:tcPr>
          <w:p w14:paraId="4DD4993B" w14:textId="77777777" w:rsidR="00B95F04" w:rsidRPr="00CC3E61" w:rsidRDefault="00B95F04">
            <w:pPr>
              <w:jc w:val="both"/>
              <w:rPr>
                <w:rFonts w:ascii="Arial" w:hAnsi="Arial" w:cs="Arial"/>
                <w:color w:val="000000"/>
                <w:sz w:val="18"/>
                <w:szCs w:val="18"/>
              </w:rPr>
            </w:pPr>
            <w:r w:rsidRPr="00CC3E61">
              <w:rPr>
                <w:rFonts w:ascii="Arial" w:hAnsi="Arial" w:cs="Arial"/>
                <w:color w:val="000000"/>
                <w:sz w:val="18"/>
                <w:szCs w:val="18"/>
              </w:rPr>
              <w:t>-0.325</w:t>
            </w:r>
          </w:p>
        </w:tc>
        <w:tc>
          <w:tcPr>
            <w:tcW w:w="1148" w:type="pct"/>
            <w:tcBorders>
              <w:top w:val="nil"/>
              <w:left w:val="nil"/>
              <w:bottom w:val="single" w:sz="4" w:space="0" w:color="auto"/>
              <w:right w:val="single" w:sz="4" w:space="0" w:color="auto"/>
            </w:tcBorders>
            <w:vAlign w:val="center"/>
            <w:hideMark/>
          </w:tcPr>
          <w:p w14:paraId="70075829" w14:textId="77777777" w:rsidR="00B95F04" w:rsidRPr="00CC3E61" w:rsidRDefault="00B95F04">
            <w:pPr>
              <w:jc w:val="both"/>
              <w:rPr>
                <w:rFonts w:ascii="Arial" w:hAnsi="Arial" w:cs="Arial"/>
                <w:color w:val="000000"/>
                <w:sz w:val="18"/>
                <w:szCs w:val="18"/>
              </w:rPr>
            </w:pPr>
            <w:r w:rsidRPr="00CC3E61">
              <w:rPr>
                <w:rFonts w:ascii="Arial" w:hAnsi="Arial" w:cs="Arial"/>
                <w:color w:val="000000"/>
                <w:sz w:val="18"/>
                <w:szCs w:val="18"/>
              </w:rPr>
              <w:t>-0.316</w:t>
            </w:r>
          </w:p>
        </w:tc>
        <w:tc>
          <w:tcPr>
            <w:tcW w:w="1377" w:type="pct"/>
            <w:tcBorders>
              <w:top w:val="nil"/>
              <w:left w:val="nil"/>
              <w:bottom w:val="single" w:sz="4" w:space="0" w:color="auto"/>
              <w:right w:val="single" w:sz="4" w:space="0" w:color="auto"/>
            </w:tcBorders>
            <w:vAlign w:val="center"/>
            <w:hideMark/>
          </w:tcPr>
          <w:p w14:paraId="64CE063E" w14:textId="77777777" w:rsidR="00B95F04" w:rsidRPr="00CC3E61" w:rsidRDefault="00B95F04">
            <w:pPr>
              <w:jc w:val="both"/>
              <w:rPr>
                <w:rFonts w:ascii="Arial" w:hAnsi="Arial" w:cs="Arial"/>
                <w:color w:val="000000"/>
                <w:sz w:val="18"/>
                <w:szCs w:val="18"/>
              </w:rPr>
            </w:pPr>
            <w:r w:rsidRPr="00CC3E61">
              <w:rPr>
                <w:rFonts w:ascii="Arial" w:hAnsi="Arial" w:cs="Arial"/>
                <w:color w:val="000000"/>
                <w:sz w:val="18"/>
                <w:szCs w:val="18"/>
              </w:rPr>
              <w:t>0.755</w:t>
            </w:r>
          </w:p>
        </w:tc>
      </w:tr>
      <w:tr w:rsidR="00B95F04" w:rsidRPr="00CC3E61" w14:paraId="60F21027" w14:textId="77777777" w:rsidTr="00B95F04">
        <w:trPr>
          <w:trHeight w:val="300"/>
        </w:trPr>
        <w:tc>
          <w:tcPr>
            <w:tcW w:w="1430" w:type="pct"/>
            <w:tcBorders>
              <w:top w:val="nil"/>
              <w:left w:val="single" w:sz="4" w:space="0" w:color="auto"/>
              <w:bottom w:val="single" w:sz="4" w:space="0" w:color="auto"/>
              <w:right w:val="single" w:sz="4" w:space="0" w:color="auto"/>
            </w:tcBorders>
            <w:vAlign w:val="center"/>
            <w:hideMark/>
          </w:tcPr>
          <w:p w14:paraId="77ED7197" w14:textId="77777777" w:rsidR="00B95F04" w:rsidRPr="00CC3E61" w:rsidRDefault="00B95F04">
            <w:pPr>
              <w:jc w:val="both"/>
              <w:rPr>
                <w:rFonts w:ascii="Arial" w:hAnsi="Arial" w:cs="Arial"/>
                <w:color w:val="000000"/>
                <w:sz w:val="18"/>
                <w:szCs w:val="18"/>
              </w:rPr>
            </w:pPr>
            <w:proofErr w:type="spellStart"/>
            <w:r w:rsidRPr="00CC3E61">
              <w:rPr>
                <w:rFonts w:ascii="Arial" w:hAnsi="Arial" w:cs="Arial"/>
                <w:color w:val="000000"/>
                <w:sz w:val="18"/>
                <w:szCs w:val="18"/>
              </w:rPr>
              <w:t>RegChange</w:t>
            </w:r>
            <w:proofErr w:type="spellEnd"/>
            <w:r w:rsidRPr="00CC3E61">
              <w:rPr>
                <w:rFonts w:ascii="Arial" w:hAnsi="Arial" w:cs="Arial"/>
                <w:color w:val="000000"/>
                <w:sz w:val="18"/>
                <w:szCs w:val="18"/>
              </w:rPr>
              <w:t xml:space="preserve"> Dummy</w:t>
            </w:r>
          </w:p>
        </w:tc>
        <w:tc>
          <w:tcPr>
            <w:tcW w:w="1045" w:type="pct"/>
            <w:tcBorders>
              <w:top w:val="nil"/>
              <w:left w:val="nil"/>
              <w:bottom w:val="single" w:sz="4" w:space="0" w:color="auto"/>
              <w:right w:val="single" w:sz="4" w:space="0" w:color="auto"/>
            </w:tcBorders>
            <w:vAlign w:val="center"/>
            <w:hideMark/>
          </w:tcPr>
          <w:p w14:paraId="6B2B9B06" w14:textId="77777777" w:rsidR="00B95F04" w:rsidRPr="00CC3E61" w:rsidRDefault="00B95F04">
            <w:pPr>
              <w:jc w:val="both"/>
              <w:rPr>
                <w:rFonts w:ascii="Arial" w:hAnsi="Arial" w:cs="Arial"/>
                <w:color w:val="000000"/>
                <w:sz w:val="18"/>
                <w:szCs w:val="18"/>
              </w:rPr>
            </w:pPr>
            <w:r w:rsidRPr="00CC3E61">
              <w:rPr>
                <w:rFonts w:ascii="Arial" w:hAnsi="Arial" w:cs="Arial"/>
                <w:color w:val="000000"/>
                <w:sz w:val="18"/>
                <w:szCs w:val="18"/>
              </w:rPr>
              <w:t>-2.23</w:t>
            </w:r>
          </w:p>
        </w:tc>
        <w:tc>
          <w:tcPr>
            <w:tcW w:w="1148" w:type="pct"/>
            <w:tcBorders>
              <w:top w:val="nil"/>
              <w:left w:val="nil"/>
              <w:bottom w:val="single" w:sz="4" w:space="0" w:color="auto"/>
              <w:right w:val="single" w:sz="4" w:space="0" w:color="auto"/>
            </w:tcBorders>
            <w:vAlign w:val="center"/>
            <w:hideMark/>
          </w:tcPr>
          <w:p w14:paraId="02E7280C" w14:textId="77777777" w:rsidR="00B95F04" w:rsidRPr="00CC3E61" w:rsidRDefault="00B95F04">
            <w:pPr>
              <w:jc w:val="both"/>
              <w:rPr>
                <w:rFonts w:ascii="Arial" w:hAnsi="Arial" w:cs="Arial"/>
                <w:color w:val="000000"/>
                <w:sz w:val="18"/>
                <w:szCs w:val="18"/>
              </w:rPr>
            </w:pPr>
            <w:r w:rsidRPr="00CC3E61">
              <w:rPr>
                <w:rFonts w:ascii="Arial" w:hAnsi="Arial" w:cs="Arial"/>
                <w:color w:val="000000"/>
                <w:sz w:val="18"/>
                <w:szCs w:val="18"/>
              </w:rPr>
              <w:t>-2.077</w:t>
            </w:r>
          </w:p>
        </w:tc>
        <w:tc>
          <w:tcPr>
            <w:tcW w:w="1377" w:type="pct"/>
            <w:tcBorders>
              <w:top w:val="nil"/>
              <w:left w:val="nil"/>
              <w:bottom w:val="single" w:sz="4" w:space="0" w:color="auto"/>
              <w:right w:val="single" w:sz="4" w:space="0" w:color="auto"/>
            </w:tcBorders>
            <w:vAlign w:val="center"/>
            <w:hideMark/>
          </w:tcPr>
          <w:p w14:paraId="78F8195D" w14:textId="77777777" w:rsidR="00B95F04" w:rsidRPr="00CC3E61" w:rsidRDefault="00B95F04">
            <w:pPr>
              <w:jc w:val="both"/>
              <w:rPr>
                <w:rFonts w:ascii="Arial" w:hAnsi="Arial" w:cs="Arial"/>
                <w:color w:val="000000"/>
                <w:sz w:val="18"/>
                <w:szCs w:val="18"/>
              </w:rPr>
            </w:pPr>
            <w:r w:rsidRPr="00CC3E61">
              <w:rPr>
                <w:rFonts w:ascii="Arial" w:hAnsi="Arial" w:cs="Arial"/>
                <w:color w:val="000000"/>
                <w:sz w:val="18"/>
                <w:szCs w:val="18"/>
              </w:rPr>
              <w:t>0.049**</w:t>
            </w:r>
          </w:p>
        </w:tc>
      </w:tr>
    </w:tbl>
    <w:p w14:paraId="398547CA" w14:textId="77777777" w:rsidR="00547042" w:rsidRPr="00985F99" w:rsidRDefault="00547042" w:rsidP="00985F99">
      <w:pPr>
        <w:spacing w:after="0"/>
        <w:rPr>
          <w:rFonts w:ascii="Times New Roman" w:hAnsi="Times New Roman" w:cs="Times New Roman"/>
          <w:i/>
          <w:iCs/>
          <w:sz w:val="20"/>
          <w:szCs w:val="20"/>
        </w:rPr>
      </w:pPr>
      <w:r w:rsidRPr="00985F99">
        <w:rPr>
          <w:rFonts w:ascii="Times New Roman" w:hAnsi="Times New Roman" w:cs="Times New Roman"/>
          <w:i/>
          <w:iCs/>
          <w:sz w:val="20"/>
          <w:szCs w:val="20"/>
        </w:rPr>
        <w:t>R² = 0.304; Adjusted R² = 0.122; F = 1.671; p = 0.173</w:t>
      </w:r>
    </w:p>
    <w:p w14:paraId="0610C115" w14:textId="77777777" w:rsidR="00985F99" w:rsidRPr="00920EF9" w:rsidRDefault="00985F99" w:rsidP="00985F99">
      <w:pPr>
        <w:spacing w:after="0"/>
        <w:rPr>
          <w:rFonts w:ascii="Times New Roman" w:hAnsi="Times New Roman" w:cs="Times New Roman"/>
          <w:sz w:val="20"/>
          <w:szCs w:val="20"/>
        </w:rPr>
      </w:pPr>
      <w:r w:rsidRPr="00920EF9">
        <w:rPr>
          <w:rFonts w:ascii="Times New Roman" w:hAnsi="Times New Roman" w:cs="Times New Roman"/>
          <w:i/>
          <w:iCs/>
          <w:sz w:val="20"/>
          <w:szCs w:val="20"/>
        </w:rPr>
        <w:t>Source: SPSS output.</w:t>
      </w:r>
      <w:r w:rsidRPr="00920EF9">
        <w:rPr>
          <w:rFonts w:ascii="Times New Roman" w:hAnsi="Times New Roman" w:cs="Times New Roman"/>
          <w:sz w:val="20"/>
          <w:szCs w:val="20"/>
        </w:rPr>
        <w:t xml:space="preserve"> </w:t>
      </w:r>
    </w:p>
    <w:p w14:paraId="365F6E21" w14:textId="77777777" w:rsidR="00985F99" w:rsidRPr="00547042" w:rsidRDefault="00985F99" w:rsidP="00547042">
      <w:pPr>
        <w:spacing w:line="360" w:lineRule="auto"/>
        <w:jc w:val="both"/>
        <w:rPr>
          <w:rFonts w:ascii="Arial" w:hAnsi="Arial" w:cs="Arial"/>
        </w:rPr>
      </w:pPr>
    </w:p>
    <w:p w14:paraId="491FE9D9" w14:textId="77777777" w:rsidR="00547042" w:rsidRPr="00547042" w:rsidRDefault="00547042" w:rsidP="00547042">
      <w:pPr>
        <w:spacing w:line="360" w:lineRule="auto"/>
        <w:jc w:val="both"/>
        <w:rPr>
          <w:rFonts w:ascii="Arial" w:hAnsi="Arial" w:cs="Arial"/>
        </w:rPr>
      </w:pPr>
      <w:r w:rsidRPr="00547042">
        <w:rPr>
          <w:rFonts w:ascii="Arial" w:hAnsi="Arial" w:cs="Arial"/>
        </w:rPr>
        <w:t>The three-year model does not achieve overall significance, and the adjusted R² of 0.122 reflects the difficulty of explaining long-run IPO performance from listing-stage characteristics alone. Three years into public market life, operational performance, sectoral conditions, and the broader macroeconomic environment have had ample time to shape returns in ways that no IPO prospectus variable can anticipate.</w:t>
      </w:r>
    </w:p>
    <w:p w14:paraId="2E37FDD0" w14:textId="7DC7B9D7" w:rsidR="00346C1D" w:rsidRPr="00346C1D" w:rsidRDefault="00346C1D" w:rsidP="00346C1D">
      <w:pPr>
        <w:spacing w:line="360" w:lineRule="auto"/>
        <w:jc w:val="both"/>
        <w:rPr>
          <w:rFonts w:ascii="Arial" w:hAnsi="Arial" w:cs="Arial"/>
        </w:rPr>
      </w:pPr>
      <w:r w:rsidRPr="00346C1D">
        <w:rPr>
          <w:rFonts w:ascii="Arial" w:hAnsi="Arial" w:cs="Arial"/>
        </w:rPr>
        <w:t>Although the three-year regression model is not statistically significant overall, two variables still deserve attention. PE backing has a positive coefficient and is marginally significant at the 10% level, with B = 2.199 and p =</w:t>
      </w:r>
      <w:r w:rsidR="00104EA5">
        <w:rPr>
          <w:rFonts w:ascii="Arial" w:hAnsi="Arial" w:cs="Arial"/>
        </w:rPr>
        <w:t>.</w:t>
      </w:r>
      <w:r w:rsidRPr="00346C1D">
        <w:rPr>
          <w:rFonts w:ascii="Arial" w:hAnsi="Arial" w:cs="Arial"/>
        </w:rPr>
        <w:t>077. This is the only point in the analysis where PE sponsorship shows a noticeable relationship with long-run returns after controlling for the other variables. Even so, the result should be treated carefully. The overall model is weak, and the confidence interval is wide, ranging from -0.256 to 4.655, which means the evidence is not strong enough to support a firm conclusion.</w:t>
      </w:r>
    </w:p>
    <w:p w14:paraId="3510E09E" w14:textId="77777777" w:rsidR="00346C1D" w:rsidRPr="00346C1D" w:rsidRDefault="00346C1D" w:rsidP="00346C1D">
      <w:pPr>
        <w:spacing w:line="360" w:lineRule="auto"/>
        <w:jc w:val="both"/>
        <w:rPr>
          <w:rFonts w:ascii="Arial" w:hAnsi="Arial" w:cs="Arial"/>
        </w:rPr>
      </w:pPr>
      <w:r w:rsidRPr="00346C1D">
        <w:rPr>
          <w:rFonts w:ascii="Arial" w:hAnsi="Arial" w:cs="Arial"/>
        </w:rPr>
        <w:t xml:space="preserve">When this result is viewed alongside the three-year BHAR comparison, it provides only limited support for the monitoring hypothesis. It may suggest that PE-backed firms create </w:t>
      </w:r>
      <w:r w:rsidRPr="00346C1D">
        <w:rPr>
          <w:rFonts w:ascii="Arial" w:hAnsi="Arial" w:cs="Arial"/>
        </w:rPr>
        <w:lastRenderedPageBreak/>
        <w:t>value gradually after listing through stronger governance, strategic guidance, and continued discipline in business operations. However, this effect does not appear clearly at the IPO stage or in the short and medium term. Therefore, the findings should not be interpreted as proof that PE backing consistently improves long-run IPO performance. Rather, they point to a possible delayed effect that would need to be tested with a larger sample.</w:t>
      </w:r>
    </w:p>
    <w:p w14:paraId="6385CEE2" w14:textId="6EB0F0A2" w:rsidR="00346C1D" w:rsidRPr="00346C1D" w:rsidRDefault="00346C1D" w:rsidP="00346C1D">
      <w:pPr>
        <w:spacing w:line="360" w:lineRule="auto"/>
        <w:jc w:val="both"/>
        <w:rPr>
          <w:rFonts w:ascii="Arial" w:hAnsi="Arial" w:cs="Arial"/>
        </w:rPr>
      </w:pPr>
      <w:r w:rsidRPr="00346C1D">
        <w:rPr>
          <w:rFonts w:ascii="Arial" w:hAnsi="Arial" w:cs="Arial"/>
        </w:rPr>
        <w:t>The regulatory change dummy is also significant in the three-year model, with a negative coefficient of -2.230 and a p-value of</w:t>
      </w:r>
      <w:r w:rsidR="00104EA5">
        <w:rPr>
          <w:rFonts w:ascii="Arial" w:hAnsi="Arial" w:cs="Arial"/>
        </w:rPr>
        <w:t>.</w:t>
      </w:r>
      <w:r w:rsidRPr="00346C1D">
        <w:rPr>
          <w:rFonts w:ascii="Arial" w:hAnsi="Arial" w:cs="Arial"/>
        </w:rPr>
        <w:t>049. This suggests that IPOs listed around the regulatory-change period were linked with weaker long-run abnormal returns after accounting for the other explanatory variables. This contrasts with the earlier short-run findings, where regulatory change appeared to be associated with stronger initial return effects. A possible explanation is that regulatory uncertainty may influence pricing and investor reaction around the time of listing, but this does not necessarily continue over the longer term. After three years, company fundamentals, industry conditions, and wider macroeconomic factors are likely to have a much stronger influence on share performance.</w:t>
      </w:r>
    </w:p>
    <w:p w14:paraId="5B46C5B3" w14:textId="0B92ABAF" w:rsidR="00547042" w:rsidRPr="00547042" w:rsidRDefault="00346C1D" w:rsidP="00547042">
      <w:pPr>
        <w:spacing w:line="360" w:lineRule="auto"/>
        <w:jc w:val="both"/>
        <w:rPr>
          <w:rFonts w:ascii="Arial" w:hAnsi="Arial" w:cs="Arial"/>
        </w:rPr>
      </w:pPr>
      <w:r w:rsidRPr="00346C1D">
        <w:rPr>
          <w:rFonts w:ascii="Arial" w:hAnsi="Arial" w:cs="Arial"/>
        </w:rPr>
        <w:t>Overall, the three-year regression results should be read as suggestive rather than conclusive. PE backing may have some delayed association with long-run post-IPO performance, while regulatory change may be connected with weaker longer-term outcomes. However, because the overall model is not statistically significant, these findings are best presented as tentative patterns within the sample rather than strong evidence of long-run performance drivers.</w:t>
      </w:r>
    </w:p>
    <w:p w14:paraId="1735D7F6" w14:textId="77777777" w:rsidR="00122FC9" w:rsidRDefault="00122FC9" w:rsidP="00122FC9">
      <w:pPr>
        <w:pStyle w:val="Heading3"/>
        <w:spacing w:line="360" w:lineRule="auto"/>
      </w:pPr>
      <w:bookmarkStart w:id="43" w:name="_Toc231546585"/>
      <w:r w:rsidRPr="00547042">
        <w:t>Interpretation and Discussion</w:t>
      </w:r>
      <w:bookmarkEnd w:id="43"/>
    </w:p>
    <w:p w14:paraId="36D79F34" w14:textId="4A8AE3BA" w:rsidR="00603210" w:rsidRPr="00603210" w:rsidRDefault="00603210" w:rsidP="00603210">
      <w:pPr>
        <w:spacing w:line="360" w:lineRule="auto"/>
        <w:jc w:val="both"/>
        <w:rPr>
          <w:rFonts w:ascii="Arial" w:hAnsi="Arial" w:cs="Arial"/>
        </w:rPr>
      </w:pPr>
      <w:r w:rsidRPr="00603210">
        <w:rPr>
          <w:rFonts w:ascii="Arial" w:hAnsi="Arial" w:cs="Arial"/>
        </w:rPr>
        <w:t>To move beyond comparing group-level returns, three cross-sectional OLS regressions were estimated</w:t>
      </w:r>
      <w:r>
        <w:rPr>
          <w:rFonts w:ascii="Arial" w:hAnsi="Arial" w:cs="Arial"/>
        </w:rPr>
        <w:t xml:space="preserve"> </w:t>
      </w:r>
      <w:r w:rsidRPr="00603210">
        <w:rPr>
          <w:rFonts w:ascii="Arial" w:hAnsi="Arial" w:cs="Arial"/>
        </w:rPr>
        <w:t>one for each BHAR horizon</w:t>
      </w:r>
      <w:r>
        <w:rPr>
          <w:rFonts w:ascii="Arial" w:hAnsi="Arial" w:cs="Arial"/>
        </w:rPr>
        <w:t xml:space="preserve"> </w:t>
      </w:r>
      <w:r w:rsidRPr="00603210">
        <w:rPr>
          <w:rFonts w:ascii="Arial" w:hAnsi="Arial" w:cs="Arial"/>
        </w:rPr>
        <w:t xml:space="preserve">using PE backing status, offer size, underwriter prestige, firm age, hot market conditions, and a regulatory change dummy as explanatory variables. Running separate models at each horizon allows the analysis to track how the importance of these listing-stage factors shifts over time, which is informative in its own right. A variable that explains short-run price adjustment may carry no relevance three years into public market life, and identifying where explanatory power </w:t>
      </w:r>
      <w:r w:rsidRPr="00603210">
        <w:rPr>
          <w:rFonts w:ascii="Arial" w:hAnsi="Arial" w:cs="Arial"/>
        </w:rPr>
        <w:lastRenderedPageBreak/>
        <w:t>enters and exits is as meaningful as identifying which variables are significant at any single point.</w:t>
      </w:r>
    </w:p>
    <w:p w14:paraId="60242FEF" w14:textId="31BF2F50" w:rsidR="00603210" w:rsidRPr="00603210" w:rsidRDefault="00603210" w:rsidP="00603210">
      <w:pPr>
        <w:spacing w:line="360" w:lineRule="auto"/>
        <w:jc w:val="both"/>
        <w:rPr>
          <w:rFonts w:ascii="Arial" w:hAnsi="Arial" w:cs="Arial"/>
        </w:rPr>
      </w:pPr>
      <w:r w:rsidRPr="00603210">
        <w:rPr>
          <w:rFonts w:ascii="Arial" w:hAnsi="Arial" w:cs="Arial"/>
        </w:rPr>
        <w:t>The one-month model achieves overall significance with an adjusted R² of 0.320, meaning roughly a third of the variation in early abnormal returns is explained by the variables included</w:t>
      </w:r>
      <w:r>
        <w:rPr>
          <w:rFonts w:ascii="Arial" w:hAnsi="Arial" w:cs="Arial"/>
        </w:rPr>
        <w:t xml:space="preserve"> </w:t>
      </w:r>
      <w:r w:rsidRPr="00603210">
        <w:rPr>
          <w:rFonts w:ascii="Arial" w:hAnsi="Arial" w:cs="Arial"/>
        </w:rPr>
        <w:t>a reasonable result for a sample of this size. Three variables drive this outcome. Underwriter prestige is negative and highly significant, consistent with certification theory: prestigious banks have stronger reputational incentives to price offerings accurately, which compresses the discount built into the offer price and leaves less room for upward drift once trading begins. This connects directly to the Objective 1 findings, where PE-backed firms were shown to disproportionately use higher-prestige underwriters, helping explain their more subdued short-run aftermarket performance. Firm age also enters negatively and significantly</w:t>
      </w:r>
      <w:r>
        <w:rPr>
          <w:rFonts w:ascii="Arial" w:hAnsi="Arial" w:cs="Arial"/>
        </w:rPr>
        <w:t xml:space="preserve"> </w:t>
      </w:r>
      <w:r w:rsidRPr="00603210">
        <w:rPr>
          <w:rFonts w:ascii="Arial" w:hAnsi="Arial" w:cs="Arial"/>
        </w:rPr>
        <w:t>younger firms face greater valuation uncertainty at flotation, and as that uncertainty resolves in the weeks following listing, prices adjust more sharply upward, producing stronger short-run abnormal returns. The regulatory change dummy is positive and significant, indicating that IPOs launched during periods of regulatory transition generated stronger early returns, consistent with the conservative offer pricing identified in the Objective 1 MAIR analysis. PE backing, offer size, and hot market conditions contribute nothing independently once these factors are controlled for, reinforcing the view that private equity's influence on pricing operates through intermediary channels rather than as a direct standalone signal.</w:t>
      </w:r>
    </w:p>
    <w:p w14:paraId="7B879945" w14:textId="6621A04C" w:rsidR="00603210" w:rsidRPr="00603210" w:rsidRDefault="00603210" w:rsidP="00603210">
      <w:pPr>
        <w:spacing w:line="360" w:lineRule="auto"/>
        <w:jc w:val="both"/>
        <w:rPr>
          <w:rFonts w:ascii="Arial" w:hAnsi="Arial" w:cs="Arial"/>
        </w:rPr>
      </w:pPr>
      <w:r w:rsidRPr="00603210">
        <w:rPr>
          <w:rFonts w:ascii="Arial" w:hAnsi="Arial" w:cs="Arial"/>
        </w:rPr>
        <w:t>By six months, explanatory power collapses. The model fails overall significance and the adjusted R² falls to 0.069, reflecting a pattern well established in the IPO literature: listing-stage characteristics explain early aftermarket behavior reasonably well but become progressively less relevant as firm-specific developments accumulate. Firm age is the only variable to retain significance, suggesting that the valuation uncertainty embedded in younger issuers has a longer tail than the other pricing effects in the model. The disappearance of the prestige and regulatory change effects implies that whatever certification premium or pricing conservatism existed at listing had fully unwound within six months</w:t>
      </w:r>
      <w:r>
        <w:rPr>
          <w:rFonts w:ascii="Arial" w:hAnsi="Arial" w:cs="Arial"/>
        </w:rPr>
        <w:t xml:space="preserve"> </w:t>
      </w:r>
      <w:r w:rsidRPr="00603210">
        <w:rPr>
          <w:rFonts w:ascii="Arial" w:hAnsi="Arial" w:cs="Arial"/>
        </w:rPr>
        <w:t xml:space="preserve">consistent with the view that PE-related informational advantages are priced in at flotation and generate no sustained open-market advantage thereafter. The absence </w:t>
      </w:r>
      <w:r w:rsidRPr="00603210">
        <w:rPr>
          <w:rFonts w:ascii="Arial" w:hAnsi="Arial" w:cs="Arial"/>
        </w:rPr>
        <w:lastRenderedPageBreak/>
        <w:t>of a PE effect at this horizon also sharpens the market timing interpretation: if sponsors timed listings to exploit favorable investor sentiment, that sentiment would plausibly have normalized within six months, leaving no residual return differential, which is precisely what the data shows.</w:t>
      </w:r>
    </w:p>
    <w:p w14:paraId="26A08A94" w14:textId="77777777" w:rsidR="00603210" w:rsidRPr="00603210" w:rsidRDefault="00603210" w:rsidP="00603210">
      <w:pPr>
        <w:spacing w:line="360" w:lineRule="auto"/>
        <w:jc w:val="both"/>
        <w:rPr>
          <w:rFonts w:ascii="Arial" w:hAnsi="Arial" w:cs="Arial"/>
        </w:rPr>
      </w:pPr>
      <w:r w:rsidRPr="00603210">
        <w:rPr>
          <w:rFonts w:ascii="Arial" w:hAnsi="Arial" w:cs="Arial"/>
        </w:rPr>
        <w:t>The three-year model does not achieve overall significance, and an adjusted R² of 0.122 reflects the fundamental difficulty of explaining long-run performance from listing-stage variables alone. Three years into public market life, operational execution, sectoral dynamics, and macroeconomic conditions have had ample time to shape returns in ways no prospectus variable could anticipate. Interpreting individual coefficients from a jointly insignificant model carries methodological risk, and that limitation must be stated clearly.</w:t>
      </w:r>
    </w:p>
    <w:p w14:paraId="77F117D8" w14:textId="121CB8BB" w:rsidR="00603210" w:rsidRPr="00603210" w:rsidRDefault="00603210" w:rsidP="00603210">
      <w:pPr>
        <w:spacing w:line="360" w:lineRule="auto"/>
        <w:jc w:val="both"/>
        <w:rPr>
          <w:rFonts w:ascii="Arial" w:hAnsi="Arial" w:cs="Arial"/>
        </w:rPr>
      </w:pPr>
      <w:r w:rsidRPr="00603210">
        <w:rPr>
          <w:rFonts w:ascii="Arial" w:hAnsi="Arial" w:cs="Arial"/>
        </w:rPr>
        <w:t>With that caveat in place, two patterns deserve cautious attention. PE backing carries a positive coefficient of 2.199, marginally significant at the 10% level</w:t>
      </w:r>
      <w:r>
        <w:rPr>
          <w:rFonts w:ascii="Arial" w:hAnsi="Arial" w:cs="Arial"/>
        </w:rPr>
        <w:t xml:space="preserve"> </w:t>
      </w:r>
      <w:r w:rsidRPr="00603210">
        <w:rPr>
          <w:rFonts w:ascii="Arial" w:hAnsi="Arial" w:cs="Arial"/>
        </w:rPr>
        <w:t>the only point across all three horizons where PE sponsorship registers any meaningful relationship with post-listing returns. Its appearance at the longest horizon rather than the shortest is structurally interesting, and one plausible reading is a delayed governance premium: PE-backed boards may provide more rigorous oversight and operational discipline after listing, with that value becoming visible to the market only gradually as management decisions compound over time. However, the confidence interval runs from -0.256 to 4.655</w:t>
      </w:r>
      <w:r>
        <w:rPr>
          <w:rFonts w:ascii="Arial" w:hAnsi="Arial" w:cs="Arial"/>
        </w:rPr>
        <w:t xml:space="preserve"> </w:t>
      </w:r>
      <w:r w:rsidRPr="00603210">
        <w:rPr>
          <w:rFonts w:ascii="Arial" w:hAnsi="Arial" w:cs="Arial"/>
        </w:rPr>
        <w:t>wide enough to encompass both a negligible and a substantial true effect</w:t>
      </w:r>
      <w:r>
        <w:rPr>
          <w:rFonts w:ascii="Arial" w:hAnsi="Arial" w:cs="Arial"/>
        </w:rPr>
        <w:t xml:space="preserve"> </w:t>
      </w:r>
      <w:r w:rsidRPr="00603210">
        <w:rPr>
          <w:rFonts w:ascii="Arial" w:hAnsi="Arial" w:cs="Arial"/>
        </w:rPr>
        <w:t>and the weak overall model means no firm conclusion can rest on this finding alone. It is best treated as a tentative signal warranting investigation in a larger sample.</w:t>
      </w:r>
    </w:p>
    <w:p w14:paraId="772CAFA1" w14:textId="7C5C237B" w:rsidR="00603210" w:rsidRPr="00603210" w:rsidRDefault="00603210" w:rsidP="00603210">
      <w:pPr>
        <w:spacing w:line="360" w:lineRule="auto"/>
        <w:jc w:val="both"/>
        <w:rPr>
          <w:rFonts w:ascii="Arial" w:hAnsi="Arial" w:cs="Arial"/>
        </w:rPr>
      </w:pPr>
      <w:r w:rsidRPr="00603210">
        <w:rPr>
          <w:rFonts w:ascii="Arial" w:hAnsi="Arial" w:cs="Arial"/>
        </w:rPr>
        <w:t>The regulatory change dummy enters negatively and significantly at three years, reversing its positive sign from the one-month model. This suggests that while regulatory transitions may encourage conservative pricing that benefits early investors, firms listed during those periods appear to carry weaker long-run performance after controlling for other factors</w:t>
      </w:r>
      <w:r>
        <w:rPr>
          <w:rFonts w:ascii="Arial" w:hAnsi="Arial" w:cs="Arial"/>
        </w:rPr>
        <w:t xml:space="preserve"> </w:t>
      </w:r>
      <w:r w:rsidRPr="00603210">
        <w:rPr>
          <w:rFonts w:ascii="Arial" w:hAnsi="Arial" w:cs="Arial"/>
        </w:rPr>
        <w:t>possibly reflecting operational or strategic constraints tied to institutional uncertainty. This sign reversal is the most theoretically underdeveloped finding in the analysis and represents a clear direction for future research.</w:t>
      </w:r>
    </w:p>
    <w:p w14:paraId="1781C385" w14:textId="671C4736" w:rsidR="00603210" w:rsidRDefault="00603210" w:rsidP="00603210">
      <w:pPr>
        <w:spacing w:line="360" w:lineRule="auto"/>
        <w:jc w:val="both"/>
        <w:rPr>
          <w:rFonts w:ascii="Arial" w:hAnsi="Arial" w:cs="Arial"/>
        </w:rPr>
      </w:pPr>
      <w:r w:rsidRPr="00603210">
        <w:rPr>
          <w:rFonts w:ascii="Arial" w:hAnsi="Arial" w:cs="Arial"/>
        </w:rPr>
        <w:t xml:space="preserve">Across all three horizons, the regression results tell a coherent story: listing-stage variables have genuine short-run explanatory power that fades progressively as the </w:t>
      </w:r>
      <w:r w:rsidRPr="00603210">
        <w:rPr>
          <w:rFonts w:ascii="Arial" w:hAnsi="Arial" w:cs="Arial"/>
        </w:rPr>
        <w:lastRenderedPageBreak/>
        <w:t>holding period extends. PE backing does not emerge as a consistent independent driver of post-IPO performance at any horizon with statistical confidence, though the marginal three-year result offers limited and qualified support for a delayed monitoring effect. The overall pattern suggests that whatever advantages PE sponsorship confers are largely captured at the point of flotation rather than sustained systematically in the open market</w:t>
      </w:r>
      <w:r>
        <w:rPr>
          <w:rFonts w:ascii="Arial" w:hAnsi="Arial" w:cs="Arial"/>
        </w:rPr>
        <w:t xml:space="preserve"> </w:t>
      </w:r>
      <w:r w:rsidRPr="00603210">
        <w:rPr>
          <w:rFonts w:ascii="Arial" w:hAnsi="Arial" w:cs="Arial"/>
        </w:rPr>
        <w:t>a finding with direct implications for how investors should price PE-backed IPOs relative to their non-backed counterparts.</w:t>
      </w:r>
    </w:p>
    <w:p w14:paraId="390B33C3" w14:textId="77777777" w:rsidR="009B4F01" w:rsidRDefault="009B4F01" w:rsidP="00603210">
      <w:pPr>
        <w:spacing w:line="360" w:lineRule="auto"/>
        <w:jc w:val="both"/>
        <w:rPr>
          <w:rFonts w:ascii="Arial" w:hAnsi="Arial" w:cs="Arial"/>
        </w:rPr>
      </w:pPr>
    </w:p>
    <w:p w14:paraId="545C7092" w14:textId="77777777" w:rsidR="009B4F01" w:rsidRDefault="009B4F01" w:rsidP="00603210">
      <w:pPr>
        <w:spacing w:line="360" w:lineRule="auto"/>
        <w:jc w:val="both"/>
        <w:rPr>
          <w:rFonts w:ascii="Arial" w:hAnsi="Arial" w:cs="Arial"/>
        </w:rPr>
      </w:pPr>
    </w:p>
    <w:p w14:paraId="2FB5483F" w14:textId="77777777" w:rsidR="009B4F01" w:rsidRDefault="009B4F01" w:rsidP="00603210">
      <w:pPr>
        <w:spacing w:line="360" w:lineRule="auto"/>
        <w:jc w:val="both"/>
        <w:rPr>
          <w:rFonts w:ascii="Arial" w:hAnsi="Arial" w:cs="Arial"/>
        </w:rPr>
      </w:pPr>
    </w:p>
    <w:p w14:paraId="591A4306" w14:textId="77777777" w:rsidR="00162A9C" w:rsidRDefault="00162A9C" w:rsidP="00603210">
      <w:pPr>
        <w:spacing w:line="360" w:lineRule="auto"/>
        <w:jc w:val="both"/>
        <w:rPr>
          <w:rFonts w:ascii="Arial" w:hAnsi="Arial" w:cs="Arial"/>
        </w:rPr>
      </w:pPr>
    </w:p>
    <w:p w14:paraId="503A45A2" w14:textId="77777777" w:rsidR="00162A9C" w:rsidRDefault="00162A9C" w:rsidP="00603210">
      <w:pPr>
        <w:spacing w:line="360" w:lineRule="auto"/>
        <w:jc w:val="both"/>
        <w:rPr>
          <w:rFonts w:ascii="Arial" w:hAnsi="Arial" w:cs="Arial"/>
        </w:rPr>
      </w:pPr>
    </w:p>
    <w:p w14:paraId="260E4BE4" w14:textId="77777777" w:rsidR="00162A9C" w:rsidRDefault="00162A9C" w:rsidP="00603210">
      <w:pPr>
        <w:spacing w:line="360" w:lineRule="auto"/>
        <w:jc w:val="both"/>
        <w:rPr>
          <w:rFonts w:ascii="Arial" w:hAnsi="Arial" w:cs="Arial"/>
        </w:rPr>
      </w:pPr>
    </w:p>
    <w:p w14:paraId="08B3FE8E" w14:textId="77777777" w:rsidR="00162A9C" w:rsidRDefault="00162A9C" w:rsidP="00603210">
      <w:pPr>
        <w:spacing w:line="360" w:lineRule="auto"/>
        <w:jc w:val="both"/>
        <w:rPr>
          <w:rFonts w:ascii="Arial" w:hAnsi="Arial" w:cs="Arial"/>
        </w:rPr>
      </w:pPr>
    </w:p>
    <w:p w14:paraId="76218739" w14:textId="77777777" w:rsidR="00162A9C" w:rsidRDefault="00162A9C" w:rsidP="00603210">
      <w:pPr>
        <w:spacing w:line="360" w:lineRule="auto"/>
        <w:jc w:val="both"/>
        <w:rPr>
          <w:rFonts w:ascii="Arial" w:hAnsi="Arial" w:cs="Arial"/>
        </w:rPr>
      </w:pPr>
    </w:p>
    <w:p w14:paraId="22642170" w14:textId="77777777" w:rsidR="00162A9C" w:rsidRDefault="00162A9C" w:rsidP="00603210">
      <w:pPr>
        <w:spacing w:line="360" w:lineRule="auto"/>
        <w:jc w:val="both"/>
        <w:rPr>
          <w:rFonts w:ascii="Arial" w:hAnsi="Arial" w:cs="Arial"/>
        </w:rPr>
      </w:pPr>
    </w:p>
    <w:p w14:paraId="13A20C81" w14:textId="77777777" w:rsidR="00162A9C" w:rsidRDefault="00162A9C" w:rsidP="00603210">
      <w:pPr>
        <w:spacing w:line="360" w:lineRule="auto"/>
        <w:jc w:val="both"/>
        <w:rPr>
          <w:rFonts w:ascii="Arial" w:hAnsi="Arial" w:cs="Arial"/>
        </w:rPr>
      </w:pPr>
    </w:p>
    <w:p w14:paraId="4FC1C6F9" w14:textId="77777777" w:rsidR="00162A9C" w:rsidRDefault="00162A9C" w:rsidP="00603210">
      <w:pPr>
        <w:spacing w:line="360" w:lineRule="auto"/>
        <w:jc w:val="both"/>
        <w:rPr>
          <w:rFonts w:ascii="Arial" w:hAnsi="Arial" w:cs="Arial"/>
        </w:rPr>
      </w:pPr>
    </w:p>
    <w:p w14:paraId="6D14E307" w14:textId="77777777" w:rsidR="00162A9C" w:rsidRDefault="00162A9C" w:rsidP="00603210">
      <w:pPr>
        <w:spacing w:line="360" w:lineRule="auto"/>
        <w:jc w:val="both"/>
        <w:rPr>
          <w:rFonts w:ascii="Arial" w:hAnsi="Arial" w:cs="Arial"/>
        </w:rPr>
      </w:pPr>
    </w:p>
    <w:p w14:paraId="0F831EC7" w14:textId="77777777" w:rsidR="00162A9C" w:rsidRDefault="00162A9C" w:rsidP="00603210">
      <w:pPr>
        <w:spacing w:line="360" w:lineRule="auto"/>
        <w:jc w:val="both"/>
        <w:rPr>
          <w:rFonts w:ascii="Arial" w:hAnsi="Arial" w:cs="Arial"/>
        </w:rPr>
      </w:pPr>
    </w:p>
    <w:p w14:paraId="247C6F15" w14:textId="77777777" w:rsidR="00162A9C" w:rsidRDefault="00162A9C" w:rsidP="00603210">
      <w:pPr>
        <w:spacing w:line="360" w:lineRule="auto"/>
        <w:jc w:val="both"/>
        <w:rPr>
          <w:rFonts w:ascii="Arial" w:hAnsi="Arial" w:cs="Arial"/>
        </w:rPr>
      </w:pPr>
    </w:p>
    <w:p w14:paraId="5224081B" w14:textId="77777777" w:rsidR="00162A9C" w:rsidRDefault="00162A9C" w:rsidP="00603210">
      <w:pPr>
        <w:spacing w:line="360" w:lineRule="auto"/>
        <w:jc w:val="both"/>
        <w:rPr>
          <w:rFonts w:ascii="Arial" w:hAnsi="Arial" w:cs="Arial"/>
        </w:rPr>
      </w:pPr>
    </w:p>
    <w:p w14:paraId="0704A06B" w14:textId="43815817" w:rsidR="00CC7962" w:rsidRDefault="009521F3" w:rsidP="00CC7962">
      <w:pPr>
        <w:pStyle w:val="Heading1"/>
        <w:spacing w:line="360" w:lineRule="auto"/>
      </w:pPr>
      <w:bookmarkStart w:id="44" w:name="_Toc231546586"/>
      <w:r>
        <w:lastRenderedPageBreak/>
        <w:t>Conclusion</w:t>
      </w:r>
      <w:bookmarkEnd w:id="44"/>
    </w:p>
    <w:p w14:paraId="06FD1F72" w14:textId="5A764CB3" w:rsidR="00CC7962" w:rsidRPr="00CC7962" w:rsidRDefault="00CC7962" w:rsidP="00CC7962">
      <w:pPr>
        <w:spacing w:line="360" w:lineRule="auto"/>
        <w:jc w:val="both"/>
        <w:rPr>
          <w:rFonts w:ascii="Arial" w:hAnsi="Arial" w:cs="Arial"/>
        </w:rPr>
      </w:pPr>
      <w:r w:rsidRPr="00CC7962">
        <w:rPr>
          <w:rFonts w:ascii="Arial" w:hAnsi="Arial" w:cs="Arial"/>
        </w:rPr>
        <w:t>This dissertation set out to investigate whether private equity sponsorship has a measurable impact on IPO pricing and post-listing performance in the UK market over the period 2010 to 2023. The study was driven by a straightforward but important observation: the most frequently cited UK evidence on this question, Levis (2011), draws on data that ends in 2005. That leaves the better part of two decades</w:t>
      </w:r>
      <w:r w:rsidR="00646ACC">
        <w:rPr>
          <w:rFonts w:ascii="Arial" w:hAnsi="Arial" w:cs="Arial"/>
        </w:rPr>
        <w:t xml:space="preserve"> </w:t>
      </w:r>
      <w:r w:rsidRPr="00CC7962">
        <w:rPr>
          <w:rFonts w:ascii="Arial" w:hAnsi="Arial" w:cs="Arial"/>
        </w:rPr>
        <w:t>a span that includes the global financial crisis, a prolonged era of near-zero interest rates, sweeping regulatory reform, and a pronounced post-pandemic listing boom</w:t>
      </w:r>
      <w:r w:rsidR="00646ACC">
        <w:rPr>
          <w:rFonts w:ascii="Arial" w:hAnsi="Arial" w:cs="Arial"/>
        </w:rPr>
        <w:t xml:space="preserve"> </w:t>
      </w:r>
      <w:r w:rsidRPr="00CC7962">
        <w:rPr>
          <w:rFonts w:ascii="Arial" w:hAnsi="Arial" w:cs="Arial"/>
        </w:rPr>
        <w:t>completely unexamined. A sample of 30 UK IPOs from the London Stock Exchange Main Market and AIM, split between 16 PE-backed and 14 non-PE-backed firms, formed the basis of the analysis. Three objectives guided the empirical work: comparing first-day underpricing between the two groups, identifying the firm-level and structural factors that shape the pricing gap, and evaluating long-run abnormal returns over one-month, six-month, and three-year holding periods. Market-Adjusted Initial Returns served as the primary underpricing measure, Buy-and-Hold Abnormal Returns were used for the long-run analysis, and the statistical framework combined independent-samples t-tests, Mann-Whitney U tests, and OLS cross-sectional regressions run on both the full sample and a matched sub-sample of twelve PE/non-PE pairs.</w:t>
      </w:r>
    </w:p>
    <w:p w14:paraId="5DC9E194" w14:textId="71A969F1" w:rsidR="00CC7962" w:rsidRPr="00CC7962" w:rsidRDefault="00CC7962" w:rsidP="00CC7962">
      <w:pPr>
        <w:spacing w:line="360" w:lineRule="auto"/>
        <w:jc w:val="both"/>
        <w:rPr>
          <w:rFonts w:ascii="Arial" w:hAnsi="Arial" w:cs="Arial"/>
        </w:rPr>
      </w:pPr>
      <w:r w:rsidRPr="00CC7962">
        <w:rPr>
          <w:rFonts w:ascii="Arial" w:hAnsi="Arial" w:cs="Arial"/>
        </w:rPr>
        <w:t>The headline finding is that PE-backed IPOs did underprice less than their non-PE-backed counterparts</w:t>
      </w:r>
      <w:r w:rsidR="00646ACC">
        <w:rPr>
          <w:rFonts w:ascii="Arial" w:hAnsi="Arial" w:cs="Arial"/>
        </w:rPr>
        <w:t xml:space="preserve"> </w:t>
      </w:r>
      <w:r w:rsidRPr="00CC7962">
        <w:rPr>
          <w:rFonts w:ascii="Arial" w:hAnsi="Arial" w:cs="Arial"/>
        </w:rPr>
        <w:t>a mean MAIR of 7.64% against 21.08%</w:t>
      </w:r>
      <w:r w:rsidR="00646ACC">
        <w:rPr>
          <w:rFonts w:ascii="Arial" w:hAnsi="Arial" w:cs="Arial"/>
        </w:rPr>
        <w:t xml:space="preserve"> </w:t>
      </w:r>
      <w:r w:rsidRPr="00CC7962">
        <w:rPr>
          <w:rFonts w:ascii="Arial" w:hAnsi="Arial" w:cs="Arial"/>
        </w:rPr>
        <w:t xml:space="preserve">but that difference, while economically meaningful, did not reach statistical significance under either the Welch-adjusted t-test (t = −1.366, p = .191) or the Mann-Whitney U test (U = 86.000, p = .294). The null hypothesis is therefore retained, and the data alone cannot confirm that PE sponsorship reliably suppresses underpricing across the UK market during this period. The regression analysis adds important texture to this finding. In the full sample, the only statistically significant predictor of first-day underpricing was the regulatory change dummy, which points toward institutional conditions rather than firm ownership as the dominant pricing influence. The matched sub-sample told a clearer story: with compositional differences between the two groups removed, the model's adjusted R² rose to 0.530, the PE dummy achieved marginal significance (B = −14.305, p = .083), and AIM </w:t>
      </w:r>
      <w:r w:rsidRPr="00CC7962">
        <w:rPr>
          <w:rFonts w:ascii="Arial" w:hAnsi="Arial" w:cs="Arial"/>
        </w:rPr>
        <w:lastRenderedPageBreak/>
        <w:t xml:space="preserve">listing emerged as the largest single coefficient at 41.4 percentage points. Taken together, these results suggest that where a firm lists and what regulatory environment surrounds the IPO matter considerably more to first-day pricing than whether a private equity sponsor is present. This is not a finding that contradicts certification theory so much as it </w:t>
      </w:r>
      <w:r w:rsidR="00646ACC" w:rsidRPr="00CC7962">
        <w:rPr>
          <w:rFonts w:ascii="Arial" w:hAnsi="Arial" w:cs="Arial"/>
        </w:rPr>
        <w:t>contextualizes</w:t>
      </w:r>
      <w:r w:rsidRPr="00CC7962">
        <w:rPr>
          <w:rFonts w:ascii="Arial" w:hAnsi="Arial" w:cs="Arial"/>
        </w:rPr>
        <w:t xml:space="preserve"> it: PE backing carries some pricing relevance, but it operates within a structural hierarchy in which institutional conditions set the ceiling. As for long-run performance, the BHAR analysis did not produce statistically significant differences between the two groups at any horizon. The one-month regression achieved overall significance, though the drivers were underwriter prestige, firm age, and regulatory change</w:t>
      </w:r>
      <w:r w:rsidR="00646ACC">
        <w:rPr>
          <w:rFonts w:ascii="Arial" w:hAnsi="Arial" w:cs="Arial"/>
        </w:rPr>
        <w:t xml:space="preserve"> </w:t>
      </w:r>
      <w:r w:rsidRPr="00CC7962">
        <w:rPr>
          <w:rFonts w:ascii="Arial" w:hAnsi="Arial" w:cs="Arial"/>
        </w:rPr>
        <w:t>not PE backing itself. By six months, explanatory power had largely dissolved. The three-year model was not significant overall, though PE backing did produce a marginally positive coefficient of 2.199 at the 10% level, which is the only point in the analysis where sponsorship showed any meaningful post-listing association. Whether this represents a genuine delayed governance premium or a statistical artefact of a small and dispersed sample is a question the data here cannot definitively resolve.</w:t>
      </w:r>
    </w:p>
    <w:p w14:paraId="37BCDD86" w14:textId="7A764642" w:rsidR="00CC7962" w:rsidRPr="00CC7962" w:rsidRDefault="00CC7962" w:rsidP="00CC7962">
      <w:pPr>
        <w:spacing w:line="360" w:lineRule="auto"/>
        <w:jc w:val="both"/>
        <w:rPr>
          <w:rFonts w:ascii="Arial" w:hAnsi="Arial" w:cs="Arial"/>
        </w:rPr>
      </w:pPr>
      <w:r w:rsidRPr="00CC7962">
        <w:rPr>
          <w:rFonts w:ascii="Arial" w:hAnsi="Arial" w:cs="Arial"/>
        </w:rPr>
        <w:t>A number of limitations bear on how confidently these findings can be interpreted. The most consequential is sample size. Thirty IPOs, divided across two groups and further reduced to 24 observations in the matched specification, falls well short of what is generally required for stable OLS regression estimates</w:t>
      </w:r>
      <w:r w:rsidR="00646ACC">
        <w:rPr>
          <w:rFonts w:ascii="Arial" w:hAnsi="Arial" w:cs="Arial"/>
        </w:rPr>
        <w:t xml:space="preserve"> </w:t>
      </w:r>
      <w:r w:rsidRPr="00CC7962">
        <w:rPr>
          <w:rFonts w:ascii="Arial" w:hAnsi="Arial" w:cs="Arial"/>
        </w:rPr>
        <w:t>the analysis had roughly four observations per predictor, against a commonly cited minimum of ten. This limitation was further compounded by pronounced return dispersion within the non-PE group, whose standard deviation reached 34.90% compared with 12.48% for PE-backed firms. That degree of variability makes it genuinely difficult to separate signal from noise, and it is entirely plausible that some of the null findings here reflect insufficient statistical power rather than the absence of a true relationship. A further methodological constraint is worth acknowledging directly. The original research design proposed using the Fama-French five-factor calendar-time approach as the long-run performance benchmark</w:t>
      </w:r>
      <w:r w:rsidR="00646ACC">
        <w:rPr>
          <w:rFonts w:ascii="Arial" w:hAnsi="Arial" w:cs="Arial"/>
        </w:rPr>
        <w:t xml:space="preserve"> </w:t>
      </w:r>
      <w:r w:rsidRPr="00CC7962">
        <w:rPr>
          <w:rFonts w:ascii="Arial" w:hAnsi="Arial" w:cs="Arial"/>
        </w:rPr>
        <w:t>an upgrade on the three-factor model used by Levis (2011) that would have better captured the profitability and investment characteristics typical of PE-backed firms. In practice, a sample of 30 firms distributed unevenly across thirteen years produced monthly portfolios too thin to support reliable factor regressions, and the analysis instead relied on cross-</w:t>
      </w:r>
      <w:r w:rsidRPr="00CC7962">
        <w:rPr>
          <w:rFonts w:ascii="Arial" w:hAnsi="Arial" w:cs="Arial"/>
        </w:rPr>
        <w:lastRenderedPageBreak/>
        <w:t>sectional BHAR regressions following Brav and Gompers (1997) and Levis (2011). PE sponsor reputation also could not be incorporated as an independent variable, despite its theoretical significance in the grandstanding and certification literatures (Gompers, 1996; Krishnan et al., 2011), and no sector-level disaggregation was possible within the scope of the study.</w:t>
      </w:r>
    </w:p>
    <w:p w14:paraId="6E901E7A" w14:textId="3695F767" w:rsidR="00CC7962" w:rsidRPr="00CC7962" w:rsidRDefault="00CC7962" w:rsidP="00CC7962">
      <w:pPr>
        <w:spacing w:line="360" w:lineRule="auto"/>
        <w:jc w:val="both"/>
        <w:rPr>
          <w:rFonts w:ascii="Arial" w:hAnsi="Arial" w:cs="Arial"/>
        </w:rPr>
      </w:pPr>
      <w:r w:rsidRPr="00CC7962">
        <w:rPr>
          <w:rFonts w:ascii="Arial" w:hAnsi="Arial" w:cs="Arial"/>
        </w:rPr>
        <w:t xml:space="preserve">These limitations point directly toward what future research should </w:t>
      </w:r>
      <w:r w:rsidR="0031640E" w:rsidRPr="00CC7962">
        <w:rPr>
          <w:rFonts w:ascii="Arial" w:hAnsi="Arial" w:cs="Arial"/>
        </w:rPr>
        <w:t>priorities</w:t>
      </w:r>
      <w:r w:rsidRPr="00CC7962">
        <w:rPr>
          <w:rFonts w:ascii="Arial" w:hAnsi="Arial" w:cs="Arial"/>
        </w:rPr>
        <w:t>. A sample of between 150 and 200 UK IPOs would substantially improve statistical power and open the door to more granular analysis by sector, listing venue, sponsor type, and market cycle. At that scale, the Fama-French five-factor calendar-time approach becomes feasible and should be adopted as the long-run benchmark, given the direct relevance of the RMW and CMA factors to PE-backed listings. Incorporating a continuous measure of sponsor reputation</w:t>
      </w:r>
      <w:r w:rsidR="00646ACC">
        <w:rPr>
          <w:rFonts w:ascii="Arial" w:hAnsi="Arial" w:cs="Arial"/>
        </w:rPr>
        <w:t xml:space="preserve"> </w:t>
      </w:r>
      <w:r w:rsidRPr="00CC7962">
        <w:rPr>
          <w:rFonts w:ascii="Arial" w:hAnsi="Arial" w:cs="Arial"/>
        </w:rPr>
        <w:t>constructed from prior IPO experience, fund size, deal frequency, or market share</w:t>
      </w:r>
      <w:r w:rsidR="00646ACC">
        <w:rPr>
          <w:rFonts w:ascii="Arial" w:hAnsi="Arial" w:cs="Arial"/>
        </w:rPr>
        <w:t xml:space="preserve"> </w:t>
      </w:r>
      <w:r w:rsidRPr="00CC7962">
        <w:rPr>
          <w:rFonts w:ascii="Arial" w:hAnsi="Arial" w:cs="Arial"/>
        </w:rPr>
        <w:t>would also allow the certification hypothesis to be tested with considerably more precision than the binary PE/non-PE classification used here. There is also scope for deeper investigation of how regulatory change interacts with IPO pricing over time, particularly given the FCA's 2024 listing reforms, whose full effects on underpricing patterns remain to be seen.</w:t>
      </w:r>
    </w:p>
    <w:p w14:paraId="6A8AE948" w14:textId="6C0A708F" w:rsidR="00CC7962" w:rsidRDefault="00CC7962" w:rsidP="00CC7962">
      <w:pPr>
        <w:spacing w:line="360" w:lineRule="auto"/>
        <w:jc w:val="both"/>
        <w:rPr>
          <w:rFonts w:ascii="Arial" w:hAnsi="Arial" w:cs="Arial"/>
        </w:rPr>
      </w:pPr>
      <w:r w:rsidRPr="00CC7962">
        <w:rPr>
          <w:rFonts w:ascii="Arial" w:hAnsi="Arial" w:cs="Arial"/>
        </w:rPr>
        <w:t>The broader conclusion this dissertation reaches is that private equity backing continues to matter in the UK IPO market, but in a more limited and conditional way than the historical evidence implied. Its certification effect appears to have weakened over the post-2010 period</w:t>
      </w:r>
      <w:r w:rsidR="00646ACC">
        <w:rPr>
          <w:rFonts w:ascii="Arial" w:hAnsi="Arial" w:cs="Arial"/>
        </w:rPr>
        <w:t xml:space="preserve"> </w:t>
      </w:r>
      <w:r w:rsidRPr="00CC7962">
        <w:rPr>
          <w:rFonts w:ascii="Arial" w:hAnsi="Arial" w:cs="Arial"/>
        </w:rPr>
        <w:t xml:space="preserve">not because PE sponsors have become less competent or less credible, but because the information environment in which they operate has improved substantially. Tighter disclosure requirements, stronger prospectus standards, and greater institutional investor sophistication have collectively reduced the information gap that sponsor reputation was once relied upon to fill. When investors can independently evaluate firm quality with greater confidence, the marginal contribution of a PE endorsement to pricing naturally diminishes. In practical terms, this suggests that institutional investors should treat PE sponsorship as one relevant signal among several rather than a decisive indicator of IPO quality. For the FCA, the findings raise an interesting if somewhat counterintuitive implication: the very regulatory improvements the </w:t>
      </w:r>
      <w:r w:rsidRPr="00CC7962">
        <w:rPr>
          <w:rFonts w:ascii="Arial" w:hAnsi="Arial" w:cs="Arial"/>
        </w:rPr>
        <w:lastRenderedPageBreak/>
        <w:t>authority has pursued may themselves be eroding the conditions under which third-party certification adds the most value. Private equity backing, in short, is neither irrelevant nor sufficient. Its influence on IPO pricing and performance depends on the structural conditions surrounding each listing</w:t>
      </w:r>
      <w:r w:rsidR="00646ACC">
        <w:rPr>
          <w:rFonts w:ascii="Arial" w:hAnsi="Arial" w:cs="Arial"/>
        </w:rPr>
        <w:t xml:space="preserve"> </w:t>
      </w:r>
      <w:r w:rsidRPr="00CC7962">
        <w:rPr>
          <w:rFonts w:ascii="Arial" w:hAnsi="Arial" w:cs="Arial"/>
        </w:rPr>
        <w:t>and in the contemporary UK market, those conditions are increasingly doing the work that sponsor reputation once did alone.</w:t>
      </w:r>
    </w:p>
    <w:p w14:paraId="3E997821" w14:textId="77777777" w:rsidR="00267628" w:rsidRDefault="00267628" w:rsidP="00CC7962">
      <w:pPr>
        <w:spacing w:line="360" w:lineRule="auto"/>
        <w:jc w:val="both"/>
        <w:rPr>
          <w:rFonts w:ascii="Arial" w:hAnsi="Arial" w:cs="Arial"/>
        </w:rPr>
      </w:pPr>
    </w:p>
    <w:p w14:paraId="10F66C87" w14:textId="77777777" w:rsidR="00267628" w:rsidRDefault="00267628" w:rsidP="00CC7962">
      <w:pPr>
        <w:spacing w:line="360" w:lineRule="auto"/>
        <w:jc w:val="both"/>
        <w:rPr>
          <w:rFonts w:ascii="Arial" w:hAnsi="Arial" w:cs="Arial"/>
        </w:rPr>
      </w:pPr>
    </w:p>
    <w:p w14:paraId="28880358" w14:textId="77777777" w:rsidR="00267628" w:rsidRDefault="00267628" w:rsidP="00CC7962">
      <w:pPr>
        <w:spacing w:line="360" w:lineRule="auto"/>
        <w:jc w:val="both"/>
        <w:rPr>
          <w:rFonts w:ascii="Arial" w:hAnsi="Arial" w:cs="Arial"/>
        </w:rPr>
      </w:pPr>
    </w:p>
    <w:p w14:paraId="31E9A939" w14:textId="77777777" w:rsidR="00267628" w:rsidRDefault="00267628" w:rsidP="00CC7962">
      <w:pPr>
        <w:spacing w:line="360" w:lineRule="auto"/>
        <w:jc w:val="both"/>
        <w:rPr>
          <w:rFonts w:ascii="Arial" w:hAnsi="Arial" w:cs="Arial"/>
        </w:rPr>
      </w:pPr>
    </w:p>
    <w:p w14:paraId="2363E852" w14:textId="77777777" w:rsidR="00267628" w:rsidRDefault="00267628" w:rsidP="00CC7962">
      <w:pPr>
        <w:spacing w:line="360" w:lineRule="auto"/>
        <w:jc w:val="both"/>
        <w:rPr>
          <w:rFonts w:ascii="Arial" w:hAnsi="Arial" w:cs="Arial"/>
        </w:rPr>
      </w:pPr>
    </w:p>
    <w:p w14:paraId="3285B938" w14:textId="77777777" w:rsidR="00267628" w:rsidRDefault="00267628" w:rsidP="00CC7962">
      <w:pPr>
        <w:spacing w:line="360" w:lineRule="auto"/>
        <w:jc w:val="both"/>
        <w:rPr>
          <w:rFonts w:ascii="Arial" w:hAnsi="Arial" w:cs="Arial"/>
        </w:rPr>
      </w:pPr>
    </w:p>
    <w:p w14:paraId="69B77860" w14:textId="77777777" w:rsidR="00267628" w:rsidRDefault="00267628" w:rsidP="00CC7962">
      <w:pPr>
        <w:spacing w:line="360" w:lineRule="auto"/>
        <w:jc w:val="both"/>
        <w:rPr>
          <w:rFonts w:ascii="Arial" w:hAnsi="Arial" w:cs="Arial"/>
        </w:rPr>
      </w:pPr>
    </w:p>
    <w:p w14:paraId="267CF41B" w14:textId="77777777" w:rsidR="00267628" w:rsidRDefault="00267628" w:rsidP="00CC7962">
      <w:pPr>
        <w:spacing w:line="360" w:lineRule="auto"/>
        <w:jc w:val="both"/>
        <w:rPr>
          <w:rFonts w:ascii="Arial" w:hAnsi="Arial" w:cs="Arial"/>
        </w:rPr>
      </w:pPr>
    </w:p>
    <w:p w14:paraId="23F08059" w14:textId="77777777" w:rsidR="00267628" w:rsidRDefault="00267628" w:rsidP="00CC7962">
      <w:pPr>
        <w:spacing w:line="360" w:lineRule="auto"/>
        <w:jc w:val="both"/>
        <w:rPr>
          <w:rFonts w:ascii="Arial" w:hAnsi="Arial" w:cs="Arial"/>
        </w:rPr>
      </w:pPr>
    </w:p>
    <w:p w14:paraId="3D6CED9F" w14:textId="77777777" w:rsidR="00267628" w:rsidRDefault="00267628" w:rsidP="00CC7962">
      <w:pPr>
        <w:spacing w:line="360" w:lineRule="auto"/>
        <w:jc w:val="both"/>
        <w:rPr>
          <w:rFonts w:ascii="Arial" w:hAnsi="Arial" w:cs="Arial"/>
        </w:rPr>
      </w:pPr>
    </w:p>
    <w:p w14:paraId="644C456C" w14:textId="77777777" w:rsidR="00267628" w:rsidRDefault="00267628" w:rsidP="00CC7962">
      <w:pPr>
        <w:spacing w:line="360" w:lineRule="auto"/>
        <w:jc w:val="both"/>
        <w:rPr>
          <w:rFonts w:ascii="Arial" w:hAnsi="Arial" w:cs="Arial"/>
        </w:rPr>
      </w:pPr>
    </w:p>
    <w:p w14:paraId="2CCB81B4" w14:textId="77777777" w:rsidR="00267628" w:rsidRDefault="00267628" w:rsidP="00CC7962">
      <w:pPr>
        <w:spacing w:line="360" w:lineRule="auto"/>
        <w:jc w:val="both"/>
        <w:rPr>
          <w:rFonts w:ascii="Arial" w:hAnsi="Arial" w:cs="Arial"/>
        </w:rPr>
      </w:pPr>
    </w:p>
    <w:p w14:paraId="1BCEEEAC" w14:textId="77777777" w:rsidR="00267628" w:rsidRDefault="00267628" w:rsidP="00CC7962">
      <w:pPr>
        <w:spacing w:line="360" w:lineRule="auto"/>
        <w:jc w:val="both"/>
        <w:rPr>
          <w:rFonts w:ascii="Arial" w:hAnsi="Arial" w:cs="Arial"/>
        </w:rPr>
      </w:pPr>
    </w:p>
    <w:p w14:paraId="650B57A7" w14:textId="77777777" w:rsidR="00267628" w:rsidRDefault="00267628" w:rsidP="00CC7962">
      <w:pPr>
        <w:spacing w:line="360" w:lineRule="auto"/>
        <w:jc w:val="both"/>
        <w:rPr>
          <w:rFonts w:ascii="Arial" w:hAnsi="Arial" w:cs="Arial"/>
        </w:rPr>
      </w:pPr>
    </w:p>
    <w:p w14:paraId="3937033C" w14:textId="77777777" w:rsidR="00267628" w:rsidRDefault="00267628" w:rsidP="00CC7962">
      <w:pPr>
        <w:spacing w:line="360" w:lineRule="auto"/>
        <w:jc w:val="both"/>
        <w:rPr>
          <w:rFonts w:ascii="Arial" w:hAnsi="Arial" w:cs="Arial"/>
        </w:rPr>
      </w:pPr>
    </w:p>
    <w:p w14:paraId="50F0879C" w14:textId="77777777" w:rsidR="00267628" w:rsidRPr="00CC7962" w:rsidRDefault="00267628" w:rsidP="00CC7962">
      <w:pPr>
        <w:spacing w:line="360" w:lineRule="auto"/>
        <w:jc w:val="both"/>
        <w:rPr>
          <w:rFonts w:ascii="Arial" w:hAnsi="Arial" w:cs="Arial"/>
        </w:rPr>
      </w:pPr>
    </w:p>
    <w:p w14:paraId="508BA1FA" w14:textId="2C47CCDC" w:rsidR="00775283" w:rsidRDefault="00775283" w:rsidP="00CB347D">
      <w:pPr>
        <w:pStyle w:val="Heading1"/>
        <w:spacing w:line="360" w:lineRule="auto"/>
      </w:pPr>
      <w:bookmarkStart w:id="45" w:name="_Toc231546587"/>
      <w:r w:rsidRPr="00775283">
        <w:lastRenderedPageBreak/>
        <w:t>References</w:t>
      </w:r>
      <w:bookmarkEnd w:id="45"/>
    </w:p>
    <w:p w14:paraId="0763574F" w14:textId="77777777" w:rsidR="00B75D3C" w:rsidRPr="00B75D3C" w:rsidRDefault="00B75D3C" w:rsidP="00B75D3C">
      <w:pPr>
        <w:spacing w:line="360" w:lineRule="auto"/>
        <w:jc w:val="both"/>
        <w:rPr>
          <w:rFonts w:ascii="Arial" w:hAnsi="Arial" w:cs="Arial"/>
        </w:rPr>
      </w:pPr>
      <w:proofErr w:type="spellStart"/>
      <w:r w:rsidRPr="00B75D3C">
        <w:rPr>
          <w:rFonts w:ascii="Arial" w:hAnsi="Arial" w:cs="Arial"/>
        </w:rPr>
        <w:t>Aghamolla</w:t>
      </w:r>
      <w:proofErr w:type="spellEnd"/>
      <w:r w:rsidRPr="00B75D3C">
        <w:rPr>
          <w:rFonts w:ascii="Arial" w:hAnsi="Arial" w:cs="Arial"/>
        </w:rPr>
        <w:t xml:space="preserve">, C. and Thakor, R.T. (2022) ‘IPO peer effects’, Journal of Financial Economics, 144(1), pp. 206–226. Available at: </w:t>
      </w:r>
      <w:hyperlink r:id="rId11" w:history="1">
        <w:r w:rsidRPr="00B75D3C">
          <w:rPr>
            <w:rStyle w:val="Hyperlink"/>
            <w:rFonts w:ascii="Arial" w:hAnsi="Arial" w:cs="Arial"/>
          </w:rPr>
          <w:t>https://doi.org/10.1016/j.jfineco.2021.05.049</w:t>
        </w:r>
      </w:hyperlink>
    </w:p>
    <w:p w14:paraId="0919312B"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Akerlof, G.A. (1970) ‘The market for lemons: Quality uncertainty and the market mechanism’, The Quarterly Journal of Economics, 84(3), pp. 488–500. Available at: </w:t>
      </w:r>
      <w:hyperlink r:id="rId12" w:history="1">
        <w:r w:rsidRPr="00B75D3C">
          <w:rPr>
            <w:rStyle w:val="Hyperlink"/>
            <w:rFonts w:ascii="Arial" w:hAnsi="Arial" w:cs="Arial"/>
          </w:rPr>
          <w:t>https://doi.org/10.2307/1879431</w:t>
        </w:r>
      </w:hyperlink>
    </w:p>
    <w:p w14:paraId="267FEC54" w14:textId="77777777" w:rsidR="00B75D3C" w:rsidRPr="00B75D3C" w:rsidRDefault="00B75D3C" w:rsidP="00B75D3C">
      <w:pPr>
        <w:spacing w:line="360" w:lineRule="auto"/>
        <w:jc w:val="both"/>
        <w:rPr>
          <w:rFonts w:ascii="Arial" w:hAnsi="Arial" w:cs="Arial"/>
        </w:rPr>
      </w:pPr>
      <w:r w:rsidRPr="00B75D3C">
        <w:rPr>
          <w:rFonts w:ascii="Arial" w:hAnsi="Arial" w:cs="Arial"/>
        </w:rPr>
        <w:t>Allen, F. and Faulhaber, G.R. (1989) ‘</w:t>
      </w:r>
      <w:proofErr w:type="spellStart"/>
      <w:r w:rsidRPr="00B75D3C">
        <w:rPr>
          <w:rFonts w:ascii="Arial" w:hAnsi="Arial" w:cs="Arial"/>
        </w:rPr>
        <w:t>Signalling</w:t>
      </w:r>
      <w:proofErr w:type="spellEnd"/>
      <w:r w:rsidRPr="00B75D3C">
        <w:rPr>
          <w:rFonts w:ascii="Arial" w:hAnsi="Arial" w:cs="Arial"/>
        </w:rPr>
        <w:t xml:space="preserve"> by underpricing in the IPO market’, Journal of Financial Economics, 23(2), pp. 303–323. Available at: </w:t>
      </w:r>
      <w:hyperlink r:id="rId13" w:history="1">
        <w:r w:rsidRPr="00B75D3C">
          <w:rPr>
            <w:rStyle w:val="Hyperlink"/>
            <w:rFonts w:ascii="Arial" w:hAnsi="Arial" w:cs="Arial"/>
          </w:rPr>
          <w:t>https://doi.org/10.1016/0304-405X(89)90060-3</w:t>
        </w:r>
      </w:hyperlink>
    </w:p>
    <w:p w14:paraId="149A24B7"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Baker, E.D., Boulton, T.J., Braga-Alves, M.V. and Morey, M.R. (2021) ‘ESG government risk and international IPO underpricing’, Journal of Corporate Finance, 67, p. 101913. Available at: </w:t>
      </w:r>
      <w:hyperlink r:id="rId14" w:history="1">
        <w:r w:rsidRPr="00B75D3C">
          <w:rPr>
            <w:rStyle w:val="Hyperlink"/>
            <w:rFonts w:ascii="Arial" w:hAnsi="Arial" w:cs="Arial"/>
          </w:rPr>
          <w:t>https://doi.org/10.1016/j.jcorpfin.2021.101913</w:t>
        </w:r>
      </w:hyperlink>
    </w:p>
    <w:p w14:paraId="787F3DEB"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Barber, B.M. and Lyon, J.D. (1997) ‘Detecting long-run abnormal stock returns: The empirical power and specification of test statistics’, Journal of Financial Economics, 43(3), pp. 341–372. Available at: </w:t>
      </w:r>
      <w:hyperlink r:id="rId15" w:history="1">
        <w:r w:rsidRPr="00B75D3C">
          <w:rPr>
            <w:rStyle w:val="Hyperlink"/>
            <w:rFonts w:ascii="Arial" w:hAnsi="Arial" w:cs="Arial"/>
          </w:rPr>
          <w:t>https://doi.org/10.1016/S0304-405X(96)00890-2</w:t>
        </w:r>
      </w:hyperlink>
    </w:p>
    <w:p w14:paraId="44775E7A"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Beatty, R.P. and Ritter, J.R. (1986) ‘Investment banking, reputation, and the underpricing of initial public offerings’, Journal of Financial Economics, 15(1–2), pp. 213–232. Available at: </w:t>
      </w:r>
      <w:hyperlink r:id="rId16" w:history="1">
        <w:r w:rsidRPr="00B75D3C">
          <w:rPr>
            <w:rStyle w:val="Hyperlink"/>
            <w:rFonts w:ascii="Arial" w:hAnsi="Arial" w:cs="Arial"/>
          </w:rPr>
          <w:t>https://doi.org/10.1016/0304-405X(86)90055-3</w:t>
        </w:r>
      </w:hyperlink>
    </w:p>
    <w:p w14:paraId="32703CC5"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Bergström, C., Nilsson, D. and Wahlberg, M. (2006) ‘Underpricing and long-run performance patterns of European private-equity-backed and non-private-equity-backed IPOs’, The Journal of Private Equity, 9(4), pp. 16–47. Available at: </w:t>
      </w:r>
      <w:hyperlink r:id="rId17" w:history="1">
        <w:r w:rsidRPr="00B75D3C">
          <w:rPr>
            <w:rStyle w:val="Hyperlink"/>
            <w:rFonts w:ascii="Arial" w:hAnsi="Arial" w:cs="Arial"/>
          </w:rPr>
          <w:t>https://doi.org/10.3905/jpe.2006.650457</w:t>
        </w:r>
      </w:hyperlink>
    </w:p>
    <w:p w14:paraId="16D8323A"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Booth, J.R. and Smith, R.L. (1986) ‘Capital raising, underwriting and the certification hypothesis’, Journal of Financial Economics, 15(1–2), pp. 261–281. Available at: </w:t>
      </w:r>
      <w:hyperlink r:id="rId18" w:history="1">
        <w:r w:rsidRPr="00B75D3C">
          <w:rPr>
            <w:rStyle w:val="Hyperlink"/>
            <w:rFonts w:ascii="Arial" w:hAnsi="Arial" w:cs="Arial"/>
          </w:rPr>
          <w:t>https://doi.org/10.1016/0304-405X(86)90057-7</w:t>
        </w:r>
      </w:hyperlink>
    </w:p>
    <w:p w14:paraId="7F0B9AAE"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Brav, A. and Gompers, P.A. (1997) ‘Myth or reality? The long-run underperformance of initial public offerings: Evidence from venture and </w:t>
      </w:r>
      <w:proofErr w:type="spellStart"/>
      <w:r w:rsidRPr="00B75D3C">
        <w:rPr>
          <w:rFonts w:ascii="Arial" w:hAnsi="Arial" w:cs="Arial"/>
        </w:rPr>
        <w:t>nonventure</w:t>
      </w:r>
      <w:proofErr w:type="spellEnd"/>
      <w:r w:rsidRPr="00B75D3C">
        <w:rPr>
          <w:rFonts w:ascii="Arial" w:hAnsi="Arial" w:cs="Arial"/>
        </w:rPr>
        <w:t xml:space="preserve"> capital-backed companies’, </w:t>
      </w:r>
      <w:r w:rsidRPr="00B75D3C">
        <w:rPr>
          <w:rFonts w:ascii="Arial" w:hAnsi="Arial" w:cs="Arial"/>
        </w:rPr>
        <w:lastRenderedPageBreak/>
        <w:t xml:space="preserve">Journal of Finance, 52(5), pp. 1791–1821. Available at: </w:t>
      </w:r>
      <w:hyperlink r:id="rId19" w:history="1">
        <w:r w:rsidRPr="00B75D3C">
          <w:rPr>
            <w:rStyle w:val="Hyperlink"/>
            <w:rFonts w:ascii="Arial" w:hAnsi="Arial" w:cs="Arial"/>
          </w:rPr>
          <w:t>https://doi.org/10.1111/j.1540-6261.1997.tb02742.x</w:t>
        </w:r>
      </w:hyperlink>
    </w:p>
    <w:p w14:paraId="7B3A0D94"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Carter, R. and Manaster, S. (1990) ‘Initial public offerings and underwriter reputation’, Journal of Finance, 45(4), pp. 1045–1067. Available at: </w:t>
      </w:r>
      <w:hyperlink r:id="rId20" w:history="1">
        <w:r w:rsidRPr="00B75D3C">
          <w:rPr>
            <w:rStyle w:val="Hyperlink"/>
            <w:rFonts w:ascii="Arial" w:hAnsi="Arial" w:cs="Arial"/>
          </w:rPr>
          <w:t>https://doi.org/10.1111/j.1540-6261.1990.tb02426.x</w:t>
        </w:r>
      </w:hyperlink>
    </w:p>
    <w:p w14:paraId="7D27D714" w14:textId="7837B670" w:rsidR="00B75D3C" w:rsidRPr="00B75D3C" w:rsidRDefault="00B75D3C" w:rsidP="00B75D3C">
      <w:pPr>
        <w:spacing w:line="360" w:lineRule="auto"/>
        <w:jc w:val="both"/>
        <w:rPr>
          <w:rFonts w:ascii="Arial" w:hAnsi="Arial" w:cs="Arial"/>
        </w:rPr>
      </w:pPr>
      <w:r w:rsidRPr="00B75D3C">
        <w:rPr>
          <w:rFonts w:ascii="Arial" w:hAnsi="Arial" w:cs="Arial"/>
        </w:rPr>
        <w:t xml:space="preserve">Companies House (no date) Find and update company information. Available at: </w:t>
      </w:r>
      <w:hyperlink r:id="rId21" w:history="1">
        <w:r w:rsidRPr="00B75D3C">
          <w:rPr>
            <w:rStyle w:val="Hyperlink"/>
            <w:rFonts w:ascii="Arial" w:hAnsi="Arial" w:cs="Arial"/>
          </w:rPr>
          <w:t>https://find-and-update.company-information.service.gov.uk/</w:t>
        </w:r>
      </w:hyperlink>
      <w:r w:rsidR="00104EA5">
        <w:rPr>
          <w:rFonts w:ascii="Arial" w:hAnsi="Arial" w:cs="Arial"/>
        </w:rPr>
        <w:t>.</w:t>
      </w:r>
    </w:p>
    <w:p w14:paraId="7C732541"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Cumming, D., Meoli, M. and Vismara, S. (2022) ‘Long-run survival and performance of private equity-backed IPOs across Europe’, British Journal of Management, 33(2), pp. 808–830. Available at: </w:t>
      </w:r>
      <w:hyperlink r:id="rId22" w:history="1">
        <w:r w:rsidRPr="00B75D3C">
          <w:rPr>
            <w:rStyle w:val="Hyperlink"/>
            <w:rFonts w:ascii="Arial" w:hAnsi="Arial" w:cs="Arial"/>
          </w:rPr>
          <w:t>https://doi.org/10.1111/1467-8551.12500</w:t>
        </w:r>
      </w:hyperlink>
    </w:p>
    <w:p w14:paraId="68692CB7"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Dong, Q., Slovin, M.B. and Sushka, M.E. (2020) ‘Private equity exits after IPOs’, Journal of Corporate Finance, 64, p. 101696. Available at: </w:t>
      </w:r>
      <w:hyperlink r:id="rId23" w:history="1">
        <w:r w:rsidRPr="00B75D3C">
          <w:rPr>
            <w:rStyle w:val="Hyperlink"/>
            <w:rFonts w:ascii="Arial" w:hAnsi="Arial" w:cs="Arial"/>
          </w:rPr>
          <w:t>https://doi.org/10.1016/j.jcorpfin.2020.101696</w:t>
        </w:r>
      </w:hyperlink>
    </w:p>
    <w:p w14:paraId="25E55D4C"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Fama, E.F. and French, K.R. (2015) ‘A five-factor asset pricing model’, Journal of Financial Economics, 116(1), pp. 1–22. Available at: </w:t>
      </w:r>
      <w:hyperlink r:id="rId24" w:history="1">
        <w:r w:rsidRPr="00B75D3C">
          <w:rPr>
            <w:rStyle w:val="Hyperlink"/>
            <w:rFonts w:ascii="Arial" w:hAnsi="Arial" w:cs="Arial"/>
          </w:rPr>
          <w:t>https://doi.org/10.1016/j.jfineco.2014.10.010</w:t>
        </w:r>
      </w:hyperlink>
    </w:p>
    <w:p w14:paraId="6B38E6E7"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Field, L.C. and Hanka, G. (2001) ‘The expiration of IPO share lockups’, Journal of Finance, 56(2), pp. 471–500. Available at: </w:t>
      </w:r>
      <w:hyperlink r:id="rId25" w:history="1">
        <w:r w:rsidRPr="00B75D3C">
          <w:rPr>
            <w:rStyle w:val="Hyperlink"/>
            <w:rFonts w:ascii="Arial" w:hAnsi="Arial" w:cs="Arial"/>
          </w:rPr>
          <w:t>https://doi.org/10.1111/0022-1082.00334</w:t>
        </w:r>
      </w:hyperlink>
    </w:p>
    <w:p w14:paraId="00FF11E6" w14:textId="2F4B3079" w:rsidR="00B75D3C" w:rsidRPr="00B75D3C" w:rsidRDefault="00B75D3C" w:rsidP="00B75D3C">
      <w:pPr>
        <w:spacing w:line="360" w:lineRule="auto"/>
        <w:jc w:val="both"/>
        <w:rPr>
          <w:rFonts w:ascii="Arial" w:hAnsi="Arial" w:cs="Arial"/>
        </w:rPr>
      </w:pPr>
      <w:r w:rsidRPr="00B75D3C">
        <w:rPr>
          <w:rFonts w:ascii="Arial" w:hAnsi="Arial" w:cs="Arial"/>
        </w:rPr>
        <w:t xml:space="preserve">Financial Conduct Authority (no date) National Storage Mechanism. Available at: </w:t>
      </w:r>
      <w:hyperlink r:id="rId26" w:history="1">
        <w:r w:rsidRPr="00B75D3C">
          <w:rPr>
            <w:rStyle w:val="Hyperlink"/>
            <w:rFonts w:ascii="Arial" w:hAnsi="Arial" w:cs="Arial"/>
          </w:rPr>
          <w:t>https://www.fca.org.uk/markets/primary-markets/regulatory-disclosures/national-storage-mechanism</w:t>
        </w:r>
      </w:hyperlink>
      <w:r w:rsidR="00104EA5">
        <w:rPr>
          <w:rFonts w:ascii="Arial" w:hAnsi="Arial" w:cs="Arial"/>
        </w:rPr>
        <w:t>.</w:t>
      </w:r>
    </w:p>
    <w:p w14:paraId="545E6046" w14:textId="7E7898B5" w:rsidR="00B75D3C" w:rsidRPr="00B75D3C" w:rsidRDefault="00B75D3C" w:rsidP="00B75D3C">
      <w:pPr>
        <w:spacing w:line="360" w:lineRule="auto"/>
        <w:jc w:val="both"/>
        <w:rPr>
          <w:rFonts w:ascii="Arial" w:hAnsi="Arial" w:cs="Arial"/>
        </w:rPr>
      </w:pPr>
      <w:r w:rsidRPr="00B75D3C">
        <w:rPr>
          <w:rFonts w:ascii="Arial" w:hAnsi="Arial" w:cs="Arial"/>
        </w:rPr>
        <w:t xml:space="preserve">French, K.R. (no date) Kenneth R. French Data Library. Tuck School of Business, Dartmouth College. Available at: </w:t>
      </w:r>
      <w:hyperlink r:id="rId27" w:history="1">
        <w:r w:rsidRPr="00B75D3C">
          <w:rPr>
            <w:rStyle w:val="Hyperlink"/>
            <w:rFonts w:ascii="Arial" w:hAnsi="Arial" w:cs="Arial"/>
          </w:rPr>
          <w:t>https://mba.tuck.dartmouth.edu/pages/faculty/ken.french/data_library.html</w:t>
        </w:r>
      </w:hyperlink>
      <w:r w:rsidR="00104EA5">
        <w:rPr>
          <w:rFonts w:ascii="Arial" w:hAnsi="Arial" w:cs="Arial"/>
        </w:rPr>
        <w:t>.</w:t>
      </w:r>
    </w:p>
    <w:p w14:paraId="43A02E5A" w14:textId="2909F1FA" w:rsidR="00B75D3C" w:rsidRPr="00B75D3C" w:rsidRDefault="00B75D3C" w:rsidP="00B75D3C">
      <w:pPr>
        <w:spacing w:line="360" w:lineRule="auto"/>
        <w:jc w:val="both"/>
        <w:rPr>
          <w:rFonts w:ascii="Arial" w:hAnsi="Arial" w:cs="Arial"/>
        </w:rPr>
      </w:pPr>
      <w:r w:rsidRPr="00B75D3C">
        <w:rPr>
          <w:rFonts w:ascii="Arial" w:hAnsi="Arial" w:cs="Arial"/>
        </w:rPr>
        <w:t xml:space="preserve">GlobalData (no date) Equity capital markets database. Available at: </w:t>
      </w:r>
      <w:hyperlink r:id="rId28" w:history="1">
        <w:r w:rsidRPr="00B75D3C">
          <w:rPr>
            <w:rStyle w:val="Hyperlink"/>
            <w:rFonts w:ascii="Arial" w:hAnsi="Arial" w:cs="Arial"/>
          </w:rPr>
          <w:t>https://www.globaldata.com</w:t>
        </w:r>
      </w:hyperlink>
      <w:r w:rsidR="00104EA5">
        <w:rPr>
          <w:rFonts w:ascii="Arial" w:hAnsi="Arial" w:cs="Arial"/>
        </w:rPr>
        <w:t>.</w:t>
      </w:r>
    </w:p>
    <w:p w14:paraId="731F1E97" w14:textId="77777777" w:rsidR="00B75D3C" w:rsidRPr="00B75D3C" w:rsidRDefault="00B75D3C" w:rsidP="00B75D3C">
      <w:pPr>
        <w:spacing w:line="360" w:lineRule="auto"/>
        <w:jc w:val="both"/>
        <w:rPr>
          <w:rFonts w:ascii="Arial" w:hAnsi="Arial" w:cs="Arial"/>
        </w:rPr>
      </w:pPr>
      <w:r w:rsidRPr="00B75D3C">
        <w:rPr>
          <w:rFonts w:ascii="Arial" w:hAnsi="Arial" w:cs="Arial"/>
        </w:rPr>
        <w:lastRenderedPageBreak/>
        <w:t xml:space="preserve">Gompers, P.A. (1996) ‘Grandstanding in the venture capital industry’, Journal of Financial Economics, 42(1), pp. 133–156. Available at: </w:t>
      </w:r>
      <w:hyperlink r:id="rId29" w:history="1">
        <w:r w:rsidRPr="00B75D3C">
          <w:rPr>
            <w:rStyle w:val="Hyperlink"/>
            <w:rFonts w:ascii="Arial" w:hAnsi="Arial" w:cs="Arial"/>
          </w:rPr>
          <w:t>https://doi.org/10.1016/0304-405X(96)00874-4</w:t>
        </w:r>
      </w:hyperlink>
    </w:p>
    <w:p w14:paraId="0BE57647" w14:textId="77777777" w:rsidR="00B75D3C" w:rsidRPr="00B75D3C" w:rsidRDefault="00B75D3C" w:rsidP="00B75D3C">
      <w:pPr>
        <w:spacing w:line="360" w:lineRule="auto"/>
        <w:jc w:val="both"/>
        <w:rPr>
          <w:rFonts w:ascii="Arial" w:hAnsi="Arial" w:cs="Arial"/>
        </w:rPr>
      </w:pPr>
      <w:r w:rsidRPr="00B75D3C">
        <w:rPr>
          <w:rFonts w:ascii="Arial" w:hAnsi="Arial" w:cs="Arial"/>
        </w:rPr>
        <w:t>Grinblatt, M. and Hwang, C.Y. (1989) ‘</w:t>
      </w:r>
      <w:proofErr w:type="spellStart"/>
      <w:r w:rsidRPr="00B75D3C">
        <w:rPr>
          <w:rFonts w:ascii="Arial" w:hAnsi="Arial" w:cs="Arial"/>
        </w:rPr>
        <w:t>Signalling</w:t>
      </w:r>
      <w:proofErr w:type="spellEnd"/>
      <w:r w:rsidRPr="00B75D3C">
        <w:rPr>
          <w:rFonts w:ascii="Arial" w:hAnsi="Arial" w:cs="Arial"/>
        </w:rPr>
        <w:t xml:space="preserve"> and the pricing of new issues’, Journal of Finance, 44(2), pp. 393–420. Available at: </w:t>
      </w:r>
      <w:hyperlink r:id="rId30" w:history="1">
        <w:r w:rsidRPr="00B75D3C">
          <w:rPr>
            <w:rStyle w:val="Hyperlink"/>
            <w:rFonts w:ascii="Arial" w:hAnsi="Arial" w:cs="Arial"/>
          </w:rPr>
          <w:t>https://doi.org/10.1111/j.1540-6261.1989.tb05063.x</w:t>
        </w:r>
      </w:hyperlink>
    </w:p>
    <w:p w14:paraId="7CF73929"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Groebner, D.F., Shannon, P.W. and Fry, P.C. (2018) Business Statistics: A </w:t>
      </w:r>
      <w:proofErr w:type="gramStart"/>
      <w:r w:rsidRPr="00B75D3C">
        <w:rPr>
          <w:rFonts w:ascii="Arial" w:hAnsi="Arial" w:cs="Arial"/>
        </w:rPr>
        <w:t>Decision Making</w:t>
      </w:r>
      <w:proofErr w:type="gramEnd"/>
      <w:r w:rsidRPr="00B75D3C">
        <w:rPr>
          <w:rFonts w:ascii="Arial" w:hAnsi="Arial" w:cs="Arial"/>
        </w:rPr>
        <w:t xml:space="preserve"> Approach. 10th </w:t>
      </w:r>
      <w:proofErr w:type="spellStart"/>
      <w:r w:rsidRPr="00B75D3C">
        <w:rPr>
          <w:rFonts w:ascii="Arial" w:hAnsi="Arial" w:cs="Arial"/>
        </w:rPr>
        <w:t>edn</w:t>
      </w:r>
      <w:proofErr w:type="spellEnd"/>
      <w:r w:rsidRPr="00B75D3C">
        <w:rPr>
          <w:rFonts w:ascii="Arial" w:hAnsi="Arial" w:cs="Arial"/>
        </w:rPr>
        <w:t>. Harlow: Pearson Education.</w:t>
      </w:r>
    </w:p>
    <w:p w14:paraId="3358E304"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Hammer, B., </w:t>
      </w:r>
      <w:proofErr w:type="spellStart"/>
      <w:r w:rsidRPr="00B75D3C">
        <w:rPr>
          <w:rFonts w:ascii="Arial" w:hAnsi="Arial" w:cs="Arial"/>
        </w:rPr>
        <w:t>Marcotty</w:t>
      </w:r>
      <w:proofErr w:type="spellEnd"/>
      <w:r w:rsidRPr="00B75D3C">
        <w:rPr>
          <w:rFonts w:ascii="Arial" w:hAnsi="Arial" w:cs="Arial"/>
        </w:rPr>
        <w:t xml:space="preserve">-Dehm, N. and Martin, J. (2025) ‘Use of proceeds in private equity-backed initial public offerings’, The British Accounting Review, p. 101672. Available at: </w:t>
      </w:r>
      <w:hyperlink r:id="rId31" w:history="1">
        <w:r w:rsidRPr="00B75D3C">
          <w:rPr>
            <w:rStyle w:val="Hyperlink"/>
            <w:rFonts w:ascii="Arial" w:hAnsi="Arial" w:cs="Arial"/>
          </w:rPr>
          <w:t>https://doi.org/10.1016/j.bar.2025.101672</w:t>
        </w:r>
      </w:hyperlink>
    </w:p>
    <w:p w14:paraId="7409D383"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Hoque, H. and Doukas, J.A. (2024) ‘Endogenous market choice, listing regulations, and IPO spread’, International Journal of Finance and Economics, 29(4), pp. 4263–4283. Available at: </w:t>
      </w:r>
      <w:hyperlink r:id="rId32" w:history="1">
        <w:r w:rsidRPr="00B75D3C">
          <w:rPr>
            <w:rStyle w:val="Hyperlink"/>
            <w:rFonts w:ascii="Arial" w:hAnsi="Arial" w:cs="Arial"/>
          </w:rPr>
          <w:t>https://doi.org/10.1002/ijfe.2783</w:t>
        </w:r>
      </w:hyperlink>
    </w:p>
    <w:p w14:paraId="3804383C"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Huang, R., Ritter, J.R. and Zhang, D. (2023) ‘IPOs and SPACs: Recent developments’, Annual Review of Financial Economics, 15, pp. 595–615. Available at: </w:t>
      </w:r>
      <w:hyperlink r:id="rId33" w:history="1">
        <w:r w:rsidRPr="00B75D3C">
          <w:rPr>
            <w:rStyle w:val="Hyperlink"/>
            <w:rFonts w:ascii="Arial" w:hAnsi="Arial" w:cs="Arial"/>
          </w:rPr>
          <w:t>https://doi.org/10.1146/annurev-financial-111021-100657</w:t>
        </w:r>
      </w:hyperlink>
    </w:p>
    <w:p w14:paraId="14EE2227"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Hwang, J. (2023) ‘Factors influencing initial public offerings (IPOs) in the UK market’, International Journal of Finance and Accounting, 12(1), pp. 15–24. Available at: </w:t>
      </w:r>
      <w:hyperlink r:id="rId34" w:history="1">
        <w:r w:rsidRPr="00B75D3C">
          <w:rPr>
            <w:rStyle w:val="Hyperlink"/>
            <w:rFonts w:ascii="Arial" w:hAnsi="Arial" w:cs="Arial"/>
          </w:rPr>
          <w:t>https://doi.org/10.5923/j.ijfa.20231201.03</w:t>
        </w:r>
      </w:hyperlink>
    </w:p>
    <w:p w14:paraId="0EA0E92B" w14:textId="0970F336" w:rsidR="00B75D3C" w:rsidRPr="00B75D3C" w:rsidRDefault="00B75D3C" w:rsidP="00B75D3C">
      <w:pPr>
        <w:spacing w:line="360" w:lineRule="auto"/>
        <w:jc w:val="both"/>
        <w:rPr>
          <w:rFonts w:ascii="Arial" w:hAnsi="Arial" w:cs="Arial"/>
        </w:rPr>
      </w:pPr>
      <w:r w:rsidRPr="00B75D3C">
        <w:rPr>
          <w:rFonts w:ascii="Arial" w:hAnsi="Arial" w:cs="Arial"/>
        </w:rPr>
        <w:t xml:space="preserve">IBM Corp. (2024) IBM SPSS Statistics. Armonk, NY: IBM Corp. Available at: </w:t>
      </w:r>
      <w:hyperlink r:id="rId35" w:history="1">
        <w:r w:rsidRPr="00B75D3C">
          <w:rPr>
            <w:rStyle w:val="Hyperlink"/>
            <w:rFonts w:ascii="Arial" w:hAnsi="Arial" w:cs="Arial"/>
          </w:rPr>
          <w:t>https://www.ibm.com/products/spss-statistics</w:t>
        </w:r>
      </w:hyperlink>
      <w:r w:rsidR="00104EA5">
        <w:rPr>
          <w:rFonts w:ascii="Arial" w:hAnsi="Arial" w:cs="Arial"/>
        </w:rPr>
        <w:t>.</w:t>
      </w:r>
    </w:p>
    <w:p w14:paraId="4E1DD689" w14:textId="243A38D9" w:rsidR="00B75D3C" w:rsidRPr="00B75D3C" w:rsidRDefault="00B75D3C" w:rsidP="00B75D3C">
      <w:pPr>
        <w:spacing w:line="360" w:lineRule="auto"/>
        <w:jc w:val="both"/>
        <w:rPr>
          <w:rFonts w:ascii="Arial" w:hAnsi="Arial" w:cs="Arial"/>
        </w:rPr>
      </w:pPr>
      <w:proofErr w:type="spellStart"/>
      <w:r w:rsidRPr="00B75D3C">
        <w:rPr>
          <w:rFonts w:ascii="Arial" w:hAnsi="Arial" w:cs="Arial"/>
        </w:rPr>
        <w:t>Investegate</w:t>
      </w:r>
      <w:proofErr w:type="spellEnd"/>
      <w:r w:rsidRPr="00B75D3C">
        <w:rPr>
          <w:rFonts w:ascii="Arial" w:hAnsi="Arial" w:cs="Arial"/>
        </w:rPr>
        <w:t xml:space="preserve"> (no date) Regulatory News Service announcements archive. Available at: </w:t>
      </w:r>
      <w:hyperlink r:id="rId36" w:history="1">
        <w:r w:rsidRPr="00B75D3C">
          <w:rPr>
            <w:rStyle w:val="Hyperlink"/>
            <w:rFonts w:ascii="Arial" w:hAnsi="Arial" w:cs="Arial"/>
          </w:rPr>
          <w:t>https://www.investegate.co.uk</w:t>
        </w:r>
      </w:hyperlink>
      <w:r w:rsidR="00104EA5">
        <w:rPr>
          <w:rFonts w:ascii="Arial" w:hAnsi="Arial" w:cs="Arial"/>
        </w:rPr>
        <w:t>.</w:t>
      </w:r>
    </w:p>
    <w:p w14:paraId="69BC1D49" w14:textId="66821142" w:rsidR="00B75D3C" w:rsidRPr="00B75D3C" w:rsidRDefault="00B75D3C" w:rsidP="00B75D3C">
      <w:pPr>
        <w:spacing w:line="360" w:lineRule="auto"/>
        <w:jc w:val="both"/>
        <w:rPr>
          <w:rFonts w:ascii="Arial" w:hAnsi="Arial" w:cs="Arial"/>
        </w:rPr>
      </w:pPr>
      <w:r w:rsidRPr="00B75D3C">
        <w:rPr>
          <w:rFonts w:ascii="Arial" w:hAnsi="Arial" w:cs="Arial"/>
        </w:rPr>
        <w:t xml:space="preserve">Investing.com (no date) Historical share price data: United Kingdom equities. Available at: </w:t>
      </w:r>
      <w:hyperlink r:id="rId37" w:history="1">
        <w:r w:rsidRPr="00B75D3C">
          <w:rPr>
            <w:rStyle w:val="Hyperlink"/>
            <w:rFonts w:ascii="Arial" w:hAnsi="Arial" w:cs="Arial"/>
          </w:rPr>
          <w:t>https://www.investing.com</w:t>
        </w:r>
      </w:hyperlink>
      <w:r w:rsidR="00104EA5">
        <w:rPr>
          <w:rFonts w:ascii="Arial" w:hAnsi="Arial" w:cs="Arial"/>
        </w:rPr>
        <w:t>.</w:t>
      </w:r>
    </w:p>
    <w:p w14:paraId="70BC595A" w14:textId="77777777" w:rsidR="00B75D3C" w:rsidRPr="00B75D3C" w:rsidRDefault="00B75D3C" w:rsidP="00B75D3C">
      <w:pPr>
        <w:spacing w:line="360" w:lineRule="auto"/>
        <w:jc w:val="both"/>
        <w:rPr>
          <w:rFonts w:ascii="Arial" w:hAnsi="Arial" w:cs="Arial"/>
        </w:rPr>
      </w:pPr>
      <w:r w:rsidRPr="00B75D3C">
        <w:rPr>
          <w:rFonts w:ascii="Arial" w:hAnsi="Arial" w:cs="Arial"/>
        </w:rPr>
        <w:lastRenderedPageBreak/>
        <w:t xml:space="preserve">Jenkinson, T., Jones, H. and Rauch, C. (2025) ‘Long goodbyes: How do private equity funds manage sell-downs after initial public offerings?’, Management Science. Available at: </w:t>
      </w:r>
      <w:hyperlink r:id="rId38" w:history="1">
        <w:r w:rsidRPr="00B75D3C">
          <w:rPr>
            <w:rStyle w:val="Hyperlink"/>
            <w:rFonts w:ascii="Arial" w:hAnsi="Arial" w:cs="Arial"/>
          </w:rPr>
          <w:t>https://doi.org/10.1287/mnsc.2022.02043</w:t>
        </w:r>
      </w:hyperlink>
    </w:p>
    <w:p w14:paraId="04BCB7C0"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Krishnan, C.N.V., Ivanov, V.I., </w:t>
      </w:r>
      <w:proofErr w:type="spellStart"/>
      <w:r w:rsidRPr="00B75D3C">
        <w:rPr>
          <w:rFonts w:ascii="Arial" w:hAnsi="Arial" w:cs="Arial"/>
        </w:rPr>
        <w:t>Masulis</w:t>
      </w:r>
      <w:proofErr w:type="spellEnd"/>
      <w:r w:rsidRPr="00B75D3C">
        <w:rPr>
          <w:rFonts w:ascii="Arial" w:hAnsi="Arial" w:cs="Arial"/>
        </w:rPr>
        <w:t xml:space="preserve">, R.W. and Singh, A.K. (2011) ‘Venture capital reputation, post-IPO performance, and corporate governance’, Journal of Financial and Quantitative Analysis, 46(5), pp. 1295–1333. Available at: </w:t>
      </w:r>
      <w:hyperlink r:id="rId39" w:history="1">
        <w:r w:rsidRPr="00B75D3C">
          <w:rPr>
            <w:rStyle w:val="Hyperlink"/>
            <w:rFonts w:ascii="Arial" w:hAnsi="Arial" w:cs="Arial"/>
          </w:rPr>
          <w:t>https://doi.org/10.1017/S0022109011000251</w:t>
        </w:r>
      </w:hyperlink>
    </w:p>
    <w:p w14:paraId="56E20383"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Lee, P.M. and </w:t>
      </w:r>
      <w:proofErr w:type="spellStart"/>
      <w:r w:rsidRPr="00B75D3C">
        <w:rPr>
          <w:rFonts w:ascii="Arial" w:hAnsi="Arial" w:cs="Arial"/>
        </w:rPr>
        <w:t>Wahal</w:t>
      </w:r>
      <w:proofErr w:type="spellEnd"/>
      <w:r w:rsidRPr="00B75D3C">
        <w:rPr>
          <w:rFonts w:ascii="Arial" w:hAnsi="Arial" w:cs="Arial"/>
        </w:rPr>
        <w:t xml:space="preserve">, S. (2004) ‘Grandstanding, certification and the underpricing of venture capital-backed IPOs’, Journal of Financial Economics, 73(2), pp. 375–407. Available at: </w:t>
      </w:r>
      <w:hyperlink r:id="rId40" w:history="1">
        <w:r w:rsidRPr="00B75D3C">
          <w:rPr>
            <w:rStyle w:val="Hyperlink"/>
            <w:rFonts w:ascii="Arial" w:hAnsi="Arial" w:cs="Arial"/>
          </w:rPr>
          <w:t>https://doi.org/10.1016/j.jfineco.2003.09.003</w:t>
        </w:r>
      </w:hyperlink>
    </w:p>
    <w:p w14:paraId="37AD8C5C"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Levis, M. (2011) ‘The performance of private equity-backed IPOs’, Financial Management, 40(1), pp. 253–277. Available at: </w:t>
      </w:r>
      <w:hyperlink r:id="rId41" w:history="1">
        <w:r w:rsidRPr="00B75D3C">
          <w:rPr>
            <w:rStyle w:val="Hyperlink"/>
            <w:rFonts w:ascii="Arial" w:hAnsi="Arial" w:cs="Arial"/>
          </w:rPr>
          <w:t>https://doi.org/10.1111/j.1755-053X.2010.01141.x</w:t>
        </w:r>
      </w:hyperlink>
    </w:p>
    <w:p w14:paraId="17EE821C" w14:textId="049F004D" w:rsidR="00B75D3C" w:rsidRPr="00B75D3C" w:rsidRDefault="00B75D3C" w:rsidP="00B75D3C">
      <w:pPr>
        <w:spacing w:line="360" w:lineRule="auto"/>
        <w:jc w:val="both"/>
        <w:rPr>
          <w:rFonts w:ascii="Arial" w:hAnsi="Arial" w:cs="Arial"/>
        </w:rPr>
      </w:pPr>
      <w:r w:rsidRPr="00B75D3C">
        <w:rPr>
          <w:rFonts w:ascii="Arial" w:hAnsi="Arial" w:cs="Arial"/>
        </w:rPr>
        <w:t xml:space="preserve">London Stock Exchange (no date) New issues. Available at: </w:t>
      </w:r>
      <w:hyperlink r:id="rId42" w:history="1">
        <w:r w:rsidRPr="00B75D3C">
          <w:rPr>
            <w:rStyle w:val="Hyperlink"/>
            <w:rFonts w:ascii="Arial" w:hAnsi="Arial" w:cs="Arial"/>
          </w:rPr>
          <w:t>https://www.londonstockexchange.com/live-markets/new-issues</w:t>
        </w:r>
      </w:hyperlink>
      <w:r w:rsidR="00104EA5">
        <w:rPr>
          <w:rFonts w:ascii="Arial" w:hAnsi="Arial" w:cs="Arial"/>
        </w:rPr>
        <w:t>.</w:t>
      </w:r>
    </w:p>
    <w:p w14:paraId="34023A19"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Loughran, T. and Ritter, J.R. (1995) ‘The new issues puzzle’, Journal of Finance, 50(1), pp. 23–51. Available at: </w:t>
      </w:r>
      <w:hyperlink r:id="rId43" w:history="1">
        <w:r w:rsidRPr="00B75D3C">
          <w:rPr>
            <w:rStyle w:val="Hyperlink"/>
            <w:rFonts w:ascii="Arial" w:hAnsi="Arial" w:cs="Arial"/>
          </w:rPr>
          <w:t>https://doi.org/10.1111/j.1540-6261.1995.tb05166.x</w:t>
        </w:r>
      </w:hyperlink>
    </w:p>
    <w:p w14:paraId="547BA753"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Loughran, T. and Ritter, J.R. (2004) ‘Why has IPO underpricing changed over time?’, Financial Management, 33(3), pp. 5–37. Available at: </w:t>
      </w:r>
      <w:hyperlink r:id="rId44" w:history="1">
        <w:r w:rsidRPr="00B75D3C">
          <w:rPr>
            <w:rStyle w:val="Hyperlink"/>
            <w:rFonts w:ascii="Arial" w:hAnsi="Arial" w:cs="Arial"/>
          </w:rPr>
          <w:t>https://site.warrington.ufl.edu/ritter/files/2015/06/Why-Has-IPO-Underpricing-Changed-Over-Time-2004.pdf</w:t>
        </w:r>
      </w:hyperlink>
    </w:p>
    <w:p w14:paraId="26CEF79E"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Lyon, J.D., Barber, B.M. and Tsai, C.L. (1999) ‘Improved methods for tests of long-run abnormal stock returns’, Journal of Finance, 54(1), pp. 165–201. Available at: </w:t>
      </w:r>
      <w:hyperlink r:id="rId45" w:history="1">
        <w:r w:rsidRPr="00B75D3C">
          <w:rPr>
            <w:rStyle w:val="Hyperlink"/>
            <w:rFonts w:ascii="Arial" w:hAnsi="Arial" w:cs="Arial"/>
          </w:rPr>
          <w:t>https://doi.org/10.1111/0022-1082.00101</w:t>
        </w:r>
      </w:hyperlink>
    </w:p>
    <w:p w14:paraId="6CFE216B"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Megginson, W.L. and Weiss, K.A. (1991) ‘Venture capitalist certification in initial public offerings’, Journal of Finance, 46(3), pp. 879–903. Available at: </w:t>
      </w:r>
      <w:hyperlink r:id="rId46" w:history="1">
        <w:r w:rsidRPr="00B75D3C">
          <w:rPr>
            <w:rStyle w:val="Hyperlink"/>
            <w:rFonts w:ascii="Arial" w:hAnsi="Arial" w:cs="Arial"/>
          </w:rPr>
          <w:t>https://doi.org/10.1111/j.1540-6261.1991.tb03770.x</w:t>
        </w:r>
      </w:hyperlink>
    </w:p>
    <w:p w14:paraId="6C54E879" w14:textId="77777777" w:rsidR="00B75D3C" w:rsidRPr="00B75D3C" w:rsidRDefault="00B75D3C" w:rsidP="00B75D3C">
      <w:pPr>
        <w:spacing w:line="360" w:lineRule="auto"/>
        <w:jc w:val="both"/>
        <w:rPr>
          <w:rFonts w:ascii="Arial" w:hAnsi="Arial" w:cs="Arial"/>
        </w:rPr>
      </w:pPr>
      <w:r w:rsidRPr="00B75D3C">
        <w:rPr>
          <w:rFonts w:ascii="Arial" w:hAnsi="Arial" w:cs="Arial"/>
        </w:rPr>
        <w:lastRenderedPageBreak/>
        <w:t xml:space="preserve">Michala, D. (2019) ‘Are private equity-backed initial public offerings any different? Timing, information asymmetry and post-IPO survival’, Journal of Corporate Finance, 59, pp. 31–47. Available at: </w:t>
      </w:r>
      <w:hyperlink r:id="rId47" w:history="1">
        <w:r w:rsidRPr="00B75D3C">
          <w:rPr>
            <w:rStyle w:val="Hyperlink"/>
            <w:rFonts w:ascii="Arial" w:hAnsi="Arial" w:cs="Arial"/>
          </w:rPr>
          <w:t>https://doi.org/10.1016/j.jcorpfin.2016.10.005</w:t>
        </w:r>
      </w:hyperlink>
    </w:p>
    <w:p w14:paraId="10676BA9"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Ritter, J.R. (1991) ‘The long-run performance of initial public offerings’, Journal of Finance, 46(1), pp. 3–27. Available at: </w:t>
      </w:r>
      <w:hyperlink r:id="rId48" w:history="1">
        <w:r w:rsidRPr="00B75D3C">
          <w:rPr>
            <w:rStyle w:val="Hyperlink"/>
            <w:rFonts w:ascii="Arial" w:hAnsi="Arial" w:cs="Arial"/>
          </w:rPr>
          <w:t>https://doi.org/10.1111/j.1540-6261.1991.tb03743.x</w:t>
        </w:r>
      </w:hyperlink>
    </w:p>
    <w:p w14:paraId="6A99F60D"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Ritter, J.R. and Welch, I. (2002) ‘A review of IPO activity, pricing, and allocations’, Journal of Finance, 57(4), pp. 1795–1828. Available at: </w:t>
      </w:r>
      <w:hyperlink r:id="rId49" w:history="1">
        <w:r w:rsidRPr="00B75D3C">
          <w:rPr>
            <w:rStyle w:val="Hyperlink"/>
            <w:rFonts w:ascii="Arial" w:hAnsi="Arial" w:cs="Arial"/>
          </w:rPr>
          <w:t>https://doi.org/10.1111/1540-6261.00478</w:t>
        </w:r>
      </w:hyperlink>
    </w:p>
    <w:p w14:paraId="2F8151C0"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Rock, K. (1986) ‘Why new issues are underpriced’, Journal of Financial Economics, 15(1–2), pp. 187–212. Available at: </w:t>
      </w:r>
      <w:hyperlink r:id="rId50" w:history="1">
        <w:r w:rsidRPr="00B75D3C">
          <w:rPr>
            <w:rStyle w:val="Hyperlink"/>
            <w:rFonts w:ascii="Arial" w:hAnsi="Arial" w:cs="Arial"/>
          </w:rPr>
          <w:t>https://doi.org/10.1016/0304-405X(86)90054-1</w:t>
        </w:r>
      </w:hyperlink>
    </w:p>
    <w:p w14:paraId="0F2A045A"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Rossovski, A., Lucey, B. and Helbing, P. (2025) ‘Determinants of IPO overpricing’, British Journal of Management. Available at: </w:t>
      </w:r>
      <w:hyperlink r:id="rId51" w:history="1">
        <w:r w:rsidRPr="00B75D3C">
          <w:rPr>
            <w:rStyle w:val="Hyperlink"/>
            <w:rFonts w:ascii="Arial" w:hAnsi="Arial" w:cs="Arial"/>
          </w:rPr>
          <w:t>https://doi.org/10.1111/1467-8551.12858</w:t>
        </w:r>
      </w:hyperlink>
    </w:p>
    <w:p w14:paraId="59F59CC0"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Saunders, M., Lewis, P. and Thornhill, A. (2023) Research Methods for Business Students. 9th </w:t>
      </w:r>
      <w:proofErr w:type="spellStart"/>
      <w:r w:rsidRPr="00B75D3C">
        <w:rPr>
          <w:rFonts w:ascii="Arial" w:hAnsi="Arial" w:cs="Arial"/>
        </w:rPr>
        <w:t>edn</w:t>
      </w:r>
      <w:proofErr w:type="spellEnd"/>
      <w:r w:rsidRPr="00B75D3C">
        <w:rPr>
          <w:rFonts w:ascii="Arial" w:hAnsi="Arial" w:cs="Arial"/>
        </w:rPr>
        <w:t>. Harlow: Pearson Education.</w:t>
      </w:r>
    </w:p>
    <w:p w14:paraId="3E8B6A76"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Shuwaikh, F., </w:t>
      </w:r>
      <w:proofErr w:type="spellStart"/>
      <w:r w:rsidRPr="00B75D3C">
        <w:rPr>
          <w:rFonts w:ascii="Arial" w:hAnsi="Arial" w:cs="Arial"/>
        </w:rPr>
        <w:t>Dubocage</w:t>
      </w:r>
      <w:proofErr w:type="spellEnd"/>
      <w:r w:rsidRPr="00B75D3C">
        <w:rPr>
          <w:rFonts w:ascii="Arial" w:hAnsi="Arial" w:cs="Arial"/>
        </w:rPr>
        <w:t xml:space="preserve">, E. and Murer, S. (2023) ‘Underpricing of corporate and independent venture capital-backed IPOs: Do they differ?’, Review of Quantitative Finance and Accounting, 60, pp. 1449–1486. Available at: </w:t>
      </w:r>
      <w:hyperlink r:id="rId52" w:history="1">
        <w:r w:rsidRPr="00B75D3C">
          <w:rPr>
            <w:rStyle w:val="Hyperlink"/>
            <w:rFonts w:ascii="Arial" w:hAnsi="Arial" w:cs="Arial"/>
          </w:rPr>
          <w:t>https://doi.org/10.1007/s11156-023-01144-5</w:t>
        </w:r>
      </w:hyperlink>
    </w:p>
    <w:p w14:paraId="057FFC40" w14:textId="77777777" w:rsidR="00B75D3C" w:rsidRPr="00B75D3C" w:rsidRDefault="00B75D3C" w:rsidP="00B75D3C">
      <w:pPr>
        <w:spacing w:line="360" w:lineRule="auto"/>
        <w:jc w:val="both"/>
        <w:rPr>
          <w:rFonts w:ascii="Arial" w:hAnsi="Arial" w:cs="Arial"/>
        </w:rPr>
      </w:pPr>
      <w:r w:rsidRPr="00B75D3C">
        <w:rPr>
          <w:rFonts w:ascii="Arial" w:hAnsi="Arial" w:cs="Arial"/>
        </w:rPr>
        <w:t xml:space="preserve">Spence, M. (1973) ‘Job market signaling’, The Quarterly Journal of Economics, 87(3), pp. 355–374. Available at: </w:t>
      </w:r>
      <w:hyperlink r:id="rId53" w:history="1">
        <w:r w:rsidRPr="00B75D3C">
          <w:rPr>
            <w:rStyle w:val="Hyperlink"/>
            <w:rFonts w:ascii="Arial" w:hAnsi="Arial" w:cs="Arial"/>
          </w:rPr>
          <w:t>https://doi.org/10.2307/1882010</w:t>
        </w:r>
      </w:hyperlink>
    </w:p>
    <w:p w14:paraId="19FCCC63" w14:textId="0D6CF200" w:rsidR="00B75D3C" w:rsidRPr="00B75D3C" w:rsidRDefault="00B75D3C" w:rsidP="00B75D3C">
      <w:pPr>
        <w:spacing w:line="360" w:lineRule="auto"/>
        <w:jc w:val="both"/>
        <w:rPr>
          <w:rFonts w:ascii="Arial" w:hAnsi="Arial" w:cs="Arial"/>
        </w:rPr>
      </w:pPr>
      <w:proofErr w:type="spellStart"/>
      <w:r w:rsidRPr="00B75D3C">
        <w:rPr>
          <w:rFonts w:ascii="Arial" w:hAnsi="Arial" w:cs="Arial"/>
        </w:rPr>
        <w:t>TradingView</w:t>
      </w:r>
      <w:proofErr w:type="spellEnd"/>
      <w:r w:rsidRPr="00B75D3C">
        <w:rPr>
          <w:rFonts w:ascii="Arial" w:hAnsi="Arial" w:cs="Arial"/>
        </w:rPr>
        <w:t xml:space="preserve"> (no date) Historical share price data: United Kingdom equities. Available at: </w:t>
      </w:r>
      <w:hyperlink r:id="rId54" w:history="1">
        <w:r w:rsidRPr="00B75D3C">
          <w:rPr>
            <w:rStyle w:val="Hyperlink"/>
            <w:rFonts w:ascii="Arial" w:hAnsi="Arial" w:cs="Arial"/>
          </w:rPr>
          <w:t>https://www.tradingview.com</w:t>
        </w:r>
      </w:hyperlink>
      <w:r w:rsidR="00104EA5">
        <w:rPr>
          <w:rFonts w:ascii="Arial" w:hAnsi="Arial" w:cs="Arial"/>
        </w:rPr>
        <w:t>.</w:t>
      </w:r>
    </w:p>
    <w:p w14:paraId="1239C118" w14:textId="57C18BA8" w:rsidR="00B75D3C" w:rsidRDefault="00B75D3C" w:rsidP="00B75D3C">
      <w:pPr>
        <w:spacing w:line="360" w:lineRule="auto"/>
        <w:jc w:val="both"/>
        <w:rPr>
          <w:rFonts w:ascii="Arial" w:hAnsi="Arial" w:cs="Arial"/>
        </w:rPr>
      </w:pPr>
      <w:r w:rsidRPr="00B75D3C">
        <w:rPr>
          <w:rFonts w:ascii="Arial" w:hAnsi="Arial" w:cs="Arial"/>
        </w:rPr>
        <w:t xml:space="preserve">Yahoo Finance (no date) Historical share prices and market index data: United Kingdom. Available at: </w:t>
      </w:r>
      <w:hyperlink r:id="rId55" w:history="1">
        <w:r w:rsidRPr="00B75D3C">
          <w:rPr>
            <w:rStyle w:val="Hyperlink"/>
            <w:rFonts w:ascii="Arial" w:hAnsi="Arial" w:cs="Arial"/>
          </w:rPr>
          <w:t>https://finance.yahoo.com</w:t>
        </w:r>
      </w:hyperlink>
      <w:r w:rsidR="00104EA5">
        <w:rPr>
          <w:rFonts w:ascii="Arial" w:hAnsi="Arial" w:cs="Arial"/>
        </w:rPr>
        <w:t>.</w:t>
      </w:r>
    </w:p>
    <w:p w14:paraId="76193DE0" w14:textId="77777777" w:rsidR="00245C76" w:rsidRDefault="00245C76" w:rsidP="00B75D3C">
      <w:pPr>
        <w:spacing w:line="360" w:lineRule="auto"/>
        <w:jc w:val="both"/>
        <w:rPr>
          <w:rFonts w:ascii="Arial" w:hAnsi="Arial" w:cs="Arial"/>
        </w:rPr>
      </w:pPr>
    </w:p>
    <w:p w14:paraId="43FD4B0C" w14:textId="77777777" w:rsidR="00245C76" w:rsidRDefault="00245C76" w:rsidP="00B75D3C">
      <w:pPr>
        <w:spacing w:line="360" w:lineRule="auto"/>
        <w:jc w:val="both"/>
        <w:rPr>
          <w:rFonts w:ascii="Arial" w:hAnsi="Arial" w:cs="Arial"/>
        </w:rPr>
      </w:pPr>
    </w:p>
    <w:p w14:paraId="72219484" w14:textId="77777777" w:rsidR="00245C76" w:rsidRDefault="00245C76" w:rsidP="00B75D3C">
      <w:pPr>
        <w:spacing w:line="360" w:lineRule="auto"/>
        <w:jc w:val="both"/>
        <w:rPr>
          <w:rFonts w:ascii="Arial" w:hAnsi="Arial" w:cs="Arial"/>
        </w:rPr>
      </w:pPr>
    </w:p>
    <w:p w14:paraId="269A48DD" w14:textId="5A41273C" w:rsidR="00245C76" w:rsidRDefault="00245C76" w:rsidP="00245C76">
      <w:pPr>
        <w:pStyle w:val="Heading1"/>
      </w:pPr>
      <w:bookmarkStart w:id="46" w:name="_Toc231546588"/>
      <w:r w:rsidRPr="00245C76">
        <w:lastRenderedPageBreak/>
        <w:t>Appendix</w:t>
      </w:r>
      <w:bookmarkEnd w:id="46"/>
    </w:p>
    <w:p w14:paraId="623445DF" w14:textId="255E46AA" w:rsidR="00A50D9F" w:rsidRDefault="00A746C0" w:rsidP="00B75D3C">
      <w:pPr>
        <w:rPr>
          <w:rFonts w:ascii="Arial" w:hAnsi="Arial" w:cs="Arial"/>
        </w:rPr>
      </w:pPr>
      <w:r w:rsidRPr="00A746C0">
        <w:rPr>
          <w:rFonts w:ascii="Arial" w:hAnsi="Arial" w:cs="Arial"/>
        </w:rPr>
        <w:t>Statistical Output of SPSS results.</w:t>
      </w:r>
    </w:p>
    <w:p w14:paraId="1A9B2095" w14:textId="7D9D3FA2" w:rsidR="00A746C0" w:rsidRDefault="00A746C0" w:rsidP="00A746C0">
      <w:pPr>
        <w:pStyle w:val="Heading2"/>
      </w:pPr>
      <w:bookmarkStart w:id="47" w:name="_Toc231546589"/>
      <w:r w:rsidRPr="00245C76">
        <w:t>Appendix</w:t>
      </w:r>
      <w:r>
        <w:t xml:space="preserve"> A – MAIR (Market Adjusted Initial Return)</w:t>
      </w:r>
      <w:bookmarkEnd w:id="47"/>
    </w:p>
    <w:p w14:paraId="27CB2A3B" w14:textId="3F1A8FCB" w:rsidR="00A746C0" w:rsidRDefault="00A746C0" w:rsidP="00A746C0">
      <w:r>
        <w:rPr>
          <w:rFonts w:ascii="Arial" w:eastAsia="Arial" w:hAnsi="Arial" w:cs="Arial"/>
          <w:b/>
          <w:color w:val="000000"/>
          <w:sz w:val="28"/>
        </w:rPr>
        <w:cr/>
        <w:t>T-Test</w:t>
      </w:r>
      <w:r>
        <w:rPr>
          <w:rFonts w:ascii="Arial" w:eastAsia="Arial" w:hAnsi="Arial" w:cs="Arial"/>
          <w:b/>
          <w:color w:val="000000"/>
          <w:sz w:val="28"/>
        </w:rPr>
        <w:cr/>
      </w:r>
    </w:p>
    <w:tbl>
      <w:tblPr>
        <w:tblW w:w="0" w:type="auto"/>
        <w:tblInd w:w="10" w:type="dxa"/>
        <w:tblLayout w:type="fixed"/>
        <w:tblCellMar>
          <w:left w:w="10" w:type="dxa"/>
          <w:right w:w="10" w:type="dxa"/>
        </w:tblCellMar>
        <w:tblLook w:val="04A0" w:firstRow="1" w:lastRow="0" w:firstColumn="1" w:lastColumn="0" w:noHBand="0" w:noVBand="1"/>
      </w:tblPr>
      <w:tblGrid>
        <w:gridCol w:w="2448"/>
        <w:gridCol w:w="2788"/>
        <w:gridCol w:w="2754"/>
      </w:tblGrid>
      <w:tr w:rsidR="00A746C0" w14:paraId="39C518A2" w14:textId="77777777" w:rsidTr="00A95B4C">
        <w:tblPrEx>
          <w:tblCellMar>
            <w:top w:w="0" w:type="dxa"/>
            <w:bottom w:w="0" w:type="dxa"/>
          </w:tblCellMar>
        </w:tblPrEx>
        <w:tc>
          <w:tcPr>
            <w:tcW w:w="7990" w:type="dxa"/>
            <w:gridSpan w:val="3"/>
            <w:shd w:val="clear" w:color="auto" w:fill="FFFFFF"/>
            <w:vAlign w:val="center"/>
          </w:tcPr>
          <w:p w14:paraId="381FDF44" w14:textId="77777777" w:rsidR="00A746C0" w:rsidRDefault="00A746C0" w:rsidP="00A95B4C">
            <w:pPr>
              <w:spacing w:before="5" w:after="30"/>
              <w:ind w:left="30" w:right="40"/>
              <w:jc w:val="center"/>
            </w:pPr>
            <w:r>
              <w:rPr>
                <w:rFonts w:ascii="Arial" w:eastAsia="Arial" w:hAnsi="Arial" w:cs="Arial"/>
                <w:b/>
                <w:color w:val="010205"/>
                <w:sz w:val="28"/>
              </w:rPr>
              <w:t>Notes</w:t>
            </w:r>
          </w:p>
        </w:tc>
      </w:tr>
      <w:tr w:rsidR="00A746C0" w14:paraId="7F4A7552" w14:textId="77777777" w:rsidTr="00A95B4C">
        <w:tblPrEx>
          <w:tblCellMar>
            <w:top w:w="0" w:type="dxa"/>
            <w:bottom w:w="0" w:type="dxa"/>
          </w:tblCellMar>
        </w:tblPrEx>
        <w:tc>
          <w:tcPr>
            <w:tcW w:w="5236" w:type="dxa"/>
            <w:gridSpan w:val="2"/>
            <w:tcBorders>
              <w:top w:val="none" w:sz="1" w:space="0" w:color="152935"/>
              <w:left w:val="none" w:sz="1" w:space="0" w:color="152935"/>
              <w:bottom w:val="single" w:sz="1" w:space="0" w:color="AEAEAE"/>
              <w:right w:val="none" w:sz="1" w:space="0" w:color="AEAEAE"/>
            </w:tcBorders>
            <w:shd w:val="clear" w:color="auto" w:fill="E0E0E0"/>
          </w:tcPr>
          <w:p w14:paraId="594ECC07" w14:textId="77777777" w:rsidR="00A746C0" w:rsidRDefault="00A746C0" w:rsidP="00A95B4C">
            <w:pPr>
              <w:spacing w:before="15" w:after="10"/>
              <w:ind w:left="30" w:right="40"/>
            </w:pPr>
            <w:r>
              <w:rPr>
                <w:rFonts w:ascii="Arial" w:eastAsia="Arial" w:hAnsi="Arial" w:cs="Arial"/>
                <w:color w:val="264A60"/>
              </w:rPr>
              <w:t>Output Created</w:t>
            </w:r>
          </w:p>
        </w:tc>
        <w:tc>
          <w:tcPr>
            <w:tcW w:w="2754" w:type="dxa"/>
            <w:tcBorders>
              <w:top w:val="none" w:sz="1" w:space="0" w:color="152935"/>
              <w:left w:val="none" w:sz="1" w:space="0" w:color="152935"/>
              <w:bottom w:val="single" w:sz="1" w:space="0" w:color="AEAEAE"/>
              <w:right w:val="none" w:sz="1" w:space="0" w:color="152935"/>
            </w:tcBorders>
            <w:shd w:val="clear" w:color="auto" w:fill="F9F9FB"/>
          </w:tcPr>
          <w:p w14:paraId="3EF605D4" w14:textId="77777777" w:rsidR="00A746C0" w:rsidRDefault="00A746C0" w:rsidP="00A95B4C">
            <w:pPr>
              <w:spacing w:before="15" w:after="10"/>
              <w:ind w:left="30" w:right="40"/>
              <w:jc w:val="right"/>
            </w:pPr>
            <w:r>
              <w:rPr>
                <w:rFonts w:ascii="Arial" w:eastAsia="Arial" w:hAnsi="Arial" w:cs="Arial"/>
                <w:color w:val="010205"/>
              </w:rPr>
              <w:t>26-MAY-2026 16:31:10</w:t>
            </w:r>
          </w:p>
        </w:tc>
      </w:tr>
      <w:tr w:rsidR="00A746C0" w14:paraId="604B418C" w14:textId="77777777" w:rsidTr="00A95B4C">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6683CCCA" w14:textId="77777777" w:rsidR="00A746C0" w:rsidRDefault="00A746C0" w:rsidP="00A95B4C">
            <w:pPr>
              <w:spacing w:before="15" w:after="10"/>
              <w:ind w:left="30" w:right="40"/>
            </w:pPr>
            <w:r>
              <w:rPr>
                <w:rFonts w:ascii="Arial" w:eastAsia="Arial" w:hAnsi="Arial" w:cs="Arial"/>
                <w:color w:val="264A60"/>
              </w:rPr>
              <w:t>Comments</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95440EA" w14:textId="77777777" w:rsidR="00A746C0" w:rsidRDefault="00A746C0" w:rsidP="00A95B4C">
            <w:pPr>
              <w:spacing w:before="15" w:after="10"/>
              <w:ind w:left="30" w:right="40"/>
            </w:pPr>
          </w:p>
        </w:tc>
      </w:tr>
      <w:tr w:rsidR="00A746C0" w14:paraId="73EE81A9"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421E9151" w14:textId="77777777" w:rsidR="00A746C0" w:rsidRDefault="00A746C0" w:rsidP="00A95B4C">
            <w:pPr>
              <w:spacing w:before="15" w:after="10"/>
              <w:ind w:left="30" w:right="40"/>
            </w:pPr>
            <w:r>
              <w:rPr>
                <w:rFonts w:ascii="Arial" w:eastAsia="Arial" w:hAnsi="Arial" w:cs="Arial"/>
                <w:color w:val="264A60"/>
              </w:rPr>
              <w:t>Input</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9B9BB20" w14:textId="77777777" w:rsidR="00A746C0" w:rsidRDefault="00A746C0" w:rsidP="00A95B4C">
            <w:pPr>
              <w:spacing w:before="15" w:after="10"/>
              <w:ind w:left="30" w:right="40"/>
            </w:pPr>
            <w:r>
              <w:rPr>
                <w:rFonts w:ascii="Arial" w:eastAsia="Arial" w:hAnsi="Arial" w:cs="Arial"/>
                <w:color w:val="264A60"/>
              </w:rPr>
              <w:t>Active Dataset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54C8747" w14:textId="77777777" w:rsidR="00A746C0" w:rsidRDefault="00A746C0" w:rsidP="00A95B4C">
            <w:pPr>
              <w:spacing w:before="15" w:after="10"/>
              <w:ind w:left="30" w:right="40"/>
            </w:pPr>
            <w:r>
              <w:rPr>
                <w:rFonts w:ascii="Arial" w:eastAsia="Arial" w:hAnsi="Arial" w:cs="Arial"/>
                <w:color w:val="010205"/>
              </w:rPr>
              <w:t>DataSet2</w:t>
            </w:r>
          </w:p>
        </w:tc>
      </w:tr>
      <w:tr w:rsidR="00A746C0" w14:paraId="5A233588"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1FF12C8E" w14:textId="77777777" w:rsidR="00A746C0" w:rsidRDefault="00A746C0"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246F651" w14:textId="77777777" w:rsidR="00A746C0" w:rsidRDefault="00A746C0" w:rsidP="00A95B4C">
            <w:pPr>
              <w:spacing w:before="15" w:after="10"/>
              <w:ind w:left="30" w:right="40"/>
            </w:pPr>
            <w:r>
              <w:rPr>
                <w:rFonts w:ascii="Arial" w:eastAsia="Arial" w:hAnsi="Arial" w:cs="Arial"/>
                <w:color w:val="264A60"/>
              </w:rPr>
              <w:t>Filter</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76433C6" w14:textId="77777777" w:rsidR="00A746C0" w:rsidRDefault="00A746C0" w:rsidP="00A95B4C">
            <w:pPr>
              <w:spacing w:before="15" w:after="10"/>
              <w:ind w:left="30" w:right="40"/>
            </w:pPr>
            <w:r>
              <w:rPr>
                <w:rFonts w:ascii="Arial" w:eastAsia="Arial" w:hAnsi="Arial" w:cs="Arial"/>
                <w:color w:val="010205"/>
              </w:rPr>
              <w:t>&lt;none&gt;</w:t>
            </w:r>
          </w:p>
        </w:tc>
      </w:tr>
      <w:tr w:rsidR="00A746C0" w14:paraId="4E82D583"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13C983E4" w14:textId="77777777" w:rsidR="00A746C0" w:rsidRDefault="00A746C0"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4D5815E" w14:textId="77777777" w:rsidR="00A746C0" w:rsidRDefault="00A746C0" w:rsidP="00A95B4C">
            <w:pPr>
              <w:spacing w:before="15" w:after="10"/>
              <w:ind w:left="30" w:right="40"/>
            </w:pPr>
            <w:r>
              <w:rPr>
                <w:rFonts w:ascii="Arial" w:eastAsia="Arial" w:hAnsi="Arial" w:cs="Arial"/>
                <w:color w:val="264A60"/>
              </w:rPr>
              <w:t>Weight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DD0CE2F" w14:textId="77777777" w:rsidR="00A746C0" w:rsidRDefault="00A746C0" w:rsidP="00A95B4C">
            <w:pPr>
              <w:spacing w:before="15" w:after="10"/>
              <w:ind w:left="30" w:right="40"/>
            </w:pPr>
            <w:r>
              <w:rPr>
                <w:rFonts w:ascii="Arial" w:eastAsia="Arial" w:hAnsi="Arial" w:cs="Arial"/>
                <w:color w:val="010205"/>
              </w:rPr>
              <w:t>&lt;none&gt;</w:t>
            </w:r>
          </w:p>
        </w:tc>
      </w:tr>
      <w:tr w:rsidR="00A746C0" w14:paraId="4C265636"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0C45E6EC" w14:textId="77777777" w:rsidR="00A746C0" w:rsidRDefault="00A746C0"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0B8A786" w14:textId="77777777" w:rsidR="00A746C0" w:rsidRDefault="00A746C0" w:rsidP="00A95B4C">
            <w:pPr>
              <w:spacing w:before="15" w:after="10"/>
              <w:ind w:left="30" w:right="40"/>
            </w:pPr>
            <w:r>
              <w:rPr>
                <w:rFonts w:ascii="Arial" w:eastAsia="Arial" w:hAnsi="Arial" w:cs="Arial"/>
                <w:color w:val="264A60"/>
              </w:rPr>
              <w:t>Split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6FFBDEE" w14:textId="77777777" w:rsidR="00A746C0" w:rsidRDefault="00A746C0" w:rsidP="00A95B4C">
            <w:pPr>
              <w:spacing w:before="15" w:after="10"/>
              <w:ind w:left="30" w:right="40"/>
            </w:pPr>
            <w:r>
              <w:rPr>
                <w:rFonts w:ascii="Arial" w:eastAsia="Arial" w:hAnsi="Arial" w:cs="Arial"/>
                <w:color w:val="010205"/>
              </w:rPr>
              <w:t>&lt;none&gt;</w:t>
            </w:r>
          </w:p>
        </w:tc>
      </w:tr>
      <w:tr w:rsidR="00A746C0" w14:paraId="5630ED3C"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75C62E1B" w14:textId="77777777" w:rsidR="00A746C0" w:rsidRDefault="00A746C0"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EE3AF81" w14:textId="77777777" w:rsidR="00A746C0" w:rsidRDefault="00A746C0" w:rsidP="00A95B4C">
            <w:pPr>
              <w:spacing w:before="15" w:after="10"/>
              <w:ind w:left="30" w:right="40"/>
            </w:pPr>
            <w:r>
              <w:rPr>
                <w:rFonts w:ascii="Arial" w:eastAsia="Arial" w:hAnsi="Arial" w:cs="Arial"/>
                <w:color w:val="264A60"/>
              </w:rPr>
              <w:t>N of Rows in Working Data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FD0BEB5" w14:textId="77777777" w:rsidR="00A746C0" w:rsidRDefault="00A746C0" w:rsidP="00A95B4C">
            <w:pPr>
              <w:spacing w:before="15" w:after="10"/>
              <w:ind w:left="30" w:right="40"/>
              <w:jc w:val="right"/>
            </w:pPr>
            <w:r>
              <w:rPr>
                <w:rFonts w:ascii="Arial" w:eastAsia="Arial" w:hAnsi="Arial" w:cs="Arial"/>
                <w:color w:val="010205"/>
              </w:rPr>
              <w:t>30</w:t>
            </w:r>
          </w:p>
        </w:tc>
      </w:tr>
      <w:tr w:rsidR="00A746C0" w14:paraId="5C3D0463"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2E09FB94" w14:textId="77777777" w:rsidR="00A746C0" w:rsidRDefault="00A746C0" w:rsidP="00A95B4C">
            <w:pPr>
              <w:spacing w:before="15" w:after="10"/>
              <w:ind w:left="30" w:right="40"/>
            </w:pPr>
            <w:r>
              <w:rPr>
                <w:rFonts w:ascii="Arial" w:eastAsia="Arial" w:hAnsi="Arial" w:cs="Arial"/>
                <w:color w:val="264A60"/>
              </w:rPr>
              <w:t>Missing Value Handling</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0051C01" w14:textId="77777777" w:rsidR="00A746C0" w:rsidRDefault="00A746C0" w:rsidP="00A95B4C">
            <w:pPr>
              <w:spacing w:before="15" w:after="10"/>
              <w:ind w:left="30" w:right="40"/>
            </w:pPr>
            <w:r>
              <w:rPr>
                <w:rFonts w:ascii="Arial" w:eastAsia="Arial" w:hAnsi="Arial" w:cs="Arial"/>
                <w:color w:val="264A60"/>
              </w:rPr>
              <w:t>Definition of Missing</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F1037E3" w14:textId="77777777" w:rsidR="00A746C0" w:rsidRDefault="00A746C0" w:rsidP="00A95B4C">
            <w:pPr>
              <w:spacing w:before="15" w:after="10"/>
              <w:ind w:left="30" w:right="40"/>
            </w:pPr>
            <w:r>
              <w:rPr>
                <w:rFonts w:ascii="Arial" w:eastAsia="Arial" w:hAnsi="Arial" w:cs="Arial"/>
                <w:color w:val="010205"/>
              </w:rPr>
              <w:t>User defined missing values are treated as missing.</w:t>
            </w:r>
          </w:p>
        </w:tc>
      </w:tr>
      <w:tr w:rsidR="00A746C0" w14:paraId="740C76F4"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2BDE2CCC" w14:textId="77777777" w:rsidR="00A746C0" w:rsidRDefault="00A746C0"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56957FE" w14:textId="77777777" w:rsidR="00A746C0" w:rsidRDefault="00A746C0" w:rsidP="00A95B4C">
            <w:pPr>
              <w:spacing w:before="15" w:after="10"/>
              <w:ind w:left="30" w:right="40"/>
            </w:pPr>
            <w:r>
              <w:rPr>
                <w:rFonts w:ascii="Arial" w:eastAsia="Arial" w:hAnsi="Arial" w:cs="Arial"/>
                <w:color w:val="264A60"/>
              </w:rPr>
              <w:t>Cases Used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561627F" w14:textId="77777777" w:rsidR="00A746C0" w:rsidRDefault="00A746C0" w:rsidP="00A95B4C">
            <w:pPr>
              <w:spacing w:before="15" w:after="10"/>
              <w:ind w:left="30" w:right="40"/>
            </w:pPr>
            <w:r>
              <w:rPr>
                <w:rFonts w:ascii="Arial" w:eastAsia="Arial" w:hAnsi="Arial" w:cs="Arial"/>
                <w:color w:val="010205"/>
              </w:rPr>
              <w:t>Statistics for each analysis are based on the cases with no missing or out-of-range data for any variable in the analysis.</w:t>
            </w:r>
          </w:p>
        </w:tc>
      </w:tr>
      <w:tr w:rsidR="00A746C0" w14:paraId="655ED9C4" w14:textId="77777777" w:rsidTr="00A95B4C">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1D3C6029" w14:textId="77777777" w:rsidR="00A746C0" w:rsidRDefault="00A746C0" w:rsidP="00A95B4C">
            <w:pPr>
              <w:spacing w:before="15" w:after="10"/>
              <w:ind w:left="30" w:right="40"/>
            </w:pPr>
            <w:r>
              <w:rPr>
                <w:rFonts w:ascii="Arial" w:eastAsia="Arial" w:hAnsi="Arial" w:cs="Arial"/>
                <w:color w:val="264A60"/>
              </w:rPr>
              <w:t>Syntax</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041BF91" w14:textId="77777777" w:rsidR="00A746C0" w:rsidRDefault="00A746C0" w:rsidP="00A95B4C">
            <w:pPr>
              <w:spacing w:before="15" w:after="10"/>
              <w:ind w:left="30" w:right="40"/>
            </w:pPr>
            <w:r>
              <w:rPr>
                <w:rFonts w:ascii="Arial" w:eastAsia="Arial" w:hAnsi="Arial" w:cs="Arial"/>
                <w:color w:val="010205"/>
              </w:rPr>
              <w:t>T-TEST GROUPS=</w:t>
            </w:r>
            <w:proofErr w:type="spellStart"/>
            <w:proofErr w:type="gramStart"/>
            <w:r>
              <w:rPr>
                <w:rFonts w:ascii="Arial" w:eastAsia="Arial" w:hAnsi="Arial" w:cs="Arial"/>
                <w:color w:val="010205"/>
              </w:rPr>
              <w:t>PEorNonPE</w:t>
            </w:r>
            <w:proofErr w:type="spellEnd"/>
            <w:r>
              <w:rPr>
                <w:rFonts w:ascii="Arial" w:eastAsia="Arial" w:hAnsi="Arial" w:cs="Arial"/>
                <w:color w:val="010205"/>
              </w:rPr>
              <w:t>(</w:t>
            </w:r>
            <w:proofErr w:type="gramEnd"/>
            <w:r>
              <w:rPr>
                <w:rFonts w:ascii="Arial" w:eastAsia="Arial" w:hAnsi="Arial" w:cs="Arial"/>
                <w:color w:val="010205"/>
              </w:rPr>
              <w:t>1 0)</w:t>
            </w:r>
            <w:r>
              <w:rPr>
                <w:rFonts w:ascii="Arial" w:eastAsia="Arial" w:hAnsi="Arial" w:cs="Arial"/>
                <w:color w:val="010205"/>
              </w:rPr>
              <w:br/>
              <w:t>/MISSING=ANALYSIS</w:t>
            </w:r>
            <w:r>
              <w:rPr>
                <w:rFonts w:ascii="Arial" w:eastAsia="Arial" w:hAnsi="Arial" w:cs="Arial"/>
                <w:color w:val="010205"/>
              </w:rPr>
              <w:br/>
              <w:t>/VARIABLES=MAIRIR𝑖−</w:t>
            </w:r>
            <w:proofErr w:type="spellStart"/>
            <w:r>
              <w:rPr>
                <w:rFonts w:ascii="Arial" w:eastAsia="Arial" w:hAnsi="Arial" w:cs="Arial"/>
                <w:color w:val="010205"/>
              </w:rPr>
              <w:t>Rbenchmark</w:t>
            </w:r>
            <w:proofErr w:type="spellEnd"/>
            <w:r>
              <w:rPr>
                <w:rFonts w:ascii="Arial" w:eastAsia="Arial" w:hAnsi="Arial" w:cs="Arial"/>
                <w:color w:val="010205"/>
              </w:rPr>
              <w:t> listing day</w:t>
            </w:r>
            <w:r>
              <w:rPr>
                <w:rFonts w:ascii="Arial" w:eastAsia="Arial" w:hAnsi="Arial" w:cs="Arial"/>
                <w:color w:val="010205"/>
              </w:rPr>
              <w:br/>
              <w:t>/ES DISPLAY(TRUE)</w:t>
            </w:r>
            <w:r>
              <w:rPr>
                <w:rFonts w:ascii="Arial" w:eastAsia="Arial" w:hAnsi="Arial" w:cs="Arial"/>
                <w:color w:val="010205"/>
              </w:rPr>
              <w:br/>
              <w:t>/CRITERIA=</w:t>
            </w:r>
            <w:proofErr w:type="gramStart"/>
            <w:r>
              <w:rPr>
                <w:rFonts w:ascii="Arial" w:eastAsia="Arial" w:hAnsi="Arial" w:cs="Arial"/>
                <w:color w:val="010205"/>
              </w:rPr>
              <w:t>CI(</w:t>
            </w:r>
            <w:proofErr w:type="gramEnd"/>
            <w:r>
              <w:rPr>
                <w:rFonts w:ascii="Arial" w:eastAsia="Arial" w:hAnsi="Arial" w:cs="Arial"/>
                <w:color w:val="010205"/>
              </w:rPr>
              <w:t>.95).</w:t>
            </w:r>
            <w:r>
              <w:rPr>
                <w:rFonts w:ascii="Arial" w:eastAsia="Arial" w:hAnsi="Arial" w:cs="Arial"/>
                <w:color w:val="010205"/>
              </w:rPr>
              <w:br/>
            </w:r>
          </w:p>
        </w:tc>
      </w:tr>
      <w:tr w:rsidR="00A746C0" w14:paraId="638496F9"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152935"/>
              <w:right w:val="none" w:sz="1" w:space="0" w:color="AEAEAE"/>
            </w:tcBorders>
            <w:shd w:val="clear" w:color="auto" w:fill="E0E0E0"/>
          </w:tcPr>
          <w:p w14:paraId="02D527F9" w14:textId="77777777" w:rsidR="00A746C0" w:rsidRDefault="00A746C0" w:rsidP="00A95B4C">
            <w:pPr>
              <w:spacing w:before="15" w:after="10"/>
              <w:ind w:left="30" w:right="40"/>
            </w:pPr>
            <w:r>
              <w:rPr>
                <w:rFonts w:ascii="Arial" w:eastAsia="Arial" w:hAnsi="Arial" w:cs="Arial"/>
                <w:color w:val="264A60"/>
              </w:rPr>
              <w:t>Resources</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66B20EC" w14:textId="77777777" w:rsidR="00A746C0" w:rsidRDefault="00A746C0" w:rsidP="00A95B4C">
            <w:pPr>
              <w:spacing w:before="15" w:after="10"/>
              <w:ind w:left="30" w:right="40"/>
            </w:pPr>
            <w:r>
              <w:rPr>
                <w:rFonts w:ascii="Arial" w:eastAsia="Arial" w:hAnsi="Arial" w:cs="Arial"/>
                <w:color w:val="264A60"/>
              </w:rPr>
              <w:t>Processor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6DAD0AF" w14:textId="77777777" w:rsidR="00A746C0" w:rsidRDefault="00A746C0" w:rsidP="00A95B4C">
            <w:pPr>
              <w:spacing w:before="15" w:after="10"/>
              <w:ind w:left="30" w:right="40"/>
              <w:jc w:val="right"/>
            </w:pPr>
            <w:r>
              <w:rPr>
                <w:rFonts w:ascii="Arial" w:eastAsia="Arial" w:hAnsi="Arial" w:cs="Arial"/>
                <w:color w:val="010205"/>
              </w:rPr>
              <w:t>00:00:00.00</w:t>
            </w:r>
          </w:p>
        </w:tc>
      </w:tr>
      <w:tr w:rsidR="00A746C0" w14:paraId="035496DC"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70A0C0A5" w14:textId="77777777" w:rsidR="00A746C0" w:rsidRDefault="00A746C0"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620B7340" w14:textId="77777777" w:rsidR="00A746C0" w:rsidRDefault="00A746C0" w:rsidP="00A95B4C">
            <w:pPr>
              <w:spacing w:before="15" w:after="10"/>
              <w:ind w:left="30" w:right="40"/>
            </w:pPr>
            <w:r>
              <w:rPr>
                <w:rFonts w:ascii="Arial" w:eastAsia="Arial" w:hAnsi="Arial" w:cs="Arial"/>
                <w:color w:val="264A60"/>
              </w:rPr>
              <w:t>Elapsed Time</w:t>
            </w:r>
          </w:p>
        </w:tc>
        <w:tc>
          <w:tcPr>
            <w:tcW w:w="2754" w:type="dxa"/>
            <w:tcBorders>
              <w:top w:val="single" w:sz="1" w:space="0" w:color="AEAEAE"/>
              <w:left w:val="none" w:sz="1" w:space="0" w:color="152935"/>
              <w:bottom w:val="single" w:sz="1" w:space="0" w:color="152935"/>
              <w:right w:val="none" w:sz="1" w:space="0" w:color="152935"/>
            </w:tcBorders>
            <w:shd w:val="clear" w:color="auto" w:fill="F9F9FB"/>
          </w:tcPr>
          <w:p w14:paraId="6C513B15" w14:textId="77777777" w:rsidR="00A746C0" w:rsidRDefault="00A746C0" w:rsidP="00A95B4C">
            <w:pPr>
              <w:spacing w:before="15" w:after="10"/>
              <w:ind w:left="30" w:right="40"/>
              <w:jc w:val="right"/>
            </w:pPr>
            <w:r>
              <w:rPr>
                <w:rFonts w:ascii="Arial" w:eastAsia="Arial" w:hAnsi="Arial" w:cs="Arial"/>
                <w:color w:val="010205"/>
              </w:rPr>
              <w:t>00:00:00.01</w:t>
            </w:r>
          </w:p>
        </w:tc>
      </w:tr>
    </w:tbl>
    <w:p w14:paraId="5F2C1DB5" w14:textId="77777777" w:rsidR="00A746C0" w:rsidRDefault="00A746C0" w:rsidP="00A746C0">
      <w:pPr>
        <w:spacing w:before="200"/>
      </w:pPr>
      <w:r>
        <w:rPr>
          <w:rFonts w:ascii="Courier New" w:eastAsia="Courier New" w:hAnsi="Courier New" w:cs="Courier New"/>
          <w:color w:val="000000"/>
        </w:rPr>
        <w:lastRenderedPageBreak/>
        <w:cr/>
      </w:r>
    </w:p>
    <w:p w14:paraId="3A7C93E8" w14:textId="77777777" w:rsidR="00A746C0" w:rsidRDefault="00A746C0" w:rsidP="00A746C0"/>
    <w:tbl>
      <w:tblPr>
        <w:tblW w:w="0" w:type="auto"/>
        <w:tblInd w:w="10" w:type="dxa"/>
        <w:tblLayout w:type="fixed"/>
        <w:tblCellMar>
          <w:left w:w="10" w:type="dxa"/>
          <w:right w:w="10" w:type="dxa"/>
        </w:tblCellMar>
        <w:tblLook w:val="04A0" w:firstRow="1" w:lastRow="0" w:firstColumn="1" w:lastColumn="0" w:noHBand="0" w:noVBand="1"/>
      </w:tblPr>
      <w:tblGrid>
        <w:gridCol w:w="2743"/>
        <w:gridCol w:w="1505"/>
        <w:gridCol w:w="1137"/>
        <w:gridCol w:w="1639"/>
        <w:gridCol w:w="1639"/>
        <w:gridCol w:w="1639"/>
      </w:tblGrid>
      <w:tr w:rsidR="00A746C0" w14:paraId="1A655343" w14:textId="77777777" w:rsidTr="00A95B4C">
        <w:tblPrEx>
          <w:tblCellMar>
            <w:top w:w="0" w:type="dxa"/>
            <w:bottom w:w="0" w:type="dxa"/>
          </w:tblCellMar>
        </w:tblPrEx>
        <w:tc>
          <w:tcPr>
            <w:tcW w:w="10302" w:type="dxa"/>
            <w:gridSpan w:val="6"/>
            <w:shd w:val="clear" w:color="auto" w:fill="FFFFFF"/>
            <w:vAlign w:val="center"/>
          </w:tcPr>
          <w:p w14:paraId="5842EC05" w14:textId="77777777" w:rsidR="00A746C0" w:rsidRDefault="00A746C0" w:rsidP="00A95B4C">
            <w:pPr>
              <w:spacing w:before="5" w:after="30"/>
              <w:ind w:left="30" w:right="40"/>
              <w:jc w:val="center"/>
            </w:pPr>
            <w:r>
              <w:rPr>
                <w:rFonts w:ascii="Arial" w:eastAsia="Arial" w:hAnsi="Arial" w:cs="Arial"/>
                <w:b/>
                <w:color w:val="010205"/>
                <w:sz w:val="28"/>
              </w:rPr>
              <w:t>Group Statistics</w:t>
            </w:r>
          </w:p>
        </w:tc>
      </w:tr>
      <w:tr w:rsidR="00A746C0" w14:paraId="23B96EA6" w14:textId="77777777" w:rsidTr="00A95B4C">
        <w:tblPrEx>
          <w:tblCellMar>
            <w:top w:w="0" w:type="dxa"/>
            <w:bottom w:w="0" w:type="dxa"/>
          </w:tblCellMar>
        </w:tblPrEx>
        <w:tc>
          <w:tcPr>
            <w:tcW w:w="2743" w:type="dxa"/>
            <w:tcBorders>
              <w:top w:val="none" w:sz="1" w:space="0" w:color="152935"/>
              <w:left w:val="none" w:sz="1" w:space="0" w:color="152935"/>
              <w:bottom w:val="single" w:sz="1" w:space="0" w:color="152935"/>
            </w:tcBorders>
            <w:shd w:val="clear" w:color="auto" w:fill="FFFFFF"/>
          </w:tcPr>
          <w:p w14:paraId="3C37E3D8" w14:textId="77777777" w:rsidR="00A746C0" w:rsidRDefault="00A746C0" w:rsidP="00A95B4C"/>
        </w:tc>
        <w:tc>
          <w:tcPr>
            <w:tcW w:w="1505" w:type="dxa"/>
            <w:tcBorders>
              <w:top w:val="none" w:sz="1" w:space="0" w:color="152935"/>
              <w:bottom w:val="single" w:sz="1" w:space="0" w:color="152935"/>
              <w:right w:val="none" w:sz="1" w:space="0" w:color="152935"/>
            </w:tcBorders>
            <w:shd w:val="clear" w:color="auto" w:fill="FFFFFF"/>
            <w:vAlign w:val="bottom"/>
          </w:tcPr>
          <w:p w14:paraId="472C9947" w14:textId="77777777" w:rsidR="00A746C0" w:rsidRDefault="00A746C0" w:rsidP="00A95B4C">
            <w:pPr>
              <w:spacing w:before="15" w:after="5"/>
              <w:ind w:left="30" w:right="40"/>
            </w:pPr>
            <w:r>
              <w:rPr>
                <w:rFonts w:ascii="Arial" w:eastAsia="Arial" w:hAnsi="Arial" w:cs="Arial"/>
                <w:color w:val="264A60"/>
              </w:rPr>
              <w:t xml:space="preserve">PE or </w:t>
            </w:r>
            <w:proofErr w:type="gramStart"/>
            <w:r>
              <w:rPr>
                <w:rFonts w:ascii="Arial" w:eastAsia="Arial" w:hAnsi="Arial" w:cs="Arial"/>
                <w:color w:val="264A60"/>
              </w:rPr>
              <w:t>Non-PE</w:t>
            </w:r>
            <w:proofErr w:type="gramEnd"/>
          </w:p>
        </w:tc>
        <w:tc>
          <w:tcPr>
            <w:tcW w:w="1137" w:type="dxa"/>
            <w:tcBorders>
              <w:top w:val="none" w:sz="1" w:space="0" w:color="152935"/>
              <w:left w:val="none" w:sz="1" w:space="0" w:color="152935"/>
              <w:bottom w:val="single" w:sz="1" w:space="0" w:color="152935"/>
              <w:right w:val="single" w:sz="1" w:space="0" w:color="E0E0E0"/>
            </w:tcBorders>
            <w:shd w:val="clear" w:color="auto" w:fill="FFFFFF"/>
            <w:vAlign w:val="bottom"/>
          </w:tcPr>
          <w:p w14:paraId="15012165" w14:textId="77777777" w:rsidR="00A746C0" w:rsidRDefault="00A746C0" w:rsidP="00A95B4C">
            <w:pPr>
              <w:spacing w:before="10" w:after="10"/>
              <w:ind w:left="30" w:right="40"/>
              <w:jc w:val="center"/>
            </w:pPr>
            <w:r>
              <w:rPr>
                <w:rFonts w:ascii="Arial" w:eastAsia="Arial" w:hAnsi="Arial" w:cs="Arial"/>
                <w:color w:val="264A60"/>
              </w:rPr>
              <w:t>N</w:t>
            </w:r>
          </w:p>
        </w:tc>
        <w:tc>
          <w:tcPr>
            <w:tcW w:w="1639"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76AE90B" w14:textId="77777777" w:rsidR="00A746C0" w:rsidRDefault="00A746C0" w:rsidP="00A95B4C">
            <w:pPr>
              <w:spacing w:before="10" w:after="10"/>
              <w:ind w:left="30" w:right="40"/>
              <w:jc w:val="center"/>
            </w:pPr>
            <w:r>
              <w:rPr>
                <w:rFonts w:ascii="Arial" w:eastAsia="Arial" w:hAnsi="Arial" w:cs="Arial"/>
                <w:color w:val="264A60"/>
              </w:rPr>
              <w:t>Mean</w:t>
            </w:r>
          </w:p>
        </w:tc>
        <w:tc>
          <w:tcPr>
            <w:tcW w:w="1639"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B7B4489" w14:textId="77777777" w:rsidR="00A746C0" w:rsidRDefault="00A746C0" w:rsidP="00A95B4C">
            <w:pPr>
              <w:spacing w:before="10" w:after="10"/>
              <w:ind w:left="30" w:right="40"/>
              <w:jc w:val="center"/>
            </w:pPr>
            <w:r>
              <w:rPr>
                <w:rFonts w:ascii="Arial" w:eastAsia="Arial" w:hAnsi="Arial" w:cs="Arial"/>
                <w:color w:val="264A60"/>
              </w:rPr>
              <w:t>Std. Deviation</w:t>
            </w:r>
          </w:p>
        </w:tc>
        <w:tc>
          <w:tcPr>
            <w:tcW w:w="1639" w:type="dxa"/>
            <w:tcBorders>
              <w:top w:val="none" w:sz="1" w:space="0" w:color="152935"/>
              <w:left w:val="single" w:sz="1" w:space="0" w:color="E0E0E0"/>
              <w:bottom w:val="single" w:sz="1" w:space="0" w:color="152935"/>
              <w:right w:val="none" w:sz="1" w:space="0" w:color="152935"/>
            </w:tcBorders>
            <w:shd w:val="clear" w:color="auto" w:fill="FFFFFF"/>
            <w:vAlign w:val="bottom"/>
          </w:tcPr>
          <w:p w14:paraId="1300E0B6" w14:textId="77777777" w:rsidR="00A746C0" w:rsidRDefault="00A746C0" w:rsidP="00A95B4C">
            <w:pPr>
              <w:spacing w:before="10" w:after="10"/>
              <w:ind w:left="30" w:right="40"/>
              <w:jc w:val="center"/>
            </w:pPr>
            <w:r>
              <w:rPr>
                <w:rFonts w:ascii="Arial" w:eastAsia="Arial" w:hAnsi="Arial" w:cs="Arial"/>
                <w:color w:val="264A60"/>
              </w:rPr>
              <w:t>Std. Error Mean</w:t>
            </w:r>
          </w:p>
        </w:tc>
      </w:tr>
      <w:tr w:rsidR="00A746C0" w14:paraId="02FF3E46" w14:textId="77777777" w:rsidTr="00A95B4C">
        <w:tblPrEx>
          <w:tblCellMar>
            <w:top w:w="0" w:type="dxa"/>
            <w:bottom w:w="0" w:type="dxa"/>
          </w:tblCellMar>
        </w:tblPrEx>
        <w:tc>
          <w:tcPr>
            <w:tcW w:w="2743" w:type="dxa"/>
            <w:vMerge w:val="restart"/>
            <w:tcBorders>
              <w:top w:val="single" w:sz="1" w:space="0" w:color="152935"/>
              <w:left w:val="none" w:sz="1" w:space="0" w:color="152935"/>
              <w:bottom w:val="single" w:sz="1" w:space="0" w:color="152935"/>
              <w:right w:val="none" w:sz="1" w:space="0" w:color="AEAEAE"/>
            </w:tcBorders>
            <w:shd w:val="clear" w:color="auto" w:fill="E0E0E0"/>
          </w:tcPr>
          <w:p w14:paraId="1BD6A98D" w14:textId="77777777" w:rsidR="00A746C0" w:rsidRDefault="00A746C0" w:rsidP="00A95B4C">
            <w:pPr>
              <w:spacing w:before="15" w:after="10"/>
              <w:ind w:left="30" w:right="40"/>
            </w:pPr>
            <w:r>
              <w:rPr>
                <w:rFonts w:ascii="Arial" w:eastAsia="Arial" w:hAnsi="Arial" w:cs="Arial"/>
                <w:color w:val="264A60"/>
              </w:rPr>
              <w:t>MAIR= IR𝑖 − R benchmark, listing day</w:t>
            </w:r>
          </w:p>
        </w:tc>
        <w:tc>
          <w:tcPr>
            <w:tcW w:w="1505" w:type="dxa"/>
            <w:tcBorders>
              <w:top w:val="single" w:sz="1" w:space="0" w:color="152935"/>
              <w:left w:val="none" w:sz="1" w:space="0" w:color="AEAEAE"/>
              <w:bottom w:val="single" w:sz="1" w:space="0" w:color="AEAEAE"/>
              <w:right w:val="none" w:sz="1" w:space="0" w:color="152935"/>
            </w:tcBorders>
            <w:shd w:val="clear" w:color="auto" w:fill="E0E0E0"/>
          </w:tcPr>
          <w:p w14:paraId="1533587F" w14:textId="77777777" w:rsidR="00A746C0" w:rsidRDefault="00A746C0" w:rsidP="00A95B4C">
            <w:pPr>
              <w:spacing w:before="15" w:after="10"/>
              <w:ind w:left="30" w:right="40"/>
            </w:pPr>
            <w:r>
              <w:rPr>
                <w:rFonts w:ascii="Arial" w:eastAsia="Arial" w:hAnsi="Arial" w:cs="Arial"/>
                <w:color w:val="264A60"/>
              </w:rPr>
              <w:t>1</w:t>
            </w:r>
          </w:p>
        </w:tc>
        <w:tc>
          <w:tcPr>
            <w:tcW w:w="1137" w:type="dxa"/>
            <w:tcBorders>
              <w:top w:val="single" w:sz="1" w:space="0" w:color="152935"/>
              <w:left w:val="none" w:sz="1" w:space="0" w:color="152935"/>
              <w:bottom w:val="single" w:sz="1" w:space="0" w:color="AEAEAE"/>
              <w:right w:val="single" w:sz="1" w:space="0" w:color="E0E0E0"/>
            </w:tcBorders>
            <w:shd w:val="clear" w:color="auto" w:fill="F9F9FB"/>
          </w:tcPr>
          <w:p w14:paraId="6DD6C48B" w14:textId="77777777" w:rsidR="00A746C0" w:rsidRDefault="00A746C0" w:rsidP="00A95B4C">
            <w:pPr>
              <w:spacing w:before="15" w:after="10"/>
              <w:ind w:left="30" w:right="40"/>
              <w:jc w:val="right"/>
            </w:pPr>
            <w:r>
              <w:rPr>
                <w:rFonts w:ascii="Arial" w:eastAsia="Arial" w:hAnsi="Arial" w:cs="Arial"/>
                <w:color w:val="010205"/>
              </w:rPr>
              <w:t>16</w:t>
            </w:r>
          </w:p>
        </w:tc>
        <w:tc>
          <w:tcPr>
            <w:tcW w:w="1639" w:type="dxa"/>
            <w:tcBorders>
              <w:top w:val="single" w:sz="1" w:space="0" w:color="152935"/>
              <w:left w:val="single" w:sz="1" w:space="0" w:color="E0E0E0"/>
              <w:bottom w:val="single" w:sz="1" w:space="0" w:color="AEAEAE"/>
              <w:right w:val="single" w:sz="1" w:space="0" w:color="E0E0E0"/>
            </w:tcBorders>
            <w:shd w:val="clear" w:color="auto" w:fill="F9F9FB"/>
          </w:tcPr>
          <w:p w14:paraId="633F027A" w14:textId="77777777" w:rsidR="00A746C0" w:rsidRDefault="00A746C0" w:rsidP="00A95B4C">
            <w:pPr>
              <w:spacing w:before="15" w:after="10"/>
              <w:ind w:left="30" w:right="40"/>
              <w:jc w:val="right"/>
            </w:pPr>
            <w:r>
              <w:rPr>
                <w:rFonts w:ascii="Arial" w:eastAsia="Arial" w:hAnsi="Arial" w:cs="Arial"/>
                <w:color w:val="010205"/>
              </w:rPr>
              <w:t>7.643415868582732</w:t>
            </w:r>
          </w:p>
        </w:tc>
        <w:tc>
          <w:tcPr>
            <w:tcW w:w="1639" w:type="dxa"/>
            <w:tcBorders>
              <w:top w:val="single" w:sz="1" w:space="0" w:color="152935"/>
              <w:left w:val="single" w:sz="1" w:space="0" w:color="E0E0E0"/>
              <w:bottom w:val="single" w:sz="1" w:space="0" w:color="AEAEAE"/>
              <w:right w:val="single" w:sz="1" w:space="0" w:color="E0E0E0"/>
            </w:tcBorders>
            <w:shd w:val="clear" w:color="auto" w:fill="F9F9FB"/>
          </w:tcPr>
          <w:p w14:paraId="034EF770" w14:textId="77777777" w:rsidR="00A746C0" w:rsidRDefault="00A746C0" w:rsidP="00A95B4C">
            <w:pPr>
              <w:spacing w:before="15" w:after="10"/>
              <w:ind w:left="30" w:right="40"/>
              <w:jc w:val="right"/>
            </w:pPr>
            <w:r>
              <w:rPr>
                <w:rFonts w:ascii="Arial" w:eastAsia="Arial" w:hAnsi="Arial" w:cs="Arial"/>
                <w:color w:val="010205"/>
              </w:rPr>
              <w:t>12.477061429049652</w:t>
            </w:r>
          </w:p>
        </w:tc>
        <w:tc>
          <w:tcPr>
            <w:tcW w:w="1639" w:type="dxa"/>
            <w:tcBorders>
              <w:top w:val="single" w:sz="1" w:space="0" w:color="152935"/>
              <w:left w:val="single" w:sz="1" w:space="0" w:color="E0E0E0"/>
              <w:bottom w:val="single" w:sz="1" w:space="0" w:color="AEAEAE"/>
              <w:right w:val="none" w:sz="1" w:space="0" w:color="152935"/>
            </w:tcBorders>
            <w:shd w:val="clear" w:color="auto" w:fill="F9F9FB"/>
          </w:tcPr>
          <w:p w14:paraId="0777337F" w14:textId="77777777" w:rsidR="00A746C0" w:rsidRDefault="00A746C0" w:rsidP="00A95B4C">
            <w:pPr>
              <w:spacing w:before="15" w:after="10"/>
              <w:ind w:left="30" w:right="40"/>
              <w:jc w:val="right"/>
            </w:pPr>
            <w:r>
              <w:rPr>
                <w:rFonts w:ascii="Arial" w:eastAsia="Arial" w:hAnsi="Arial" w:cs="Arial"/>
                <w:color w:val="010205"/>
              </w:rPr>
              <w:t>3.119265357262413</w:t>
            </w:r>
          </w:p>
        </w:tc>
      </w:tr>
      <w:tr w:rsidR="00A746C0" w14:paraId="4DC3008E" w14:textId="77777777" w:rsidTr="00A95B4C">
        <w:tblPrEx>
          <w:tblCellMar>
            <w:top w:w="0" w:type="dxa"/>
            <w:bottom w:w="0" w:type="dxa"/>
          </w:tblCellMar>
        </w:tblPrEx>
        <w:tc>
          <w:tcPr>
            <w:tcW w:w="2743" w:type="dxa"/>
            <w:vMerge/>
            <w:tcBorders>
              <w:top w:val="single" w:sz="1" w:space="0" w:color="152935"/>
              <w:left w:val="none" w:sz="1" w:space="0" w:color="152935"/>
              <w:bottom w:val="single" w:sz="1" w:space="0" w:color="152935"/>
              <w:right w:val="none" w:sz="1" w:space="0" w:color="AEAEAE"/>
            </w:tcBorders>
          </w:tcPr>
          <w:p w14:paraId="1504B134" w14:textId="77777777" w:rsidR="00A746C0" w:rsidRDefault="00A746C0" w:rsidP="00A95B4C"/>
        </w:tc>
        <w:tc>
          <w:tcPr>
            <w:tcW w:w="1505" w:type="dxa"/>
            <w:tcBorders>
              <w:top w:val="single" w:sz="1" w:space="0" w:color="AEAEAE"/>
              <w:left w:val="none" w:sz="1" w:space="0" w:color="AEAEAE"/>
              <w:bottom w:val="single" w:sz="1" w:space="0" w:color="152935"/>
              <w:right w:val="none" w:sz="1" w:space="0" w:color="152935"/>
            </w:tcBorders>
            <w:shd w:val="clear" w:color="auto" w:fill="E0E0E0"/>
          </w:tcPr>
          <w:p w14:paraId="700EE1CC" w14:textId="77777777" w:rsidR="00A746C0" w:rsidRDefault="00A746C0" w:rsidP="00A95B4C">
            <w:pPr>
              <w:spacing w:before="15" w:after="10"/>
              <w:ind w:left="30" w:right="40"/>
            </w:pPr>
            <w:r>
              <w:rPr>
                <w:rFonts w:ascii="Arial" w:eastAsia="Arial" w:hAnsi="Arial" w:cs="Arial"/>
                <w:color w:val="264A60"/>
              </w:rPr>
              <w:t>0</w:t>
            </w:r>
          </w:p>
        </w:tc>
        <w:tc>
          <w:tcPr>
            <w:tcW w:w="1137" w:type="dxa"/>
            <w:tcBorders>
              <w:top w:val="single" w:sz="1" w:space="0" w:color="AEAEAE"/>
              <w:left w:val="none" w:sz="1" w:space="0" w:color="152935"/>
              <w:bottom w:val="single" w:sz="1" w:space="0" w:color="152935"/>
              <w:right w:val="single" w:sz="1" w:space="0" w:color="E0E0E0"/>
            </w:tcBorders>
            <w:shd w:val="clear" w:color="auto" w:fill="F9F9FB"/>
          </w:tcPr>
          <w:p w14:paraId="05F94B1A" w14:textId="77777777" w:rsidR="00A746C0" w:rsidRDefault="00A746C0" w:rsidP="00A95B4C">
            <w:pPr>
              <w:spacing w:before="15" w:after="10"/>
              <w:ind w:left="30" w:right="40"/>
              <w:jc w:val="right"/>
            </w:pPr>
            <w:r>
              <w:rPr>
                <w:rFonts w:ascii="Arial" w:eastAsia="Arial" w:hAnsi="Arial" w:cs="Arial"/>
                <w:color w:val="010205"/>
              </w:rPr>
              <w:t>14</w:t>
            </w:r>
          </w:p>
        </w:tc>
        <w:tc>
          <w:tcPr>
            <w:tcW w:w="1639" w:type="dxa"/>
            <w:tcBorders>
              <w:top w:val="single" w:sz="1" w:space="0" w:color="AEAEAE"/>
              <w:left w:val="single" w:sz="1" w:space="0" w:color="E0E0E0"/>
              <w:bottom w:val="single" w:sz="1" w:space="0" w:color="152935"/>
              <w:right w:val="single" w:sz="1" w:space="0" w:color="E0E0E0"/>
            </w:tcBorders>
            <w:shd w:val="clear" w:color="auto" w:fill="F9F9FB"/>
          </w:tcPr>
          <w:p w14:paraId="47C2D107" w14:textId="77777777" w:rsidR="00A746C0" w:rsidRDefault="00A746C0" w:rsidP="00A95B4C">
            <w:pPr>
              <w:spacing w:before="15" w:after="10"/>
              <w:ind w:left="30" w:right="40"/>
              <w:jc w:val="right"/>
            </w:pPr>
            <w:r>
              <w:rPr>
                <w:rFonts w:ascii="Arial" w:eastAsia="Arial" w:hAnsi="Arial" w:cs="Arial"/>
                <w:color w:val="010205"/>
              </w:rPr>
              <w:t>21.078592630059830</w:t>
            </w:r>
          </w:p>
        </w:tc>
        <w:tc>
          <w:tcPr>
            <w:tcW w:w="1639" w:type="dxa"/>
            <w:tcBorders>
              <w:top w:val="single" w:sz="1" w:space="0" w:color="AEAEAE"/>
              <w:left w:val="single" w:sz="1" w:space="0" w:color="E0E0E0"/>
              <w:bottom w:val="single" w:sz="1" w:space="0" w:color="152935"/>
              <w:right w:val="single" w:sz="1" w:space="0" w:color="E0E0E0"/>
            </w:tcBorders>
            <w:shd w:val="clear" w:color="auto" w:fill="F9F9FB"/>
          </w:tcPr>
          <w:p w14:paraId="17D9D64F" w14:textId="77777777" w:rsidR="00A746C0" w:rsidRDefault="00A746C0" w:rsidP="00A95B4C">
            <w:pPr>
              <w:spacing w:before="15" w:after="10"/>
              <w:ind w:left="30" w:right="40"/>
              <w:jc w:val="right"/>
            </w:pPr>
            <w:r>
              <w:rPr>
                <w:rFonts w:ascii="Arial" w:eastAsia="Arial" w:hAnsi="Arial" w:cs="Arial"/>
                <w:color w:val="010205"/>
              </w:rPr>
              <w:t>34.903667619347980</w:t>
            </w:r>
          </w:p>
        </w:tc>
        <w:tc>
          <w:tcPr>
            <w:tcW w:w="1639" w:type="dxa"/>
            <w:tcBorders>
              <w:top w:val="single" w:sz="1" w:space="0" w:color="AEAEAE"/>
              <w:left w:val="single" w:sz="1" w:space="0" w:color="E0E0E0"/>
              <w:bottom w:val="single" w:sz="1" w:space="0" w:color="152935"/>
              <w:right w:val="none" w:sz="1" w:space="0" w:color="152935"/>
            </w:tcBorders>
            <w:shd w:val="clear" w:color="auto" w:fill="F9F9FB"/>
          </w:tcPr>
          <w:p w14:paraId="1AFF433B" w14:textId="77777777" w:rsidR="00A746C0" w:rsidRDefault="00A746C0" w:rsidP="00A95B4C">
            <w:pPr>
              <w:spacing w:before="15" w:after="10"/>
              <w:ind w:left="30" w:right="40"/>
              <w:jc w:val="right"/>
            </w:pPr>
            <w:r>
              <w:rPr>
                <w:rFonts w:ascii="Arial" w:eastAsia="Arial" w:hAnsi="Arial" w:cs="Arial"/>
                <w:color w:val="010205"/>
              </w:rPr>
              <w:t>9.328397555245413</w:t>
            </w:r>
          </w:p>
        </w:tc>
      </w:tr>
    </w:tbl>
    <w:p w14:paraId="4CF9246C" w14:textId="77777777" w:rsidR="00A746C0" w:rsidRDefault="00A746C0" w:rsidP="00A746C0"/>
    <w:tbl>
      <w:tblPr>
        <w:tblW w:w="0" w:type="auto"/>
        <w:tblInd w:w="10" w:type="dxa"/>
        <w:tblLayout w:type="fixed"/>
        <w:tblCellMar>
          <w:left w:w="10" w:type="dxa"/>
          <w:right w:w="10" w:type="dxa"/>
        </w:tblCellMar>
        <w:tblLook w:val="04A0" w:firstRow="1" w:lastRow="0" w:firstColumn="1" w:lastColumn="0" w:noHBand="0" w:noVBand="1"/>
      </w:tblPr>
      <w:tblGrid>
        <w:gridCol w:w="2788"/>
        <w:gridCol w:w="2788"/>
        <w:gridCol w:w="1666"/>
        <w:gridCol w:w="1666"/>
        <w:gridCol w:w="1156"/>
      </w:tblGrid>
      <w:tr w:rsidR="00A746C0" w14:paraId="7F70D014" w14:textId="77777777" w:rsidTr="00A95B4C">
        <w:tblPrEx>
          <w:tblCellMar>
            <w:top w:w="0" w:type="dxa"/>
            <w:bottom w:w="0" w:type="dxa"/>
          </w:tblCellMar>
        </w:tblPrEx>
        <w:tc>
          <w:tcPr>
            <w:tcW w:w="10064" w:type="dxa"/>
            <w:gridSpan w:val="5"/>
            <w:shd w:val="clear" w:color="auto" w:fill="FFFFFF"/>
            <w:vAlign w:val="center"/>
          </w:tcPr>
          <w:p w14:paraId="0CF71F1A" w14:textId="77777777" w:rsidR="00A746C0" w:rsidRDefault="00A746C0" w:rsidP="00A95B4C">
            <w:pPr>
              <w:spacing w:before="5" w:after="30"/>
              <w:ind w:left="30" w:right="40"/>
              <w:jc w:val="center"/>
            </w:pPr>
            <w:r>
              <w:rPr>
                <w:rFonts w:ascii="Arial" w:eastAsia="Arial" w:hAnsi="Arial" w:cs="Arial"/>
                <w:b/>
                <w:color w:val="010205"/>
                <w:sz w:val="28"/>
              </w:rPr>
              <w:t>Independent Samples Test</w:t>
            </w:r>
          </w:p>
        </w:tc>
      </w:tr>
      <w:tr w:rsidR="00A746C0" w14:paraId="102EE212" w14:textId="77777777" w:rsidTr="00A95B4C">
        <w:tblPrEx>
          <w:tblCellMar>
            <w:top w:w="0" w:type="dxa"/>
            <w:bottom w:w="0" w:type="dxa"/>
          </w:tblCellMar>
        </w:tblPrEx>
        <w:tc>
          <w:tcPr>
            <w:tcW w:w="5576" w:type="dxa"/>
            <w:gridSpan w:val="2"/>
            <w:vMerge w:val="restart"/>
            <w:tcBorders>
              <w:top w:val="none" w:sz="1" w:space="0" w:color="152935"/>
              <w:left w:val="none" w:sz="1" w:space="0" w:color="152935"/>
            </w:tcBorders>
            <w:shd w:val="clear" w:color="auto" w:fill="FFFFFF"/>
            <w:vAlign w:val="bottom"/>
          </w:tcPr>
          <w:p w14:paraId="25EB92D7" w14:textId="77777777" w:rsidR="00A746C0" w:rsidRDefault="00A746C0" w:rsidP="00A95B4C">
            <w:pPr>
              <w:spacing w:before="15" w:after="5"/>
              <w:ind w:left="30" w:right="40"/>
            </w:pPr>
          </w:p>
        </w:tc>
        <w:tc>
          <w:tcPr>
            <w:tcW w:w="3332" w:type="dxa"/>
            <w:gridSpan w:val="2"/>
            <w:tcBorders>
              <w:top w:val="none" w:sz="1" w:space="0" w:color="152935"/>
              <w:left w:val="none" w:sz="1" w:space="0" w:color="152935"/>
              <w:bottom w:val="none" w:sz="1" w:space="0" w:color="AEAEAE"/>
              <w:right w:val="single" w:sz="1" w:space="0" w:color="E0E0E0"/>
            </w:tcBorders>
            <w:shd w:val="clear" w:color="auto" w:fill="FFFFFF"/>
            <w:vAlign w:val="bottom"/>
          </w:tcPr>
          <w:p w14:paraId="596D1A72" w14:textId="77777777" w:rsidR="00A746C0" w:rsidRDefault="00A746C0" w:rsidP="00A95B4C">
            <w:pPr>
              <w:spacing w:before="10" w:after="10"/>
              <w:ind w:left="30" w:right="40"/>
              <w:jc w:val="center"/>
            </w:pPr>
            <w:r>
              <w:rPr>
                <w:rFonts w:ascii="Arial" w:eastAsia="Arial" w:hAnsi="Arial" w:cs="Arial"/>
                <w:color w:val="264A60"/>
              </w:rPr>
              <w:t>Levene's Test for Equality of Variances</w:t>
            </w:r>
          </w:p>
        </w:tc>
        <w:tc>
          <w:tcPr>
            <w:tcW w:w="1156" w:type="dxa"/>
            <w:tcBorders>
              <w:top w:val="none" w:sz="1" w:space="0" w:color="152935"/>
              <w:left w:val="single" w:sz="1" w:space="0" w:color="E0E0E0"/>
              <w:bottom w:val="none" w:sz="1" w:space="0" w:color="AEAEAE"/>
              <w:right w:val="none" w:sz="1" w:space="0" w:color="152935"/>
            </w:tcBorders>
            <w:shd w:val="clear" w:color="auto" w:fill="FFFFFF"/>
            <w:vAlign w:val="bottom"/>
          </w:tcPr>
          <w:p w14:paraId="499C672C" w14:textId="77777777" w:rsidR="00A746C0" w:rsidRDefault="00A746C0" w:rsidP="00A95B4C">
            <w:pPr>
              <w:spacing w:before="10" w:after="10"/>
              <w:ind w:left="30" w:right="40"/>
              <w:jc w:val="center"/>
            </w:pPr>
            <w:r>
              <w:rPr>
                <w:rFonts w:ascii="Arial" w:eastAsia="Arial" w:hAnsi="Arial" w:cs="Arial"/>
                <w:color w:val="264A60"/>
              </w:rPr>
              <w:t>t-test for Equality of Means</w:t>
            </w:r>
          </w:p>
        </w:tc>
      </w:tr>
      <w:tr w:rsidR="00A746C0" w14:paraId="27900DB0" w14:textId="77777777" w:rsidTr="00A95B4C">
        <w:tblPrEx>
          <w:tblCellMar>
            <w:top w:w="0" w:type="dxa"/>
            <w:bottom w:w="0" w:type="dxa"/>
          </w:tblCellMar>
        </w:tblPrEx>
        <w:trPr>
          <w:trHeight w:val="499"/>
        </w:trPr>
        <w:tc>
          <w:tcPr>
            <w:tcW w:w="5576" w:type="dxa"/>
            <w:gridSpan w:val="2"/>
            <w:vMerge/>
            <w:tcBorders>
              <w:top w:val="none" w:sz="1" w:space="0" w:color="152935"/>
              <w:left w:val="none" w:sz="1" w:space="0" w:color="152935"/>
            </w:tcBorders>
          </w:tcPr>
          <w:p w14:paraId="71A39345" w14:textId="77777777" w:rsidR="00A746C0" w:rsidRDefault="00A746C0" w:rsidP="00A95B4C"/>
        </w:tc>
        <w:tc>
          <w:tcPr>
            <w:tcW w:w="1666" w:type="dxa"/>
            <w:vMerge w:val="restart"/>
            <w:tcBorders>
              <w:top w:val="none" w:sz="1" w:space="0" w:color="AEAEAE"/>
              <w:left w:val="none" w:sz="1" w:space="0" w:color="152935"/>
              <w:bottom w:val="none" w:sz="1" w:space="0" w:color="AEAEAE"/>
              <w:right w:val="single" w:sz="1" w:space="0" w:color="E0E0E0"/>
            </w:tcBorders>
            <w:shd w:val="clear" w:color="auto" w:fill="FFFFFF"/>
            <w:vAlign w:val="bottom"/>
          </w:tcPr>
          <w:p w14:paraId="2B55A9E4" w14:textId="77777777" w:rsidR="00A746C0" w:rsidRDefault="00A746C0" w:rsidP="00A95B4C">
            <w:pPr>
              <w:spacing w:before="10" w:after="10"/>
              <w:ind w:left="30" w:right="40"/>
              <w:jc w:val="center"/>
            </w:pPr>
            <w:r>
              <w:rPr>
                <w:rFonts w:ascii="Arial" w:eastAsia="Arial" w:hAnsi="Arial" w:cs="Arial"/>
                <w:color w:val="264A60"/>
              </w:rPr>
              <w:t>F</w:t>
            </w:r>
          </w:p>
        </w:tc>
        <w:tc>
          <w:tcPr>
            <w:tcW w:w="1666" w:type="dxa"/>
            <w:vMerge w:val="restart"/>
            <w:tcBorders>
              <w:top w:val="none" w:sz="1" w:space="0" w:color="AEAEAE"/>
              <w:left w:val="single" w:sz="1" w:space="0" w:color="E0E0E0"/>
              <w:bottom w:val="none" w:sz="1" w:space="0" w:color="AEAEAE"/>
              <w:right w:val="single" w:sz="1" w:space="0" w:color="E0E0E0"/>
            </w:tcBorders>
            <w:shd w:val="clear" w:color="auto" w:fill="FFFFFF"/>
            <w:vAlign w:val="bottom"/>
          </w:tcPr>
          <w:p w14:paraId="106351FE" w14:textId="77777777" w:rsidR="00A746C0" w:rsidRDefault="00A746C0" w:rsidP="00A95B4C">
            <w:pPr>
              <w:spacing w:before="10" w:after="10"/>
              <w:ind w:left="30" w:right="40"/>
              <w:jc w:val="center"/>
            </w:pPr>
            <w:r>
              <w:rPr>
                <w:rFonts w:ascii="Arial" w:eastAsia="Arial" w:hAnsi="Arial" w:cs="Arial"/>
                <w:color w:val="264A60"/>
              </w:rPr>
              <w:t>Sig.</w:t>
            </w:r>
          </w:p>
        </w:tc>
        <w:tc>
          <w:tcPr>
            <w:tcW w:w="1156" w:type="dxa"/>
            <w:vMerge w:val="restart"/>
            <w:tcBorders>
              <w:top w:val="none" w:sz="1" w:space="0" w:color="AEAEAE"/>
              <w:left w:val="single" w:sz="1" w:space="0" w:color="E0E0E0"/>
              <w:bottom w:val="none" w:sz="1" w:space="0" w:color="AEAEAE"/>
              <w:right w:val="none" w:sz="1" w:space="0" w:color="152935"/>
            </w:tcBorders>
            <w:shd w:val="clear" w:color="auto" w:fill="FFFFFF"/>
            <w:vAlign w:val="bottom"/>
          </w:tcPr>
          <w:p w14:paraId="4D4D3FA9" w14:textId="77777777" w:rsidR="00A746C0" w:rsidRDefault="00A746C0" w:rsidP="00A95B4C">
            <w:pPr>
              <w:spacing w:before="10" w:after="10"/>
              <w:ind w:left="30" w:right="40"/>
              <w:jc w:val="center"/>
            </w:pPr>
            <w:r>
              <w:rPr>
                <w:rFonts w:ascii="Arial" w:eastAsia="Arial" w:hAnsi="Arial" w:cs="Arial"/>
                <w:color w:val="264A60"/>
              </w:rPr>
              <w:t>t</w:t>
            </w:r>
          </w:p>
        </w:tc>
      </w:tr>
      <w:tr w:rsidR="00A746C0" w14:paraId="70DA29BB" w14:textId="77777777" w:rsidTr="00A95B4C">
        <w:tblPrEx>
          <w:tblCellMar>
            <w:top w:w="0" w:type="dxa"/>
            <w:bottom w:w="0" w:type="dxa"/>
          </w:tblCellMar>
        </w:tblPrEx>
        <w:trPr>
          <w:trHeight w:val="499"/>
        </w:trPr>
        <w:tc>
          <w:tcPr>
            <w:tcW w:w="5576" w:type="dxa"/>
            <w:gridSpan w:val="2"/>
            <w:vMerge/>
            <w:tcBorders>
              <w:top w:val="none" w:sz="1" w:space="0" w:color="152935"/>
              <w:left w:val="none" w:sz="1" w:space="0" w:color="152935"/>
            </w:tcBorders>
          </w:tcPr>
          <w:p w14:paraId="5C69E3DD" w14:textId="77777777" w:rsidR="00A746C0" w:rsidRDefault="00A746C0" w:rsidP="00A95B4C"/>
        </w:tc>
        <w:tc>
          <w:tcPr>
            <w:tcW w:w="1666" w:type="dxa"/>
            <w:vMerge/>
            <w:tcBorders>
              <w:top w:val="none" w:sz="1" w:space="0" w:color="AEAEAE"/>
              <w:left w:val="none" w:sz="1" w:space="0" w:color="152935"/>
              <w:bottom w:val="none" w:sz="1" w:space="0" w:color="AEAEAE"/>
              <w:right w:val="single" w:sz="1" w:space="0" w:color="E0E0E0"/>
            </w:tcBorders>
          </w:tcPr>
          <w:p w14:paraId="655787B3" w14:textId="77777777" w:rsidR="00A746C0" w:rsidRDefault="00A746C0" w:rsidP="00A95B4C"/>
        </w:tc>
        <w:tc>
          <w:tcPr>
            <w:tcW w:w="1666" w:type="dxa"/>
            <w:vMerge/>
            <w:tcBorders>
              <w:top w:val="none" w:sz="1" w:space="0" w:color="AEAEAE"/>
              <w:left w:val="single" w:sz="1" w:space="0" w:color="E0E0E0"/>
              <w:bottom w:val="none" w:sz="1" w:space="0" w:color="AEAEAE"/>
              <w:right w:val="single" w:sz="1" w:space="0" w:color="E0E0E0"/>
            </w:tcBorders>
          </w:tcPr>
          <w:p w14:paraId="69FDC5E0" w14:textId="77777777" w:rsidR="00A746C0" w:rsidRDefault="00A746C0" w:rsidP="00A95B4C"/>
        </w:tc>
        <w:tc>
          <w:tcPr>
            <w:tcW w:w="1156" w:type="dxa"/>
            <w:vMerge/>
            <w:tcBorders>
              <w:top w:val="none" w:sz="1" w:space="0" w:color="AEAEAE"/>
              <w:left w:val="single" w:sz="1" w:space="0" w:color="E0E0E0"/>
              <w:bottom w:val="none" w:sz="1" w:space="0" w:color="AEAEAE"/>
              <w:right w:val="none" w:sz="1" w:space="0" w:color="152935"/>
            </w:tcBorders>
          </w:tcPr>
          <w:p w14:paraId="479D1923" w14:textId="77777777" w:rsidR="00A746C0" w:rsidRDefault="00A746C0" w:rsidP="00A95B4C"/>
        </w:tc>
      </w:tr>
      <w:tr w:rsidR="00A746C0" w14:paraId="4DB5BAE2" w14:textId="77777777" w:rsidTr="00A95B4C">
        <w:tblPrEx>
          <w:tblCellMar>
            <w:top w:w="0" w:type="dxa"/>
            <w:bottom w:w="0" w:type="dxa"/>
          </w:tblCellMar>
        </w:tblPrEx>
        <w:tc>
          <w:tcPr>
            <w:tcW w:w="2788" w:type="dxa"/>
            <w:vMerge w:val="restart"/>
            <w:tcBorders>
              <w:top w:val="single" w:sz="1" w:space="0" w:color="152935"/>
              <w:left w:val="none" w:sz="1" w:space="0" w:color="152935"/>
              <w:bottom w:val="single" w:sz="1" w:space="0" w:color="152935"/>
              <w:right w:val="none" w:sz="1" w:space="0" w:color="AEAEAE"/>
            </w:tcBorders>
            <w:shd w:val="clear" w:color="auto" w:fill="E0E0E0"/>
          </w:tcPr>
          <w:p w14:paraId="7C7FD8DA" w14:textId="77777777" w:rsidR="00A746C0" w:rsidRDefault="00A746C0" w:rsidP="00A95B4C">
            <w:pPr>
              <w:spacing w:before="15" w:after="10"/>
              <w:ind w:left="30" w:right="40"/>
            </w:pPr>
            <w:r>
              <w:rPr>
                <w:rFonts w:ascii="Arial" w:eastAsia="Arial" w:hAnsi="Arial" w:cs="Arial"/>
                <w:color w:val="264A60"/>
              </w:rPr>
              <w:t>MAIR= IR𝑖 − R benchmark, listing day</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4FAF0F04" w14:textId="77777777" w:rsidR="00A746C0" w:rsidRDefault="00A746C0" w:rsidP="00A95B4C">
            <w:pPr>
              <w:spacing w:before="15" w:after="10"/>
              <w:ind w:left="30" w:right="40"/>
            </w:pPr>
            <w:r>
              <w:rPr>
                <w:rFonts w:ascii="Arial" w:eastAsia="Arial" w:hAnsi="Arial" w:cs="Arial"/>
                <w:color w:val="264A60"/>
              </w:rPr>
              <w:t>Equal variances assumed</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09DFF4FB" w14:textId="77777777" w:rsidR="00A746C0" w:rsidRDefault="00A746C0" w:rsidP="00A95B4C">
            <w:pPr>
              <w:spacing w:before="15" w:after="10"/>
              <w:ind w:left="30" w:right="40"/>
              <w:jc w:val="right"/>
            </w:pPr>
            <w:r>
              <w:rPr>
                <w:rFonts w:ascii="Arial" w:eastAsia="Arial" w:hAnsi="Arial" w:cs="Arial"/>
                <w:color w:val="010205"/>
              </w:rPr>
              <w:t>6.386</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6FC60391" w14:textId="77777777" w:rsidR="00A746C0" w:rsidRDefault="00A746C0" w:rsidP="00A95B4C">
            <w:pPr>
              <w:spacing w:before="15" w:after="10"/>
              <w:ind w:left="30" w:right="40"/>
              <w:jc w:val="right"/>
            </w:pPr>
            <w:r>
              <w:rPr>
                <w:rFonts w:ascii="Arial" w:eastAsia="Arial" w:hAnsi="Arial" w:cs="Arial"/>
                <w:color w:val="010205"/>
              </w:rPr>
              <w:t>.017</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1A83CF55" w14:textId="77777777" w:rsidR="00A746C0" w:rsidRDefault="00A746C0" w:rsidP="00A95B4C">
            <w:pPr>
              <w:spacing w:before="15" w:after="10"/>
              <w:ind w:left="30" w:right="40"/>
              <w:jc w:val="right"/>
            </w:pPr>
            <w:r>
              <w:rPr>
                <w:rFonts w:ascii="Arial" w:eastAsia="Arial" w:hAnsi="Arial" w:cs="Arial"/>
                <w:color w:val="010205"/>
              </w:rPr>
              <w:t>-1.441</w:t>
            </w:r>
          </w:p>
        </w:tc>
      </w:tr>
      <w:tr w:rsidR="00A746C0" w14:paraId="31049CA2" w14:textId="77777777" w:rsidTr="00A95B4C">
        <w:tblPrEx>
          <w:tblCellMar>
            <w:top w:w="0" w:type="dxa"/>
            <w:bottom w:w="0" w:type="dxa"/>
          </w:tblCellMar>
        </w:tblPrEx>
        <w:tc>
          <w:tcPr>
            <w:tcW w:w="2788" w:type="dxa"/>
            <w:vMerge/>
            <w:tcBorders>
              <w:top w:val="single" w:sz="1" w:space="0" w:color="152935"/>
              <w:left w:val="none" w:sz="1" w:space="0" w:color="152935"/>
              <w:bottom w:val="single" w:sz="1" w:space="0" w:color="152935"/>
              <w:right w:val="none" w:sz="1" w:space="0" w:color="AEAEAE"/>
            </w:tcBorders>
          </w:tcPr>
          <w:p w14:paraId="4FCF431F" w14:textId="77777777" w:rsidR="00A746C0" w:rsidRDefault="00A746C0"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5D4EDFFD" w14:textId="77777777" w:rsidR="00A746C0" w:rsidRDefault="00A746C0" w:rsidP="00A95B4C">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35F3E40C" w14:textId="77777777" w:rsidR="00A746C0" w:rsidRDefault="00A746C0" w:rsidP="00A95B4C"/>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688072DA" w14:textId="77777777" w:rsidR="00A746C0" w:rsidRDefault="00A746C0" w:rsidP="00A95B4C"/>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22C314E0" w14:textId="77777777" w:rsidR="00A746C0" w:rsidRDefault="00A746C0" w:rsidP="00A95B4C">
            <w:pPr>
              <w:spacing w:before="15" w:after="10"/>
              <w:ind w:left="30" w:right="40"/>
              <w:jc w:val="right"/>
            </w:pPr>
            <w:r>
              <w:rPr>
                <w:rFonts w:ascii="Arial" w:eastAsia="Arial" w:hAnsi="Arial" w:cs="Arial"/>
                <w:color w:val="010205"/>
              </w:rPr>
              <w:t>-1.366</w:t>
            </w:r>
          </w:p>
        </w:tc>
      </w:tr>
    </w:tbl>
    <w:p w14:paraId="18F9C2BA" w14:textId="77777777" w:rsidR="00A746C0" w:rsidRDefault="00A746C0" w:rsidP="00A746C0"/>
    <w:tbl>
      <w:tblPr>
        <w:tblW w:w="0" w:type="auto"/>
        <w:tblInd w:w="10" w:type="dxa"/>
        <w:tblLayout w:type="fixed"/>
        <w:tblCellMar>
          <w:left w:w="10" w:type="dxa"/>
          <w:right w:w="10" w:type="dxa"/>
        </w:tblCellMar>
        <w:tblLook w:val="04A0" w:firstRow="1" w:lastRow="0" w:firstColumn="1" w:lastColumn="0" w:noHBand="0" w:noVBand="1"/>
      </w:tblPr>
      <w:tblGrid>
        <w:gridCol w:w="2788"/>
        <w:gridCol w:w="2788"/>
        <w:gridCol w:w="1156"/>
        <w:gridCol w:w="1411"/>
        <w:gridCol w:w="1411"/>
      </w:tblGrid>
      <w:tr w:rsidR="00A746C0" w14:paraId="408EED63" w14:textId="77777777" w:rsidTr="00A95B4C">
        <w:tblPrEx>
          <w:tblCellMar>
            <w:top w:w="0" w:type="dxa"/>
            <w:bottom w:w="0" w:type="dxa"/>
          </w:tblCellMar>
        </w:tblPrEx>
        <w:tc>
          <w:tcPr>
            <w:tcW w:w="9554" w:type="dxa"/>
            <w:gridSpan w:val="5"/>
            <w:shd w:val="clear" w:color="auto" w:fill="FFFFFF"/>
            <w:vAlign w:val="center"/>
          </w:tcPr>
          <w:p w14:paraId="40B0252C" w14:textId="77777777" w:rsidR="00A746C0" w:rsidRDefault="00A746C0" w:rsidP="00A95B4C">
            <w:pPr>
              <w:spacing w:before="5" w:after="30"/>
              <w:ind w:left="30" w:right="40"/>
              <w:jc w:val="center"/>
            </w:pPr>
            <w:r>
              <w:rPr>
                <w:rFonts w:ascii="Arial" w:eastAsia="Arial" w:hAnsi="Arial" w:cs="Arial"/>
                <w:b/>
                <w:color w:val="010205"/>
                <w:sz w:val="28"/>
              </w:rPr>
              <w:t>Independent Samples Test</w:t>
            </w:r>
          </w:p>
        </w:tc>
      </w:tr>
      <w:tr w:rsidR="00A746C0" w14:paraId="631DAE4F" w14:textId="77777777" w:rsidTr="00A95B4C">
        <w:tblPrEx>
          <w:tblCellMar>
            <w:top w:w="0" w:type="dxa"/>
            <w:bottom w:w="0" w:type="dxa"/>
          </w:tblCellMar>
        </w:tblPrEx>
        <w:tc>
          <w:tcPr>
            <w:tcW w:w="5576" w:type="dxa"/>
            <w:gridSpan w:val="2"/>
            <w:vMerge w:val="restart"/>
            <w:tcBorders>
              <w:top w:val="none" w:sz="1" w:space="0" w:color="152935"/>
              <w:left w:val="none" w:sz="1" w:space="0" w:color="152935"/>
            </w:tcBorders>
            <w:shd w:val="clear" w:color="auto" w:fill="FFFFFF"/>
            <w:vAlign w:val="bottom"/>
          </w:tcPr>
          <w:p w14:paraId="4635D817" w14:textId="77777777" w:rsidR="00A746C0" w:rsidRDefault="00A746C0" w:rsidP="00A95B4C">
            <w:pPr>
              <w:spacing w:before="15" w:after="5"/>
              <w:ind w:left="30" w:right="40"/>
            </w:pPr>
          </w:p>
        </w:tc>
        <w:tc>
          <w:tcPr>
            <w:tcW w:w="3978" w:type="dxa"/>
            <w:gridSpan w:val="3"/>
            <w:tcBorders>
              <w:top w:val="none" w:sz="1" w:space="0" w:color="152935"/>
              <w:left w:val="none" w:sz="1" w:space="0" w:color="152935"/>
              <w:bottom w:val="none" w:sz="1" w:space="0" w:color="AEAEAE"/>
              <w:right w:val="none" w:sz="1" w:space="0" w:color="152935"/>
            </w:tcBorders>
            <w:shd w:val="clear" w:color="auto" w:fill="FFFFFF"/>
            <w:vAlign w:val="bottom"/>
          </w:tcPr>
          <w:p w14:paraId="1AAFBE21" w14:textId="77777777" w:rsidR="00A746C0" w:rsidRDefault="00A746C0" w:rsidP="00A95B4C">
            <w:pPr>
              <w:jc w:val="center"/>
            </w:pPr>
            <w:r>
              <w:rPr>
                <w:rFonts w:ascii="Arial" w:eastAsia="Arial" w:hAnsi="Arial" w:cs="Arial"/>
                <w:color w:val="264A60"/>
              </w:rPr>
              <w:t>t-test for Equality of Means</w:t>
            </w:r>
          </w:p>
        </w:tc>
      </w:tr>
      <w:tr w:rsidR="00A746C0" w14:paraId="49CA23DF" w14:textId="77777777" w:rsidTr="00A95B4C">
        <w:tblPrEx>
          <w:tblCellMar>
            <w:top w:w="0" w:type="dxa"/>
            <w:bottom w:w="0" w:type="dxa"/>
          </w:tblCellMar>
        </w:tblPrEx>
        <w:tc>
          <w:tcPr>
            <w:tcW w:w="5576" w:type="dxa"/>
            <w:gridSpan w:val="2"/>
            <w:vMerge/>
            <w:tcBorders>
              <w:top w:val="none" w:sz="1" w:space="0" w:color="152935"/>
              <w:left w:val="none" w:sz="1" w:space="0" w:color="152935"/>
            </w:tcBorders>
          </w:tcPr>
          <w:p w14:paraId="04B500FE" w14:textId="77777777" w:rsidR="00A746C0" w:rsidRDefault="00A746C0" w:rsidP="00A95B4C"/>
        </w:tc>
        <w:tc>
          <w:tcPr>
            <w:tcW w:w="1156" w:type="dxa"/>
            <w:vMerge w:val="restart"/>
            <w:tcBorders>
              <w:top w:val="none" w:sz="1" w:space="0" w:color="AEAEAE"/>
              <w:left w:val="none" w:sz="1" w:space="0" w:color="152935"/>
              <w:bottom w:val="none" w:sz="1" w:space="0" w:color="AEAEAE"/>
              <w:right w:val="single" w:sz="1" w:space="0" w:color="E0E0E0"/>
            </w:tcBorders>
            <w:shd w:val="clear" w:color="auto" w:fill="FFFFFF"/>
            <w:vAlign w:val="bottom"/>
          </w:tcPr>
          <w:p w14:paraId="2EF3C027" w14:textId="77777777" w:rsidR="00A746C0" w:rsidRDefault="00A746C0" w:rsidP="00A95B4C">
            <w:pPr>
              <w:spacing w:before="10" w:after="10"/>
              <w:ind w:left="30" w:right="40"/>
              <w:jc w:val="center"/>
            </w:pPr>
            <w:proofErr w:type="spellStart"/>
            <w:r>
              <w:rPr>
                <w:rFonts w:ascii="Arial" w:eastAsia="Arial" w:hAnsi="Arial" w:cs="Arial"/>
                <w:color w:val="264A60"/>
              </w:rPr>
              <w:t>df</w:t>
            </w:r>
            <w:proofErr w:type="spellEnd"/>
          </w:p>
        </w:tc>
        <w:tc>
          <w:tcPr>
            <w:tcW w:w="2822" w:type="dxa"/>
            <w:gridSpan w:val="2"/>
            <w:tcBorders>
              <w:top w:val="none" w:sz="1" w:space="0" w:color="AEAEAE"/>
              <w:left w:val="single" w:sz="1" w:space="0" w:color="E0E0E0"/>
              <w:bottom w:val="none" w:sz="1" w:space="0" w:color="AEAEAE"/>
              <w:right w:val="none" w:sz="1" w:space="0" w:color="152935"/>
            </w:tcBorders>
            <w:shd w:val="clear" w:color="auto" w:fill="FFFFFF"/>
            <w:vAlign w:val="bottom"/>
          </w:tcPr>
          <w:p w14:paraId="581F74A1" w14:textId="77777777" w:rsidR="00A746C0" w:rsidRDefault="00A746C0" w:rsidP="00A95B4C">
            <w:pPr>
              <w:spacing w:before="10" w:after="10"/>
              <w:ind w:left="30" w:right="40"/>
              <w:jc w:val="center"/>
            </w:pPr>
            <w:r>
              <w:rPr>
                <w:rFonts w:ascii="Arial" w:eastAsia="Arial" w:hAnsi="Arial" w:cs="Arial"/>
                <w:color w:val="264A60"/>
              </w:rPr>
              <w:t>Significance</w:t>
            </w:r>
          </w:p>
        </w:tc>
      </w:tr>
      <w:tr w:rsidR="00A746C0" w14:paraId="68AD79BC" w14:textId="77777777" w:rsidTr="00A95B4C">
        <w:tblPrEx>
          <w:tblCellMar>
            <w:top w:w="0" w:type="dxa"/>
            <w:bottom w:w="0" w:type="dxa"/>
          </w:tblCellMar>
        </w:tblPrEx>
        <w:tc>
          <w:tcPr>
            <w:tcW w:w="5576" w:type="dxa"/>
            <w:gridSpan w:val="2"/>
            <w:vMerge/>
            <w:tcBorders>
              <w:top w:val="none" w:sz="1" w:space="0" w:color="152935"/>
              <w:left w:val="none" w:sz="1" w:space="0" w:color="152935"/>
            </w:tcBorders>
          </w:tcPr>
          <w:p w14:paraId="6ACF049D" w14:textId="77777777" w:rsidR="00A746C0" w:rsidRDefault="00A746C0" w:rsidP="00A95B4C"/>
        </w:tc>
        <w:tc>
          <w:tcPr>
            <w:tcW w:w="1156" w:type="dxa"/>
            <w:vMerge/>
            <w:tcBorders>
              <w:top w:val="none" w:sz="1" w:space="0" w:color="AEAEAE"/>
              <w:left w:val="none" w:sz="1" w:space="0" w:color="152935"/>
              <w:bottom w:val="none" w:sz="1" w:space="0" w:color="AEAEAE"/>
              <w:right w:val="single" w:sz="1" w:space="0" w:color="E0E0E0"/>
            </w:tcBorders>
          </w:tcPr>
          <w:p w14:paraId="22F0FCBD" w14:textId="77777777" w:rsidR="00A746C0" w:rsidRDefault="00A746C0" w:rsidP="00A95B4C"/>
        </w:tc>
        <w:tc>
          <w:tcPr>
            <w:tcW w:w="1411" w:type="dxa"/>
            <w:tcBorders>
              <w:top w:val="none" w:sz="1" w:space="0" w:color="AEAEAE"/>
              <w:left w:val="single" w:sz="1" w:space="0" w:color="E0E0E0"/>
              <w:bottom w:val="single" w:sz="1" w:space="0" w:color="152935"/>
              <w:right w:val="single" w:sz="1" w:space="0" w:color="E0E0E0"/>
            </w:tcBorders>
            <w:shd w:val="clear" w:color="auto" w:fill="FFFFFF"/>
            <w:vAlign w:val="bottom"/>
          </w:tcPr>
          <w:p w14:paraId="121CA253" w14:textId="77777777" w:rsidR="00A746C0" w:rsidRDefault="00A746C0" w:rsidP="00A95B4C">
            <w:pPr>
              <w:spacing w:before="10" w:after="10"/>
              <w:ind w:left="30" w:right="40"/>
              <w:jc w:val="center"/>
            </w:pPr>
            <w:r>
              <w:rPr>
                <w:rFonts w:ascii="Arial" w:eastAsia="Arial" w:hAnsi="Arial" w:cs="Arial"/>
                <w:color w:val="264A60"/>
              </w:rPr>
              <w:t>One-Sided p</w:t>
            </w:r>
          </w:p>
        </w:tc>
        <w:tc>
          <w:tcPr>
            <w:tcW w:w="1411" w:type="dxa"/>
            <w:tcBorders>
              <w:top w:val="none" w:sz="1" w:space="0" w:color="AEAEAE"/>
              <w:left w:val="single" w:sz="1" w:space="0" w:color="E0E0E0"/>
              <w:bottom w:val="single" w:sz="1" w:space="0" w:color="152935"/>
              <w:right w:val="none" w:sz="1" w:space="0" w:color="152935"/>
            </w:tcBorders>
            <w:shd w:val="clear" w:color="auto" w:fill="FFFFFF"/>
            <w:vAlign w:val="bottom"/>
          </w:tcPr>
          <w:p w14:paraId="6F8BFE73" w14:textId="77777777" w:rsidR="00A746C0" w:rsidRDefault="00A746C0" w:rsidP="00A95B4C">
            <w:pPr>
              <w:spacing w:before="10" w:after="10"/>
              <w:ind w:left="30" w:right="40"/>
              <w:jc w:val="center"/>
            </w:pPr>
            <w:r>
              <w:rPr>
                <w:rFonts w:ascii="Arial" w:eastAsia="Arial" w:hAnsi="Arial" w:cs="Arial"/>
                <w:color w:val="264A60"/>
              </w:rPr>
              <w:t>Two-Sided p</w:t>
            </w:r>
          </w:p>
        </w:tc>
      </w:tr>
      <w:tr w:rsidR="00A746C0" w14:paraId="4F435BAC" w14:textId="77777777" w:rsidTr="00A95B4C">
        <w:tblPrEx>
          <w:tblCellMar>
            <w:top w:w="0" w:type="dxa"/>
            <w:bottom w:w="0" w:type="dxa"/>
          </w:tblCellMar>
        </w:tblPrEx>
        <w:tc>
          <w:tcPr>
            <w:tcW w:w="2788" w:type="dxa"/>
            <w:vMerge w:val="restart"/>
            <w:tcBorders>
              <w:top w:val="single" w:sz="1" w:space="0" w:color="152935"/>
              <w:left w:val="none" w:sz="1" w:space="0" w:color="152935"/>
              <w:bottom w:val="single" w:sz="1" w:space="0" w:color="152935"/>
              <w:right w:val="none" w:sz="1" w:space="0" w:color="AEAEAE"/>
            </w:tcBorders>
            <w:shd w:val="clear" w:color="auto" w:fill="E0E0E0"/>
          </w:tcPr>
          <w:p w14:paraId="62241A28" w14:textId="77777777" w:rsidR="00A746C0" w:rsidRDefault="00A746C0" w:rsidP="00A95B4C">
            <w:pPr>
              <w:spacing w:before="15" w:after="10"/>
              <w:ind w:left="30" w:right="40"/>
            </w:pPr>
            <w:r>
              <w:rPr>
                <w:rFonts w:ascii="Arial" w:eastAsia="Arial" w:hAnsi="Arial" w:cs="Arial"/>
                <w:color w:val="264A60"/>
              </w:rPr>
              <w:t>MAIR= IR𝑖 − R benchmark, listing day</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1E0C49D9" w14:textId="77777777" w:rsidR="00A746C0" w:rsidRDefault="00A746C0" w:rsidP="00A95B4C">
            <w:pPr>
              <w:spacing w:before="15" w:after="10"/>
              <w:ind w:left="30" w:right="40"/>
            </w:pPr>
            <w:r>
              <w:rPr>
                <w:rFonts w:ascii="Arial" w:eastAsia="Arial" w:hAnsi="Arial" w:cs="Arial"/>
                <w:color w:val="264A60"/>
              </w:rPr>
              <w:t>Equal variances assumed</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5879D116" w14:textId="77777777" w:rsidR="00A746C0" w:rsidRDefault="00A746C0" w:rsidP="00A95B4C">
            <w:pPr>
              <w:spacing w:before="15" w:after="10"/>
              <w:ind w:left="30" w:right="40"/>
              <w:jc w:val="right"/>
            </w:pPr>
            <w:r>
              <w:rPr>
                <w:rFonts w:ascii="Arial" w:eastAsia="Arial" w:hAnsi="Arial" w:cs="Arial"/>
                <w:color w:val="010205"/>
              </w:rPr>
              <w:t>28</w:t>
            </w:r>
          </w:p>
        </w:tc>
        <w:tc>
          <w:tcPr>
            <w:tcW w:w="1411" w:type="dxa"/>
            <w:tcBorders>
              <w:top w:val="single" w:sz="1" w:space="0" w:color="152935"/>
              <w:left w:val="single" w:sz="1" w:space="0" w:color="E0E0E0"/>
              <w:bottom w:val="single" w:sz="1" w:space="0" w:color="AEAEAE"/>
              <w:right w:val="single" w:sz="1" w:space="0" w:color="E0E0E0"/>
            </w:tcBorders>
            <w:shd w:val="clear" w:color="auto" w:fill="F9F9FB"/>
          </w:tcPr>
          <w:p w14:paraId="54572F3A" w14:textId="77777777" w:rsidR="00A746C0" w:rsidRDefault="00A746C0" w:rsidP="00A95B4C">
            <w:pPr>
              <w:spacing w:before="15" w:after="10"/>
              <w:ind w:left="30" w:right="40"/>
              <w:jc w:val="right"/>
            </w:pPr>
            <w:r>
              <w:rPr>
                <w:rFonts w:ascii="Arial" w:eastAsia="Arial" w:hAnsi="Arial" w:cs="Arial"/>
                <w:color w:val="010205"/>
              </w:rPr>
              <w:t>.080</w:t>
            </w:r>
          </w:p>
        </w:tc>
        <w:tc>
          <w:tcPr>
            <w:tcW w:w="1411" w:type="dxa"/>
            <w:tcBorders>
              <w:top w:val="single" w:sz="1" w:space="0" w:color="152935"/>
              <w:left w:val="single" w:sz="1" w:space="0" w:color="E0E0E0"/>
              <w:bottom w:val="single" w:sz="1" w:space="0" w:color="AEAEAE"/>
              <w:right w:val="none" w:sz="1" w:space="0" w:color="152935"/>
            </w:tcBorders>
            <w:shd w:val="clear" w:color="auto" w:fill="F9F9FB"/>
          </w:tcPr>
          <w:p w14:paraId="2FBBB60A" w14:textId="77777777" w:rsidR="00A746C0" w:rsidRDefault="00A746C0" w:rsidP="00A95B4C">
            <w:pPr>
              <w:spacing w:before="15" w:after="10"/>
              <w:ind w:left="30" w:right="40"/>
              <w:jc w:val="right"/>
            </w:pPr>
            <w:r>
              <w:rPr>
                <w:rFonts w:ascii="Arial" w:eastAsia="Arial" w:hAnsi="Arial" w:cs="Arial"/>
                <w:color w:val="010205"/>
              </w:rPr>
              <w:t>.161</w:t>
            </w:r>
          </w:p>
        </w:tc>
      </w:tr>
      <w:tr w:rsidR="00A746C0" w14:paraId="594689C2" w14:textId="77777777" w:rsidTr="00A95B4C">
        <w:tblPrEx>
          <w:tblCellMar>
            <w:top w:w="0" w:type="dxa"/>
            <w:bottom w:w="0" w:type="dxa"/>
          </w:tblCellMar>
        </w:tblPrEx>
        <w:tc>
          <w:tcPr>
            <w:tcW w:w="2788" w:type="dxa"/>
            <w:vMerge/>
            <w:tcBorders>
              <w:top w:val="single" w:sz="1" w:space="0" w:color="152935"/>
              <w:left w:val="none" w:sz="1" w:space="0" w:color="152935"/>
              <w:bottom w:val="single" w:sz="1" w:space="0" w:color="152935"/>
              <w:right w:val="none" w:sz="1" w:space="0" w:color="AEAEAE"/>
            </w:tcBorders>
          </w:tcPr>
          <w:p w14:paraId="6620BE9B" w14:textId="77777777" w:rsidR="00A746C0" w:rsidRDefault="00A746C0"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113D3A72" w14:textId="77777777" w:rsidR="00A746C0" w:rsidRDefault="00A746C0" w:rsidP="00A95B4C">
            <w:pPr>
              <w:spacing w:before="15" w:after="10"/>
              <w:ind w:left="30" w:right="40"/>
            </w:pPr>
            <w:r>
              <w:rPr>
                <w:rFonts w:ascii="Arial" w:eastAsia="Arial" w:hAnsi="Arial" w:cs="Arial"/>
                <w:color w:val="264A60"/>
              </w:rPr>
              <w:t>Equal variances not assumed</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74F7DDBC" w14:textId="77777777" w:rsidR="00A746C0" w:rsidRDefault="00A746C0" w:rsidP="00A95B4C">
            <w:pPr>
              <w:spacing w:before="15" w:after="10"/>
              <w:ind w:left="30" w:right="40"/>
              <w:jc w:val="right"/>
            </w:pPr>
            <w:r>
              <w:rPr>
                <w:rFonts w:ascii="Arial" w:eastAsia="Arial" w:hAnsi="Arial" w:cs="Arial"/>
                <w:color w:val="010205"/>
              </w:rPr>
              <w:t>15.897</w:t>
            </w:r>
          </w:p>
        </w:tc>
        <w:tc>
          <w:tcPr>
            <w:tcW w:w="1411" w:type="dxa"/>
            <w:tcBorders>
              <w:top w:val="single" w:sz="1" w:space="0" w:color="AEAEAE"/>
              <w:left w:val="single" w:sz="1" w:space="0" w:color="E0E0E0"/>
              <w:bottom w:val="single" w:sz="1" w:space="0" w:color="152935"/>
              <w:right w:val="single" w:sz="1" w:space="0" w:color="E0E0E0"/>
            </w:tcBorders>
            <w:shd w:val="clear" w:color="auto" w:fill="F9F9FB"/>
          </w:tcPr>
          <w:p w14:paraId="64026995" w14:textId="77777777" w:rsidR="00A746C0" w:rsidRDefault="00A746C0" w:rsidP="00A95B4C">
            <w:pPr>
              <w:spacing w:before="15" w:after="10"/>
              <w:ind w:left="30" w:right="40"/>
              <w:jc w:val="right"/>
            </w:pPr>
            <w:r>
              <w:rPr>
                <w:rFonts w:ascii="Arial" w:eastAsia="Arial" w:hAnsi="Arial" w:cs="Arial"/>
                <w:color w:val="010205"/>
              </w:rPr>
              <w:t>.095</w:t>
            </w:r>
          </w:p>
        </w:tc>
        <w:tc>
          <w:tcPr>
            <w:tcW w:w="1411" w:type="dxa"/>
            <w:tcBorders>
              <w:top w:val="single" w:sz="1" w:space="0" w:color="AEAEAE"/>
              <w:left w:val="single" w:sz="1" w:space="0" w:color="E0E0E0"/>
              <w:bottom w:val="single" w:sz="1" w:space="0" w:color="152935"/>
              <w:right w:val="none" w:sz="1" w:space="0" w:color="152935"/>
            </w:tcBorders>
            <w:shd w:val="clear" w:color="auto" w:fill="F9F9FB"/>
          </w:tcPr>
          <w:p w14:paraId="4B9975BC" w14:textId="77777777" w:rsidR="00A746C0" w:rsidRDefault="00A746C0" w:rsidP="00A95B4C">
            <w:pPr>
              <w:spacing w:before="15" w:after="10"/>
              <w:ind w:left="30" w:right="40"/>
              <w:jc w:val="right"/>
            </w:pPr>
            <w:r>
              <w:rPr>
                <w:rFonts w:ascii="Arial" w:eastAsia="Arial" w:hAnsi="Arial" w:cs="Arial"/>
                <w:color w:val="010205"/>
              </w:rPr>
              <w:t>.191</w:t>
            </w:r>
          </w:p>
        </w:tc>
      </w:tr>
    </w:tbl>
    <w:p w14:paraId="021FB6DD" w14:textId="77777777" w:rsidR="00A746C0" w:rsidRDefault="00A746C0" w:rsidP="00A746C0"/>
    <w:tbl>
      <w:tblPr>
        <w:tblW w:w="0" w:type="auto"/>
        <w:tblInd w:w="10" w:type="dxa"/>
        <w:tblLayout w:type="fixed"/>
        <w:tblCellMar>
          <w:left w:w="10" w:type="dxa"/>
          <w:right w:w="10" w:type="dxa"/>
        </w:tblCellMar>
        <w:tblLook w:val="04A0" w:firstRow="1" w:lastRow="0" w:firstColumn="1" w:lastColumn="0" w:noHBand="0" w:noVBand="1"/>
      </w:tblPr>
      <w:tblGrid>
        <w:gridCol w:w="2788"/>
        <w:gridCol w:w="2788"/>
        <w:gridCol w:w="1666"/>
        <w:gridCol w:w="1666"/>
      </w:tblGrid>
      <w:tr w:rsidR="00A746C0" w14:paraId="27692E62" w14:textId="77777777" w:rsidTr="00A95B4C">
        <w:tblPrEx>
          <w:tblCellMar>
            <w:top w:w="0" w:type="dxa"/>
            <w:bottom w:w="0" w:type="dxa"/>
          </w:tblCellMar>
        </w:tblPrEx>
        <w:tc>
          <w:tcPr>
            <w:tcW w:w="8908" w:type="dxa"/>
            <w:gridSpan w:val="4"/>
            <w:shd w:val="clear" w:color="auto" w:fill="FFFFFF"/>
            <w:vAlign w:val="center"/>
          </w:tcPr>
          <w:p w14:paraId="15B6F888" w14:textId="77777777" w:rsidR="00A746C0" w:rsidRDefault="00A746C0" w:rsidP="00A95B4C">
            <w:pPr>
              <w:spacing w:before="5" w:after="30"/>
              <w:ind w:left="30" w:right="40"/>
              <w:jc w:val="center"/>
            </w:pPr>
            <w:r>
              <w:rPr>
                <w:rFonts w:ascii="Arial" w:eastAsia="Arial" w:hAnsi="Arial" w:cs="Arial"/>
                <w:b/>
                <w:color w:val="010205"/>
                <w:sz w:val="28"/>
              </w:rPr>
              <w:t>Independent Samples Test</w:t>
            </w:r>
          </w:p>
        </w:tc>
      </w:tr>
      <w:tr w:rsidR="00A746C0" w14:paraId="5CF8EC80" w14:textId="77777777" w:rsidTr="00A95B4C">
        <w:tblPrEx>
          <w:tblCellMar>
            <w:top w:w="0" w:type="dxa"/>
            <w:bottom w:w="0" w:type="dxa"/>
          </w:tblCellMar>
        </w:tblPrEx>
        <w:tc>
          <w:tcPr>
            <w:tcW w:w="5576" w:type="dxa"/>
            <w:gridSpan w:val="2"/>
            <w:vMerge w:val="restart"/>
            <w:tcBorders>
              <w:top w:val="none" w:sz="1" w:space="0" w:color="152935"/>
              <w:left w:val="none" w:sz="1" w:space="0" w:color="152935"/>
            </w:tcBorders>
            <w:shd w:val="clear" w:color="auto" w:fill="FFFFFF"/>
            <w:vAlign w:val="bottom"/>
          </w:tcPr>
          <w:p w14:paraId="09254032" w14:textId="77777777" w:rsidR="00A746C0" w:rsidRDefault="00A746C0" w:rsidP="00A95B4C">
            <w:pPr>
              <w:spacing w:before="15" w:after="5"/>
              <w:ind w:left="30" w:right="40"/>
            </w:pPr>
          </w:p>
        </w:tc>
        <w:tc>
          <w:tcPr>
            <w:tcW w:w="3332" w:type="dxa"/>
            <w:gridSpan w:val="2"/>
            <w:tcBorders>
              <w:top w:val="none" w:sz="1" w:space="0" w:color="152935"/>
              <w:left w:val="none" w:sz="1" w:space="0" w:color="152935"/>
              <w:bottom w:val="none" w:sz="1" w:space="0" w:color="AEAEAE"/>
              <w:right w:val="none" w:sz="1" w:space="0" w:color="152935"/>
            </w:tcBorders>
            <w:shd w:val="clear" w:color="auto" w:fill="FFFFFF"/>
            <w:vAlign w:val="bottom"/>
          </w:tcPr>
          <w:p w14:paraId="751C626D" w14:textId="77777777" w:rsidR="00A746C0" w:rsidRDefault="00A746C0" w:rsidP="00A95B4C">
            <w:pPr>
              <w:jc w:val="center"/>
            </w:pPr>
            <w:r>
              <w:rPr>
                <w:rFonts w:ascii="Arial" w:eastAsia="Arial" w:hAnsi="Arial" w:cs="Arial"/>
                <w:color w:val="264A60"/>
              </w:rPr>
              <w:t>t-test for Equality of Means</w:t>
            </w:r>
          </w:p>
        </w:tc>
      </w:tr>
      <w:tr w:rsidR="00A746C0" w14:paraId="27D2DC08" w14:textId="77777777" w:rsidTr="00A95B4C">
        <w:tblPrEx>
          <w:tblCellMar>
            <w:top w:w="0" w:type="dxa"/>
            <w:bottom w:w="0" w:type="dxa"/>
          </w:tblCellMar>
        </w:tblPrEx>
        <w:trPr>
          <w:trHeight w:val="499"/>
        </w:trPr>
        <w:tc>
          <w:tcPr>
            <w:tcW w:w="5576" w:type="dxa"/>
            <w:gridSpan w:val="2"/>
            <w:vMerge/>
            <w:tcBorders>
              <w:top w:val="none" w:sz="1" w:space="0" w:color="152935"/>
              <w:left w:val="none" w:sz="1" w:space="0" w:color="152935"/>
            </w:tcBorders>
          </w:tcPr>
          <w:p w14:paraId="5495E2E9" w14:textId="77777777" w:rsidR="00A746C0" w:rsidRDefault="00A746C0" w:rsidP="00A95B4C"/>
        </w:tc>
        <w:tc>
          <w:tcPr>
            <w:tcW w:w="1666" w:type="dxa"/>
            <w:vMerge w:val="restart"/>
            <w:tcBorders>
              <w:top w:val="none" w:sz="1" w:space="0" w:color="AEAEAE"/>
              <w:left w:val="none" w:sz="1" w:space="0" w:color="152935"/>
              <w:bottom w:val="none" w:sz="1" w:space="0" w:color="AEAEAE"/>
              <w:right w:val="single" w:sz="1" w:space="0" w:color="E0E0E0"/>
            </w:tcBorders>
            <w:shd w:val="clear" w:color="auto" w:fill="FFFFFF"/>
            <w:vAlign w:val="bottom"/>
          </w:tcPr>
          <w:p w14:paraId="152EDA84" w14:textId="77777777" w:rsidR="00A746C0" w:rsidRDefault="00A746C0" w:rsidP="00A95B4C">
            <w:pPr>
              <w:spacing w:before="10" w:after="10"/>
              <w:ind w:left="30" w:right="40"/>
              <w:jc w:val="center"/>
            </w:pPr>
            <w:r>
              <w:rPr>
                <w:rFonts w:ascii="Arial" w:eastAsia="Arial" w:hAnsi="Arial" w:cs="Arial"/>
                <w:color w:val="264A60"/>
              </w:rPr>
              <w:t>Mean Difference</w:t>
            </w:r>
          </w:p>
        </w:tc>
        <w:tc>
          <w:tcPr>
            <w:tcW w:w="1666" w:type="dxa"/>
            <w:vMerge w:val="restart"/>
            <w:tcBorders>
              <w:top w:val="none" w:sz="1" w:space="0" w:color="AEAEAE"/>
              <w:left w:val="single" w:sz="1" w:space="0" w:color="E0E0E0"/>
              <w:bottom w:val="none" w:sz="1" w:space="0" w:color="AEAEAE"/>
              <w:right w:val="none" w:sz="1" w:space="0" w:color="152935"/>
            </w:tcBorders>
            <w:shd w:val="clear" w:color="auto" w:fill="FFFFFF"/>
            <w:vAlign w:val="bottom"/>
          </w:tcPr>
          <w:p w14:paraId="4181B393" w14:textId="77777777" w:rsidR="00A746C0" w:rsidRDefault="00A746C0" w:rsidP="00A95B4C">
            <w:pPr>
              <w:spacing w:before="10" w:after="10"/>
              <w:ind w:left="30" w:right="40"/>
              <w:jc w:val="center"/>
            </w:pPr>
            <w:r>
              <w:rPr>
                <w:rFonts w:ascii="Arial" w:eastAsia="Arial" w:hAnsi="Arial" w:cs="Arial"/>
                <w:color w:val="264A60"/>
              </w:rPr>
              <w:t>Std. Error Difference</w:t>
            </w:r>
          </w:p>
        </w:tc>
      </w:tr>
      <w:tr w:rsidR="00A746C0" w14:paraId="3D4BBA2B" w14:textId="77777777" w:rsidTr="00A95B4C">
        <w:tblPrEx>
          <w:tblCellMar>
            <w:top w:w="0" w:type="dxa"/>
            <w:bottom w:w="0" w:type="dxa"/>
          </w:tblCellMar>
        </w:tblPrEx>
        <w:trPr>
          <w:trHeight w:val="499"/>
        </w:trPr>
        <w:tc>
          <w:tcPr>
            <w:tcW w:w="5576" w:type="dxa"/>
            <w:gridSpan w:val="2"/>
            <w:vMerge/>
            <w:tcBorders>
              <w:top w:val="none" w:sz="1" w:space="0" w:color="152935"/>
              <w:left w:val="none" w:sz="1" w:space="0" w:color="152935"/>
            </w:tcBorders>
          </w:tcPr>
          <w:p w14:paraId="5F4FD946" w14:textId="77777777" w:rsidR="00A746C0" w:rsidRDefault="00A746C0" w:rsidP="00A95B4C"/>
        </w:tc>
        <w:tc>
          <w:tcPr>
            <w:tcW w:w="1666" w:type="dxa"/>
            <w:vMerge/>
            <w:tcBorders>
              <w:top w:val="none" w:sz="1" w:space="0" w:color="AEAEAE"/>
              <w:left w:val="none" w:sz="1" w:space="0" w:color="152935"/>
              <w:bottom w:val="none" w:sz="1" w:space="0" w:color="AEAEAE"/>
              <w:right w:val="single" w:sz="1" w:space="0" w:color="E0E0E0"/>
            </w:tcBorders>
          </w:tcPr>
          <w:p w14:paraId="154F3F61" w14:textId="77777777" w:rsidR="00A746C0" w:rsidRDefault="00A746C0" w:rsidP="00A95B4C"/>
        </w:tc>
        <w:tc>
          <w:tcPr>
            <w:tcW w:w="1666" w:type="dxa"/>
            <w:vMerge/>
            <w:tcBorders>
              <w:top w:val="none" w:sz="1" w:space="0" w:color="AEAEAE"/>
              <w:left w:val="single" w:sz="1" w:space="0" w:color="E0E0E0"/>
              <w:bottom w:val="none" w:sz="1" w:space="0" w:color="AEAEAE"/>
              <w:right w:val="none" w:sz="1" w:space="0" w:color="152935"/>
            </w:tcBorders>
          </w:tcPr>
          <w:p w14:paraId="1C3F23C3" w14:textId="77777777" w:rsidR="00A746C0" w:rsidRDefault="00A746C0" w:rsidP="00A95B4C"/>
        </w:tc>
      </w:tr>
      <w:tr w:rsidR="00A746C0" w14:paraId="7C355974" w14:textId="77777777" w:rsidTr="00A95B4C">
        <w:tblPrEx>
          <w:tblCellMar>
            <w:top w:w="0" w:type="dxa"/>
            <w:bottom w:w="0" w:type="dxa"/>
          </w:tblCellMar>
        </w:tblPrEx>
        <w:tc>
          <w:tcPr>
            <w:tcW w:w="2788" w:type="dxa"/>
            <w:vMerge w:val="restart"/>
            <w:tcBorders>
              <w:top w:val="single" w:sz="1" w:space="0" w:color="152935"/>
              <w:left w:val="none" w:sz="1" w:space="0" w:color="152935"/>
              <w:bottom w:val="single" w:sz="1" w:space="0" w:color="152935"/>
              <w:right w:val="none" w:sz="1" w:space="0" w:color="AEAEAE"/>
            </w:tcBorders>
            <w:shd w:val="clear" w:color="auto" w:fill="E0E0E0"/>
          </w:tcPr>
          <w:p w14:paraId="1D31E4A8" w14:textId="77777777" w:rsidR="00A746C0" w:rsidRDefault="00A746C0" w:rsidP="00A95B4C">
            <w:pPr>
              <w:spacing w:before="15" w:after="10"/>
              <w:ind w:left="30" w:right="40"/>
            </w:pPr>
            <w:r>
              <w:rPr>
                <w:rFonts w:ascii="Arial" w:eastAsia="Arial" w:hAnsi="Arial" w:cs="Arial"/>
                <w:color w:val="264A60"/>
              </w:rPr>
              <w:t>MAIR= IR𝑖 − R benchmark, listing day</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1E1DBD20" w14:textId="77777777" w:rsidR="00A746C0" w:rsidRDefault="00A746C0" w:rsidP="00A95B4C">
            <w:pPr>
              <w:spacing w:before="15" w:after="10"/>
              <w:ind w:left="30" w:right="40"/>
            </w:pPr>
            <w:r>
              <w:rPr>
                <w:rFonts w:ascii="Arial" w:eastAsia="Arial" w:hAnsi="Arial" w:cs="Arial"/>
                <w:color w:val="264A60"/>
              </w:rPr>
              <w:t>Equal variances assumed</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75ED4206" w14:textId="77777777" w:rsidR="00A746C0" w:rsidRDefault="00A746C0" w:rsidP="00A95B4C">
            <w:pPr>
              <w:spacing w:before="15" w:after="10"/>
              <w:ind w:left="30" w:right="40"/>
              <w:jc w:val="right"/>
            </w:pPr>
            <w:r>
              <w:rPr>
                <w:rFonts w:ascii="Arial" w:eastAsia="Arial" w:hAnsi="Arial" w:cs="Arial"/>
                <w:color w:val="010205"/>
              </w:rPr>
              <w:t>-13.435176761477098</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2A0AD25F" w14:textId="77777777" w:rsidR="00A746C0" w:rsidRDefault="00A746C0" w:rsidP="00A95B4C">
            <w:pPr>
              <w:spacing w:before="15" w:after="10"/>
              <w:ind w:left="30" w:right="40"/>
              <w:jc w:val="right"/>
            </w:pPr>
            <w:r>
              <w:rPr>
                <w:rFonts w:ascii="Arial" w:eastAsia="Arial" w:hAnsi="Arial" w:cs="Arial"/>
                <w:color w:val="010205"/>
              </w:rPr>
              <w:t>9.323227992684899</w:t>
            </w:r>
          </w:p>
        </w:tc>
      </w:tr>
      <w:tr w:rsidR="00A746C0" w14:paraId="668CD556" w14:textId="77777777" w:rsidTr="00A95B4C">
        <w:tblPrEx>
          <w:tblCellMar>
            <w:top w:w="0" w:type="dxa"/>
            <w:bottom w:w="0" w:type="dxa"/>
          </w:tblCellMar>
        </w:tblPrEx>
        <w:tc>
          <w:tcPr>
            <w:tcW w:w="2788" w:type="dxa"/>
            <w:vMerge/>
            <w:tcBorders>
              <w:top w:val="single" w:sz="1" w:space="0" w:color="152935"/>
              <w:left w:val="none" w:sz="1" w:space="0" w:color="152935"/>
              <w:bottom w:val="single" w:sz="1" w:space="0" w:color="152935"/>
              <w:right w:val="none" w:sz="1" w:space="0" w:color="AEAEAE"/>
            </w:tcBorders>
          </w:tcPr>
          <w:p w14:paraId="25B5BA44" w14:textId="77777777" w:rsidR="00A746C0" w:rsidRDefault="00A746C0"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47B797BF" w14:textId="77777777" w:rsidR="00A746C0" w:rsidRDefault="00A746C0" w:rsidP="00A95B4C">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69455A71" w14:textId="77777777" w:rsidR="00A746C0" w:rsidRDefault="00A746C0" w:rsidP="00A95B4C">
            <w:pPr>
              <w:spacing w:before="15" w:after="10"/>
              <w:ind w:left="30" w:right="40"/>
              <w:jc w:val="right"/>
            </w:pPr>
            <w:r>
              <w:rPr>
                <w:rFonts w:ascii="Arial" w:eastAsia="Arial" w:hAnsi="Arial" w:cs="Arial"/>
                <w:color w:val="010205"/>
              </w:rPr>
              <w:t>-13.435176761477098</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24AB9C03" w14:textId="77777777" w:rsidR="00A746C0" w:rsidRDefault="00A746C0" w:rsidP="00A95B4C">
            <w:pPr>
              <w:spacing w:before="15" w:after="10"/>
              <w:ind w:left="30" w:right="40"/>
              <w:jc w:val="right"/>
            </w:pPr>
            <w:r>
              <w:rPr>
                <w:rFonts w:ascii="Arial" w:eastAsia="Arial" w:hAnsi="Arial" w:cs="Arial"/>
                <w:color w:val="010205"/>
              </w:rPr>
              <w:t>9.836097667150629</w:t>
            </w:r>
          </w:p>
        </w:tc>
      </w:tr>
    </w:tbl>
    <w:p w14:paraId="43E13190" w14:textId="77777777" w:rsidR="00A746C0" w:rsidRDefault="00A746C0" w:rsidP="00A746C0"/>
    <w:tbl>
      <w:tblPr>
        <w:tblW w:w="0" w:type="auto"/>
        <w:tblInd w:w="10" w:type="dxa"/>
        <w:tblLayout w:type="fixed"/>
        <w:tblCellMar>
          <w:left w:w="10" w:type="dxa"/>
          <w:right w:w="10" w:type="dxa"/>
        </w:tblCellMar>
        <w:tblLook w:val="04A0" w:firstRow="1" w:lastRow="0" w:firstColumn="1" w:lastColumn="0" w:noHBand="0" w:noVBand="1"/>
      </w:tblPr>
      <w:tblGrid>
        <w:gridCol w:w="2788"/>
        <w:gridCol w:w="2788"/>
        <w:gridCol w:w="1666"/>
        <w:gridCol w:w="1666"/>
      </w:tblGrid>
      <w:tr w:rsidR="00A746C0" w14:paraId="2EF937F0" w14:textId="77777777" w:rsidTr="00A95B4C">
        <w:tblPrEx>
          <w:tblCellMar>
            <w:top w:w="0" w:type="dxa"/>
            <w:bottom w:w="0" w:type="dxa"/>
          </w:tblCellMar>
        </w:tblPrEx>
        <w:tc>
          <w:tcPr>
            <w:tcW w:w="8908" w:type="dxa"/>
            <w:gridSpan w:val="4"/>
            <w:shd w:val="clear" w:color="auto" w:fill="FFFFFF"/>
            <w:vAlign w:val="center"/>
          </w:tcPr>
          <w:p w14:paraId="31373BAD" w14:textId="77777777" w:rsidR="00A746C0" w:rsidRDefault="00A746C0" w:rsidP="00A95B4C">
            <w:pPr>
              <w:spacing w:before="5" w:after="30"/>
              <w:ind w:left="30" w:right="40"/>
              <w:jc w:val="center"/>
            </w:pPr>
            <w:r>
              <w:rPr>
                <w:rFonts w:ascii="Arial" w:eastAsia="Arial" w:hAnsi="Arial" w:cs="Arial"/>
                <w:b/>
                <w:color w:val="010205"/>
                <w:sz w:val="28"/>
              </w:rPr>
              <w:t>Independent Samples Test</w:t>
            </w:r>
          </w:p>
        </w:tc>
      </w:tr>
      <w:tr w:rsidR="00A746C0" w14:paraId="55FE2E1F" w14:textId="77777777" w:rsidTr="00A95B4C">
        <w:tblPrEx>
          <w:tblCellMar>
            <w:top w:w="0" w:type="dxa"/>
            <w:bottom w:w="0" w:type="dxa"/>
          </w:tblCellMar>
        </w:tblPrEx>
        <w:tc>
          <w:tcPr>
            <w:tcW w:w="5576" w:type="dxa"/>
            <w:gridSpan w:val="2"/>
            <w:vMerge w:val="restart"/>
            <w:tcBorders>
              <w:top w:val="none" w:sz="1" w:space="0" w:color="152935"/>
              <w:left w:val="none" w:sz="1" w:space="0" w:color="152935"/>
            </w:tcBorders>
            <w:shd w:val="clear" w:color="auto" w:fill="FFFFFF"/>
            <w:vAlign w:val="bottom"/>
          </w:tcPr>
          <w:p w14:paraId="29E3AEBB" w14:textId="77777777" w:rsidR="00A746C0" w:rsidRDefault="00A746C0" w:rsidP="00A95B4C">
            <w:pPr>
              <w:spacing w:before="15" w:after="5"/>
              <w:ind w:left="30" w:right="40"/>
            </w:pPr>
          </w:p>
        </w:tc>
        <w:tc>
          <w:tcPr>
            <w:tcW w:w="3332" w:type="dxa"/>
            <w:gridSpan w:val="2"/>
            <w:tcBorders>
              <w:top w:val="none" w:sz="1" w:space="0" w:color="152935"/>
              <w:left w:val="none" w:sz="1" w:space="0" w:color="152935"/>
              <w:bottom w:val="none" w:sz="1" w:space="0" w:color="AEAEAE"/>
              <w:right w:val="none" w:sz="1" w:space="0" w:color="152935"/>
            </w:tcBorders>
            <w:shd w:val="clear" w:color="auto" w:fill="FFFFFF"/>
            <w:vAlign w:val="bottom"/>
          </w:tcPr>
          <w:p w14:paraId="1EB30CC9" w14:textId="77777777" w:rsidR="00A746C0" w:rsidRDefault="00A746C0" w:rsidP="00A95B4C">
            <w:pPr>
              <w:jc w:val="center"/>
            </w:pPr>
            <w:r>
              <w:rPr>
                <w:rFonts w:ascii="Arial" w:eastAsia="Arial" w:hAnsi="Arial" w:cs="Arial"/>
                <w:color w:val="264A60"/>
              </w:rPr>
              <w:t>t-test for Equality of Means</w:t>
            </w:r>
          </w:p>
        </w:tc>
      </w:tr>
      <w:tr w:rsidR="00A746C0" w14:paraId="4EA6CB11" w14:textId="77777777" w:rsidTr="00A95B4C">
        <w:tblPrEx>
          <w:tblCellMar>
            <w:top w:w="0" w:type="dxa"/>
            <w:bottom w:w="0" w:type="dxa"/>
          </w:tblCellMar>
        </w:tblPrEx>
        <w:tc>
          <w:tcPr>
            <w:tcW w:w="5576" w:type="dxa"/>
            <w:gridSpan w:val="2"/>
            <w:vMerge/>
            <w:tcBorders>
              <w:top w:val="none" w:sz="1" w:space="0" w:color="152935"/>
              <w:left w:val="none" w:sz="1" w:space="0" w:color="152935"/>
            </w:tcBorders>
          </w:tcPr>
          <w:p w14:paraId="133C3075" w14:textId="77777777" w:rsidR="00A746C0" w:rsidRDefault="00A746C0" w:rsidP="00A95B4C"/>
        </w:tc>
        <w:tc>
          <w:tcPr>
            <w:tcW w:w="3332" w:type="dxa"/>
            <w:gridSpan w:val="2"/>
            <w:tcBorders>
              <w:top w:val="none" w:sz="1" w:space="0" w:color="AEAEAE"/>
              <w:left w:val="none" w:sz="1" w:space="0" w:color="152935"/>
              <w:bottom w:val="none" w:sz="1" w:space="0" w:color="AEAEAE"/>
              <w:right w:val="none" w:sz="1" w:space="0" w:color="152935"/>
            </w:tcBorders>
            <w:shd w:val="clear" w:color="auto" w:fill="FFFFFF"/>
            <w:vAlign w:val="bottom"/>
          </w:tcPr>
          <w:p w14:paraId="071BC024" w14:textId="77777777" w:rsidR="00A746C0" w:rsidRDefault="00A746C0" w:rsidP="00A95B4C">
            <w:pPr>
              <w:spacing w:before="10" w:after="10"/>
              <w:ind w:left="30" w:right="40"/>
              <w:jc w:val="center"/>
            </w:pPr>
            <w:r>
              <w:rPr>
                <w:rFonts w:ascii="Arial" w:eastAsia="Arial" w:hAnsi="Arial" w:cs="Arial"/>
                <w:color w:val="264A60"/>
              </w:rPr>
              <w:t>95% Confidence Interval of the Difference</w:t>
            </w:r>
          </w:p>
        </w:tc>
      </w:tr>
      <w:tr w:rsidR="00A746C0" w14:paraId="7757AE13" w14:textId="77777777" w:rsidTr="00A95B4C">
        <w:tblPrEx>
          <w:tblCellMar>
            <w:top w:w="0" w:type="dxa"/>
            <w:bottom w:w="0" w:type="dxa"/>
          </w:tblCellMar>
        </w:tblPrEx>
        <w:tc>
          <w:tcPr>
            <w:tcW w:w="5576" w:type="dxa"/>
            <w:gridSpan w:val="2"/>
            <w:vMerge/>
            <w:tcBorders>
              <w:top w:val="none" w:sz="1" w:space="0" w:color="152935"/>
              <w:left w:val="none" w:sz="1" w:space="0" w:color="152935"/>
            </w:tcBorders>
          </w:tcPr>
          <w:p w14:paraId="6FC92889" w14:textId="77777777" w:rsidR="00A746C0" w:rsidRDefault="00A746C0" w:rsidP="00A95B4C"/>
        </w:tc>
        <w:tc>
          <w:tcPr>
            <w:tcW w:w="1666" w:type="dxa"/>
            <w:tcBorders>
              <w:top w:val="none" w:sz="1" w:space="0" w:color="AEAEAE"/>
              <w:left w:val="none" w:sz="1" w:space="0" w:color="152935"/>
              <w:bottom w:val="single" w:sz="1" w:space="0" w:color="152935"/>
              <w:right w:val="single" w:sz="1" w:space="0" w:color="E0E0E0"/>
            </w:tcBorders>
            <w:shd w:val="clear" w:color="auto" w:fill="FFFFFF"/>
            <w:vAlign w:val="bottom"/>
          </w:tcPr>
          <w:p w14:paraId="1324F60D" w14:textId="77777777" w:rsidR="00A746C0" w:rsidRDefault="00A746C0" w:rsidP="00A95B4C">
            <w:pPr>
              <w:spacing w:before="10" w:after="10"/>
              <w:ind w:left="30" w:right="40"/>
              <w:jc w:val="center"/>
            </w:pPr>
            <w:r>
              <w:rPr>
                <w:rFonts w:ascii="Arial" w:eastAsia="Arial" w:hAnsi="Arial" w:cs="Arial"/>
                <w:color w:val="264A60"/>
              </w:rPr>
              <w:t>Lower</w:t>
            </w:r>
          </w:p>
        </w:tc>
        <w:tc>
          <w:tcPr>
            <w:tcW w:w="1666" w:type="dxa"/>
            <w:tcBorders>
              <w:top w:val="none" w:sz="1" w:space="0" w:color="AEAEAE"/>
              <w:left w:val="single" w:sz="1" w:space="0" w:color="E0E0E0"/>
              <w:bottom w:val="single" w:sz="1" w:space="0" w:color="152935"/>
              <w:right w:val="none" w:sz="1" w:space="0" w:color="152935"/>
            </w:tcBorders>
            <w:shd w:val="clear" w:color="auto" w:fill="FFFFFF"/>
            <w:vAlign w:val="bottom"/>
          </w:tcPr>
          <w:p w14:paraId="0C0001F4" w14:textId="77777777" w:rsidR="00A746C0" w:rsidRDefault="00A746C0" w:rsidP="00A95B4C">
            <w:pPr>
              <w:spacing w:before="10" w:after="10"/>
              <w:ind w:left="30" w:right="40"/>
              <w:jc w:val="center"/>
            </w:pPr>
            <w:r>
              <w:rPr>
                <w:rFonts w:ascii="Arial" w:eastAsia="Arial" w:hAnsi="Arial" w:cs="Arial"/>
                <w:color w:val="264A60"/>
              </w:rPr>
              <w:t>Upper</w:t>
            </w:r>
          </w:p>
        </w:tc>
      </w:tr>
      <w:tr w:rsidR="00A746C0" w14:paraId="32E016B0" w14:textId="77777777" w:rsidTr="00A95B4C">
        <w:tblPrEx>
          <w:tblCellMar>
            <w:top w:w="0" w:type="dxa"/>
            <w:bottom w:w="0" w:type="dxa"/>
          </w:tblCellMar>
        </w:tblPrEx>
        <w:tc>
          <w:tcPr>
            <w:tcW w:w="2788" w:type="dxa"/>
            <w:vMerge w:val="restart"/>
            <w:tcBorders>
              <w:top w:val="single" w:sz="1" w:space="0" w:color="152935"/>
              <w:left w:val="none" w:sz="1" w:space="0" w:color="152935"/>
              <w:bottom w:val="single" w:sz="1" w:space="0" w:color="152935"/>
              <w:right w:val="none" w:sz="1" w:space="0" w:color="AEAEAE"/>
            </w:tcBorders>
            <w:shd w:val="clear" w:color="auto" w:fill="E0E0E0"/>
          </w:tcPr>
          <w:p w14:paraId="79BE1732" w14:textId="77777777" w:rsidR="00A746C0" w:rsidRDefault="00A746C0" w:rsidP="00A95B4C">
            <w:pPr>
              <w:spacing w:before="15" w:after="10"/>
              <w:ind w:left="30" w:right="40"/>
            </w:pPr>
            <w:r>
              <w:rPr>
                <w:rFonts w:ascii="Arial" w:eastAsia="Arial" w:hAnsi="Arial" w:cs="Arial"/>
                <w:color w:val="264A60"/>
              </w:rPr>
              <w:t>MAIR= IR𝑖 − R benchmark, listing day</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0C8CC297" w14:textId="77777777" w:rsidR="00A746C0" w:rsidRDefault="00A746C0" w:rsidP="00A95B4C">
            <w:pPr>
              <w:spacing w:before="15" w:after="10"/>
              <w:ind w:left="30" w:right="40"/>
            </w:pPr>
            <w:r>
              <w:rPr>
                <w:rFonts w:ascii="Arial" w:eastAsia="Arial" w:hAnsi="Arial" w:cs="Arial"/>
                <w:color w:val="264A60"/>
              </w:rPr>
              <w:t>Equal variances assumed</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0F11E437" w14:textId="77777777" w:rsidR="00A746C0" w:rsidRDefault="00A746C0" w:rsidP="00A95B4C">
            <w:pPr>
              <w:spacing w:before="15" w:after="10"/>
              <w:ind w:left="30" w:right="40"/>
              <w:jc w:val="right"/>
            </w:pPr>
            <w:r>
              <w:rPr>
                <w:rFonts w:ascii="Arial" w:eastAsia="Arial" w:hAnsi="Arial" w:cs="Arial"/>
                <w:color w:val="010205"/>
              </w:rPr>
              <w:t>-32.532943566276430</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3C6CBECA" w14:textId="77777777" w:rsidR="00A746C0" w:rsidRDefault="00A746C0" w:rsidP="00A95B4C">
            <w:pPr>
              <w:spacing w:before="15" w:after="10"/>
              <w:ind w:left="30" w:right="40"/>
              <w:jc w:val="right"/>
            </w:pPr>
            <w:r>
              <w:rPr>
                <w:rFonts w:ascii="Arial" w:eastAsia="Arial" w:hAnsi="Arial" w:cs="Arial"/>
                <w:color w:val="010205"/>
              </w:rPr>
              <w:t>5.662590043322236</w:t>
            </w:r>
          </w:p>
        </w:tc>
      </w:tr>
      <w:tr w:rsidR="00A746C0" w14:paraId="7A7392EC" w14:textId="77777777" w:rsidTr="00A95B4C">
        <w:tblPrEx>
          <w:tblCellMar>
            <w:top w:w="0" w:type="dxa"/>
            <w:bottom w:w="0" w:type="dxa"/>
          </w:tblCellMar>
        </w:tblPrEx>
        <w:tc>
          <w:tcPr>
            <w:tcW w:w="2788" w:type="dxa"/>
            <w:vMerge/>
            <w:tcBorders>
              <w:top w:val="single" w:sz="1" w:space="0" w:color="152935"/>
              <w:left w:val="none" w:sz="1" w:space="0" w:color="152935"/>
              <w:bottom w:val="single" w:sz="1" w:space="0" w:color="152935"/>
              <w:right w:val="none" w:sz="1" w:space="0" w:color="AEAEAE"/>
            </w:tcBorders>
          </w:tcPr>
          <w:p w14:paraId="59D32678" w14:textId="77777777" w:rsidR="00A746C0" w:rsidRDefault="00A746C0"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14779CD8" w14:textId="77777777" w:rsidR="00A746C0" w:rsidRDefault="00A746C0" w:rsidP="00A95B4C">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4BC8B660" w14:textId="77777777" w:rsidR="00A746C0" w:rsidRDefault="00A746C0" w:rsidP="00A95B4C">
            <w:pPr>
              <w:spacing w:before="15" w:after="10"/>
              <w:ind w:left="30" w:right="40"/>
              <w:jc w:val="right"/>
            </w:pPr>
            <w:r>
              <w:rPr>
                <w:rFonts w:ascii="Arial" w:eastAsia="Arial" w:hAnsi="Arial" w:cs="Arial"/>
                <w:color w:val="010205"/>
              </w:rPr>
              <w:t>-34.297714550238936</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6E096BA5" w14:textId="77777777" w:rsidR="00A746C0" w:rsidRDefault="00A746C0" w:rsidP="00A95B4C">
            <w:pPr>
              <w:spacing w:before="15" w:after="10"/>
              <w:ind w:left="30" w:right="40"/>
              <w:jc w:val="right"/>
            </w:pPr>
            <w:r>
              <w:rPr>
                <w:rFonts w:ascii="Arial" w:eastAsia="Arial" w:hAnsi="Arial" w:cs="Arial"/>
                <w:color w:val="010205"/>
              </w:rPr>
              <w:t>7.427361027284736</w:t>
            </w:r>
          </w:p>
        </w:tc>
      </w:tr>
    </w:tbl>
    <w:p w14:paraId="3ED85CD9" w14:textId="77777777" w:rsidR="00A746C0" w:rsidRDefault="00A746C0" w:rsidP="00A746C0"/>
    <w:tbl>
      <w:tblPr>
        <w:tblW w:w="0" w:type="auto"/>
        <w:tblInd w:w="10" w:type="dxa"/>
        <w:tblLayout w:type="fixed"/>
        <w:tblCellMar>
          <w:left w:w="10" w:type="dxa"/>
          <w:right w:w="10" w:type="dxa"/>
        </w:tblCellMar>
        <w:tblLook w:val="04A0" w:firstRow="1" w:lastRow="0" w:firstColumn="1" w:lastColumn="0" w:noHBand="0" w:noVBand="1"/>
      </w:tblPr>
      <w:tblGrid>
        <w:gridCol w:w="2788"/>
        <w:gridCol w:w="1989"/>
        <w:gridCol w:w="1666"/>
        <w:gridCol w:w="1598"/>
        <w:gridCol w:w="1258"/>
      </w:tblGrid>
      <w:tr w:rsidR="00A746C0" w14:paraId="6DD8005D" w14:textId="77777777" w:rsidTr="00A95B4C">
        <w:tblPrEx>
          <w:tblCellMar>
            <w:top w:w="0" w:type="dxa"/>
            <w:bottom w:w="0" w:type="dxa"/>
          </w:tblCellMar>
        </w:tblPrEx>
        <w:tc>
          <w:tcPr>
            <w:tcW w:w="9299" w:type="dxa"/>
            <w:gridSpan w:val="5"/>
            <w:shd w:val="clear" w:color="auto" w:fill="FFFFFF"/>
            <w:vAlign w:val="center"/>
          </w:tcPr>
          <w:p w14:paraId="0D6EC714" w14:textId="77777777" w:rsidR="00A746C0" w:rsidRDefault="00A746C0" w:rsidP="00A95B4C">
            <w:pPr>
              <w:spacing w:before="5" w:after="30"/>
              <w:ind w:left="30" w:right="40"/>
              <w:jc w:val="center"/>
            </w:pPr>
            <w:r>
              <w:rPr>
                <w:rFonts w:ascii="Arial" w:eastAsia="Arial" w:hAnsi="Arial" w:cs="Arial"/>
                <w:b/>
                <w:color w:val="010205"/>
                <w:sz w:val="28"/>
              </w:rPr>
              <w:t>Independent Samples Effect Sizes</w:t>
            </w:r>
          </w:p>
        </w:tc>
      </w:tr>
      <w:tr w:rsidR="00A746C0" w14:paraId="4B14DBD5" w14:textId="77777777" w:rsidTr="00A95B4C">
        <w:tblPrEx>
          <w:tblCellMar>
            <w:top w:w="0" w:type="dxa"/>
            <w:bottom w:w="0" w:type="dxa"/>
          </w:tblCellMar>
        </w:tblPrEx>
        <w:tc>
          <w:tcPr>
            <w:tcW w:w="4777" w:type="dxa"/>
            <w:gridSpan w:val="2"/>
            <w:vMerge w:val="restart"/>
            <w:tcBorders>
              <w:top w:val="none" w:sz="1" w:space="0" w:color="152935"/>
              <w:left w:val="none" w:sz="1" w:space="0" w:color="152935"/>
            </w:tcBorders>
            <w:shd w:val="clear" w:color="auto" w:fill="FFFFFF"/>
            <w:vAlign w:val="bottom"/>
          </w:tcPr>
          <w:p w14:paraId="1292CF2C" w14:textId="77777777" w:rsidR="00A746C0" w:rsidRDefault="00A746C0" w:rsidP="00A95B4C">
            <w:pPr>
              <w:spacing w:before="15" w:after="5"/>
              <w:ind w:left="30" w:right="40"/>
            </w:pPr>
          </w:p>
        </w:tc>
        <w:tc>
          <w:tcPr>
            <w:tcW w:w="1666" w:type="dxa"/>
            <w:vMerge w:val="restart"/>
            <w:tcBorders>
              <w:top w:val="none" w:sz="1" w:space="0" w:color="152935"/>
              <w:left w:val="none" w:sz="1" w:space="0" w:color="152935"/>
              <w:bottom w:val="none" w:sz="1" w:space="0" w:color="AEAEAE"/>
              <w:right w:val="single" w:sz="1" w:space="0" w:color="E0E0E0"/>
            </w:tcBorders>
            <w:shd w:val="clear" w:color="auto" w:fill="FFFFFF"/>
            <w:vAlign w:val="bottom"/>
          </w:tcPr>
          <w:p w14:paraId="2522874E" w14:textId="77777777" w:rsidR="00A746C0" w:rsidRDefault="00A746C0" w:rsidP="00A95B4C">
            <w:pPr>
              <w:spacing w:before="10" w:after="10"/>
              <w:ind w:left="30" w:right="40"/>
              <w:jc w:val="center"/>
            </w:pPr>
            <w:proofErr w:type="spellStart"/>
            <w:r>
              <w:rPr>
                <w:rFonts w:ascii="Arial" w:eastAsia="Arial" w:hAnsi="Arial" w:cs="Arial"/>
                <w:color w:val="264A60"/>
              </w:rPr>
              <w:t>Standardizer</w:t>
            </w:r>
            <w:r>
              <w:rPr>
                <w:vertAlign w:val="superscript"/>
              </w:rPr>
              <w:t>a</w:t>
            </w:r>
            <w:proofErr w:type="spellEnd"/>
          </w:p>
        </w:tc>
        <w:tc>
          <w:tcPr>
            <w:tcW w:w="1598"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38AD7748" w14:textId="77777777" w:rsidR="00A746C0" w:rsidRDefault="00A746C0" w:rsidP="00A95B4C">
            <w:pPr>
              <w:spacing w:before="10" w:after="10"/>
              <w:ind w:left="30" w:right="40"/>
              <w:jc w:val="center"/>
            </w:pPr>
            <w:r>
              <w:rPr>
                <w:rFonts w:ascii="Arial" w:eastAsia="Arial" w:hAnsi="Arial" w:cs="Arial"/>
                <w:color w:val="264A60"/>
              </w:rPr>
              <w:t>Point Estimate</w:t>
            </w:r>
          </w:p>
        </w:tc>
        <w:tc>
          <w:tcPr>
            <w:tcW w:w="1258" w:type="dxa"/>
            <w:tcBorders>
              <w:top w:val="none" w:sz="1" w:space="0" w:color="152935"/>
              <w:left w:val="single" w:sz="1" w:space="0" w:color="E0E0E0"/>
              <w:bottom w:val="none" w:sz="1" w:space="0" w:color="AEAEAE"/>
              <w:right w:val="none" w:sz="1" w:space="0" w:color="152935"/>
            </w:tcBorders>
            <w:shd w:val="clear" w:color="auto" w:fill="FFFFFF"/>
            <w:vAlign w:val="bottom"/>
          </w:tcPr>
          <w:p w14:paraId="71C5C49E" w14:textId="77777777" w:rsidR="00A746C0" w:rsidRDefault="00A746C0" w:rsidP="00A95B4C">
            <w:pPr>
              <w:spacing w:before="10" w:after="10"/>
              <w:ind w:left="30" w:right="40"/>
              <w:jc w:val="center"/>
            </w:pPr>
            <w:r>
              <w:rPr>
                <w:rFonts w:ascii="Arial" w:eastAsia="Arial" w:hAnsi="Arial" w:cs="Arial"/>
                <w:color w:val="264A60"/>
              </w:rPr>
              <w:t>95% Confidence Interval</w:t>
            </w:r>
          </w:p>
        </w:tc>
      </w:tr>
      <w:tr w:rsidR="00A746C0" w14:paraId="49164B4C" w14:textId="77777777" w:rsidTr="00A95B4C">
        <w:tblPrEx>
          <w:tblCellMar>
            <w:top w:w="0" w:type="dxa"/>
            <w:bottom w:w="0" w:type="dxa"/>
          </w:tblCellMar>
        </w:tblPrEx>
        <w:tc>
          <w:tcPr>
            <w:tcW w:w="4777" w:type="dxa"/>
            <w:gridSpan w:val="2"/>
            <w:vMerge/>
            <w:tcBorders>
              <w:top w:val="none" w:sz="1" w:space="0" w:color="152935"/>
              <w:left w:val="none" w:sz="1" w:space="0" w:color="152935"/>
            </w:tcBorders>
          </w:tcPr>
          <w:p w14:paraId="7A424CB9" w14:textId="77777777" w:rsidR="00A746C0" w:rsidRDefault="00A746C0" w:rsidP="00A95B4C"/>
        </w:tc>
        <w:tc>
          <w:tcPr>
            <w:tcW w:w="1666" w:type="dxa"/>
            <w:vMerge/>
            <w:tcBorders>
              <w:top w:val="none" w:sz="1" w:space="0" w:color="152935"/>
              <w:left w:val="none" w:sz="1" w:space="0" w:color="152935"/>
              <w:bottom w:val="none" w:sz="1" w:space="0" w:color="AEAEAE"/>
              <w:right w:val="single" w:sz="1" w:space="0" w:color="E0E0E0"/>
            </w:tcBorders>
          </w:tcPr>
          <w:p w14:paraId="5C8646F2" w14:textId="77777777" w:rsidR="00A746C0" w:rsidRDefault="00A746C0" w:rsidP="00A95B4C"/>
        </w:tc>
        <w:tc>
          <w:tcPr>
            <w:tcW w:w="1598" w:type="dxa"/>
            <w:vMerge/>
            <w:tcBorders>
              <w:top w:val="none" w:sz="1" w:space="0" w:color="152935"/>
              <w:left w:val="single" w:sz="1" w:space="0" w:color="E0E0E0"/>
              <w:bottom w:val="none" w:sz="1" w:space="0" w:color="AEAEAE"/>
              <w:right w:val="single" w:sz="1" w:space="0" w:color="E0E0E0"/>
            </w:tcBorders>
          </w:tcPr>
          <w:p w14:paraId="265CA7EE" w14:textId="77777777" w:rsidR="00A746C0" w:rsidRDefault="00A746C0" w:rsidP="00A95B4C"/>
        </w:tc>
        <w:tc>
          <w:tcPr>
            <w:tcW w:w="1258" w:type="dxa"/>
            <w:tcBorders>
              <w:top w:val="none" w:sz="1" w:space="0" w:color="AEAEAE"/>
              <w:left w:val="single" w:sz="1" w:space="0" w:color="E0E0E0"/>
              <w:bottom w:val="single" w:sz="1" w:space="0" w:color="152935"/>
              <w:right w:val="none" w:sz="1" w:space="0" w:color="152935"/>
            </w:tcBorders>
            <w:shd w:val="clear" w:color="auto" w:fill="FFFFFF"/>
            <w:vAlign w:val="bottom"/>
          </w:tcPr>
          <w:p w14:paraId="4BA30C29" w14:textId="77777777" w:rsidR="00A746C0" w:rsidRDefault="00A746C0" w:rsidP="00A95B4C">
            <w:pPr>
              <w:spacing w:before="10" w:after="10"/>
              <w:ind w:left="30" w:right="40"/>
              <w:jc w:val="center"/>
            </w:pPr>
            <w:r>
              <w:rPr>
                <w:rFonts w:ascii="Arial" w:eastAsia="Arial" w:hAnsi="Arial" w:cs="Arial"/>
                <w:color w:val="264A60"/>
              </w:rPr>
              <w:t>Lower</w:t>
            </w:r>
          </w:p>
        </w:tc>
      </w:tr>
      <w:tr w:rsidR="00A746C0" w14:paraId="650054FD" w14:textId="77777777" w:rsidTr="00A95B4C">
        <w:tblPrEx>
          <w:tblCellMar>
            <w:top w:w="0" w:type="dxa"/>
            <w:bottom w:w="0" w:type="dxa"/>
          </w:tblCellMar>
        </w:tblPrEx>
        <w:tc>
          <w:tcPr>
            <w:tcW w:w="2788" w:type="dxa"/>
            <w:vMerge w:val="restart"/>
            <w:tcBorders>
              <w:top w:val="single" w:sz="1" w:space="0" w:color="152935"/>
              <w:left w:val="none" w:sz="1" w:space="0" w:color="152935"/>
              <w:bottom w:val="single" w:sz="1" w:space="0" w:color="152935"/>
              <w:right w:val="none" w:sz="1" w:space="0" w:color="AEAEAE"/>
            </w:tcBorders>
            <w:shd w:val="clear" w:color="auto" w:fill="E0E0E0"/>
          </w:tcPr>
          <w:p w14:paraId="77538A9B" w14:textId="77777777" w:rsidR="00A746C0" w:rsidRDefault="00A746C0" w:rsidP="00A95B4C">
            <w:pPr>
              <w:spacing w:before="15" w:after="10"/>
              <w:ind w:left="30" w:right="40"/>
            </w:pPr>
            <w:r>
              <w:rPr>
                <w:rFonts w:ascii="Arial" w:eastAsia="Arial" w:hAnsi="Arial" w:cs="Arial"/>
                <w:color w:val="264A60"/>
              </w:rPr>
              <w:t>MAIR= IR𝑖 − R benchmark, listing day</w:t>
            </w:r>
          </w:p>
        </w:tc>
        <w:tc>
          <w:tcPr>
            <w:tcW w:w="1989" w:type="dxa"/>
            <w:tcBorders>
              <w:top w:val="single" w:sz="1" w:space="0" w:color="152935"/>
              <w:left w:val="none" w:sz="1" w:space="0" w:color="AEAEAE"/>
              <w:bottom w:val="single" w:sz="1" w:space="0" w:color="AEAEAE"/>
              <w:right w:val="none" w:sz="1" w:space="0" w:color="152935"/>
            </w:tcBorders>
            <w:shd w:val="clear" w:color="auto" w:fill="E0E0E0"/>
          </w:tcPr>
          <w:p w14:paraId="5AF96101" w14:textId="77777777" w:rsidR="00A746C0" w:rsidRDefault="00A746C0" w:rsidP="00A95B4C">
            <w:pPr>
              <w:spacing w:before="15" w:after="10"/>
              <w:ind w:left="30" w:right="40"/>
            </w:pPr>
            <w:r>
              <w:rPr>
                <w:rFonts w:ascii="Arial" w:eastAsia="Arial" w:hAnsi="Arial" w:cs="Arial"/>
                <w:color w:val="264A60"/>
              </w:rPr>
              <w:t>Cohen's d</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2C0B5794" w14:textId="77777777" w:rsidR="00A746C0" w:rsidRDefault="00A746C0" w:rsidP="00A95B4C">
            <w:pPr>
              <w:spacing w:before="15" w:after="10"/>
              <w:ind w:left="30" w:right="40"/>
              <w:jc w:val="right"/>
            </w:pPr>
            <w:r>
              <w:rPr>
                <w:rFonts w:ascii="Arial" w:eastAsia="Arial" w:hAnsi="Arial" w:cs="Arial"/>
                <w:color w:val="010205"/>
              </w:rPr>
              <w:t>25.475908858895597</w:t>
            </w:r>
          </w:p>
        </w:tc>
        <w:tc>
          <w:tcPr>
            <w:tcW w:w="1598" w:type="dxa"/>
            <w:tcBorders>
              <w:top w:val="single" w:sz="1" w:space="0" w:color="152935"/>
              <w:left w:val="single" w:sz="1" w:space="0" w:color="E0E0E0"/>
              <w:bottom w:val="single" w:sz="1" w:space="0" w:color="AEAEAE"/>
              <w:right w:val="single" w:sz="1" w:space="0" w:color="E0E0E0"/>
            </w:tcBorders>
            <w:shd w:val="clear" w:color="auto" w:fill="F9F9FB"/>
          </w:tcPr>
          <w:p w14:paraId="4A2B980A" w14:textId="77777777" w:rsidR="00A746C0" w:rsidRDefault="00A746C0" w:rsidP="00A95B4C">
            <w:pPr>
              <w:spacing w:before="15" w:after="10"/>
              <w:ind w:left="30" w:right="40"/>
              <w:jc w:val="right"/>
            </w:pPr>
            <w:r>
              <w:rPr>
                <w:rFonts w:ascii="Arial" w:eastAsia="Arial" w:hAnsi="Arial" w:cs="Arial"/>
                <w:color w:val="010205"/>
              </w:rPr>
              <w:t>-.527</w:t>
            </w:r>
          </w:p>
        </w:tc>
        <w:tc>
          <w:tcPr>
            <w:tcW w:w="1258" w:type="dxa"/>
            <w:tcBorders>
              <w:top w:val="single" w:sz="1" w:space="0" w:color="152935"/>
              <w:left w:val="single" w:sz="1" w:space="0" w:color="E0E0E0"/>
              <w:bottom w:val="single" w:sz="1" w:space="0" w:color="AEAEAE"/>
              <w:right w:val="none" w:sz="1" w:space="0" w:color="152935"/>
            </w:tcBorders>
            <w:shd w:val="clear" w:color="auto" w:fill="F9F9FB"/>
          </w:tcPr>
          <w:p w14:paraId="05749838" w14:textId="77777777" w:rsidR="00A746C0" w:rsidRDefault="00A746C0" w:rsidP="00A95B4C">
            <w:pPr>
              <w:spacing w:before="15" w:after="10"/>
              <w:ind w:left="30" w:right="40"/>
              <w:jc w:val="right"/>
            </w:pPr>
            <w:r>
              <w:rPr>
                <w:rFonts w:ascii="Arial" w:eastAsia="Arial" w:hAnsi="Arial" w:cs="Arial"/>
                <w:color w:val="010205"/>
              </w:rPr>
              <w:t>-1.253</w:t>
            </w:r>
          </w:p>
        </w:tc>
      </w:tr>
      <w:tr w:rsidR="00A746C0" w14:paraId="46673E69" w14:textId="77777777" w:rsidTr="00A95B4C">
        <w:tblPrEx>
          <w:tblCellMar>
            <w:top w:w="0" w:type="dxa"/>
            <w:bottom w:w="0" w:type="dxa"/>
          </w:tblCellMar>
        </w:tblPrEx>
        <w:tc>
          <w:tcPr>
            <w:tcW w:w="2788" w:type="dxa"/>
            <w:vMerge/>
            <w:tcBorders>
              <w:top w:val="single" w:sz="1" w:space="0" w:color="152935"/>
              <w:left w:val="none" w:sz="1" w:space="0" w:color="152935"/>
              <w:bottom w:val="single" w:sz="1" w:space="0" w:color="152935"/>
              <w:right w:val="none" w:sz="1" w:space="0" w:color="AEAEAE"/>
            </w:tcBorders>
          </w:tcPr>
          <w:p w14:paraId="58C95409" w14:textId="77777777" w:rsidR="00A746C0" w:rsidRDefault="00A746C0" w:rsidP="00A95B4C"/>
        </w:tc>
        <w:tc>
          <w:tcPr>
            <w:tcW w:w="1989" w:type="dxa"/>
            <w:tcBorders>
              <w:top w:val="single" w:sz="1" w:space="0" w:color="AEAEAE"/>
              <w:left w:val="none" w:sz="1" w:space="0" w:color="AEAEAE"/>
              <w:bottom w:val="single" w:sz="1" w:space="0" w:color="AEAEAE"/>
              <w:right w:val="none" w:sz="1" w:space="0" w:color="152935"/>
            </w:tcBorders>
            <w:shd w:val="clear" w:color="auto" w:fill="E0E0E0"/>
          </w:tcPr>
          <w:p w14:paraId="3EA9CD36" w14:textId="77777777" w:rsidR="00A746C0" w:rsidRDefault="00A746C0" w:rsidP="00A95B4C">
            <w:pPr>
              <w:spacing w:before="15" w:after="10"/>
              <w:ind w:left="30" w:right="40"/>
            </w:pPr>
            <w:r>
              <w:rPr>
                <w:rFonts w:ascii="Arial" w:eastAsia="Arial" w:hAnsi="Arial" w:cs="Arial"/>
                <w:color w:val="264A60"/>
              </w:rPr>
              <w:t>Hedges' correction</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133278B2" w14:textId="77777777" w:rsidR="00A746C0" w:rsidRDefault="00A746C0" w:rsidP="00A95B4C">
            <w:pPr>
              <w:spacing w:before="15" w:after="10"/>
              <w:ind w:left="30" w:right="40"/>
              <w:jc w:val="right"/>
            </w:pPr>
            <w:r>
              <w:rPr>
                <w:rFonts w:ascii="Arial" w:eastAsia="Arial" w:hAnsi="Arial" w:cs="Arial"/>
                <w:color w:val="010205"/>
              </w:rPr>
              <w:t>26.184672563129602</w:t>
            </w:r>
          </w:p>
        </w:tc>
        <w:tc>
          <w:tcPr>
            <w:tcW w:w="1598" w:type="dxa"/>
            <w:tcBorders>
              <w:top w:val="single" w:sz="1" w:space="0" w:color="AEAEAE"/>
              <w:left w:val="single" w:sz="1" w:space="0" w:color="E0E0E0"/>
              <w:bottom w:val="single" w:sz="1" w:space="0" w:color="AEAEAE"/>
              <w:right w:val="single" w:sz="1" w:space="0" w:color="E0E0E0"/>
            </w:tcBorders>
            <w:shd w:val="clear" w:color="auto" w:fill="F9F9FB"/>
          </w:tcPr>
          <w:p w14:paraId="124D039B" w14:textId="77777777" w:rsidR="00A746C0" w:rsidRDefault="00A746C0" w:rsidP="00A95B4C">
            <w:pPr>
              <w:spacing w:before="15" w:after="10"/>
              <w:ind w:left="30" w:right="40"/>
              <w:jc w:val="right"/>
            </w:pPr>
            <w:r>
              <w:rPr>
                <w:rFonts w:ascii="Arial" w:eastAsia="Arial" w:hAnsi="Arial" w:cs="Arial"/>
                <w:color w:val="010205"/>
              </w:rPr>
              <w:t>-.513</w:t>
            </w:r>
          </w:p>
        </w:tc>
        <w:tc>
          <w:tcPr>
            <w:tcW w:w="1258" w:type="dxa"/>
            <w:tcBorders>
              <w:top w:val="single" w:sz="1" w:space="0" w:color="AEAEAE"/>
              <w:left w:val="single" w:sz="1" w:space="0" w:color="E0E0E0"/>
              <w:bottom w:val="single" w:sz="1" w:space="0" w:color="AEAEAE"/>
              <w:right w:val="none" w:sz="1" w:space="0" w:color="152935"/>
            </w:tcBorders>
            <w:shd w:val="clear" w:color="auto" w:fill="F9F9FB"/>
          </w:tcPr>
          <w:p w14:paraId="2F901AF7" w14:textId="77777777" w:rsidR="00A746C0" w:rsidRDefault="00A746C0" w:rsidP="00A95B4C">
            <w:pPr>
              <w:spacing w:before="15" w:after="10"/>
              <w:ind w:left="30" w:right="40"/>
              <w:jc w:val="right"/>
            </w:pPr>
            <w:r>
              <w:rPr>
                <w:rFonts w:ascii="Arial" w:eastAsia="Arial" w:hAnsi="Arial" w:cs="Arial"/>
                <w:color w:val="010205"/>
              </w:rPr>
              <w:t>-1.219</w:t>
            </w:r>
          </w:p>
        </w:tc>
      </w:tr>
      <w:tr w:rsidR="00A746C0" w14:paraId="504B8691" w14:textId="77777777" w:rsidTr="00A95B4C">
        <w:tblPrEx>
          <w:tblCellMar>
            <w:top w:w="0" w:type="dxa"/>
            <w:bottom w:w="0" w:type="dxa"/>
          </w:tblCellMar>
        </w:tblPrEx>
        <w:tc>
          <w:tcPr>
            <w:tcW w:w="2788" w:type="dxa"/>
            <w:vMerge/>
            <w:tcBorders>
              <w:top w:val="single" w:sz="1" w:space="0" w:color="152935"/>
              <w:left w:val="none" w:sz="1" w:space="0" w:color="152935"/>
              <w:bottom w:val="single" w:sz="1" w:space="0" w:color="152935"/>
              <w:right w:val="none" w:sz="1" w:space="0" w:color="AEAEAE"/>
            </w:tcBorders>
          </w:tcPr>
          <w:p w14:paraId="01D22355" w14:textId="77777777" w:rsidR="00A746C0" w:rsidRDefault="00A746C0" w:rsidP="00A95B4C"/>
        </w:tc>
        <w:tc>
          <w:tcPr>
            <w:tcW w:w="1989" w:type="dxa"/>
            <w:tcBorders>
              <w:top w:val="single" w:sz="1" w:space="0" w:color="AEAEAE"/>
              <w:left w:val="none" w:sz="1" w:space="0" w:color="AEAEAE"/>
              <w:bottom w:val="single" w:sz="1" w:space="0" w:color="152935"/>
              <w:right w:val="none" w:sz="1" w:space="0" w:color="152935"/>
            </w:tcBorders>
            <w:shd w:val="clear" w:color="auto" w:fill="E0E0E0"/>
          </w:tcPr>
          <w:p w14:paraId="75A2178B" w14:textId="77777777" w:rsidR="00A746C0" w:rsidRDefault="00A746C0" w:rsidP="00A95B4C">
            <w:pPr>
              <w:spacing w:before="15" w:after="10"/>
              <w:ind w:left="30" w:right="40"/>
            </w:pPr>
            <w:r>
              <w:rPr>
                <w:rFonts w:ascii="Arial" w:eastAsia="Arial" w:hAnsi="Arial" w:cs="Arial"/>
                <w:color w:val="264A60"/>
              </w:rPr>
              <w:t>Glass's delta</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666E1B05" w14:textId="77777777" w:rsidR="00A746C0" w:rsidRDefault="00A746C0" w:rsidP="00A95B4C">
            <w:pPr>
              <w:spacing w:before="15" w:after="10"/>
              <w:ind w:left="30" w:right="40"/>
              <w:jc w:val="right"/>
            </w:pPr>
            <w:r>
              <w:rPr>
                <w:rFonts w:ascii="Arial" w:eastAsia="Arial" w:hAnsi="Arial" w:cs="Arial"/>
                <w:color w:val="010205"/>
              </w:rPr>
              <w:t>34.903667619347980</w:t>
            </w:r>
          </w:p>
        </w:tc>
        <w:tc>
          <w:tcPr>
            <w:tcW w:w="1598" w:type="dxa"/>
            <w:tcBorders>
              <w:top w:val="single" w:sz="1" w:space="0" w:color="AEAEAE"/>
              <w:left w:val="single" w:sz="1" w:space="0" w:color="E0E0E0"/>
              <w:bottom w:val="single" w:sz="1" w:space="0" w:color="152935"/>
              <w:right w:val="single" w:sz="1" w:space="0" w:color="E0E0E0"/>
            </w:tcBorders>
            <w:shd w:val="clear" w:color="auto" w:fill="F9F9FB"/>
          </w:tcPr>
          <w:p w14:paraId="290F7266" w14:textId="77777777" w:rsidR="00A746C0" w:rsidRDefault="00A746C0" w:rsidP="00A95B4C">
            <w:pPr>
              <w:spacing w:before="15" w:after="10"/>
              <w:ind w:left="30" w:right="40"/>
              <w:jc w:val="right"/>
            </w:pPr>
            <w:r>
              <w:rPr>
                <w:rFonts w:ascii="Arial" w:eastAsia="Arial" w:hAnsi="Arial" w:cs="Arial"/>
                <w:color w:val="010205"/>
              </w:rPr>
              <w:t>-.385</w:t>
            </w:r>
          </w:p>
        </w:tc>
        <w:tc>
          <w:tcPr>
            <w:tcW w:w="1258" w:type="dxa"/>
            <w:tcBorders>
              <w:top w:val="single" w:sz="1" w:space="0" w:color="AEAEAE"/>
              <w:left w:val="single" w:sz="1" w:space="0" w:color="E0E0E0"/>
              <w:bottom w:val="single" w:sz="1" w:space="0" w:color="152935"/>
              <w:right w:val="none" w:sz="1" w:space="0" w:color="152935"/>
            </w:tcBorders>
            <w:shd w:val="clear" w:color="auto" w:fill="F9F9FB"/>
          </w:tcPr>
          <w:p w14:paraId="50A475E4" w14:textId="77777777" w:rsidR="00A746C0" w:rsidRDefault="00A746C0" w:rsidP="00A95B4C">
            <w:pPr>
              <w:spacing w:before="15" w:after="10"/>
              <w:ind w:left="30" w:right="40"/>
              <w:jc w:val="right"/>
            </w:pPr>
            <w:r>
              <w:rPr>
                <w:rFonts w:ascii="Arial" w:eastAsia="Arial" w:hAnsi="Arial" w:cs="Arial"/>
                <w:color w:val="010205"/>
              </w:rPr>
              <w:t>-1.110</w:t>
            </w:r>
          </w:p>
        </w:tc>
      </w:tr>
    </w:tbl>
    <w:p w14:paraId="7C76413D" w14:textId="77777777" w:rsidR="00A746C0" w:rsidRDefault="00A746C0" w:rsidP="00A746C0"/>
    <w:tbl>
      <w:tblPr>
        <w:tblW w:w="0" w:type="auto"/>
        <w:tblInd w:w="10" w:type="dxa"/>
        <w:tblLayout w:type="fixed"/>
        <w:tblCellMar>
          <w:left w:w="10" w:type="dxa"/>
          <w:right w:w="10" w:type="dxa"/>
        </w:tblCellMar>
        <w:tblLook w:val="04A0" w:firstRow="1" w:lastRow="0" w:firstColumn="1" w:lastColumn="0" w:noHBand="0" w:noVBand="1"/>
      </w:tblPr>
      <w:tblGrid>
        <w:gridCol w:w="2788"/>
        <w:gridCol w:w="1989"/>
        <w:gridCol w:w="1258"/>
        <w:gridCol w:w="408"/>
        <w:gridCol w:w="1598"/>
        <w:gridCol w:w="1258"/>
      </w:tblGrid>
      <w:tr w:rsidR="00A746C0" w14:paraId="3F993273" w14:textId="77777777" w:rsidTr="00A95B4C">
        <w:tblPrEx>
          <w:tblCellMar>
            <w:top w:w="0" w:type="dxa"/>
            <w:bottom w:w="0" w:type="dxa"/>
          </w:tblCellMar>
        </w:tblPrEx>
        <w:trPr>
          <w:gridAfter w:val="3"/>
        </w:trPr>
        <w:tc>
          <w:tcPr>
            <w:tcW w:w="6035" w:type="dxa"/>
            <w:gridSpan w:val="3"/>
            <w:shd w:val="clear" w:color="auto" w:fill="FFFFFF"/>
            <w:vAlign w:val="center"/>
          </w:tcPr>
          <w:p w14:paraId="5FB1B5D2" w14:textId="77777777" w:rsidR="00A746C0" w:rsidRDefault="00A746C0" w:rsidP="00A95B4C">
            <w:pPr>
              <w:spacing w:before="5" w:after="30"/>
              <w:ind w:left="30" w:right="40"/>
              <w:jc w:val="center"/>
            </w:pPr>
            <w:r>
              <w:rPr>
                <w:rFonts w:ascii="Arial" w:eastAsia="Arial" w:hAnsi="Arial" w:cs="Arial"/>
                <w:b/>
                <w:color w:val="010205"/>
                <w:sz w:val="28"/>
              </w:rPr>
              <w:t>Independent Samples Effect Sizes</w:t>
            </w:r>
          </w:p>
        </w:tc>
      </w:tr>
      <w:tr w:rsidR="00A746C0" w14:paraId="5DEA5813" w14:textId="77777777" w:rsidTr="00A95B4C">
        <w:tblPrEx>
          <w:tblCellMar>
            <w:top w:w="0" w:type="dxa"/>
            <w:bottom w:w="0" w:type="dxa"/>
          </w:tblCellMar>
        </w:tblPrEx>
        <w:trPr>
          <w:gridAfter w:val="3"/>
        </w:trPr>
        <w:tc>
          <w:tcPr>
            <w:tcW w:w="4777" w:type="dxa"/>
            <w:gridSpan w:val="2"/>
            <w:vMerge w:val="restart"/>
            <w:tcBorders>
              <w:top w:val="none" w:sz="1" w:space="0" w:color="152935"/>
              <w:left w:val="none" w:sz="1" w:space="0" w:color="152935"/>
            </w:tcBorders>
            <w:shd w:val="clear" w:color="auto" w:fill="FFFFFF"/>
            <w:vAlign w:val="bottom"/>
          </w:tcPr>
          <w:p w14:paraId="73313499" w14:textId="77777777" w:rsidR="00A746C0" w:rsidRDefault="00A746C0" w:rsidP="00A95B4C">
            <w:pPr>
              <w:spacing w:before="15" w:after="5"/>
              <w:ind w:left="30" w:right="40"/>
            </w:pPr>
          </w:p>
        </w:tc>
        <w:tc>
          <w:tcPr>
            <w:tcW w:w="1258" w:type="dxa"/>
            <w:tcBorders>
              <w:top w:val="none" w:sz="1" w:space="0" w:color="152935"/>
              <w:left w:val="none" w:sz="1" w:space="0" w:color="152935"/>
              <w:bottom w:val="none" w:sz="1" w:space="0" w:color="AEAEAE"/>
              <w:right w:val="none" w:sz="1" w:space="0" w:color="152935"/>
            </w:tcBorders>
            <w:shd w:val="clear" w:color="auto" w:fill="FFFFFF"/>
            <w:vAlign w:val="bottom"/>
          </w:tcPr>
          <w:p w14:paraId="41BBD515" w14:textId="77777777" w:rsidR="00A746C0" w:rsidRDefault="00A746C0" w:rsidP="00A95B4C">
            <w:pPr>
              <w:jc w:val="center"/>
            </w:pPr>
            <w:r>
              <w:rPr>
                <w:rFonts w:ascii="Arial" w:eastAsia="Arial" w:hAnsi="Arial" w:cs="Arial"/>
                <w:color w:val="264A60"/>
              </w:rPr>
              <w:t xml:space="preserve">95% Confidence </w:t>
            </w:r>
            <w:proofErr w:type="spellStart"/>
            <w:r>
              <w:rPr>
                <w:rFonts w:ascii="Arial" w:eastAsia="Arial" w:hAnsi="Arial" w:cs="Arial"/>
                <w:color w:val="264A60"/>
              </w:rPr>
              <w:t>Interval</w:t>
            </w:r>
            <w:r>
              <w:rPr>
                <w:vertAlign w:val="superscript"/>
              </w:rPr>
              <w:t>a</w:t>
            </w:r>
            <w:proofErr w:type="spellEnd"/>
          </w:p>
        </w:tc>
      </w:tr>
      <w:tr w:rsidR="00A746C0" w14:paraId="78A3C73C" w14:textId="77777777" w:rsidTr="00A95B4C">
        <w:tblPrEx>
          <w:tblCellMar>
            <w:top w:w="0" w:type="dxa"/>
            <w:bottom w:w="0" w:type="dxa"/>
          </w:tblCellMar>
        </w:tblPrEx>
        <w:trPr>
          <w:gridAfter w:val="3"/>
        </w:trPr>
        <w:tc>
          <w:tcPr>
            <w:tcW w:w="4777" w:type="dxa"/>
            <w:gridSpan w:val="2"/>
            <w:vMerge/>
            <w:tcBorders>
              <w:top w:val="none" w:sz="1" w:space="0" w:color="152935"/>
              <w:left w:val="none" w:sz="1" w:space="0" w:color="152935"/>
            </w:tcBorders>
          </w:tcPr>
          <w:p w14:paraId="0241BBC1" w14:textId="77777777" w:rsidR="00A746C0" w:rsidRDefault="00A746C0" w:rsidP="00A95B4C"/>
        </w:tc>
        <w:tc>
          <w:tcPr>
            <w:tcW w:w="1258" w:type="dxa"/>
            <w:tcBorders>
              <w:top w:val="none" w:sz="1" w:space="0" w:color="AEAEAE"/>
              <w:left w:val="none" w:sz="1" w:space="0" w:color="152935"/>
              <w:bottom w:val="single" w:sz="1" w:space="0" w:color="152935"/>
              <w:right w:val="none" w:sz="1" w:space="0" w:color="152935"/>
            </w:tcBorders>
            <w:shd w:val="clear" w:color="auto" w:fill="FFFFFF"/>
            <w:vAlign w:val="bottom"/>
          </w:tcPr>
          <w:p w14:paraId="2ECC8F57" w14:textId="77777777" w:rsidR="00A746C0" w:rsidRDefault="00A746C0" w:rsidP="00A95B4C">
            <w:pPr>
              <w:spacing w:before="10" w:after="10"/>
              <w:ind w:left="30" w:right="40"/>
              <w:jc w:val="center"/>
            </w:pPr>
            <w:r>
              <w:rPr>
                <w:rFonts w:ascii="Arial" w:eastAsia="Arial" w:hAnsi="Arial" w:cs="Arial"/>
                <w:color w:val="264A60"/>
              </w:rPr>
              <w:t>Upper</w:t>
            </w:r>
          </w:p>
        </w:tc>
      </w:tr>
      <w:tr w:rsidR="00A746C0" w14:paraId="502479E4" w14:textId="77777777" w:rsidTr="00A95B4C">
        <w:tblPrEx>
          <w:tblCellMar>
            <w:top w:w="0" w:type="dxa"/>
            <w:bottom w:w="0" w:type="dxa"/>
          </w:tblCellMar>
        </w:tblPrEx>
        <w:trPr>
          <w:gridAfter w:val="3"/>
        </w:trPr>
        <w:tc>
          <w:tcPr>
            <w:tcW w:w="2788" w:type="dxa"/>
            <w:vMerge w:val="restart"/>
            <w:tcBorders>
              <w:top w:val="single" w:sz="1" w:space="0" w:color="152935"/>
              <w:left w:val="none" w:sz="1" w:space="0" w:color="152935"/>
              <w:bottom w:val="single" w:sz="1" w:space="0" w:color="152935"/>
              <w:right w:val="none" w:sz="1" w:space="0" w:color="AEAEAE"/>
            </w:tcBorders>
            <w:shd w:val="clear" w:color="auto" w:fill="E0E0E0"/>
          </w:tcPr>
          <w:p w14:paraId="3E1F3658" w14:textId="77777777" w:rsidR="00A746C0" w:rsidRDefault="00A746C0" w:rsidP="00A95B4C">
            <w:pPr>
              <w:spacing w:before="15" w:after="10"/>
              <w:ind w:left="30" w:right="40"/>
            </w:pPr>
            <w:r>
              <w:rPr>
                <w:rFonts w:ascii="Arial" w:eastAsia="Arial" w:hAnsi="Arial" w:cs="Arial"/>
                <w:color w:val="264A60"/>
              </w:rPr>
              <w:t>MAIR= IR𝑖 − R benchmark, listing day</w:t>
            </w:r>
          </w:p>
        </w:tc>
        <w:tc>
          <w:tcPr>
            <w:tcW w:w="1989" w:type="dxa"/>
            <w:tcBorders>
              <w:top w:val="single" w:sz="1" w:space="0" w:color="152935"/>
              <w:left w:val="none" w:sz="1" w:space="0" w:color="AEAEAE"/>
              <w:bottom w:val="single" w:sz="1" w:space="0" w:color="AEAEAE"/>
              <w:right w:val="none" w:sz="1" w:space="0" w:color="152935"/>
            </w:tcBorders>
            <w:shd w:val="clear" w:color="auto" w:fill="E0E0E0"/>
          </w:tcPr>
          <w:p w14:paraId="4E749706" w14:textId="77777777" w:rsidR="00A746C0" w:rsidRDefault="00A746C0" w:rsidP="00A95B4C">
            <w:pPr>
              <w:spacing w:before="15" w:after="10"/>
              <w:ind w:left="30" w:right="40"/>
            </w:pPr>
            <w:r>
              <w:rPr>
                <w:rFonts w:ascii="Arial" w:eastAsia="Arial" w:hAnsi="Arial" w:cs="Arial"/>
                <w:color w:val="264A60"/>
              </w:rPr>
              <w:t>Cohen's d</w:t>
            </w:r>
          </w:p>
        </w:tc>
        <w:tc>
          <w:tcPr>
            <w:tcW w:w="1258" w:type="dxa"/>
            <w:tcBorders>
              <w:top w:val="single" w:sz="1" w:space="0" w:color="152935"/>
              <w:left w:val="none" w:sz="1" w:space="0" w:color="152935"/>
              <w:bottom w:val="single" w:sz="1" w:space="0" w:color="AEAEAE"/>
              <w:right w:val="none" w:sz="1" w:space="0" w:color="152935"/>
            </w:tcBorders>
            <w:shd w:val="clear" w:color="auto" w:fill="F9F9FB"/>
          </w:tcPr>
          <w:p w14:paraId="69D29ED6" w14:textId="77777777" w:rsidR="00A746C0" w:rsidRDefault="00A746C0" w:rsidP="00A95B4C">
            <w:pPr>
              <w:spacing w:before="15" w:after="10"/>
              <w:ind w:left="30" w:right="40"/>
              <w:jc w:val="right"/>
            </w:pPr>
            <w:r>
              <w:rPr>
                <w:rFonts w:ascii="Arial" w:eastAsia="Arial" w:hAnsi="Arial" w:cs="Arial"/>
                <w:color w:val="010205"/>
              </w:rPr>
              <w:t>.207</w:t>
            </w:r>
          </w:p>
        </w:tc>
      </w:tr>
      <w:tr w:rsidR="00A746C0" w14:paraId="0DF278DE" w14:textId="77777777" w:rsidTr="00A95B4C">
        <w:tblPrEx>
          <w:tblCellMar>
            <w:top w:w="0" w:type="dxa"/>
            <w:bottom w:w="0" w:type="dxa"/>
          </w:tblCellMar>
        </w:tblPrEx>
        <w:trPr>
          <w:gridAfter w:val="3"/>
        </w:trPr>
        <w:tc>
          <w:tcPr>
            <w:tcW w:w="2788" w:type="dxa"/>
            <w:vMerge/>
            <w:tcBorders>
              <w:top w:val="single" w:sz="1" w:space="0" w:color="152935"/>
              <w:left w:val="none" w:sz="1" w:space="0" w:color="152935"/>
              <w:bottom w:val="single" w:sz="1" w:space="0" w:color="152935"/>
              <w:right w:val="none" w:sz="1" w:space="0" w:color="AEAEAE"/>
            </w:tcBorders>
          </w:tcPr>
          <w:p w14:paraId="22650D3A" w14:textId="77777777" w:rsidR="00A746C0" w:rsidRDefault="00A746C0" w:rsidP="00A95B4C"/>
        </w:tc>
        <w:tc>
          <w:tcPr>
            <w:tcW w:w="1989" w:type="dxa"/>
            <w:tcBorders>
              <w:top w:val="single" w:sz="1" w:space="0" w:color="AEAEAE"/>
              <w:left w:val="none" w:sz="1" w:space="0" w:color="AEAEAE"/>
              <w:bottom w:val="single" w:sz="1" w:space="0" w:color="AEAEAE"/>
              <w:right w:val="none" w:sz="1" w:space="0" w:color="152935"/>
            </w:tcBorders>
            <w:shd w:val="clear" w:color="auto" w:fill="E0E0E0"/>
          </w:tcPr>
          <w:p w14:paraId="19B9250B" w14:textId="77777777" w:rsidR="00A746C0" w:rsidRDefault="00A746C0" w:rsidP="00A95B4C">
            <w:pPr>
              <w:spacing w:before="15" w:after="10"/>
              <w:ind w:left="30" w:right="40"/>
            </w:pPr>
            <w:r>
              <w:rPr>
                <w:rFonts w:ascii="Arial" w:eastAsia="Arial" w:hAnsi="Arial" w:cs="Arial"/>
                <w:color w:val="264A60"/>
              </w:rPr>
              <w:t>Hedges' correction</w:t>
            </w:r>
          </w:p>
        </w:tc>
        <w:tc>
          <w:tcPr>
            <w:tcW w:w="1258" w:type="dxa"/>
            <w:tcBorders>
              <w:top w:val="single" w:sz="1" w:space="0" w:color="AEAEAE"/>
              <w:left w:val="none" w:sz="1" w:space="0" w:color="152935"/>
              <w:bottom w:val="single" w:sz="1" w:space="0" w:color="AEAEAE"/>
              <w:right w:val="none" w:sz="1" w:space="0" w:color="152935"/>
            </w:tcBorders>
            <w:shd w:val="clear" w:color="auto" w:fill="F9F9FB"/>
          </w:tcPr>
          <w:p w14:paraId="6ECEC899" w14:textId="77777777" w:rsidR="00A746C0" w:rsidRDefault="00A746C0" w:rsidP="00A95B4C">
            <w:pPr>
              <w:spacing w:before="15" w:after="10"/>
              <w:ind w:left="30" w:right="40"/>
              <w:jc w:val="right"/>
            </w:pPr>
            <w:r>
              <w:rPr>
                <w:rFonts w:ascii="Arial" w:eastAsia="Arial" w:hAnsi="Arial" w:cs="Arial"/>
                <w:color w:val="010205"/>
              </w:rPr>
              <w:t>.202</w:t>
            </w:r>
          </w:p>
        </w:tc>
      </w:tr>
      <w:tr w:rsidR="00A746C0" w14:paraId="180C0A92" w14:textId="77777777" w:rsidTr="00A95B4C">
        <w:tblPrEx>
          <w:tblCellMar>
            <w:top w:w="0" w:type="dxa"/>
            <w:bottom w:w="0" w:type="dxa"/>
          </w:tblCellMar>
        </w:tblPrEx>
        <w:trPr>
          <w:gridAfter w:val="3"/>
        </w:trPr>
        <w:tc>
          <w:tcPr>
            <w:tcW w:w="2788" w:type="dxa"/>
            <w:vMerge/>
            <w:tcBorders>
              <w:top w:val="single" w:sz="1" w:space="0" w:color="152935"/>
              <w:left w:val="none" w:sz="1" w:space="0" w:color="152935"/>
              <w:bottom w:val="single" w:sz="1" w:space="0" w:color="152935"/>
              <w:right w:val="none" w:sz="1" w:space="0" w:color="AEAEAE"/>
            </w:tcBorders>
          </w:tcPr>
          <w:p w14:paraId="2A1383B0" w14:textId="77777777" w:rsidR="00A746C0" w:rsidRDefault="00A746C0" w:rsidP="00A95B4C"/>
        </w:tc>
        <w:tc>
          <w:tcPr>
            <w:tcW w:w="1989" w:type="dxa"/>
            <w:tcBorders>
              <w:top w:val="single" w:sz="1" w:space="0" w:color="AEAEAE"/>
              <w:left w:val="none" w:sz="1" w:space="0" w:color="AEAEAE"/>
              <w:bottom w:val="single" w:sz="1" w:space="0" w:color="152935"/>
              <w:right w:val="none" w:sz="1" w:space="0" w:color="152935"/>
            </w:tcBorders>
            <w:shd w:val="clear" w:color="auto" w:fill="E0E0E0"/>
          </w:tcPr>
          <w:p w14:paraId="49AFC2C4" w14:textId="77777777" w:rsidR="00A746C0" w:rsidRDefault="00A746C0" w:rsidP="00A95B4C">
            <w:pPr>
              <w:spacing w:before="15" w:after="10"/>
              <w:ind w:left="30" w:right="40"/>
            </w:pPr>
            <w:r>
              <w:rPr>
                <w:rFonts w:ascii="Arial" w:eastAsia="Arial" w:hAnsi="Arial" w:cs="Arial"/>
                <w:color w:val="264A60"/>
              </w:rPr>
              <w:t>Glass's delta</w:t>
            </w:r>
          </w:p>
        </w:tc>
        <w:tc>
          <w:tcPr>
            <w:tcW w:w="1258" w:type="dxa"/>
            <w:tcBorders>
              <w:top w:val="single" w:sz="1" w:space="0" w:color="AEAEAE"/>
              <w:left w:val="none" w:sz="1" w:space="0" w:color="152935"/>
              <w:bottom w:val="single" w:sz="1" w:space="0" w:color="152935"/>
              <w:right w:val="none" w:sz="1" w:space="0" w:color="152935"/>
            </w:tcBorders>
            <w:shd w:val="clear" w:color="auto" w:fill="F9F9FB"/>
          </w:tcPr>
          <w:p w14:paraId="76CFAC25" w14:textId="77777777" w:rsidR="00A746C0" w:rsidRDefault="00A746C0" w:rsidP="00A95B4C">
            <w:pPr>
              <w:spacing w:before="15" w:after="10"/>
              <w:ind w:left="30" w:right="40"/>
              <w:jc w:val="right"/>
            </w:pPr>
            <w:r>
              <w:rPr>
                <w:rFonts w:ascii="Arial" w:eastAsia="Arial" w:hAnsi="Arial" w:cs="Arial"/>
                <w:color w:val="010205"/>
              </w:rPr>
              <w:t>.354</w:t>
            </w:r>
          </w:p>
        </w:tc>
      </w:tr>
      <w:tr w:rsidR="00A746C0" w14:paraId="10E4A333" w14:textId="77777777" w:rsidTr="00A95B4C">
        <w:tblPrEx>
          <w:tblCellMar>
            <w:top w:w="0" w:type="dxa"/>
            <w:bottom w:w="0" w:type="dxa"/>
          </w:tblCellMar>
        </w:tblPrEx>
        <w:tc>
          <w:tcPr>
            <w:tcW w:w="2788" w:type="dxa"/>
          </w:tcPr>
          <w:p w14:paraId="20FE31B9" w14:textId="77777777" w:rsidR="00A746C0" w:rsidRDefault="00A746C0" w:rsidP="00A95B4C"/>
        </w:tc>
        <w:tc>
          <w:tcPr>
            <w:tcW w:w="1989" w:type="dxa"/>
          </w:tcPr>
          <w:p w14:paraId="52C63FE7" w14:textId="77777777" w:rsidR="00A746C0" w:rsidRDefault="00A746C0" w:rsidP="00A95B4C"/>
        </w:tc>
        <w:tc>
          <w:tcPr>
            <w:tcW w:w="1666" w:type="dxa"/>
            <w:gridSpan w:val="2"/>
          </w:tcPr>
          <w:p w14:paraId="1A8E5584" w14:textId="77777777" w:rsidR="00A746C0" w:rsidRDefault="00A746C0" w:rsidP="00A95B4C"/>
        </w:tc>
        <w:tc>
          <w:tcPr>
            <w:tcW w:w="1598" w:type="dxa"/>
          </w:tcPr>
          <w:p w14:paraId="61735F33" w14:textId="77777777" w:rsidR="00A746C0" w:rsidRDefault="00A746C0" w:rsidP="00A95B4C"/>
        </w:tc>
        <w:tc>
          <w:tcPr>
            <w:tcW w:w="1258" w:type="dxa"/>
          </w:tcPr>
          <w:p w14:paraId="221814DA" w14:textId="77777777" w:rsidR="00A746C0" w:rsidRDefault="00A746C0" w:rsidP="00A95B4C"/>
        </w:tc>
      </w:tr>
    </w:tbl>
    <w:p w14:paraId="2E559141" w14:textId="77777777" w:rsidR="00A746C0" w:rsidRDefault="00A746C0" w:rsidP="00A746C0"/>
    <w:tbl>
      <w:tblPr>
        <w:tblW w:w="0" w:type="auto"/>
        <w:tblInd w:w="10" w:type="dxa"/>
        <w:tblLayout w:type="fixed"/>
        <w:tblCellMar>
          <w:left w:w="10" w:type="dxa"/>
          <w:right w:w="10" w:type="dxa"/>
        </w:tblCellMar>
        <w:tblLook w:val="04A0" w:firstRow="1" w:lastRow="0" w:firstColumn="1" w:lastColumn="0" w:noHBand="0" w:noVBand="1"/>
      </w:tblPr>
      <w:tblGrid>
        <w:gridCol w:w="6035"/>
      </w:tblGrid>
      <w:tr w:rsidR="00A746C0" w14:paraId="0494FA62" w14:textId="77777777" w:rsidTr="00A95B4C">
        <w:tblPrEx>
          <w:tblCellMar>
            <w:top w:w="0" w:type="dxa"/>
            <w:bottom w:w="0" w:type="dxa"/>
          </w:tblCellMar>
        </w:tblPrEx>
        <w:tc>
          <w:tcPr>
            <w:tcW w:w="6035" w:type="dxa"/>
            <w:shd w:val="clear" w:color="auto" w:fill="FFFFFF"/>
          </w:tcPr>
          <w:p w14:paraId="23B22728" w14:textId="520D5A25" w:rsidR="00A746C0" w:rsidRDefault="00A746C0" w:rsidP="00A95B4C">
            <w:r>
              <w:rPr>
                <w:rFonts w:ascii="Arial" w:eastAsia="Arial" w:hAnsi="Arial" w:cs="Arial"/>
                <w:color w:val="010205"/>
              </w:rPr>
              <w:t>a. The denominator used in estimating the effect sizes.</w:t>
            </w:r>
            <w:r>
              <w:rPr>
                <w:rFonts w:ascii="Arial" w:eastAsia="Arial" w:hAnsi="Arial" w:cs="Arial"/>
                <w:color w:val="010205"/>
              </w:rPr>
              <w:br/>
              <w:t>Cohen's d uses the pooled standard deviation.</w:t>
            </w:r>
            <w:r>
              <w:rPr>
                <w:rFonts w:ascii="Arial" w:eastAsia="Arial" w:hAnsi="Arial" w:cs="Arial"/>
                <w:color w:val="010205"/>
              </w:rPr>
              <w:br/>
              <w:t>Hedges' correction uses the pooled standard deviation, plus a correction factor.</w:t>
            </w:r>
            <w:r>
              <w:rPr>
                <w:rFonts w:ascii="Arial" w:eastAsia="Arial" w:hAnsi="Arial" w:cs="Arial"/>
                <w:color w:val="010205"/>
              </w:rPr>
              <w:br/>
              <w:t>Glass's delta uses the sample standard deviation of the control (i.e., the second) group.</w:t>
            </w:r>
          </w:p>
        </w:tc>
      </w:tr>
    </w:tbl>
    <w:p w14:paraId="073FEC21" w14:textId="1CCE3302" w:rsidR="00A746C0" w:rsidRDefault="00A746C0" w:rsidP="00142609">
      <w:pPr>
        <w:spacing w:before="200"/>
      </w:pPr>
      <w:r>
        <w:rPr>
          <w:rFonts w:ascii="Arial" w:eastAsia="Arial" w:hAnsi="Arial" w:cs="Arial"/>
          <w:b/>
          <w:color w:val="000000"/>
          <w:sz w:val="28"/>
        </w:rPr>
        <w:cr/>
      </w:r>
      <w:proofErr w:type="spellStart"/>
      <w:r>
        <w:rPr>
          <w:rFonts w:ascii="Arial" w:eastAsia="Arial" w:hAnsi="Arial" w:cs="Arial"/>
          <w:b/>
          <w:color w:val="000000"/>
          <w:sz w:val="28"/>
        </w:rPr>
        <w:t>NPar</w:t>
      </w:r>
      <w:proofErr w:type="spellEnd"/>
      <w:r>
        <w:rPr>
          <w:rFonts w:ascii="Arial" w:eastAsia="Arial" w:hAnsi="Arial" w:cs="Arial"/>
          <w:b/>
          <w:color w:val="000000"/>
          <w:sz w:val="28"/>
        </w:rPr>
        <w:t xml:space="preserve"> Tests</w:t>
      </w:r>
    </w:p>
    <w:tbl>
      <w:tblPr>
        <w:tblW w:w="0" w:type="auto"/>
        <w:tblInd w:w="10" w:type="dxa"/>
        <w:tblLayout w:type="fixed"/>
        <w:tblCellMar>
          <w:left w:w="10" w:type="dxa"/>
          <w:right w:w="10" w:type="dxa"/>
        </w:tblCellMar>
        <w:tblLook w:val="04A0" w:firstRow="1" w:lastRow="0" w:firstColumn="1" w:lastColumn="0" w:noHBand="0" w:noVBand="1"/>
      </w:tblPr>
      <w:tblGrid>
        <w:gridCol w:w="2448"/>
        <w:gridCol w:w="2788"/>
        <w:gridCol w:w="2754"/>
      </w:tblGrid>
      <w:tr w:rsidR="00A746C0" w14:paraId="036C7B2F" w14:textId="77777777" w:rsidTr="00A95B4C">
        <w:tblPrEx>
          <w:tblCellMar>
            <w:top w:w="0" w:type="dxa"/>
            <w:bottom w:w="0" w:type="dxa"/>
          </w:tblCellMar>
        </w:tblPrEx>
        <w:tc>
          <w:tcPr>
            <w:tcW w:w="7990" w:type="dxa"/>
            <w:gridSpan w:val="3"/>
            <w:shd w:val="clear" w:color="auto" w:fill="FFFFFF"/>
            <w:vAlign w:val="center"/>
          </w:tcPr>
          <w:p w14:paraId="3A5253FA" w14:textId="77777777" w:rsidR="00A746C0" w:rsidRDefault="00A746C0" w:rsidP="00A95B4C">
            <w:pPr>
              <w:spacing w:before="5" w:after="30"/>
              <w:ind w:left="30" w:right="40"/>
              <w:jc w:val="center"/>
            </w:pPr>
            <w:r>
              <w:rPr>
                <w:rFonts w:ascii="Arial" w:eastAsia="Arial" w:hAnsi="Arial" w:cs="Arial"/>
                <w:b/>
                <w:color w:val="010205"/>
                <w:sz w:val="28"/>
              </w:rPr>
              <w:t>Notes</w:t>
            </w:r>
          </w:p>
        </w:tc>
      </w:tr>
      <w:tr w:rsidR="00A746C0" w14:paraId="4C15536E" w14:textId="77777777" w:rsidTr="00A95B4C">
        <w:tblPrEx>
          <w:tblCellMar>
            <w:top w:w="0" w:type="dxa"/>
            <w:bottom w:w="0" w:type="dxa"/>
          </w:tblCellMar>
        </w:tblPrEx>
        <w:tc>
          <w:tcPr>
            <w:tcW w:w="5236" w:type="dxa"/>
            <w:gridSpan w:val="2"/>
            <w:tcBorders>
              <w:top w:val="none" w:sz="1" w:space="0" w:color="152935"/>
              <w:left w:val="none" w:sz="1" w:space="0" w:color="152935"/>
              <w:bottom w:val="single" w:sz="1" w:space="0" w:color="AEAEAE"/>
              <w:right w:val="none" w:sz="1" w:space="0" w:color="AEAEAE"/>
            </w:tcBorders>
            <w:shd w:val="clear" w:color="auto" w:fill="E0E0E0"/>
          </w:tcPr>
          <w:p w14:paraId="73BE79FC" w14:textId="77777777" w:rsidR="00A746C0" w:rsidRDefault="00A746C0" w:rsidP="00A95B4C">
            <w:pPr>
              <w:spacing w:before="15" w:after="10"/>
              <w:ind w:left="30" w:right="40"/>
            </w:pPr>
            <w:r>
              <w:rPr>
                <w:rFonts w:ascii="Arial" w:eastAsia="Arial" w:hAnsi="Arial" w:cs="Arial"/>
                <w:color w:val="264A60"/>
              </w:rPr>
              <w:t>Output Created</w:t>
            </w:r>
          </w:p>
        </w:tc>
        <w:tc>
          <w:tcPr>
            <w:tcW w:w="2754" w:type="dxa"/>
            <w:tcBorders>
              <w:top w:val="none" w:sz="1" w:space="0" w:color="152935"/>
              <w:left w:val="none" w:sz="1" w:space="0" w:color="152935"/>
              <w:bottom w:val="single" w:sz="1" w:space="0" w:color="AEAEAE"/>
              <w:right w:val="none" w:sz="1" w:space="0" w:color="152935"/>
            </w:tcBorders>
            <w:shd w:val="clear" w:color="auto" w:fill="F9F9FB"/>
          </w:tcPr>
          <w:p w14:paraId="6D5AB66D" w14:textId="77777777" w:rsidR="00A746C0" w:rsidRDefault="00A746C0" w:rsidP="00A95B4C">
            <w:pPr>
              <w:spacing w:before="15" w:after="10"/>
              <w:ind w:left="30" w:right="40"/>
              <w:jc w:val="right"/>
            </w:pPr>
            <w:r>
              <w:rPr>
                <w:rFonts w:ascii="Arial" w:eastAsia="Arial" w:hAnsi="Arial" w:cs="Arial"/>
                <w:color w:val="010205"/>
              </w:rPr>
              <w:t>26-MAY-2026 16:32:09</w:t>
            </w:r>
          </w:p>
        </w:tc>
      </w:tr>
      <w:tr w:rsidR="00A746C0" w14:paraId="0086B8E7" w14:textId="77777777" w:rsidTr="00A95B4C">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692E8916" w14:textId="77777777" w:rsidR="00A746C0" w:rsidRDefault="00A746C0" w:rsidP="00A95B4C">
            <w:pPr>
              <w:spacing w:before="15" w:after="10"/>
              <w:ind w:left="30" w:right="40"/>
            </w:pPr>
            <w:r>
              <w:rPr>
                <w:rFonts w:ascii="Arial" w:eastAsia="Arial" w:hAnsi="Arial" w:cs="Arial"/>
                <w:color w:val="264A60"/>
              </w:rPr>
              <w:t>Comments</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94E00F0" w14:textId="77777777" w:rsidR="00A746C0" w:rsidRDefault="00A746C0" w:rsidP="00A95B4C">
            <w:pPr>
              <w:spacing w:before="15" w:after="10"/>
              <w:ind w:left="30" w:right="40"/>
            </w:pPr>
          </w:p>
        </w:tc>
      </w:tr>
      <w:tr w:rsidR="00A746C0" w14:paraId="4447ADCF"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4B7034DB" w14:textId="77777777" w:rsidR="00A746C0" w:rsidRDefault="00A746C0" w:rsidP="00A95B4C">
            <w:pPr>
              <w:spacing w:before="15" w:after="10"/>
              <w:ind w:left="30" w:right="40"/>
            </w:pPr>
            <w:r>
              <w:rPr>
                <w:rFonts w:ascii="Arial" w:eastAsia="Arial" w:hAnsi="Arial" w:cs="Arial"/>
                <w:color w:val="264A60"/>
              </w:rPr>
              <w:t>Input</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AA8A594" w14:textId="77777777" w:rsidR="00A746C0" w:rsidRDefault="00A746C0" w:rsidP="00A95B4C">
            <w:pPr>
              <w:spacing w:before="15" w:after="10"/>
              <w:ind w:left="30" w:right="40"/>
            </w:pPr>
            <w:r>
              <w:rPr>
                <w:rFonts w:ascii="Arial" w:eastAsia="Arial" w:hAnsi="Arial" w:cs="Arial"/>
                <w:color w:val="264A60"/>
              </w:rPr>
              <w:t>Active Dataset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2E4F2EA" w14:textId="77777777" w:rsidR="00A746C0" w:rsidRDefault="00A746C0" w:rsidP="00A95B4C">
            <w:pPr>
              <w:spacing w:before="15" w:after="10"/>
              <w:ind w:left="30" w:right="40"/>
            </w:pPr>
            <w:r>
              <w:rPr>
                <w:rFonts w:ascii="Arial" w:eastAsia="Arial" w:hAnsi="Arial" w:cs="Arial"/>
                <w:color w:val="010205"/>
              </w:rPr>
              <w:t>DataSet2</w:t>
            </w:r>
          </w:p>
        </w:tc>
      </w:tr>
      <w:tr w:rsidR="00A746C0" w14:paraId="27E6139D"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0CE3BDE3" w14:textId="77777777" w:rsidR="00A746C0" w:rsidRDefault="00A746C0"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7F85F38" w14:textId="77777777" w:rsidR="00A746C0" w:rsidRDefault="00A746C0" w:rsidP="00A95B4C">
            <w:pPr>
              <w:spacing w:before="15" w:after="10"/>
              <w:ind w:left="30" w:right="40"/>
            </w:pPr>
            <w:r>
              <w:rPr>
                <w:rFonts w:ascii="Arial" w:eastAsia="Arial" w:hAnsi="Arial" w:cs="Arial"/>
                <w:color w:val="264A60"/>
              </w:rPr>
              <w:t>Filter</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E69B233" w14:textId="77777777" w:rsidR="00A746C0" w:rsidRDefault="00A746C0" w:rsidP="00A95B4C">
            <w:pPr>
              <w:spacing w:before="15" w:after="10"/>
              <w:ind w:left="30" w:right="40"/>
            </w:pPr>
            <w:r>
              <w:rPr>
                <w:rFonts w:ascii="Arial" w:eastAsia="Arial" w:hAnsi="Arial" w:cs="Arial"/>
                <w:color w:val="010205"/>
              </w:rPr>
              <w:t>&lt;none&gt;</w:t>
            </w:r>
          </w:p>
        </w:tc>
      </w:tr>
      <w:tr w:rsidR="00A746C0" w14:paraId="2C300C3B"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408B33A5" w14:textId="77777777" w:rsidR="00A746C0" w:rsidRDefault="00A746C0"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74910F7" w14:textId="77777777" w:rsidR="00A746C0" w:rsidRDefault="00A746C0" w:rsidP="00A95B4C">
            <w:pPr>
              <w:spacing w:before="15" w:after="10"/>
              <w:ind w:left="30" w:right="40"/>
            </w:pPr>
            <w:r>
              <w:rPr>
                <w:rFonts w:ascii="Arial" w:eastAsia="Arial" w:hAnsi="Arial" w:cs="Arial"/>
                <w:color w:val="264A60"/>
              </w:rPr>
              <w:t>Weight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91CAD46" w14:textId="77777777" w:rsidR="00A746C0" w:rsidRDefault="00A746C0" w:rsidP="00A95B4C">
            <w:pPr>
              <w:spacing w:before="15" w:after="10"/>
              <w:ind w:left="30" w:right="40"/>
            </w:pPr>
            <w:r>
              <w:rPr>
                <w:rFonts w:ascii="Arial" w:eastAsia="Arial" w:hAnsi="Arial" w:cs="Arial"/>
                <w:color w:val="010205"/>
              </w:rPr>
              <w:t>&lt;none&gt;</w:t>
            </w:r>
          </w:p>
        </w:tc>
      </w:tr>
      <w:tr w:rsidR="00A746C0" w14:paraId="4602D18B"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4A51F6F2" w14:textId="77777777" w:rsidR="00A746C0" w:rsidRDefault="00A746C0"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57B6EA4" w14:textId="77777777" w:rsidR="00A746C0" w:rsidRDefault="00A746C0" w:rsidP="00A95B4C">
            <w:pPr>
              <w:spacing w:before="15" w:after="10"/>
              <w:ind w:left="30" w:right="40"/>
            </w:pPr>
            <w:r>
              <w:rPr>
                <w:rFonts w:ascii="Arial" w:eastAsia="Arial" w:hAnsi="Arial" w:cs="Arial"/>
                <w:color w:val="264A60"/>
              </w:rPr>
              <w:t>Split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B50636B" w14:textId="77777777" w:rsidR="00A746C0" w:rsidRDefault="00A746C0" w:rsidP="00A95B4C">
            <w:pPr>
              <w:spacing w:before="15" w:after="10"/>
              <w:ind w:left="30" w:right="40"/>
            </w:pPr>
            <w:r>
              <w:rPr>
                <w:rFonts w:ascii="Arial" w:eastAsia="Arial" w:hAnsi="Arial" w:cs="Arial"/>
                <w:color w:val="010205"/>
              </w:rPr>
              <w:t>&lt;none&gt;</w:t>
            </w:r>
          </w:p>
        </w:tc>
      </w:tr>
      <w:tr w:rsidR="00A746C0" w14:paraId="3D849323"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752D9AE2" w14:textId="77777777" w:rsidR="00A746C0" w:rsidRDefault="00A746C0"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19BC4B0" w14:textId="77777777" w:rsidR="00A746C0" w:rsidRDefault="00A746C0" w:rsidP="00A95B4C">
            <w:pPr>
              <w:spacing w:before="15" w:after="10"/>
              <w:ind w:left="30" w:right="40"/>
            </w:pPr>
            <w:r>
              <w:rPr>
                <w:rFonts w:ascii="Arial" w:eastAsia="Arial" w:hAnsi="Arial" w:cs="Arial"/>
                <w:color w:val="264A60"/>
              </w:rPr>
              <w:t>N of Rows in Working Data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FD5860D" w14:textId="77777777" w:rsidR="00A746C0" w:rsidRDefault="00A746C0" w:rsidP="00A95B4C">
            <w:pPr>
              <w:spacing w:before="15" w:after="10"/>
              <w:ind w:left="30" w:right="40"/>
              <w:jc w:val="right"/>
            </w:pPr>
            <w:r>
              <w:rPr>
                <w:rFonts w:ascii="Arial" w:eastAsia="Arial" w:hAnsi="Arial" w:cs="Arial"/>
                <w:color w:val="010205"/>
              </w:rPr>
              <w:t>30</w:t>
            </w:r>
          </w:p>
        </w:tc>
      </w:tr>
      <w:tr w:rsidR="00A746C0" w14:paraId="422C8F92"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220D8DA4" w14:textId="77777777" w:rsidR="00A746C0" w:rsidRDefault="00A746C0" w:rsidP="00A95B4C">
            <w:pPr>
              <w:spacing w:before="15" w:after="10"/>
              <w:ind w:left="30" w:right="40"/>
            </w:pPr>
            <w:r>
              <w:rPr>
                <w:rFonts w:ascii="Arial" w:eastAsia="Arial" w:hAnsi="Arial" w:cs="Arial"/>
                <w:color w:val="264A60"/>
              </w:rPr>
              <w:t>Missing Value Handling</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CFFA3F1" w14:textId="77777777" w:rsidR="00A746C0" w:rsidRDefault="00A746C0" w:rsidP="00A95B4C">
            <w:pPr>
              <w:spacing w:before="15" w:after="10"/>
              <w:ind w:left="30" w:right="40"/>
            </w:pPr>
            <w:r>
              <w:rPr>
                <w:rFonts w:ascii="Arial" w:eastAsia="Arial" w:hAnsi="Arial" w:cs="Arial"/>
                <w:color w:val="264A60"/>
              </w:rPr>
              <w:t>Definition of Missing</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6414CCF" w14:textId="77777777" w:rsidR="00A746C0" w:rsidRDefault="00A746C0" w:rsidP="00A95B4C">
            <w:pPr>
              <w:spacing w:before="15" w:after="10"/>
              <w:ind w:left="30" w:right="40"/>
            </w:pPr>
            <w:r>
              <w:rPr>
                <w:rFonts w:ascii="Arial" w:eastAsia="Arial" w:hAnsi="Arial" w:cs="Arial"/>
                <w:color w:val="010205"/>
              </w:rPr>
              <w:t>User-defined missing values are treated as missing.</w:t>
            </w:r>
          </w:p>
        </w:tc>
      </w:tr>
      <w:tr w:rsidR="00A746C0" w14:paraId="7DD89B2A"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428C9CF2" w14:textId="77777777" w:rsidR="00A746C0" w:rsidRDefault="00A746C0"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76DBFA4" w14:textId="77777777" w:rsidR="00A746C0" w:rsidRDefault="00A746C0" w:rsidP="00A95B4C">
            <w:pPr>
              <w:spacing w:before="15" w:after="10"/>
              <w:ind w:left="30" w:right="40"/>
            </w:pPr>
            <w:r>
              <w:rPr>
                <w:rFonts w:ascii="Arial" w:eastAsia="Arial" w:hAnsi="Arial" w:cs="Arial"/>
                <w:color w:val="264A60"/>
              </w:rPr>
              <w:t>Cases Used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85DB43F" w14:textId="77777777" w:rsidR="00A746C0" w:rsidRDefault="00A746C0" w:rsidP="00A95B4C">
            <w:pPr>
              <w:spacing w:before="15" w:after="10"/>
              <w:ind w:left="30" w:right="40"/>
            </w:pPr>
            <w:r>
              <w:rPr>
                <w:rFonts w:ascii="Arial" w:eastAsia="Arial" w:hAnsi="Arial" w:cs="Arial"/>
                <w:color w:val="010205"/>
              </w:rPr>
              <w:t>Statistics for each test are based on all cases with valid data for the variable(s) used in that test.</w:t>
            </w:r>
          </w:p>
        </w:tc>
      </w:tr>
      <w:tr w:rsidR="00A746C0" w14:paraId="726D1041" w14:textId="77777777" w:rsidTr="00A95B4C">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79C5A8FE" w14:textId="77777777" w:rsidR="00A746C0" w:rsidRDefault="00A746C0" w:rsidP="00A95B4C">
            <w:pPr>
              <w:spacing w:before="15" w:after="10"/>
              <w:ind w:left="30" w:right="40"/>
            </w:pPr>
            <w:r>
              <w:rPr>
                <w:rFonts w:ascii="Arial" w:eastAsia="Arial" w:hAnsi="Arial" w:cs="Arial"/>
                <w:color w:val="264A60"/>
              </w:rPr>
              <w:lastRenderedPageBreak/>
              <w:t>Syntax</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EF11987" w14:textId="77777777" w:rsidR="00A746C0" w:rsidRDefault="00A746C0" w:rsidP="00A95B4C">
            <w:pPr>
              <w:spacing w:before="15" w:after="10"/>
              <w:ind w:left="30" w:right="40"/>
            </w:pPr>
            <w:r>
              <w:rPr>
                <w:rFonts w:ascii="Arial" w:eastAsia="Arial" w:hAnsi="Arial" w:cs="Arial"/>
                <w:color w:val="010205"/>
              </w:rPr>
              <w:t>NPAR TESTS</w:t>
            </w:r>
            <w:r>
              <w:rPr>
                <w:rFonts w:ascii="Arial" w:eastAsia="Arial" w:hAnsi="Arial" w:cs="Arial"/>
                <w:color w:val="010205"/>
              </w:rPr>
              <w:br/>
              <w:t>/M-W= MAIRIR𝑖−</w:t>
            </w:r>
            <w:proofErr w:type="spellStart"/>
            <w:r>
              <w:rPr>
                <w:rFonts w:ascii="Arial" w:eastAsia="Arial" w:hAnsi="Arial" w:cs="Arial"/>
                <w:color w:val="010205"/>
              </w:rPr>
              <w:t>Rbenchmark</w:t>
            </w:r>
            <w:proofErr w:type="spellEnd"/>
            <w:r>
              <w:rPr>
                <w:rFonts w:ascii="Arial" w:eastAsia="Arial" w:hAnsi="Arial" w:cs="Arial"/>
                <w:color w:val="010205"/>
              </w:rPr>
              <w:t xml:space="preserve"> listing day BY </w:t>
            </w:r>
            <w:proofErr w:type="spellStart"/>
            <w:proofErr w:type="gramStart"/>
            <w:r>
              <w:rPr>
                <w:rFonts w:ascii="Arial" w:eastAsia="Arial" w:hAnsi="Arial" w:cs="Arial"/>
                <w:color w:val="010205"/>
              </w:rPr>
              <w:t>PEorNonPE</w:t>
            </w:r>
            <w:proofErr w:type="spellEnd"/>
            <w:r>
              <w:rPr>
                <w:rFonts w:ascii="Arial" w:eastAsia="Arial" w:hAnsi="Arial" w:cs="Arial"/>
                <w:color w:val="010205"/>
              </w:rPr>
              <w:t>(</w:t>
            </w:r>
            <w:proofErr w:type="gramEnd"/>
            <w:r>
              <w:rPr>
                <w:rFonts w:ascii="Arial" w:eastAsia="Arial" w:hAnsi="Arial" w:cs="Arial"/>
                <w:color w:val="010205"/>
              </w:rPr>
              <w:t>1 0)</w:t>
            </w:r>
            <w:r>
              <w:rPr>
                <w:rFonts w:ascii="Arial" w:eastAsia="Arial" w:hAnsi="Arial" w:cs="Arial"/>
                <w:color w:val="010205"/>
              </w:rPr>
              <w:br/>
              <w:t>/MISSING ANALYSIS.</w:t>
            </w:r>
            <w:r>
              <w:rPr>
                <w:rFonts w:ascii="Arial" w:eastAsia="Arial" w:hAnsi="Arial" w:cs="Arial"/>
                <w:color w:val="010205"/>
              </w:rPr>
              <w:br/>
            </w:r>
          </w:p>
        </w:tc>
      </w:tr>
      <w:tr w:rsidR="00A746C0" w14:paraId="79ADB602"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152935"/>
              <w:right w:val="none" w:sz="1" w:space="0" w:color="AEAEAE"/>
            </w:tcBorders>
            <w:shd w:val="clear" w:color="auto" w:fill="E0E0E0"/>
          </w:tcPr>
          <w:p w14:paraId="5D158100" w14:textId="77777777" w:rsidR="00A746C0" w:rsidRDefault="00A746C0" w:rsidP="00A95B4C">
            <w:pPr>
              <w:spacing w:before="15" w:after="10"/>
              <w:ind w:left="30" w:right="40"/>
            </w:pPr>
            <w:r>
              <w:rPr>
                <w:rFonts w:ascii="Arial" w:eastAsia="Arial" w:hAnsi="Arial" w:cs="Arial"/>
                <w:color w:val="264A60"/>
              </w:rPr>
              <w:t>Resources</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D02D2B7" w14:textId="77777777" w:rsidR="00A746C0" w:rsidRDefault="00A746C0" w:rsidP="00A95B4C">
            <w:pPr>
              <w:spacing w:before="15" w:after="10"/>
              <w:ind w:left="30" w:right="40"/>
            </w:pPr>
            <w:r>
              <w:rPr>
                <w:rFonts w:ascii="Arial" w:eastAsia="Arial" w:hAnsi="Arial" w:cs="Arial"/>
                <w:color w:val="264A60"/>
              </w:rPr>
              <w:t>Processor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05A77AC" w14:textId="77777777" w:rsidR="00A746C0" w:rsidRDefault="00A746C0" w:rsidP="00A95B4C">
            <w:pPr>
              <w:spacing w:before="15" w:after="10"/>
              <w:ind w:left="30" w:right="40"/>
              <w:jc w:val="right"/>
            </w:pPr>
            <w:r>
              <w:rPr>
                <w:rFonts w:ascii="Arial" w:eastAsia="Arial" w:hAnsi="Arial" w:cs="Arial"/>
                <w:color w:val="010205"/>
              </w:rPr>
              <w:t>00:00:00.02</w:t>
            </w:r>
          </w:p>
        </w:tc>
      </w:tr>
      <w:tr w:rsidR="00A746C0" w14:paraId="617FCCD9"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182C513B" w14:textId="77777777" w:rsidR="00A746C0" w:rsidRDefault="00A746C0"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7350A7D" w14:textId="77777777" w:rsidR="00A746C0" w:rsidRDefault="00A746C0" w:rsidP="00A95B4C">
            <w:pPr>
              <w:spacing w:before="15" w:after="10"/>
              <w:ind w:left="30" w:right="40"/>
            </w:pPr>
            <w:r>
              <w:rPr>
                <w:rFonts w:ascii="Arial" w:eastAsia="Arial" w:hAnsi="Arial" w:cs="Arial"/>
                <w:color w:val="264A60"/>
              </w:rPr>
              <w:t>Elapsed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8E0573E" w14:textId="77777777" w:rsidR="00A746C0" w:rsidRDefault="00A746C0" w:rsidP="00A95B4C">
            <w:pPr>
              <w:spacing w:before="15" w:after="10"/>
              <w:ind w:left="30" w:right="40"/>
              <w:jc w:val="right"/>
            </w:pPr>
            <w:r>
              <w:rPr>
                <w:rFonts w:ascii="Arial" w:eastAsia="Arial" w:hAnsi="Arial" w:cs="Arial"/>
                <w:color w:val="010205"/>
              </w:rPr>
              <w:t>00:00:00.01</w:t>
            </w:r>
          </w:p>
        </w:tc>
      </w:tr>
      <w:tr w:rsidR="00A746C0" w14:paraId="1AD842EB"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7EE28D2D" w14:textId="77777777" w:rsidR="00A746C0" w:rsidRDefault="00A746C0"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544EEA36" w14:textId="77777777" w:rsidR="00A746C0" w:rsidRDefault="00A746C0" w:rsidP="00A95B4C">
            <w:pPr>
              <w:spacing w:before="15" w:after="10"/>
              <w:ind w:left="30" w:right="40"/>
            </w:pPr>
            <w:r>
              <w:rPr>
                <w:rFonts w:ascii="Arial" w:eastAsia="Arial" w:hAnsi="Arial" w:cs="Arial"/>
                <w:color w:val="264A60"/>
              </w:rPr>
              <w:t xml:space="preserve">Number of Cases </w:t>
            </w:r>
            <w:proofErr w:type="spellStart"/>
            <w:r>
              <w:rPr>
                <w:rFonts w:ascii="Arial" w:eastAsia="Arial" w:hAnsi="Arial" w:cs="Arial"/>
                <w:color w:val="264A60"/>
              </w:rPr>
              <w:t>Allowed</w:t>
            </w:r>
            <w:r>
              <w:rPr>
                <w:vertAlign w:val="superscript"/>
              </w:rPr>
              <w:t>a</w:t>
            </w:r>
            <w:proofErr w:type="spellEnd"/>
          </w:p>
        </w:tc>
        <w:tc>
          <w:tcPr>
            <w:tcW w:w="2754" w:type="dxa"/>
            <w:tcBorders>
              <w:top w:val="single" w:sz="1" w:space="0" w:color="AEAEAE"/>
              <w:left w:val="none" w:sz="1" w:space="0" w:color="152935"/>
              <w:bottom w:val="single" w:sz="1" w:space="0" w:color="152935"/>
              <w:right w:val="none" w:sz="1" w:space="0" w:color="152935"/>
            </w:tcBorders>
            <w:shd w:val="clear" w:color="auto" w:fill="F9F9FB"/>
          </w:tcPr>
          <w:p w14:paraId="727C04FD" w14:textId="77777777" w:rsidR="00A746C0" w:rsidRDefault="00A746C0" w:rsidP="00A95B4C">
            <w:pPr>
              <w:spacing w:before="15" w:after="10"/>
              <w:ind w:left="30" w:right="40"/>
              <w:jc w:val="right"/>
            </w:pPr>
            <w:r>
              <w:rPr>
                <w:rFonts w:ascii="Arial" w:eastAsia="Arial" w:hAnsi="Arial" w:cs="Arial"/>
                <w:color w:val="010205"/>
              </w:rPr>
              <w:t>449389</w:t>
            </w:r>
          </w:p>
        </w:tc>
      </w:tr>
      <w:tr w:rsidR="00A746C0" w14:paraId="11FCB456" w14:textId="77777777" w:rsidTr="00A95B4C">
        <w:tblPrEx>
          <w:tblCellMar>
            <w:top w:w="0" w:type="dxa"/>
            <w:bottom w:w="0" w:type="dxa"/>
          </w:tblCellMar>
        </w:tblPrEx>
        <w:tc>
          <w:tcPr>
            <w:tcW w:w="7990" w:type="dxa"/>
            <w:gridSpan w:val="3"/>
            <w:shd w:val="clear" w:color="auto" w:fill="FFFFFF"/>
          </w:tcPr>
          <w:p w14:paraId="758BDF26" w14:textId="77777777" w:rsidR="00A746C0" w:rsidRDefault="00A746C0" w:rsidP="00A95B4C">
            <w:r>
              <w:rPr>
                <w:rFonts w:ascii="Arial" w:eastAsia="Arial" w:hAnsi="Arial" w:cs="Arial"/>
                <w:color w:val="010205"/>
              </w:rPr>
              <w:t>a. Based on availability of workspace memory.</w:t>
            </w:r>
          </w:p>
        </w:tc>
      </w:tr>
    </w:tbl>
    <w:p w14:paraId="250A5699" w14:textId="165DF0C8" w:rsidR="00A746C0" w:rsidRDefault="00A746C0" w:rsidP="00FD23DA">
      <w:pPr>
        <w:spacing w:before="200"/>
      </w:pPr>
      <w:r>
        <w:rPr>
          <w:rFonts w:ascii="Arial" w:eastAsia="Arial" w:hAnsi="Arial" w:cs="Arial"/>
          <w:b/>
          <w:color w:val="000000"/>
          <w:sz w:val="28"/>
        </w:rPr>
        <w:cr/>
        <w:t>Mann-Whitney Test</w:t>
      </w:r>
      <w:r>
        <w:rPr>
          <w:rFonts w:ascii="Arial" w:eastAsia="Arial" w:hAnsi="Arial" w:cs="Arial"/>
          <w:b/>
          <w:color w:val="000000"/>
          <w:sz w:val="28"/>
        </w:rPr>
        <w:cr/>
      </w:r>
    </w:p>
    <w:tbl>
      <w:tblPr>
        <w:tblW w:w="0" w:type="auto"/>
        <w:tblInd w:w="10" w:type="dxa"/>
        <w:tblLayout w:type="fixed"/>
        <w:tblCellMar>
          <w:left w:w="10" w:type="dxa"/>
          <w:right w:w="10" w:type="dxa"/>
        </w:tblCellMar>
        <w:tblLook w:val="04A0" w:firstRow="1" w:lastRow="0" w:firstColumn="1" w:lastColumn="0" w:noHBand="0" w:noVBand="1"/>
      </w:tblPr>
      <w:tblGrid>
        <w:gridCol w:w="2788"/>
        <w:gridCol w:w="1530"/>
        <w:gridCol w:w="1156"/>
        <w:gridCol w:w="1292"/>
        <w:gridCol w:w="1564"/>
      </w:tblGrid>
      <w:tr w:rsidR="00A746C0" w14:paraId="24425470" w14:textId="77777777" w:rsidTr="00A95B4C">
        <w:tblPrEx>
          <w:tblCellMar>
            <w:top w:w="0" w:type="dxa"/>
            <w:bottom w:w="0" w:type="dxa"/>
          </w:tblCellMar>
        </w:tblPrEx>
        <w:tc>
          <w:tcPr>
            <w:tcW w:w="8330" w:type="dxa"/>
            <w:gridSpan w:val="5"/>
            <w:shd w:val="clear" w:color="auto" w:fill="FFFFFF"/>
            <w:vAlign w:val="center"/>
          </w:tcPr>
          <w:p w14:paraId="18A8F16B" w14:textId="77777777" w:rsidR="00A746C0" w:rsidRDefault="00A746C0" w:rsidP="00A95B4C">
            <w:pPr>
              <w:spacing w:before="5" w:after="30"/>
              <w:ind w:left="30" w:right="40"/>
              <w:jc w:val="center"/>
            </w:pPr>
            <w:r>
              <w:rPr>
                <w:rFonts w:ascii="Arial" w:eastAsia="Arial" w:hAnsi="Arial" w:cs="Arial"/>
                <w:b/>
                <w:color w:val="010205"/>
                <w:sz w:val="28"/>
              </w:rPr>
              <w:t>Ranks</w:t>
            </w:r>
          </w:p>
        </w:tc>
      </w:tr>
      <w:tr w:rsidR="00A746C0" w14:paraId="412098CC" w14:textId="77777777" w:rsidTr="00A95B4C">
        <w:tblPrEx>
          <w:tblCellMar>
            <w:top w:w="0" w:type="dxa"/>
            <w:bottom w:w="0" w:type="dxa"/>
          </w:tblCellMar>
        </w:tblPrEx>
        <w:tc>
          <w:tcPr>
            <w:tcW w:w="2788" w:type="dxa"/>
            <w:tcBorders>
              <w:top w:val="none" w:sz="1" w:space="0" w:color="152935"/>
              <w:left w:val="none" w:sz="1" w:space="0" w:color="152935"/>
              <w:bottom w:val="single" w:sz="1" w:space="0" w:color="152935"/>
            </w:tcBorders>
            <w:shd w:val="clear" w:color="auto" w:fill="FFFFFF"/>
          </w:tcPr>
          <w:p w14:paraId="1FAE19DE" w14:textId="77777777" w:rsidR="00A746C0" w:rsidRDefault="00A746C0" w:rsidP="00A95B4C"/>
        </w:tc>
        <w:tc>
          <w:tcPr>
            <w:tcW w:w="1530" w:type="dxa"/>
            <w:tcBorders>
              <w:top w:val="none" w:sz="1" w:space="0" w:color="152935"/>
              <w:bottom w:val="single" w:sz="1" w:space="0" w:color="152935"/>
              <w:right w:val="none" w:sz="1" w:space="0" w:color="152935"/>
            </w:tcBorders>
            <w:shd w:val="clear" w:color="auto" w:fill="FFFFFF"/>
            <w:vAlign w:val="bottom"/>
          </w:tcPr>
          <w:p w14:paraId="75231091" w14:textId="77777777" w:rsidR="00A746C0" w:rsidRDefault="00A746C0" w:rsidP="00A95B4C">
            <w:pPr>
              <w:spacing w:before="15" w:after="5"/>
              <w:ind w:left="30" w:right="40"/>
            </w:pPr>
            <w:r>
              <w:rPr>
                <w:rFonts w:ascii="Arial" w:eastAsia="Arial" w:hAnsi="Arial" w:cs="Arial"/>
                <w:color w:val="264A60"/>
              </w:rPr>
              <w:t xml:space="preserve">PE or </w:t>
            </w:r>
            <w:proofErr w:type="gramStart"/>
            <w:r>
              <w:rPr>
                <w:rFonts w:ascii="Arial" w:eastAsia="Arial" w:hAnsi="Arial" w:cs="Arial"/>
                <w:color w:val="264A60"/>
              </w:rPr>
              <w:t>Non-PE</w:t>
            </w:r>
            <w:proofErr w:type="gramEnd"/>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5D3F9059" w14:textId="77777777" w:rsidR="00A746C0" w:rsidRDefault="00A746C0" w:rsidP="00A95B4C">
            <w:pPr>
              <w:spacing w:before="10" w:after="10"/>
              <w:ind w:left="30" w:right="40"/>
              <w:jc w:val="center"/>
            </w:pPr>
            <w:r>
              <w:rPr>
                <w:rFonts w:ascii="Arial" w:eastAsia="Arial" w:hAnsi="Arial" w:cs="Arial"/>
                <w:color w:val="264A60"/>
              </w:rPr>
              <w:t>N</w:t>
            </w:r>
          </w:p>
        </w:tc>
        <w:tc>
          <w:tcPr>
            <w:tcW w:w="129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A9181F8" w14:textId="77777777" w:rsidR="00A746C0" w:rsidRDefault="00A746C0" w:rsidP="00A95B4C">
            <w:pPr>
              <w:spacing w:before="10" w:after="10"/>
              <w:ind w:left="30" w:right="40"/>
              <w:jc w:val="center"/>
            </w:pPr>
            <w:r>
              <w:rPr>
                <w:rFonts w:ascii="Arial" w:eastAsia="Arial" w:hAnsi="Arial" w:cs="Arial"/>
                <w:color w:val="264A60"/>
              </w:rPr>
              <w:t>Mean Rank</w:t>
            </w:r>
          </w:p>
        </w:tc>
        <w:tc>
          <w:tcPr>
            <w:tcW w:w="1564" w:type="dxa"/>
            <w:tcBorders>
              <w:top w:val="none" w:sz="1" w:space="0" w:color="152935"/>
              <w:left w:val="single" w:sz="1" w:space="0" w:color="E0E0E0"/>
              <w:bottom w:val="single" w:sz="1" w:space="0" w:color="152935"/>
              <w:right w:val="none" w:sz="1" w:space="0" w:color="152935"/>
            </w:tcBorders>
            <w:shd w:val="clear" w:color="auto" w:fill="FFFFFF"/>
            <w:vAlign w:val="bottom"/>
          </w:tcPr>
          <w:p w14:paraId="6B33E68D" w14:textId="77777777" w:rsidR="00A746C0" w:rsidRDefault="00A746C0" w:rsidP="00A95B4C">
            <w:pPr>
              <w:spacing w:before="10" w:after="10"/>
              <w:ind w:left="30" w:right="40"/>
              <w:jc w:val="center"/>
            </w:pPr>
            <w:r>
              <w:rPr>
                <w:rFonts w:ascii="Arial" w:eastAsia="Arial" w:hAnsi="Arial" w:cs="Arial"/>
                <w:color w:val="264A60"/>
              </w:rPr>
              <w:t>Sum of Ranks</w:t>
            </w:r>
          </w:p>
        </w:tc>
      </w:tr>
      <w:tr w:rsidR="00A746C0" w14:paraId="2C194E27" w14:textId="77777777" w:rsidTr="00A95B4C">
        <w:tblPrEx>
          <w:tblCellMar>
            <w:top w:w="0" w:type="dxa"/>
            <w:bottom w:w="0" w:type="dxa"/>
          </w:tblCellMar>
        </w:tblPrEx>
        <w:tc>
          <w:tcPr>
            <w:tcW w:w="2788" w:type="dxa"/>
            <w:vMerge w:val="restart"/>
            <w:tcBorders>
              <w:top w:val="single" w:sz="1" w:space="0" w:color="152935"/>
              <w:left w:val="none" w:sz="1" w:space="0" w:color="152935"/>
              <w:bottom w:val="single" w:sz="1" w:space="0" w:color="152935"/>
              <w:right w:val="none" w:sz="1" w:space="0" w:color="AEAEAE"/>
            </w:tcBorders>
            <w:shd w:val="clear" w:color="auto" w:fill="E0E0E0"/>
          </w:tcPr>
          <w:p w14:paraId="1A92A167" w14:textId="77777777" w:rsidR="00A746C0" w:rsidRDefault="00A746C0" w:rsidP="00A95B4C">
            <w:pPr>
              <w:spacing w:before="15" w:after="10"/>
              <w:ind w:left="30" w:right="40"/>
            </w:pPr>
            <w:r>
              <w:rPr>
                <w:rFonts w:ascii="Arial" w:eastAsia="Arial" w:hAnsi="Arial" w:cs="Arial"/>
                <w:color w:val="264A60"/>
              </w:rPr>
              <w:t>MAIR= IR𝑖 − R benchmark, listing day</w:t>
            </w:r>
          </w:p>
        </w:tc>
        <w:tc>
          <w:tcPr>
            <w:tcW w:w="1530" w:type="dxa"/>
            <w:tcBorders>
              <w:top w:val="single" w:sz="1" w:space="0" w:color="152935"/>
              <w:left w:val="none" w:sz="1" w:space="0" w:color="AEAEAE"/>
              <w:bottom w:val="single" w:sz="1" w:space="0" w:color="AEAEAE"/>
              <w:right w:val="none" w:sz="1" w:space="0" w:color="152935"/>
            </w:tcBorders>
            <w:shd w:val="clear" w:color="auto" w:fill="E0E0E0"/>
          </w:tcPr>
          <w:p w14:paraId="0646B75A" w14:textId="77777777" w:rsidR="00A746C0" w:rsidRDefault="00A746C0" w:rsidP="00A95B4C">
            <w:pPr>
              <w:spacing w:before="15" w:after="10"/>
              <w:ind w:left="30" w:right="40"/>
            </w:pPr>
            <w:r>
              <w:rPr>
                <w:rFonts w:ascii="Arial" w:eastAsia="Arial" w:hAnsi="Arial" w:cs="Arial"/>
                <w:color w:val="264A60"/>
              </w:rPr>
              <w:t>0</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61F49D62" w14:textId="77777777" w:rsidR="00A746C0" w:rsidRDefault="00A746C0" w:rsidP="00A95B4C">
            <w:pPr>
              <w:spacing w:before="15" w:after="10"/>
              <w:ind w:left="30" w:right="40"/>
              <w:jc w:val="right"/>
            </w:pPr>
            <w:r>
              <w:rPr>
                <w:rFonts w:ascii="Arial" w:eastAsia="Arial" w:hAnsi="Arial" w:cs="Arial"/>
                <w:color w:val="010205"/>
              </w:rPr>
              <w:t>14</w:t>
            </w:r>
          </w:p>
        </w:tc>
        <w:tc>
          <w:tcPr>
            <w:tcW w:w="1292" w:type="dxa"/>
            <w:tcBorders>
              <w:top w:val="single" w:sz="1" w:space="0" w:color="152935"/>
              <w:left w:val="single" w:sz="1" w:space="0" w:color="E0E0E0"/>
              <w:bottom w:val="single" w:sz="1" w:space="0" w:color="AEAEAE"/>
              <w:right w:val="single" w:sz="1" w:space="0" w:color="E0E0E0"/>
            </w:tcBorders>
            <w:shd w:val="clear" w:color="auto" w:fill="F9F9FB"/>
          </w:tcPr>
          <w:p w14:paraId="0046A075" w14:textId="77777777" w:rsidR="00A746C0" w:rsidRDefault="00A746C0" w:rsidP="00A95B4C">
            <w:pPr>
              <w:spacing w:before="15" w:after="10"/>
              <w:ind w:left="30" w:right="40"/>
              <w:jc w:val="right"/>
            </w:pPr>
            <w:r>
              <w:rPr>
                <w:rFonts w:ascii="Arial" w:eastAsia="Arial" w:hAnsi="Arial" w:cs="Arial"/>
                <w:color w:val="010205"/>
              </w:rPr>
              <w:t>17.36</w:t>
            </w:r>
          </w:p>
        </w:tc>
        <w:tc>
          <w:tcPr>
            <w:tcW w:w="1564" w:type="dxa"/>
            <w:tcBorders>
              <w:top w:val="single" w:sz="1" w:space="0" w:color="152935"/>
              <w:left w:val="single" w:sz="1" w:space="0" w:color="E0E0E0"/>
              <w:bottom w:val="single" w:sz="1" w:space="0" w:color="AEAEAE"/>
              <w:right w:val="none" w:sz="1" w:space="0" w:color="152935"/>
            </w:tcBorders>
            <w:shd w:val="clear" w:color="auto" w:fill="F9F9FB"/>
          </w:tcPr>
          <w:p w14:paraId="3086528A" w14:textId="77777777" w:rsidR="00A746C0" w:rsidRDefault="00A746C0" w:rsidP="00A95B4C">
            <w:pPr>
              <w:spacing w:before="15" w:after="10"/>
              <w:ind w:left="30" w:right="40"/>
              <w:jc w:val="right"/>
            </w:pPr>
            <w:r>
              <w:rPr>
                <w:rFonts w:ascii="Arial" w:eastAsia="Arial" w:hAnsi="Arial" w:cs="Arial"/>
                <w:color w:val="010205"/>
              </w:rPr>
              <w:t>243.00</w:t>
            </w:r>
          </w:p>
        </w:tc>
      </w:tr>
      <w:tr w:rsidR="00A746C0" w14:paraId="56D33FB8" w14:textId="77777777" w:rsidTr="00A95B4C">
        <w:tblPrEx>
          <w:tblCellMar>
            <w:top w:w="0" w:type="dxa"/>
            <w:bottom w:w="0" w:type="dxa"/>
          </w:tblCellMar>
        </w:tblPrEx>
        <w:tc>
          <w:tcPr>
            <w:tcW w:w="2788" w:type="dxa"/>
            <w:vMerge/>
            <w:tcBorders>
              <w:top w:val="single" w:sz="1" w:space="0" w:color="152935"/>
              <w:left w:val="none" w:sz="1" w:space="0" w:color="152935"/>
              <w:bottom w:val="single" w:sz="1" w:space="0" w:color="152935"/>
              <w:right w:val="none" w:sz="1" w:space="0" w:color="AEAEAE"/>
            </w:tcBorders>
          </w:tcPr>
          <w:p w14:paraId="61D8041C" w14:textId="77777777" w:rsidR="00A746C0" w:rsidRDefault="00A746C0" w:rsidP="00A95B4C"/>
        </w:tc>
        <w:tc>
          <w:tcPr>
            <w:tcW w:w="1530" w:type="dxa"/>
            <w:tcBorders>
              <w:top w:val="single" w:sz="1" w:space="0" w:color="AEAEAE"/>
              <w:left w:val="none" w:sz="1" w:space="0" w:color="AEAEAE"/>
              <w:bottom w:val="single" w:sz="1" w:space="0" w:color="AEAEAE"/>
              <w:right w:val="none" w:sz="1" w:space="0" w:color="152935"/>
            </w:tcBorders>
            <w:shd w:val="clear" w:color="auto" w:fill="E0E0E0"/>
          </w:tcPr>
          <w:p w14:paraId="37228D20" w14:textId="77777777" w:rsidR="00A746C0" w:rsidRDefault="00A746C0" w:rsidP="00A95B4C">
            <w:pPr>
              <w:spacing w:before="15" w:after="10"/>
              <w:ind w:left="30" w:right="40"/>
            </w:pPr>
            <w:r>
              <w:rPr>
                <w:rFonts w:ascii="Arial" w:eastAsia="Arial" w:hAnsi="Arial" w:cs="Arial"/>
                <w:color w:val="264A60"/>
              </w:rPr>
              <w:t>1</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438CCE21" w14:textId="77777777" w:rsidR="00A746C0" w:rsidRDefault="00A746C0" w:rsidP="00A95B4C">
            <w:pPr>
              <w:spacing w:before="15" w:after="10"/>
              <w:ind w:left="30" w:right="40"/>
              <w:jc w:val="right"/>
            </w:pPr>
            <w:r>
              <w:rPr>
                <w:rFonts w:ascii="Arial" w:eastAsia="Arial" w:hAnsi="Arial" w:cs="Arial"/>
                <w:color w:val="010205"/>
              </w:rPr>
              <w:t>16</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0BCCA919" w14:textId="77777777" w:rsidR="00A746C0" w:rsidRDefault="00A746C0" w:rsidP="00A95B4C">
            <w:pPr>
              <w:spacing w:before="15" w:after="10"/>
              <w:ind w:left="30" w:right="40"/>
              <w:jc w:val="right"/>
            </w:pPr>
            <w:r>
              <w:rPr>
                <w:rFonts w:ascii="Arial" w:eastAsia="Arial" w:hAnsi="Arial" w:cs="Arial"/>
                <w:color w:val="010205"/>
              </w:rPr>
              <w:t>13.88</w:t>
            </w:r>
          </w:p>
        </w:tc>
        <w:tc>
          <w:tcPr>
            <w:tcW w:w="1564" w:type="dxa"/>
            <w:tcBorders>
              <w:top w:val="single" w:sz="1" w:space="0" w:color="AEAEAE"/>
              <w:left w:val="single" w:sz="1" w:space="0" w:color="E0E0E0"/>
              <w:bottom w:val="single" w:sz="1" w:space="0" w:color="AEAEAE"/>
              <w:right w:val="none" w:sz="1" w:space="0" w:color="152935"/>
            </w:tcBorders>
            <w:shd w:val="clear" w:color="auto" w:fill="F9F9FB"/>
          </w:tcPr>
          <w:p w14:paraId="457FE725" w14:textId="77777777" w:rsidR="00A746C0" w:rsidRDefault="00A746C0" w:rsidP="00A95B4C">
            <w:pPr>
              <w:spacing w:before="15" w:after="10"/>
              <w:ind w:left="30" w:right="40"/>
              <w:jc w:val="right"/>
            </w:pPr>
            <w:r>
              <w:rPr>
                <w:rFonts w:ascii="Arial" w:eastAsia="Arial" w:hAnsi="Arial" w:cs="Arial"/>
                <w:color w:val="010205"/>
              </w:rPr>
              <w:t>222.00</w:t>
            </w:r>
          </w:p>
        </w:tc>
      </w:tr>
      <w:tr w:rsidR="00A746C0" w14:paraId="4B658B6C" w14:textId="77777777" w:rsidTr="00A95B4C">
        <w:tblPrEx>
          <w:tblCellMar>
            <w:top w:w="0" w:type="dxa"/>
            <w:bottom w:w="0" w:type="dxa"/>
          </w:tblCellMar>
        </w:tblPrEx>
        <w:tc>
          <w:tcPr>
            <w:tcW w:w="2788" w:type="dxa"/>
            <w:vMerge/>
            <w:tcBorders>
              <w:top w:val="single" w:sz="1" w:space="0" w:color="152935"/>
              <w:left w:val="none" w:sz="1" w:space="0" w:color="152935"/>
              <w:bottom w:val="single" w:sz="1" w:space="0" w:color="152935"/>
              <w:right w:val="none" w:sz="1" w:space="0" w:color="AEAEAE"/>
            </w:tcBorders>
          </w:tcPr>
          <w:p w14:paraId="0140686A" w14:textId="77777777" w:rsidR="00A746C0" w:rsidRDefault="00A746C0" w:rsidP="00A95B4C"/>
        </w:tc>
        <w:tc>
          <w:tcPr>
            <w:tcW w:w="1530" w:type="dxa"/>
            <w:tcBorders>
              <w:top w:val="single" w:sz="1" w:space="0" w:color="AEAEAE"/>
              <w:left w:val="none" w:sz="1" w:space="0" w:color="AEAEAE"/>
              <w:bottom w:val="single" w:sz="1" w:space="0" w:color="152935"/>
              <w:right w:val="none" w:sz="1" w:space="0" w:color="152935"/>
            </w:tcBorders>
            <w:shd w:val="clear" w:color="auto" w:fill="E0E0E0"/>
          </w:tcPr>
          <w:p w14:paraId="1EF25392" w14:textId="77777777" w:rsidR="00A746C0" w:rsidRDefault="00A746C0" w:rsidP="00A95B4C">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517CD032" w14:textId="77777777" w:rsidR="00A746C0" w:rsidRDefault="00A746C0" w:rsidP="00A95B4C">
            <w:pPr>
              <w:spacing w:before="15" w:after="10"/>
              <w:ind w:left="30" w:right="40"/>
              <w:jc w:val="right"/>
            </w:pPr>
            <w:r>
              <w:rPr>
                <w:rFonts w:ascii="Arial" w:eastAsia="Arial" w:hAnsi="Arial" w:cs="Arial"/>
                <w:color w:val="010205"/>
              </w:rPr>
              <w:t>30</w:t>
            </w:r>
          </w:p>
        </w:tc>
        <w:tc>
          <w:tcPr>
            <w:tcW w:w="1292" w:type="dxa"/>
            <w:tcBorders>
              <w:top w:val="single" w:sz="1" w:space="0" w:color="AEAEAE"/>
              <w:left w:val="single" w:sz="1" w:space="0" w:color="E0E0E0"/>
              <w:bottom w:val="single" w:sz="1" w:space="0" w:color="152935"/>
              <w:right w:val="single" w:sz="1" w:space="0" w:color="E0E0E0"/>
            </w:tcBorders>
            <w:shd w:val="clear" w:color="auto" w:fill="F9F9FB"/>
          </w:tcPr>
          <w:p w14:paraId="3C4BF06F" w14:textId="77777777" w:rsidR="00A746C0" w:rsidRDefault="00A746C0" w:rsidP="00A95B4C"/>
        </w:tc>
        <w:tc>
          <w:tcPr>
            <w:tcW w:w="1564" w:type="dxa"/>
            <w:tcBorders>
              <w:top w:val="single" w:sz="1" w:space="0" w:color="AEAEAE"/>
              <w:left w:val="single" w:sz="1" w:space="0" w:color="E0E0E0"/>
              <w:bottom w:val="single" w:sz="1" w:space="0" w:color="152935"/>
              <w:right w:val="none" w:sz="1" w:space="0" w:color="152935"/>
            </w:tcBorders>
            <w:shd w:val="clear" w:color="auto" w:fill="F9F9FB"/>
          </w:tcPr>
          <w:p w14:paraId="4853A173" w14:textId="77777777" w:rsidR="00A746C0" w:rsidRDefault="00A746C0" w:rsidP="00A95B4C"/>
        </w:tc>
      </w:tr>
    </w:tbl>
    <w:p w14:paraId="11A2957D" w14:textId="77777777" w:rsidR="00A746C0" w:rsidRDefault="00A746C0" w:rsidP="00A746C0"/>
    <w:tbl>
      <w:tblPr>
        <w:tblW w:w="0" w:type="auto"/>
        <w:tblInd w:w="10" w:type="dxa"/>
        <w:tblLayout w:type="fixed"/>
        <w:tblCellMar>
          <w:left w:w="10" w:type="dxa"/>
          <w:right w:w="10" w:type="dxa"/>
        </w:tblCellMar>
        <w:tblLook w:val="04A0" w:firstRow="1" w:lastRow="0" w:firstColumn="1" w:lastColumn="0" w:noHBand="0" w:noVBand="1"/>
      </w:tblPr>
      <w:tblGrid>
        <w:gridCol w:w="2737"/>
        <w:gridCol w:w="1666"/>
      </w:tblGrid>
      <w:tr w:rsidR="00A746C0" w14:paraId="2D507539" w14:textId="77777777" w:rsidTr="00A95B4C">
        <w:tblPrEx>
          <w:tblCellMar>
            <w:top w:w="0" w:type="dxa"/>
            <w:bottom w:w="0" w:type="dxa"/>
          </w:tblCellMar>
        </w:tblPrEx>
        <w:tc>
          <w:tcPr>
            <w:tcW w:w="4403" w:type="dxa"/>
            <w:gridSpan w:val="2"/>
            <w:shd w:val="clear" w:color="auto" w:fill="FFFFFF"/>
            <w:vAlign w:val="center"/>
          </w:tcPr>
          <w:p w14:paraId="254D9B6D" w14:textId="77777777" w:rsidR="00A746C0" w:rsidRDefault="00A746C0" w:rsidP="00A95B4C">
            <w:pPr>
              <w:spacing w:before="5" w:after="30"/>
              <w:ind w:left="30" w:right="40"/>
              <w:jc w:val="center"/>
            </w:pPr>
            <w:r>
              <w:rPr>
                <w:rFonts w:ascii="Arial" w:eastAsia="Arial" w:hAnsi="Arial" w:cs="Arial"/>
                <w:b/>
                <w:color w:val="010205"/>
                <w:sz w:val="28"/>
              </w:rPr>
              <w:t xml:space="preserve">Test </w:t>
            </w:r>
            <w:proofErr w:type="spellStart"/>
            <w:r>
              <w:rPr>
                <w:rFonts w:ascii="Arial" w:eastAsia="Arial" w:hAnsi="Arial" w:cs="Arial"/>
                <w:b/>
                <w:color w:val="010205"/>
                <w:sz w:val="28"/>
              </w:rPr>
              <w:t>Statistics</w:t>
            </w:r>
            <w:r>
              <w:rPr>
                <w:vertAlign w:val="superscript"/>
              </w:rPr>
              <w:t>a</w:t>
            </w:r>
            <w:proofErr w:type="spellEnd"/>
          </w:p>
        </w:tc>
      </w:tr>
      <w:tr w:rsidR="00A746C0" w14:paraId="7C2CAAD9" w14:textId="77777777" w:rsidTr="00A95B4C">
        <w:tblPrEx>
          <w:tblCellMar>
            <w:top w:w="0" w:type="dxa"/>
            <w:bottom w:w="0" w:type="dxa"/>
          </w:tblCellMar>
        </w:tblPrEx>
        <w:tc>
          <w:tcPr>
            <w:tcW w:w="2737" w:type="dxa"/>
            <w:tcBorders>
              <w:top w:val="none" w:sz="1" w:space="0" w:color="152935"/>
              <w:left w:val="none" w:sz="1" w:space="0" w:color="152935"/>
              <w:bottom w:val="single" w:sz="1" w:space="0" w:color="152935"/>
              <w:right w:val="none" w:sz="1" w:space="0" w:color="152935"/>
            </w:tcBorders>
            <w:shd w:val="clear" w:color="auto" w:fill="FFFFFF"/>
            <w:vAlign w:val="bottom"/>
          </w:tcPr>
          <w:p w14:paraId="02ADD045" w14:textId="77777777" w:rsidR="00A746C0" w:rsidRDefault="00A746C0" w:rsidP="00A95B4C">
            <w:pPr>
              <w:spacing w:before="15" w:after="5"/>
              <w:ind w:left="30" w:right="40"/>
            </w:pPr>
          </w:p>
        </w:tc>
        <w:tc>
          <w:tcPr>
            <w:tcW w:w="1666" w:type="dxa"/>
            <w:tcBorders>
              <w:top w:val="none" w:sz="1" w:space="0" w:color="152935"/>
              <w:left w:val="none" w:sz="1" w:space="0" w:color="152935"/>
              <w:bottom w:val="single" w:sz="1" w:space="0" w:color="152935"/>
              <w:right w:val="none" w:sz="1" w:space="0" w:color="152935"/>
            </w:tcBorders>
            <w:shd w:val="clear" w:color="auto" w:fill="FFFFFF"/>
            <w:vAlign w:val="bottom"/>
          </w:tcPr>
          <w:p w14:paraId="611BA242" w14:textId="77777777" w:rsidR="00A746C0" w:rsidRDefault="00A746C0" w:rsidP="00A95B4C">
            <w:pPr>
              <w:spacing w:before="10" w:after="10"/>
              <w:ind w:left="30" w:right="40"/>
              <w:jc w:val="center"/>
            </w:pPr>
            <w:r>
              <w:rPr>
                <w:rFonts w:ascii="Arial" w:eastAsia="Arial" w:hAnsi="Arial" w:cs="Arial"/>
                <w:color w:val="264A60"/>
              </w:rPr>
              <w:t>MAIR= IR𝑖 − R benchmark, listing day</w:t>
            </w:r>
          </w:p>
        </w:tc>
      </w:tr>
      <w:tr w:rsidR="00A746C0" w14:paraId="0B15EA7E" w14:textId="77777777" w:rsidTr="00A95B4C">
        <w:tblPrEx>
          <w:tblCellMar>
            <w:top w:w="0" w:type="dxa"/>
            <w:bottom w:w="0" w:type="dxa"/>
          </w:tblCellMar>
        </w:tblPrEx>
        <w:tc>
          <w:tcPr>
            <w:tcW w:w="2737" w:type="dxa"/>
            <w:tcBorders>
              <w:top w:val="single" w:sz="1" w:space="0" w:color="152935"/>
              <w:left w:val="none" w:sz="1" w:space="0" w:color="152935"/>
              <w:bottom w:val="single" w:sz="1" w:space="0" w:color="AEAEAE"/>
              <w:right w:val="none" w:sz="1" w:space="0" w:color="152935"/>
            </w:tcBorders>
            <w:shd w:val="clear" w:color="auto" w:fill="E0E0E0"/>
          </w:tcPr>
          <w:p w14:paraId="58A334C0" w14:textId="77777777" w:rsidR="00A746C0" w:rsidRDefault="00A746C0" w:rsidP="00A95B4C">
            <w:pPr>
              <w:spacing w:before="15" w:after="10"/>
              <w:ind w:left="30" w:right="40"/>
            </w:pPr>
            <w:r>
              <w:rPr>
                <w:rFonts w:ascii="Arial" w:eastAsia="Arial" w:hAnsi="Arial" w:cs="Arial"/>
                <w:color w:val="264A60"/>
              </w:rPr>
              <w:t>Mann-Whitney U</w:t>
            </w:r>
          </w:p>
        </w:tc>
        <w:tc>
          <w:tcPr>
            <w:tcW w:w="1666" w:type="dxa"/>
            <w:tcBorders>
              <w:top w:val="single" w:sz="1" w:space="0" w:color="152935"/>
              <w:left w:val="none" w:sz="1" w:space="0" w:color="152935"/>
              <w:bottom w:val="single" w:sz="1" w:space="0" w:color="AEAEAE"/>
              <w:right w:val="none" w:sz="1" w:space="0" w:color="152935"/>
            </w:tcBorders>
            <w:shd w:val="clear" w:color="auto" w:fill="F9F9FB"/>
          </w:tcPr>
          <w:p w14:paraId="082B9593" w14:textId="77777777" w:rsidR="00A746C0" w:rsidRDefault="00A746C0" w:rsidP="00A95B4C">
            <w:pPr>
              <w:spacing w:before="15" w:after="10"/>
              <w:ind w:left="30" w:right="40"/>
              <w:jc w:val="right"/>
            </w:pPr>
            <w:r>
              <w:rPr>
                <w:rFonts w:ascii="Arial" w:eastAsia="Arial" w:hAnsi="Arial" w:cs="Arial"/>
                <w:color w:val="010205"/>
              </w:rPr>
              <w:t>86.000</w:t>
            </w:r>
          </w:p>
        </w:tc>
      </w:tr>
      <w:tr w:rsidR="00A746C0" w14:paraId="6AF66688" w14:textId="77777777" w:rsidTr="00A95B4C">
        <w:tblPrEx>
          <w:tblCellMar>
            <w:top w:w="0" w:type="dxa"/>
            <w:bottom w:w="0" w:type="dxa"/>
          </w:tblCellMar>
        </w:tblPrEx>
        <w:tc>
          <w:tcPr>
            <w:tcW w:w="2737" w:type="dxa"/>
            <w:tcBorders>
              <w:top w:val="single" w:sz="1" w:space="0" w:color="AEAEAE"/>
              <w:left w:val="none" w:sz="1" w:space="0" w:color="152935"/>
              <w:bottom w:val="single" w:sz="1" w:space="0" w:color="AEAEAE"/>
              <w:right w:val="none" w:sz="1" w:space="0" w:color="152935"/>
            </w:tcBorders>
            <w:shd w:val="clear" w:color="auto" w:fill="E0E0E0"/>
          </w:tcPr>
          <w:p w14:paraId="62D19F31" w14:textId="77777777" w:rsidR="00A746C0" w:rsidRDefault="00A746C0" w:rsidP="00A95B4C">
            <w:pPr>
              <w:spacing w:before="15" w:after="10"/>
              <w:ind w:left="30" w:right="40"/>
            </w:pPr>
            <w:r>
              <w:rPr>
                <w:rFonts w:ascii="Arial" w:eastAsia="Arial" w:hAnsi="Arial" w:cs="Arial"/>
                <w:color w:val="264A60"/>
              </w:rPr>
              <w:t>Wilcoxon W</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1ED4F637" w14:textId="77777777" w:rsidR="00A746C0" w:rsidRDefault="00A746C0" w:rsidP="00A95B4C">
            <w:pPr>
              <w:spacing w:before="15" w:after="10"/>
              <w:ind w:left="30" w:right="40"/>
              <w:jc w:val="right"/>
            </w:pPr>
            <w:r>
              <w:rPr>
                <w:rFonts w:ascii="Arial" w:eastAsia="Arial" w:hAnsi="Arial" w:cs="Arial"/>
                <w:color w:val="010205"/>
              </w:rPr>
              <w:t>222.000</w:t>
            </w:r>
          </w:p>
        </w:tc>
      </w:tr>
      <w:tr w:rsidR="00A746C0" w14:paraId="4C556F14" w14:textId="77777777" w:rsidTr="00A95B4C">
        <w:tblPrEx>
          <w:tblCellMar>
            <w:top w:w="0" w:type="dxa"/>
            <w:bottom w:w="0" w:type="dxa"/>
          </w:tblCellMar>
        </w:tblPrEx>
        <w:tc>
          <w:tcPr>
            <w:tcW w:w="2737" w:type="dxa"/>
            <w:tcBorders>
              <w:top w:val="single" w:sz="1" w:space="0" w:color="AEAEAE"/>
              <w:left w:val="none" w:sz="1" w:space="0" w:color="152935"/>
              <w:bottom w:val="single" w:sz="1" w:space="0" w:color="AEAEAE"/>
              <w:right w:val="none" w:sz="1" w:space="0" w:color="152935"/>
            </w:tcBorders>
            <w:shd w:val="clear" w:color="auto" w:fill="E0E0E0"/>
          </w:tcPr>
          <w:p w14:paraId="09C86559" w14:textId="77777777" w:rsidR="00A746C0" w:rsidRDefault="00A746C0" w:rsidP="00A95B4C">
            <w:pPr>
              <w:spacing w:before="15" w:after="10"/>
              <w:ind w:left="30" w:right="40"/>
            </w:pPr>
            <w:r>
              <w:rPr>
                <w:rFonts w:ascii="Arial" w:eastAsia="Arial" w:hAnsi="Arial" w:cs="Arial"/>
                <w:color w:val="264A60"/>
              </w:rPr>
              <w:t>Z</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67E4B736" w14:textId="77777777" w:rsidR="00A746C0" w:rsidRDefault="00A746C0" w:rsidP="00A95B4C">
            <w:pPr>
              <w:spacing w:before="15" w:after="10"/>
              <w:ind w:left="30" w:right="40"/>
              <w:jc w:val="right"/>
            </w:pPr>
            <w:r>
              <w:rPr>
                <w:rFonts w:ascii="Arial" w:eastAsia="Arial" w:hAnsi="Arial" w:cs="Arial"/>
                <w:color w:val="010205"/>
              </w:rPr>
              <w:t>-1.081</w:t>
            </w:r>
          </w:p>
        </w:tc>
      </w:tr>
      <w:tr w:rsidR="00A746C0" w14:paraId="6471B8FB" w14:textId="77777777" w:rsidTr="00A95B4C">
        <w:tblPrEx>
          <w:tblCellMar>
            <w:top w:w="0" w:type="dxa"/>
            <w:bottom w:w="0" w:type="dxa"/>
          </w:tblCellMar>
        </w:tblPrEx>
        <w:tc>
          <w:tcPr>
            <w:tcW w:w="2737" w:type="dxa"/>
            <w:tcBorders>
              <w:top w:val="single" w:sz="1" w:space="0" w:color="AEAEAE"/>
              <w:left w:val="none" w:sz="1" w:space="0" w:color="152935"/>
              <w:bottom w:val="single" w:sz="1" w:space="0" w:color="AEAEAE"/>
              <w:right w:val="none" w:sz="1" w:space="0" w:color="152935"/>
            </w:tcBorders>
            <w:shd w:val="clear" w:color="auto" w:fill="E0E0E0"/>
          </w:tcPr>
          <w:p w14:paraId="049331A7" w14:textId="77777777" w:rsidR="00A746C0" w:rsidRDefault="00A746C0" w:rsidP="00A95B4C">
            <w:pPr>
              <w:spacing w:before="15" w:after="10"/>
              <w:ind w:left="30" w:right="40"/>
            </w:pPr>
            <w:proofErr w:type="spellStart"/>
            <w:r>
              <w:rPr>
                <w:rFonts w:ascii="Arial" w:eastAsia="Arial" w:hAnsi="Arial" w:cs="Arial"/>
                <w:color w:val="264A60"/>
              </w:rPr>
              <w:t>Asymp</w:t>
            </w:r>
            <w:proofErr w:type="spellEnd"/>
            <w:r>
              <w:rPr>
                <w:rFonts w:ascii="Arial" w:eastAsia="Arial" w:hAnsi="Arial" w:cs="Arial"/>
                <w:color w:val="264A60"/>
              </w:rPr>
              <w:t>. Sig. (2-tailed)</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1DE48FEA" w14:textId="77777777" w:rsidR="00A746C0" w:rsidRDefault="00A746C0" w:rsidP="00A95B4C">
            <w:pPr>
              <w:spacing w:before="15" w:after="10"/>
              <w:ind w:left="30" w:right="40"/>
              <w:jc w:val="right"/>
            </w:pPr>
            <w:r>
              <w:rPr>
                <w:rFonts w:ascii="Arial" w:eastAsia="Arial" w:hAnsi="Arial" w:cs="Arial"/>
                <w:color w:val="010205"/>
              </w:rPr>
              <w:t>.280</w:t>
            </w:r>
          </w:p>
        </w:tc>
      </w:tr>
      <w:tr w:rsidR="00A746C0" w14:paraId="70E8F526" w14:textId="77777777" w:rsidTr="00A95B4C">
        <w:tblPrEx>
          <w:tblCellMar>
            <w:top w:w="0" w:type="dxa"/>
            <w:bottom w:w="0" w:type="dxa"/>
          </w:tblCellMar>
        </w:tblPrEx>
        <w:tc>
          <w:tcPr>
            <w:tcW w:w="2737" w:type="dxa"/>
            <w:tcBorders>
              <w:top w:val="single" w:sz="1" w:space="0" w:color="AEAEAE"/>
              <w:left w:val="none" w:sz="1" w:space="0" w:color="152935"/>
              <w:bottom w:val="single" w:sz="1" w:space="0" w:color="152935"/>
              <w:right w:val="none" w:sz="1" w:space="0" w:color="152935"/>
            </w:tcBorders>
            <w:shd w:val="clear" w:color="auto" w:fill="E0E0E0"/>
          </w:tcPr>
          <w:p w14:paraId="79D25F21" w14:textId="77777777" w:rsidR="00A746C0" w:rsidRDefault="00A746C0" w:rsidP="00A95B4C">
            <w:pPr>
              <w:spacing w:before="15" w:after="10"/>
              <w:ind w:left="30" w:right="40"/>
            </w:pPr>
            <w:r>
              <w:rPr>
                <w:rFonts w:ascii="Arial" w:eastAsia="Arial" w:hAnsi="Arial" w:cs="Arial"/>
                <w:color w:val="264A60"/>
              </w:rPr>
              <w:t>Exact Sig. [2*(1-tailed Sig.)]</w:t>
            </w:r>
          </w:p>
        </w:tc>
        <w:tc>
          <w:tcPr>
            <w:tcW w:w="1666" w:type="dxa"/>
            <w:tcBorders>
              <w:top w:val="single" w:sz="1" w:space="0" w:color="AEAEAE"/>
              <w:left w:val="none" w:sz="1" w:space="0" w:color="152935"/>
              <w:bottom w:val="single" w:sz="1" w:space="0" w:color="152935"/>
              <w:right w:val="none" w:sz="1" w:space="0" w:color="152935"/>
            </w:tcBorders>
            <w:shd w:val="clear" w:color="auto" w:fill="F9F9FB"/>
          </w:tcPr>
          <w:p w14:paraId="16986F0D" w14:textId="77777777" w:rsidR="00A746C0" w:rsidRDefault="00A746C0" w:rsidP="00A95B4C">
            <w:pPr>
              <w:spacing w:before="15" w:after="10"/>
              <w:ind w:left="30" w:right="40"/>
              <w:jc w:val="right"/>
            </w:pPr>
            <w:r>
              <w:rPr>
                <w:rFonts w:ascii="Arial" w:eastAsia="Arial" w:hAnsi="Arial" w:cs="Arial"/>
                <w:color w:val="010205"/>
              </w:rPr>
              <w:t>.294</w:t>
            </w:r>
            <w:r>
              <w:rPr>
                <w:vertAlign w:val="superscript"/>
              </w:rPr>
              <w:t>b</w:t>
            </w:r>
          </w:p>
        </w:tc>
      </w:tr>
      <w:tr w:rsidR="00A746C0" w14:paraId="25ED86D3" w14:textId="77777777" w:rsidTr="00A95B4C">
        <w:tblPrEx>
          <w:tblCellMar>
            <w:top w:w="0" w:type="dxa"/>
            <w:bottom w:w="0" w:type="dxa"/>
          </w:tblCellMar>
        </w:tblPrEx>
        <w:tc>
          <w:tcPr>
            <w:tcW w:w="4403" w:type="dxa"/>
            <w:gridSpan w:val="2"/>
            <w:shd w:val="clear" w:color="auto" w:fill="FFFFFF"/>
          </w:tcPr>
          <w:p w14:paraId="3411B22F" w14:textId="77777777" w:rsidR="00A746C0" w:rsidRDefault="00A746C0" w:rsidP="00A95B4C">
            <w:r>
              <w:rPr>
                <w:rFonts w:ascii="Arial" w:eastAsia="Arial" w:hAnsi="Arial" w:cs="Arial"/>
                <w:color w:val="010205"/>
              </w:rPr>
              <w:t>a. Grouping Variable: PE or Non-PE</w:t>
            </w:r>
          </w:p>
        </w:tc>
      </w:tr>
      <w:tr w:rsidR="00A746C0" w14:paraId="2CBDD869" w14:textId="77777777" w:rsidTr="00A95B4C">
        <w:tblPrEx>
          <w:tblCellMar>
            <w:top w:w="0" w:type="dxa"/>
            <w:bottom w:w="0" w:type="dxa"/>
          </w:tblCellMar>
        </w:tblPrEx>
        <w:tc>
          <w:tcPr>
            <w:tcW w:w="4403" w:type="dxa"/>
            <w:gridSpan w:val="2"/>
            <w:shd w:val="clear" w:color="auto" w:fill="FFFFFF"/>
          </w:tcPr>
          <w:p w14:paraId="245A06A6" w14:textId="77777777" w:rsidR="00A746C0" w:rsidRDefault="00A746C0" w:rsidP="00A95B4C">
            <w:r>
              <w:rPr>
                <w:rFonts w:ascii="Arial" w:eastAsia="Arial" w:hAnsi="Arial" w:cs="Arial"/>
                <w:color w:val="010205"/>
              </w:rPr>
              <w:t>b. Not corrected for ties.</w:t>
            </w:r>
          </w:p>
        </w:tc>
      </w:tr>
    </w:tbl>
    <w:p w14:paraId="0A240046" w14:textId="4B90F9FF" w:rsidR="00A746C0" w:rsidRDefault="00B23D84" w:rsidP="00B23D84">
      <w:pPr>
        <w:pStyle w:val="Heading2"/>
      </w:pPr>
      <w:bookmarkStart w:id="48" w:name="_Toc231546590"/>
      <w:r>
        <w:lastRenderedPageBreak/>
        <w:t xml:space="preserve">Appendix B – </w:t>
      </w:r>
      <w:r w:rsidRPr="00B23D84">
        <w:t>OLS</w:t>
      </w:r>
      <w:r>
        <w:t xml:space="preserve"> </w:t>
      </w:r>
      <w:r w:rsidRPr="00B23D84">
        <w:t>Output</w:t>
      </w:r>
      <w:bookmarkEnd w:id="48"/>
    </w:p>
    <w:p w14:paraId="6D48F0AF" w14:textId="3DA93A0A" w:rsidR="00451EED" w:rsidRDefault="00451EED" w:rsidP="00451EED">
      <w:r>
        <w:rPr>
          <w:rFonts w:ascii="Arial" w:eastAsia="Arial" w:hAnsi="Arial" w:cs="Arial"/>
          <w:b/>
          <w:color w:val="000000"/>
          <w:sz w:val="28"/>
        </w:rPr>
        <w:cr/>
        <w:t>Regression</w:t>
      </w:r>
      <w:r>
        <w:rPr>
          <w:rFonts w:ascii="Arial" w:eastAsia="Arial" w:hAnsi="Arial" w:cs="Arial"/>
          <w:b/>
          <w:color w:val="000000"/>
          <w:sz w:val="28"/>
        </w:rPr>
        <w:cr/>
      </w:r>
    </w:p>
    <w:tbl>
      <w:tblPr>
        <w:tblW w:w="0" w:type="auto"/>
        <w:tblInd w:w="10" w:type="dxa"/>
        <w:tblLayout w:type="fixed"/>
        <w:tblCellMar>
          <w:left w:w="10" w:type="dxa"/>
          <w:right w:w="10" w:type="dxa"/>
        </w:tblCellMar>
        <w:tblLook w:val="0000" w:firstRow="0" w:lastRow="0" w:firstColumn="0" w:lastColumn="0" w:noHBand="0" w:noVBand="0"/>
      </w:tblPr>
      <w:tblGrid>
        <w:gridCol w:w="2448"/>
        <w:gridCol w:w="2788"/>
        <w:gridCol w:w="2754"/>
      </w:tblGrid>
      <w:tr w:rsidR="00451EED" w14:paraId="7F5B0B62" w14:textId="77777777" w:rsidTr="00A95B4C">
        <w:tblPrEx>
          <w:tblCellMar>
            <w:top w:w="0" w:type="dxa"/>
            <w:bottom w:w="0" w:type="dxa"/>
          </w:tblCellMar>
        </w:tblPrEx>
        <w:tc>
          <w:tcPr>
            <w:tcW w:w="7990" w:type="dxa"/>
            <w:gridSpan w:val="3"/>
            <w:shd w:val="clear" w:color="auto" w:fill="FFFFFF"/>
            <w:vAlign w:val="center"/>
          </w:tcPr>
          <w:p w14:paraId="224655EC" w14:textId="77777777" w:rsidR="00451EED" w:rsidRDefault="00451EED" w:rsidP="00A95B4C">
            <w:pPr>
              <w:spacing w:before="5" w:after="30"/>
              <w:ind w:left="30" w:right="40"/>
              <w:jc w:val="center"/>
            </w:pPr>
            <w:r>
              <w:rPr>
                <w:rFonts w:ascii="Arial" w:eastAsia="Arial" w:hAnsi="Arial" w:cs="Arial"/>
                <w:b/>
                <w:color w:val="010205"/>
                <w:sz w:val="28"/>
              </w:rPr>
              <w:t>Notes</w:t>
            </w:r>
          </w:p>
        </w:tc>
      </w:tr>
      <w:tr w:rsidR="00451EED" w14:paraId="5EDF2A86" w14:textId="77777777" w:rsidTr="00A95B4C">
        <w:tblPrEx>
          <w:tblCellMar>
            <w:top w:w="0" w:type="dxa"/>
            <w:bottom w:w="0" w:type="dxa"/>
          </w:tblCellMar>
        </w:tblPrEx>
        <w:tc>
          <w:tcPr>
            <w:tcW w:w="5236" w:type="dxa"/>
            <w:gridSpan w:val="2"/>
            <w:tcBorders>
              <w:top w:val="none" w:sz="1" w:space="0" w:color="152935"/>
              <w:left w:val="none" w:sz="1" w:space="0" w:color="152935"/>
              <w:bottom w:val="single" w:sz="1" w:space="0" w:color="AEAEAE"/>
              <w:right w:val="none" w:sz="1" w:space="0" w:color="AEAEAE"/>
            </w:tcBorders>
            <w:shd w:val="clear" w:color="auto" w:fill="E0E0E0"/>
          </w:tcPr>
          <w:p w14:paraId="62D0A7D5" w14:textId="77777777" w:rsidR="00451EED" w:rsidRDefault="00451EED" w:rsidP="00A95B4C">
            <w:pPr>
              <w:spacing w:before="15" w:after="10"/>
              <w:ind w:left="30" w:right="40"/>
            </w:pPr>
            <w:r>
              <w:rPr>
                <w:rFonts w:ascii="Arial" w:eastAsia="Arial" w:hAnsi="Arial" w:cs="Arial"/>
                <w:color w:val="264A60"/>
              </w:rPr>
              <w:t>Output Created</w:t>
            </w:r>
          </w:p>
        </w:tc>
        <w:tc>
          <w:tcPr>
            <w:tcW w:w="2754" w:type="dxa"/>
            <w:tcBorders>
              <w:top w:val="none" w:sz="1" w:space="0" w:color="152935"/>
              <w:left w:val="none" w:sz="1" w:space="0" w:color="152935"/>
              <w:bottom w:val="single" w:sz="1" w:space="0" w:color="AEAEAE"/>
              <w:right w:val="none" w:sz="1" w:space="0" w:color="152935"/>
            </w:tcBorders>
            <w:shd w:val="clear" w:color="auto" w:fill="F9F9FB"/>
          </w:tcPr>
          <w:p w14:paraId="79C392AF" w14:textId="77777777" w:rsidR="00451EED" w:rsidRDefault="00451EED" w:rsidP="00A95B4C">
            <w:pPr>
              <w:spacing w:before="15" w:after="10"/>
              <w:ind w:left="30" w:right="40"/>
              <w:jc w:val="right"/>
            </w:pPr>
            <w:r>
              <w:rPr>
                <w:rFonts w:ascii="Arial" w:eastAsia="Arial" w:hAnsi="Arial" w:cs="Arial"/>
                <w:color w:val="010205"/>
              </w:rPr>
              <w:t>24-MAY-2026 11:13:50</w:t>
            </w:r>
          </w:p>
        </w:tc>
      </w:tr>
      <w:tr w:rsidR="00451EED" w14:paraId="539945EF" w14:textId="77777777" w:rsidTr="00A95B4C">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326F46B3" w14:textId="77777777" w:rsidR="00451EED" w:rsidRDefault="00451EED" w:rsidP="00A95B4C">
            <w:pPr>
              <w:spacing w:before="15" w:after="10"/>
              <w:ind w:left="30" w:right="40"/>
            </w:pPr>
            <w:r>
              <w:rPr>
                <w:rFonts w:ascii="Arial" w:eastAsia="Arial" w:hAnsi="Arial" w:cs="Arial"/>
                <w:color w:val="264A60"/>
              </w:rPr>
              <w:t>Comments</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1F809B4" w14:textId="77777777" w:rsidR="00451EED" w:rsidRDefault="00451EED" w:rsidP="00A95B4C">
            <w:pPr>
              <w:spacing w:before="15" w:after="10"/>
              <w:ind w:left="30" w:right="40"/>
            </w:pPr>
          </w:p>
        </w:tc>
      </w:tr>
      <w:tr w:rsidR="00451EED" w14:paraId="747E533A"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3A1CD24B" w14:textId="77777777" w:rsidR="00451EED" w:rsidRDefault="00451EED" w:rsidP="00A95B4C">
            <w:pPr>
              <w:spacing w:before="15" w:after="10"/>
              <w:ind w:left="30" w:right="40"/>
            </w:pPr>
            <w:r>
              <w:rPr>
                <w:rFonts w:ascii="Arial" w:eastAsia="Arial" w:hAnsi="Arial" w:cs="Arial"/>
                <w:color w:val="264A60"/>
              </w:rPr>
              <w:t>Input</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EBC535F" w14:textId="77777777" w:rsidR="00451EED" w:rsidRDefault="00451EED" w:rsidP="00A95B4C">
            <w:pPr>
              <w:spacing w:before="15" w:after="10"/>
              <w:ind w:left="30" w:right="40"/>
            </w:pPr>
            <w:r>
              <w:rPr>
                <w:rFonts w:ascii="Arial" w:eastAsia="Arial" w:hAnsi="Arial" w:cs="Arial"/>
                <w:color w:val="264A60"/>
              </w:rPr>
              <w:t>Active Dataset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9D75255" w14:textId="77777777" w:rsidR="00451EED" w:rsidRDefault="00451EED" w:rsidP="00A95B4C">
            <w:pPr>
              <w:spacing w:before="15" w:after="10"/>
              <w:ind w:left="30" w:right="40"/>
            </w:pPr>
            <w:r>
              <w:rPr>
                <w:rFonts w:ascii="Arial" w:eastAsia="Arial" w:hAnsi="Arial" w:cs="Arial"/>
                <w:color w:val="010205"/>
              </w:rPr>
              <w:t>DataSet2</w:t>
            </w:r>
          </w:p>
        </w:tc>
      </w:tr>
      <w:tr w:rsidR="00451EED" w14:paraId="7AE0B247"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2D4BDBCC" w14:textId="77777777" w:rsidR="00451EED" w:rsidRDefault="00451EED"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23BE12C" w14:textId="77777777" w:rsidR="00451EED" w:rsidRDefault="00451EED" w:rsidP="00A95B4C">
            <w:pPr>
              <w:spacing w:before="15" w:after="10"/>
              <w:ind w:left="30" w:right="40"/>
            </w:pPr>
            <w:r>
              <w:rPr>
                <w:rFonts w:ascii="Arial" w:eastAsia="Arial" w:hAnsi="Arial" w:cs="Arial"/>
                <w:color w:val="264A60"/>
              </w:rPr>
              <w:t>Filter</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E3A3A70" w14:textId="77777777" w:rsidR="00451EED" w:rsidRDefault="00451EED" w:rsidP="00A95B4C">
            <w:pPr>
              <w:spacing w:before="15" w:after="10"/>
              <w:ind w:left="30" w:right="40"/>
            </w:pPr>
            <w:r>
              <w:rPr>
                <w:rFonts w:ascii="Arial" w:eastAsia="Arial" w:hAnsi="Arial" w:cs="Arial"/>
                <w:color w:val="010205"/>
              </w:rPr>
              <w:t>&lt;none&gt;</w:t>
            </w:r>
          </w:p>
        </w:tc>
      </w:tr>
      <w:tr w:rsidR="00451EED" w14:paraId="0FF0C4D9"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19243499" w14:textId="77777777" w:rsidR="00451EED" w:rsidRDefault="00451EED"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D028D27" w14:textId="77777777" w:rsidR="00451EED" w:rsidRDefault="00451EED" w:rsidP="00A95B4C">
            <w:pPr>
              <w:spacing w:before="15" w:after="10"/>
              <w:ind w:left="30" w:right="40"/>
            </w:pPr>
            <w:r>
              <w:rPr>
                <w:rFonts w:ascii="Arial" w:eastAsia="Arial" w:hAnsi="Arial" w:cs="Arial"/>
                <w:color w:val="264A60"/>
              </w:rPr>
              <w:t>Weight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5EDD428" w14:textId="77777777" w:rsidR="00451EED" w:rsidRDefault="00451EED" w:rsidP="00A95B4C">
            <w:pPr>
              <w:spacing w:before="15" w:after="10"/>
              <w:ind w:left="30" w:right="40"/>
            </w:pPr>
            <w:r>
              <w:rPr>
                <w:rFonts w:ascii="Arial" w:eastAsia="Arial" w:hAnsi="Arial" w:cs="Arial"/>
                <w:color w:val="010205"/>
              </w:rPr>
              <w:t>&lt;none&gt;</w:t>
            </w:r>
          </w:p>
        </w:tc>
      </w:tr>
      <w:tr w:rsidR="00451EED" w14:paraId="0EBA4765"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22BC62CB" w14:textId="77777777" w:rsidR="00451EED" w:rsidRDefault="00451EED"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026D4CC" w14:textId="77777777" w:rsidR="00451EED" w:rsidRDefault="00451EED" w:rsidP="00A95B4C">
            <w:pPr>
              <w:spacing w:before="15" w:after="10"/>
              <w:ind w:left="30" w:right="40"/>
            </w:pPr>
            <w:r>
              <w:rPr>
                <w:rFonts w:ascii="Arial" w:eastAsia="Arial" w:hAnsi="Arial" w:cs="Arial"/>
                <w:color w:val="264A60"/>
              </w:rPr>
              <w:t>Split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CBE61C9" w14:textId="77777777" w:rsidR="00451EED" w:rsidRDefault="00451EED" w:rsidP="00A95B4C">
            <w:pPr>
              <w:spacing w:before="15" w:after="10"/>
              <w:ind w:left="30" w:right="40"/>
            </w:pPr>
            <w:r>
              <w:rPr>
                <w:rFonts w:ascii="Arial" w:eastAsia="Arial" w:hAnsi="Arial" w:cs="Arial"/>
                <w:color w:val="010205"/>
              </w:rPr>
              <w:t>&lt;none&gt;</w:t>
            </w:r>
          </w:p>
        </w:tc>
      </w:tr>
      <w:tr w:rsidR="00451EED" w14:paraId="6A8AA7A6"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1B51AC56" w14:textId="77777777" w:rsidR="00451EED" w:rsidRDefault="00451EED"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74D0D06" w14:textId="77777777" w:rsidR="00451EED" w:rsidRDefault="00451EED" w:rsidP="00A95B4C">
            <w:pPr>
              <w:spacing w:before="15" w:after="10"/>
              <w:ind w:left="30" w:right="40"/>
            </w:pPr>
            <w:r>
              <w:rPr>
                <w:rFonts w:ascii="Arial" w:eastAsia="Arial" w:hAnsi="Arial" w:cs="Arial"/>
                <w:color w:val="264A60"/>
              </w:rPr>
              <w:t>N of Rows in Working Data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1F97858" w14:textId="77777777" w:rsidR="00451EED" w:rsidRDefault="00451EED" w:rsidP="00A95B4C">
            <w:pPr>
              <w:spacing w:before="15" w:after="10"/>
              <w:ind w:left="30" w:right="40"/>
              <w:jc w:val="right"/>
            </w:pPr>
            <w:r>
              <w:rPr>
                <w:rFonts w:ascii="Arial" w:eastAsia="Arial" w:hAnsi="Arial" w:cs="Arial"/>
                <w:color w:val="010205"/>
              </w:rPr>
              <w:t>999</w:t>
            </w:r>
          </w:p>
        </w:tc>
      </w:tr>
      <w:tr w:rsidR="00451EED" w14:paraId="70FE5079"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644E89C8" w14:textId="77777777" w:rsidR="00451EED" w:rsidRDefault="00451EED" w:rsidP="00A95B4C">
            <w:pPr>
              <w:spacing w:before="15" w:after="10"/>
              <w:ind w:left="30" w:right="40"/>
            </w:pPr>
            <w:r>
              <w:rPr>
                <w:rFonts w:ascii="Arial" w:eastAsia="Arial" w:hAnsi="Arial" w:cs="Arial"/>
                <w:color w:val="264A60"/>
              </w:rPr>
              <w:t>Missing Value Handling</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408AEE0" w14:textId="77777777" w:rsidR="00451EED" w:rsidRDefault="00451EED" w:rsidP="00A95B4C">
            <w:pPr>
              <w:spacing w:before="15" w:after="10"/>
              <w:ind w:left="30" w:right="40"/>
            </w:pPr>
            <w:r>
              <w:rPr>
                <w:rFonts w:ascii="Arial" w:eastAsia="Arial" w:hAnsi="Arial" w:cs="Arial"/>
                <w:color w:val="264A60"/>
              </w:rPr>
              <w:t>Definition of Missing</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C298C75" w14:textId="77777777" w:rsidR="00451EED" w:rsidRDefault="00451EED" w:rsidP="00A95B4C">
            <w:pPr>
              <w:spacing w:before="15" w:after="10"/>
              <w:ind w:left="30" w:right="40"/>
            </w:pPr>
            <w:r>
              <w:rPr>
                <w:rFonts w:ascii="Arial" w:eastAsia="Arial" w:hAnsi="Arial" w:cs="Arial"/>
                <w:color w:val="010205"/>
              </w:rPr>
              <w:t>User-defined missing values are treated as missing.</w:t>
            </w:r>
          </w:p>
        </w:tc>
      </w:tr>
      <w:tr w:rsidR="00451EED" w14:paraId="260633D7"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67622857" w14:textId="77777777" w:rsidR="00451EED" w:rsidRDefault="00451EED"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BB29182" w14:textId="77777777" w:rsidR="00451EED" w:rsidRDefault="00451EED" w:rsidP="00A95B4C">
            <w:pPr>
              <w:spacing w:before="15" w:after="10"/>
              <w:ind w:left="30" w:right="40"/>
            </w:pPr>
            <w:r>
              <w:rPr>
                <w:rFonts w:ascii="Arial" w:eastAsia="Arial" w:hAnsi="Arial" w:cs="Arial"/>
                <w:color w:val="264A60"/>
              </w:rPr>
              <w:t>Cases Used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C850463" w14:textId="77777777" w:rsidR="00451EED" w:rsidRDefault="00451EED" w:rsidP="00A95B4C">
            <w:pPr>
              <w:spacing w:before="15" w:after="10"/>
              <w:ind w:left="30" w:right="40"/>
            </w:pPr>
            <w:r>
              <w:rPr>
                <w:rFonts w:ascii="Arial" w:eastAsia="Arial" w:hAnsi="Arial" w:cs="Arial"/>
                <w:color w:val="010205"/>
              </w:rPr>
              <w:t>Statistics are based on cases with no missing values for any variable used.</w:t>
            </w:r>
          </w:p>
        </w:tc>
      </w:tr>
      <w:tr w:rsidR="00451EED" w14:paraId="4CD9EA04" w14:textId="77777777" w:rsidTr="00A95B4C">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56FF8BD5" w14:textId="77777777" w:rsidR="00451EED" w:rsidRDefault="00451EED" w:rsidP="00A95B4C">
            <w:pPr>
              <w:spacing w:before="15" w:after="10"/>
              <w:ind w:left="30" w:right="40"/>
            </w:pPr>
            <w:r>
              <w:rPr>
                <w:rFonts w:ascii="Arial" w:eastAsia="Arial" w:hAnsi="Arial" w:cs="Arial"/>
                <w:color w:val="264A60"/>
              </w:rPr>
              <w:t>Syntax</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4A44438" w14:textId="77777777" w:rsidR="00451EED" w:rsidRDefault="00451EED" w:rsidP="00A95B4C">
            <w:pPr>
              <w:spacing w:before="15" w:after="10"/>
              <w:ind w:left="30" w:right="40"/>
            </w:pPr>
            <w:r>
              <w:rPr>
                <w:rFonts w:ascii="Arial" w:eastAsia="Arial" w:hAnsi="Arial" w:cs="Arial"/>
                <w:color w:val="010205"/>
              </w:rPr>
              <w:t>REGRESSION</w:t>
            </w:r>
            <w:r>
              <w:rPr>
                <w:rFonts w:ascii="Arial" w:eastAsia="Arial" w:hAnsi="Arial" w:cs="Arial"/>
                <w:color w:val="010205"/>
              </w:rPr>
              <w:br/>
              <w:t>/MISSING LISTWISE</w:t>
            </w:r>
            <w:r>
              <w:rPr>
                <w:rFonts w:ascii="Arial" w:eastAsia="Arial" w:hAnsi="Arial" w:cs="Arial"/>
                <w:color w:val="010205"/>
              </w:rPr>
              <w:br/>
              <w:t xml:space="preserve">/STATISTICS COEFF OUTS </w:t>
            </w:r>
            <w:proofErr w:type="gramStart"/>
            <w:r>
              <w:rPr>
                <w:rFonts w:ascii="Arial" w:eastAsia="Arial" w:hAnsi="Arial" w:cs="Arial"/>
                <w:color w:val="010205"/>
              </w:rPr>
              <w:t>CI(</w:t>
            </w:r>
            <w:proofErr w:type="gramEnd"/>
            <w:r>
              <w:rPr>
                <w:rFonts w:ascii="Arial" w:eastAsia="Arial" w:hAnsi="Arial" w:cs="Arial"/>
                <w:color w:val="010205"/>
              </w:rPr>
              <w:t>95) R ANOVA COLLIN TOL</w:t>
            </w:r>
            <w:r>
              <w:rPr>
                <w:rFonts w:ascii="Arial" w:eastAsia="Arial" w:hAnsi="Arial" w:cs="Arial"/>
                <w:color w:val="010205"/>
              </w:rPr>
              <w:br/>
              <w:t>/CRITERIA=</w:t>
            </w:r>
            <w:proofErr w:type="gramStart"/>
            <w:r>
              <w:rPr>
                <w:rFonts w:ascii="Arial" w:eastAsia="Arial" w:hAnsi="Arial" w:cs="Arial"/>
                <w:color w:val="010205"/>
              </w:rPr>
              <w:t>PIN(</w:t>
            </w:r>
            <w:proofErr w:type="gramEnd"/>
            <w:r>
              <w:rPr>
                <w:rFonts w:ascii="Arial" w:eastAsia="Arial" w:hAnsi="Arial" w:cs="Arial"/>
                <w:color w:val="010205"/>
              </w:rPr>
              <w:t xml:space="preserve">.05) </w:t>
            </w:r>
            <w:proofErr w:type="gramStart"/>
            <w:r>
              <w:rPr>
                <w:rFonts w:ascii="Arial" w:eastAsia="Arial" w:hAnsi="Arial" w:cs="Arial"/>
                <w:color w:val="010205"/>
              </w:rPr>
              <w:t>POUT(</w:t>
            </w:r>
            <w:proofErr w:type="gramEnd"/>
            <w:r>
              <w:rPr>
                <w:rFonts w:ascii="Arial" w:eastAsia="Arial" w:hAnsi="Arial" w:cs="Arial"/>
                <w:color w:val="010205"/>
              </w:rPr>
              <w:t xml:space="preserve">.10) </w:t>
            </w:r>
            <w:proofErr w:type="gramStart"/>
            <w:r>
              <w:rPr>
                <w:rFonts w:ascii="Arial" w:eastAsia="Arial" w:hAnsi="Arial" w:cs="Arial"/>
                <w:color w:val="010205"/>
              </w:rPr>
              <w:t>TOLERANCE(</w:t>
            </w:r>
            <w:proofErr w:type="gramEnd"/>
            <w:r>
              <w:rPr>
                <w:rFonts w:ascii="Arial" w:eastAsia="Arial" w:hAnsi="Arial" w:cs="Arial"/>
                <w:color w:val="010205"/>
              </w:rPr>
              <w:t>.0001)</w:t>
            </w:r>
            <w:r>
              <w:rPr>
                <w:rFonts w:ascii="Arial" w:eastAsia="Arial" w:hAnsi="Arial" w:cs="Arial"/>
                <w:color w:val="010205"/>
              </w:rPr>
              <w:br/>
              <w:t>/NOORIGIN</w:t>
            </w:r>
            <w:r>
              <w:rPr>
                <w:rFonts w:ascii="Arial" w:eastAsia="Arial" w:hAnsi="Arial" w:cs="Arial"/>
                <w:color w:val="010205"/>
              </w:rPr>
              <w:br/>
              <w:t>/DEPENDENT MAIRIR</w:t>
            </w:r>
            <w:r>
              <w:rPr>
                <w:rFonts w:ascii="Cambria Math" w:eastAsia="Arial" w:hAnsi="Cambria Math" w:cs="Cambria Math"/>
                <w:color w:val="010205"/>
              </w:rPr>
              <w:t>𝑖</w:t>
            </w:r>
            <w:r>
              <w:rPr>
                <w:rFonts w:ascii="Arial" w:eastAsia="Arial" w:hAnsi="Arial" w:cs="Arial"/>
                <w:color w:val="010205"/>
              </w:rPr>
              <w:t>−</w:t>
            </w:r>
            <w:proofErr w:type="spellStart"/>
            <w:r>
              <w:rPr>
                <w:rFonts w:ascii="Arial" w:eastAsia="Arial" w:hAnsi="Arial" w:cs="Arial"/>
                <w:color w:val="010205"/>
              </w:rPr>
              <w:t>Rbenchmark</w:t>
            </w:r>
            <w:proofErr w:type="spellEnd"/>
            <w:r>
              <w:rPr>
                <w:rFonts w:ascii="Arial" w:eastAsia="Arial" w:hAnsi="Arial" w:cs="Arial"/>
                <w:color w:val="010205"/>
              </w:rPr>
              <w:t> listing day</w:t>
            </w:r>
            <w:r>
              <w:rPr>
                <w:rFonts w:ascii="Arial" w:eastAsia="Arial" w:hAnsi="Arial" w:cs="Arial"/>
                <w:color w:val="010205"/>
              </w:rPr>
              <w:br/>
              <w:t xml:space="preserve">/METHOD=ENTER </w:t>
            </w:r>
            <w:proofErr w:type="spellStart"/>
            <w:r>
              <w:rPr>
                <w:rFonts w:ascii="Arial" w:eastAsia="Arial" w:hAnsi="Arial" w:cs="Arial"/>
                <w:color w:val="010205"/>
              </w:rPr>
              <w:t>lnOfferSize</w:t>
            </w:r>
            <w:proofErr w:type="spellEnd"/>
            <w:r>
              <w:rPr>
                <w:rFonts w:ascii="Arial" w:eastAsia="Arial" w:hAnsi="Arial" w:cs="Arial"/>
                <w:color w:val="010205"/>
              </w:rPr>
              <w:t xml:space="preserve"> UnderwriterPrestige19 PENonPEBacked10</w:t>
            </w:r>
            <w:r>
              <w:rPr>
                <w:rFonts w:ascii="Arial" w:eastAsia="Arial" w:hAnsi="Arial" w:cs="Arial"/>
                <w:color w:val="010205"/>
              </w:rPr>
              <w:br/>
            </w:r>
            <w:proofErr w:type="spellStart"/>
            <w:r>
              <w:rPr>
                <w:rFonts w:ascii="Arial" w:eastAsia="Arial" w:hAnsi="Arial" w:cs="Arial"/>
                <w:color w:val="010205"/>
              </w:rPr>
              <w:t>FirmAgeInAgeFounding</w:t>
            </w:r>
            <w:r>
              <w:rPr>
                <w:rFonts w:ascii="Arial" w:eastAsia="Arial" w:hAnsi="Arial" w:cs="Arial"/>
                <w:color w:val="010205"/>
              </w:rPr>
              <w:lastRenderedPageBreak/>
              <w:t>YearListingYear</w:t>
            </w:r>
            <w:proofErr w:type="spellEnd"/>
            <w:r>
              <w:rPr>
                <w:rFonts w:ascii="Arial" w:eastAsia="Arial" w:hAnsi="Arial" w:cs="Arial"/>
                <w:color w:val="010205"/>
              </w:rPr>
              <w:t xml:space="preserve"> </w:t>
            </w:r>
            <w:proofErr w:type="spellStart"/>
            <w:r>
              <w:rPr>
                <w:rFonts w:ascii="Arial" w:eastAsia="Arial" w:hAnsi="Arial" w:cs="Arial"/>
                <w:color w:val="010205"/>
              </w:rPr>
              <w:t>HotmarketDummy</w:t>
            </w:r>
            <w:proofErr w:type="spellEnd"/>
            <w:r>
              <w:rPr>
                <w:rFonts w:ascii="Arial" w:eastAsia="Arial" w:hAnsi="Arial" w:cs="Arial"/>
                <w:color w:val="010205"/>
              </w:rPr>
              <w:t xml:space="preserve"> </w:t>
            </w:r>
            <w:proofErr w:type="spellStart"/>
            <w:r>
              <w:rPr>
                <w:rFonts w:ascii="Arial" w:eastAsia="Arial" w:hAnsi="Arial" w:cs="Arial"/>
                <w:color w:val="010205"/>
              </w:rPr>
              <w:t>RegChangeDummy</w:t>
            </w:r>
            <w:proofErr w:type="spellEnd"/>
            <w:r>
              <w:rPr>
                <w:rFonts w:ascii="Arial" w:eastAsia="Arial" w:hAnsi="Arial" w:cs="Arial"/>
                <w:color w:val="010205"/>
              </w:rPr>
              <w:t xml:space="preserve"> </w:t>
            </w:r>
            <w:proofErr w:type="spellStart"/>
            <w:r>
              <w:rPr>
                <w:rFonts w:ascii="Arial" w:eastAsia="Arial" w:hAnsi="Arial" w:cs="Arial"/>
                <w:color w:val="010205"/>
              </w:rPr>
              <w:t>AIMDummy</w:t>
            </w:r>
            <w:proofErr w:type="spellEnd"/>
            <w:r>
              <w:rPr>
                <w:rFonts w:ascii="Arial" w:eastAsia="Arial" w:hAnsi="Arial" w:cs="Arial"/>
                <w:color w:val="010205"/>
              </w:rPr>
              <w:t>.</w:t>
            </w:r>
            <w:r>
              <w:rPr>
                <w:rFonts w:ascii="Arial" w:eastAsia="Arial" w:hAnsi="Arial" w:cs="Arial"/>
                <w:color w:val="010205"/>
              </w:rPr>
              <w:br/>
            </w:r>
          </w:p>
        </w:tc>
      </w:tr>
      <w:tr w:rsidR="00451EED" w14:paraId="01983CDA"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152935"/>
              <w:right w:val="none" w:sz="1" w:space="0" w:color="AEAEAE"/>
            </w:tcBorders>
            <w:shd w:val="clear" w:color="auto" w:fill="E0E0E0"/>
          </w:tcPr>
          <w:p w14:paraId="5EF374D7" w14:textId="77777777" w:rsidR="00451EED" w:rsidRDefault="00451EED" w:rsidP="00A95B4C">
            <w:pPr>
              <w:spacing w:before="15" w:after="10"/>
              <w:ind w:left="30" w:right="40"/>
            </w:pPr>
            <w:r>
              <w:rPr>
                <w:rFonts w:ascii="Arial" w:eastAsia="Arial" w:hAnsi="Arial" w:cs="Arial"/>
                <w:color w:val="264A60"/>
              </w:rPr>
              <w:lastRenderedPageBreak/>
              <w:t>Resources</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CD650B2" w14:textId="77777777" w:rsidR="00451EED" w:rsidRDefault="00451EED" w:rsidP="00A95B4C">
            <w:pPr>
              <w:spacing w:before="15" w:after="10"/>
              <w:ind w:left="30" w:right="40"/>
            </w:pPr>
            <w:r>
              <w:rPr>
                <w:rFonts w:ascii="Arial" w:eastAsia="Arial" w:hAnsi="Arial" w:cs="Arial"/>
                <w:color w:val="264A60"/>
              </w:rPr>
              <w:t>Processor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4E2886C" w14:textId="77777777" w:rsidR="00451EED" w:rsidRDefault="00451EED" w:rsidP="00A95B4C">
            <w:pPr>
              <w:spacing w:before="15" w:after="10"/>
              <w:ind w:left="30" w:right="40"/>
              <w:jc w:val="right"/>
            </w:pPr>
            <w:r>
              <w:rPr>
                <w:rFonts w:ascii="Arial" w:eastAsia="Arial" w:hAnsi="Arial" w:cs="Arial"/>
                <w:color w:val="010205"/>
              </w:rPr>
              <w:t>00:00:00.03</w:t>
            </w:r>
          </w:p>
        </w:tc>
      </w:tr>
      <w:tr w:rsidR="00451EED" w14:paraId="2CF4B03C"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486331B7" w14:textId="77777777" w:rsidR="00451EED" w:rsidRDefault="00451EED"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0770E01" w14:textId="77777777" w:rsidR="00451EED" w:rsidRDefault="00451EED" w:rsidP="00A95B4C">
            <w:pPr>
              <w:spacing w:before="15" w:after="10"/>
              <w:ind w:left="30" w:right="40"/>
            </w:pPr>
            <w:r>
              <w:rPr>
                <w:rFonts w:ascii="Arial" w:eastAsia="Arial" w:hAnsi="Arial" w:cs="Arial"/>
                <w:color w:val="264A60"/>
              </w:rPr>
              <w:t>Elapsed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260F71C" w14:textId="77777777" w:rsidR="00451EED" w:rsidRDefault="00451EED" w:rsidP="00A95B4C">
            <w:pPr>
              <w:spacing w:before="15" w:after="10"/>
              <w:ind w:left="30" w:right="40"/>
              <w:jc w:val="right"/>
            </w:pPr>
            <w:r>
              <w:rPr>
                <w:rFonts w:ascii="Arial" w:eastAsia="Arial" w:hAnsi="Arial" w:cs="Arial"/>
                <w:color w:val="010205"/>
              </w:rPr>
              <w:t>00:00:00.03</w:t>
            </w:r>
          </w:p>
        </w:tc>
      </w:tr>
      <w:tr w:rsidR="00451EED" w14:paraId="1B1D3CFA"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4219B714" w14:textId="77777777" w:rsidR="00451EED" w:rsidRDefault="00451EED"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F914677" w14:textId="77777777" w:rsidR="00451EED" w:rsidRDefault="00451EED" w:rsidP="00A95B4C">
            <w:pPr>
              <w:spacing w:before="15" w:after="10"/>
              <w:ind w:left="30" w:right="40"/>
            </w:pPr>
            <w:r>
              <w:rPr>
                <w:rFonts w:ascii="Arial" w:eastAsia="Arial" w:hAnsi="Arial" w:cs="Arial"/>
                <w:color w:val="264A60"/>
              </w:rPr>
              <w:t>Memory Required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3493905" w14:textId="77777777" w:rsidR="00451EED" w:rsidRDefault="00451EED" w:rsidP="00A95B4C">
            <w:pPr>
              <w:spacing w:before="15" w:after="10"/>
              <w:ind w:left="30" w:right="40"/>
            </w:pPr>
            <w:r>
              <w:rPr>
                <w:rFonts w:ascii="Arial" w:eastAsia="Arial" w:hAnsi="Arial" w:cs="Arial"/>
                <w:color w:val="010205"/>
              </w:rPr>
              <w:t>6336 bytes</w:t>
            </w:r>
          </w:p>
        </w:tc>
      </w:tr>
      <w:tr w:rsidR="00451EED" w14:paraId="5AA092C5"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4BB8F339" w14:textId="77777777" w:rsidR="00451EED" w:rsidRDefault="00451EED"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1157B896" w14:textId="77777777" w:rsidR="00451EED" w:rsidRDefault="00451EED" w:rsidP="00A95B4C">
            <w:pPr>
              <w:spacing w:before="15" w:after="10"/>
              <w:ind w:left="30" w:right="40"/>
            </w:pPr>
            <w:r>
              <w:rPr>
                <w:rFonts w:ascii="Arial" w:eastAsia="Arial" w:hAnsi="Arial" w:cs="Arial"/>
                <w:color w:val="264A60"/>
              </w:rPr>
              <w:t>Additional Memory Required for Residual Plots</w:t>
            </w:r>
          </w:p>
        </w:tc>
        <w:tc>
          <w:tcPr>
            <w:tcW w:w="2754" w:type="dxa"/>
            <w:tcBorders>
              <w:top w:val="single" w:sz="1" w:space="0" w:color="AEAEAE"/>
              <w:left w:val="none" w:sz="1" w:space="0" w:color="152935"/>
              <w:bottom w:val="single" w:sz="1" w:space="0" w:color="152935"/>
              <w:right w:val="none" w:sz="1" w:space="0" w:color="152935"/>
            </w:tcBorders>
            <w:shd w:val="clear" w:color="auto" w:fill="F9F9FB"/>
          </w:tcPr>
          <w:p w14:paraId="6D511507" w14:textId="77777777" w:rsidR="00451EED" w:rsidRDefault="00451EED" w:rsidP="00A95B4C">
            <w:pPr>
              <w:spacing w:before="15" w:after="10"/>
              <w:ind w:left="30" w:right="40"/>
            </w:pPr>
            <w:r>
              <w:rPr>
                <w:rFonts w:ascii="Arial" w:eastAsia="Arial" w:hAnsi="Arial" w:cs="Arial"/>
                <w:color w:val="010205"/>
              </w:rPr>
              <w:t>0 bytes</w:t>
            </w:r>
          </w:p>
        </w:tc>
      </w:tr>
    </w:tbl>
    <w:p w14:paraId="5D2B78B0" w14:textId="77777777" w:rsidR="00451EED" w:rsidRDefault="00451EED" w:rsidP="00451EED"/>
    <w:tbl>
      <w:tblPr>
        <w:tblW w:w="0" w:type="auto"/>
        <w:tblInd w:w="10" w:type="dxa"/>
        <w:tblLayout w:type="fixed"/>
        <w:tblCellMar>
          <w:left w:w="10" w:type="dxa"/>
          <w:right w:w="10" w:type="dxa"/>
        </w:tblCellMar>
        <w:tblLook w:val="0000" w:firstRow="0" w:lastRow="0" w:firstColumn="0" w:lastColumn="0" w:noHBand="0" w:noVBand="0"/>
      </w:tblPr>
      <w:tblGrid>
        <w:gridCol w:w="833"/>
        <w:gridCol w:w="1666"/>
        <w:gridCol w:w="1666"/>
        <w:gridCol w:w="1156"/>
      </w:tblGrid>
      <w:tr w:rsidR="00451EED" w14:paraId="1670793A" w14:textId="77777777" w:rsidTr="00A95B4C">
        <w:tblPrEx>
          <w:tblCellMar>
            <w:top w:w="0" w:type="dxa"/>
            <w:bottom w:w="0" w:type="dxa"/>
          </w:tblCellMar>
        </w:tblPrEx>
        <w:tc>
          <w:tcPr>
            <w:tcW w:w="5321" w:type="dxa"/>
            <w:gridSpan w:val="4"/>
            <w:shd w:val="clear" w:color="auto" w:fill="FFFFFF"/>
            <w:vAlign w:val="center"/>
          </w:tcPr>
          <w:p w14:paraId="67C1F212" w14:textId="77777777" w:rsidR="00451EED" w:rsidRDefault="00451EED" w:rsidP="00A95B4C">
            <w:pPr>
              <w:spacing w:before="5" w:after="30"/>
              <w:ind w:left="30" w:right="40"/>
              <w:jc w:val="center"/>
            </w:pPr>
            <w:r>
              <w:rPr>
                <w:rFonts w:ascii="Arial" w:eastAsia="Arial" w:hAnsi="Arial" w:cs="Arial"/>
                <w:b/>
                <w:color w:val="010205"/>
                <w:sz w:val="28"/>
              </w:rPr>
              <w:t>Variables Entered/</w:t>
            </w:r>
            <w:proofErr w:type="spellStart"/>
            <w:r>
              <w:rPr>
                <w:rFonts w:ascii="Arial" w:eastAsia="Arial" w:hAnsi="Arial" w:cs="Arial"/>
                <w:b/>
                <w:color w:val="010205"/>
                <w:sz w:val="28"/>
              </w:rPr>
              <w:t>Removed</w:t>
            </w:r>
            <w:r>
              <w:rPr>
                <w:vertAlign w:val="superscript"/>
              </w:rPr>
              <w:t>a</w:t>
            </w:r>
            <w:proofErr w:type="spellEnd"/>
          </w:p>
        </w:tc>
      </w:tr>
      <w:tr w:rsidR="00451EED" w14:paraId="7ECB2123" w14:textId="77777777" w:rsidTr="00A95B4C">
        <w:tblPrEx>
          <w:tblCellMar>
            <w:top w:w="0" w:type="dxa"/>
            <w:bottom w:w="0" w:type="dxa"/>
          </w:tblCellMar>
        </w:tblPrEx>
        <w:tc>
          <w:tcPr>
            <w:tcW w:w="833" w:type="dxa"/>
            <w:tcBorders>
              <w:top w:val="none" w:sz="1" w:space="0" w:color="152935"/>
              <w:left w:val="none" w:sz="1" w:space="0" w:color="152935"/>
              <w:bottom w:val="single" w:sz="1" w:space="0" w:color="152935"/>
              <w:right w:val="none" w:sz="1" w:space="0" w:color="152935"/>
            </w:tcBorders>
            <w:shd w:val="clear" w:color="auto" w:fill="FFFFFF"/>
            <w:vAlign w:val="bottom"/>
          </w:tcPr>
          <w:p w14:paraId="73E773FE" w14:textId="77777777" w:rsidR="00451EED" w:rsidRDefault="00451EED" w:rsidP="00A95B4C">
            <w:pPr>
              <w:spacing w:before="15" w:after="5"/>
              <w:ind w:left="30" w:right="40"/>
            </w:pPr>
            <w:r>
              <w:rPr>
                <w:rFonts w:ascii="Arial" w:eastAsia="Arial" w:hAnsi="Arial" w:cs="Arial"/>
                <w:color w:val="264A60"/>
              </w:rPr>
              <w:t>Model</w:t>
            </w: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1159D3E2" w14:textId="77777777" w:rsidR="00451EED" w:rsidRDefault="00451EED" w:rsidP="00A95B4C">
            <w:pPr>
              <w:spacing w:before="10" w:after="10"/>
              <w:ind w:left="30" w:right="40"/>
              <w:jc w:val="center"/>
            </w:pPr>
            <w:r>
              <w:rPr>
                <w:rFonts w:ascii="Arial" w:eastAsia="Arial" w:hAnsi="Arial" w:cs="Arial"/>
                <w:color w:val="264A60"/>
              </w:rPr>
              <w:t>Variables Entered</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E223B46" w14:textId="77777777" w:rsidR="00451EED" w:rsidRDefault="00451EED" w:rsidP="00A95B4C">
            <w:pPr>
              <w:spacing w:before="10" w:after="10"/>
              <w:ind w:left="30" w:right="40"/>
              <w:jc w:val="center"/>
            </w:pPr>
            <w:r>
              <w:rPr>
                <w:rFonts w:ascii="Arial" w:eastAsia="Arial" w:hAnsi="Arial" w:cs="Arial"/>
                <w:color w:val="264A60"/>
              </w:rPr>
              <w:t>Variables Removed</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4248D2C8" w14:textId="77777777" w:rsidR="00451EED" w:rsidRDefault="00451EED" w:rsidP="00A95B4C">
            <w:pPr>
              <w:spacing w:before="10" w:after="10"/>
              <w:ind w:left="30" w:right="40"/>
              <w:jc w:val="center"/>
            </w:pPr>
            <w:r>
              <w:rPr>
                <w:rFonts w:ascii="Arial" w:eastAsia="Arial" w:hAnsi="Arial" w:cs="Arial"/>
                <w:color w:val="264A60"/>
              </w:rPr>
              <w:t>Method</w:t>
            </w:r>
          </w:p>
        </w:tc>
      </w:tr>
      <w:tr w:rsidR="00451EED" w14:paraId="0E68CEC8" w14:textId="77777777" w:rsidTr="00A95B4C">
        <w:tblPrEx>
          <w:tblCellMar>
            <w:top w:w="0" w:type="dxa"/>
            <w:bottom w:w="0" w:type="dxa"/>
          </w:tblCellMar>
        </w:tblPrEx>
        <w:tc>
          <w:tcPr>
            <w:tcW w:w="833" w:type="dxa"/>
            <w:tcBorders>
              <w:top w:val="single" w:sz="1" w:space="0" w:color="152935"/>
              <w:left w:val="none" w:sz="1" w:space="0" w:color="152935"/>
              <w:bottom w:val="single" w:sz="1" w:space="0" w:color="152935"/>
              <w:right w:val="none" w:sz="1" w:space="0" w:color="152935"/>
            </w:tcBorders>
            <w:shd w:val="clear" w:color="auto" w:fill="E0E0E0"/>
          </w:tcPr>
          <w:p w14:paraId="51C33DCA" w14:textId="77777777" w:rsidR="00451EED" w:rsidRDefault="00451EED" w:rsidP="00A95B4C">
            <w:pPr>
              <w:spacing w:before="15" w:after="10"/>
              <w:ind w:left="30" w:right="40"/>
            </w:pPr>
            <w:r>
              <w:rPr>
                <w:rFonts w:ascii="Arial" w:eastAsia="Arial" w:hAnsi="Arial" w:cs="Arial"/>
                <w:color w:val="264A60"/>
              </w:rPr>
              <w:t>1</w:t>
            </w:r>
          </w:p>
        </w:tc>
        <w:tc>
          <w:tcPr>
            <w:tcW w:w="1666" w:type="dxa"/>
            <w:tcBorders>
              <w:top w:val="single" w:sz="1" w:space="0" w:color="152935"/>
              <w:left w:val="none" w:sz="1" w:space="0" w:color="152935"/>
              <w:bottom w:val="single" w:sz="1" w:space="0" w:color="152935"/>
              <w:right w:val="single" w:sz="1" w:space="0" w:color="E0E0E0"/>
            </w:tcBorders>
            <w:shd w:val="clear" w:color="auto" w:fill="F9F9FB"/>
          </w:tcPr>
          <w:p w14:paraId="4A2654CF" w14:textId="77777777" w:rsidR="00451EED" w:rsidRDefault="00451EED" w:rsidP="00A95B4C">
            <w:pPr>
              <w:spacing w:before="15" w:after="10"/>
              <w:ind w:left="30" w:right="40"/>
            </w:pPr>
            <w:r>
              <w:rPr>
                <w:rFonts w:ascii="Arial" w:eastAsia="Arial" w:hAnsi="Arial" w:cs="Arial"/>
                <w:color w:val="010205"/>
              </w:rPr>
              <w:t xml:space="preserve">AIM Dummy, </w:t>
            </w:r>
            <w:proofErr w:type="spellStart"/>
            <w:r>
              <w:rPr>
                <w:rFonts w:ascii="Arial" w:eastAsia="Arial" w:hAnsi="Arial" w:cs="Arial"/>
                <w:color w:val="010205"/>
              </w:rPr>
              <w:t>Hotmarket</w:t>
            </w:r>
            <w:proofErr w:type="spellEnd"/>
            <w:r>
              <w:rPr>
                <w:rFonts w:ascii="Arial" w:eastAsia="Arial" w:hAnsi="Arial" w:cs="Arial"/>
                <w:color w:val="010205"/>
              </w:rPr>
              <w:t xml:space="preserve"> Dummy, </w:t>
            </w:r>
            <w:proofErr w:type="spellStart"/>
            <w:r>
              <w:rPr>
                <w:rFonts w:ascii="Arial" w:eastAsia="Arial" w:hAnsi="Arial" w:cs="Arial"/>
                <w:color w:val="010205"/>
              </w:rPr>
              <w:t>RegChange</w:t>
            </w:r>
            <w:proofErr w:type="spellEnd"/>
            <w:r>
              <w:rPr>
                <w:rFonts w:ascii="Arial" w:eastAsia="Arial" w:hAnsi="Arial" w:cs="Arial"/>
                <w:color w:val="010205"/>
              </w:rPr>
              <w:t xml:space="preserve"> Dummy, PE / </w:t>
            </w:r>
            <w:proofErr w:type="gramStart"/>
            <w:r>
              <w:rPr>
                <w:rFonts w:ascii="Arial" w:eastAsia="Arial" w:hAnsi="Arial" w:cs="Arial"/>
                <w:color w:val="010205"/>
              </w:rPr>
              <w:t>Non PE</w:t>
            </w:r>
            <w:proofErr w:type="gramEnd"/>
            <w:r>
              <w:rPr>
                <w:rFonts w:ascii="Arial" w:eastAsia="Arial" w:hAnsi="Arial" w:cs="Arial"/>
                <w:color w:val="010205"/>
              </w:rPr>
              <w:t xml:space="preserve"> Backed (1/0), Firm Age / In Age (Founding Year - Listing Year), </w:t>
            </w:r>
            <w:proofErr w:type="gramStart"/>
            <w:r>
              <w:rPr>
                <w:rFonts w:ascii="Arial" w:eastAsia="Arial" w:hAnsi="Arial" w:cs="Arial"/>
                <w:color w:val="010205"/>
              </w:rPr>
              <w:t>ln(</w:t>
            </w:r>
            <w:proofErr w:type="spellStart"/>
            <w:proofErr w:type="gramEnd"/>
            <w:r>
              <w:rPr>
                <w:rFonts w:ascii="Arial" w:eastAsia="Arial" w:hAnsi="Arial" w:cs="Arial"/>
                <w:color w:val="010205"/>
              </w:rPr>
              <w:t>OfferSize</w:t>
            </w:r>
            <w:proofErr w:type="spellEnd"/>
            <w:r>
              <w:rPr>
                <w:rFonts w:ascii="Arial" w:eastAsia="Arial" w:hAnsi="Arial" w:cs="Arial"/>
                <w:color w:val="010205"/>
              </w:rPr>
              <w:t>), Underwriter Prestige (1-</w:t>
            </w:r>
            <w:proofErr w:type="gramStart"/>
            <w:r>
              <w:rPr>
                <w:rFonts w:ascii="Arial" w:eastAsia="Arial" w:hAnsi="Arial" w:cs="Arial"/>
                <w:color w:val="010205"/>
              </w:rPr>
              <w:t>9)</w:t>
            </w:r>
            <w:r>
              <w:rPr>
                <w:vertAlign w:val="superscript"/>
              </w:rPr>
              <w:t>b</w:t>
            </w:r>
            <w:proofErr w:type="gramEnd"/>
          </w:p>
        </w:tc>
        <w:tc>
          <w:tcPr>
            <w:tcW w:w="1666" w:type="dxa"/>
            <w:tcBorders>
              <w:top w:val="single" w:sz="1" w:space="0" w:color="152935"/>
              <w:left w:val="single" w:sz="1" w:space="0" w:color="E0E0E0"/>
              <w:bottom w:val="single" w:sz="1" w:space="0" w:color="152935"/>
              <w:right w:val="single" w:sz="1" w:space="0" w:color="E0E0E0"/>
            </w:tcBorders>
            <w:shd w:val="clear" w:color="auto" w:fill="F9F9FB"/>
          </w:tcPr>
          <w:p w14:paraId="3B906EA7" w14:textId="77777777" w:rsidR="00451EED" w:rsidRDefault="00451EED" w:rsidP="00A95B4C">
            <w:pPr>
              <w:spacing w:before="15" w:after="10"/>
              <w:ind w:left="30" w:right="40"/>
              <w:jc w:val="right"/>
            </w:pPr>
            <w:r>
              <w:rPr>
                <w:rFonts w:ascii="Arial" w:eastAsia="Arial" w:hAnsi="Arial" w:cs="Arial"/>
                <w:color w:val="010205"/>
              </w:rPr>
              <w:t>.</w:t>
            </w:r>
          </w:p>
        </w:tc>
        <w:tc>
          <w:tcPr>
            <w:tcW w:w="1156" w:type="dxa"/>
            <w:tcBorders>
              <w:top w:val="single" w:sz="1" w:space="0" w:color="152935"/>
              <w:left w:val="single" w:sz="1" w:space="0" w:color="E0E0E0"/>
              <w:bottom w:val="single" w:sz="1" w:space="0" w:color="152935"/>
              <w:right w:val="none" w:sz="1" w:space="0" w:color="152935"/>
            </w:tcBorders>
            <w:shd w:val="clear" w:color="auto" w:fill="F9F9FB"/>
          </w:tcPr>
          <w:p w14:paraId="2EF1D443" w14:textId="77777777" w:rsidR="00451EED" w:rsidRDefault="00451EED" w:rsidP="00A95B4C">
            <w:pPr>
              <w:spacing w:before="15" w:after="10"/>
              <w:ind w:left="30" w:right="40"/>
            </w:pPr>
            <w:r>
              <w:rPr>
                <w:rFonts w:ascii="Arial" w:eastAsia="Arial" w:hAnsi="Arial" w:cs="Arial"/>
                <w:color w:val="010205"/>
              </w:rPr>
              <w:t>Enter</w:t>
            </w:r>
          </w:p>
        </w:tc>
      </w:tr>
      <w:tr w:rsidR="00451EED" w14:paraId="32B0960F" w14:textId="77777777" w:rsidTr="00A95B4C">
        <w:tblPrEx>
          <w:tblCellMar>
            <w:top w:w="0" w:type="dxa"/>
            <w:bottom w:w="0" w:type="dxa"/>
          </w:tblCellMar>
        </w:tblPrEx>
        <w:tc>
          <w:tcPr>
            <w:tcW w:w="5321" w:type="dxa"/>
            <w:gridSpan w:val="4"/>
            <w:shd w:val="clear" w:color="auto" w:fill="FFFFFF"/>
          </w:tcPr>
          <w:p w14:paraId="65D18A39" w14:textId="77777777" w:rsidR="00451EED" w:rsidRDefault="00451EED" w:rsidP="00A95B4C">
            <w:r>
              <w:rPr>
                <w:rFonts w:ascii="Arial" w:eastAsia="Arial" w:hAnsi="Arial" w:cs="Arial"/>
                <w:color w:val="010205"/>
              </w:rPr>
              <w:t>a. Dependent Variable: MAIR= IR</w:t>
            </w:r>
            <w:r>
              <w:rPr>
                <w:rFonts w:ascii="Cambria Math" w:eastAsia="Arial" w:hAnsi="Cambria Math" w:cs="Cambria Math"/>
                <w:color w:val="010205"/>
              </w:rPr>
              <w:t>𝑖</w:t>
            </w:r>
            <w:r>
              <w:rPr>
                <w:rFonts w:ascii="Arial" w:eastAsia="Arial" w:hAnsi="Arial" w:cs="Arial"/>
                <w:color w:val="010205"/>
              </w:rPr>
              <w:t xml:space="preserve"> − R benchmark, listing day</w:t>
            </w:r>
          </w:p>
        </w:tc>
      </w:tr>
      <w:tr w:rsidR="00451EED" w14:paraId="3F272C2A" w14:textId="77777777" w:rsidTr="00A95B4C">
        <w:tblPrEx>
          <w:tblCellMar>
            <w:top w:w="0" w:type="dxa"/>
            <w:bottom w:w="0" w:type="dxa"/>
          </w:tblCellMar>
        </w:tblPrEx>
        <w:tc>
          <w:tcPr>
            <w:tcW w:w="5321" w:type="dxa"/>
            <w:gridSpan w:val="4"/>
            <w:shd w:val="clear" w:color="auto" w:fill="FFFFFF"/>
          </w:tcPr>
          <w:p w14:paraId="3B797FC3" w14:textId="77777777" w:rsidR="00451EED" w:rsidRDefault="00451EED" w:rsidP="00A95B4C">
            <w:r>
              <w:rPr>
                <w:rFonts w:ascii="Arial" w:eastAsia="Arial" w:hAnsi="Arial" w:cs="Arial"/>
                <w:color w:val="010205"/>
              </w:rPr>
              <w:t>b. All requested variables entered.</w:t>
            </w:r>
          </w:p>
        </w:tc>
      </w:tr>
    </w:tbl>
    <w:p w14:paraId="5CD6164E" w14:textId="77777777" w:rsidR="00451EED" w:rsidRDefault="00451EED" w:rsidP="00451EED"/>
    <w:p w14:paraId="61F7CB5D" w14:textId="77777777" w:rsidR="000F671D" w:rsidRDefault="000F671D" w:rsidP="00451EED"/>
    <w:p w14:paraId="43E5FCF6" w14:textId="77777777" w:rsidR="000F671D" w:rsidRDefault="000F671D" w:rsidP="00451EED"/>
    <w:p w14:paraId="7E7C7C70" w14:textId="77777777" w:rsidR="000F671D" w:rsidRDefault="000F671D" w:rsidP="00451EED"/>
    <w:tbl>
      <w:tblPr>
        <w:tblW w:w="0" w:type="auto"/>
        <w:tblInd w:w="10" w:type="dxa"/>
        <w:tblLayout w:type="fixed"/>
        <w:tblCellMar>
          <w:left w:w="10" w:type="dxa"/>
          <w:right w:w="10" w:type="dxa"/>
        </w:tblCellMar>
        <w:tblLook w:val="0000" w:firstRow="0" w:lastRow="0" w:firstColumn="0" w:lastColumn="0" w:noHBand="0" w:noVBand="0"/>
      </w:tblPr>
      <w:tblGrid>
        <w:gridCol w:w="833"/>
        <w:gridCol w:w="1156"/>
        <w:gridCol w:w="1156"/>
        <w:gridCol w:w="1666"/>
        <w:gridCol w:w="1666"/>
      </w:tblGrid>
      <w:tr w:rsidR="00451EED" w14:paraId="776F6E3F" w14:textId="77777777" w:rsidTr="00A95B4C">
        <w:tblPrEx>
          <w:tblCellMar>
            <w:top w:w="0" w:type="dxa"/>
            <w:bottom w:w="0" w:type="dxa"/>
          </w:tblCellMar>
        </w:tblPrEx>
        <w:tc>
          <w:tcPr>
            <w:tcW w:w="6477" w:type="dxa"/>
            <w:gridSpan w:val="5"/>
            <w:shd w:val="clear" w:color="auto" w:fill="FFFFFF"/>
            <w:vAlign w:val="center"/>
          </w:tcPr>
          <w:p w14:paraId="1C22A061" w14:textId="77777777" w:rsidR="00451EED" w:rsidRDefault="00451EED" w:rsidP="00A95B4C">
            <w:pPr>
              <w:spacing w:before="5" w:after="30"/>
              <w:ind w:left="30" w:right="40"/>
              <w:jc w:val="center"/>
            </w:pPr>
            <w:r>
              <w:rPr>
                <w:rFonts w:ascii="Arial" w:eastAsia="Arial" w:hAnsi="Arial" w:cs="Arial"/>
                <w:b/>
                <w:color w:val="010205"/>
                <w:sz w:val="28"/>
              </w:rPr>
              <w:lastRenderedPageBreak/>
              <w:t>Model Summary</w:t>
            </w:r>
          </w:p>
        </w:tc>
      </w:tr>
      <w:tr w:rsidR="00451EED" w14:paraId="51126A42" w14:textId="77777777" w:rsidTr="00A95B4C">
        <w:tblPrEx>
          <w:tblCellMar>
            <w:top w:w="0" w:type="dxa"/>
            <w:bottom w:w="0" w:type="dxa"/>
          </w:tblCellMar>
        </w:tblPrEx>
        <w:tc>
          <w:tcPr>
            <w:tcW w:w="833" w:type="dxa"/>
            <w:tcBorders>
              <w:top w:val="none" w:sz="1" w:space="0" w:color="152935"/>
              <w:left w:val="none" w:sz="1" w:space="0" w:color="152935"/>
              <w:bottom w:val="single" w:sz="1" w:space="0" w:color="152935"/>
              <w:right w:val="none" w:sz="1" w:space="0" w:color="152935"/>
            </w:tcBorders>
            <w:shd w:val="clear" w:color="auto" w:fill="FFFFFF"/>
            <w:vAlign w:val="bottom"/>
          </w:tcPr>
          <w:p w14:paraId="08E54BE5" w14:textId="77777777" w:rsidR="00451EED" w:rsidRDefault="00451EED" w:rsidP="00A95B4C">
            <w:pPr>
              <w:spacing w:before="15" w:after="5"/>
              <w:ind w:left="30" w:right="40"/>
            </w:pPr>
            <w:r>
              <w:rPr>
                <w:rFonts w:ascii="Arial" w:eastAsia="Arial" w:hAnsi="Arial" w:cs="Arial"/>
                <w:color w:val="264A60"/>
              </w:rPr>
              <w:t>Model</w:t>
            </w: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5F9D3DF9" w14:textId="77777777" w:rsidR="00451EED" w:rsidRDefault="00451EED" w:rsidP="00A95B4C">
            <w:pPr>
              <w:spacing w:before="10" w:after="10"/>
              <w:ind w:left="30" w:right="40"/>
              <w:jc w:val="center"/>
            </w:pPr>
            <w:r>
              <w:rPr>
                <w:rFonts w:ascii="Arial" w:eastAsia="Arial" w:hAnsi="Arial" w:cs="Arial"/>
                <w:color w:val="264A60"/>
              </w:rPr>
              <w:t>R</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2E5F52A0" w14:textId="77777777" w:rsidR="00451EED" w:rsidRDefault="00451EED" w:rsidP="00A95B4C">
            <w:pPr>
              <w:spacing w:before="10" w:after="10"/>
              <w:ind w:left="30" w:right="40"/>
              <w:jc w:val="center"/>
            </w:pPr>
            <w:r>
              <w:rPr>
                <w:rFonts w:ascii="Arial" w:eastAsia="Arial" w:hAnsi="Arial" w:cs="Arial"/>
                <w:color w:val="264A60"/>
              </w:rPr>
              <w:t>R Square</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19F17D73" w14:textId="77777777" w:rsidR="00451EED" w:rsidRDefault="00451EED" w:rsidP="00A95B4C">
            <w:pPr>
              <w:spacing w:before="10" w:after="10"/>
              <w:ind w:left="30" w:right="40"/>
              <w:jc w:val="center"/>
            </w:pPr>
            <w:r>
              <w:rPr>
                <w:rFonts w:ascii="Arial" w:eastAsia="Arial" w:hAnsi="Arial" w:cs="Arial"/>
                <w:color w:val="264A60"/>
              </w:rPr>
              <w:t>Adjusted R Square</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60665687" w14:textId="77777777" w:rsidR="00451EED" w:rsidRDefault="00451EED" w:rsidP="00A95B4C">
            <w:pPr>
              <w:spacing w:before="10" w:after="10"/>
              <w:ind w:left="30" w:right="40"/>
              <w:jc w:val="center"/>
            </w:pPr>
            <w:r>
              <w:rPr>
                <w:rFonts w:ascii="Arial" w:eastAsia="Arial" w:hAnsi="Arial" w:cs="Arial"/>
                <w:color w:val="264A60"/>
              </w:rPr>
              <w:t>Std. Error of the Estimate</w:t>
            </w:r>
          </w:p>
        </w:tc>
      </w:tr>
      <w:tr w:rsidR="00451EED" w14:paraId="22A8F082" w14:textId="77777777" w:rsidTr="00A95B4C">
        <w:tblPrEx>
          <w:tblCellMar>
            <w:top w:w="0" w:type="dxa"/>
            <w:bottom w:w="0" w:type="dxa"/>
          </w:tblCellMar>
        </w:tblPrEx>
        <w:tc>
          <w:tcPr>
            <w:tcW w:w="833" w:type="dxa"/>
            <w:tcBorders>
              <w:top w:val="single" w:sz="1" w:space="0" w:color="152935"/>
              <w:left w:val="none" w:sz="1" w:space="0" w:color="152935"/>
              <w:bottom w:val="single" w:sz="1" w:space="0" w:color="152935"/>
              <w:right w:val="none" w:sz="1" w:space="0" w:color="152935"/>
            </w:tcBorders>
            <w:shd w:val="clear" w:color="auto" w:fill="E0E0E0"/>
          </w:tcPr>
          <w:p w14:paraId="4A83516C" w14:textId="77777777" w:rsidR="00451EED" w:rsidRDefault="00451EED" w:rsidP="00A95B4C">
            <w:pPr>
              <w:spacing w:before="15" w:after="10"/>
              <w:ind w:left="30" w:right="40"/>
            </w:pPr>
            <w:r>
              <w:rPr>
                <w:rFonts w:ascii="Arial" w:eastAsia="Arial" w:hAnsi="Arial" w:cs="Arial"/>
                <w:color w:val="264A60"/>
              </w:rPr>
              <w:t>1</w:t>
            </w:r>
          </w:p>
        </w:tc>
        <w:tc>
          <w:tcPr>
            <w:tcW w:w="1156" w:type="dxa"/>
            <w:tcBorders>
              <w:top w:val="single" w:sz="1" w:space="0" w:color="152935"/>
              <w:left w:val="none" w:sz="1" w:space="0" w:color="152935"/>
              <w:bottom w:val="single" w:sz="1" w:space="0" w:color="152935"/>
              <w:right w:val="single" w:sz="1" w:space="0" w:color="E0E0E0"/>
            </w:tcBorders>
            <w:shd w:val="clear" w:color="auto" w:fill="F9F9FB"/>
          </w:tcPr>
          <w:p w14:paraId="2AD78835" w14:textId="77777777" w:rsidR="00451EED" w:rsidRDefault="00451EED" w:rsidP="00A95B4C">
            <w:pPr>
              <w:spacing w:before="15" w:after="10"/>
              <w:ind w:left="30" w:right="40"/>
              <w:jc w:val="right"/>
            </w:pPr>
            <w:r>
              <w:rPr>
                <w:rFonts w:ascii="Arial" w:eastAsia="Arial" w:hAnsi="Arial" w:cs="Arial"/>
                <w:color w:val="010205"/>
              </w:rPr>
              <w:t>.731</w:t>
            </w:r>
            <w:r>
              <w:rPr>
                <w:vertAlign w:val="superscript"/>
              </w:rPr>
              <w:t>a</w:t>
            </w:r>
          </w:p>
        </w:tc>
        <w:tc>
          <w:tcPr>
            <w:tcW w:w="1156" w:type="dxa"/>
            <w:tcBorders>
              <w:top w:val="single" w:sz="1" w:space="0" w:color="152935"/>
              <w:left w:val="single" w:sz="1" w:space="0" w:color="E0E0E0"/>
              <w:bottom w:val="single" w:sz="1" w:space="0" w:color="152935"/>
              <w:right w:val="single" w:sz="1" w:space="0" w:color="E0E0E0"/>
            </w:tcBorders>
            <w:shd w:val="clear" w:color="auto" w:fill="F9F9FB"/>
          </w:tcPr>
          <w:p w14:paraId="29912947" w14:textId="77777777" w:rsidR="00451EED" w:rsidRDefault="00451EED" w:rsidP="00A95B4C">
            <w:pPr>
              <w:spacing w:before="15" w:after="10"/>
              <w:ind w:left="30" w:right="40"/>
              <w:jc w:val="right"/>
            </w:pPr>
            <w:r>
              <w:rPr>
                <w:rFonts w:ascii="Arial" w:eastAsia="Arial" w:hAnsi="Arial" w:cs="Arial"/>
                <w:color w:val="010205"/>
              </w:rPr>
              <w:t>.534</w:t>
            </w:r>
          </w:p>
        </w:tc>
        <w:tc>
          <w:tcPr>
            <w:tcW w:w="1666" w:type="dxa"/>
            <w:tcBorders>
              <w:top w:val="single" w:sz="1" w:space="0" w:color="152935"/>
              <w:left w:val="single" w:sz="1" w:space="0" w:color="E0E0E0"/>
              <w:bottom w:val="single" w:sz="1" w:space="0" w:color="152935"/>
              <w:right w:val="single" w:sz="1" w:space="0" w:color="E0E0E0"/>
            </w:tcBorders>
            <w:shd w:val="clear" w:color="auto" w:fill="F9F9FB"/>
          </w:tcPr>
          <w:p w14:paraId="40E96255" w14:textId="77777777" w:rsidR="00451EED" w:rsidRDefault="00451EED" w:rsidP="00A95B4C">
            <w:pPr>
              <w:spacing w:before="15" w:after="10"/>
              <w:ind w:left="30" w:right="40"/>
              <w:jc w:val="right"/>
            </w:pPr>
            <w:r>
              <w:rPr>
                <w:rFonts w:ascii="Arial" w:eastAsia="Arial" w:hAnsi="Arial" w:cs="Arial"/>
                <w:color w:val="010205"/>
              </w:rPr>
              <w:t>.386</w:t>
            </w:r>
          </w:p>
        </w:tc>
        <w:tc>
          <w:tcPr>
            <w:tcW w:w="1666" w:type="dxa"/>
            <w:tcBorders>
              <w:top w:val="single" w:sz="1" w:space="0" w:color="152935"/>
              <w:left w:val="single" w:sz="1" w:space="0" w:color="E0E0E0"/>
              <w:bottom w:val="single" w:sz="1" w:space="0" w:color="152935"/>
              <w:right w:val="none" w:sz="1" w:space="0" w:color="152935"/>
            </w:tcBorders>
            <w:shd w:val="clear" w:color="auto" w:fill="F9F9FB"/>
          </w:tcPr>
          <w:p w14:paraId="546E330A" w14:textId="77777777" w:rsidR="00451EED" w:rsidRDefault="00451EED" w:rsidP="00A95B4C">
            <w:pPr>
              <w:spacing w:before="15" w:after="10"/>
              <w:ind w:left="30" w:right="40"/>
              <w:jc w:val="right"/>
            </w:pPr>
            <w:r>
              <w:rPr>
                <w:rFonts w:ascii="Arial" w:eastAsia="Arial" w:hAnsi="Arial" w:cs="Arial"/>
                <w:color w:val="010205"/>
              </w:rPr>
              <w:t>20.336915091199447</w:t>
            </w:r>
          </w:p>
        </w:tc>
      </w:tr>
      <w:tr w:rsidR="00451EED" w14:paraId="4049A57B" w14:textId="77777777" w:rsidTr="00A95B4C">
        <w:tblPrEx>
          <w:tblCellMar>
            <w:top w:w="0" w:type="dxa"/>
            <w:bottom w:w="0" w:type="dxa"/>
          </w:tblCellMar>
        </w:tblPrEx>
        <w:tc>
          <w:tcPr>
            <w:tcW w:w="6477" w:type="dxa"/>
            <w:gridSpan w:val="5"/>
            <w:shd w:val="clear" w:color="auto" w:fill="FFFFFF"/>
          </w:tcPr>
          <w:p w14:paraId="461F77F4" w14:textId="77777777" w:rsidR="00451EED" w:rsidRDefault="00451EED" w:rsidP="00A95B4C">
            <w:r>
              <w:rPr>
                <w:rFonts w:ascii="Arial" w:eastAsia="Arial" w:hAnsi="Arial" w:cs="Arial"/>
                <w:color w:val="010205"/>
              </w:rPr>
              <w:t xml:space="preserve">a. Predictors: (Constant), AIM Dummy, </w:t>
            </w:r>
            <w:proofErr w:type="spellStart"/>
            <w:r>
              <w:rPr>
                <w:rFonts w:ascii="Arial" w:eastAsia="Arial" w:hAnsi="Arial" w:cs="Arial"/>
                <w:color w:val="010205"/>
              </w:rPr>
              <w:t>Hotmarket</w:t>
            </w:r>
            <w:proofErr w:type="spellEnd"/>
            <w:r>
              <w:rPr>
                <w:rFonts w:ascii="Arial" w:eastAsia="Arial" w:hAnsi="Arial" w:cs="Arial"/>
                <w:color w:val="010205"/>
              </w:rPr>
              <w:t xml:space="preserve"> Dummy, </w:t>
            </w:r>
            <w:proofErr w:type="spellStart"/>
            <w:r>
              <w:rPr>
                <w:rFonts w:ascii="Arial" w:eastAsia="Arial" w:hAnsi="Arial" w:cs="Arial"/>
                <w:color w:val="010205"/>
              </w:rPr>
              <w:t>RegChange</w:t>
            </w:r>
            <w:proofErr w:type="spellEnd"/>
            <w:r>
              <w:rPr>
                <w:rFonts w:ascii="Arial" w:eastAsia="Arial" w:hAnsi="Arial" w:cs="Arial"/>
                <w:color w:val="010205"/>
              </w:rPr>
              <w:t xml:space="preserve"> Dummy, PE / </w:t>
            </w:r>
            <w:proofErr w:type="gramStart"/>
            <w:r>
              <w:rPr>
                <w:rFonts w:ascii="Arial" w:eastAsia="Arial" w:hAnsi="Arial" w:cs="Arial"/>
                <w:color w:val="010205"/>
              </w:rPr>
              <w:t>Non PE</w:t>
            </w:r>
            <w:proofErr w:type="gramEnd"/>
            <w:r>
              <w:rPr>
                <w:rFonts w:ascii="Arial" w:eastAsia="Arial" w:hAnsi="Arial" w:cs="Arial"/>
                <w:color w:val="010205"/>
              </w:rPr>
              <w:t xml:space="preserve"> Backed (1/0), Firm Age / In Age (Founding Year - Listing Year), </w:t>
            </w:r>
            <w:proofErr w:type="gramStart"/>
            <w:r>
              <w:rPr>
                <w:rFonts w:ascii="Arial" w:eastAsia="Arial" w:hAnsi="Arial" w:cs="Arial"/>
                <w:color w:val="010205"/>
              </w:rPr>
              <w:t>ln(</w:t>
            </w:r>
            <w:proofErr w:type="spellStart"/>
            <w:proofErr w:type="gramEnd"/>
            <w:r>
              <w:rPr>
                <w:rFonts w:ascii="Arial" w:eastAsia="Arial" w:hAnsi="Arial" w:cs="Arial"/>
                <w:color w:val="010205"/>
              </w:rPr>
              <w:t>OfferSize</w:t>
            </w:r>
            <w:proofErr w:type="spellEnd"/>
            <w:r>
              <w:rPr>
                <w:rFonts w:ascii="Arial" w:eastAsia="Arial" w:hAnsi="Arial" w:cs="Arial"/>
                <w:color w:val="010205"/>
              </w:rPr>
              <w:t>), Underwriter Prestige (1-9)</w:t>
            </w:r>
          </w:p>
        </w:tc>
      </w:tr>
    </w:tbl>
    <w:p w14:paraId="645E315B" w14:textId="77777777" w:rsidR="00451EED" w:rsidRDefault="00451EED" w:rsidP="00451EED"/>
    <w:tbl>
      <w:tblPr>
        <w:tblW w:w="0" w:type="auto"/>
        <w:tblInd w:w="10" w:type="dxa"/>
        <w:tblLayout w:type="fixed"/>
        <w:tblCellMar>
          <w:left w:w="10" w:type="dxa"/>
          <w:right w:w="10" w:type="dxa"/>
        </w:tblCellMar>
        <w:tblLook w:val="0000" w:firstRow="0" w:lastRow="0" w:firstColumn="0" w:lastColumn="0" w:noHBand="0" w:noVBand="0"/>
      </w:tblPr>
      <w:tblGrid>
        <w:gridCol w:w="833"/>
        <w:gridCol w:w="1343"/>
        <w:gridCol w:w="1666"/>
        <w:gridCol w:w="1156"/>
        <w:gridCol w:w="1479"/>
        <w:gridCol w:w="1156"/>
        <w:gridCol w:w="1156"/>
      </w:tblGrid>
      <w:tr w:rsidR="00451EED" w14:paraId="49468F01" w14:textId="77777777" w:rsidTr="00A95B4C">
        <w:tblPrEx>
          <w:tblCellMar>
            <w:top w:w="0" w:type="dxa"/>
            <w:bottom w:w="0" w:type="dxa"/>
          </w:tblCellMar>
        </w:tblPrEx>
        <w:tc>
          <w:tcPr>
            <w:tcW w:w="8789" w:type="dxa"/>
            <w:gridSpan w:val="7"/>
            <w:shd w:val="clear" w:color="auto" w:fill="FFFFFF"/>
            <w:vAlign w:val="center"/>
          </w:tcPr>
          <w:p w14:paraId="0C984974" w14:textId="77777777" w:rsidR="00451EED" w:rsidRDefault="00451EED" w:rsidP="00A95B4C">
            <w:pPr>
              <w:spacing w:before="5" w:after="30"/>
              <w:ind w:left="30" w:right="40"/>
              <w:jc w:val="center"/>
            </w:pPr>
            <w:proofErr w:type="spellStart"/>
            <w:r>
              <w:rPr>
                <w:rFonts w:ascii="Arial" w:eastAsia="Arial" w:hAnsi="Arial" w:cs="Arial"/>
                <w:b/>
                <w:color w:val="010205"/>
                <w:sz w:val="28"/>
              </w:rPr>
              <w:t>ANOVA</w:t>
            </w:r>
            <w:r>
              <w:rPr>
                <w:vertAlign w:val="superscript"/>
              </w:rPr>
              <w:t>a</w:t>
            </w:r>
            <w:proofErr w:type="spellEnd"/>
          </w:p>
        </w:tc>
      </w:tr>
      <w:tr w:rsidR="00451EED" w14:paraId="50F3EB6F" w14:textId="77777777" w:rsidTr="00A95B4C">
        <w:tblPrEx>
          <w:tblCellMar>
            <w:top w:w="0" w:type="dxa"/>
            <w:bottom w:w="0" w:type="dxa"/>
          </w:tblCellMar>
        </w:tblPrEx>
        <w:tc>
          <w:tcPr>
            <w:tcW w:w="2176" w:type="dxa"/>
            <w:gridSpan w:val="2"/>
            <w:tcBorders>
              <w:top w:val="none" w:sz="1" w:space="0" w:color="152935"/>
              <w:left w:val="none" w:sz="1" w:space="0" w:color="152935"/>
              <w:bottom w:val="single" w:sz="1" w:space="0" w:color="152935"/>
            </w:tcBorders>
            <w:shd w:val="clear" w:color="auto" w:fill="FFFFFF"/>
            <w:vAlign w:val="bottom"/>
          </w:tcPr>
          <w:p w14:paraId="32E8E51E" w14:textId="77777777" w:rsidR="00451EED" w:rsidRDefault="00451EED" w:rsidP="00A95B4C">
            <w:pPr>
              <w:spacing w:before="15" w:after="5"/>
              <w:ind w:left="30" w:right="40"/>
            </w:pPr>
            <w:r>
              <w:rPr>
                <w:rFonts w:ascii="Arial" w:eastAsia="Arial" w:hAnsi="Arial" w:cs="Arial"/>
                <w:color w:val="264A60"/>
              </w:rPr>
              <w:t>Model</w:t>
            </w: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2BAA7BE1" w14:textId="77777777" w:rsidR="00451EED" w:rsidRDefault="00451EED" w:rsidP="00A95B4C">
            <w:pPr>
              <w:spacing w:before="10" w:after="10"/>
              <w:ind w:left="30" w:right="40"/>
              <w:jc w:val="center"/>
            </w:pPr>
            <w:r>
              <w:rPr>
                <w:rFonts w:ascii="Arial" w:eastAsia="Arial" w:hAnsi="Arial" w:cs="Arial"/>
                <w:color w:val="264A60"/>
              </w:rPr>
              <w:t>Sum of Squares</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465F2142" w14:textId="77777777" w:rsidR="00451EED" w:rsidRDefault="00451EED" w:rsidP="00A95B4C">
            <w:pPr>
              <w:spacing w:before="10" w:after="10"/>
              <w:ind w:left="30" w:right="40"/>
              <w:jc w:val="center"/>
            </w:pPr>
            <w:proofErr w:type="spellStart"/>
            <w:r>
              <w:rPr>
                <w:rFonts w:ascii="Arial" w:eastAsia="Arial" w:hAnsi="Arial" w:cs="Arial"/>
                <w:color w:val="264A60"/>
              </w:rPr>
              <w:t>df</w:t>
            </w:r>
            <w:proofErr w:type="spellEnd"/>
          </w:p>
        </w:tc>
        <w:tc>
          <w:tcPr>
            <w:tcW w:w="1479" w:type="dxa"/>
            <w:tcBorders>
              <w:top w:val="none" w:sz="1" w:space="0" w:color="152935"/>
              <w:left w:val="single" w:sz="1" w:space="0" w:color="E0E0E0"/>
              <w:bottom w:val="single" w:sz="1" w:space="0" w:color="152935"/>
              <w:right w:val="single" w:sz="1" w:space="0" w:color="E0E0E0"/>
            </w:tcBorders>
            <w:shd w:val="clear" w:color="auto" w:fill="FFFFFF"/>
            <w:vAlign w:val="bottom"/>
          </w:tcPr>
          <w:p w14:paraId="4A8BB57F" w14:textId="77777777" w:rsidR="00451EED" w:rsidRDefault="00451EED" w:rsidP="00A95B4C">
            <w:pPr>
              <w:spacing w:before="10" w:after="10"/>
              <w:ind w:left="30" w:right="40"/>
              <w:jc w:val="center"/>
            </w:pPr>
            <w:r>
              <w:rPr>
                <w:rFonts w:ascii="Arial" w:eastAsia="Arial" w:hAnsi="Arial" w:cs="Arial"/>
                <w:color w:val="264A60"/>
              </w:rPr>
              <w:t>Mean Square</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CBE9EC7" w14:textId="77777777" w:rsidR="00451EED" w:rsidRDefault="00451EED" w:rsidP="00A95B4C">
            <w:pPr>
              <w:spacing w:before="10" w:after="10"/>
              <w:ind w:left="30" w:right="40"/>
              <w:jc w:val="center"/>
            </w:pPr>
            <w:r>
              <w:rPr>
                <w:rFonts w:ascii="Arial" w:eastAsia="Arial" w:hAnsi="Arial" w:cs="Arial"/>
                <w:color w:val="264A60"/>
              </w:rPr>
              <w:t>F</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67DE29BB" w14:textId="77777777" w:rsidR="00451EED" w:rsidRDefault="00451EED" w:rsidP="00A95B4C">
            <w:pPr>
              <w:spacing w:before="10" w:after="10"/>
              <w:ind w:left="30" w:right="40"/>
              <w:jc w:val="center"/>
            </w:pPr>
            <w:r>
              <w:rPr>
                <w:rFonts w:ascii="Arial" w:eastAsia="Arial" w:hAnsi="Arial" w:cs="Arial"/>
                <w:color w:val="264A60"/>
              </w:rPr>
              <w:t>Sig.</w:t>
            </w:r>
          </w:p>
        </w:tc>
      </w:tr>
      <w:tr w:rsidR="00451EED" w14:paraId="06C214D5" w14:textId="77777777" w:rsidTr="00A95B4C">
        <w:tblPrEx>
          <w:tblCellMar>
            <w:top w:w="0" w:type="dxa"/>
            <w:bottom w:w="0" w:type="dxa"/>
          </w:tblCellMar>
        </w:tblPrEx>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389BEEDF" w14:textId="77777777" w:rsidR="00451EED" w:rsidRDefault="00451EED" w:rsidP="00A95B4C">
            <w:pPr>
              <w:spacing w:before="15" w:after="10"/>
              <w:ind w:left="30" w:right="40"/>
            </w:pPr>
            <w:r>
              <w:rPr>
                <w:rFonts w:ascii="Arial" w:eastAsia="Arial" w:hAnsi="Arial" w:cs="Arial"/>
                <w:color w:val="264A60"/>
              </w:rPr>
              <w:t>1</w:t>
            </w:r>
          </w:p>
        </w:tc>
        <w:tc>
          <w:tcPr>
            <w:tcW w:w="1343" w:type="dxa"/>
            <w:tcBorders>
              <w:top w:val="single" w:sz="1" w:space="0" w:color="152935"/>
              <w:left w:val="none" w:sz="1" w:space="0" w:color="AEAEAE"/>
              <w:bottom w:val="single" w:sz="1" w:space="0" w:color="AEAEAE"/>
              <w:right w:val="none" w:sz="1" w:space="0" w:color="152935"/>
            </w:tcBorders>
            <w:shd w:val="clear" w:color="auto" w:fill="E0E0E0"/>
          </w:tcPr>
          <w:p w14:paraId="5127A9EB" w14:textId="77777777" w:rsidR="00451EED" w:rsidRDefault="00451EED" w:rsidP="00A95B4C">
            <w:pPr>
              <w:spacing w:before="15" w:after="10"/>
              <w:ind w:left="30" w:right="40"/>
            </w:pPr>
            <w:r>
              <w:rPr>
                <w:rFonts w:ascii="Arial" w:eastAsia="Arial" w:hAnsi="Arial" w:cs="Arial"/>
                <w:color w:val="264A60"/>
              </w:rPr>
              <w:t>Regression</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79AE6C17" w14:textId="77777777" w:rsidR="00451EED" w:rsidRDefault="00451EED" w:rsidP="00A95B4C">
            <w:pPr>
              <w:spacing w:before="15" w:after="10"/>
              <w:ind w:left="30" w:right="40"/>
              <w:jc w:val="right"/>
            </w:pPr>
            <w:r>
              <w:rPr>
                <w:rFonts w:ascii="Arial" w:eastAsia="Arial" w:hAnsi="Arial" w:cs="Arial"/>
                <w:color w:val="010205"/>
              </w:rPr>
              <w:t>10421.395</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3375B8C0" w14:textId="77777777" w:rsidR="00451EED" w:rsidRDefault="00451EED" w:rsidP="00A95B4C">
            <w:pPr>
              <w:spacing w:before="15" w:after="10"/>
              <w:ind w:left="30" w:right="40"/>
              <w:jc w:val="right"/>
            </w:pPr>
            <w:r>
              <w:rPr>
                <w:rFonts w:ascii="Arial" w:eastAsia="Arial" w:hAnsi="Arial" w:cs="Arial"/>
                <w:color w:val="010205"/>
              </w:rPr>
              <w:t>7</w:t>
            </w:r>
          </w:p>
        </w:tc>
        <w:tc>
          <w:tcPr>
            <w:tcW w:w="1479" w:type="dxa"/>
            <w:tcBorders>
              <w:top w:val="single" w:sz="1" w:space="0" w:color="152935"/>
              <w:left w:val="single" w:sz="1" w:space="0" w:color="E0E0E0"/>
              <w:bottom w:val="single" w:sz="1" w:space="0" w:color="AEAEAE"/>
              <w:right w:val="single" w:sz="1" w:space="0" w:color="E0E0E0"/>
            </w:tcBorders>
            <w:shd w:val="clear" w:color="auto" w:fill="F9F9FB"/>
          </w:tcPr>
          <w:p w14:paraId="463D641C" w14:textId="77777777" w:rsidR="00451EED" w:rsidRDefault="00451EED" w:rsidP="00A95B4C">
            <w:pPr>
              <w:spacing w:before="15" w:after="10"/>
              <w:ind w:left="30" w:right="40"/>
              <w:jc w:val="right"/>
            </w:pPr>
            <w:r>
              <w:rPr>
                <w:rFonts w:ascii="Arial" w:eastAsia="Arial" w:hAnsi="Arial" w:cs="Arial"/>
                <w:color w:val="010205"/>
              </w:rPr>
              <w:t>1488.771</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3C364F27" w14:textId="77777777" w:rsidR="00451EED" w:rsidRDefault="00451EED" w:rsidP="00A95B4C">
            <w:pPr>
              <w:spacing w:before="15" w:after="10"/>
              <w:ind w:left="30" w:right="40"/>
              <w:jc w:val="right"/>
            </w:pPr>
            <w:r>
              <w:rPr>
                <w:rFonts w:ascii="Arial" w:eastAsia="Arial" w:hAnsi="Arial" w:cs="Arial"/>
                <w:color w:val="010205"/>
              </w:rPr>
              <w:t>3.600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0A8761DD" w14:textId="77777777" w:rsidR="00451EED" w:rsidRDefault="00451EED" w:rsidP="00A95B4C">
            <w:pPr>
              <w:spacing w:before="15" w:after="10"/>
              <w:ind w:left="30" w:right="40"/>
              <w:jc w:val="right"/>
            </w:pPr>
            <w:r>
              <w:rPr>
                <w:rFonts w:ascii="Arial" w:eastAsia="Arial" w:hAnsi="Arial" w:cs="Arial"/>
                <w:color w:val="010205"/>
              </w:rPr>
              <w:t>.010</w:t>
            </w:r>
            <w:r>
              <w:rPr>
                <w:vertAlign w:val="superscript"/>
              </w:rPr>
              <w:t>b</w:t>
            </w:r>
          </w:p>
        </w:tc>
      </w:tr>
      <w:tr w:rsidR="00451EED" w14:paraId="5EBA4AAF"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5EA5F609" w14:textId="77777777" w:rsidR="00451EED" w:rsidRDefault="00451EED" w:rsidP="00A95B4C"/>
        </w:tc>
        <w:tc>
          <w:tcPr>
            <w:tcW w:w="1343" w:type="dxa"/>
            <w:tcBorders>
              <w:top w:val="single" w:sz="1" w:space="0" w:color="AEAEAE"/>
              <w:left w:val="none" w:sz="1" w:space="0" w:color="AEAEAE"/>
              <w:bottom w:val="single" w:sz="1" w:space="0" w:color="AEAEAE"/>
              <w:right w:val="none" w:sz="1" w:space="0" w:color="152935"/>
            </w:tcBorders>
            <w:shd w:val="clear" w:color="auto" w:fill="E0E0E0"/>
          </w:tcPr>
          <w:p w14:paraId="1FDC9C20" w14:textId="77777777" w:rsidR="00451EED" w:rsidRDefault="00451EED" w:rsidP="00A95B4C">
            <w:pPr>
              <w:spacing w:before="15" w:after="10"/>
              <w:ind w:left="30" w:right="40"/>
            </w:pPr>
            <w:r>
              <w:rPr>
                <w:rFonts w:ascii="Arial" w:eastAsia="Arial" w:hAnsi="Arial" w:cs="Arial"/>
                <w:color w:val="264A60"/>
              </w:rPr>
              <w:t>Residual</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6D5E3DD5" w14:textId="77777777" w:rsidR="00451EED" w:rsidRDefault="00451EED" w:rsidP="00A95B4C">
            <w:pPr>
              <w:spacing w:before="15" w:after="10"/>
              <w:ind w:left="30" w:right="40"/>
              <w:jc w:val="right"/>
            </w:pPr>
            <w:r>
              <w:rPr>
                <w:rFonts w:ascii="Arial" w:eastAsia="Arial" w:hAnsi="Arial" w:cs="Arial"/>
                <w:color w:val="010205"/>
              </w:rPr>
              <w:t>9098.983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376F5C9" w14:textId="77777777" w:rsidR="00451EED" w:rsidRDefault="00451EED" w:rsidP="00A95B4C">
            <w:pPr>
              <w:spacing w:before="15" w:after="10"/>
              <w:ind w:left="30" w:right="40"/>
              <w:jc w:val="right"/>
            </w:pPr>
            <w:r>
              <w:rPr>
                <w:rFonts w:ascii="Arial" w:eastAsia="Arial" w:hAnsi="Arial" w:cs="Arial"/>
                <w:color w:val="010205"/>
              </w:rPr>
              <w:t>22</w:t>
            </w:r>
          </w:p>
        </w:tc>
        <w:tc>
          <w:tcPr>
            <w:tcW w:w="1479" w:type="dxa"/>
            <w:tcBorders>
              <w:top w:val="single" w:sz="1" w:space="0" w:color="AEAEAE"/>
              <w:left w:val="single" w:sz="1" w:space="0" w:color="E0E0E0"/>
              <w:bottom w:val="single" w:sz="1" w:space="0" w:color="AEAEAE"/>
              <w:right w:val="single" w:sz="1" w:space="0" w:color="E0E0E0"/>
            </w:tcBorders>
            <w:shd w:val="clear" w:color="auto" w:fill="F9F9FB"/>
          </w:tcPr>
          <w:p w14:paraId="15BFFEF5" w14:textId="77777777" w:rsidR="00451EED" w:rsidRDefault="00451EED" w:rsidP="00A95B4C">
            <w:pPr>
              <w:spacing w:before="15" w:after="10"/>
              <w:ind w:left="30" w:right="40"/>
              <w:jc w:val="right"/>
            </w:pPr>
            <w:r>
              <w:rPr>
                <w:rFonts w:ascii="Arial" w:eastAsia="Arial" w:hAnsi="Arial" w:cs="Arial"/>
                <w:color w:val="010205"/>
              </w:rPr>
              <w:t>413.590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1A4B5CE" w14:textId="77777777" w:rsidR="00451EED" w:rsidRDefault="00451EED" w:rsidP="00A95B4C"/>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6DF472D" w14:textId="77777777" w:rsidR="00451EED" w:rsidRDefault="00451EED" w:rsidP="00A95B4C"/>
        </w:tc>
      </w:tr>
      <w:tr w:rsidR="00451EED" w14:paraId="5FB11762"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2BD00FE7" w14:textId="77777777" w:rsidR="00451EED" w:rsidRDefault="00451EED" w:rsidP="00A95B4C"/>
        </w:tc>
        <w:tc>
          <w:tcPr>
            <w:tcW w:w="1343" w:type="dxa"/>
            <w:tcBorders>
              <w:top w:val="single" w:sz="1" w:space="0" w:color="AEAEAE"/>
              <w:left w:val="none" w:sz="1" w:space="0" w:color="AEAEAE"/>
              <w:bottom w:val="single" w:sz="1" w:space="0" w:color="152935"/>
              <w:right w:val="none" w:sz="1" w:space="0" w:color="152935"/>
            </w:tcBorders>
            <w:shd w:val="clear" w:color="auto" w:fill="E0E0E0"/>
          </w:tcPr>
          <w:p w14:paraId="67FED780" w14:textId="77777777" w:rsidR="00451EED" w:rsidRDefault="00451EED" w:rsidP="00A95B4C">
            <w:pPr>
              <w:spacing w:before="15" w:after="10"/>
              <w:ind w:left="30" w:right="40"/>
            </w:pPr>
            <w:r>
              <w:rPr>
                <w:rFonts w:ascii="Arial" w:eastAsia="Arial" w:hAnsi="Arial" w:cs="Arial"/>
                <w:color w:val="264A60"/>
              </w:rPr>
              <w:t>Total</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369E2763" w14:textId="77777777" w:rsidR="00451EED" w:rsidRDefault="00451EED" w:rsidP="00A95B4C">
            <w:pPr>
              <w:spacing w:before="15" w:after="10"/>
              <w:ind w:left="30" w:right="40"/>
              <w:jc w:val="right"/>
            </w:pPr>
            <w:r>
              <w:rPr>
                <w:rFonts w:ascii="Arial" w:eastAsia="Arial" w:hAnsi="Arial" w:cs="Arial"/>
                <w:color w:val="010205"/>
              </w:rPr>
              <w:t>19520.377</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C59CB4B" w14:textId="77777777" w:rsidR="00451EED" w:rsidRDefault="00451EED" w:rsidP="00A95B4C">
            <w:pPr>
              <w:spacing w:before="15" w:after="10"/>
              <w:ind w:left="30" w:right="40"/>
              <w:jc w:val="right"/>
            </w:pPr>
            <w:r>
              <w:rPr>
                <w:rFonts w:ascii="Arial" w:eastAsia="Arial" w:hAnsi="Arial" w:cs="Arial"/>
                <w:color w:val="010205"/>
              </w:rPr>
              <w:t>29</w:t>
            </w:r>
          </w:p>
        </w:tc>
        <w:tc>
          <w:tcPr>
            <w:tcW w:w="1479" w:type="dxa"/>
            <w:tcBorders>
              <w:top w:val="single" w:sz="1" w:space="0" w:color="AEAEAE"/>
              <w:left w:val="single" w:sz="1" w:space="0" w:color="E0E0E0"/>
              <w:bottom w:val="single" w:sz="1" w:space="0" w:color="152935"/>
              <w:right w:val="single" w:sz="1" w:space="0" w:color="E0E0E0"/>
            </w:tcBorders>
            <w:shd w:val="clear" w:color="auto" w:fill="F9F9FB"/>
          </w:tcPr>
          <w:p w14:paraId="4BD8DD47" w14:textId="77777777" w:rsidR="00451EED" w:rsidRDefault="00451EED" w:rsidP="00A95B4C"/>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59ADCF53" w14:textId="77777777" w:rsidR="00451EED" w:rsidRDefault="00451EED" w:rsidP="00A95B4C"/>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7BF77785" w14:textId="77777777" w:rsidR="00451EED" w:rsidRDefault="00451EED" w:rsidP="00A95B4C"/>
        </w:tc>
      </w:tr>
      <w:tr w:rsidR="00451EED" w14:paraId="18431DA2" w14:textId="77777777" w:rsidTr="00A95B4C">
        <w:tblPrEx>
          <w:tblCellMar>
            <w:top w:w="0" w:type="dxa"/>
            <w:bottom w:w="0" w:type="dxa"/>
          </w:tblCellMar>
        </w:tblPrEx>
        <w:tc>
          <w:tcPr>
            <w:tcW w:w="8789" w:type="dxa"/>
            <w:gridSpan w:val="7"/>
            <w:shd w:val="clear" w:color="auto" w:fill="FFFFFF"/>
          </w:tcPr>
          <w:p w14:paraId="27DB045D" w14:textId="77777777" w:rsidR="00451EED" w:rsidRDefault="00451EED" w:rsidP="00A95B4C">
            <w:r>
              <w:rPr>
                <w:rFonts w:ascii="Arial" w:eastAsia="Arial" w:hAnsi="Arial" w:cs="Arial"/>
                <w:color w:val="010205"/>
              </w:rPr>
              <w:t>a. Dependent Variable: MAIR= IR</w:t>
            </w:r>
            <w:r>
              <w:rPr>
                <w:rFonts w:ascii="Cambria Math" w:eastAsia="Arial" w:hAnsi="Cambria Math" w:cs="Cambria Math"/>
                <w:color w:val="010205"/>
              </w:rPr>
              <w:t>𝑖</w:t>
            </w:r>
            <w:r>
              <w:rPr>
                <w:rFonts w:ascii="Arial" w:eastAsia="Arial" w:hAnsi="Arial" w:cs="Arial"/>
                <w:color w:val="010205"/>
              </w:rPr>
              <w:t xml:space="preserve"> − R benchmark, listing day</w:t>
            </w:r>
          </w:p>
        </w:tc>
      </w:tr>
      <w:tr w:rsidR="00451EED" w14:paraId="320C7030" w14:textId="77777777" w:rsidTr="00A95B4C">
        <w:tblPrEx>
          <w:tblCellMar>
            <w:top w:w="0" w:type="dxa"/>
            <w:bottom w:w="0" w:type="dxa"/>
          </w:tblCellMar>
        </w:tblPrEx>
        <w:tc>
          <w:tcPr>
            <w:tcW w:w="8789" w:type="dxa"/>
            <w:gridSpan w:val="7"/>
            <w:shd w:val="clear" w:color="auto" w:fill="FFFFFF"/>
          </w:tcPr>
          <w:p w14:paraId="61D48C04" w14:textId="77777777" w:rsidR="00451EED" w:rsidRDefault="00451EED" w:rsidP="00A95B4C">
            <w:r>
              <w:rPr>
                <w:rFonts w:ascii="Arial" w:eastAsia="Arial" w:hAnsi="Arial" w:cs="Arial"/>
                <w:color w:val="010205"/>
              </w:rPr>
              <w:t xml:space="preserve">b. Predictors: (Constant), AIM Dummy, </w:t>
            </w:r>
            <w:proofErr w:type="spellStart"/>
            <w:r>
              <w:rPr>
                <w:rFonts w:ascii="Arial" w:eastAsia="Arial" w:hAnsi="Arial" w:cs="Arial"/>
                <w:color w:val="010205"/>
              </w:rPr>
              <w:t>Hotmarket</w:t>
            </w:r>
            <w:proofErr w:type="spellEnd"/>
            <w:r>
              <w:rPr>
                <w:rFonts w:ascii="Arial" w:eastAsia="Arial" w:hAnsi="Arial" w:cs="Arial"/>
                <w:color w:val="010205"/>
              </w:rPr>
              <w:t xml:space="preserve"> Dummy, </w:t>
            </w:r>
            <w:proofErr w:type="spellStart"/>
            <w:r>
              <w:rPr>
                <w:rFonts w:ascii="Arial" w:eastAsia="Arial" w:hAnsi="Arial" w:cs="Arial"/>
                <w:color w:val="010205"/>
              </w:rPr>
              <w:t>RegChange</w:t>
            </w:r>
            <w:proofErr w:type="spellEnd"/>
            <w:r>
              <w:rPr>
                <w:rFonts w:ascii="Arial" w:eastAsia="Arial" w:hAnsi="Arial" w:cs="Arial"/>
                <w:color w:val="010205"/>
              </w:rPr>
              <w:t xml:space="preserve"> Dummy, PE / </w:t>
            </w:r>
            <w:proofErr w:type="gramStart"/>
            <w:r>
              <w:rPr>
                <w:rFonts w:ascii="Arial" w:eastAsia="Arial" w:hAnsi="Arial" w:cs="Arial"/>
                <w:color w:val="010205"/>
              </w:rPr>
              <w:t>Non PE</w:t>
            </w:r>
            <w:proofErr w:type="gramEnd"/>
            <w:r>
              <w:rPr>
                <w:rFonts w:ascii="Arial" w:eastAsia="Arial" w:hAnsi="Arial" w:cs="Arial"/>
                <w:color w:val="010205"/>
              </w:rPr>
              <w:t xml:space="preserve"> Backed (1/0), Firm Age / In Age (Founding Year - Listing Year), </w:t>
            </w:r>
            <w:proofErr w:type="gramStart"/>
            <w:r>
              <w:rPr>
                <w:rFonts w:ascii="Arial" w:eastAsia="Arial" w:hAnsi="Arial" w:cs="Arial"/>
                <w:color w:val="010205"/>
              </w:rPr>
              <w:t>ln(</w:t>
            </w:r>
            <w:proofErr w:type="spellStart"/>
            <w:proofErr w:type="gramEnd"/>
            <w:r>
              <w:rPr>
                <w:rFonts w:ascii="Arial" w:eastAsia="Arial" w:hAnsi="Arial" w:cs="Arial"/>
                <w:color w:val="010205"/>
              </w:rPr>
              <w:t>OfferSize</w:t>
            </w:r>
            <w:proofErr w:type="spellEnd"/>
            <w:r>
              <w:rPr>
                <w:rFonts w:ascii="Arial" w:eastAsia="Arial" w:hAnsi="Arial" w:cs="Arial"/>
                <w:color w:val="010205"/>
              </w:rPr>
              <w:t>), Underwriter Prestige (1-9)</w:t>
            </w:r>
          </w:p>
        </w:tc>
      </w:tr>
    </w:tbl>
    <w:p w14:paraId="2238A925" w14:textId="77777777" w:rsidR="00451EED" w:rsidRDefault="00451EED" w:rsidP="00451EED"/>
    <w:tbl>
      <w:tblPr>
        <w:tblW w:w="0" w:type="auto"/>
        <w:tblInd w:w="10" w:type="dxa"/>
        <w:tblLayout w:type="fixed"/>
        <w:tblCellMar>
          <w:left w:w="10" w:type="dxa"/>
          <w:right w:w="10" w:type="dxa"/>
        </w:tblCellMar>
        <w:tblLook w:val="0000" w:firstRow="0" w:lastRow="0" w:firstColumn="0" w:lastColumn="0" w:noHBand="0" w:noVBand="0"/>
      </w:tblPr>
      <w:tblGrid>
        <w:gridCol w:w="833"/>
        <w:gridCol w:w="2788"/>
        <w:gridCol w:w="1445"/>
        <w:gridCol w:w="1445"/>
        <w:gridCol w:w="1666"/>
        <w:gridCol w:w="1156"/>
        <w:gridCol w:w="1156"/>
      </w:tblGrid>
      <w:tr w:rsidR="00451EED" w14:paraId="750BE914" w14:textId="77777777" w:rsidTr="00A95B4C">
        <w:tblPrEx>
          <w:tblCellMar>
            <w:top w:w="0" w:type="dxa"/>
            <w:bottom w:w="0" w:type="dxa"/>
          </w:tblCellMar>
        </w:tblPrEx>
        <w:tc>
          <w:tcPr>
            <w:tcW w:w="10489" w:type="dxa"/>
            <w:gridSpan w:val="7"/>
            <w:shd w:val="clear" w:color="auto" w:fill="FFFFFF"/>
            <w:vAlign w:val="center"/>
          </w:tcPr>
          <w:p w14:paraId="72BDC3C2" w14:textId="77777777" w:rsidR="00451EED" w:rsidRDefault="00451EED" w:rsidP="00A95B4C">
            <w:pPr>
              <w:spacing w:before="5" w:after="30"/>
              <w:ind w:left="30" w:right="40"/>
              <w:jc w:val="center"/>
            </w:pPr>
            <w:proofErr w:type="spellStart"/>
            <w:r>
              <w:rPr>
                <w:rFonts w:ascii="Arial" w:eastAsia="Arial" w:hAnsi="Arial" w:cs="Arial"/>
                <w:b/>
                <w:color w:val="010205"/>
                <w:sz w:val="28"/>
              </w:rPr>
              <w:t>Coefficients</w:t>
            </w:r>
            <w:r>
              <w:rPr>
                <w:vertAlign w:val="superscript"/>
              </w:rPr>
              <w:t>a</w:t>
            </w:r>
            <w:proofErr w:type="spellEnd"/>
          </w:p>
        </w:tc>
      </w:tr>
      <w:tr w:rsidR="00451EED" w14:paraId="4DA15347" w14:textId="77777777" w:rsidTr="00A95B4C">
        <w:tblPrEx>
          <w:tblCellMar>
            <w:top w:w="0" w:type="dxa"/>
            <w:bottom w:w="0" w:type="dxa"/>
          </w:tblCellMar>
        </w:tblPrEx>
        <w:tc>
          <w:tcPr>
            <w:tcW w:w="3621" w:type="dxa"/>
            <w:gridSpan w:val="2"/>
            <w:vMerge w:val="restart"/>
            <w:tcBorders>
              <w:top w:val="none" w:sz="1" w:space="0" w:color="152935"/>
              <w:left w:val="none" w:sz="1" w:space="0" w:color="152935"/>
            </w:tcBorders>
            <w:shd w:val="clear" w:color="auto" w:fill="FFFFFF"/>
            <w:vAlign w:val="bottom"/>
          </w:tcPr>
          <w:p w14:paraId="64F98AFE" w14:textId="77777777" w:rsidR="00451EED" w:rsidRDefault="00451EED" w:rsidP="00A95B4C">
            <w:pPr>
              <w:spacing w:before="15" w:after="5"/>
              <w:ind w:left="30" w:right="40"/>
            </w:pPr>
            <w:r>
              <w:rPr>
                <w:rFonts w:ascii="Arial" w:eastAsia="Arial" w:hAnsi="Arial" w:cs="Arial"/>
                <w:color w:val="264A60"/>
              </w:rPr>
              <w:t>Model</w:t>
            </w:r>
          </w:p>
        </w:tc>
        <w:tc>
          <w:tcPr>
            <w:tcW w:w="2890" w:type="dxa"/>
            <w:gridSpan w:val="2"/>
            <w:tcBorders>
              <w:top w:val="none" w:sz="1" w:space="0" w:color="152935"/>
              <w:left w:val="none" w:sz="1" w:space="0" w:color="152935"/>
              <w:bottom w:val="none" w:sz="1" w:space="0" w:color="AEAEAE"/>
              <w:right w:val="single" w:sz="1" w:space="0" w:color="E0E0E0"/>
            </w:tcBorders>
            <w:shd w:val="clear" w:color="auto" w:fill="FFFFFF"/>
            <w:vAlign w:val="bottom"/>
          </w:tcPr>
          <w:p w14:paraId="54560D4F" w14:textId="77777777" w:rsidR="00451EED" w:rsidRDefault="00451EED" w:rsidP="00A95B4C">
            <w:pPr>
              <w:spacing w:before="10" w:after="10"/>
              <w:ind w:left="30" w:right="40"/>
              <w:jc w:val="center"/>
            </w:pPr>
            <w:r>
              <w:rPr>
                <w:rFonts w:ascii="Arial" w:eastAsia="Arial" w:hAnsi="Arial" w:cs="Arial"/>
                <w:color w:val="264A60"/>
              </w:rPr>
              <w:t>Unstandardized Coefficients</w:t>
            </w:r>
          </w:p>
        </w:tc>
        <w:tc>
          <w:tcPr>
            <w:tcW w:w="1666" w:type="dxa"/>
            <w:tcBorders>
              <w:top w:val="none" w:sz="1" w:space="0" w:color="152935"/>
              <w:left w:val="single" w:sz="1" w:space="0" w:color="E0E0E0"/>
              <w:bottom w:val="none" w:sz="1" w:space="0" w:color="AEAEAE"/>
              <w:right w:val="single" w:sz="1" w:space="0" w:color="E0E0E0"/>
            </w:tcBorders>
            <w:shd w:val="clear" w:color="auto" w:fill="FFFFFF"/>
            <w:vAlign w:val="bottom"/>
          </w:tcPr>
          <w:p w14:paraId="04498424" w14:textId="77777777" w:rsidR="00451EED" w:rsidRDefault="00451EED" w:rsidP="00A95B4C">
            <w:pPr>
              <w:spacing w:before="10" w:after="10"/>
              <w:ind w:left="30" w:right="40"/>
              <w:jc w:val="center"/>
            </w:pPr>
            <w:r>
              <w:rPr>
                <w:rFonts w:ascii="Arial" w:eastAsia="Arial" w:hAnsi="Arial" w:cs="Arial"/>
                <w:color w:val="264A60"/>
              </w:rPr>
              <w:t>Standardized Coefficients</w:t>
            </w:r>
          </w:p>
        </w:tc>
        <w:tc>
          <w:tcPr>
            <w:tcW w:w="1156"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135F16E6" w14:textId="77777777" w:rsidR="00451EED" w:rsidRDefault="00451EED" w:rsidP="00A95B4C">
            <w:pPr>
              <w:spacing w:before="10" w:after="10"/>
              <w:ind w:left="30" w:right="40"/>
              <w:jc w:val="center"/>
            </w:pPr>
            <w:r>
              <w:rPr>
                <w:rFonts w:ascii="Arial" w:eastAsia="Arial" w:hAnsi="Arial" w:cs="Arial"/>
                <w:color w:val="264A60"/>
              </w:rPr>
              <w:t>t</w:t>
            </w:r>
          </w:p>
        </w:tc>
        <w:tc>
          <w:tcPr>
            <w:tcW w:w="1156" w:type="dxa"/>
            <w:vMerge w:val="restart"/>
            <w:tcBorders>
              <w:top w:val="none" w:sz="1" w:space="0" w:color="152935"/>
              <w:left w:val="single" w:sz="1" w:space="0" w:color="E0E0E0"/>
              <w:bottom w:val="none" w:sz="1" w:space="0" w:color="AEAEAE"/>
              <w:right w:val="none" w:sz="1" w:space="0" w:color="152935"/>
            </w:tcBorders>
            <w:shd w:val="clear" w:color="auto" w:fill="FFFFFF"/>
            <w:vAlign w:val="bottom"/>
          </w:tcPr>
          <w:p w14:paraId="41FE2369" w14:textId="77777777" w:rsidR="00451EED" w:rsidRDefault="00451EED" w:rsidP="00A95B4C">
            <w:pPr>
              <w:spacing w:before="10" w:after="10"/>
              <w:ind w:left="30" w:right="40"/>
              <w:jc w:val="center"/>
            </w:pPr>
            <w:r>
              <w:rPr>
                <w:rFonts w:ascii="Arial" w:eastAsia="Arial" w:hAnsi="Arial" w:cs="Arial"/>
                <w:color w:val="264A60"/>
              </w:rPr>
              <w:t>Sig.</w:t>
            </w:r>
          </w:p>
        </w:tc>
      </w:tr>
      <w:tr w:rsidR="00451EED" w14:paraId="7A11FF9D" w14:textId="77777777" w:rsidTr="00A95B4C">
        <w:tblPrEx>
          <w:tblCellMar>
            <w:top w:w="0" w:type="dxa"/>
            <w:bottom w:w="0" w:type="dxa"/>
          </w:tblCellMar>
        </w:tblPrEx>
        <w:tc>
          <w:tcPr>
            <w:tcW w:w="3621" w:type="dxa"/>
            <w:gridSpan w:val="2"/>
            <w:vMerge/>
            <w:tcBorders>
              <w:top w:val="none" w:sz="1" w:space="0" w:color="152935"/>
              <w:left w:val="none" w:sz="1" w:space="0" w:color="152935"/>
            </w:tcBorders>
          </w:tcPr>
          <w:p w14:paraId="4104A65B" w14:textId="77777777" w:rsidR="00451EED" w:rsidRDefault="00451EED" w:rsidP="00A95B4C"/>
        </w:tc>
        <w:tc>
          <w:tcPr>
            <w:tcW w:w="1445" w:type="dxa"/>
            <w:tcBorders>
              <w:top w:val="none" w:sz="1" w:space="0" w:color="AEAEAE"/>
              <w:left w:val="none" w:sz="1" w:space="0" w:color="152935"/>
              <w:bottom w:val="single" w:sz="1" w:space="0" w:color="152935"/>
              <w:right w:val="single" w:sz="1" w:space="0" w:color="E0E0E0"/>
            </w:tcBorders>
            <w:shd w:val="clear" w:color="auto" w:fill="FFFFFF"/>
            <w:vAlign w:val="bottom"/>
          </w:tcPr>
          <w:p w14:paraId="6A6EC98C" w14:textId="77777777" w:rsidR="00451EED" w:rsidRDefault="00451EED" w:rsidP="00A95B4C">
            <w:pPr>
              <w:spacing w:before="10" w:after="10"/>
              <w:ind w:left="30" w:right="40"/>
              <w:jc w:val="center"/>
            </w:pPr>
            <w:r>
              <w:rPr>
                <w:rFonts w:ascii="Arial" w:eastAsia="Arial" w:hAnsi="Arial" w:cs="Arial"/>
                <w:color w:val="264A60"/>
              </w:rPr>
              <w:t>B</w:t>
            </w:r>
          </w:p>
        </w:tc>
        <w:tc>
          <w:tcPr>
            <w:tcW w:w="1445" w:type="dxa"/>
            <w:tcBorders>
              <w:top w:val="none" w:sz="1" w:space="0" w:color="AEAEAE"/>
              <w:left w:val="single" w:sz="1" w:space="0" w:color="E0E0E0"/>
              <w:bottom w:val="single" w:sz="1" w:space="0" w:color="152935"/>
              <w:right w:val="single" w:sz="1" w:space="0" w:color="E0E0E0"/>
            </w:tcBorders>
            <w:shd w:val="clear" w:color="auto" w:fill="FFFFFF"/>
            <w:vAlign w:val="bottom"/>
          </w:tcPr>
          <w:p w14:paraId="3736ED8E" w14:textId="77777777" w:rsidR="00451EED" w:rsidRDefault="00451EED" w:rsidP="00A95B4C">
            <w:pPr>
              <w:spacing w:before="10" w:after="10"/>
              <w:ind w:left="30" w:right="40"/>
              <w:jc w:val="center"/>
            </w:pPr>
            <w:r>
              <w:rPr>
                <w:rFonts w:ascii="Arial" w:eastAsia="Arial" w:hAnsi="Arial" w:cs="Arial"/>
                <w:color w:val="264A60"/>
              </w:rPr>
              <w:t>Std. Error</w:t>
            </w:r>
          </w:p>
        </w:tc>
        <w:tc>
          <w:tcPr>
            <w:tcW w:w="166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5144376D" w14:textId="77777777" w:rsidR="00451EED" w:rsidRDefault="00451EED" w:rsidP="00A95B4C">
            <w:pPr>
              <w:spacing w:before="10" w:after="10"/>
              <w:ind w:left="30" w:right="40"/>
              <w:jc w:val="center"/>
            </w:pPr>
            <w:r>
              <w:rPr>
                <w:rFonts w:ascii="Arial" w:eastAsia="Arial" w:hAnsi="Arial" w:cs="Arial"/>
                <w:color w:val="264A60"/>
              </w:rPr>
              <w:t>Beta</w:t>
            </w:r>
          </w:p>
        </w:tc>
        <w:tc>
          <w:tcPr>
            <w:tcW w:w="1156" w:type="dxa"/>
            <w:vMerge/>
            <w:tcBorders>
              <w:top w:val="none" w:sz="1" w:space="0" w:color="152935"/>
              <w:left w:val="single" w:sz="1" w:space="0" w:color="E0E0E0"/>
              <w:bottom w:val="none" w:sz="1" w:space="0" w:color="AEAEAE"/>
              <w:right w:val="single" w:sz="1" w:space="0" w:color="E0E0E0"/>
            </w:tcBorders>
          </w:tcPr>
          <w:p w14:paraId="410F3E71" w14:textId="77777777" w:rsidR="00451EED" w:rsidRDefault="00451EED" w:rsidP="00A95B4C"/>
        </w:tc>
        <w:tc>
          <w:tcPr>
            <w:tcW w:w="1156" w:type="dxa"/>
            <w:vMerge/>
            <w:tcBorders>
              <w:top w:val="none" w:sz="1" w:space="0" w:color="152935"/>
              <w:left w:val="single" w:sz="1" w:space="0" w:color="E0E0E0"/>
              <w:bottom w:val="none" w:sz="1" w:space="0" w:color="AEAEAE"/>
              <w:right w:val="none" w:sz="1" w:space="0" w:color="152935"/>
            </w:tcBorders>
          </w:tcPr>
          <w:p w14:paraId="00DB59D5" w14:textId="77777777" w:rsidR="00451EED" w:rsidRDefault="00451EED" w:rsidP="00A95B4C"/>
        </w:tc>
      </w:tr>
      <w:tr w:rsidR="00451EED" w14:paraId="1BC22F5B" w14:textId="77777777" w:rsidTr="00A95B4C">
        <w:tblPrEx>
          <w:tblCellMar>
            <w:top w:w="0" w:type="dxa"/>
            <w:bottom w:w="0" w:type="dxa"/>
          </w:tblCellMar>
        </w:tblPrEx>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1F8835EE" w14:textId="77777777" w:rsidR="00451EED" w:rsidRDefault="00451EED" w:rsidP="00A95B4C">
            <w:pPr>
              <w:spacing w:before="15" w:after="10"/>
              <w:ind w:left="30" w:right="40"/>
            </w:pPr>
            <w:r>
              <w:rPr>
                <w:rFonts w:ascii="Arial" w:eastAsia="Arial" w:hAnsi="Arial" w:cs="Arial"/>
                <w:color w:val="264A60"/>
              </w:rPr>
              <w:t>1</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4789AF45" w14:textId="77777777" w:rsidR="00451EED" w:rsidRDefault="00451EED" w:rsidP="00A95B4C">
            <w:pPr>
              <w:spacing w:before="15" w:after="10"/>
              <w:ind w:left="30" w:right="40"/>
            </w:pPr>
            <w:r>
              <w:rPr>
                <w:rFonts w:ascii="Arial" w:eastAsia="Arial" w:hAnsi="Arial" w:cs="Arial"/>
                <w:color w:val="264A60"/>
              </w:rPr>
              <w:t>(Constant)</w:t>
            </w:r>
          </w:p>
        </w:tc>
        <w:tc>
          <w:tcPr>
            <w:tcW w:w="1445" w:type="dxa"/>
            <w:tcBorders>
              <w:top w:val="single" w:sz="1" w:space="0" w:color="152935"/>
              <w:left w:val="none" w:sz="1" w:space="0" w:color="152935"/>
              <w:bottom w:val="single" w:sz="1" w:space="0" w:color="AEAEAE"/>
              <w:right w:val="single" w:sz="1" w:space="0" w:color="E0E0E0"/>
            </w:tcBorders>
            <w:shd w:val="clear" w:color="auto" w:fill="F9F9FB"/>
          </w:tcPr>
          <w:p w14:paraId="0815D2AC" w14:textId="77777777" w:rsidR="00451EED" w:rsidRDefault="00451EED" w:rsidP="00A95B4C">
            <w:pPr>
              <w:spacing w:before="15" w:after="10"/>
              <w:ind w:left="30" w:right="40"/>
              <w:jc w:val="right"/>
            </w:pPr>
            <w:r>
              <w:rPr>
                <w:rFonts w:ascii="Arial" w:eastAsia="Arial" w:hAnsi="Arial" w:cs="Arial"/>
                <w:color w:val="010205"/>
              </w:rPr>
              <w:t>9.464</w:t>
            </w:r>
          </w:p>
        </w:tc>
        <w:tc>
          <w:tcPr>
            <w:tcW w:w="1445" w:type="dxa"/>
            <w:tcBorders>
              <w:top w:val="single" w:sz="1" w:space="0" w:color="152935"/>
              <w:left w:val="single" w:sz="1" w:space="0" w:color="E0E0E0"/>
              <w:bottom w:val="single" w:sz="1" w:space="0" w:color="AEAEAE"/>
              <w:right w:val="single" w:sz="1" w:space="0" w:color="E0E0E0"/>
            </w:tcBorders>
            <w:shd w:val="clear" w:color="auto" w:fill="F9F9FB"/>
          </w:tcPr>
          <w:p w14:paraId="483FB37A" w14:textId="77777777" w:rsidR="00451EED" w:rsidRDefault="00451EED" w:rsidP="00A95B4C">
            <w:pPr>
              <w:spacing w:before="15" w:after="10"/>
              <w:ind w:left="30" w:right="40"/>
              <w:jc w:val="right"/>
            </w:pPr>
            <w:r>
              <w:rPr>
                <w:rFonts w:ascii="Arial" w:eastAsia="Arial" w:hAnsi="Arial" w:cs="Arial"/>
                <w:color w:val="010205"/>
              </w:rPr>
              <w:t>54.427</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4ED5227D" w14:textId="77777777" w:rsidR="00451EED" w:rsidRDefault="00451EED" w:rsidP="00A95B4C"/>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61990713" w14:textId="77777777" w:rsidR="00451EED" w:rsidRDefault="00451EED" w:rsidP="00A95B4C">
            <w:pPr>
              <w:spacing w:before="15" w:after="10"/>
              <w:ind w:left="30" w:right="40"/>
              <w:jc w:val="right"/>
            </w:pPr>
            <w:r>
              <w:rPr>
                <w:rFonts w:ascii="Arial" w:eastAsia="Arial" w:hAnsi="Arial" w:cs="Arial"/>
                <w:color w:val="010205"/>
              </w:rPr>
              <w:t>.174</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46B152CC" w14:textId="77777777" w:rsidR="00451EED" w:rsidRDefault="00451EED" w:rsidP="00A95B4C">
            <w:pPr>
              <w:spacing w:before="15" w:after="10"/>
              <w:ind w:left="30" w:right="40"/>
              <w:jc w:val="right"/>
            </w:pPr>
            <w:r>
              <w:rPr>
                <w:rFonts w:ascii="Arial" w:eastAsia="Arial" w:hAnsi="Arial" w:cs="Arial"/>
                <w:color w:val="010205"/>
              </w:rPr>
              <w:t>.864</w:t>
            </w:r>
          </w:p>
        </w:tc>
      </w:tr>
      <w:tr w:rsidR="00451EED" w14:paraId="0F3FBC0B"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039F8855" w14:textId="77777777" w:rsidR="00451EED" w:rsidRDefault="00451EED"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A3DE94B" w14:textId="77777777" w:rsidR="00451EED" w:rsidRDefault="00451EED" w:rsidP="00A95B4C">
            <w:pPr>
              <w:spacing w:before="15" w:after="10"/>
              <w:ind w:left="30" w:right="40"/>
            </w:pPr>
            <w:proofErr w:type="gramStart"/>
            <w:r>
              <w:rPr>
                <w:rFonts w:ascii="Arial" w:eastAsia="Arial" w:hAnsi="Arial" w:cs="Arial"/>
                <w:color w:val="264A60"/>
              </w:rPr>
              <w:t>ln(</w:t>
            </w:r>
            <w:proofErr w:type="spellStart"/>
            <w:proofErr w:type="gramEnd"/>
            <w:r>
              <w:rPr>
                <w:rFonts w:ascii="Arial" w:eastAsia="Arial" w:hAnsi="Arial" w:cs="Arial"/>
                <w:color w:val="264A60"/>
              </w:rPr>
              <w:t>OfferSize</w:t>
            </w:r>
            <w:proofErr w:type="spellEnd"/>
            <w:r>
              <w:rPr>
                <w:rFonts w:ascii="Arial" w:eastAsia="Arial" w:hAnsi="Arial" w:cs="Arial"/>
                <w:color w:val="264A60"/>
              </w:rPr>
              <w:t>)</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542B8F80" w14:textId="77777777" w:rsidR="00451EED" w:rsidRDefault="00451EED" w:rsidP="00A95B4C">
            <w:pPr>
              <w:spacing w:before="15" w:after="10"/>
              <w:ind w:left="30" w:right="40"/>
              <w:jc w:val="right"/>
            </w:pPr>
            <w:r>
              <w:rPr>
                <w:rFonts w:ascii="Arial" w:eastAsia="Arial" w:hAnsi="Arial" w:cs="Arial"/>
                <w:color w:val="010205"/>
              </w:rPr>
              <w:t>3.619</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262D169D" w14:textId="77777777" w:rsidR="00451EED" w:rsidRDefault="00451EED" w:rsidP="00A95B4C">
            <w:pPr>
              <w:spacing w:before="15" w:after="10"/>
              <w:ind w:left="30" w:right="40"/>
              <w:jc w:val="right"/>
            </w:pPr>
            <w:r>
              <w:rPr>
                <w:rFonts w:ascii="Arial" w:eastAsia="Arial" w:hAnsi="Arial" w:cs="Arial"/>
                <w:color w:val="010205"/>
              </w:rPr>
              <w:t>2.822</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AC95B34" w14:textId="77777777" w:rsidR="00451EED" w:rsidRDefault="00451EED" w:rsidP="00A95B4C">
            <w:pPr>
              <w:spacing w:before="15" w:after="10"/>
              <w:ind w:left="30" w:right="40"/>
              <w:jc w:val="right"/>
            </w:pPr>
            <w:r>
              <w:rPr>
                <w:rFonts w:ascii="Arial" w:eastAsia="Arial" w:hAnsi="Arial" w:cs="Arial"/>
                <w:color w:val="010205"/>
              </w:rPr>
              <w:t>.260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9BCAF63" w14:textId="77777777" w:rsidR="00451EED" w:rsidRDefault="00451EED" w:rsidP="00A95B4C">
            <w:pPr>
              <w:spacing w:before="15" w:after="10"/>
              <w:ind w:left="30" w:right="40"/>
              <w:jc w:val="right"/>
            </w:pPr>
            <w:r>
              <w:rPr>
                <w:rFonts w:ascii="Arial" w:eastAsia="Arial" w:hAnsi="Arial" w:cs="Arial"/>
                <w:color w:val="010205"/>
              </w:rPr>
              <w:t>1.282</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6A1261C" w14:textId="77777777" w:rsidR="00451EED" w:rsidRDefault="00451EED" w:rsidP="00A95B4C">
            <w:pPr>
              <w:spacing w:before="15" w:after="10"/>
              <w:ind w:left="30" w:right="40"/>
              <w:jc w:val="right"/>
            </w:pPr>
            <w:r>
              <w:rPr>
                <w:rFonts w:ascii="Arial" w:eastAsia="Arial" w:hAnsi="Arial" w:cs="Arial"/>
                <w:color w:val="010205"/>
              </w:rPr>
              <w:t>.213</w:t>
            </w:r>
          </w:p>
        </w:tc>
      </w:tr>
      <w:tr w:rsidR="00451EED" w14:paraId="58962CF6"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1B1DAA7F" w14:textId="77777777" w:rsidR="00451EED" w:rsidRDefault="00451EED"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C227BF6" w14:textId="77777777" w:rsidR="00451EED" w:rsidRDefault="00451EED" w:rsidP="00A95B4C">
            <w:pPr>
              <w:spacing w:before="15" w:after="10"/>
              <w:ind w:left="30" w:right="40"/>
            </w:pPr>
            <w:r>
              <w:rPr>
                <w:rFonts w:ascii="Arial" w:eastAsia="Arial" w:hAnsi="Arial" w:cs="Arial"/>
                <w:color w:val="264A60"/>
              </w:rPr>
              <w:t>Underwriter Prestige (1-9)</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31FA848E" w14:textId="77777777" w:rsidR="00451EED" w:rsidRDefault="00451EED" w:rsidP="00A95B4C">
            <w:pPr>
              <w:spacing w:before="15" w:after="10"/>
              <w:ind w:left="30" w:right="40"/>
              <w:jc w:val="right"/>
            </w:pPr>
            <w:r>
              <w:rPr>
                <w:rFonts w:ascii="Arial" w:eastAsia="Arial" w:hAnsi="Arial" w:cs="Arial"/>
                <w:color w:val="010205"/>
              </w:rPr>
              <w:t>-4.434</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72BBFC8C" w14:textId="77777777" w:rsidR="00451EED" w:rsidRDefault="00451EED" w:rsidP="00A95B4C">
            <w:pPr>
              <w:spacing w:before="15" w:after="10"/>
              <w:ind w:left="30" w:right="40"/>
              <w:jc w:val="right"/>
            </w:pPr>
            <w:r>
              <w:rPr>
                <w:rFonts w:ascii="Arial" w:eastAsia="Arial" w:hAnsi="Arial" w:cs="Arial"/>
                <w:color w:val="010205"/>
              </w:rPr>
              <w:t>6.644</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30D47335" w14:textId="77777777" w:rsidR="00451EED" w:rsidRDefault="00451EED" w:rsidP="00A95B4C">
            <w:pPr>
              <w:spacing w:before="15" w:after="10"/>
              <w:ind w:left="30" w:right="40"/>
              <w:jc w:val="right"/>
            </w:pPr>
            <w:r>
              <w:rPr>
                <w:rFonts w:ascii="Arial" w:eastAsia="Arial" w:hAnsi="Arial" w:cs="Arial"/>
                <w:color w:val="010205"/>
              </w:rPr>
              <w:t>-.264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15484E7" w14:textId="77777777" w:rsidR="00451EED" w:rsidRDefault="00451EED" w:rsidP="00A95B4C">
            <w:pPr>
              <w:spacing w:before="15" w:after="10"/>
              <w:ind w:left="30" w:right="40"/>
              <w:jc w:val="right"/>
            </w:pPr>
            <w:r>
              <w:rPr>
                <w:rFonts w:ascii="Arial" w:eastAsia="Arial" w:hAnsi="Arial" w:cs="Arial"/>
                <w:color w:val="010205"/>
              </w:rPr>
              <w:t>-.667</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27B8B28" w14:textId="77777777" w:rsidR="00451EED" w:rsidRDefault="00451EED" w:rsidP="00A95B4C">
            <w:pPr>
              <w:spacing w:before="15" w:after="10"/>
              <w:ind w:left="30" w:right="40"/>
              <w:jc w:val="right"/>
            </w:pPr>
            <w:r>
              <w:rPr>
                <w:rFonts w:ascii="Arial" w:eastAsia="Arial" w:hAnsi="Arial" w:cs="Arial"/>
                <w:color w:val="010205"/>
              </w:rPr>
              <w:t>.511</w:t>
            </w:r>
          </w:p>
        </w:tc>
      </w:tr>
      <w:tr w:rsidR="00451EED" w14:paraId="1BD53D05"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1447B263" w14:textId="77777777" w:rsidR="00451EED" w:rsidRDefault="00451EED"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D93425B" w14:textId="77777777" w:rsidR="00451EED" w:rsidRDefault="00451EED" w:rsidP="00A95B4C">
            <w:pPr>
              <w:spacing w:before="15" w:after="10"/>
              <w:ind w:left="30" w:right="40"/>
            </w:pPr>
            <w:r>
              <w:rPr>
                <w:rFonts w:ascii="Arial" w:eastAsia="Arial" w:hAnsi="Arial" w:cs="Arial"/>
                <w:color w:val="264A60"/>
              </w:rPr>
              <w:t xml:space="preserve">PE / </w:t>
            </w:r>
            <w:proofErr w:type="gramStart"/>
            <w:r>
              <w:rPr>
                <w:rFonts w:ascii="Arial" w:eastAsia="Arial" w:hAnsi="Arial" w:cs="Arial"/>
                <w:color w:val="264A60"/>
              </w:rPr>
              <w:t>Non PE</w:t>
            </w:r>
            <w:proofErr w:type="gramEnd"/>
            <w:r>
              <w:rPr>
                <w:rFonts w:ascii="Arial" w:eastAsia="Arial" w:hAnsi="Arial" w:cs="Arial"/>
                <w:color w:val="264A60"/>
              </w:rPr>
              <w:t xml:space="preserve"> Backed (1/0)</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35654DFD" w14:textId="77777777" w:rsidR="00451EED" w:rsidRDefault="00451EED" w:rsidP="00A95B4C">
            <w:pPr>
              <w:spacing w:before="15" w:after="10"/>
              <w:ind w:left="30" w:right="40"/>
              <w:jc w:val="right"/>
            </w:pPr>
            <w:r>
              <w:rPr>
                <w:rFonts w:ascii="Arial" w:eastAsia="Arial" w:hAnsi="Arial" w:cs="Arial"/>
                <w:color w:val="010205"/>
              </w:rPr>
              <w:t>-2.507</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0A6DADD8" w14:textId="77777777" w:rsidR="00451EED" w:rsidRDefault="00451EED" w:rsidP="00A95B4C">
            <w:pPr>
              <w:spacing w:before="15" w:after="10"/>
              <w:ind w:left="30" w:right="40"/>
              <w:jc w:val="right"/>
            </w:pPr>
            <w:r>
              <w:rPr>
                <w:rFonts w:ascii="Arial" w:eastAsia="Arial" w:hAnsi="Arial" w:cs="Arial"/>
                <w:color w:val="010205"/>
              </w:rPr>
              <w:t>10.913</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CB2DD29" w14:textId="77777777" w:rsidR="00451EED" w:rsidRDefault="00451EED" w:rsidP="00A95B4C">
            <w:pPr>
              <w:spacing w:before="15" w:after="10"/>
              <w:ind w:left="30" w:right="40"/>
              <w:jc w:val="right"/>
            </w:pPr>
            <w:r>
              <w:rPr>
                <w:rFonts w:ascii="Arial" w:eastAsia="Arial" w:hAnsi="Arial" w:cs="Arial"/>
                <w:color w:val="010205"/>
              </w:rPr>
              <w:t>-.049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4DB2F61" w14:textId="77777777" w:rsidR="00451EED" w:rsidRDefault="00451EED" w:rsidP="00A95B4C">
            <w:pPr>
              <w:spacing w:before="15" w:after="10"/>
              <w:ind w:left="30" w:right="40"/>
              <w:jc w:val="right"/>
            </w:pPr>
            <w:r>
              <w:rPr>
                <w:rFonts w:ascii="Arial" w:eastAsia="Arial" w:hAnsi="Arial" w:cs="Arial"/>
                <w:color w:val="010205"/>
              </w:rPr>
              <w:t>-.230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7B59300" w14:textId="77777777" w:rsidR="00451EED" w:rsidRDefault="00451EED" w:rsidP="00A95B4C">
            <w:pPr>
              <w:spacing w:before="15" w:after="10"/>
              <w:ind w:left="30" w:right="40"/>
              <w:jc w:val="right"/>
            </w:pPr>
            <w:r>
              <w:rPr>
                <w:rFonts w:ascii="Arial" w:eastAsia="Arial" w:hAnsi="Arial" w:cs="Arial"/>
                <w:color w:val="010205"/>
              </w:rPr>
              <w:t>.820</w:t>
            </w:r>
          </w:p>
        </w:tc>
      </w:tr>
      <w:tr w:rsidR="00451EED" w14:paraId="1A90841F"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5E92B05F" w14:textId="77777777" w:rsidR="00451EED" w:rsidRDefault="00451EED"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C851842" w14:textId="77777777" w:rsidR="00451EED" w:rsidRDefault="00451EED" w:rsidP="00A95B4C">
            <w:pPr>
              <w:spacing w:before="15" w:after="10"/>
              <w:ind w:left="30" w:right="40"/>
            </w:pPr>
            <w:r>
              <w:rPr>
                <w:rFonts w:ascii="Arial" w:eastAsia="Arial" w:hAnsi="Arial" w:cs="Arial"/>
                <w:color w:val="264A60"/>
              </w:rPr>
              <w:t>Firm Age / In Age (Founding Year - Listing Year)</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59007D75" w14:textId="77777777" w:rsidR="00451EED" w:rsidRDefault="00451EED" w:rsidP="00A95B4C">
            <w:pPr>
              <w:spacing w:before="15" w:after="10"/>
              <w:ind w:left="30" w:right="40"/>
              <w:jc w:val="right"/>
            </w:pPr>
            <w:r>
              <w:rPr>
                <w:rFonts w:ascii="Arial" w:eastAsia="Arial" w:hAnsi="Arial" w:cs="Arial"/>
                <w:color w:val="010205"/>
              </w:rPr>
              <w:t>-.110</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02D9D769" w14:textId="77777777" w:rsidR="00451EED" w:rsidRDefault="00451EED" w:rsidP="00A95B4C">
            <w:pPr>
              <w:spacing w:before="15" w:after="10"/>
              <w:ind w:left="30" w:right="40"/>
              <w:jc w:val="right"/>
            </w:pPr>
            <w:r>
              <w:rPr>
                <w:rFonts w:ascii="Arial" w:eastAsia="Arial" w:hAnsi="Arial" w:cs="Arial"/>
                <w:color w:val="010205"/>
              </w:rPr>
              <w:t>.117</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A298BD1" w14:textId="77777777" w:rsidR="00451EED" w:rsidRDefault="00451EED" w:rsidP="00A95B4C">
            <w:pPr>
              <w:spacing w:before="15" w:after="10"/>
              <w:ind w:left="30" w:right="40"/>
              <w:jc w:val="right"/>
            </w:pPr>
            <w:r>
              <w:rPr>
                <w:rFonts w:ascii="Arial" w:eastAsia="Arial" w:hAnsi="Arial" w:cs="Arial"/>
                <w:color w:val="010205"/>
              </w:rPr>
              <w:t>-.175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6E5C55E" w14:textId="77777777" w:rsidR="00451EED" w:rsidRDefault="00451EED" w:rsidP="00A95B4C">
            <w:pPr>
              <w:spacing w:before="15" w:after="10"/>
              <w:ind w:left="30" w:right="40"/>
              <w:jc w:val="right"/>
            </w:pPr>
            <w:r>
              <w:rPr>
                <w:rFonts w:ascii="Arial" w:eastAsia="Arial" w:hAnsi="Arial" w:cs="Arial"/>
                <w:color w:val="010205"/>
              </w:rPr>
              <w:t>-.938</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7D17C0B" w14:textId="77777777" w:rsidR="00451EED" w:rsidRDefault="00451EED" w:rsidP="00A95B4C">
            <w:pPr>
              <w:spacing w:before="15" w:after="10"/>
              <w:ind w:left="30" w:right="40"/>
              <w:jc w:val="right"/>
            </w:pPr>
            <w:r>
              <w:rPr>
                <w:rFonts w:ascii="Arial" w:eastAsia="Arial" w:hAnsi="Arial" w:cs="Arial"/>
                <w:color w:val="010205"/>
              </w:rPr>
              <w:t>.358</w:t>
            </w:r>
          </w:p>
        </w:tc>
      </w:tr>
      <w:tr w:rsidR="00451EED" w14:paraId="52F4D0D5"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35294FBC" w14:textId="77777777" w:rsidR="00451EED" w:rsidRDefault="00451EED"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CE4BB2A" w14:textId="77777777" w:rsidR="00451EED" w:rsidRDefault="00451EED" w:rsidP="00A95B4C">
            <w:pPr>
              <w:spacing w:before="15" w:after="10"/>
              <w:ind w:left="30" w:right="40"/>
            </w:pPr>
            <w:proofErr w:type="spellStart"/>
            <w:r>
              <w:rPr>
                <w:rFonts w:ascii="Arial" w:eastAsia="Arial" w:hAnsi="Arial" w:cs="Arial"/>
                <w:color w:val="264A60"/>
              </w:rPr>
              <w:t>Hotmarket</w:t>
            </w:r>
            <w:proofErr w:type="spellEnd"/>
            <w:r>
              <w:rPr>
                <w:rFonts w:ascii="Arial" w:eastAsia="Arial" w:hAnsi="Arial" w:cs="Arial"/>
                <w:color w:val="264A60"/>
              </w:rPr>
              <w:t xml:space="preserve"> Dummy</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3DECE1E5" w14:textId="77777777" w:rsidR="00451EED" w:rsidRDefault="00451EED" w:rsidP="00A95B4C">
            <w:pPr>
              <w:spacing w:before="15" w:after="10"/>
              <w:ind w:left="30" w:right="40"/>
              <w:jc w:val="right"/>
            </w:pPr>
            <w:r>
              <w:rPr>
                <w:rFonts w:ascii="Arial" w:eastAsia="Arial" w:hAnsi="Arial" w:cs="Arial"/>
                <w:color w:val="010205"/>
              </w:rPr>
              <w:t>6.492</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43A2EB67" w14:textId="77777777" w:rsidR="00451EED" w:rsidRDefault="00451EED" w:rsidP="00A95B4C">
            <w:pPr>
              <w:spacing w:before="15" w:after="10"/>
              <w:ind w:left="30" w:right="40"/>
              <w:jc w:val="right"/>
            </w:pPr>
            <w:r>
              <w:rPr>
                <w:rFonts w:ascii="Arial" w:eastAsia="Arial" w:hAnsi="Arial" w:cs="Arial"/>
                <w:color w:val="010205"/>
              </w:rPr>
              <w:t>8.967</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C2DA6C2" w14:textId="77777777" w:rsidR="00451EED" w:rsidRDefault="00451EED" w:rsidP="00A95B4C">
            <w:pPr>
              <w:spacing w:before="15" w:after="10"/>
              <w:ind w:left="30" w:right="40"/>
              <w:jc w:val="right"/>
            </w:pPr>
            <w:r>
              <w:rPr>
                <w:rFonts w:ascii="Arial" w:eastAsia="Arial" w:hAnsi="Arial" w:cs="Arial"/>
                <w:color w:val="010205"/>
              </w:rPr>
              <w:t>.120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E63403C" w14:textId="77777777" w:rsidR="00451EED" w:rsidRDefault="00451EED" w:rsidP="00A95B4C">
            <w:pPr>
              <w:spacing w:before="15" w:after="10"/>
              <w:ind w:left="30" w:right="40"/>
              <w:jc w:val="right"/>
            </w:pPr>
            <w:r>
              <w:rPr>
                <w:rFonts w:ascii="Arial" w:eastAsia="Arial" w:hAnsi="Arial" w:cs="Arial"/>
                <w:color w:val="010205"/>
              </w:rPr>
              <w:t>.724</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0A41CE2" w14:textId="77777777" w:rsidR="00451EED" w:rsidRDefault="00451EED" w:rsidP="00A95B4C">
            <w:pPr>
              <w:spacing w:before="15" w:after="10"/>
              <w:ind w:left="30" w:right="40"/>
              <w:jc w:val="right"/>
            </w:pPr>
            <w:r>
              <w:rPr>
                <w:rFonts w:ascii="Arial" w:eastAsia="Arial" w:hAnsi="Arial" w:cs="Arial"/>
                <w:color w:val="010205"/>
              </w:rPr>
              <w:t>.477</w:t>
            </w:r>
          </w:p>
        </w:tc>
      </w:tr>
      <w:tr w:rsidR="00451EED" w14:paraId="63A1A78C"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14FC6734" w14:textId="77777777" w:rsidR="00451EED" w:rsidRDefault="00451EED"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20FF7FB" w14:textId="77777777" w:rsidR="00451EED" w:rsidRDefault="00451EED" w:rsidP="00A95B4C">
            <w:pPr>
              <w:spacing w:before="15" w:after="10"/>
              <w:ind w:left="30" w:right="40"/>
            </w:pPr>
            <w:proofErr w:type="spellStart"/>
            <w:r>
              <w:rPr>
                <w:rFonts w:ascii="Arial" w:eastAsia="Arial" w:hAnsi="Arial" w:cs="Arial"/>
                <w:color w:val="264A60"/>
              </w:rPr>
              <w:t>RegChange</w:t>
            </w:r>
            <w:proofErr w:type="spellEnd"/>
            <w:r>
              <w:rPr>
                <w:rFonts w:ascii="Arial" w:eastAsia="Arial" w:hAnsi="Arial" w:cs="Arial"/>
                <w:color w:val="264A60"/>
              </w:rPr>
              <w:t xml:space="preserve"> Dummy</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29A9139A" w14:textId="77777777" w:rsidR="00451EED" w:rsidRDefault="00451EED" w:rsidP="00A95B4C">
            <w:pPr>
              <w:spacing w:before="15" w:after="10"/>
              <w:ind w:left="30" w:right="40"/>
              <w:jc w:val="right"/>
            </w:pPr>
            <w:r>
              <w:rPr>
                <w:rFonts w:ascii="Arial" w:eastAsia="Arial" w:hAnsi="Arial" w:cs="Arial"/>
                <w:color w:val="010205"/>
              </w:rPr>
              <w:t>22.878</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5661D65B" w14:textId="77777777" w:rsidR="00451EED" w:rsidRDefault="00451EED" w:rsidP="00A95B4C">
            <w:pPr>
              <w:spacing w:before="15" w:after="10"/>
              <w:ind w:left="30" w:right="40"/>
              <w:jc w:val="right"/>
            </w:pPr>
            <w:r>
              <w:rPr>
                <w:rFonts w:ascii="Arial" w:eastAsia="Arial" w:hAnsi="Arial" w:cs="Arial"/>
                <w:color w:val="010205"/>
              </w:rPr>
              <w:t>9.255</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26951FB" w14:textId="77777777" w:rsidR="00451EED" w:rsidRDefault="00451EED" w:rsidP="00A95B4C">
            <w:pPr>
              <w:spacing w:before="15" w:after="10"/>
              <w:ind w:left="30" w:right="40"/>
              <w:jc w:val="right"/>
            </w:pPr>
            <w:r>
              <w:rPr>
                <w:rFonts w:ascii="Arial" w:eastAsia="Arial" w:hAnsi="Arial" w:cs="Arial"/>
                <w:color w:val="010205"/>
              </w:rPr>
              <w:t>.397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D7AB366" w14:textId="77777777" w:rsidR="00451EED" w:rsidRDefault="00451EED" w:rsidP="00A95B4C">
            <w:pPr>
              <w:spacing w:before="15" w:after="10"/>
              <w:ind w:left="30" w:right="40"/>
              <w:jc w:val="right"/>
            </w:pPr>
            <w:r>
              <w:rPr>
                <w:rFonts w:ascii="Arial" w:eastAsia="Arial" w:hAnsi="Arial" w:cs="Arial"/>
                <w:color w:val="010205"/>
              </w:rPr>
              <w:t>2.472</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740FFCA" w14:textId="77777777" w:rsidR="00451EED" w:rsidRDefault="00451EED" w:rsidP="00A95B4C">
            <w:pPr>
              <w:spacing w:before="15" w:after="10"/>
              <w:ind w:left="30" w:right="40"/>
              <w:jc w:val="right"/>
            </w:pPr>
            <w:r>
              <w:rPr>
                <w:rFonts w:ascii="Arial" w:eastAsia="Arial" w:hAnsi="Arial" w:cs="Arial"/>
                <w:color w:val="010205"/>
              </w:rPr>
              <w:t>.022</w:t>
            </w:r>
          </w:p>
        </w:tc>
      </w:tr>
      <w:tr w:rsidR="00451EED" w14:paraId="1E47723F"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4BA5846B" w14:textId="77777777" w:rsidR="00451EED" w:rsidRDefault="00451EED"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27D5DF8E" w14:textId="77777777" w:rsidR="00451EED" w:rsidRDefault="00451EED" w:rsidP="00A95B4C">
            <w:pPr>
              <w:spacing w:before="15" w:after="10"/>
              <w:ind w:left="30" w:right="40"/>
            </w:pPr>
            <w:r>
              <w:rPr>
                <w:rFonts w:ascii="Arial" w:eastAsia="Arial" w:hAnsi="Arial" w:cs="Arial"/>
                <w:color w:val="264A60"/>
              </w:rPr>
              <w:t>AIM Dummy</w:t>
            </w:r>
          </w:p>
        </w:tc>
        <w:tc>
          <w:tcPr>
            <w:tcW w:w="1445" w:type="dxa"/>
            <w:tcBorders>
              <w:top w:val="single" w:sz="1" w:space="0" w:color="AEAEAE"/>
              <w:left w:val="none" w:sz="1" w:space="0" w:color="152935"/>
              <w:bottom w:val="single" w:sz="1" w:space="0" w:color="152935"/>
              <w:right w:val="single" w:sz="1" w:space="0" w:color="E0E0E0"/>
            </w:tcBorders>
            <w:shd w:val="clear" w:color="auto" w:fill="F9F9FB"/>
          </w:tcPr>
          <w:p w14:paraId="52EE0687" w14:textId="77777777" w:rsidR="00451EED" w:rsidRDefault="00451EED" w:rsidP="00A95B4C">
            <w:pPr>
              <w:spacing w:before="15" w:after="10"/>
              <w:ind w:left="30" w:right="40"/>
              <w:jc w:val="right"/>
            </w:pPr>
            <w:r>
              <w:rPr>
                <w:rFonts w:ascii="Arial" w:eastAsia="Arial" w:hAnsi="Arial" w:cs="Arial"/>
                <w:color w:val="010205"/>
              </w:rPr>
              <w:t>31.737</w:t>
            </w:r>
          </w:p>
        </w:tc>
        <w:tc>
          <w:tcPr>
            <w:tcW w:w="1445" w:type="dxa"/>
            <w:tcBorders>
              <w:top w:val="single" w:sz="1" w:space="0" w:color="AEAEAE"/>
              <w:left w:val="single" w:sz="1" w:space="0" w:color="E0E0E0"/>
              <w:bottom w:val="single" w:sz="1" w:space="0" w:color="152935"/>
              <w:right w:val="single" w:sz="1" w:space="0" w:color="E0E0E0"/>
            </w:tcBorders>
            <w:shd w:val="clear" w:color="auto" w:fill="F9F9FB"/>
          </w:tcPr>
          <w:p w14:paraId="107D4EE0" w14:textId="77777777" w:rsidR="00451EED" w:rsidRDefault="00451EED" w:rsidP="00A95B4C">
            <w:pPr>
              <w:spacing w:before="15" w:after="10"/>
              <w:ind w:left="30" w:right="40"/>
              <w:jc w:val="right"/>
            </w:pPr>
            <w:r>
              <w:rPr>
                <w:rFonts w:ascii="Arial" w:eastAsia="Arial" w:hAnsi="Arial" w:cs="Arial"/>
                <w:color w:val="010205"/>
              </w:rPr>
              <w:t>22.301</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32479515" w14:textId="77777777" w:rsidR="00451EED" w:rsidRDefault="00451EED" w:rsidP="00A95B4C">
            <w:pPr>
              <w:spacing w:before="15" w:after="10"/>
              <w:ind w:left="30" w:right="40"/>
              <w:jc w:val="right"/>
            </w:pPr>
            <w:r>
              <w:rPr>
                <w:rFonts w:ascii="Arial" w:eastAsia="Arial" w:hAnsi="Arial" w:cs="Arial"/>
                <w:color w:val="010205"/>
              </w:rPr>
              <w:t>.464</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7F2F18D2" w14:textId="77777777" w:rsidR="00451EED" w:rsidRDefault="00451EED" w:rsidP="00A95B4C">
            <w:pPr>
              <w:spacing w:before="15" w:after="10"/>
              <w:ind w:left="30" w:right="40"/>
              <w:jc w:val="right"/>
            </w:pPr>
            <w:r>
              <w:rPr>
                <w:rFonts w:ascii="Arial" w:eastAsia="Arial" w:hAnsi="Arial" w:cs="Arial"/>
                <w:color w:val="010205"/>
              </w:rPr>
              <w:t>1.423</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4CD83A75" w14:textId="77777777" w:rsidR="00451EED" w:rsidRDefault="00451EED" w:rsidP="00A95B4C">
            <w:pPr>
              <w:spacing w:before="15" w:after="10"/>
              <w:ind w:left="30" w:right="40"/>
              <w:jc w:val="right"/>
            </w:pPr>
            <w:r>
              <w:rPr>
                <w:rFonts w:ascii="Arial" w:eastAsia="Arial" w:hAnsi="Arial" w:cs="Arial"/>
                <w:color w:val="010205"/>
              </w:rPr>
              <w:t>.169</w:t>
            </w:r>
          </w:p>
        </w:tc>
      </w:tr>
    </w:tbl>
    <w:p w14:paraId="35F6A943" w14:textId="77777777" w:rsidR="00451EED" w:rsidRDefault="00451EED" w:rsidP="00451EED"/>
    <w:tbl>
      <w:tblPr>
        <w:tblW w:w="0" w:type="auto"/>
        <w:tblInd w:w="10" w:type="dxa"/>
        <w:tblLayout w:type="fixed"/>
        <w:tblCellMar>
          <w:left w:w="10" w:type="dxa"/>
          <w:right w:w="10" w:type="dxa"/>
        </w:tblCellMar>
        <w:tblLook w:val="0000" w:firstRow="0" w:lastRow="0" w:firstColumn="0" w:lastColumn="0" w:noHBand="0" w:noVBand="0"/>
      </w:tblPr>
      <w:tblGrid>
        <w:gridCol w:w="833"/>
        <w:gridCol w:w="2788"/>
        <w:gridCol w:w="1445"/>
        <w:gridCol w:w="136"/>
        <w:gridCol w:w="1309"/>
        <w:gridCol w:w="272"/>
        <w:gridCol w:w="1173"/>
        <w:gridCol w:w="221"/>
        <w:gridCol w:w="935"/>
        <w:gridCol w:w="221"/>
        <w:gridCol w:w="1156"/>
      </w:tblGrid>
      <w:tr w:rsidR="00451EED" w14:paraId="68A67BA4" w14:textId="77777777" w:rsidTr="00A95B4C">
        <w:tblPrEx>
          <w:tblCellMar>
            <w:top w:w="0" w:type="dxa"/>
            <w:bottom w:w="0" w:type="dxa"/>
          </w:tblCellMar>
        </w:tblPrEx>
        <w:trPr>
          <w:gridAfter w:val="2"/>
        </w:trPr>
        <w:tc>
          <w:tcPr>
            <w:tcW w:w="9112" w:type="dxa"/>
            <w:gridSpan w:val="9"/>
            <w:shd w:val="clear" w:color="auto" w:fill="FFFFFF"/>
            <w:vAlign w:val="center"/>
          </w:tcPr>
          <w:p w14:paraId="52C84907" w14:textId="77777777" w:rsidR="00451EED" w:rsidRDefault="00451EED" w:rsidP="00A95B4C">
            <w:pPr>
              <w:spacing w:before="5" w:after="30"/>
              <w:ind w:left="30" w:right="40"/>
              <w:jc w:val="center"/>
            </w:pPr>
            <w:proofErr w:type="spellStart"/>
            <w:r>
              <w:rPr>
                <w:rFonts w:ascii="Arial" w:eastAsia="Arial" w:hAnsi="Arial" w:cs="Arial"/>
                <w:b/>
                <w:color w:val="010205"/>
                <w:sz w:val="28"/>
              </w:rPr>
              <w:t>Coefficients</w:t>
            </w:r>
            <w:r>
              <w:rPr>
                <w:vertAlign w:val="superscript"/>
              </w:rPr>
              <w:t>a</w:t>
            </w:r>
            <w:proofErr w:type="spellEnd"/>
          </w:p>
        </w:tc>
      </w:tr>
      <w:tr w:rsidR="00451EED" w14:paraId="70FCF6C6" w14:textId="77777777" w:rsidTr="00A95B4C">
        <w:tblPrEx>
          <w:tblCellMar>
            <w:top w:w="0" w:type="dxa"/>
            <w:bottom w:w="0" w:type="dxa"/>
          </w:tblCellMar>
        </w:tblPrEx>
        <w:trPr>
          <w:gridAfter w:val="2"/>
        </w:trPr>
        <w:tc>
          <w:tcPr>
            <w:tcW w:w="3621" w:type="dxa"/>
            <w:gridSpan w:val="2"/>
            <w:vMerge w:val="restart"/>
            <w:tcBorders>
              <w:top w:val="none" w:sz="1" w:space="0" w:color="152935"/>
              <w:left w:val="none" w:sz="1" w:space="0" w:color="152935"/>
            </w:tcBorders>
            <w:shd w:val="clear" w:color="auto" w:fill="FFFFFF"/>
            <w:vAlign w:val="bottom"/>
          </w:tcPr>
          <w:p w14:paraId="55E22435" w14:textId="77777777" w:rsidR="00451EED" w:rsidRDefault="00451EED" w:rsidP="00A95B4C">
            <w:pPr>
              <w:spacing w:before="15" w:after="5"/>
              <w:ind w:left="30" w:right="40"/>
            </w:pPr>
            <w:r>
              <w:rPr>
                <w:rFonts w:ascii="Arial" w:eastAsia="Arial" w:hAnsi="Arial" w:cs="Arial"/>
                <w:color w:val="264A60"/>
              </w:rPr>
              <w:t>Model</w:t>
            </w:r>
          </w:p>
        </w:tc>
        <w:tc>
          <w:tcPr>
            <w:tcW w:w="3162" w:type="dxa"/>
            <w:gridSpan w:val="4"/>
            <w:tcBorders>
              <w:top w:val="none" w:sz="1" w:space="0" w:color="152935"/>
              <w:left w:val="none" w:sz="1" w:space="0" w:color="152935"/>
              <w:bottom w:val="none" w:sz="1" w:space="0" w:color="AEAEAE"/>
              <w:right w:val="single" w:sz="1" w:space="0" w:color="E0E0E0"/>
            </w:tcBorders>
            <w:shd w:val="clear" w:color="auto" w:fill="FFFFFF"/>
            <w:vAlign w:val="bottom"/>
          </w:tcPr>
          <w:p w14:paraId="5F93F917" w14:textId="77777777" w:rsidR="00451EED" w:rsidRDefault="00451EED" w:rsidP="00A95B4C">
            <w:pPr>
              <w:spacing w:before="10" w:after="10"/>
              <w:ind w:left="30" w:right="40"/>
              <w:jc w:val="center"/>
            </w:pPr>
            <w:r>
              <w:rPr>
                <w:rFonts w:ascii="Arial" w:eastAsia="Arial" w:hAnsi="Arial" w:cs="Arial"/>
                <w:color w:val="264A60"/>
              </w:rPr>
              <w:t>95.0% Confidence Interval for B</w:t>
            </w:r>
          </w:p>
        </w:tc>
        <w:tc>
          <w:tcPr>
            <w:tcW w:w="2329" w:type="dxa"/>
            <w:gridSpan w:val="3"/>
            <w:tcBorders>
              <w:top w:val="none" w:sz="1" w:space="0" w:color="152935"/>
              <w:left w:val="single" w:sz="1" w:space="0" w:color="E0E0E0"/>
              <w:bottom w:val="none" w:sz="1" w:space="0" w:color="AEAEAE"/>
              <w:right w:val="none" w:sz="1" w:space="0" w:color="152935"/>
            </w:tcBorders>
            <w:shd w:val="clear" w:color="auto" w:fill="FFFFFF"/>
            <w:vAlign w:val="bottom"/>
          </w:tcPr>
          <w:p w14:paraId="4AC7E084" w14:textId="77777777" w:rsidR="00451EED" w:rsidRDefault="00451EED" w:rsidP="00A95B4C">
            <w:pPr>
              <w:spacing w:before="10" w:after="10"/>
              <w:ind w:left="30" w:right="40"/>
              <w:jc w:val="center"/>
            </w:pPr>
            <w:r>
              <w:rPr>
                <w:rFonts w:ascii="Arial" w:eastAsia="Arial" w:hAnsi="Arial" w:cs="Arial"/>
                <w:color w:val="264A60"/>
              </w:rPr>
              <w:t>Collinearity Statistics</w:t>
            </w:r>
          </w:p>
        </w:tc>
      </w:tr>
      <w:tr w:rsidR="00451EED" w14:paraId="522AA5BC" w14:textId="77777777" w:rsidTr="00A95B4C">
        <w:tblPrEx>
          <w:tblCellMar>
            <w:top w:w="0" w:type="dxa"/>
            <w:bottom w:w="0" w:type="dxa"/>
          </w:tblCellMar>
        </w:tblPrEx>
        <w:trPr>
          <w:gridAfter w:val="2"/>
        </w:trPr>
        <w:tc>
          <w:tcPr>
            <w:tcW w:w="3621" w:type="dxa"/>
            <w:gridSpan w:val="2"/>
            <w:vMerge/>
            <w:tcBorders>
              <w:top w:val="none" w:sz="1" w:space="0" w:color="152935"/>
              <w:left w:val="none" w:sz="1" w:space="0" w:color="152935"/>
            </w:tcBorders>
          </w:tcPr>
          <w:p w14:paraId="33940D6E" w14:textId="77777777" w:rsidR="00451EED" w:rsidRDefault="00451EED" w:rsidP="00A95B4C"/>
        </w:tc>
        <w:tc>
          <w:tcPr>
            <w:tcW w:w="1581" w:type="dxa"/>
            <w:gridSpan w:val="2"/>
            <w:tcBorders>
              <w:top w:val="none" w:sz="1" w:space="0" w:color="AEAEAE"/>
              <w:left w:val="none" w:sz="1" w:space="0" w:color="152935"/>
              <w:bottom w:val="single" w:sz="1" w:space="0" w:color="152935"/>
              <w:right w:val="single" w:sz="1" w:space="0" w:color="E0E0E0"/>
            </w:tcBorders>
            <w:shd w:val="clear" w:color="auto" w:fill="FFFFFF"/>
            <w:vAlign w:val="bottom"/>
          </w:tcPr>
          <w:p w14:paraId="51D40668" w14:textId="77777777" w:rsidR="00451EED" w:rsidRDefault="00451EED" w:rsidP="00A95B4C">
            <w:pPr>
              <w:spacing w:before="10" w:after="10"/>
              <w:ind w:left="30" w:right="40"/>
              <w:jc w:val="center"/>
            </w:pPr>
            <w:r>
              <w:rPr>
                <w:rFonts w:ascii="Arial" w:eastAsia="Arial" w:hAnsi="Arial" w:cs="Arial"/>
                <w:color w:val="264A60"/>
              </w:rPr>
              <w:t>Lower Bound</w:t>
            </w:r>
          </w:p>
        </w:tc>
        <w:tc>
          <w:tcPr>
            <w:tcW w:w="1581" w:type="dxa"/>
            <w:gridSpan w:val="2"/>
            <w:tcBorders>
              <w:top w:val="none" w:sz="1" w:space="0" w:color="AEAEAE"/>
              <w:left w:val="single" w:sz="1" w:space="0" w:color="E0E0E0"/>
              <w:bottom w:val="single" w:sz="1" w:space="0" w:color="152935"/>
              <w:right w:val="single" w:sz="1" w:space="0" w:color="E0E0E0"/>
            </w:tcBorders>
            <w:shd w:val="clear" w:color="auto" w:fill="FFFFFF"/>
            <w:vAlign w:val="bottom"/>
          </w:tcPr>
          <w:p w14:paraId="4E06AEA1" w14:textId="77777777" w:rsidR="00451EED" w:rsidRDefault="00451EED" w:rsidP="00A95B4C">
            <w:pPr>
              <w:spacing w:before="10" w:after="10"/>
              <w:ind w:left="30" w:right="40"/>
              <w:jc w:val="center"/>
            </w:pPr>
            <w:r>
              <w:rPr>
                <w:rFonts w:ascii="Arial" w:eastAsia="Arial" w:hAnsi="Arial" w:cs="Arial"/>
                <w:color w:val="264A60"/>
              </w:rPr>
              <w:t>Upper Bound</w:t>
            </w:r>
          </w:p>
        </w:tc>
        <w:tc>
          <w:tcPr>
            <w:tcW w:w="1173" w:type="dxa"/>
            <w:tcBorders>
              <w:top w:val="none" w:sz="1" w:space="0" w:color="AEAEAE"/>
              <w:left w:val="single" w:sz="1" w:space="0" w:color="E0E0E0"/>
              <w:bottom w:val="single" w:sz="1" w:space="0" w:color="152935"/>
              <w:right w:val="single" w:sz="1" w:space="0" w:color="E0E0E0"/>
            </w:tcBorders>
            <w:shd w:val="clear" w:color="auto" w:fill="FFFFFF"/>
            <w:vAlign w:val="bottom"/>
          </w:tcPr>
          <w:p w14:paraId="71663113" w14:textId="77777777" w:rsidR="00451EED" w:rsidRDefault="00451EED" w:rsidP="00A95B4C">
            <w:pPr>
              <w:spacing w:before="10" w:after="10"/>
              <w:ind w:left="30" w:right="40"/>
              <w:jc w:val="center"/>
            </w:pPr>
            <w:r>
              <w:rPr>
                <w:rFonts w:ascii="Arial" w:eastAsia="Arial" w:hAnsi="Arial" w:cs="Arial"/>
                <w:color w:val="264A60"/>
              </w:rPr>
              <w:t>Tolerance</w:t>
            </w:r>
          </w:p>
        </w:tc>
        <w:tc>
          <w:tcPr>
            <w:tcW w:w="1156" w:type="dxa"/>
            <w:gridSpan w:val="2"/>
            <w:tcBorders>
              <w:top w:val="none" w:sz="1" w:space="0" w:color="AEAEAE"/>
              <w:left w:val="single" w:sz="1" w:space="0" w:color="E0E0E0"/>
              <w:bottom w:val="single" w:sz="1" w:space="0" w:color="152935"/>
              <w:right w:val="none" w:sz="1" w:space="0" w:color="152935"/>
            </w:tcBorders>
            <w:shd w:val="clear" w:color="auto" w:fill="FFFFFF"/>
            <w:vAlign w:val="bottom"/>
          </w:tcPr>
          <w:p w14:paraId="787596E4" w14:textId="77777777" w:rsidR="00451EED" w:rsidRDefault="00451EED" w:rsidP="00A95B4C">
            <w:pPr>
              <w:spacing w:before="10" w:after="10"/>
              <w:ind w:left="30" w:right="40"/>
              <w:jc w:val="center"/>
            </w:pPr>
            <w:r>
              <w:rPr>
                <w:rFonts w:ascii="Arial" w:eastAsia="Arial" w:hAnsi="Arial" w:cs="Arial"/>
                <w:color w:val="264A60"/>
              </w:rPr>
              <w:t>VIF</w:t>
            </w:r>
          </w:p>
        </w:tc>
      </w:tr>
      <w:tr w:rsidR="00451EED" w14:paraId="21FC8A9A" w14:textId="77777777" w:rsidTr="00A95B4C">
        <w:tblPrEx>
          <w:tblCellMar>
            <w:top w:w="0" w:type="dxa"/>
            <w:bottom w:w="0" w:type="dxa"/>
          </w:tblCellMar>
        </w:tblPrEx>
        <w:trPr>
          <w:gridAfter w:val="2"/>
        </w:trPr>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4924EF58" w14:textId="77777777" w:rsidR="00451EED" w:rsidRDefault="00451EED" w:rsidP="00A95B4C">
            <w:pPr>
              <w:spacing w:before="15" w:after="10"/>
              <w:ind w:left="30" w:right="40"/>
            </w:pPr>
            <w:r>
              <w:rPr>
                <w:rFonts w:ascii="Arial" w:eastAsia="Arial" w:hAnsi="Arial" w:cs="Arial"/>
                <w:color w:val="264A60"/>
              </w:rPr>
              <w:t>1</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28FED8D7" w14:textId="77777777" w:rsidR="00451EED" w:rsidRDefault="00451EED" w:rsidP="00A95B4C">
            <w:pPr>
              <w:spacing w:before="15" w:after="10"/>
              <w:ind w:left="30" w:right="40"/>
            </w:pPr>
            <w:r>
              <w:rPr>
                <w:rFonts w:ascii="Arial" w:eastAsia="Arial" w:hAnsi="Arial" w:cs="Arial"/>
                <w:color w:val="264A60"/>
              </w:rPr>
              <w:t>(Constant)</w:t>
            </w:r>
          </w:p>
        </w:tc>
        <w:tc>
          <w:tcPr>
            <w:tcW w:w="1581" w:type="dxa"/>
            <w:gridSpan w:val="2"/>
            <w:tcBorders>
              <w:top w:val="single" w:sz="1" w:space="0" w:color="152935"/>
              <w:left w:val="none" w:sz="1" w:space="0" w:color="152935"/>
              <w:bottom w:val="single" w:sz="1" w:space="0" w:color="AEAEAE"/>
              <w:right w:val="single" w:sz="1" w:space="0" w:color="E0E0E0"/>
            </w:tcBorders>
            <w:shd w:val="clear" w:color="auto" w:fill="F9F9FB"/>
          </w:tcPr>
          <w:p w14:paraId="53D169B9" w14:textId="77777777" w:rsidR="00451EED" w:rsidRDefault="00451EED" w:rsidP="00A95B4C">
            <w:pPr>
              <w:spacing w:before="15" w:after="10"/>
              <w:ind w:left="30" w:right="40"/>
              <w:jc w:val="right"/>
            </w:pPr>
            <w:r>
              <w:rPr>
                <w:rFonts w:ascii="Arial" w:eastAsia="Arial" w:hAnsi="Arial" w:cs="Arial"/>
                <w:color w:val="010205"/>
              </w:rPr>
              <w:t>-103.410</w:t>
            </w:r>
          </w:p>
        </w:tc>
        <w:tc>
          <w:tcPr>
            <w:tcW w:w="1581" w:type="dxa"/>
            <w:gridSpan w:val="2"/>
            <w:tcBorders>
              <w:top w:val="single" w:sz="1" w:space="0" w:color="152935"/>
              <w:left w:val="single" w:sz="1" w:space="0" w:color="E0E0E0"/>
              <w:bottom w:val="single" w:sz="1" w:space="0" w:color="AEAEAE"/>
              <w:right w:val="single" w:sz="1" w:space="0" w:color="E0E0E0"/>
            </w:tcBorders>
            <w:shd w:val="clear" w:color="auto" w:fill="F9F9FB"/>
          </w:tcPr>
          <w:p w14:paraId="23D1D233" w14:textId="77777777" w:rsidR="00451EED" w:rsidRDefault="00451EED" w:rsidP="00A95B4C">
            <w:pPr>
              <w:spacing w:before="15" w:after="10"/>
              <w:ind w:left="30" w:right="40"/>
              <w:jc w:val="right"/>
            </w:pPr>
            <w:r>
              <w:rPr>
                <w:rFonts w:ascii="Arial" w:eastAsia="Arial" w:hAnsi="Arial" w:cs="Arial"/>
                <w:color w:val="010205"/>
              </w:rPr>
              <w:t>122.338</w:t>
            </w:r>
          </w:p>
        </w:tc>
        <w:tc>
          <w:tcPr>
            <w:tcW w:w="1173" w:type="dxa"/>
            <w:tcBorders>
              <w:top w:val="single" w:sz="1" w:space="0" w:color="152935"/>
              <w:left w:val="single" w:sz="1" w:space="0" w:color="E0E0E0"/>
              <w:bottom w:val="single" w:sz="1" w:space="0" w:color="AEAEAE"/>
              <w:right w:val="single" w:sz="1" w:space="0" w:color="E0E0E0"/>
            </w:tcBorders>
            <w:shd w:val="clear" w:color="auto" w:fill="F9F9FB"/>
          </w:tcPr>
          <w:p w14:paraId="4379A8E6" w14:textId="77777777" w:rsidR="00451EED" w:rsidRDefault="00451EED" w:rsidP="00A95B4C"/>
        </w:tc>
        <w:tc>
          <w:tcPr>
            <w:tcW w:w="1156" w:type="dxa"/>
            <w:gridSpan w:val="2"/>
            <w:tcBorders>
              <w:top w:val="single" w:sz="1" w:space="0" w:color="152935"/>
              <w:left w:val="single" w:sz="1" w:space="0" w:color="E0E0E0"/>
              <w:bottom w:val="single" w:sz="1" w:space="0" w:color="AEAEAE"/>
              <w:right w:val="none" w:sz="1" w:space="0" w:color="152935"/>
            </w:tcBorders>
            <w:shd w:val="clear" w:color="auto" w:fill="F9F9FB"/>
          </w:tcPr>
          <w:p w14:paraId="2D514623" w14:textId="77777777" w:rsidR="00451EED" w:rsidRDefault="00451EED" w:rsidP="00A95B4C"/>
        </w:tc>
      </w:tr>
      <w:tr w:rsidR="00451EED" w14:paraId="721C5A45"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705E0046" w14:textId="77777777" w:rsidR="00451EED" w:rsidRDefault="00451EED"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13D5E76" w14:textId="77777777" w:rsidR="00451EED" w:rsidRDefault="00451EED" w:rsidP="00A95B4C">
            <w:pPr>
              <w:spacing w:before="15" w:after="10"/>
              <w:ind w:left="30" w:right="40"/>
            </w:pPr>
            <w:proofErr w:type="gramStart"/>
            <w:r>
              <w:rPr>
                <w:rFonts w:ascii="Arial" w:eastAsia="Arial" w:hAnsi="Arial" w:cs="Arial"/>
                <w:color w:val="264A60"/>
              </w:rPr>
              <w:t>ln(</w:t>
            </w:r>
            <w:proofErr w:type="spellStart"/>
            <w:proofErr w:type="gramEnd"/>
            <w:r>
              <w:rPr>
                <w:rFonts w:ascii="Arial" w:eastAsia="Arial" w:hAnsi="Arial" w:cs="Arial"/>
                <w:color w:val="264A60"/>
              </w:rPr>
              <w:t>OfferSize</w:t>
            </w:r>
            <w:proofErr w:type="spellEnd"/>
            <w:r>
              <w:rPr>
                <w:rFonts w:ascii="Arial" w:eastAsia="Arial" w:hAnsi="Arial" w:cs="Arial"/>
                <w:color w:val="264A60"/>
              </w:rPr>
              <w:t>)</w:t>
            </w:r>
          </w:p>
        </w:tc>
        <w:tc>
          <w:tcPr>
            <w:tcW w:w="1581" w:type="dxa"/>
            <w:gridSpan w:val="2"/>
            <w:tcBorders>
              <w:top w:val="single" w:sz="1" w:space="0" w:color="AEAEAE"/>
              <w:left w:val="none" w:sz="1" w:space="0" w:color="152935"/>
              <w:bottom w:val="single" w:sz="1" w:space="0" w:color="AEAEAE"/>
              <w:right w:val="single" w:sz="1" w:space="0" w:color="E0E0E0"/>
            </w:tcBorders>
            <w:shd w:val="clear" w:color="auto" w:fill="F9F9FB"/>
          </w:tcPr>
          <w:p w14:paraId="0A5DB767" w14:textId="77777777" w:rsidR="00451EED" w:rsidRDefault="00451EED" w:rsidP="00A95B4C">
            <w:pPr>
              <w:spacing w:before="15" w:after="10"/>
              <w:ind w:left="30" w:right="40"/>
              <w:jc w:val="right"/>
            </w:pPr>
            <w:r>
              <w:rPr>
                <w:rFonts w:ascii="Arial" w:eastAsia="Arial" w:hAnsi="Arial" w:cs="Arial"/>
                <w:color w:val="010205"/>
              </w:rPr>
              <w:t>-2.234</w:t>
            </w:r>
          </w:p>
        </w:tc>
        <w:tc>
          <w:tcPr>
            <w:tcW w:w="1581" w:type="dxa"/>
            <w:gridSpan w:val="2"/>
            <w:tcBorders>
              <w:top w:val="single" w:sz="1" w:space="0" w:color="AEAEAE"/>
              <w:left w:val="single" w:sz="1" w:space="0" w:color="E0E0E0"/>
              <w:bottom w:val="single" w:sz="1" w:space="0" w:color="AEAEAE"/>
              <w:right w:val="single" w:sz="1" w:space="0" w:color="E0E0E0"/>
            </w:tcBorders>
            <w:shd w:val="clear" w:color="auto" w:fill="F9F9FB"/>
          </w:tcPr>
          <w:p w14:paraId="4851986C" w14:textId="77777777" w:rsidR="00451EED" w:rsidRDefault="00451EED" w:rsidP="00A95B4C">
            <w:pPr>
              <w:spacing w:before="15" w:after="10"/>
              <w:ind w:left="30" w:right="40"/>
              <w:jc w:val="right"/>
            </w:pPr>
            <w:r>
              <w:rPr>
                <w:rFonts w:ascii="Arial" w:eastAsia="Arial" w:hAnsi="Arial" w:cs="Arial"/>
                <w:color w:val="010205"/>
              </w:rPr>
              <w:t>9.471</w:t>
            </w:r>
          </w:p>
        </w:tc>
        <w:tc>
          <w:tcPr>
            <w:tcW w:w="1173" w:type="dxa"/>
            <w:tcBorders>
              <w:top w:val="single" w:sz="1" w:space="0" w:color="AEAEAE"/>
              <w:left w:val="single" w:sz="1" w:space="0" w:color="E0E0E0"/>
              <w:bottom w:val="single" w:sz="1" w:space="0" w:color="AEAEAE"/>
              <w:right w:val="single" w:sz="1" w:space="0" w:color="E0E0E0"/>
            </w:tcBorders>
            <w:shd w:val="clear" w:color="auto" w:fill="F9F9FB"/>
          </w:tcPr>
          <w:p w14:paraId="7D51554D" w14:textId="77777777" w:rsidR="00451EED" w:rsidRDefault="00451EED" w:rsidP="00A95B4C">
            <w:pPr>
              <w:spacing w:before="15" w:after="10"/>
              <w:ind w:left="30" w:right="40"/>
              <w:jc w:val="right"/>
            </w:pPr>
            <w:r>
              <w:rPr>
                <w:rFonts w:ascii="Arial" w:eastAsia="Arial" w:hAnsi="Arial" w:cs="Arial"/>
                <w:color w:val="010205"/>
              </w:rPr>
              <w:t>.516</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344264A8" w14:textId="77777777" w:rsidR="00451EED" w:rsidRDefault="00451EED" w:rsidP="00A95B4C">
            <w:pPr>
              <w:spacing w:before="15" w:after="10"/>
              <w:ind w:left="30" w:right="40"/>
              <w:jc w:val="right"/>
            </w:pPr>
            <w:r>
              <w:rPr>
                <w:rFonts w:ascii="Arial" w:eastAsia="Arial" w:hAnsi="Arial" w:cs="Arial"/>
                <w:color w:val="010205"/>
              </w:rPr>
              <w:t>1.938</w:t>
            </w:r>
          </w:p>
        </w:tc>
      </w:tr>
      <w:tr w:rsidR="00451EED" w14:paraId="4363FB05"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44BFEFB8" w14:textId="77777777" w:rsidR="00451EED" w:rsidRDefault="00451EED"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25C39FE" w14:textId="77777777" w:rsidR="00451EED" w:rsidRDefault="00451EED" w:rsidP="00A95B4C">
            <w:pPr>
              <w:spacing w:before="15" w:after="10"/>
              <w:ind w:left="30" w:right="40"/>
            </w:pPr>
            <w:r>
              <w:rPr>
                <w:rFonts w:ascii="Arial" w:eastAsia="Arial" w:hAnsi="Arial" w:cs="Arial"/>
                <w:color w:val="264A60"/>
              </w:rPr>
              <w:t>Underwriter Prestige (1-9)</w:t>
            </w:r>
          </w:p>
        </w:tc>
        <w:tc>
          <w:tcPr>
            <w:tcW w:w="1581" w:type="dxa"/>
            <w:gridSpan w:val="2"/>
            <w:tcBorders>
              <w:top w:val="single" w:sz="1" w:space="0" w:color="AEAEAE"/>
              <w:left w:val="none" w:sz="1" w:space="0" w:color="152935"/>
              <w:bottom w:val="single" w:sz="1" w:space="0" w:color="AEAEAE"/>
              <w:right w:val="single" w:sz="1" w:space="0" w:color="E0E0E0"/>
            </w:tcBorders>
            <w:shd w:val="clear" w:color="auto" w:fill="F9F9FB"/>
          </w:tcPr>
          <w:p w14:paraId="77297812" w14:textId="77777777" w:rsidR="00451EED" w:rsidRDefault="00451EED" w:rsidP="00A95B4C">
            <w:pPr>
              <w:spacing w:before="15" w:after="10"/>
              <w:ind w:left="30" w:right="40"/>
              <w:jc w:val="right"/>
            </w:pPr>
            <w:r>
              <w:rPr>
                <w:rFonts w:ascii="Arial" w:eastAsia="Arial" w:hAnsi="Arial" w:cs="Arial"/>
                <w:color w:val="010205"/>
              </w:rPr>
              <w:t>-18.212</w:t>
            </w:r>
          </w:p>
        </w:tc>
        <w:tc>
          <w:tcPr>
            <w:tcW w:w="1581" w:type="dxa"/>
            <w:gridSpan w:val="2"/>
            <w:tcBorders>
              <w:top w:val="single" w:sz="1" w:space="0" w:color="AEAEAE"/>
              <w:left w:val="single" w:sz="1" w:space="0" w:color="E0E0E0"/>
              <w:bottom w:val="single" w:sz="1" w:space="0" w:color="AEAEAE"/>
              <w:right w:val="single" w:sz="1" w:space="0" w:color="E0E0E0"/>
            </w:tcBorders>
            <w:shd w:val="clear" w:color="auto" w:fill="F9F9FB"/>
          </w:tcPr>
          <w:p w14:paraId="0CF05097" w14:textId="77777777" w:rsidR="00451EED" w:rsidRDefault="00451EED" w:rsidP="00A95B4C">
            <w:pPr>
              <w:spacing w:before="15" w:after="10"/>
              <w:ind w:left="30" w:right="40"/>
              <w:jc w:val="right"/>
            </w:pPr>
            <w:r>
              <w:rPr>
                <w:rFonts w:ascii="Arial" w:eastAsia="Arial" w:hAnsi="Arial" w:cs="Arial"/>
                <w:color w:val="010205"/>
              </w:rPr>
              <w:t>9.345</w:t>
            </w:r>
          </w:p>
        </w:tc>
        <w:tc>
          <w:tcPr>
            <w:tcW w:w="1173" w:type="dxa"/>
            <w:tcBorders>
              <w:top w:val="single" w:sz="1" w:space="0" w:color="AEAEAE"/>
              <w:left w:val="single" w:sz="1" w:space="0" w:color="E0E0E0"/>
              <w:bottom w:val="single" w:sz="1" w:space="0" w:color="AEAEAE"/>
              <w:right w:val="single" w:sz="1" w:space="0" w:color="E0E0E0"/>
            </w:tcBorders>
            <w:shd w:val="clear" w:color="auto" w:fill="F9F9FB"/>
          </w:tcPr>
          <w:p w14:paraId="7A5062AE" w14:textId="77777777" w:rsidR="00451EED" w:rsidRDefault="00451EED" w:rsidP="00A95B4C">
            <w:pPr>
              <w:spacing w:before="15" w:after="10"/>
              <w:ind w:left="30" w:right="40"/>
              <w:jc w:val="right"/>
            </w:pPr>
            <w:r>
              <w:rPr>
                <w:rFonts w:ascii="Arial" w:eastAsia="Arial" w:hAnsi="Arial" w:cs="Arial"/>
                <w:color w:val="010205"/>
              </w:rPr>
              <w:t>.135</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78E6A565" w14:textId="77777777" w:rsidR="00451EED" w:rsidRDefault="00451EED" w:rsidP="00A95B4C">
            <w:pPr>
              <w:spacing w:before="15" w:after="10"/>
              <w:ind w:left="30" w:right="40"/>
              <w:jc w:val="right"/>
            </w:pPr>
            <w:r>
              <w:rPr>
                <w:rFonts w:ascii="Arial" w:eastAsia="Arial" w:hAnsi="Arial" w:cs="Arial"/>
                <w:color w:val="010205"/>
              </w:rPr>
              <w:t>7.413</w:t>
            </w:r>
          </w:p>
        </w:tc>
      </w:tr>
      <w:tr w:rsidR="00451EED" w14:paraId="1617F6D2"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6DA1B4DF" w14:textId="77777777" w:rsidR="00451EED" w:rsidRDefault="00451EED"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FA4C8D8" w14:textId="77777777" w:rsidR="00451EED" w:rsidRDefault="00451EED" w:rsidP="00A95B4C">
            <w:pPr>
              <w:spacing w:before="15" w:after="10"/>
              <w:ind w:left="30" w:right="40"/>
            </w:pPr>
            <w:r>
              <w:rPr>
                <w:rFonts w:ascii="Arial" w:eastAsia="Arial" w:hAnsi="Arial" w:cs="Arial"/>
                <w:color w:val="264A60"/>
              </w:rPr>
              <w:t xml:space="preserve">PE / </w:t>
            </w:r>
            <w:proofErr w:type="gramStart"/>
            <w:r>
              <w:rPr>
                <w:rFonts w:ascii="Arial" w:eastAsia="Arial" w:hAnsi="Arial" w:cs="Arial"/>
                <w:color w:val="264A60"/>
              </w:rPr>
              <w:t>Non PE</w:t>
            </w:r>
            <w:proofErr w:type="gramEnd"/>
            <w:r>
              <w:rPr>
                <w:rFonts w:ascii="Arial" w:eastAsia="Arial" w:hAnsi="Arial" w:cs="Arial"/>
                <w:color w:val="264A60"/>
              </w:rPr>
              <w:t xml:space="preserve"> Backed (1/0)</w:t>
            </w:r>
          </w:p>
        </w:tc>
        <w:tc>
          <w:tcPr>
            <w:tcW w:w="1581" w:type="dxa"/>
            <w:gridSpan w:val="2"/>
            <w:tcBorders>
              <w:top w:val="single" w:sz="1" w:space="0" w:color="AEAEAE"/>
              <w:left w:val="none" w:sz="1" w:space="0" w:color="152935"/>
              <w:bottom w:val="single" w:sz="1" w:space="0" w:color="AEAEAE"/>
              <w:right w:val="single" w:sz="1" w:space="0" w:color="E0E0E0"/>
            </w:tcBorders>
            <w:shd w:val="clear" w:color="auto" w:fill="F9F9FB"/>
          </w:tcPr>
          <w:p w14:paraId="1FB9EDCC" w14:textId="77777777" w:rsidR="00451EED" w:rsidRDefault="00451EED" w:rsidP="00A95B4C">
            <w:pPr>
              <w:spacing w:before="15" w:after="10"/>
              <w:ind w:left="30" w:right="40"/>
              <w:jc w:val="right"/>
            </w:pPr>
            <w:r>
              <w:rPr>
                <w:rFonts w:ascii="Arial" w:eastAsia="Arial" w:hAnsi="Arial" w:cs="Arial"/>
                <w:color w:val="010205"/>
              </w:rPr>
              <w:t>-25.140</w:t>
            </w:r>
          </w:p>
        </w:tc>
        <w:tc>
          <w:tcPr>
            <w:tcW w:w="1581" w:type="dxa"/>
            <w:gridSpan w:val="2"/>
            <w:tcBorders>
              <w:top w:val="single" w:sz="1" w:space="0" w:color="AEAEAE"/>
              <w:left w:val="single" w:sz="1" w:space="0" w:color="E0E0E0"/>
              <w:bottom w:val="single" w:sz="1" w:space="0" w:color="AEAEAE"/>
              <w:right w:val="single" w:sz="1" w:space="0" w:color="E0E0E0"/>
            </w:tcBorders>
            <w:shd w:val="clear" w:color="auto" w:fill="F9F9FB"/>
          </w:tcPr>
          <w:p w14:paraId="3AE4712B" w14:textId="77777777" w:rsidR="00451EED" w:rsidRDefault="00451EED" w:rsidP="00A95B4C">
            <w:pPr>
              <w:spacing w:before="15" w:after="10"/>
              <w:ind w:left="30" w:right="40"/>
              <w:jc w:val="right"/>
            </w:pPr>
            <w:r>
              <w:rPr>
                <w:rFonts w:ascii="Arial" w:eastAsia="Arial" w:hAnsi="Arial" w:cs="Arial"/>
                <w:color w:val="010205"/>
              </w:rPr>
              <w:t>20.126</w:t>
            </w:r>
          </w:p>
        </w:tc>
        <w:tc>
          <w:tcPr>
            <w:tcW w:w="1173" w:type="dxa"/>
            <w:tcBorders>
              <w:top w:val="single" w:sz="1" w:space="0" w:color="AEAEAE"/>
              <w:left w:val="single" w:sz="1" w:space="0" w:color="E0E0E0"/>
              <w:bottom w:val="single" w:sz="1" w:space="0" w:color="AEAEAE"/>
              <w:right w:val="single" w:sz="1" w:space="0" w:color="E0E0E0"/>
            </w:tcBorders>
            <w:shd w:val="clear" w:color="auto" w:fill="F9F9FB"/>
          </w:tcPr>
          <w:p w14:paraId="68D65217" w14:textId="77777777" w:rsidR="00451EED" w:rsidRDefault="00451EED" w:rsidP="00A95B4C">
            <w:pPr>
              <w:spacing w:before="15" w:after="10"/>
              <w:ind w:left="30" w:right="40"/>
              <w:jc w:val="right"/>
            </w:pPr>
            <w:r>
              <w:rPr>
                <w:rFonts w:ascii="Arial" w:eastAsia="Arial" w:hAnsi="Arial" w:cs="Arial"/>
                <w:color w:val="010205"/>
              </w:rPr>
              <w:t>.465</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01182389" w14:textId="77777777" w:rsidR="00451EED" w:rsidRDefault="00451EED" w:rsidP="00A95B4C">
            <w:pPr>
              <w:spacing w:before="15" w:after="10"/>
              <w:ind w:left="30" w:right="40"/>
              <w:jc w:val="right"/>
            </w:pPr>
            <w:r>
              <w:rPr>
                <w:rFonts w:ascii="Arial" w:eastAsia="Arial" w:hAnsi="Arial" w:cs="Arial"/>
                <w:color w:val="010205"/>
              </w:rPr>
              <w:t>2.150</w:t>
            </w:r>
          </w:p>
        </w:tc>
      </w:tr>
      <w:tr w:rsidR="00451EED" w14:paraId="59129B13"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306484AC" w14:textId="77777777" w:rsidR="00451EED" w:rsidRDefault="00451EED"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B428A2C" w14:textId="77777777" w:rsidR="00451EED" w:rsidRDefault="00451EED" w:rsidP="00A95B4C">
            <w:pPr>
              <w:spacing w:before="15" w:after="10"/>
              <w:ind w:left="30" w:right="40"/>
            </w:pPr>
            <w:r>
              <w:rPr>
                <w:rFonts w:ascii="Arial" w:eastAsia="Arial" w:hAnsi="Arial" w:cs="Arial"/>
                <w:color w:val="264A60"/>
              </w:rPr>
              <w:t>Firm Age / In Age (Founding Year - Listing Year)</w:t>
            </w:r>
          </w:p>
        </w:tc>
        <w:tc>
          <w:tcPr>
            <w:tcW w:w="1581" w:type="dxa"/>
            <w:gridSpan w:val="2"/>
            <w:tcBorders>
              <w:top w:val="single" w:sz="1" w:space="0" w:color="AEAEAE"/>
              <w:left w:val="none" w:sz="1" w:space="0" w:color="152935"/>
              <w:bottom w:val="single" w:sz="1" w:space="0" w:color="AEAEAE"/>
              <w:right w:val="single" w:sz="1" w:space="0" w:color="E0E0E0"/>
            </w:tcBorders>
            <w:shd w:val="clear" w:color="auto" w:fill="F9F9FB"/>
          </w:tcPr>
          <w:p w14:paraId="62BB8759" w14:textId="77777777" w:rsidR="00451EED" w:rsidRDefault="00451EED" w:rsidP="00A95B4C">
            <w:pPr>
              <w:spacing w:before="15" w:after="10"/>
              <w:ind w:left="30" w:right="40"/>
              <w:jc w:val="right"/>
            </w:pPr>
            <w:r>
              <w:rPr>
                <w:rFonts w:ascii="Arial" w:eastAsia="Arial" w:hAnsi="Arial" w:cs="Arial"/>
                <w:color w:val="010205"/>
              </w:rPr>
              <w:t>-.352</w:t>
            </w:r>
          </w:p>
        </w:tc>
        <w:tc>
          <w:tcPr>
            <w:tcW w:w="1581" w:type="dxa"/>
            <w:gridSpan w:val="2"/>
            <w:tcBorders>
              <w:top w:val="single" w:sz="1" w:space="0" w:color="AEAEAE"/>
              <w:left w:val="single" w:sz="1" w:space="0" w:color="E0E0E0"/>
              <w:bottom w:val="single" w:sz="1" w:space="0" w:color="AEAEAE"/>
              <w:right w:val="single" w:sz="1" w:space="0" w:color="E0E0E0"/>
            </w:tcBorders>
            <w:shd w:val="clear" w:color="auto" w:fill="F9F9FB"/>
          </w:tcPr>
          <w:p w14:paraId="4F443CDB" w14:textId="77777777" w:rsidR="00451EED" w:rsidRDefault="00451EED" w:rsidP="00A95B4C">
            <w:pPr>
              <w:spacing w:before="15" w:after="10"/>
              <w:ind w:left="30" w:right="40"/>
              <w:jc w:val="right"/>
            </w:pPr>
            <w:r>
              <w:rPr>
                <w:rFonts w:ascii="Arial" w:eastAsia="Arial" w:hAnsi="Arial" w:cs="Arial"/>
                <w:color w:val="010205"/>
              </w:rPr>
              <w:t>.133</w:t>
            </w:r>
          </w:p>
        </w:tc>
        <w:tc>
          <w:tcPr>
            <w:tcW w:w="1173" w:type="dxa"/>
            <w:tcBorders>
              <w:top w:val="single" w:sz="1" w:space="0" w:color="AEAEAE"/>
              <w:left w:val="single" w:sz="1" w:space="0" w:color="E0E0E0"/>
              <w:bottom w:val="single" w:sz="1" w:space="0" w:color="AEAEAE"/>
              <w:right w:val="single" w:sz="1" w:space="0" w:color="E0E0E0"/>
            </w:tcBorders>
            <w:shd w:val="clear" w:color="auto" w:fill="F9F9FB"/>
          </w:tcPr>
          <w:p w14:paraId="07DF85B6" w14:textId="77777777" w:rsidR="00451EED" w:rsidRDefault="00451EED" w:rsidP="00A95B4C">
            <w:pPr>
              <w:spacing w:before="15" w:after="10"/>
              <w:ind w:left="30" w:right="40"/>
              <w:jc w:val="right"/>
            </w:pPr>
            <w:r>
              <w:rPr>
                <w:rFonts w:ascii="Arial" w:eastAsia="Arial" w:hAnsi="Arial" w:cs="Arial"/>
                <w:color w:val="010205"/>
              </w:rPr>
              <w:t>.611</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25195D07" w14:textId="77777777" w:rsidR="00451EED" w:rsidRDefault="00451EED" w:rsidP="00A95B4C">
            <w:pPr>
              <w:spacing w:before="15" w:after="10"/>
              <w:ind w:left="30" w:right="40"/>
              <w:jc w:val="right"/>
            </w:pPr>
            <w:r>
              <w:rPr>
                <w:rFonts w:ascii="Arial" w:eastAsia="Arial" w:hAnsi="Arial" w:cs="Arial"/>
                <w:color w:val="010205"/>
              </w:rPr>
              <w:t>1.636</w:t>
            </w:r>
          </w:p>
        </w:tc>
      </w:tr>
      <w:tr w:rsidR="00451EED" w14:paraId="59FFC06F"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39D41752" w14:textId="77777777" w:rsidR="00451EED" w:rsidRDefault="00451EED"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88F8274" w14:textId="77777777" w:rsidR="00451EED" w:rsidRDefault="00451EED" w:rsidP="00A95B4C">
            <w:pPr>
              <w:spacing w:before="15" w:after="10"/>
              <w:ind w:left="30" w:right="40"/>
            </w:pPr>
            <w:proofErr w:type="spellStart"/>
            <w:r>
              <w:rPr>
                <w:rFonts w:ascii="Arial" w:eastAsia="Arial" w:hAnsi="Arial" w:cs="Arial"/>
                <w:color w:val="264A60"/>
              </w:rPr>
              <w:t>Hotmarket</w:t>
            </w:r>
            <w:proofErr w:type="spellEnd"/>
            <w:r>
              <w:rPr>
                <w:rFonts w:ascii="Arial" w:eastAsia="Arial" w:hAnsi="Arial" w:cs="Arial"/>
                <w:color w:val="264A60"/>
              </w:rPr>
              <w:t xml:space="preserve"> Dummy</w:t>
            </w:r>
          </w:p>
        </w:tc>
        <w:tc>
          <w:tcPr>
            <w:tcW w:w="1581" w:type="dxa"/>
            <w:gridSpan w:val="2"/>
            <w:tcBorders>
              <w:top w:val="single" w:sz="1" w:space="0" w:color="AEAEAE"/>
              <w:left w:val="none" w:sz="1" w:space="0" w:color="152935"/>
              <w:bottom w:val="single" w:sz="1" w:space="0" w:color="AEAEAE"/>
              <w:right w:val="single" w:sz="1" w:space="0" w:color="E0E0E0"/>
            </w:tcBorders>
            <w:shd w:val="clear" w:color="auto" w:fill="F9F9FB"/>
          </w:tcPr>
          <w:p w14:paraId="548C5190" w14:textId="77777777" w:rsidR="00451EED" w:rsidRDefault="00451EED" w:rsidP="00A95B4C">
            <w:pPr>
              <w:spacing w:before="15" w:after="10"/>
              <w:ind w:left="30" w:right="40"/>
              <w:jc w:val="right"/>
            </w:pPr>
            <w:r>
              <w:rPr>
                <w:rFonts w:ascii="Arial" w:eastAsia="Arial" w:hAnsi="Arial" w:cs="Arial"/>
                <w:color w:val="010205"/>
              </w:rPr>
              <w:t>-12.106</w:t>
            </w:r>
          </w:p>
        </w:tc>
        <w:tc>
          <w:tcPr>
            <w:tcW w:w="1581" w:type="dxa"/>
            <w:gridSpan w:val="2"/>
            <w:tcBorders>
              <w:top w:val="single" w:sz="1" w:space="0" w:color="AEAEAE"/>
              <w:left w:val="single" w:sz="1" w:space="0" w:color="E0E0E0"/>
              <w:bottom w:val="single" w:sz="1" w:space="0" w:color="AEAEAE"/>
              <w:right w:val="single" w:sz="1" w:space="0" w:color="E0E0E0"/>
            </w:tcBorders>
            <w:shd w:val="clear" w:color="auto" w:fill="F9F9FB"/>
          </w:tcPr>
          <w:p w14:paraId="2621EEB6" w14:textId="77777777" w:rsidR="00451EED" w:rsidRDefault="00451EED" w:rsidP="00A95B4C">
            <w:pPr>
              <w:spacing w:before="15" w:after="10"/>
              <w:ind w:left="30" w:right="40"/>
              <w:jc w:val="right"/>
            </w:pPr>
            <w:r>
              <w:rPr>
                <w:rFonts w:ascii="Arial" w:eastAsia="Arial" w:hAnsi="Arial" w:cs="Arial"/>
                <w:color w:val="010205"/>
              </w:rPr>
              <w:t>25.089</w:t>
            </w:r>
          </w:p>
        </w:tc>
        <w:tc>
          <w:tcPr>
            <w:tcW w:w="1173" w:type="dxa"/>
            <w:tcBorders>
              <w:top w:val="single" w:sz="1" w:space="0" w:color="AEAEAE"/>
              <w:left w:val="single" w:sz="1" w:space="0" w:color="E0E0E0"/>
              <w:bottom w:val="single" w:sz="1" w:space="0" w:color="AEAEAE"/>
              <w:right w:val="single" w:sz="1" w:space="0" w:color="E0E0E0"/>
            </w:tcBorders>
            <w:shd w:val="clear" w:color="auto" w:fill="F9F9FB"/>
          </w:tcPr>
          <w:p w14:paraId="7ECF7715" w14:textId="77777777" w:rsidR="00451EED" w:rsidRDefault="00451EED" w:rsidP="00A95B4C">
            <w:pPr>
              <w:spacing w:before="15" w:after="10"/>
              <w:ind w:left="30" w:right="40"/>
              <w:jc w:val="right"/>
            </w:pPr>
            <w:r>
              <w:rPr>
                <w:rFonts w:ascii="Arial" w:eastAsia="Arial" w:hAnsi="Arial" w:cs="Arial"/>
                <w:color w:val="010205"/>
              </w:rPr>
              <w:t>.771</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78185EF4" w14:textId="77777777" w:rsidR="00451EED" w:rsidRDefault="00451EED" w:rsidP="00A95B4C">
            <w:pPr>
              <w:spacing w:before="15" w:after="10"/>
              <w:ind w:left="30" w:right="40"/>
              <w:jc w:val="right"/>
            </w:pPr>
            <w:r>
              <w:rPr>
                <w:rFonts w:ascii="Arial" w:eastAsia="Arial" w:hAnsi="Arial" w:cs="Arial"/>
                <w:color w:val="010205"/>
              </w:rPr>
              <w:t>1.296</w:t>
            </w:r>
          </w:p>
        </w:tc>
      </w:tr>
      <w:tr w:rsidR="00451EED" w14:paraId="2C420B70"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43863DA9" w14:textId="77777777" w:rsidR="00451EED" w:rsidRDefault="00451EED"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FF86659" w14:textId="77777777" w:rsidR="00451EED" w:rsidRDefault="00451EED" w:rsidP="00A95B4C">
            <w:pPr>
              <w:spacing w:before="15" w:after="10"/>
              <w:ind w:left="30" w:right="40"/>
            </w:pPr>
            <w:proofErr w:type="spellStart"/>
            <w:r>
              <w:rPr>
                <w:rFonts w:ascii="Arial" w:eastAsia="Arial" w:hAnsi="Arial" w:cs="Arial"/>
                <w:color w:val="264A60"/>
              </w:rPr>
              <w:t>RegChange</w:t>
            </w:r>
            <w:proofErr w:type="spellEnd"/>
            <w:r>
              <w:rPr>
                <w:rFonts w:ascii="Arial" w:eastAsia="Arial" w:hAnsi="Arial" w:cs="Arial"/>
                <w:color w:val="264A60"/>
              </w:rPr>
              <w:t xml:space="preserve"> Dummy</w:t>
            </w:r>
          </w:p>
        </w:tc>
        <w:tc>
          <w:tcPr>
            <w:tcW w:w="1581" w:type="dxa"/>
            <w:gridSpan w:val="2"/>
            <w:tcBorders>
              <w:top w:val="single" w:sz="1" w:space="0" w:color="AEAEAE"/>
              <w:left w:val="none" w:sz="1" w:space="0" w:color="152935"/>
              <w:bottom w:val="single" w:sz="1" w:space="0" w:color="AEAEAE"/>
              <w:right w:val="single" w:sz="1" w:space="0" w:color="E0E0E0"/>
            </w:tcBorders>
            <w:shd w:val="clear" w:color="auto" w:fill="F9F9FB"/>
          </w:tcPr>
          <w:p w14:paraId="477B11AA" w14:textId="77777777" w:rsidR="00451EED" w:rsidRDefault="00451EED" w:rsidP="00A95B4C">
            <w:pPr>
              <w:spacing w:before="15" w:after="10"/>
              <w:ind w:left="30" w:right="40"/>
              <w:jc w:val="right"/>
            </w:pPr>
            <w:r>
              <w:rPr>
                <w:rFonts w:ascii="Arial" w:eastAsia="Arial" w:hAnsi="Arial" w:cs="Arial"/>
                <w:color w:val="010205"/>
              </w:rPr>
              <w:t>3.685</w:t>
            </w:r>
          </w:p>
        </w:tc>
        <w:tc>
          <w:tcPr>
            <w:tcW w:w="1581" w:type="dxa"/>
            <w:gridSpan w:val="2"/>
            <w:tcBorders>
              <w:top w:val="single" w:sz="1" w:space="0" w:color="AEAEAE"/>
              <w:left w:val="single" w:sz="1" w:space="0" w:color="E0E0E0"/>
              <w:bottom w:val="single" w:sz="1" w:space="0" w:color="AEAEAE"/>
              <w:right w:val="single" w:sz="1" w:space="0" w:color="E0E0E0"/>
            </w:tcBorders>
            <w:shd w:val="clear" w:color="auto" w:fill="F9F9FB"/>
          </w:tcPr>
          <w:p w14:paraId="57617C7A" w14:textId="77777777" w:rsidR="00451EED" w:rsidRDefault="00451EED" w:rsidP="00A95B4C">
            <w:pPr>
              <w:spacing w:before="15" w:after="10"/>
              <w:ind w:left="30" w:right="40"/>
              <w:jc w:val="right"/>
            </w:pPr>
            <w:r>
              <w:rPr>
                <w:rFonts w:ascii="Arial" w:eastAsia="Arial" w:hAnsi="Arial" w:cs="Arial"/>
                <w:color w:val="010205"/>
              </w:rPr>
              <w:t>42.071</w:t>
            </w:r>
          </w:p>
        </w:tc>
        <w:tc>
          <w:tcPr>
            <w:tcW w:w="1173" w:type="dxa"/>
            <w:tcBorders>
              <w:top w:val="single" w:sz="1" w:space="0" w:color="AEAEAE"/>
              <w:left w:val="single" w:sz="1" w:space="0" w:color="E0E0E0"/>
              <w:bottom w:val="single" w:sz="1" w:space="0" w:color="AEAEAE"/>
              <w:right w:val="single" w:sz="1" w:space="0" w:color="E0E0E0"/>
            </w:tcBorders>
            <w:shd w:val="clear" w:color="auto" w:fill="F9F9FB"/>
          </w:tcPr>
          <w:p w14:paraId="51F1265E" w14:textId="77777777" w:rsidR="00451EED" w:rsidRDefault="00451EED" w:rsidP="00A95B4C">
            <w:pPr>
              <w:spacing w:before="15" w:after="10"/>
              <w:ind w:left="30" w:right="40"/>
              <w:jc w:val="right"/>
            </w:pPr>
            <w:r>
              <w:rPr>
                <w:rFonts w:ascii="Arial" w:eastAsia="Arial" w:hAnsi="Arial" w:cs="Arial"/>
                <w:color w:val="010205"/>
              </w:rPr>
              <w:t>.823</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2B59BA05" w14:textId="77777777" w:rsidR="00451EED" w:rsidRDefault="00451EED" w:rsidP="00A95B4C">
            <w:pPr>
              <w:spacing w:before="15" w:after="10"/>
              <w:ind w:left="30" w:right="40"/>
              <w:jc w:val="right"/>
            </w:pPr>
            <w:r>
              <w:rPr>
                <w:rFonts w:ascii="Arial" w:eastAsia="Arial" w:hAnsi="Arial" w:cs="Arial"/>
                <w:color w:val="010205"/>
              </w:rPr>
              <w:t>1.215</w:t>
            </w:r>
          </w:p>
        </w:tc>
      </w:tr>
      <w:tr w:rsidR="00451EED" w14:paraId="1522FCA0"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7CBD954F" w14:textId="77777777" w:rsidR="00451EED" w:rsidRDefault="00451EED"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1015FECC" w14:textId="77777777" w:rsidR="00451EED" w:rsidRDefault="00451EED" w:rsidP="00A95B4C">
            <w:pPr>
              <w:spacing w:before="15" w:after="10"/>
              <w:ind w:left="30" w:right="40"/>
            </w:pPr>
            <w:r>
              <w:rPr>
                <w:rFonts w:ascii="Arial" w:eastAsia="Arial" w:hAnsi="Arial" w:cs="Arial"/>
                <w:color w:val="264A60"/>
              </w:rPr>
              <w:t>AIM Dummy</w:t>
            </w:r>
          </w:p>
        </w:tc>
        <w:tc>
          <w:tcPr>
            <w:tcW w:w="1581" w:type="dxa"/>
            <w:gridSpan w:val="2"/>
            <w:tcBorders>
              <w:top w:val="single" w:sz="1" w:space="0" w:color="AEAEAE"/>
              <w:left w:val="none" w:sz="1" w:space="0" w:color="152935"/>
              <w:bottom w:val="single" w:sz="1" w:space="0" w:color="152935"/>
              <w:right w:val="single" w:sz="1" w:space="0" w:color="E0E0E0"/>
            </w:tcBorders>
            <w:shd w:val="clear" w:color="auto" w:fill="F9F9FB"/>
          </w:tcPr>
          <w:p w14:paraId="36DC9EC5" w14:textId="77777777" w:rsidR="00451EED" w:rsidRDefault="00451EED" w:rsidP="00A95B4C">
            <w:pPr>
              <w:spacing w:before="15" w:after="10"/>
              <w:ind w:left="30" w:right="40"/>
              <w:jc w:val="right"/>
            </w:pPr>
            <w:r>
              <w:rPr>
                <w:rFonts w:ascii="Arial" w:eastAsia="Arial" w:hAnsi="Arial" w:cs="Arial"/>
                <w:color w:val="010205"/>
              </w:rPr>
              <w:t>-14.513</w:t>
            </w:r>
          </w:p>
        </w:tc>
        <w:tc>
          <w:tcPr>
            <w:tcW w:w="1581" w:type="dxa"/>
            <w:gridSpan w:val="2"/>
            <w:tcBorders>
              <w:top w:val="single" w:sz="1" w:space="0" w:color="AEAEAE"/>
              <w:left w:val="single" w:sz="1" w:space="0" w:color="E0E0E0"/>
              <w:bottom w:val="single" w:sz="1" w:space="0" w:color="152935"/>
              <w:right w:val="single" w:sz="1" w:space="0" w:color="E0E0E0"/>
            </w:tcBorders>
            <w:shd w:val="clear" w:color="auto" w:fill="F9F9FB"/>
          </w:tcPr>
          <w:p w14:paraId="48C3AA0E" w14:textId="77777777" w:rsidR="00451EED" w:rsidRDefault="00451EED" w:rsidP="00A95B4C">
            <w:pPr>
              <w:spacing w:before="15" w:after="10"/>
              <w:ind w:left="30" w:right="40"/>
              <w:jc w:val="right"/>
            </w:pPr>
            <w:r>
              <w:rPr>
                <w:rFonts w:ascii="Arial" w:eastAsia="Arial" w:hAnsi="Arial" w:cs="Arial"/>
                <w:color w:val="010205"/>
              </w:rPr>
              <w:t>77.987</w:t>
            </w:r>
          </w:p>
        </w:tc>
        <w:tc>
          <w:tcPr>
            <w:tcW w:w="1173" w:type="dxa"/>
            <w:tcBorders>
              <w:top w:val="single" w:sz="1" w:space="0" w:color="AEAEAE"/>
              <w:left w:val="single" w:sz="1" w:space="0" w:color="E0E0E0"/>
              <w:bottom w:val="single" w:sz="1" w:space="0" w:color="152935"/>
              <w:right w:val="single" w:sz="1" w:space="0" w:color="E0E0E0"/>
            </w:tcBorders>
            <w:shd w:val="clear" w:color="auto" w:fill="F9F9FB"/>
          </w:tcPr>
          <w:p w14:paraId="155FC7A9" w14:textId="77777777" w:rsidR="00451EED" w:rsidRDefault="00451EED" w:rsidP="00A95B4C">
            <w:pPr>
              <w:spacing w:before="15" w:after="10"/>
              <w:ind w:left="30" w:right="40"/>
              <w:jc w:val="right"/>
            </w:pPr>
            <w:r>
              <w:rPr>
                <w:rFonts w:ascii="Arial" w:eastAsia="Arial" w:hAnsi="Arial" w:cs="Arial"/>
                <w:color w:val="010205"/>
              </w:rPr>
              <w:t>.200</w:t>
            </w:r>
          </w:p>
        </w:tc>
        <w:tc>
          <w:tcPr>
            <w:tcW w:w="1156" w:type="dxa"/>
            <w:gridSpan w:val="2"/>
            <w:tcBorders>
              <w:top w:val="single" w:sz="1" w:space="0" w:color="AEAEAE"/>
              <w:left w:val="single" w:sz="1" w:space="0" w:color="E0E0E0"/>
              <w:bottom w:val="single" w:sz="1" w:space="0" w:color="152935"/>
              <w:right w:val="none" w:sz="1" w:space="0" w:color="152935"/>
            </w:tcBorders>
            <w:shd w:val="clear" w:color="auto" w:fill="F9F9FB"/>
          </w:tcPr>
          <w:p w14:paraId="167B5971" w14:textId="77777777" w:rsidR="00451EED" w:rsidRDefault="00451EED" w:rsidP="00A95B4C">
            <w:pPr>
              <w:spacing w:before="15" w:after="10"/>
              <w:ind w:left="30" w:right="40"/>
              <w:jc w:val="right"/>
            </w:pPr>
            <w:r>
              <w:rPr>
                <w:rFonts w:ascii="Arial" w:eastAsia="Arial" w:hAnsi="Arial" w:cs="Arial"/>
                <w:color w:val="010205"/>
              </w:rPr>
              <w:t>5.011</w:t>
            </w:r>
          </w:p>
        </w:tc>
      </w:tr>
      <w:tr w:rsidR="00451EED" w14:paraId="61E4A57C" w14:textId="77777777" w:rsidTr="00A95B4C">
        <w:tblPrEx>
          <w:tblCellMar>
            <w:top w:w="0" w:type="dxa"/>
            <w:bottom w:w="0" w:type="dxa"/>
          </w:tblCellMar>
        </w:tblPrEx>
        <w:tc>
          <w:tcPr>
            <w:tcW w:w="833" w:type="dxa"/>
          </w:tcPr>
          <w:p w14:paraId="7A423EEB" w14:textId="77777777" w:rsidR="00451EED" w:rsidRDefault="00451EED" w:rsidP="00A95B4C"/>
        </w:tc>
        <w:tc>
          <w:tcPr>
            <w:tcW w:w="2788" w:type="dxa"/>
          </w:tcPr>
          <w:p w14:paraId="5A74B16F" w14:textId="77777777" w:rsidR="00451EED" w:rsidRDefault="00451EED" w:rsidP="00A95B4C"/>
        </w:tc>
        <w:tc>
          <w:tcPr>
            <w:tcW w:w="1445" w:type="dxa"/>
          </w:tcPr>
          <w:p w14:paraId="49C7D71A" w14:textId="77777777" w:rsidR="00451EED" w:rsidRDefault="00451EED" w:rsidP="00A95B4C"/>
        </w:tc>
        <w:tc>
          <w:tcPr>
            <w:tcW w:w="1445" w:type="dxa"/>
            <w:gridSpan w:val="2"/>
          </w:tcPr>
          <w:p w14:paraId="1293C9E1" w14:textId="77777777" w:rsidR="00451EED" w:rsidRDefault="00451EED" w:rsidP="00A95B4C"/>
        </w:tc>
        <w:tc>
          <w:tcPr>
            <w:tcW w:w="1666" w:type="dxa"/>
            <w:gridSpan w:val="3"/>
          </w:tcPr>
          <w:p w14:paraId="4AB47083" w14:textId="77777777" w:rsidR="00451EED" w:rsidRDefault="00451EED" w:rsidP="00A95B4C"/>
        </w:tc>
        <w:tc>
          <w:tcPr>
            <w:tcW w:w="1156" w:type="dxa"/>
            <w:gridSpan w:val="2"/>
          </w:tcPr>
          <w:p w14:paraId="074D3F24" w14:textId="77777777" w:rsidR="00451EED" w:rsidRDefault="00451EED" w:rsidP="00A95B4C"/>
        </w:tc>
        <w:tc>
          <w:tcPr>
            <w:tcW w:w="1156" w:type="dxa"/>
          </w:tcPr>
          <w:p w14:paraId="397BEA9F" w14:textId="77777777" w:rsidR="00451EED" w:rsidRDefault="00451EED" w:rsidP="00A95B4C"/>
        </w:tc>
      </w:tr>
    </w:tbl>
    <w:p w14:paraId="1BAD6A14" w14:textId="77777777" w:rsidR="00451EED" w:rsidRDefault="00451EED" w:rsidP="00451EED"/>
    <w:tbl>
      <w:tblPr>
        <w:tblW w:w="0" w:type="auto"/>
        <w:tblInd w:w="10" w:type="dxa"/>
        <w:tblLayout w:type="fixed"/>
        <w:tblCellMar>
          <w:left w:w="10" w:type="dxa"/>
          <w:right w:w="10" w:type="dxa"/>
        </w:tblCellMar>
        <w:tblLook w:val="0000" w:firstRow="0" w:lastRow="0" w:firstColumn="0" w:lastColumn="0" w:noHBand="0" w:noVBand="0"/>
      </w:tblPr>
      <w:tblGrid>
        <w:gridCol w:w="9112"/>
      </w:tblGrid>
      <w:tr w:rsidR="00451EED" w14:paraId="1F84AE3D" w14:textId="77777777" w:rsidTr="00A95B4C">
        <w:tblPrEx>
          <w:tblCellMar>
            <w:top w:w="0" w:type="dxa"/>
            <w:bottom w:w="0" w:type="dxa"/>
          </w:tblCellMar>
        </w:tblPrEx>
        <w:tc>
          <w:tcPr>
            <w:tcW w:w="9112" w:type="dxa"/>
            <w:shd w:val="clear" w:color="auto" w:fill="FFFFFF"/>
          </w:tcPr>
          <w:p w14:paraId="66CB478C" w14:textId="77777777" w:rsidR="00451EED" w:rsidRDefault="00451EED" w:rsidP="00A95B4C">
            <w:r>
              <w:rPr>
                <w:rFonts w:ascii="Arial" w:eastAsia="Arial" w:hAnsi="Arial" w:cs="Arial"/>
                <w:color w:val="010205"/>
              </w:rPr>
              <w:t>a. Dependent Variable: MAIR= IR</w:t>
            </w:r>
            <w:r>
              <w:rPr>
                <w:rFonts w:ascii="Cambria Math" w:eastAsia="Arial" w:hAnsi="Cambria Math" w:cs="Cambria Math"/>
                <w:color w:val="010205"/>
              </w:rPr>
              <w:t>𝑖</w:t>
            </w:r>
            <w:r>
              <w:rPr>
                <w:rFonts w:ascii="Arial" w:eastAsia="Arial" w:hAnsi="Arial" w:cs="Arial"/>
                <w:color w:val="010205"/>
              </w:rPr>
              <w:t xml:space="preserve"> − R benchmark, listing day</w:t>
            </w:r>
          </w:p>
        </w:tc>
      </w:tr>
    </w:tbl>
    <w:p w14:paraId="401D0E9C" w14:textId="77777777" w:rsidR="00451EED" w:rsidRDefault="00451EED" w:rsidP="00451EED"/>
    <w:tbl>
      <w:tblPr>
        <w:tblW w:w="0" w:type="auto"/>
        <w:tblInd w:w="10" w:type="dxa"/>
        <w:tblLayout w:type="fixed"/>
        <w:tblCellMar>
          <w:left w:w="10" w:type="dxa"/>
          <w:right w:w="10" w:type="dxa"/>
        </w:tblCellMar>
        <w:tblLook w:val="0000" w:firstRow="0" w:lastRow="0" w:firstColumn="0" w:lastColumn="0" w:noHBand="0" w:noVBand="0"/>
      </w:tblPr>
      <w:tblGrid>
        <w:gridCol w:w="833"/>
        <w:gridCol w:w="1275"/>
        <w:gridCol w:w="1275"/>
        <w:gridCol w:w="1666"/>
        <w:gridCol w:w="1224"/>
        <w:gridCol w:w="1377"/>
        <w:gridCol w:w="1666"/>
      </w:tblGrid>
      <w:tr w:rsidR="00451EED" w14:paraId="14E5F970" w14:textId="77777777" w:rsidTr="00A95B4C">
        <w:tblPrEx>
          <w:tblCellMar>
            <w:top w:w="0" w:type="dxa"/>
            <w:bottom w:w="0" w:type="dxa"/>
          </w:tblCellMar>
        </w:tblPrEx>
        <w:tc>
          <w:tcPr>
            <w:tcW w:w="9316" w:type="dxa"/>
            <w:gridSpan w:val="7"/>
            <w:shd w:val="clear" w:color="auto" w:fill="FFFFFF"/>
            <w:vAlign w:val="center"/>
          </w:tcPr>
          <w:p w14:paraId="35C65635" w14:textId="77777777" w:rsidR="00451EED" w:rsidRDefault="00451EED" w:rsidP="00A95B4C">
            <w:pPr>
              <w:spacing w:before="5" w:after="30"/>
              <w:ind w:left="30" w:right="40"/>
              <w:jc w:val="center"/>
            </w:pPr>
            <w:r>
              <w:rPr>
                <w:rFonts w:ascii="Arial" w:eastAsia="Arial" w:hAnsi="Arial" w:cs="Arial"/>
                <w:b/>
                <w:color w:val="010205"/>
                <w:sz w:val="28"/>
              </w:rPr>
              <w:t xml:space="preserve">Collinearity </w:t>
            </w:r>
            <w:proofErr w:type="spellStart"/>
            <w:r>
              <w:rPr>
                <w:rFonts w:ascii="Arial" w:eastAsia="Arial" w:hAnsi="Arial" w:cs="Arial"/>
                <w:b/>
                <w:color w:val="010205"/>
                <w:sz w:val="28"/>
              </w:rPr>
              <w:t>Diagnostics</w:t>
            </w:r>
            <w:r>
              <w:rPr>
                <w:vertAlign w:val="superscript"/>
              </w:rPr>
              <w:t>a</w:t>
            </w:r>
            <w:proofErr w:type="spellEnd"/>
          </w:p>
        </w:tc>
      </w:tr>
      <w:tr w:rsidR="00451EED" w14:paraId="7B348B4E" w14:textId="77777777" w:rsidTr="00A95B4C">
        <w:tblPrEx>
          <w:tblCellMar>
            <w:top w:w="0" w:type="dxa"/>
            <w:bottom w:w="0" w:type="dxa"/>
          </w:tblCellMar>
        </w:tblPrEx>
        <w:tc>
          <w:tcPr>
            <w:tcW w:w="833" w:type="dxa"/>
            <w:vMerge w:val="restart"/>
            <w:tcBorders>
              <w:top w:val="none" w:sz="1" w:space="0" w:color="152935"/>
              <w:left w:val="none" w:sz="1" w:space="0" w:color="152935"/>
            </w:tcBorders>
            <w:shd w:val="clear" w:color="auto" w:fill="FFFFFF"/>
            <w:vAlign w:val="bottom"/>
          </w:tcPr>
          <w:p w14:paraId="559EEA6B" w14:textId="77777777" w:rsidR="00451EED" w:rsidRDefault="00451EED" w:rsidP="00A95B4C">
            <w:pPr>
              <w:spacing w:before="15" w:after="5"/>
              <w:ind w:left="30" w:right="40"/>
            </w:pPr>
            <w:r>
              <w:rPr>
                <w:rFonts w:ascii="Arial" w:eastAsia="Arial" w:hAnsi="Arial" w:cs="Arial"/>
                <w:color w:val="264A60"/>
              </w:rPr>
              <w:t>Model</w:t>
            </w:r>
          </w:p>
        </w:tc>
        <w:tc>
          <w:tcPr>
            <w:tcW w:w="1275" w:type="dxa"/>
            <w:vMerge w:val="restart"/>
            <w:tcBorders>
              <w:top w:val="none" w:sz="1" w:space="0" w:color="152935"/>
              <w:right w:val="none" w:sz="1" w:space="0" w:color="152935"/>
            </w:tcBorders>
            <w:shd w:val="clear" w:color="auto" w:fill="FFFFFF"/>
            <w:vAlign w:val="bottom"/>
          </w:tcPr>
          <w:p w14:paraId="4C93F592" w14:textId="77777777" w:rsidR="00451EED" w:rsidRDefault="00451EED" w:rsidP="00A95B4C">
            <w:pPr>
              <w:spacing w:before="15" w:after="5"/>
              <w:ind w:left="30" w:right="40"/>
            </w:pPr>
            <w:r>
              <w:rPr>
                <w:rFonts w:ascii="Arial" w:eastAsia="Arial" w:hAnsi="Arial" w:cs="Arial"/>
                <w:color w:val="264A60"/>
              </w:rPr>
              <w:t>Dimension</w:t>
            </w:r>
          </w:p>
        </w:tc>
        <w:tc>
          <w:tcPr>
            <w:tcW w:w="1275" w:type="dxa"/>
            <w:vMerge w:val="restart"/>
            <w:tcBorders>
              <w:top w:val="none" w:sz="1" w:space="0" w:color="152935"/>
              <w:left w:val="none" w:sz="1" w:space="0" w:color="152935"/>
              <w:bottom w:val="none" w:sz="1" w:space="0" w:color="AEAEAE"/>
              <w:right w:val="single" w:sz="1" w:space="0" w:color="E0E0E0"/>
            </w:tcBorders>
            <w:shd w:val="clear" w:color="auto" w:fill="FFFFFF"/>
            <w:vAlign w:val="bottom"/>
          </w:tcPr>
          <w:p w14:paraId="6340AEB0" w14:textId="77777777" w:rsidR="00451EED" w:rsidRDefault="00451EED" w:rsidP="00A95B4C">
            <w:pPr>
              <w:spacing w:before="10" w:after="10"/>
              <w:ind w:left="30" w:right="40"/>
              <w:jc w:val="center"/>
            </w:pPr>
            <w:r>
              <w:rPr>
                <w:rFonts w:ascii="Arial" w:eastAsia="Arial" w:hAnsi="Arial" w:cs="Arial"/>
                <w:color w:val="264A60"/>
              </w:rPr>
              <w:t>Eigenvalue</w:t>
            </w:r>
          </w:p>
        </w:tc>
        <w:tc>
          <w:tcPr>
            <w:tcW w:w="1666"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437A8F2C" w14:textId="77777777" w:rsidR="00451EED" w:rsidRDefault="00451EED" w:rsidP="00A95B4C">
            <w:pPr>
              <w:spacing w:before="10" w:after="10"/>
              <w:ind w:left="30" w:right="40"/>
              <w:jc w:val="center"/>
            </w:pPr>
            <w:r>
              <w:rPr>
                <w:rFonts w:ascii="Arial" w:eastAsia="Arial" w:hAnsi="Arial" w:cs="Arial"/>
                <w:color w:val="264A60"/>
              </w:rPr>
              <w:t>Condition Index</w:t>
            </w:r>
          </w:p>
        </w:tc>
        <w:tc>
          <w:tcPr>
            <w:tcW w:w="4267" w:type="dxa"/>
            <w:gridSpan w:val="3"/>
            <w:tcBorders>
              <w:top w:val="none" w:sz="1" w:space="0" w:color="152935"/>
              <w:left w:val="single" w:sz="1" w:space="0" w:color="E0E0E0"/>
              <w:bottom w:val="none" w:sz="1" w:space="0" w:color="AEAEAE"/>
              <w:right w:val="none" w:sz="1" w:space="0" w:color="152935"/>
            </w:tcBorders>
            <w:shd w:val="clear" w:color="auto" w:fill="FFFFFF"/>
            <w:vAlign w:val="bottom"/>
          </w:tcPr>
          <w:p w14:paraId="4FD360C7" w14:textId="77777777" w:rsidR="00451EED" w:rsidRDefault="00451EED" w:rsidP="00A95B4C">
            <w:pPr>
              <w:spacing w:before="10" w:after="10"/>
              <w:ind w:left="30" w:right="40"/>
              <w:jc w:val="center"/>
            </w:pPr>
            <w:r>
              <w:rPr>
                <w:rFonts w:ascii="Arial" w:eastAsia="Arial" w:hAnsi="Arial" w:cs="Arial"/>
                <w:color w:val="264A60"/>
              </w:rPr>
              <w:t>Variance Proportions</w:t>
            </w:r>
          </w:p>
        </w:tc>
      </w:tr>
      <w:tr w:rsidR="00451EED" w14:paraId="053C7630" w14:textId="77777777" w:rsidTr="00A95B4C">
        <w:tblPrEx>
          <w:tblCellMar>
            <w:top w:w="0" w:type="dxa"/>
            <w:bottom w:w="0" w:type="dxa"/>
          </w:tblCellMar>
        </w:tblPrEx>
        <w:tc>
          <w:tcPr>
            <w:tcW w:w="833" w:type="dxa"/>
            <w:vMerge/>
            <w:tcBorders>
              <w:top w:val="none" w:sz="1" w:space="0" w:color="152935"/>
              <w:left w:val="none" w:sz="1" w:space="0" w:color="152935"/>
            </w:tcBorders>
          </w:tcPr>
          <w:p w14:paraId="29D12773" w14:textId="77777777" w:rsidR="00451EED" w:rsidRDefault="00451EED" w:rsidP="00A95B4C"/>
        </w:tc>
        <w:tc>
          <w:tcPr>
            <w:tcW w:w="1275" w:type="dxa"/>
            <w:vMerge/>
            <w:tcBorders>
              <w:top w:val="none" w:sz="1" w:space="0" w:color="152935"/>
              <w:right w:val="none" w:sz="1" w:space="0" w:color="152935"/>
            </w:tcBorders>
          </w:tcPr>
          <w:p w14:paraId="57E320D8" w14:textId="77777777" w:rsidR="00451EED" w:rsidRDefault="00451EED" w:rsidP="00A95B4C"/>
        </w:tc>
        <w:tc>
          <w:tcPr>
            <w:tcW w:w="1275" w:type="dxa"/>
            <w:vMerge/>
            <w:tcBorders>
              <w:top w:val="none" w:sz="1" w:space="0" w:color="152935"/>
              <w:left w:val="none" w:sz="1" w:space="0" w:color="152935"/>
              <w:bottom w:val="none" w:sz="1" w:space="0" w:color="AEAEAE"/>
              <w:right w:val="single" w:sz="1" w:space="0" w:color="E0E0E0"/>
            </w:tcBorders>
          </w:tcPr>
          <w:p w14:paraId="3F6FF5E8" w14:textId="77777777" w:rsidR="00451EED" w:rsidRDefault="00451EED" w:rsidP="00A95B4C"/>
        </w:tc>
        <w:tc>
          <w:tcPr>
            <w:tcW w:w="1666" w:type="dxa"/>
            <w:vMerge/>
            <w:tcBorders>
              <w:top w:val="none" w:sz="1" w:space="0" w:color="152935"/>
              <w:left w:val="single" w:sz="1" w:space="0" w:color="E0E0E0"/>
              <w:bottom w:val="none" w:sz="1" w:space="0" w:color="AEAEAE"/>
              <w:right w:val="single" w:sz="1" w:space="0" w:color="E0E0E0"/>
            </w:tcBorders>
          </w:tcPr>
          <w:p w14:paraId="45398D4A" w14:textId="77777777" w:rsidR="00451EED" w:rsidRDefault="00451EED" w:rsidP="00A95B4C"/>
        </w:tc>
        <w:tc>
          <w:tcPr>
            <w:tcW w:w="1224" w:type="dxa"/>
            <w:tcBorders>
              <w:top w:val="none" w:sz="1" w:space="0" w:color="AEAEAE"/>
              <w:left w:val="single" w:sz="1" w:space="0" w:color="E0E0E0"/>
              <w:bottom w:val="single" w:sz="1" w:space="0" w:color="152935"/>
              <w:right w:val="single" w:sz="1" w:space="0" w:color="E0E0E0"/>
            </w:tcBorders>
            <w:shd w:val="clear" w:color="auto" w:fill="FFFFFF"/>
            <w:vAlign w:val="bottom"/>
          </w:tcPr>
          <w:p w14:paraId="4BEE18B6" w14:textId="77777777" w:rsidR="00451EED" w:rsidRDefault="00451EED" w:rsidP="00A95B4C">
            <w:pPr>
              <w:spacing w:before="10" w:after="10"/>
              <w:ind w:left="30" w:right="40"/>
              <w:jc w:val="center"/>
            </w:pPr>
            <w:r>
              <w:rPr>
                <w:rFonts w:ascii="Arial" w:eastAsia="Arial" w:hAnsi="Arial" w:cs="Arial"/>
                <w:color w:val="264A60"/>
              </w:rPr>
              <w:t>(Constant)</w:t>
            </w:r>
          </w:p>
        </w:tc>
        <w:tc>
          <w:tcPr>
            <w:tcW w:w="1377" w:type="dxa"/>
            <w:tcBorders>
              <w:top w:val="none" w:sz="1" w:space="0" w:color="AEAEAE"/>
              <w:left w:val="single" w:sz="1" w:space="0" w:color="E0E0E0"/>
              <w:bottom w:val="single" w:sz="1" w:space="0" w:color="152935"/>
              <w:right w:val="single" w:sz="1" w:space="0" w:color="E0E0E0"/>
            </w:tcBorders>
            <w:shd w:val="clear" w:color="auto" w:fill="FFFFFF"/>
            <w:vAlign w:val="bottom"/>
          </w:tcPr>
          <w:p w14:paraId="0836ED3D" w14:textId="77777777" w:rsidR="00451EED" w:rsidRDefault="00451EED" w:rsidP="00A95B4C">
            <w:pPr>
              <w:spacing w:before="10" w:after="10"/>
              <w:ind w:left="30" w:right="40"/>
              <w:jc w:val="center"/>
            </w:pPr>
            <w:proofErr w:type="gramStart"/>
            <w:r>
              <w:rPr>
                <w:rFonts w:ascii="Arial" w:eastAsia="Arial" w:hAnsi="Arial" w:cs="Arial"/>
                <w:color w:val="264A60"/>
              </w:rPr>
              <w:t>ln(</w:t>
            </w:r>
            <w:proofErr w:type="spellStart"/>
            <w:proofErr w:type="gramEnd"/>
            <w:r>
              <w:rPr>
                <w:rFonts w:ascii="Arial" w:eastAsia="Arial" w:hAnsi="Arial" w:cs="Arial"/>
                <w:color w:val="264A60"/>
              </w:rPr>
              <w:t>OfferSize</w:t>
            </w:r>
            <w:proofErr w:type="spellEnd"/>
            <w:r>
              <w:rPr>
                <w:rFonts w:ascii="Arial" w:eastAsia="Arial" w:hAnsi="Arial" w:cs="Arial"/>
                <w:color w:val="264A60"/>
              </w:rPr>
              <w:t>)</w:t>
            </w:r>
          </w:p>
        </w:tc>
        <w:tc>
          <w:tcPr>
            <w:tcW w:w="1666" w:type="dxa"/>
            <w:tcBorders>
              <w:top w:val="none" w:sz="1" w:space="0" w:color="AEAEAE"/>
              <w:left w:val="single" w:sz="1" w:space="0" w:color="E0E0E0"/>
              <w:bottom w:val="single" w:sz="1" w:space="0" w:color="152935"/>
              <w:right w:val="none" w:sz="1" w:space="0" w:color="152935"/>
            </w:tcBorders>
            <w:shd w:val="clear" w:color="auto" w:fill="FFFFFF"/>
            <w:vAlign w:val="bottom"/>
          </w:tcPr>
          <w:p w14:paraId="3E37FEF3" w14:textId="77777777" w:rsidR="00451EED" w:rsidRDefault="00451EED" w:rsidP="00A95B4C">
            <w:pPr>
              <w:spacing w:before="10" w:after="10"/>
              <w:ind w:left="30" w:right="40"/>
              <w:jc w:val="center"/>
            </w:pPr>
            <w:r>
              <w:rPr>
                <w:rFonts w:ascii="Arial" w:eastAsia="Arial" w:hAnsi="Arial" w:cs="Arial"/>
                <w:color w:val="264A60"/>
              </w:rPr>
              <w:t>Underwriter Prestige (1-9)</w:t>
            </w:r>
          </w:p>
        </w:tc>
      </w:tr>
      <w:tr w:rsidR="00451EED" w14:paraId="6F66E645" w14:textId="77777777" w:rsidTr="00A95B4C">
        <w:tblPrEx>
          <w:tblCellMar>
            <w:top w:w="0" w:type="dxa"/>
            <w:bottom w:w="0" w:type="dxa"/>
          </w:tblCellMar>
        </w:tblPrEx>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7B8ED4F8" w14:textId="77777777" w:rsidR="00451EED" w:rsidRDefault="00451EED" w:rsidP="00A95B4C">
            <w:pPr>
              <w:spacing w:before="15" w:after="10"/>
              <w:ind w:left="30" w:right="40"/>
            </w:pPr>
            <w:r>
              <w:rPr>
                <w:rFonts w:ascii="Arial" w:eastAsia="Arial" w:hAnsi="Arial" w:cs="Arial"/>
                <w:color w:val="264A60"/>
              </w:rPr>
              <w:t>1</w:t>
            </w:r>
          </w:p>
        </w:tc>
        <w:tc>
          <w:tcPr>
            <w:tcW w:w="1275" w:type="dxa"/>
            <w:tcBorders>
              <w:top w:val="single" w:sz="1" w:space="0" w:color="152935"/>
              <w:left w:val="none" w:sz="1" w:space="0" w:color="AEAEAE"/>
              <w:bottom w:val="single" w:sz="1" w:space="0" w:color="AEAEAE"/>
              <w:right w:val="none" w:sz="1" w:space="0" w:color="152935"/>
            </w:tcBorders>
            <w:shd w:val="clear" w:color="auto" w:fill="E0E0E0"/>
          </w:tcPr>
          <w:p w14:paraId="318D1D83" w14:textId="77777777" w:rsidR="00451EED" w:rsidRDefault="00451EED" w:rsidP="00A95B4C">
            <w:pPr>
              <w:spacing w:before="15" w:after="10"/>
              <w:ind w:left="30" w:right="40"/>
            </w:pPr>
            <w:r>
              <w:rPr>
                <w:rFonts w:ascii="Arial" w:eastAsia="Arial" w:hAnsi="Arial" w:cs="Arial"/>
                <w:color w:val="264A60"/>
              </w:rPr>
              <w:t>1</w:t>
            </w:r>
          </w:p>
        </w:tc>
        <w:tc>
          <w:tcPr>
            <w:tcW w:w="1275" w:type="dxa"/>
            <w:tcBorders>
              <w:top w:val="single" w:sz="1" w:space="0" w:color="152935"/>
              <w:left w:val="none" w:sz="1" w:space="0" w:color="152935"/>
              <w:bottom w:val="single" w:sz="1" w:space="0" w:color="AEAEAE"/>
              <w:right w:val="single" w:sz="1" w:space="0" w:color="E0E0E0"/>
            </w:tcBorders>
            <w:shd w:val="clear" w:color="auto" w:fill="F9F9FB"/>
          </w:tcPr>
          <w:p w14:paraId="0DB20854" w14:textId="77777777" w:rsidR="00451EED" w:rsidRDefault="00451EED" w:rsidP="00A95B4C">
            <w:pPr>
              <w:spacing w:before="15" w:after="10"/>
              <w:ind w:left="30" w:right="40"/>
              <w:jc w:val="right"/>
            </w:pPr>
            <w:r>
              <w:rPr>
                <w:rFonts w:ascii="Arial" w:eastAsia="Arial" w:hAnsi="Arial" w:cs="Arial"/>
                <w:color w:val="010205"/>
              </w:rPr>
              <w:t>5.638</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01F63AE9" w14:textId="77777777" w:rsidR="00451EED" w:rsidRDefault="00451EED" w:rsidP="00A95B4C">
            <w:pPr>
              <w:spacing w:before="15" w:after="10"/>
              <w:ind w:left="30" w:right="40"/>
              <w:jc w:val="right"/>
            </w:pPr>
            <w:r>
              <w:rPr>
                <w:rFonts w:ascii="Arial" w:eastAsia="Arial" w:hAnsi="Arial" w:cs="Arial"/>
                <w:color w:val="010205"/>
              </w:rPr>
              <w:t>1.000</w:t>
            </w:r>
          </w:p>
        </w:tc>
        <w:tc>
          <w:tcPr>
            <w:tcW w:w="1224" w:type="dxa"/>
            <w:tcBorders>
              <w:top w:val="single" w:sz="1" w:space="0" w:color="152935"/>
              <w:left w:val="single" w:sz="1" w:space="0" w:color="E0E0E0"/>
              <w:bottom w:val="single" w:sz="1" w:space="0" w:color="AEAEAE"/>
              <w:right w:val="single" w:sz="1" w:space="0" w:color="E0E0E0"/>
            </w:tcBorders>
            <w:shd w:val="clear" w:color="auto" w:fill="F9F9FB"/>
          </w:tcPr>
          <w:p w14:paraId="5E3EBF8E" w14:textId="77777777" w:rsidR="00451EED" w:rsidRDefault="00451EED" w:rsidP="00A95B4C">
            <w:pPr>
              <w:spacing w:before="15" w:after="10"/>
              <w:ind w:left="30" w:right="40"/>
              <w:jc w:val="right"/>
            </w:pPr>
            <w:r>
              <w:rPr>
                <w:rFonts w:ascii="Arial" w:eastAsia="Arial" w:hAnsi="Arial" w:cs="Arial"/>
                <w:color w:val="010205"/>
              </w:rPr>
              <w:t>.00</w:t>
            </w:r>
          </w:p>
        </w:tc>
        <w:tc>
          <w:tcPr>
            <w:tcW w:w="1377" w:type="dxa"/>
            <w:tcBorders>
              <w:top w:val="single" w:sz="1" w:space="0" w:color="152935"/>
              <w:left w:val="single" w:sz="1" w:space="0" w:color="E0E0E0"/>
              <w:bottom w:val="single" w:sz="1" w:space="0" w:color="AEAEAE"/>
              <w:right w:val="single" w:sz="1" w:space="0" w:color="E0E0E0"/>
            </w:tcBorders>
            <w:shd w:val="clear" w:color="auto" w:fill="F9F9FB"/>
          </w:tcPr>
          <w:p w14:paraId="28478C4C" w14:textId="77777777" w:rsidR="00451EED" w:rsidRDefault="00451EED" w:rsidP="00A95B4C">
            <w:pPr>
              <w:spacing w:before="15" w:after="10"/>
              <w:ind w:left="30" w:right="40"/>
              <w:jc w:val="right"/>
            </w:pPr>
            <w:r>
              <w:rPr>
                <w:rFonts w:ascii="Arial" w:eastAsia="Arial" w:hAnsi="Arial" w:cs="Arial"/>
                <w:color w:val="010205"/>
              </w:rPr>
              <w:t>.00</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5BDE04B1" w14:textId="77777777" w:rsidR="00451EED" w:rsidRDefault="00451EED" w:rsidP="00A95B4C">
            <w:pPr>
              <w:spacing w:before="15" w:after="10"/>
              <w:ind w:left="30" w:right="40"/>
              <w:jc w:val="right"/>
            </w:pPr>
            <w:r>
              <w:rPr>
                <w:rFonts w:ascii="Arial" w:eastAsia="Arial" w:hAnsi="Arial" w:cs="Arial"/>
                <w:color w:val="010205"/>
              </w:rPr>
              <w:t>.00</w:t>
            </w:r>
          </w:p>
        </w:tc>
      </w:tr>
      <w:tr w:rsidR="00451EED" w14:paraId="11856708"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599CDB74" w14:textId="77777777" w:rsidR="00451EED" w:rsidRDefault="00451EED"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719BCAAD" w14:textId="77777777" w:rsidR="00451EED" w:rsidRDefault="00451EED" w:rsidP="00A95B4C">
            <w:pPr>
              <w:spacing w:before="15" w:after="10"/>
              <w:ind w:left="30" w:right="40"/>
            </w:pPr>
            <w:r>
              <w:rPr>
                <w:rFonts w:ascii="Arial" w:eastAsia="Arial" w:hAnsi="Arial" w:cs="Arial"/>
                <w:color w:val="264A60"/>
              </w:rPr>
              <w:t>2</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00BB5160" w14:textId="77777777" w:rsidR="00451EED" w:rsidRDefault="00451EED" w:rsidP="00A95B4C">
            <w:pPr>
              <w:spacing w:before="15" w:after="10"/>
              <w:ind w:left="30" w:right="40"/>
              <w:jc w:val="right"/>
            </w:pPr>
            <w:r>
              <w:rPr>
                <w:rFonts w:ascii="Arial" w:eastAsia="Arial" w:hAnsi="Arial" w:cs="Arial"/>
                <w:color w:val="010205"/>
              </w:rPr>
              <w:t>1.084</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D2D9389" w14:textId="77777777" w:rsidR="00451EED" w:rsidRDefault="00451EED" w:rsidP="00A95B4C">
            <w:pPr>
              <w:spacing w:before="15" w:after="10"/>
              <w:ind w:left="30" w:right="40"/>
              <w:jc w:val="right"/>
            </w:pPr>
            <w:r>
              <w:rPr>
                <w:rFonts w:ascii="Arial" w:eastAsia="Arial" w:hAnsi="Arial" w:cs="Arial"/>
                <w:color w:val="010205"/>
              </w:rPr>
              <w:t>2.281</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4881C96F" w14:textId="77777777" w:rsidR="00451EED" w:rsidRDefault="00451EED" w:rsidP="00A95B4C">
            <w:pPr>
              <w:spacing w:before="15" w:after="10"/>
              <w:ind w:left="30" w:right="40"/>
              <w:jc w:val="right"/>
            </w:pPr>
            <w:r>
              <w:rPr>
                <w:rFonts w:ascii="Arial" w:eastAsia="Arial" w:hAnsi="Arial" w:cs="Arial"/>
                <w:color w:val="010205"/>
              </w:rPr>
              <w:t>.00</w:t>
            </w:r>
          </w:p>
        </w:tc>
        <w:tc>
          <w:tcPr>
            <w:tcW w:w="1377" w:type="dxa"/>
            <w:tcBorders>
              <w:top w:val="single" w:sz="1" w:space="0" w:color="AEAEAE"/>
              <w:left w:val="single" w:sz="1" w:space="0" w:color="E0E0E0"/>
              <w:bottom w:val="single" w:sz="1" w:space="0" w:color="AEAEAE"/>
              <w:right w:val="single" w:sz="1" w:space="0" w:color="E0E0E0"/>
            </w:tcBorders>
            <w:shd w:val="clear" w:color="auto" w:fill="F9F9FB"/>
          </w:tcPr>
          <w:p w14:paraId="3619846C" w14:textId="77777777" w:rsidR="00451EED" w:rsidRDefault="00451EED" w:rsidP="00A95B4C">
            <w:pPr>
              <w:spacing w:before="15" w:after="10"/>
              <w:ind w:left="30" w:right="40"/>
              <w:jc w:val="right"/>
            </w:pPr>
            <w:r>
              <w:rPr>
                <w:rFonts w:ascii="Arial" w:eastAsia="Arial" w:hAnsi="Arial" w:cs="Arial"/>
                <w:color w:val="010205"/>
              </w:rPr>
              <w:t>.00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0BFA0458" w14:textId="77777777" w:rsidR="00451EED" w:rsidRDefault="00451EED" w:rsidP="00A95B4C">
            <w:pPr>
              <w:spacing w:before="15" w:after="10"/>
              <w:ind w:left="30" w:right="40"/>
              <w:jc w:val="right"/>
            </w:pPr>
            <w:r>
              <w:rPr>
                <w:rFonts w:ascii="Arial" w:eastAsia="Arial" w:hAnsi="Arial" w:cs="Arial"/>
                <w:color w:val="010205"/>
              </w:rPr>
              <w:t>.00</w:t>
            </w:r>
          </w:p>
        </w:tc>
      </w:tr>
      <w:tr w:rsidR="00451EED" w14:paraId="7817F958"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45CE6730" w14:textId="77777777" w:rsidR="00451EED" w:rsidRDefault="00451EED"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1A5968A4" w14:textId="77777777" w:rsidR="00451EED" w:rsidRDefault="00451EED" w:rsidP="00A95B4C">
            <w:pPr>
              <w:spacing w:before="15" w:after="10"/>
              <w:ind w:left="30" w:right="40"/>
            </w:pPr>
            <w:r>
              <w:rPr>
                <w:rFonts w:ascii="Arial" w:eastAsia="Arial" w:hAnsi="Arial" w:cs="Arial"/>
                <w:color w:val="264A60"/>
              </w:rPr>
              <w:t>3</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73102B00" w14:textId="77777777" w:rsidR="00451EED" w:rsidRDefault="00451EED" w:rsidP="00A95B4C">
            <w:pPr>
              <w:spacing w:before="15" w:after="10"/>
              <w:ind w:left="30" w:right="40"/>
              <w:jc w:val="right"/>
            </w:pPr>
            <w:r>
              <w:rPr>
                <w:rFonts w:ascii="Arial" w:eastAsia="Arial" w:hAnsi="Arial" w:cs="Arial"/>
                <w:color w:val="010205"/>
              </w:rPr>
              <w:t>.508</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E4E8D85" w14:textId="77777777" w:rsidR="00451EED" w:rsidRDefault="00451EED" w:rsidP="00A95B4C">
            <w:pPr>
              <w:spacing w:before="15" w:after="10"/>
              <w:ind w:left="30" w:right="40"/>
              <w:jc w:val="right"/>
            </w:pPr>
            <w:r>
              <w:rPr>
                <w:rFonts w:ascii="Arial" w:eastAsia="Arial" w:hAnsi="Arial" w:cs="Arial"/>
                <w:color w:val="010205"/>
              </w:rPr>
              <w:t>3.331</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3697FE29" w14:textId="77777777" w:rsidR="00451EED" w:rsidRDefault="00451EED" w:rsidP="00A95B4C">
            <w:pPr>
              <w:spacing w:before="15" w:after="10"/>
              <w:ind w:left="30" w:right="40"/>
              <w:jc w:val="right"/>
            </w:pPr>
            <w:r>
              <w:rPr>
                <w:rFonts w:ascii="Arial" w:eastAsia="Arial" w:hAnsi="Arial" w:cs="Arial"/>
                <w:color w:val="010205"/>
              </w:rPr>
              <w:t>.00</w:t>
            </w:r>
          </w:p>
        </w:tc>
        <w:tc>
          <w:tcPr>
            <w:tcW w:w="1377" w:type="dxa"/>
            <w:tcBorders>
              <w:top w:val="single" w:sz="1" w:space="0" w:color="AEAEAE"/>
              <w:left w:val="single" w:sz="1" w:space="0" w:color="E0E0E0"/>
              <w:bottom w:val="single" w:sz="1" w:space="0" w:color="AEAEAE"/>
              <w:right w:val="single" w:sz="1" w:space="0" w:color="E0E0E0"/>
            </w:tcBorders>
            <w:shd w:val="clear" w:color="auto" w:fill="F9F9FB"/>
          </w:tcPr>
          <w:p w14:paraId="7FFE325F" w14:textId="77777777" w:rsidR="00451EED" w:rsidRDefault="00451EED" w:rsidP="00A95B4C">
            <w:pPr>
              <w:spacing w:before="15" w:after="10"/>
              <w:ind w:left="30" w:right="40"/>
              <w:jc w:val="right"/>
            </w:pPr>
            <w:r>
              <w:rPr>
                <w:rFonts w:ascii="Arial" w:eastAsia="Arial" w:hAnsi="Arial" w:cs="Arial"/>
                <w:color w:val="010205"/>
              </w:rPr>
              <w:t>.00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5DF71A7" w14:textId="77777777" w:rsidR="00451EED" w:rsidRDefault="00451EED" w:rsidP="00A95B4C">
            <w:pPr>
              <w:spacing w:before="15" w:after="10"/>
              <w:ind w:left="30" w:right="40"/>
              <w:jc w:val="right"/>
            </w:pPr>
            <w:r>
              <w:rPr>
                <w:rFonts w:ascii="Arial" w:eastAsia="Arial" w:hAnsi="Arial" w:cs="Arial"/>
                <w:color w:val="010205"/>
              </w:rPr>
              <w:t>.00</w:t>
            </w:r>
          </w:p>
        </w:tc>
      </w:tr>
      <w:tr w:rsidR="00451EED" w14:paraId="7F04A73C"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4AC59177" w14:textId="77777777" w:rsidR="00451EED" w:rsidRDefault="00451EED"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186A5CAC" w14:textId="77777777" w:rsidR="00451EED" w:rsidRDefault="00451EED" w:rsidP="00A95B4C">
            <w:pPr>
              <w:spacing w:before="15" w:after="10"/>
              <w:ind w:left="30" w:right="40"/>
            </w:pPr>
            <w:r>
              <w:rPr>
                <w:rFonts w:ascii="Arial" w:eastAsia="Arial" w:hAnsi="Arial" w:cs="Arial"/>
                <w:color w:val="264A60"/>
              </w:rPr>
              <w:t>4</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4371EF2D" w14:textId="77777777" w:rsidR="00451EED" w:rsidRDefault="00451EED" w:rsidP="00A95B4C">
            <w:pPr>
              <w:spacing w:before="15" w:after="10"/>
              <w:ind w:left="30" w:right="40"/>
              <w:jc w:val="right"/>
            </w:pPr>
            <w:r>
              <w:rPr>
                <w:rFonts w:ascii="Arial" w:eastAsia="Arial" w:hAnsi="Arial" w:cs="Arial"/>
                <w:color w:val="010205"/>
              </w:rPr>
              <w:t>.369</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4F17023" w14:textId="77777777" w:rsidR="00451EED" w:rsidRDefault="00451EED" w:rsidP="00A95B4C">
            <w:pPr>
              <w:spacing w:before="15" w:after="10"/>
              <w:ind w:left="30" w:right="40"/>
              <w:jc w:val="right"/>
            </w:pPr>
            <w:r>
              <w:rPr>
                <w:rFonts w:ascii="Arial" w:eastAsia="Arial" w:hAnsi="Arial" w:cs="Arial"/>
                <w:color w:val="010205"/>
              </w:rPr>
              <w:t>3.907</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3D679993" w14:textId="77777777" w:rsidR="00451EED" w:rsidRDefault="00451EED" w:rsidP="00A95B4C">
            <w:pPr>
              <w:spacing w:before="15" w:after="10"/>
              <w:ind w:left="30" w:right="40"/>
              <w:jc w:val="right"/>
            </w:pPr>
            <w:r>
              <w:rPr>
                <w:rFonts w:ascii="Arial" w:eastAsia="Arial" w:hAnsi="Arial" w:cs="Arial"/>
                <w:color w:val="010205"/>
              </w:rPr>
              <w:t>.00</w:t>
            </w:r>
          </w:p>
        </w:tc>
        <w:tc>
          <w:tcPr>
            <w:tcW w:w="1377" w:type="dxa"/>
            <w:tcBorders>
              <w:top w:val="single" w:sz="1" w:space="0" w:color="AEAEAE"/>
              <w:left w:val="single" w:sz="1" w:space="0" w:color="E0E0E0"/>
              <w:bottom w:val="single" w:sz="1" w:space="0" w:color="AEAEAE"/>
              <w:right w:val="single" w:sz="1" w:space="0" w:color="E0E0E0"/>
            </w:tcBorders>
            <w:shd w:val="clear" w:color="auto" w:fill="F9F9FB"/>
          </w:tcPr>
          <w:p w14:paraId="4A7B7258" w14:textId="77777777" w:rsidR="00451EED" w:rsidRDefault="00451EED" w:rsidP="00A95B4C">
            <w:pPr>
              <w:spacing w:before="15" w:after="10"/>
              <w:ind w:left="30" w:right="40"/>
              <w:jc w:val="right"/>
            </w:pPr>
            <w:r>
              <w:rPr>
                <w:rFonts w:ascii="Arial" w:eastAsia="Arial" w:hAnsi="Arial" w:cs="Arial"/>
                <w:color w:val="010205"/>
              </w:rPr>
              <w:t>.00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CDE80EB" w14:textId="77777777" w:rsidR="00451EED" w:rsidRDefault="00451EED" w:rsidP="00A95B4C">
            <w:pPr>
              <w:spacing w:before="15" w:after="10"/>
              <w:ind w:left="30" w:right="40"/>
              <w:jc w:val="right"/>
            </w:pPr>
            <w:r>
              <w:rPr>
                <w:rFonts w:ascii="Arial" w:eastAsia="Arial" w:hAnsi="Arial" w:cs="Arial"/>
                <w:color w:val="010205"/>
              </w:rPr>
              <w:t>.00</w:t>
            </w:r>
          </w:p>
        </w:tc>
      </w:tr>
      <w:tr w:rsidR="00451EED" w14:paraId="4011174D"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7090B057" w14:textId="77777777" w:rsidR="00451EED" w:rsidRDefault="00451EED"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79C9EA12" w14:textId="77777777" w:rsidR="00451EED" w:rsidRDefault="00451EED" w:rsidP="00A95B4C">
            <w:pPr>
              <w:spacing w:before="15" w:after="10"/>
              <w:ind w:left="30" w:right="40"/>
            </w:pPr>
            <w:r>
              <w:rPr>
                <w:rFonts w:ascii="Arial" w:eastAsia="Arial" w:hAnsi="Arial" w:cs="Arial"/>
                <w:color w:val="264A60"/>
              </w:rPr>
              <w:t>5</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5225A71B" w14:textId="77777777" w:rsidR="00451EED" w:rsidRDefault="00451EED" w:rsidP="00A95B4C">
            <w:pPr>
              <w:spacing w:before="15" w:after="10"/>
              <w:ind w:left="30" w:right="40"/>
              <w:jc w:val="right"/>
            </w:pPr>
            <w:r>
              <w:rPr>
                <w:rFonts w:ascii="Arial" w:eastAsia="Arial" w:hAnsi="Arial" w:cs="Arial"/>
                <w:color w:val="010205"/>
              </w:rPr>
              <w:t>.197</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9888650" w14:textId="77777777" w:rsidR="00451EED" w:rsidRDefault="00451EED" w:rsidP="00A95B4C">
            <w:pPr>
              <w:spacing w:before="15" w:after="10"/>
              <w:ind w:left="30" w:right="40"/>
              <w:jc w:val="right"/>
            </w:pPr>
            <w:r>
              <w:rPr>
                <w:rFonts w:ascii="Arial" w:eastAsia="Arial" w:hAnsi="Arial" w:cs="Arial"/>
                <w:color w:val="010205"/>
              </w:rPr>
              <w:t>5.353</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559553D3" w14:textId="77777777" w:rsidR="00451EED" w:rsidRDefault="00451EED" w:rsidP="00A95B4C">
            <w:pPr>
              <w:spacing w:before="15" w:after="10"/>
              <w:ind w:left="30" w:right="40"/>
              <w:jc w:val="right"/>
            </w:pPr>
            <w:r>
              <w:rPr>
                <w:rFonts w:ascii="Arial" w:eastAsia="Arial" w:hAnsi="Arial" w:cs="Arial"/>
                <w:color w:val="010205"/>
              </w:rPr>
              <w:t>.00</w:t>
            </w:r>
          </w:p>
        </w:tc>
        <w:tc>
          <w:tcPr>
            <w:tcW w:w="1377" w:type="dxa"/>
            <w:tcBorders>
              <w:top w:val="single" w:sz="1" w:space="0" w:color="AEAEAE"/>
              <w:left w:val="single" w:sz="1" w:space="0" w:color="E0E0E0"/>
              <w:bottom w:val="single" w:sz="1" w:space="0" w:color="AEAEAE"/>
              <w:right w:val="single" w:sz="1" w:space="0" w:color="E0E0E0"/>
            </w:tcBorders>
            <w:shd w:val="clear" w:color="auto" w:fill="F9F9FB"/>
          </w:tcPr>
          <w:p w14:paraId="5CBD984C" w14:textId="77777777" w:rsidR="00451EED" w:rsidRDefault="00451EED" w:rsidP="00A95B4C">
            <w:pPr>
              <w:spacing w:before="15" w:after="10"/>
              <w:ind w:left="30" w:right="40"/>
              <w:jc w:val="right"/>
            </w:pPr>
            <w:r>
              <w:rPr>
                <w:rFonts w:ascii="Arial" w:eastAsia="Arial" w:hAnsi="Arial" w:cs="Arial"/>
                <w:color w:val="010205"/>
              </w:rPr>
              <w:t>.00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08882DC" w14:textId="77777777" w:rsidR="00451EED" w:rsidRDefault="00451EED" w:rsidP="00A95B4C">
            <w:pPr>
              <w:spacing w:before="15" w:after="10"/>
              <w:ind w:left="30" w:right="40"/>
              <w:jc w:val="right"/>
            </w:pPr>
            <w:r>
              <w:rPr>
                <w:rFonts w:ascii="Arial" w:eastAsia="Arial" w:hAnsi="Arial" w:cs="Arial"/>
                <w:color w:val="010205"/>
              </w:rPr>
              <w:t>.00</w:t>
            </w:r>
          </w:p>
        </w:tc>
      </w:tr>
      <w:tr w:rsidR="00451EED" w14:paraId="2FB305BE"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6AB7B5AB" w14:textId="77777777" w:rsidR="00451EED" w:rsidRDefault="00451EED"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24C15304" w14:textId="77777777" w:rsidR="00451EED" w:rsidRDefault="00451EED" w:rsidP="00A95B4C">
            <w:pPr>
              <w:spacing w:before="15" w:after="10"/>
              <w:ind w:left="30" w:right="40"/>
            </w:pPr>
            <w:r>
              <w:rPr>
                <w:rFonts w:ascii="Arial" w:eastAsia="Arial" w:hAnsi="Arial" w:cs="Arial"/>
                <w:color w:val="264A60"/>
              </w:rPr>
              <w:t>6</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279A7787" w14:textId="77777777" w:rsidR="00451EED" w:rsidRDefault="00451EED" w:rsidP="00A95B4C">
            <w:pPr>
              <w:spacing w:before="15" w:after="10"/>
              <w:ind w:left="30" w:right="40"/>
              <w:jc w:val="right"/>
            </w:pPr>
            <w:r>
              <w:rPr>
                <w:rFonts w:ascii="Arial" w:eastAsia="Arial" w:hAnsi="Arial" w:cs="Arial"/>
                <w:color w:val="010205"/>
              </w:rPr>
              <w:t>.164</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BE83CEC" w14:textId="77777777" w:rsidR="00451EED" w:rsidRDefault="00451EED" w:rsidP="00A95B4C">
            <w:pPr>
              <w:spacing w:before="15" w:after="10"/>
              <w:ind w:left="30" w:right="40"/>
              <w:jc w:val="right"/>
            </w:pPr>
            <w:r>
              <w:rPr>
                <w:rFonts w:ascii="Arial" w:eastAsia="Arial" w:hAnsi="Arial" w:cs="Arial"/>
                <w:color w:val="010205"/>
              </w:rPr>
              <w:t>5.871</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4776237E" w14:textId="77777777" w:rsidR="00451EED" w:rsidRDefault="00451EED" w:rsidP="00A95B4C">
            <w:pPr>
              <w:spacing w:before="15" w:after="10"/>
              <w:ind w:left="30" w:right="40"/>
              <w:jc w:val="right"/>
            </w:pPr>
            <w:r>
              <w:rPr>
                <w:rFonts w:ascii="Arial" w:eastAsia="Arial" w:hAnsi="Arial" w:cs="Arial"/>
                <w:color w:val="010205"/>
              </w:rPr>
              <w:t>.00</w:t>
            </w:r>
          </w:p>
        </w:tc>
        <w:tc>
          <w:tcPr>
            <w:tcW w:w="1377" w:type="dxa"/>
            <w:tcBorders>
              <w:top w:val="single" w:sz="1" w:space="0" w:color="AEAEAE"/>
              <w:left w:val="single" w:sz="1" w:space="0" w:color="E0E0E0"/>
              <w:bottom w:val="single" w:sz="1" w:space="0" w:color="AEAEAE"/>
              <w:right w:val="single" w:sz="1" w:space="0" w:color="E0E0E0"/>
            </w:tcBorders>
            <w:shd w:val="clear" w:color="auto" w:fill="F9F9FB"/>
          </w:tcPr>
          <w:p w14:paraId="1A3C790F" w14:textId="77777777" w:rsidR="00451EED" w:rsidRDefault="00451EED" w:rsidP="00A95B4C">
            <w:pPr>
              <w:spacing w:before="15" w:after="10"/>
              <w:ind w:left="30" w:right="40"/>
              <w:jc w:val="right"/>
            </w:pPr>
            <w:r>
              <w:rPr>
                <w:rFonts w:ascii="Arial" w:eastAsia="Arial" w:hAnsi="Arial" w:cs="Arial"/>
                <w:color w:val="010205"/>
              </w:rPr>
              <w:t>.08</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CFCF796" w14:textId="77777777" w:rsidR="00451EED" w:rsidRDefault="00451EED" w:rsidP="00A95B4C">
            <w:pPr>
              <w:spacing w:before="15" w:after="10"/>
              <w:ind w:left="30" w:right="40"/>
              <w:jc w:val="right"/>
            </w:pPr>
            <w:r>
              <w:rPr>
                <w:rFonts w:ascii="Arial" w:eastAsia="Arial" w:hAnsi="Arial" w:cs="Arial"/>
                <w:color w:val="010205"/>
              </w:rPr>
              <w:t>.00</w:t>
            </w:r>
          </w:p>
        </w:tc>
      </w:tr>
      <w:tr w:rsidR="00451EED" w14:paraId="6D345868"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01F0121C" w14:textId="77777777" w:rsidR="00451EED" w:rsidRDefault="00451EED"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71F3659B" w14:textId="77777777" w:rsidR="00451EED" w:rsidRDefault="00451EED" w:rsidP="00A95B4C">
            <w:pPr>
              <w:spacing w:before="15" w:after="10"/>
              <w:ind w:left="30" w:right="40"/>
            </w:pPr>
            <w:r>
              <w:rPr>
                <w:rFonts w:ascii="Arial" w:eastAsia="Arial" w:hAnsi="Arial" w:cs="Arial"/>
                <w:color w:val="264A60"/>
              </w:rPr>
              <w:t>7</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218DD650" w14:textId="77777777" w:rsidR="00451EED" w:rsidRDefault="00451EED" w:rsidP="00A95B4C">
            <w:pPr>
              <w:spacing w:before="15" w:after="10"/>
              <w:ind w:left="30" w:right="40"/>
              <w:jc w:val="right"/>
            </w:pPr>
            <w:r>
              <w:rPr>
                <w:rFonts w:ascii="Arial" w:eastAsia="Arial" w:hAnsi="Arial" w:cs="Arial"/>
                <w:color w:val="010205"/>
              </w:rPr>
              <w:t>.037</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9636DF0" w14:textId="77777777" w:rsidR="00451EED" w:rsidRDefault="00451EED" w:rsidP="00A95B4C">
            <w:pPr>
              <w:spacing w:before="15" w:after="10"/>
              <w:ind w:left="30" w:right="40"/>
              <w:jc w:val="right"/>
            </w:pPr>
            <w:r>
              <w:rPr>
                <w:rFonts w:ascii="Arial" w:eastAsia="Arial" w:hAnsi="Arial" w:cs="Arial"/>
                <w:color w:val="010205"/>
              </w:rPr>
              <w:t>12.277</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567D76D7" w14:textId="77777777" w:rsidR="00451EED" w:rsidRDefault="00451EED" w:rsidP="00A95B4C">
            <w:pPr>
              <w:spacing w:before="15" w:after="10"/>
              <w:ind w:left="30" w:right="40"/>
              <w:jc w:val="right"/>
            </w:pPr>
            <w:r>
              <w:rPr>
                <w:rFonts w:ascii="Arial" w:eastAsia="Arial" w:hAnsi="Arial" w:cs="Arial"/>
                <w:color w:val="010205"/>
              </w:rPr>
              <w:t>.03</w:t>
            </w:r>
          </w:p>
        </w:tc>
        <w:tc>
          <w:tcPr>
            <w:tcW w:w="1377" w:type="dxa"/>
            <w:tcBorders>
              <w:top w:val="single" w:sz="1" w:space="0" w:color="AEAEAE"/>
              <w:left w:val="single" w:sz="1" w:space="0" w:color="E0E0E0"/>
              <w:bottom w:val="single" w:sz="1" w:space="0" w:color="AEAEAE"/>
              <w:right w:val="single" w:sz="1" w:space="0" w:color="E0E0E0"/>
            </w:tcBorders>
            <w:shd w:val="clear" w:color="auto" w:fill="F9F9FB"/>
          </w:tcPr>
          <w:p w14:paraId="2644EA1A" w14:textId="77777777" w:rsidR="00451EED" w:rsidRDefault="00451EED" w:rsidP="00A95B4C">
            <w:pPr>
              <w:spacing w:before="15" w:after="10"/>
              <w:ind w:left="30" w:right="40"/>
              <w:jc w:val="right"/>
            </w:pPr>
            <w:r>
              <w:rPr>
                <w:rFonts w:ascii="Arial" w:eastAsia="Arial" w:hAnsi="Arial" w:cs="Arial"/>
                <w:color w:val="010205"/>
              </w:rPr>
              <w:t>.82</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CD5B2AD" w14:textId="77777777" w:rsidR="00451EED" w:rsidRDefault="00451EED" w:rsidP="00A95B4C">
            <w:pPr>
              <w:spacing w:before="15" w:after="10"/>
              <w:ind w:left="30" w:right="40"/>
              <w:jc w:val="right"/>
            </w:pPr>
            <w:r>
              <w:rPr>
                <w:rFonts w:ascii="Arial" w:eastAsia="Arial" w:hAnsi="Arial" w:cs="Arial"/>
                <w:color w:val="010205"/>
              </w:rPr>
              <w:t>.02</w:t>
            </w:r>
          </w:p>
        </w:tc>
      </w:tr>
      <w:tr w:rsidR="00451EED" w14:paraId="78E0CCEC"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0C308B84" w14:textId="77777777" w:rsidR="00451EED" w:rsidRDefault="00451EED" w:rsidP="00A95B4C"/>
        </w:tc>
        <w:tc>
          <w:tcPr>
            <w:tcW w:w="1275" w:type="dxa"/>
            <w:tcBorders>
              <w:top w:val="single" w:sz="1" w:space="0" w:color="AEAEAE"/>
              <w:left w:val="none" w:sz="1" w:space="0" w:color="AEAEAE"/>
              <w:bottom w:val="single" w:sz="1" w:space="0" w:color="152935"/>
              <w:right w:val="none" w:sz="1" w:space="0" w:color="152935"/>
            </w:tcBorders>
            <w:shd w:val="clear" w:color="auto" w:fill="E0E0E0"/>
          </w:tcPr>
          <w:p w14:paraId="3D64F2A3" w14:textId="77777777" w:rsidR="00451EED" w:rsidRDefault="00451EED" w:rsidP="00A95B4C">
            <w:pPr>
              <w:spacing w:before="15" w:after="10"/>
              <w:ind w:left="30" w:right="40"/>
            </w:pPr>
            <w:r>
              <w:rPr>
                <w:rFonts w:ascii="Arial" w:eastAsia="Arial" w:hAnsi="Arial" w:cs="Arial"/>
                <w:color w:val="264A60"/>
              </w:rPr>
              <w:t>8</w:t>
            </w:r>
          </w:p>
        </w:tc>
        <w:tc>
          <w:tcPr>
            <w:tcW w:w="1275" w:type="dxa"/>
            <w:tcBorders>
              <w:top w:val="single" w:sz="1" w:space="0" w:color="AEAEAE"/>
              <w:left w:val="none" w:sz="1" w:space="0" w:color="152935"/>
              <w:bottom w:val="single" w:sz="1" w:space="0" w:color="152935"/>
              <w:right w:val="single" w:sz="1" w:space="0" w:color="E0E0E0"/>
            </w:tcBorders>
            <w:shd w:val="clear" w:color="auto" w:fill="F9F9FB"/>
          </w:tcPr>
          <w:p w14:paraId="64BD2D15" w14:textId="77777777" w:rsidR="00451EED" w:rsidRDefault="00451EED" w:rsidP="00A95B4C">
            <w:pPr>
              <w:spacing w:before="15" w:after="10"/>
              <w:ind w:left="30" w:right="40"/>
              <w:jc w:val="right"/>
            </w:pPr>
            <w:r>
              <w:rPr>
                <w:rFonts w:ascii="Arial" w:eastAsia="Arial" w:hAnsi="Arial" w:cs="Arial"/>
                <w:color w:val="010205"/>
              </w:rPr>
              <w:t>.002</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48775E9D" w14:textId="77777777" w:rsidR="00451EED" w:rsidRDefault="00451EED" w:rsidP="00A95B4C">
            <w:pPr>
              <w:spacing w:before="15" w:after="10"/>
              <w:ind w:left="30" w:right="40"/>
              <w:jc w:val="right"/>
            </w:pPr>
            <w:r>
              <w:rPr>
                <w:rFonts w:ascii="Arial" w:eastAsia="Arial" w:hAnsi="Arial" w:cs="Arial"/>
                <w:color w:val="010205"/>
              </w:rPr>
              <w:t>49.260</w:t>
            </w:r>
          </w:p>
        </w:tc>
        <w:tc>
          <w:tcPr>
            <w:tcW w:w="1224" w:type="dxa"/>
            <w:tcBorders>
              <w:top w:val="single" w:sz="1" w:space="0" w:color="AEAEAE"/>
              <w:left w:val="single" w:sz="1" w:space="0" w:color="E0E0E0"/>
              <w:bottom w:val="single" w:sz="1" w:space="0" w:color="152935"/>
              <w:right w:val="single" w:sz="1" w:space="0" w:color="E0E0E0"/>
            </w:tcBorders>
            <w:shd w:val="clear" w:color="auto" w:fill="F9F9FB"/>
          </w:tcPr>
          <w:p w14:paraId="26757AAA" w14:textId="77777777" w:rsidR="00451EED" w:rsidRDefault="00451EED" w:rsidP="00A95B4C">
            <w:pPr>
              <w:spacing w:before="15" w:after="10"/>
              <w:ind w:left="30" w:right="40"/>
              <w:jc w:val="right"/>
            </w:pPr>
            <w:r>
              <w:rPr>
                <w:rFonts w:ascii="Arial" w:eastAsia="Arial" w:hAnsi="Arial" w:cs="Arial"/>
                <w:color w:val="010205"/>
              </w:rPr>
              <w:t>.97</w:t>
            </w:r>
          </w:p>
        </w:tc>
        <w:tc>
          <w:tcPr>
            <w:tcW w:w="1377" w:type="dxa"/>
            <w:tcBorders>
              <w:top w:val="single" w:sz="1" w:space="0" w:color="AEAEAE"/>
              <w:left w:val="single" w:sz="1" w:space="0" w:color="E0E0E0"/>
              <w:bottom w:val="single" w:sz="1" w:space="0" w:color="152935"/>
              <w:right w:val="single" w:sz="1" w:space="0" w:color="E0E0E0"/>
            </w:tcBorders>
            <w:shd w:val="clear" w:color="auto" w:fill="F9F9FB"/>
          </w:tcPr>
          <w:p w14:paraId="03EF8622" w14:textId="77777777" w:rsidR="00451EED" w:rsidRDefault="00451EED" w:rsidP="00A95B4C">
            <w:pPr>
              <w:spacing w:before="15" w:after="10"/>
              <w:ind w:left="30" w:right="40"/>
              <w:jc w:val="right"/>
            </w:pPr>
            <w:r>
              <w:rPr>
                <w:rFonts w:ascii="Arial" w:eastAsia="Arial" w:hAnsi="Arial" w:cs="Arial"/>
                <w:color w:val="010205"/>
              </w:rPr>
              <w:t>.09</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16F96693" w14:textId="77777777" w:rsidR="00451EED" w:rsidRDefault="00451EED" w:rsidP="00A95B4C">
            <w:pPr>
              <w:spacing w:before="15" w:after="10"/>
              <w:ind w:left="30" w:right="40"/>
              <w:jc w:val="right"/>
            </w:pPr>
            <w:r>
              <w:rPr>
                <w:rFonts w:ascii="Arial" w:eastAsia="Arial" w:hAnsi="Arial" w:cs="Arial"/>
                <w:color w:val="010205"/>
              </w:rPr>
              <w:t>.98</w:t>
            </w:r>
          </w:p>
        </w:tc>
      </w:tr>
    </w:tbl>
    <w:p w14:paraId="63226A6D" w14:textId="77777777" w:rsidR="00451EED" w:rsidRDefault="00451EED" w:rsidP="00451EED"/>
    <w:tbl>
      <w:tblPr>
        <w:tblW w:w="0" w:type="auto"/>
        <w:tblInd w:w="10" w:type="dxa"/>
        <w:tblLayout w:type="fixed"/>
        <w:tblCellMar>
          <w:left w:w="10" w:type="dxa"/>
          <w:right w:w="10" w:type="dxa"/>
        </w:tblCellMar>
        <w:tblLook w:val="0000" w:firstRow="0" w:lastRow="0" w:firstColumn="0" w:lastColumn="0" w:noHBand="0" w:noVBand="0"/>
      </w:tblPr>
      <w:tblGrid>
        <w:gridCol w:w="833"/>
        <w:gridCol w:w="1275"/>
        <w:gridCol w:w="1275"/>
        <w:gridCol w:w="391"/>
        <w:gridCol w:w="1275"/>
        <w:gridCol w:w="391"/>
        <w:gridCol w:w="833"/>
        <w:gridCol w:w="833"/>
        <w:gridCol w:w="544"/>
        <w:gridCol w:w="1122"/>
        <w:gridCol w:w="544"/>
        <w:gridCol w:w="799"/>
      </w:tblGrid>
      <w:tr w:rsidR="00451EED" w14:paraId="1F0CDAF2" w14:textId="77777777" w:rsidTr="00A95B4C">
        <w:tblPrEx>
          <w:tblCellMar>
            <w:top w:w="0" w:type="dxa"/>
            <w:bottom w:w="0" w:type="dxa"/>
          </w:tblCellMar>
        </w:tblPrEx>
        <w:tc>
          <w:tcPr>
            <w:tcW w:w="10115" w:type="dxa"/>
            <w:gridSpan w:val="12"/>
            <w:shd w:val="clear" w:color="auto" w:fill="FFFFFF"/>
            <w:vAlign w:val="center"/>
          </w:tcPr>
          <w:p w14:paraId="3A59B8A1" w14:textId="77777777" w:rsidR="00451EED" w:rsidRDefault="00451EED" w:rsidP="00A95B4C">
            <w:pPr>
              <w:spacing w:before="5" w:after="30"/>
              <w:ind w:left="30" w:right="40"/>
              <w:jc w:val="center"/>
            </w:pPr>
            <w:r>
              <w:rPr>
                <w:rFonts w:ascii="Arial" w:eastAsia="Arial" w:hAnsi="Arial" w:cs="Arial"/>
                <w:b/>
                <w:color w:val="010205"/>
                <w:sz w:val="28"/>
              </w:rPr>
              <w:t xml:space="preserve">Collinearity </w:t>
            </w:r>
            <w:proofErr w:type="spellStart"/>
            <w:r>
              <w:rPr>
                <w:rFonts w:ascii="Arial" w:eastAsia="Arial" w:hAnsi="Arial" w:cs="Arial"/>
                <w:b/>
                <w:color w:val="010205"/>
                <w:sz w:val="28"/>
              </w:rPr>
              <w:t>Diagnostics</w:t>
            </w:r>
            <w:r>
              <w:rPr>
                <w:vertAlign w:val="superscript"/>
              </w:rPr>
              <w:t>a</w:t>
            </w:r>
            <w:proofErr w:type="spellEnd"/>
          </w:p>
        </w:tc>
      </w:tr>
      <w:tr w:rsidR="00451EED" w14:paraId="712C90B5" w14:textId="77777777" w:rsidTr="00A95B4C">
        <w:tblPrEx>
          <w:tblCellMar>
            <w:top w:w="0" w:type="dxa"/>
            <w:bottom w:w="0" w:type="dxa"/>
          </w:tblCellMar>
        </w:tblPrEx>
        <w:tc>
          <w:tcPr>
            <w:tcW w:w="833" w:type="dxa"/>
            <w:vMerge w:val="restart"/>
            <w:tcBorders>
              <w:top w:val="none" w:sz="1" w:space="0" w:color="152935"/>
              <w:left w:val="none" w:sz="1" w:space="0" w:color="152935"/>
            </w:tcBorders>
            <w:shd w:val="clear" w:color="auto" w:fill="FFFFFF"/>
            <w:vAlign w:val="bottom"/>
          </w:tcPr>
          <w:p w14:paraId="4B384351" w14:textId="77777777" w:rsidR="00451EED" w:rsidRDefault="00451EED" w:rsidP="00A95B4C">
            <w:pPr>
              <w:spacing w:before="15" w:after="5"/>
              <w:ind w:left="30" w:right="40"/>
            </w:pPr>
            <w:r>
              <w:rPr>
                <w:rFonts w:ascii="Arial" w:eastAsia="Arial" w:hAnsi="Arial" w:cs="Arial"/>
                <w:color w:val="264A60"/>
              </w:rPr>
              <w:t>Model</w:t>
            </w:r>
          </w:p>
        </w:tc>
        <w:tc>
          <w:tcPr>
            <w:tcW w:w="1275" w:type="dxa"/>
            <w:vMerge w:val="restart"/>
            <w:tcBorders>
              <w:top w:val="none" w:sz="1" w:space="0" w:color="152935"/>
              <w:right w:val="none" w:sz="1" w:space="0" w:color="152935"/>
            </w:tcBorders>
            <w:shd w:val="clear" w:color="auto" w:fill="FFFFFF"/>
            <w:vAlign w:val="bottom"/>
          </w:tcPr>
          <w:p w14:paraId="487B4641" w14:textId="77777777" w:rsidR="00451EED" w:rsidRDefault="00451EED" w:rsidP="00A95B4C">
            <w:pPr>
              <w:spacing w:before="15" w:after="5"/>
              <w:ind w:left="30" w:right="40"/>
            </w:pPr>
            <w:r>
              <w:rPr>
                <w:rFonts w:ascii="Arial" w:eastAsia="Arial" w:hAnsi="Arial" w:cs="Arial"/>
                <w:color w:val="264A60"/>
              </w:rPr>
              <w:t>Dimension</w:t>
            </w:r>
          </w:p>
        </w:tc>
        <w:tc>
          <w:tcPr>
            <w:tcW w:w="8007" w:type="dxa"/>
            <w:gridSpan w:val="10"/>
            <w:tcBorders>
              <w:top w:val="none" w:sz="1" w:space="0" w:color="152935"/>
              <w:left w:val="none" w:sz="1" w:space="0" w:color="152935"/>
              <w:bottom w:val="none" w:sz="1" w:space="0" w:color="AEAEAE"/>
              <w:right w:val="none" w:sz="1" w:space="0" w:color="152935"/>
            </w:tcBorders>
            <w:shd w:val="clear" w:color="auto" w:fill="FFFFFF"/>
            <w:vAlign w:val="bottom"/>
          </w:tcPr>
          <w:p w14:paraId="3C42FE8F" w14:textId="77777777" w:rsidR="00451EED" w:rsidRDefault="00451EED" w:rsidP="00A95B4C">
            <w:pPr>
              <w:jc w:val="center"/>
            </w:pPr>
            <w:r>
              <w:rPr>
                <w:rFonts w:ascii="Arial" w:eastAsia="Arial" w:hAnsi="Arial" w:cs="Arial"/>
                <w:color w:val="264A60"/>
              </w:rPr>
              <w:t>Variance Proportions</w:t>
            </w:r>
          </w:p>
        </w:tc>
      </w:tr>
      <w:tr w:rsidR="00451EED" w14:paraId="01B4F685" w14:textId="77777777" w:rsidTr="00A95B4C">
        <w:tblPrEx>
          <w:tblCellMar>
            <w:top w:w="0" w:type="dxa"/>
            <w:bottom w:w="0" w:type="dxa"/>
          </w:tblCellMar>
        </w:tblPrEx>
        <w:tc>
          <w:tcPr>
            <w:tcW w:w="833" w:type="dxa"/>
            <w:vMerge/>
            <w:tcBorders>
              <w:top w:val="none" w:sz="1" w:space="0" w:color="152935"/>
              <w:left w:val="none" w:sz="1" w:space="0" w:color="152935"/>
            </w:tcBorders>
          </w:tcPr>
          <w:p w14:paraId="55B86B03" w14:textId="77777777" w:rsidR="00451EED" w:rsidRDefault="00451EED" w:rsidP="00A95B4C"/>
        </w:tc>
        <w:tc>
          <w:tcPr>
            <w:tcW w:w="1275" w:type="dxa"/>
            <w:vMerge/>
            <w:tcBorders>
              <w:top w:val="none" w:sz="1" w:space="0" w:color="152935"/>
              <w:right w:val="none" w:sz="1" w:space="0" w:color="152935"/>
            </w:tcBorders>
          </w:tcPr>
          <w:p w14:paraId="1EEE244A" w14:textId="77777777" w:rsidR="00451EED" w:rsidRDefault="00451EED" w:rsidP="00A95B4C"/>
        </w:tc>
        <w:tc>
          <w:tcPr>
            <w:tcW w:w="1666" w:type="dxa"/>
            <w:gridSpan w:val="2"/>
            <w:tcBorders>
              <w:top w:val="none" w:sz="1" w:space="0" w:color="AEAEAE"/>
              <w:left w:val="none" w:sz="1" w:space="0" w:color="152935"/>
              <w:bottom w:val="single" w:sz="1" w:space="0" w:color="152935"/>
              <w:right w:val="single" w:sz="1" w:space="0" w:color="E0E0E0"/>
            </w:tcBorders>
            <w:shd w:val="clear" w:color="auto" w:fill="FFFFFF"/>
            <w:vAlign w:val="bottom"/>
          </w:tcPr>
          <w:p w14:paraId="30F2E853" w14:textId="77777777" w:rsidR="00451EED" w:rsidRDefault="00451EED" w:rsidP="00A95B4C">
            <w:pPr>
              <w:spacing w:before="10" w:after="10"/>
              <w:ind w:left="30" w:right="40"/>
              <w:jc w:val="center"/>
            </w:pPr>
            <w:r>
              <w:rPr>
                <w:rFonts w:ascii="Arial" w:eastAsia="Arial" w:hAnsi="Arial" w:cs="Arial"/>
                <w:color w:val="264A60"/>
              </w:rPr>
              <w:t xml:space="preserve">PE / </w:t>
            </w:r>
            <w:proofErr w:type="gramStart"/>
            <w:r>
              <w:rPr>
                <w:rFonts w:ascii="Arial" w:eastAsia="Arial" w:hAnsi="Arial" w:cs="Arial"/>
                <w:color w:val="264A60"/>
              </w:rPr>
              <w:t>Non PE</w:t>
            </w:r>
            <w:proofErr w:type="gramEnd"/>
            <w:r>
              <w:rPr>
                <w:rFonts w:ascii="Arial" w:eastAsia="Arial" w:hAnsi="Arial" w:cs="Arial"/>
                <w:color w:val="264A60"/>
              </w:rPr>
              <w:t xml:space="preserve"> Backed (1/0)</w:t>
            </w:r>
          </w:p>
        </w:tc>
        <w:tc>
          <w:tcPr>
            <w:tcW w:w="1666" w:type="dxa"/>
            <w:gridSpan w:val="2"/>
            <w:tcBorders>
              <w:top w:val="none" w:sz="1" w:space="0" w:color="AEAEAE"/>
              <w:left w:val="single" w:sz="1" w:space="0" w:color="E0E0E0"/>
              <w:bottom w:val="single" w:sz="1" w:space="0" w:color="152935"/>
              <w:right w:val="single" w:sz="1" w:space="0" w:color="E0E0E0"/>
            </w:tcBorders>
            <w:shd w:val="clear" w:color="auto" w:fill="FFFFFF"/>
            <w:vAlign w:val="bottom"/>
          </w:tcPr>
          <w:p w14:paraId="71C78FE4" w14:textId="77777777" w:rsidR="00451EED" w:rsidRDefault="00451EED" w:rsidP="00A95B4C">
            <w:pPr>
              <w:spacing w:before="10" w:after="10"/>
              <w:ind w:left="30" w:right="40"/>
              <w:jc w:val="center"/>
            </w:pPr>
            <w:r>
              <w:rPr>
                <w:rFonts w:ascii="Arial" w:eastAsia="Arial" w:hAnsi="Arial" w:cs="Arial"/>
                <w:color w:val="264A60"/>
              </w:rPr>
              <w:t>Firm Age / In Age (Founding Year - Listing Year)</w:t>
            </w:r>
          </w:p>
        </w:tc>
        <w:tc>
          <w:tcPr>
            <w:tcW w:w="1666" w:type="dxa"/>
            <w:gridSpan w:val="2"/>
            <w:tcBorders>
              <w:top w:val="none" w:sz="1" w:space="0" w:color="AEAEAE"/>
              <w:left w:val="single" w:sz="1" w:space="0" w:color="E0E0E0"/>
              <w:bottom w:val="single" w:sz="1" w:space="0" w:color="152935"/>
              <w:right w:val="single" w:sz="1" w:space="0" w:color="E0E0E0"/>
            </w:tcBorders>
            <w:shd w:val="clear" w:color="auto" w:fill="FFFFFF"/>
            <w:vAlign w:val="bottom"/>
          </w:tcPr>
          <w:p w14:paraId="0FE81292" w14:textId="77777777" w:rsidR="00451EED" w:rsidRDefault="00451EED" w:rsidP="00A95B4C">
            <w:pPr>
              <w:spacing w:before="10" w:after="10"/>
              <w:ind w:left="30" w:right="40"/>
              <w:jc w:val="center"/>
            </w:pPr>
            <w:proofErr w:type="spellStart"/>
            <w:r>
              <w:rPr>
                <w:rFonts w:ascii="Arial" w:eastAsia="Arial" w:hAnsi="Arial" w:cs="Arial"/>
                <w:color w:val="264A60"/>
              </w:rPr>
              <w:t>Hotmarket</w:t>
            </w:r>
            <w:proofErr w:type="spellEnd"/>
            <w:r>
              <w:rPr>
                <w:rFonts w:ascii="Arial" w:eastAsia="Arial" w:hAnsi="Arial" w:cs="Arial"/>
                <w:color w:val="264A60"/>
              </w:rPr>
              <w:t xml:space="preserve"> Dummy</w:t>
            </w:r>
          </w:p>
        </w:tc>
        <w:tc>
          <w:tcPr>
            <w:tcW w:w="1666" w:type="dxa"/>
            <w:gridSpan w:val="2"/>
            <w:tcBorders>
              <w:top w:val="none" w:sz="1" w:space="0" w:color="AEAEAE"/>
              <w:left w:val="single" w:sz="1" w:space="0" w:color="E0E0E0"/>
              <w:bottom w:val="single" w:sz="1" w:space="0" w:color="152935"/>
              <w:right w:val="single" w:sz="1" w:space="0" w:color="E0E0E0"/>
            </w:tcBorders>
            <w:shd w:val="clear" w:color="auto" w:fill="FFFFFF"/>
            <w:vAlign w:val="bottom"/>
          </w:tcPr>
          <w:p w14:paraId="551D1E84" w14:textId="77777777" w:rsidR="00451EED" w:rsidRDefault="00451EED" w:rsidP="00A95B4C">
            <w:pPr>
              <w:spacing w:before="10" w:after="10"/>
              <w:ind w:left="30" w:right="40"/>
              <w:jc w:val="center"/>
            </w:pPr>
            <w:proofErr w:type="spellStart"/>
            <w:r>
              <w:rPr>
                <w:rFonts w:ascii="Arial" w:eastAsia="Arial" w:hAnsi="Arial" w:cs="Arial"/>
                <w:color w:val="264A60"/>
              </w:rPr>
              <w:t>RegChange</w:t>
            </w:r>
            <w:proofErr w:type="spellEnd"/>
            <w:r>
              <w:rPr>
                <w:rFonts w:ascii="Arial" w:eastAsia="Arial" w:hAnsi="Arial" w:cs="Arial"/>
                <w:color w:val="264A60"/>
              </w:rPr>
              <w:t xml:space="preserve"> Dummy</w:t>
            </w:r>
          </w:p>
        </w:tc>
        <w:tc>
          <w:tcPr>
            <w:tcW w:w="1343" w:type="dxa"/>
            <w:gridSpan w:val="2"/>
            <w:tcBorders>
              <w:top w:val="none" w:sz="1" w:space="0" w:color="AEAEAE"/>
              <w:left w:val="single" w:sz="1" w:space="0" w:color="E0E0E0"/>
              <w:bottom w:val="single" w:sz="1" w:space="0" w:color="152935"/>
              <w:right w:val="none" w:sz="1" w:space="0" w:color="152935"/>
            </w:tcBorders>
            <w:shd w:val="clear" w:color="auto" w:fill="FFFFFF"/>
            <w:vAlign w:val="bottom"/>
          </w:tcPr>
          <w:p w14:paraId="59287FA0" w14:textId="77777777" w:rsidR="00451EED" w:rsidRDefault="00451EED" w:rsidP="00A95B4C">
            <w:pPr>
              <w:spacing w:before="10" w:after="10"/>
              <w:ind w:left="30" w:right="40"/>
              <w:jc w:val="center"/>
            </w:pPr>
            <w:r>
              <w:rPr>
                <w:rFonts w:ascii="Arial" w:eastAsia="Arial" w:hAnsi="Arial" w:cs="Arial"/>
                <w:color w:val="264A60"/>
              </w:rPr>
              <w:t>AIM Dummy</w:t>
            </w:r>
          </w:p>
        </w:tc>
      </w:tr>
      <w:tr w:rsidR="00451EED" w14:paraId="369416FF" w14:textId="77777777" w:rsidTr="00A95B4C">
        <w:tblPrEx>
          <w:tblCellMar>
            <w:top w:w="0" w:type="dxa"/>
            <w:bottom w:w="0" w:type="dxa"/>
          </w:tblCellMar>
        </w:tblPrEx>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1661F42E" w14:textId="77777777" w:rsidR="00451EED" w:rsidRDefault="00451EED" w:rsidP="00A95B4C">
            <w:pPr>
              <w:spacing w:before="15" w:after="10"/>
              <w:ind w:left="30" w:right="40"/>
            </w:pPr>
            <w:r>
              <w:rPr>
                <w:rFonts w:ascii="Arial" w:eastAsia="Arial" w:hAnsi="Arial" w:cs="Arial"/>
                <w:color w:val="264A60"/>
              </w:rPr>
              <w:t>1</w:t>
            </w:r>
          </w:p>
        </w:tc>
        <w:tc>
          <w:tcPr>
            <w:tcW w:w="1275" w:type="dxa"/>
            <w:tcBorders>
              <w:top w:val="single" w:sz="1" w:space="0" w:color="152935"/>
              <w:left w:val="none" w:sz="1" w:space="0" w:color="AEAEAE"/>
              <w:bottom w:val="single" w:sz="1" w:space="0" w:color="AEAEAE"/>
              <w:right w:val="none" w:sz="1" w:space="0" w:color="152935"/>
            </w:tcBorders>
            <w:shd w:val="clear" w:color="auto" w:fill="E0E0E0"/>
          </w:tcPr>
          <w:p w14:paraId="46E15477" w14:textId="77777777" w:rsidR="00451EED" w:rsidRDefault="00451EED" w:rsidP="00A95B4C">
            <w:pPr>
              <w:spacing w:before="15" w:after="10"/>
              <w:ind w:left="30" w:right="40"/>
            </w:pPr>
            <w:r>
              <w:rPr>
                <w:rFonts w:ascii="Arial" w:eastAsia="Arial" w:hAnsi="Arial" w:cs="Arial"/>
                <w:color w:val="264A60"/>
              </w:rPr>
              <w:t>1</w:t>
            </w:r>
          </w:p>
        </w:tc>
        <w:tc>
          <w:tcPr>
            <w:tcW w:w="1666" w:type="dxa"/>
            <w:gridSpan w:val="2"/>
            <w:tcBorders>
              <w:top w:val="single" w:sz="1" w:space="0" w:color="152935"/>
              <w:left w:val="none" w:sz="1" w:space="0" w:color="152935"/>
              <w:bottom w:val="single" w:sz="1" w:space="0" w:color="AEAEAE"/>
              <w:right w:val="single" w:sz="1" w:space="0" w:color="E0E0E0"/>
            </w:tcBorders>
            <w:shd w:val="clear" w:color="auto" w:fill="F9F9FB"/>
          </w:tcPr>
          <w:p w14:paraId="4D723C36" w14:textId="77777777" w:rsidR="00451EED" w:rsidRDefault="00451EED" w:rsidP="00A95B4C">
            <w:pPr>
              <w:spacing w:before="15" w:after="10"/>
              <w:ind w:left="30" w:right="40"/>
              <w:jc w:val="right"/>
            </w:pPr>
            <w:r>
              <w:rPr>
                <w:rFonts w:ascii="Arial" w:eastAsia="Arial" w:hAnsi="Arial" w:cs="Arial"/>
                <w:color w:val="010205"/>
              </w:rPr>
              <w:t>.00</w:t>
            </w:r>
          </w:p>
        </w:tc>
        <w:tc>
          <w:tcPr>
            <w:tcW w:w="1666" w:type="dxa"/>
            <w:gridSpan w:val="2"/>
            <w:tcBorders>
              <w:top w:val="single" w:sz="1" w:space="0" w:color="152935"/>
              <w:left w:val="single" w:sz="1" w:space="0" w:color="E0E0E0"/>
              <w:bottom w:val="single" w:sz="1" w:space="0" w:color="AEAEAE"/>
              <w:right w:val="single" w:sz="1" w:space="0" w:color="E0E0E0"/>
            </w:tcBorders>
            <w:shd w:val="clear" w:color="auto" w:fill="F9F9FB"/>
          </w:tcPr>
          <w:p w14:paraId="327CBB6F" w14:textId="77777777" w:rsidR="00451EED" w:rsidRDefault="00451EED" w:rsidP="00A95B4C">
            <w:pPr>
              <w:spacing w:before="15" w:after="10"/>
              <w:ind w:left="30" w:right="40"/>
              <w:jc w:val="right"/>
            </w:pPr>
            <w:r>
              <w:rPr>
                <w:rFonts w:ascii="Arial" w:eastAsia="Arial" w:hAnsi="Arial" w:cs="Arial"/>
                <w:color w:val="010205"/>
              </w:rPr>
              <w:t>.01</w:t>
            </w:r>
          </w:p>
        </w:tc>
        <w:tc>
          <w:tcPr>
            <w:tcW w:w="1666" w:type="dxa"/>
            <w:gridSpan w:val="2"/>
            <w:tcBorders>
              <w:top w:val="single" w:sz="1" w:space="0" w:color="152935"/>
              <w:left w:val="single" w:sz="1" w:space="0" w:color="E0E0E0"/>
              <w:bottom w:val="single" w:sz="1" w:space="0" w:color="AEAEAE"/>
              <w:right w:val="single" w:sz="1" w:space="0" w:color="E0E0E0"/>
            </w:tcBorders>
            <w:shd w:val="clear" w:color="auto" w:fill="F9F9FB"/>
          </w:tcPr>
          <w:p w14:paraId="762F66AA" w14:textId="77777777" w:rsidR="00451EED" w:rsidRDefault="00451EED" w:rsidP="00A95B4C">
            <w:pPr>
              <w:spacing w:before="15" w:after="10"/>
              <w:ind w:left="30" w:right="40"/>
              <w:jc w:val="right"/>
            </w:pPr>
            <w:r>
              <w:rPr>
                <w:rFonts w:ascii="Arial" w:eastAsia="Arial" w:hAnsi="Arial" w:cs="Arial"/>
                <w:color w:val="010205"/>
              </w:rPr>
              <w:t>.01</w:t>
            </w:r>
          </w:p>
        </w:tc>
        <w:tc>
          <w:tcPr>
            <w:tcW w:w="1666" w:type="dxa"/>
            <w:gridSpan w:val="2"/>
            <w:tcBorders>
              <w:top w:val="single" w:sz="1" w:space="0" w:color="152935"/>
              <w:left w:val="single" w:sz="1" w:space="0" w:color="E0E0E0"/>
              <w:bottom w:val="single" w:sz="1" w:space="0" w:color="AEAEAE"/>
              <w:right w:val="single" w:sz="1" w:space="0" w:color="E0E0E0"/>
            </w:tcBorders>
            <w:shd w:val="clear" w:color="auto" w:fill="F9F9FB"/>
          </w:tcPr>
          <w:p w14:paraId="138283B1" w14:textId="77777777" w:rsidR="00451EED" w:rsidRDefault="00451EED" w:rsidP="00A95B4C">
            <w:pPr>
              <w:spacing w:before="15" w:after="10"/>
              <w:ind w:left="30" w:right="40"/>
              <w:jc w:val="right"/>
            </w:pPr>
            <w:r>
              <w:rPr>
                <w:rFonts w:ascii="Arial" w:eastAsia="Arial" w:hAnsi="Arial" w:cs="Arial"/>
                <w:color w:val="010205"/>
              </w:rPr>
              <w:t>.01</w:t>
            </w:r>
          </w:p>
        </w:tc>
        <w:tc>
          <w:tcPr>
            <w:tcW w:w="1343" w:type="dxa"/>
            <w:gridSpan w:val="2"/>
            <w:tcBorders>
              <w:top w:val="single" w:sz="1" w:space="0" w:color="152935"/>
              <w:left w:val="single" w:sz="1" w:space="0" w:color="E0E0E0"/>
              <w:bottom w:val="single" w:sz="1" w:space="0" w:color="AEAEAE"/>
              <w:right w:val="none" w:sz="1" w:space="0" w:color="152935"/>
            </w:tcBorders>
            <w:shd w:val="clear" w:color="auto" w:fill="F9F9FB"/>
          </w:tcPr>
          <w:p w14:paraId="1102E190" w14:textId="77777777" w:rsidR="00451EED" w:rsidRDefault="00451EED" w:rsidP="00A95B4C">
            <w:pPr>
              <w:spacing w:before="15" w:after="10"/>
              <w:ind w:left="30" w:right="40"/>
              <w:jc w:val="right"/>
            </w:pPr>
            <w:r>
              <w:rPr>
                <w:rFonts w:ascii="Arial" w:eastAsia="Arial" w:hAnsi="Arial" w:cs="Arial"/>
                <w:color w:val="010205"/>
              </w:rPr>
              <w:t>.00</w:t>
            </w:r>
          </w:p>
        </w:tc>
      </w:tr>
      <w:tr w:rsidR="00451EED" w14:paraId="53DAC23A"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6A430BA0" w14:textId="77777777" w:rsidR="00451EED" w:rsidRDefault="00451EED"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2921F4E9" w14:textId="77777777" w:rsidR="00451EED" w:rsidRDefault="00451EED" w:rsidP="00A95B4C">
            <w:pPr>
              <w:spacing w:before="15" w:after="10"/>
              <w:ind w:left="30" w:right="40"/>
            </w:pPr>
            <w:r>
              <w:rPr>
                <w:rFonts w:ascii="Arial" w:eastAsia="Arial" w:hAnsi="Arial" w:cs="Arial"/>
                <w:color w:val="264A60"/>
              </w:rPr>
              <w:t>2</w:t>
            </w:r>
          </w:p>
        </w:tc>
        <w:tc>
          <w:tcPr>
            <w:tcW w:w="1666" w:type="dxa"/>
            <w:gridSpan w:val="2"/>
            <w:tcBorders>
              <w:top w:val="single" w:sz="1" w:space="0" w:color="AEAEAE"/>
              <w:left w:val="none" w:sz="1" w:space="0" w:color="152935"/>
              <w:bottom w:val="single" w:sz="1" w:space="0" w:color="AEAEAE"/>
              <w:right w:val="single" w:sz="1" w:space="0" w:color="E0E0E0"/>
            </w:tcBorders>
            <w:shd w:val="clear" w:color="auto" w:fill="F9F9FB"/>
          </w:tcPr>
          <w:p w14:paraId="16BD44D2" w14:textId="77777777" w:rsidR="00451EED" w:rsidRDefault="00451EED" w:rsidP="00A95B4C">
            <w:pPr>
              <w:spacing w:before="15" w:after="10"/>
              <w:ind w:left="30" w:right="40"/>
              <w:jc w:val="right"/>
            </w:pPr>
            <w:r>
              <w:rPr>
                <w:rFonts w:ascii="Arial" w:eastAsia="Arial" w:hAnsi="Arial" w:cs="Arial"/>
                <w:color w:val="010205"/>
              </w:rPr>
              <w:t>.01</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7605EC46" w14:textId="77777777" w:rsidR="00451EED" w:rsidRDefault="00451EED" w:rsidP="00A95B4C">
            <w:pPr>
              <w:spacing w:before="15" w:after="10"/>
              <w:ind w:left="30" w:right="40"/>
              <w:jc w:val="right"/>
            </w:pPr>
            <w:r>
              <w:rPr>
                <w:rFonts w:ascii="Arial" w:eastAsia="Arial" w:hAnsi="Arial" w:cs="Arial"/>
                <w:color w:val="010205"/>
              </w:rPr>
              <w:t>.05</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5C463E47" w14:textId="77777777" w:rsidR="00451EED" w:rsidRDefault="00451EED" w:rsidP="00A95B4C">
            <w:pPr>
              <w:spacing w:before="15" w:after="10"/>
              <w:ind w:left="30" w:right="40"/>
              <w:jc w:val="right"/>
            </w:pPr>
            <w:r>
              <w:rPr>
                <w:rFonts w:ascii="Arial" w:eastAsia="Arial" w:hAnsi="Arial" w:cs="Arial"/>
                <w:color w:val="010205"/>
              </w:rPr>
              <w:t>.02</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0DD00595" w14:textId="77777777" w:rsidR="00451EED" w:rsidRDefault="00451EED" w:rsidP="00A95B4C">
            <w:pPr>
              <w:spacing w:before="15" w:after="10"/>
              <w:ind w:left="30" w:right="40"/>
              <w:jc w:val="right"/>
            </w:pPr>
            <w:r>
              <w:rPr>
                <w:rFonts w:ascii="Arial" w:eastAsia="Arial" w:hAnsi="Arial" w:cs="Arial"/>
                <w:color w:val="010205"/>
              </w:rPr>
              <w:t>.00</w:t>
            </w:r>
          </w:p>
        </w:tc>
        <w:tc>
          <w:tcPr>
            <w:tcW w:w="1343" w:type="dxa"/>
            <w:gridSpan w:val="2"/>
            <w:tcBorders>
              <w:top w:val="single" w:sz="1" w:space="0" w:color="AEAEAE"/>
              <w:left w:val="single" w:sz="1" w:space="0" w:color="E0E0E0"/>
              <w:bottom w:val="single" w:sz="1" w:space="0" w:color="AEAEAE"/>
              <w:right w:val="none" w:sz="1" w:space="0" w:color="152935"/>
            </w:tcBorders>
            <w:shd w:val="clear" w:color="auto" w:fill="F9F9FB"/>
          </w:tcPr>
          <w:p w14:paraId="0072EC2A" w14:textId="77777777" w:rsidR="00451EED" w:rsidRDefault="00451EED" w:rsidP="00A95B4C">
            <w:pPr>
              <w:spacing w:before="15" w:after="10"/>
              <w:ind w:left="30" w:right="40"/>
              <w:jc w:val="right"/>
            </w:pPr>
            <w:r>
              <w:rPr>
                <w:rFonts w:ascii="Arial" w:eastAsia="Arial" w:hAnsi="Arial" w:cs="Arial"/>
                <w:color w:val="010205"/>
              </w:rPr>
              <w:t>.11</w:t>
            </w:r>
          </w:p>
        </w:tc>
      </w:tr>
      <w:tr w:rsidR="00451EED" w14:paraId="697BDA1D"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0A5A030A" w14:textId="77777777" w:rsidR="00451EED" w:rsidRDefault="00451EED"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3A335F04" w14:textId="77777777" w:rsidR="00451EED" w:rsidRDefault="00451EED" w:rsidP="00A95B4C">
            <w:pPr>
              <w:spacing w:before="15" w:after="10"/>
              <w:ind w:left="30" w:right="40"/>
            </w:pPr>
            <w:r>
              <w:rPr>
                <w:rFonts w:ascii="Arial" w:eastAsia="Arial" w:hAnsi="Arial" w:cs="Arial"/>
                <w:color w:val="264A60"/>
              </w:rPr>
              <w:t>3</w:t>
            </w:r>
          </w:p>
        </w:tc>
        <w:tc>
          <w:tcPr>
            <w:tcW w:w="1666" w:type="dxa"/>
            <w:gridSpan w:val="2"/>
            <w:tcBorders>
              <w:top w:val="single" w:sz="1" w:space="0" w:color="AEAEAE"/>
              <w:left w:val="none" w:sz="1" w:space="0" w:color="152935"/>
              <w:bottom w:val="single" w:sz="1" w:space="0" w:color="AEAEAE"/>
              <w:right w:val="single" w:sz="1" w:space="0" w:color="E0E0E0"/>
            </w:tcBorders>
            <w:shd w:val="clear" w:color="auto" w:fill="F9F9FB"/>
          </w:tcPr>
          <w:p w14:paraId="5FD0E1C3" w14:textId="77777777" w:rsidR="00451EED" w:rsidRDefault="00451EED" w:rsidP="00A95B4C">
            <w:pPr>
              <w:spacing w:before="15" w:after="10"/>
              <w:ind w:left="30" w:right="40"/>
              <w:jc w:val="right"/>
            </w:pPr>
            <w:r>
              <w:rPr>
                <w:rFonts w:ascii="Arial" w:eastAsia="Arial" w:hAnsi="Arial" w:cs="Arial"/>
                <w:color w:val="010205"/>
              </w:rPr>
              <w:t>.00</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6B71D05A" w14:textId="77777777" w:rsidR="00451EED" w:rsidRDefault="00451EED" w:rsidP="00A95B4C">
            <w:pPr>
              <w:spacing w:before="15" w:after="10"/>
              <w:ind w:left="30" w:right="40"/>
              <w:jc w:val="right"/>
            </w:pPr>
            <w:r>
              <w:rPr>
                <w:rFonts w:ascii="Arial" w:eastAsia="Arial" w:hAnsi="Arial" w:cs="Arial"/>
                <w:color w:val="010205"/>
              </w:rPr>
              <w:t>.29</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0852F6B9" w14:textId="77777777" w:rsidR="00451EED" w:rsidRDefault="00451EED" w:rsidP="00A95B4C">
            <w:pPr>
              <w:spacing w:before="15" w:after="10"/>
              <w:ind w:left="30" w:right="40"/>
              <w:jc w:val="right"/>
            </w:pPr>
            <w:r>
              <w:rPr>
                <w:rFonts w:ascii="Arial" w:eastAsia="Arial" w:hAnsi="Arial" w:cs="Arial"/>
                <w:color w:val="010205"/>
              </w:rPr>
              <w:t>.13</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71CFCB94" w14:textId="77777777" w:rsidR="00451EED" w:rsidRDefault="00451EED" w:rsidP="00A95B4C">
            <w:pPr>
              <w:spacing w:before="15" w:after="10"/>
              <w:ind w:left="30" w:right="40"/>
              <w:jc w:val="right"/>
            </w:pPr>
            <w:r>
              <w:rPr>
                <w:rFonts w:ascii="Arial" w:eastAsia="Arial" w:hAnsi="Arial" w:cs="Arial"/>
                <w:color w:val="010205"/>
              </w:rPr>
              <w:t>.01</w:t>
            </w:r>
          </w:p>
        </w:tc>
        <w:tc>
          <w:tcPr>
            <w:tcW w:w="1343" w:type="dxa"/>
            <w:gridSpan w:val="2"/>
            <w:tcBorders>
              <w:top w:val="single" w:sz="1" w:space="0" w:color="AEAEAE"/>
              <w:left w:val="single" w:sz="1" w:space="0" w:color="E0E0E0"/>
              <w:bottom w:val="single" w:sz="1" w:space="0" w:color="AEAEAE"/>
              <w:right w:val="none" w:sz="1" w:space="0" w:color="152935"/>
            </w:tcBorders>
            <w:shd w:val="clear" w:color="auto" w:fill="F9F9FB"/>
          </w:tcPr>
          <w:p w14:paraId="4BC1EBB2" w14:textId="77777777" w:rsidR="00451EED" w:rsidRDefault="00451EED" w:rsidP="00A95B4C">
            <w:pPr>
              <w:spacing w:before="15" w:after="10"/>
              <w:ind w:left="30" w:right="40"/>
              <w:jc w:val="right"/>
            </w:pPr>
            <w:r>
              <w:rPr>
                <w:rFonts w:ascii="Arial" w:eastAsia="Arial" w:hAnsi="Arial" w:cs="Arial"/>
                <w:color w:val="010205"/>
              </w:rPr>
              <w:t>.08</w:t>
            </w:r>
          </w:p>
        </w:tc>
      </w:tr>
      <w:tr w:rsidR="00451EED" w14:paraId="4397D17C"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4F6B6B31" w14:textId="77777777" w:rsidR="00451EED" w:rsidRDefault="00451EED"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66FC1CC7" w14:textId="77777777" w:rsidR="00451EED" w:rsidRDefault="00451EED" w:rsidP="00A95B4C">
            <w:pPr>
              <w:spacing w:before="15" w:after="10"/>
              <w:ind w:left="30" w:right="40"/>
            </w:pPr>
            <w:r>
              <w:rPr>
                <w:rFonts w:ascii="Arial" w:eastAsia="Arial" w:hAnsi="Arial" w:cs="Arial"/>
                <w:color w:val="264A60"/>
              </w:rPr>
              <w:t>4</w:t>
            </w:r>
          </w:p>
        </w:tc>
        <w:tc>
          <w:tcPr>
            <w:tcW w:w="1666" w:type="dxa"/>
            <w:gridSpan w:val="2"/>
            <w:tcBorders>
              <w:top w:val="single" w:sz="1" w:space="0" w:color="AEAEAE"/>
              <w:left w:val="none" w:sz="1" w:space="0" w:color="152935"/>
              <w:bottom w:val="single" w:sz="1" w:space="0" w:color="AEAEAE"/>
              <w:right w:val="single" w:sz="1" w:space="0" w:color="E0E0E0"/>
            </w:tcBorders>
            <w:shd w:val="clear" w:color="auto" w:fill="F9F9FB"/>
          </w:tcPr>
          <w:p w14:paraId="70E8E04C" w14:textId="77777777" w:rsidR="00451EED" w:rsidRDefault="00451EED" w:rsidP="00A95B4C">
            <w:pPr>
              <w:spacing w:before="15" w:after="10"/>
              <w:ind w:left="30" w:right="40"/>
              <w:jc w:val="right"/>
            </w:pPr>
            <w:r>
              <w:rPr>
                <w:rFonts w:ascii="Arial" w:eastAsia="Arial" w:hAnsi="Arial" w:cs="Arial"/>
                <w:color w:val="010205"/>
              </w:rPr>
              <w:t>.21</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30F1B3EE" w14:textId="77777777" w:rsidR="00451EED" w:rsidRDefault="00451EED" w:rsidP="00A95B4C">
            <w:pPr>
              <w:spacing w:before="15" w:after="10"/>
              <w:ind w:left="30" w:right="40"/>
              <w:jc w:val="right"/>
            </w:pPr>
            <w:r>
              <w:rPr>
                <w:rFonts w:ascii="Arial" w:eastAsia="Arial" w:hAnsi="Arial" w:cs="Arial"/>
                <w:color w:val="010205"/>
              </w:rPr>
              <w:t>.02</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43906FBA" w14:textId="77777777" w:rsidR="00451EED" w:rsidRDefault="00451EED" w:rsidP="00A95B4C">
            <w:pPr>
              <w:spacing w:before="15" w:after="10"/>
              <w:ind w:left="30" w:right="40"/>
              <w:jc w:val="right"/>
            </w:pPr>
            <w:r>
              <w:rPr>
                <w:rFonts w:ascii="Arial" w:eastAsia="Arial" w:hAnsi="Arial" w:cs="Arial"/>
                <w:color w:val="010205"/>
              </w:rPr>
              <w:t>.06</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171B0A3D" w14:textId="77777777" w:rsidR="00451EED" w:rsidRDefault="00451EED" w:rsidP="00A95B4C">
            <w:pPr>
              <w:spacing w:before="15" w:after="10"/>
              <w:ind w:left="30" w:right="40"/>
              <w:jc w:val="right"/>
            </w:pPr>
            <w:r>
              <w:rPr>
                <w:rFonts w:ascii="Arial" w:eastAsia="Arial" w:hAnsi="Arial" w:cs="Arial"/>
                <w:color w:val="010205"/>
              </w:rPr>
              <w:t>.27</w:t>
            </w:r>
          </w:p>
        </w:tc>
        <w:tc>
          <w:tcPr>
            <w:tcW w:w="1343" w:type="dxa"/>
            <w:gridSpan w:val="2"/>
            <w:tcBorders>
              <w:top w:val="single" w:sz="1" w:space="0" w:color="AEAEAE"/>
              <w:left w:val="single" w:sz="1" w:space="0" w:color="E0E0E0"/>
              <w:bottom w:val="single" w:sz="1" w:space="0" w:color="AEAEAE"/>
              <w:right w:val="none" w:sz="1" w:space="0" w:color="152935"/>
            </w:tcBorders>
            <w:shd w:val="clear" w:color="auto" w:fill="F9F9FB"/>
          </w:tcPr>
          <w:p w14:paraId="03648D92" w14:textId="77777777" w:rsidR="00451EED" w:rsidRDefault="00451EED" w:rsidP="00A95B4C">
            <w:pPr>
              <w:spacing w:before="15" w:after="10"/>
              <w:ind w:left="30" w:right="40"/>
              <w:jc w:val="right"/>
            </w:pPr>
            <w:r>
              <w:rPr>
                <w:rFonts w:ascii="Arial" w:eastAsia="Arial" w:hAnsi="Arial" w:cs="Arial"/>
                <w:color w:val="010205"/>
              </w:rPr>
              <w:t>.01</w:t>
            </w:r>
          </w:p>
        </w:tc>
      </w:tr>
      <w:tr w:rsidR="00451EED" w14:paraId="3E7AF429"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324C6BC6" w14:textId="77777777" w:rsidR="00451EED" w:rsidRDefault="00451EED"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38CF49B8" w14:textId="77777777" w:rsidR="00451EED" w:rsidRDefault="00451EED" w:rsidP="00A95B4C">
            <w:pPr>
              <w:spacing w:before="15" w:after="10"/>
              <w:ind w:left="30" w:right="40"/>
            </w:pPr>
            <w:r>
              <w:rPr>
                <w:rFonts w:ascii="Arial" w:eastAsia="Arial" w:hAnsi="Arial" w:cs="Arial"/>
                <w:color w:val="264A60"/>
              </w:rPr>
              <w:t>5</w:t>
            </w:r>
          </w:p>
        </w:tc>
        <w:tc>
          <w:tcPr>
            <w:tcW w:w="1666" w:type="dxa"/>
            <w:gridSpan w:val="2"/>
            <w:tcBorders>
              <w:top w:val="single" w:sz="1" w:space="0" w:color="AEAEAE"/>
              <w:left w:val="none" w:sz="1" w:space="0" w:color="152935"/>
              <w:bottom w:val="single" w:sz="1" w:space="0" w:color="AEAEAE"/>
              <w:right w:val="single" w:sz="1" w:space="0" w:color="E0E0E0"/>
            </w:tcBorders>
            <w:shd w:val="clear" w:color="auto" w:fill="F9F9FB"/>
          </w:tcPr>
          <w:p w14:paraId="034BF9EE" w14:textId="77777777" w:rsidR="00451EED" w:rsidRDefault="00451EED" w:rsidP="00A95B4C">
            <w:pPr>
              <w:spacing w:before="15" w:after="10"/>
              <w:ind w:left="30" w:right="40"/>
              <w:jc w:val="right"/>
            </w:pPr>
            <w:r>
              <w:rPr>
                <w:rFonts w:ascii="Arial" w:eastAsia="Arial" w:hAnsi="Arial" w:cs="Arial"/>
                <w:color w:val="010205"/>
              </w:rPr>
              <w:t>.36</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14BFCA06" w14:textId="77777777" w:rsidR="00451EED" w:rsidRDefault="00451EED" w:rsidP="00A95B4C">
            <w:pPr>
              <w:spacing w:before="15" w:after="10"/>
              <w:ind w:left="30" w:right="40"/>
              <w:jc w:val="right"/>
            </w:pPr>
            <w:r>
              <w:rPr>
                <w:rFonts w:ascii="Arial" w:eastAsia="Arial" w:hAnsi="Arial" w:cs="Arial"/>
                <w:color w:val="010205"/>
              </w:rPr>
              <w:t>.59</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1CB60241" w14:textId="77777777" w:rsidR="00451EED" w:rsidRDefault="00451EED" w:rsidP="00A95B4C">
            <w:pPr>
              <w:spacing w:before="15" w:after="10"/>
              <w:ind w:left="30" w:right="40"/>
              <w:jc w:val="right"/>
            </w:pPr>
            <w:r>
              <w:rPr>
                <w:rFonts w:ascii="Arial" w:eastAsia="Arial" w:hAnsi="Arial" w:cs="Arial"/>
                <w:color w:val="010205"/>
              </w:rPr>
              <w:t>.39</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0D813954" w14:textId="77777777" w:rsidR="00451EED" w:rsidRDefault="00451EED" w:rsidP="00A95B4C">
            <w:pPr>
              <w:spacing w:before="15" w:after="10"/>
              <w:ind w:left="30" w:right="40"/>
              <w:jc w:val="right"/>
            </w:pPr>
            <w:r>
              <w:rPr>
                <w:rFonts w:ascii="Arial" w:eastAsia="Arial" w:hAnsi="Arial" w:cs="Arial"/>
                <w:color w:val="010205"/>
              </w:rPr>
              <w:t>.02</w:t>
            </w:r>
          </w:p>
        </w:tc>
        <w:tc>
          <w:tcPr>
            <w:tcW w:w="1343" w:type="dxa"/>
            <w:gridSpan w:val="2"/>
            <w:tcBorders>
              <w:top w:val="single" w:sz="1" w:space="0" w:color="AEAEAE"/>
              <w:left w:val="single" w:sz="1" w:space="0" w:color="E0E0E0"/>
              <w:bottom w:val="single" w:sz="1" w:space="0" w:color="AEAEAE"/>
              <w:right w:val="none" w:sz="1" w:space="0" w:color="152935"/>
            </w:tcBorders>
            <w:shd w:val="clear" w:color="auto" w:fill="F9F9FB"/>
          </w:tcPr>
          <w:p w14:paraId="31810A75" w14:textId="77777777" w:rsidR="00451EED" w:rsidRDefault="00451EED" w:rsidP="00A95B4C">
            <w:pPr>
              <w:spacing w:before="15" w:after="10"/>
              <w:ind w:left="30" w:right="40"/>
              <w:jc w:val="right"/>
            </w:pPr>
            <w:r>
              <w:rPr>
                <w:rFonts w:ascii="Arial" w:eastAsia="Arial" w:hAnsi="Arial" w:cs="Arial"/>
                <w:color w:val="010205"/>
              </w:rPr>
              <w:t>.01</w:t>
            </w:r>
          </w:p>
        </w:tc>
      </w:tr>
      <w:tr w:rsidR="00451EED" w14:paraId="2300A7A7"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0DF59194" w14:textId="77777777" w:rsidR="00451EED" w:rsidRDefault="00451EED"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20DE9596" w14:textId="77777777" w:rsidR="00451EED" w:rsidRDefault="00451EED" w:rsidP="00A95B4C">
            <w:pPr>
              <w:spacing w:before="15" w:after="10"/>
              <w:ind w:left="30" w:right="40"/>
            </w:pPr>
            <w:r>
              <w:rPr>
                <w:rFonts w:ascii="Arial" w:eastAsia="Arial" w:hAnsi="Arial" w:cs="Arial"/>
                <w:color w:val="264A60"/>
              </w:rPr>
              <w:t>6</w:t>
            </w:r>
          </w:p>
        </w:tc>
        <w:tc>
          <w:tcPr>
            <w:tcW w:w="1666" w:type="dxa"/>
            <w:gridSpan w:val="2"/>
            <w:tcBorders>
              <w:top w:val="single" w:sz="1" w:space="0" w:color="AEAEAE"/>
              <w:left w:val="none" w:sz="1" w:space="0" w:color="152935"/>
              <w:bottom w:val="single" w:sz="1" w:space="0" w:color="AEAEAE"/>
              <w:right w:val="single" w:sz="1" w:space="0" w:color="E0E0E0"/>
            </w:tcBorders>
            <w:shd w:val="clear" w:color="auto" w:fill="F9F9FB"/>
          </w:tcPr>
          <w:p w14:paraId="161D6586" w14:textId="77777777" w:rsidR="00451EED" w:rsidRDefault="00451EED" w:rsidP="00A95B4C">
            <w:pPr>
              <w:spacing w:before="15" w:after="10"/>
              <w:ind w:left="30" w:right="40"/>
              <w:jc w:val="right"/>
            </w:pPr>
            <w:r>
              <w:rPr>
                <w:rFonts w:ascii="Arial" w:eastAsia="Arial" w:hAnsi="Arial" w:cs="Arial"/>
                <w:color w:val="010205"/>
              </w:rPr>
              <w:t>.15</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00CC8AD8" w14:textId="77777777" w:rsidR="00451EED" w:rsidRDefault="00451EED" w:rsidP="00A95B4C">
            <w:pPr>
              <w:spacing w:before="15" w:after="10"/>
              <w:ind w:left="30" w:right="40"/>
              <w:jc w:val="right"/>
            </w:pPr>
            <w:r>
              <w:rPr>
                <w:rFonts w:ascii="Arial" w:eastAsia="Arial" w:hAnsi="Arial" w:cs="Arial"/>
                <w:color w:val="010205"/>
              </w:rPr>
              <w:t>.01</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41F726AF" w14:textId="77777777" w:rsidR="00451EED" w:rsidRDefault="00451EED" w:rsidP="00A95B4C">
            <w:pPr>
              <w:spacing w:before="15" w:after="10"/>
              <w:ind w:left="30" w:right="40"/>
              <w:jc w:val="right"/>
            </w:pPr>
            <w:r>
              <w:rPr>
                <w:rFonts w:ascii="Arial" w:eastAsia="Arial" w:hAnsi="Arial" w:cs="Arial"/>
                <w:color w:val="010205"/>
              </w:rPr>
              <w:t>.24</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4193D37A" w14:textId="77777777" w:rsidR="00451EED" w:rsidRDefault="00451EED" w:rsidP="00A95B4C">
            <w:pPr>
              <w:spacing w:before="15" w:after="10"/>
              <w:ind w:left="30" w:right="40"/>
              <w:jc w:val="right"/>
            </w:pPr>
            <w:r>
              <w:rPr>
                <w:rFonts w:ascii="Arial" w:eastAsia="Arial" w:hAnsi="Arial" w:cs="Arial"/>
                <w:color w:val="010205"/>
              </w:rPr>
              <w:t>.44</w:t>
            </w:r>
          </w:p>
        </w:tc>
        <w:tc>
          <w:tcPr>
            <w:tcW w:w="1343" w:type="dxa"/>
            <w:gridSpan w:val="2"/>
            <w:tcBorders>
              <w:top w:val="single" w:sz="1" w:space="0" w:color="AEAEAE"/>
              <w:left w:val="single" w:sz="1" w:space="0" w:color="E0E0E0"/>
              <w:bottom w:val="single" w:sz="1" w:space="0" w:color="AEAEAE"/>
              <w:right w:val="none" w:sz="1" w:space="0" w:color="152935"/>
            </w:tcBorders>
            <w:shd w:val="clear" w:color="auto" w:fill="F9F9FB"/>
          </w:tcPr>
          <w:p w14:paraId="5F24D4B2" w14:textId="77777777" w:rsidR="00451EED" w:rsidRDefault="00451EED" w:rsidP="00A95B4C">
            <w:pPr>
              <w:spacing w:before="15" w:after="10"/>
              <w:ind w:left="30" w:right="40"/>
              <w:jc w:val="right"/>
            </w:pPr>
            <w:r>
              <w:rPr>
                <w:rFonts w:ascii="Arial" w:eastAsia="Arial" w:hAnsi="Arial" w:cs="Arial"/>
                <w:color w:val="010205"/>
              </w:rPr>
              <w:t>.00</w:t>
            </w:r>
          </w:p>
        </w:tc>
      </w:tr>
      <w:tr w:rsidR="00451EED" w14:paraId="420D6CB9"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6B2C763A" w14:textId="77777777" w:rsidR="00451EED" w:rsidRDefault="00451EED"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23C070A1" w14:textId="77777777" w:rsidR="00451EED" w:rsidRDefault="00451EED" w:rsidP="00A95B4C">
            <w:pPr>
              <w:spacing w:before="15" w:after="10"/>
              <w:ind w:left="30" w:right="40"/>
            </w:pPr>
            <w:r>
              <w:rPr>
                <w:rFonts w:ascii="Arial" w:eastAsia="Arial" w:hAnsi="Arial" w:cs="Arial"/>
                <w:color w:val="264A60"/>
              </w:rPr>
              <w:t>7</w:t>
            </w:r>
          </w:p>
        </w:tc>
        <w:tc>
          <w:tcPr>
            <w:tcW w:w="1666" w:type="dxa"/>
            <w:gridSpan w:val="2"/>
            <w:tcBorders>
              <w:top w:val="single" w:sz="1" w:space="0" w:color="AEAEAE"/>
              <w:left w:val="none" w:sz="1" w:space="0" w:color="152935"/>
              <w:bottom w:val="single" w:sz="1" w:space="0" w:color="AEAEAE"/>
              <w:right w:val="single" w:sz="1" w:space="0" w:color="E0E0E0"/>
            </w:tcBorders>
            <w:shd w:val="clear" w:color="auto" w:fill="F9F9FB"/>
          </w:tcPr>
          <w:p w14:paraId="28AD9726" w14:textId="77777777" w:rsidR="00451EED" w:rsidRDefault="00451EED" w:rsidP="00A95B4C">
            <w:pPr>
              <w:spacing w:before="15" w:after="10"/>
              <w:ind w:left="30" w:right="40"/>
              <w:jc w:val="right"/>
            </w:pPr>
            <w:r>
              <w:rPr>
                <w:rFonts w:ascii="Arial" w:eastAsia="Arial" w:hAnsi="Arial" w:cs="Arial"/>
                <w:color w:val="010205"/>
              </w:rPr>
              <w:t>.03</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268C4B4C" w14:textId="77777777" w:rsidR="00451EED" w:rsidRDefault="00451EED" w:rsidP="00A95B4C">
            <w:pPr>
              <w:spacing w:before="15" w:after="10"/>
              <w:ind w:left="30" w:right="40"/>
              <w:jc w:val="right"/>
            </w:pPr>
            <w:r>
              <w:rPr>
                <w:rFonts w:ascii="Arial" w:eastAsia="Arial" w:hAnsi="Arial" w:cs="Arial"/>
                <w:color w:val="010205"/>
              </w:rPr>
              <w:t>.00</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6F3168D1" w14:textId="77777777" w:rsidR="00451EED" w:rsidRDefault="00451EED" w:rsidP="00A95B4C">
            <w:pPr>
              <w:spacing w:before="15" w:after="10"/>
              <w:ind w:left="30" w:right="40"/>
              <w:jc w:val="right"/>
            </w:pPr>
            <w:r>
              <w:rPr>
                <w:rFonts w:ascii="Arial" w:eastAsia="Arial" w:hAnsi="Arial" w:cs="Arial"/>
                <w:color w:val="010205"/>
              </w:rPr>
              <w:t>.02</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558EFB55" w14:textId="77777777" w:rsidR="00451EED" w:rsidRDefault="00451EED" w:rsidP="00A95B4C">
            <w:pPr>
              <w:spacing w:before="15" w:after="10"/>
              <w:ind w:left="30" w:right="40"/>
              <w:jc w:val="right"/>
            </w:pPr>
            <w:r>
              <w:rPr>
                <w:rFonts w:ascii="Arial" w:eastAsia="Arial" w:hAnsi="Arial" w:cs="Arial"/>
                <w:color w:val="010205"/>
              </w:rPr>
              <w:t>.21</w:t>
            </w:r>
          </w:p>
        </w:tc>
        <w:tc>
          <w:tcPr>
            <w:tcW w:w="1343" w:type="dxa"/>
            <w:gridSpan w:val="2"/>
            <w:tcBorders>
              <w:top w:val="single" w:sz="1" w:space="0" w:color="AEAEAE"/>
              <w:left w:val="single" w:sz="1" w:space="0" w:color="E0E0E0"/>
              <w:bottom w:val="single" w:sz="1" w:space="0" w:color="AEAEAE"/>
              <w:right w:val="none" w:sz="1" w:space="0" w:color="152935"/>
            </w:tcBorders>
            <w:shd w:val="clear" w:color="auto" w:fill="F9F9FB"/>
          </w:tcPr>
          <w:p w14:paraId="694CCAD0" w14:textId="77777777" w:rsidR="00451EED" w:rsidRDefault="00451EED" w:rsidP="00A95B4C">
            <w:pPr>
              <w:spacing w:before="15" w:after="10"/>
              <w:ind w:left="30" w:right="40"/>
              <w:jc w:val="right"/>
            </w:pPr>
            <w:r>
              <w:rPr>
                <w:rFonts w:ascii="Arial" w:eastAsia="Arial" w:hAnsi="Arial" w:cs="Arial"/>
                <w:color w:val="010205"/>
              </w:rPr>
              <w:t>.01</w:t>
            </w:r>
          </w:p>
        </w:tc>
      </w:tr>
      <w:tr w:rsidR="00451EED" w14:paraId="754A6FEB"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1810C2E9" w14:textId="77777777" w:rsidR="00451EED" w:rsidRDefault="00451EED" w:rsidP="00A95B4C"/>
        </w:tc>
        <w:tc>
          <w:tcPr>
            <w:tcW w:w="1275" w:type="dxa"/>
            <w:tcBorders>
              <w:top w:val="single" w:sz="1" w:space="0" w:color="AEAEAE"/>
              <w:left w:val="none" w:sz="1" w:space="0" w:color="AEAEAE"/>
              <w:bottom w:val="single" w:sz="1" w:space="0" w:color="152935"/>
              <w:right w:val="none" w:sz="1" w:space="0" w:color="152935"/>
            </w:tcBorders>
            <w:shd w:val="clear" w:color="auto" w:fill="E0E0E0"/>
          </w:tcPr>
          <w:p w14:paraId="561225FB" w14:textId="77777777" w:rsidR="00451EED" w:rsidRDefault="00451EED" w:rsidP="00A95B4C">
            <w:pPr>
              <w:spacing w:before="15" w:after="10"/>
              <w:ind w:left="30" w:right="40"/>
            </w:pPr>
            <w:r>
              <w:rPr>
                <w:rFonts w:ascii="Arial" w:eastAsia="Arial" w:hAnsi="Arial" w:cs="Arial"/>
                <w:color w:val="264A60"/>
              </w:rPr>
              <w:t>8</w:t>
            </w:r>
          </w:p>
        </w:tc>
        <w:tc>
          <w:tcPr>
            <w:tcW w:w="1666" w:type="dxa"/>
            <w:gridSpan w:val="2"/>
            <w:tcBorders>
              <w:top w:val="single" w:sz="1" w:space="0" w:color="AEAEAE"/>
              <w:left w:val="none" w:sz="1" w:space="0" w:color="152935"/>
              <w:bottom w:val="single" w:sz="1" w:space="0" w:color="152935"/>
              <w:right w:val="single" w:sz="1" w:space="0" w:color="E0E0E0"/>
            </w:tcBorders>
            <w:shd w:val="clear" w:color="auto" w:fill="F9F9FB"/>
          </w:tcPr>
          <w:p w14:paraId="1147F703" w14:textId="77777777" w:rsidR="00451EED" w:rsidRDefault="00451EED" w:rsidP="00A95B4C">
            <w:pPr>
              <w:spacing w:before="15" w:after="10"/>
              <w:ind w:left="30" w:right="40"/>
              <w:jc w:val="right"/>
            </w:pPr>
            <w:r>
              <w:rPr>
                <w:rFonts w:ascii="Arial" w:eastAsia="Arial" w:hAnsi="Arial" w:cs="Arial"/>
                <w:color w:val="010205"/>
              </w:rPr>
              <w:t>.24</w:t>
            </w:r>
          </w:p>
        </w:tc>
        <w:tc>
          <w:tcPr>
            <w:tcW w:w="1666" w:type="dxa"/>
            <w:gridSpan w:val="2"/>
            <w:tcBorders>
              <w:top w:val="single" w:sz="1" w:space="0" w:color="AEAEAE"/>
              <w:left w:val="single" w:sz="1" w:space="0" w:color="E0E0E0"/>
              <w:bottom w:val="single" w:sz="1" w:space="0" w:color="152935"/>
              <w:right w:val="single" w:sz="1" w:space="0" w:color="E0E0E0"/>
            </w:tcBorders>
            <w:shd w:val="clear" w:color="auto" w:fill="F9F9FB"/>
          </w:tcPr>
          <w:p w14:paraId="10DBE5FD" w14:textId="77777777" w:rsidR="00451EED" w:rsidRDefault="00451EED" w:rsidP="00A95B4C">
            <w:pPr>
              <w:spacing w:before="15" w:after="10"/>
              <w:ind w:left="30" w:right="40"/>
              <w:jc w:val="right"/>
            </w:pPr>
            <w:r>
              <w:rPr>
                <w:rFonts w:ascii="Arial" w:eastAsia="Arial" w:hAnsi="Arial" w:cs="Arial"/>
                <w:color w:val="010205"/>
              </w:rPr>
              <w:t>.03</w:t>
            </w:r>
          </w:p>
        </w:tc>
        <w:tc>
          <w:tcPr>
            <w:tcW w:w="1666" w:type="dxa"/>
            <w:gridSpan w:val="2"/>
            <w:tcBorders>
              <w:top w:val="single" w:sz="1" w:space="0" w:color="AEAEAE"/>
              <w:left w:val="single" w:sz="1" w:space="0" w:color="E0E0E0"/>
              <w:bottom w:val="single" w:sz="1" w:space="0" w:color="152935"/>
              <w:right w:val="single" w:sz="1" w:space="0" w:color="E0E0E0"/>
            </w:tcBorders>
            <w:shd w:val="clear" w:color="auto" w:fill="F9F9FB"/>
          </w:tcPr>
          <w:p w14:paraId="5F12E1B7" w14:textId="77777777" w:rsidR="00451EED" w:rsidRDefault="00451EED" w:rsidP="00A95B4C">
            <w:pPr>
              <w:spacing w:before="15" w:after="10"/>
              <w:ind w:left="30" w:right="40"/>
              <w:jc w:val="right"/>
            </w:pPr>
            <w:r>
              <w:rPr>
                <w:rFonts w:ascii="Arial" w:eastAsia="Arial" w:hAnsi="Arial" w:cs="Arial"/>
                <w:color w:val="010205"/>
              </w:rPr>
              <w:t>.13</w:t>
            </w:r>
          </w:p>
        </w:tc>
        <w:tc>
          <w:tcPr>
            <w:tcW w:w="1666" w:type="dxa"/>
            <w:gridSpan w:val="2"/>
            <w:tcBorders>
              <w:top w:val="single" w:sz="1" w:space="0" w:color="AEAEAE"/>
              <w:left w:val="single" w:sz="1" w:space="0" w:color="E0E0E0"/>
              <w:bottom w:val="single" w:sz="1" w:space="0" w:color="152935"/>
              <w:right w:val="single" w:sz="1" w:space="0" w:color="E0E0E0"/>
            </w:tcBorders>
            <w:shd w:val="clear" w:color="auto" w:fill="F9F9FB"/>
          </w:tcPr>
          <w:p w14:paraId="726A1C45" w14:textId="77777777" w:rsidR="00451EED" w:rsidRDefault="00451EED" w:rsidP="00A95B4C">
            <w:pPr>
              <w:spacing w:before="15" w:after="10"/>
              <w:ind w:left="30" w:right="40"/>
              <w:jc w:val="right"/>
            </w:pPr>
            <w:r>
              <w:rPr>
                <w:rFonts w:ascii="Arial" w:eastAsia="Arial" w:hAnsi="Arial" w:cs="Arial"/>
                <w:color w:val="010205"/>
              </w:rPr>
              <w:t>.04</w:t>
            </w:r>
          </w:p>
        </w:tc>
        <w:tc>
          <w:tcPr>
            <w:tcW w:w="1343" w:type="dxa"/>
            <w:gridSpan w:val="2"/>
            <w:tcBorders>
              <w:top w:val="single" w:sz="1" w:space="0" w:color="AEAEAE"/>
              <w:left w:val="single" w:sz="1" w:space="0" w:color="E0E0E0"/>
              <w:bottom w:val="single" w:sz="1" w:space="0" w:color="152935"/>
              <w:right w:val="none" w:sz="1" w:space="0" w:color="152935"/>
            </w:tcBorders>
            <w:shd w:val="clear" w:color="auto" w:fill="F9F9FB"/>
          </w:tcPr>
          <w:p w14:paraId="6BCB6765" w14:textId="77777777" w:rsidR="00451EED" w:rsidRDefault="00451EED" w:rsidP="00A95B4C">
            <w:pPr>
              <w:spacing w:before="15" w:after="10"/>
              <w:ind w:left="30" w:right="40"/>
              <w:jc w:val="right"/>
            </w:pPr>
            <w:r>
              <w:rPr>
                <w:rFonts w:ascii="Arial" w:eastAsia="Arial" w:hAnsi="Arial" w:cs="Arial"/>
                <w:color w:val="010205"/>
              </w:rPr>
              <w:t>.78</w:t>
            </w:r>
          </w:p>
        </w:tc>
      </w:tr>
      <w:tr w:rsidR="00451EED" w14:paraId="56DD866A" w14:textId="77777777" w:rsidTr="00A95B4C">
        <w:tblPrEx>
          <w:tblCellMar>
            <w:top w:w="0" w:type="dxa"/>
            <w:bottom w:w="0" w:type="dxa"/>
          </w:tblCellMar>
        </w:tblPrEx>
        <w:trPr>
          <w:gridAfter w:val="1"/>
        </w:trPr>
        <w:tc>
          <w:tcPr>
            <w:tcW w:w="833" w:type="dxa"/>
          </w:tcPr>
          <w:p w14:paraId="43B48FAB" w14:textId="77777777" w:rsidR="00451EED" w:rsidRDefault="00451EED" w:rsidP="00A95B4C"/>
        </w:tc>
        <w:tc>
          <w:tcPr>
            <w:tcW w:w="1275" w:type="dxa"/>
          </w:tcPr>
          <w:p w14:paraId="00F8725C" w14:textId="77777777" w:rsidR="00451EED" w:rsidRDefault="00451EED" w:rsidP="00A95B4C"/>
        </w:tc>
        <w:tc>
          <w:tcPr>
            <w:tcW w:w="1275" w:type="dxa"/>
          </w:tcPr>
          <w:p w14:paraId="5647E1BA" w14:textId="77777777" w:rsidR="00451EED" w:rsidRDefault="00451EED" w:rsidP="00A95B4C"/>
        </w:tc>
        <w:tc>
          <w:tcPr>
            <w:tcW w:w="1666" w:type="dxa"/>
            <w:gridSpan w:val="2"/>
          </w:tcPr>
          <w:p w14:paraId="1EAB8027" w14:textId="77777777" w:rsidR="00451EED" w:rsidRDefault="00451EED" w:rsidP="00A95B4C"/>
        </w:tc>
        <w:tc>
          <w:tcPr>
            <w:tcW w:w="1224" w:type="dxa"/>
            <w:gridSpan w:val="2"/>
          </w:tcPr>
          <w:p w14:paraId="34602678" w14:textId="77777777" w:rsidR="00451EED" w:rsidRDefault="00451EED" w:rsidP="00A95B4C"/>
        </w:tc>
        <w:tc>
          <w:tcPr>
            <w:tcW w:w="1377" w:type="dxa"/>
            <w:gridSpan w:val="2"/>
          </w:tcPr>
          <w:p w14:paraId="67B09C50" w14:textId="77777777" w:rsidR="00451EED" w:rsidRDefault="00451EED" w:rsidP="00A95B4C"/>
        </w:tc>
        <w:tc>
          <w:tcPr>
            <w:tcW w:w="1666" w:type="dxa"/>
            <w:gridSpan w:val="2"/>
          </w:tcPr>
          <w:p w14:paraId="7D699747" w14:textId="77777777" w:rsidR="00451EED" w:rsidRDefault="00451EED" w:rsidP="00A95B4C"/>
        </w:tc>
      </w:tr>
    </w:tbl>
    <w:p w14:paraId="0B7A61A9" w14:textId="77777777" w:rsidR="00451EED" w:rsidRDefault="00451EED" w:rsidP="00451EED"/>
    <w:tbl>
      <w:tblPr>
        <w:tblW w:w="0" w:type="auto"/>
        <w:tblInd w:w="10" w:type="dxa"/>
        <w:tblLayout w:type="fixed"/>
        <w:tblCellMar>
          <w:left w:w="10" w:type="dxa"/>
          <w:right w:w="10" w:type="dxa"/>
        </w:tblCellMar>
        <w:tblLook w:val="0000" w:firstRow="0" w:lastRow="0" w:firstColumn="0" w:lastColumn="0" w:noHBand="0" w:noVBand="0"/>
      </w:tblPr>
      <w:tblGrid>
        <w:gridCol w:w="10115"/>
      </w:tblGrid>
      <w:tr w:rsidR="00451EED" w14:paraId="56F4C66F" w14:textId="77777777" w:rsidTr="00A95B4C">
        <w:tblPrEx>
          <w:tblCellMar>
            <w:top w:w="0" w:type="dxa"/>
            <w:bottom w:w="0" w:type="dxa"/>
          </w:tblCellMar>
        </w:tblPrEx>
        <w:tc>
          <w:tcPr>
            <w:tcW w:w="10115" w:type="dxa"/>
            <w:shd w:val="clear" w:color="auto" w:fill="FFFFFF"/>
          </w:tcPr>
          <w:p w14:paraId="6344CEB9" w14:textId="61BB6D77" w:rsidR="00451EED" w:rsidRPr="00B7297E" w:rsidRDefault="00451EED" w:rsidP="00B7297E">
            <w:pPr>
              <w:pStyle w:val="ListParagraph"/>
              <w:numPr>
                <w:ilvl w:val="0"/>
                <w:numId w:val="3"/>
              </w:numPr>
              <w:rPr>
                <w:rFonts w:ascii="Arial" w:eastAsia="Arial" w:hAnsi="Arial" w:cs="Arial"/>
                <w:color w:val="010205"/>
              </w:rPr>
            </w:pPr>
            <w:r w:rsidRPr="00B7297E">
              <w:rPr>
                <w:rFonts w:ascii="Arial" w:eastAsia="Arial" w:hAnsi="Arial" w:cs="Arial"/>
                <w:color w:val="010205"/>
              </w:rPr>
              <w:t>Dependent Variable: MAIR= IR</w:t>
            </w:r>
            <w:r w:rsidRPr="00B7297E">
              <w:rPr>
                <w:rFonts w:ascii="Cambria Math" w:eastAsia="Arial" w:hAnsi="Cambria Math" w:cs="Cambria Math"/>
                <w:color w:val="010205"/>
              </w:rPr>
              <w:t>𝑖</w:t>
            </w:r>
            <w:r w:rsidRPr="00B7297E">
              <w:rPr>
                <w:rFonts w:ascii="Arial" w:eastAsia="Arial" w:hAnsi="Arial" w:cs="Arial"/>
                <w:color w:val="010205"/>
              </w:rPr>
              <w:t xml:space="preserve"> − R benchmark, listing day</w:t>
            </w:r>
          </w:p>
          <w:p w14:paraId="62971DB0" w14:textId="77777777" w:rsidR="00B7297E" w:rsidRDefault="00B7297E" w:rsidP="00B7297E"/>
          <w:p w14:paraId="67E652D7" w14:textId="77777777" w:rsidR="00B7297E" w:rsidRDefault="00B7297E" w:rsidP="00B7297E"/>
          <w:p w14:paraId="58B421BB" w14:textId="77777777" w:rsidR="00B7297E" w:rsidRDefault="00B7297E" w:rsidP="00B7297E"/>
          <w:p w14:paraId="4ED0BC98" w14:textId="77777777" w:rsidR="00B7297E" w:rsidRDefault="00B7297E" w:rsidP="00B7297E"/>
          <w:p w14:paraId="05114209" w14:textId="77777777" w:rsidR="00B7297E" w:rsidRDefault="00B7297E" w:rsidP="00B7297E"/>
          <w:p w14:paraId="7986B3BF" w14:textId="77777777" w:rsidR="00B7297E" w:rsidRDefault="00B7297E" w:rsidP="00B7297E"/>
          <w:p w14:paraId="11C88BE5" w14:textId="77777777" w:rsidR="00B7297E" w:rsidRDefault="00B7297E" w:rsidP="00B7297E"/>
          <w:p w14:paraId="71013901" w14:textId="77777777" w:rsidR="00B7297E" w:rsidRDefault="00B7297E" w:rsidP="00B7297E"/>
        </w:tc>
      </w:tr>
    </w:tbl>
    <w:p w14:paraId="076D7FE5" w14:textId="54CB690E" w:rsidR="00451EED" w:rsidRDefault="00B7297E" w:rsidP="00B7297E">
      <w:pPr>
        <w:pStyle w:val="Heading2"/>
      </w:pPr>
      <w:bookmarkStart w:id="49" w:name="_Toc231546591"/>
      <w:r>
        <w:lastRenderedPageBreak/>
        <w:t xml:space="preserve">Appendix C – </w:t>
      </w:r>
      <w:r w:rsidRPr="00B7297E">
        <w:t>Matched</w:t>
      </w:r>
      <w:r>
        <w:t xml:space="preserve"> </w:t>
      </w:r>
      <w:r w:rsidRPr="00B7297E">
        <w:t>sample</w:t>
      </w:r>
      <w:r>
        <w:t xml:space="preserve"> </w:t>
      </w:r>
      <w:r w:rsidRPr="00B7297E">
        <w:t>Output</w:t>
      </w:r>
      <w:bookmarkEnd w:id="49"/>
    </w:p>
    <w:p w14:paraId="19C75596" w14:textId="1D1A2E46" w:rsidR="00B7297E" w:rsidRDefault="00B7297E" w:rsidP="00B7297E">
      <w:r>
        <w:rPr>
          <w:rFonts w:ascii="Arial" w:eastAsia="Arial" w:hAnsi="Arial" w:cs="Arial"/>
          <w:b/>
          <w:color w:val="000000"/>
          <w:sz w:val="28"/>
        </w:rPr>
        <w:cr/>
        <w:t>Regression</w:t>
      </w:r>
    </w:p>
    <w:tbl>
      <w:tblPr>
        <w:tblW w:w="0" w:type="auto"/>
        <w:tblInd w:w="10" w:type="dxa"/>
        <w:tblLayout w:type="fixed"/>
        <w:tblCellMar>
          <w:left w:w="10" w:type="dxa"/>
          <w:right w:w="10" w:type="dxa"/>
        </w:tblCellMar>
        <w:tblLook w:val="0000" w:firstRow="0" w:lastRow="0" w:firstColumn="0" w:lastColumn="0" w:noHBand="0" w:noVBand="0"/>
      </w:tblPr>
      <w:tblGrid>
        <w:gridCol w:w="2448"/>
        <w:gridCol w:w="2788"/>
        <w:gridCol w:w="2754"/>
      </w:tblGrid>
      <w:tr w:rsidR="00B7297E" w14:paraId="03CFDBEA" w14:textId="77777777" w:rsidTr="00A95B4C">
        <w:tblPrEx>
          <w:tblCellMar>
            <w:top w:w="0" w:type="dxa"/>
            <w:bottom w:w="0" w:type="dxa"/>
          </w:tblCellMar>
        </w:tblPrEx>
        <w:tc>
          <w:tcPr>
            <w:tcW w:w="7990" w:type="dxa"/>
            <w:gridSpan w:val="3"/>
            <w:shd w:val="clear" w:color="auto" w:fill="FFFFFF"/>
            <w:vAlign w:val="center"/>
          </w:tcPr>
          <w:p w14:paraId="0F2B1BA2" w14:textId="77777777" w:rsidR="00B7297E" w:rsidRDefault="00B7297E" w:rsidP="00A95B4C">
            <w:pPr>
              <w:spacing w:before="5" w:after="30"/>
              <w:ind w:left="30" w:right="40"/>
              <w:jc w:val="center"/>
            </w:pPr>
            <w:r>
              <w:rPr>
                <w:rFonts w:ascii="Arial" w:eastAsia="Arial" w:hAnsi="Arial" w:cs="Arial"/>
                <w:b/>
                <w:color w:val="010205"/>
                <w:sz w:val="28"/>
              </w:rPr>
              <w:t>Notes</w:t>
            </w:r>
          </w:p>
        </w:tc>
      </w:tr>
      <w:tr w:rsidR="00B7297E" w14:paraId="50AF7C87" w14:textId="77777777" w:rsidTr="00A95B4C">
        <w:tblPrEx>
          <w:tblCellMar>
            <w:top w:w="0" w:type="dxa"/>
            <w:bottom w:w="0" w:type="dxa"/>
          </w:tblCellMar>
        </w:tblPrEx>
        <w:tc>
          <w:tcPr>
            <w:tcW w:w="5236" w:type="dxa"/>
            <w:gridSpan w:val="2"/>
            <w:tcBorders>
              <w:top w:val="none" w:sz="1" w:space="0" w:color="152935"/>
              <w:left w:val="none" w:sz="1" w:space="0" w:color="152935"/>
              <w:bottom w:val="single" w:sz="1" w:space="0" w:color="AEAEAE"/>
              <w:right w:val="none" w:sz="1" w:space="0" w:color="AEAEAE"/>
            </w:tcBorders>
            <w:shd w:val="clear" w:color="auto" w:fill="E0E0E0"/>
          </w:tcPr>
          <w:p w14:paraId="58344D1D" w14:textId="77777777" w:rsidR="00B7297E" w:rsidRDefault="00B7297E" w:rsidP="00A95B4C">
            <w:pPr>
              <w:spacing w:before="15" w:after="10"/>
              <w:ind w:left="30" w:right="40"/>
            </w:pPr>
            <w:r>
              <w:rPr>
                <w:rFonts w:ascii="Arial" w:eastAsia="Arial" w:hAnsi="Arial" w:cs="Arial"/>
                <w:color w:val="264A60"/>
              </w:rPr>
              <w:t>Output Created</w:t>
            </w:r>
          </w:p>
        </w:tc>
        <w:tc>
          <w:tcPr>
            <w:tcW w:w="2754" w:type="dxa"/>
            <w:tcBorders>
              <w:top w:val="none" w:sz="1" w:space="0" w:color="152935"/>
              <w:left w:val="none" w:sz="1" w:space="0" w:color="152935"/>
              <w:bottom w:val="single" w:sz="1" w:space="0" w:color="AEAEAE"/>
              <w:right w:val="none" w:sz="1" w:space="0" w:color="152935"/>
            </w:tcBorders>
            <w:shd w:val="clear" w:color="auto" w:fill="F9F9FB"/>
          </w:tcPr>
          <w:p w14:paraId="697F38B6" w14:textId="77777777" w:rsidR="00B7297E" w:rsidRDefault="00B7297E" w:rsidP="00A95B4C">
            <w:pPr>
              <w:spacing w:before="15" w:after="10"/>
              <w:ind w:left="30" w:right="40"/>
              <w:jc w:val="right"/>
            </w:pPr>
            <w:r>
              <w:rPr>
                <w:rFonts w:ascii="Arial" w:eastAsia="Arial" w:hAnsi="Arial" w:cs="Arial"/>
                <w:color w:val="010205"/>
              </w:rPr>
              <w:t>24-MAY-2026 11:20:16</w:t>
            </w:r>
          </w:p>
        </w:tc>
      </w:tr>
      <w:tr w:rsidR="00B7297E" w14:paraId="237017E8" w14:textId="77777777" w:rsidTr="00A95B4C">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77491BC9" w14:textId="77777777" w:rsidR="00B7297E" w:rsidRDefault="00B7297E" w:rsidP="00A95B4C">
            <w:pPr>
              <w:spacing w:before="15" w:after="10"/>
              <w:ind w:left="30" w:right="40"/>
            </w:pPr>
            <w:r>
              <w:rPr>
                <w:rFonts w:ascii="Arial" w:eastAsia="Arial" w:hAnsi="Arial" w:cs="Arial"/>
                <w:color w:val="264A60"/>
              </w:rPr>
              <w:t>Comments</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ABBD891" w14:textId="77777777" w:rsidR="00B7297E" w:rsidRDefault="00B7297E" w:rsidP="00A95B4C">
            <w:pPr>
              <w:spacing w:before="15" w:after="10"/>
              <w:ind w:left="30" w:right="40"/>
            </w:pPr>
          </w:p>
        </w:tc>
      </w:tr>
      <w:tr w:rsidR="00B7297E" w14:paraId="45D7828D"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1E51E1F8" w14:textId="77777777" w:rsidR="00B7297E" w:rsidRDefault="00B7297E" w:rsidP="00A95B4C">
            <w:pPr>
              <w:spacing w:before="15" w:after="10"/>
              <w:ind w:left="30" w:right="40"/>
            </w:pPr>
            <w:r>
              <w:rPr>
                <w:rFonts w:ascii="Arial" w:eastAsia="Arial" w:hAnsi="Arial" w:cs="Arial"/>
                <w:color w:val="264A60"/>
              </w:rPr>
              <w:t>Input</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656B3E5" w14:textId="77777777" w:rsidR="00B7297E" w:rsidRDefault="00B7297E" w:rsidP="00A95B4C">
            <w:pPr>
              <w:spacing w:before="15" w:after="10"/>
              <w:ind w:left="30" w:right="40"/>
            </w:pPr>
            <w:r>
              <w:rPr>
                <w:rFonts w:ascii="Arial" w:eastAsia="Arial" w:hAnsi="Arial" w:cs="Arial"/>
                <w:color w:val="264A60"/>
              </w:rPr>
              <w:t>Data</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7403901" w14:textId="77777777" w:rsidR="00B7297E" w:rsidRDefault="00B7297E" w:rsidP="00A95B4C">
            <w:pPr>
              <w:spacing w:before="15" w:after="10"/>
              <w:ind w:left="30" w:right="40"/>
            </w:pPr>
            <w:r>
              <w:rPr>
                <w:rFonts w:ascii="Arial" w:eastAsia="Arial" w:hAnsi="Arial" w:cs="Arial"/>
                <w:color w:val="010205"/>
              </w:rPr>
              <w:t xml:space="preserve">D:\Uni\Dissertation\Excels\Matched </w:t>
            </w:r>
            <w:proofErr w:type="spellStart"/>
            <w:r>
              <w:rPr>
                <w:rFonts w:ascii="Arial" w:eastAsia="Arial" w:hAnsi="Arial" w:cs="Arial"/>
                <w:color w:val="010205"/>
              </w:rPr>
              <w:t>sample.sav</w:t>
            </w:r>
            <w:proofErr w:type="spellEnd"/>
          </w:p>
        </w:tc>
      </w:tr>
      <w:tr w:rsidR="00B7297E" w14:paraId="0F2154A9"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77B834FC"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0D5989C" w14:textId="77777777" w:rsidR="00B7297E" w:rsidRDefault="00B7297E" w:rsidP="00A95B4C">
            <w:pPr>
              <w:spacing w:before="15" w:after="10"/>
              <w:ind w:left="30" w:right="40"/>
            </w:pPr>
            <w:r>
              <w:rPr>
                <w:rFonts w:ascii="Arial" w:eastAsia="Arial" w:hAnsi="Arial" w:cs="Arial"/>
                <w:color w:val="264A60"/>
              </w:rPr>
              <w:t>Active Dataset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D4C9C9F" w14:textId="77777777" w:rsidR="00B7297E" w:rsidRDefault="00B7297E" w:rsidP="00A95B4C">
            <w:pPr>
              <w:spacing w:before="15" w:after="10"/>
              <w:ind w:left="30" w:right="40"/>
            </w:pPr>
            <w:r>
              <w:rPr>
                <w:rFonts w:ascii="Arial" w:eastAsia="Arial" w:hAnsi="Arial" w:cs="Arial"/>
                <w:color w:val="010205"/>
              </w:rPr>
              <w:t>DataSet4</w:t>
            </w:r>
          </w:p>
        </w:tc>
      </w:tr>
      <w:tr w:rsidR="00B7297E" w14:paraId="2063E513"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0CB98328"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3E94C01" w14:textId="77777777" w:rsidR="00B7297E" w:rsidRDefault="00B7297E" w:rsidP="00A95B4C">
            <w:pPr>
              <w:spacing w:before="15" w:after="10"/>
              <w:ind w:left="30" w:right="40"/>
            </w:pPr>
            <w:r>
              <w:rPr>
                <w:rFonts w:ascii="Arial" w:eastAsia="Arial" w:hAnsi="Arial" w:cs="Arial"/>
                <w:color w:val="264A60"/>
              </w:rPr>
              <w:t>Filter</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8159E39" w14:textId="77777777" w:rsidR="00B7297E" w:rsidRDefault="00B7297E" w:rsidP="00A95B4C">
            <w:pPr>
              <w:spacing w:before="15" w:after="10"/>
              <w:ind w:left="30" w:right="40"/>
            </w:pPr>
            <w:proofErr w:type="spellStart"/>
            <w:r>
              <w:rPr>
                <w:rFonts w:ascii="Arial" w:eastAsia="Arial" w:hAnsi="Arial" w:cs="Arial"/>
                <w:color w:val="010205"/>
              </w:rPr>
              <w:t>MatchedSample</w:t>
            </w:r>
            <w:proofErr w:type="spellEnd"/>
            <w:r>
              <w:rPr>
                <w:rFonts w:ascii="Arial" w:eastAsia="Arial" w:hAnsi="Arial" w:cs="Arial"/>
                <w:color w:val="010205"/>
              </w:rPr>
              <w:t xml:space="preserve"> = 1 (FILTER)</w:t>
            </w:r>
          </w:p>
        </w:tc>
      </w:tr>
      <w:tr w:rsidR="00B7297E" w14:paraId="1A34CF9F"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3357C0C0"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88A5E17" w14:textId="77777777" w:rsidR="00B7297E" w:rsidRDefault="00B7297E" w:rsidP="00A95B4C">
            <w:pPr>
              <w:spacing w:before="15" w:after="10"/>
              <w:ind w:left="30" w:right="40"/>
            </w:pPr>
            <w:r>
              <w:rPr>
                <w:rFonts w:ascii="Arial" w:eastAsia="Arial" w:hAnsi="Arial" w:cs="Arial"/>
                <w:color w:val="264A60"/>
              </w:rPr>
              <w:t>Weight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F48781C" w14:textId="77777777" w:rsidR="00B7297E" w:rsidRDefault="00B7297E" w:rsidP="00A95B4C">
            <w:pPr>
              <w:spacing w:before="15" w:after="10"/>
              <w:ind w:left="30" w:right="40"/>
            </w:pPr>
            <w:r>
              <w:rPr>
                <w:rFonts w:ascii="Arial" w:eastAsia="Arial" w:hAnsi="Arial" w:cs="Arial"/>
                <w:color w:val="010205"/>
              </w:rPr>
              <w:t>&lt;none&gt;</w:t>
            </w:r>
          </w:p>
        </w:tc>
      </w:tr>
      <w:tr w:rsidR="00B7297E" w14:paraId="12215B1C"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770DCD91"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7942677" w14:textId="77777777" w:rsidR="00B7297E" w:rsidRDefault="00B7297E" w:rsidP="00A95B4C">
            <w:pPr>
              <w:spacing w:before="15" w:after="10"/>
              <w:ind w:left="30" w:right="40"/>
            </w:pPr>
            <w:r>
              <w:rPr>
                <w:rFonts w:ascii="Arial" w:eastAsia="Arial" w:hAnsi="Arial" w:cs="Arial"/>
                <w:color w:val="264A60"/>
              </w:rPr>
              <w:t>Split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994878F" w14:textId="77777777" w:rsidR="00B7297E" w:rsidRDefault="00B7297E" w:rsidP="00A95B4C">
            <w:pPr>
              <w:spacing w:before="15" w:after="10"/>
              <w:ind w:left="30" w:right="40"/>
            </w:pPr>
            <w:r>
              <w:rPr>
                <w:rFonts w:ascii="Arial" w:eastAsia="Arial" w:hAnsi="Arial" w:cs="Arial"/>
                <w:color w:val="010205"/>
              </w:rPr>
              <w:t>&lt;none&gt;</w:t>
            </w:r>
          </w:p>
        </w:tc>
      </w:tr>
      <w:tr w:rsidR="00B7297E" w14:paraId="63D58D92"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24B0F2B4"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35B9957" w14:textId="77777777" w:rsidR="00B7297E" w:rsidRDefault="00B7297E" w:rsidP="00A95B4C">
            <w:pPr>
              <w:spacing w:before="15" w:after="10"/>
              <w:ind w:left="30" w:right="40"/>
            </w:pPr>
            <w:r>
              <w:rPr>
                <w:rFonts w:ascii="Arial" w:eastAsia="Arial" w:hAnsi="Arial" w:cs="Arial"/>
                <w:color w:val="264A60"/>
              </w:rPr>
              <w:t>N of Rows in Working Data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C16700D" w14:textId="77777777" w:rsidR="00B7297E" w:rsidRDefault="00B7297E" w:rsidP="00A95B4C">
            <w:pPr>
              <w:spacing w:before="15" w:after="10"/>
              <w:ind w:left="30" w:right="40"/>
              <w:jc w:val="right"/>
            </w:pPr>
            <w:r>
              <w:rPr>
                <w:rFonts w:ascii="Arial" w:eastAsia="Arial" w:hAnsi="Arial" w:cs="Arial"/>
                <w:color w:val="010205"/>
              </w:rPr>
              <w:t>24</w:t>
            </w:r>
          </w:p>
        </w:tc>
      </w:tr>
      <w:tr w:rsidR="00B7297E" w14:paraId="415BE906"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12A4F4A1" w14:textId="77777777" w:rsidR="00B7297E" w:rsidRDefault="00B7297E" w:rsidP="00A95B4C">
            <w:pPr>
              <w:spacing w:before="15" w:after="10"/>
              <w:ind w:left="30" w:right="40"/>
            </w:pPr>
            <w:r>
              <w:rPr>
                <w:rFonts w:ascii="Arial" w:eastAsia="Arial" w:hAnsi="Arial" w:cs="Arial"/>
                <w:color w:val="264A60"/>
              </w:rPr>
              <w:t>Missing Value Handling</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D498F1E" w14:textId="77777777" w:rsidR="00B7297E" w:rsidRDefault="00B7297E" w:rsidP="00A95B4C">
            <w:pPr>
              <w:spacing w:before="15" w:after="10"/>
              <w:ind w:left="30" w:right="40"/>
            </w:pPr>
            <w:r>
              <w:rPr>
                <w:rFonts w:ascii="Arial" w:eastAsia="Arial" w:hAnsi="Arial" w:cs="Arial"/>
                <w:color w:val="264A60"/>
              </w:rPr>
              <w:t>Definition of Missing</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A044870" w14:textId="77777777" w:rsidR="00B7297E" w:rsidRDefault="00B7297E" w:rsidP="00A95B4C">
            <w:pPr>
              <w:spacing w:before="15" w:after="10"/>
              <w:ind w:left="30" w:right="40"/>
            </w:pPr>
            <w:r>
              <w:rPr>
                <w:rFonts w:ascii="Arial" w:eastAsia="Arial" w:hAnsi="Arial" w:cs="Arial"/>
                <w:color w:val="010205"/>
              </w:rPr>
              <w:t>User-defined missing values are treated as missing.</w:t>
            </w:r>
          </w:p>
        </w:tc>
      </w:tr>
      <w:tr w:rsidR="00B7297E" w14:paraId="30D75F2C"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7E075A13"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B17955E" w14:textId="77777777" w:rsidR="00B7297E" w:rsidRDefault="00B7297E" w:rsidP="00A95B4C">
            <w:pPr>
              <w:spacing w:before="15" w:after="10"/>
              <w:ind w:left="30" w:right="40"/>
            </w:pPr>
            <w:r>
              <w:rPr>
                <w:rFonts w:ascii="Arial" w:eastAsia="Arial" w:hAnsi="Arial" w:cs="Arial"/>
                <w:color w:val="264A60"/>
              </w:rPr>
              <w:t>Cases Used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2CA2AC3" w14:textId="77777777" w:rsidR="00B7297E" w:rsidRDefault="00B7297E" w:rsidP="00A95B4C">
            <w:pPr>
              <w:spacing w:before="15" w:after="10"/>
              <w:ind w:left="30" w:right="40"/>
            </w:pPr>
            <w:r>
              <w:rPr>
                <w:rFonts w:ascii="Arial" w:eastAsia="Arial" w:hAnsi="Arial" w:cs="Arial"/>
                <w:color w:val="010205"/>
              </w:rPr>
              <w:t>Statistics are based on cases with no missing values for any variable used.</w:t>
            </w:r>
          </w:p>
        </w:tc>
      </w:tr>
      <w:tr w:rsidR="00B7297E" w14:paraId="45AFAF63" w14:textId="77777777" w:rsidTr="00A95B4C">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516AD6C7" w14:textId="77777777" w:rsidR="00B7297E" w:rsidRDefault="00B7297E" w:rsidP="00A95B4C">
            <w:pPr>
              <w:spacing w:before="15" w:after="10"/>
              <w:ind w:left="30" w:right="40"/>
            </w:pPr>
            <w:r>
              <w:rPr>
                <w:rFonts w:ascii="Arial" w:eastAsia="Arial" w:hAnsi="Arial" w:cs="Arial"/>
                <w:color w:val="264A60"/>
              </w:rPr>
              <w:t>Syntax</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ABE6830" w14:textId="77777777" w:rsidR="00B7297E" w:rsidRDefault="00B7297E" w:rsidP="00A95B4C">
            <w:pPr>
              <w:spacing w:before="15" w:after="10"/>
              <w:ind w:left="30" w:right="40"/>
            </w:pPr>
            <w:r>
              <w:rPr>
                <w:rFonts w:ascii="Arial" w:eastAsia="Arial" w:hAnsi="Arial" w:cs="Arial"/>
                <w:color w:val="010205"/>
              </w:rPr>
              <w:t>REGRESSION</w:t>
            </w:r>
            <w:r>
              <w:rPr>
                <w:rFonts w:ascii="Arial" w:eastAsia="Arial" w:hAnsi="Arial" w:cs="Arial"/>
                <w:color w:val="010205"/>
              </w:rPr>
              <w:br/>
              <w:t>/MISSING LISTWISE</w:t>
            </w:r>
            <w:r>
              <w:rPr>
                <w:rFonts w:ascii="Arial" w:eastAsia="Arial" w:hAnsi="Arial" w:cs="Arial"/>
                <w:color w:val="010205"/>
              </w:rPr>
              <w:br/>
              <w:t xml:space="preserve">/STATISTICS COEFF OUTS </w:t>
            </w:r>
            <w:proofErr w:type="gramStart"/>
            <w:r>
              <w:rPr>
                <w:rFonts w:ascii="Arial" w:eastAsia="Arial" w:hAnsi="Arial" w:cs="Arial"/>
                <w:color w:val="010205"/>
              </w:rPr>
              <w:t>CI(</w:t>
            </w:r>
            <w:proofErr w:type="gramEnd"/>
            <w:r>
              <w:rPr>
                <w:rFonts w:ascii="Arial" w:eastAsia="Arial" w:hAnsi="Arial" w:cs="Arial"/>
                <w:color w:val="010205"/>
              </w:rPr>
              <w:t>95) R ANOVA COLLIN TOL</w:t>
            </w:r>
            <w:r>
              <w:rPr>
                <w:rFonts w:ascii="Arial" w:eastAsia="Arial" w:hAnsi="Arial" w:cs="Arial"/>
                <w:color w:val="010205"/>
              </w:rPr>
              <w:br/>
              <w:t>/CRITERIA=</w:t>
            </w:r>
            <w:proofErr w:type="gramStart"/>
            <w:r>
              <w:rPr>
                <w:rFonts w:ascii="Arial" w:eastAsia="Arial" w:hAnsi="Arial" w:cs="Arial"/>
                <w:color w:val="010205"/>
              </w:rPr>
              <w:t>PIN(</w:t>
            </w:r>
            <w:proofErr w:type="gramEnd"/>
            <w:r>
              <w:rPr>
                <w:rFonts w:ascii="Arial" w:eastAsia="Arial" w:hAnsi="Arial" w:cs="Arial"/>
                <w:color w:val="010205"/>
              </w:rPr>
              <w:t xml:space="preserve">.05) </w:t>
            </w:r>
            <w:proofErr w:type="gramStart"/>
            <w:r>
              <w:rPr>
                <w:rFonts w:ascii="Arial" w:eastAsia="Arial" w:hAnsi="Arial" w:cs="Arial"/>
                <w:color w:val="010205"/>
              </w:rPr>
              <w:t>POUT(</w:t>
            </w:r>
            <w:proofErr w:type="gramEnd"/>
            <w:r>
              <w:rPr>
                <w:rFonts w:ascii="Arial" w:eastAsia="Arial" w:hAnsi="Arial" w:cs="Arial"/>
                <w:color w:val="010205"/>
              </w:rPr>
              <w:t xml:space="preserve">.10) </w:t>
            </w:r>
            <w:proofErr w:type="gramStart"/>
            <w:r>
              <w:rPr>
                <w:rFonts w:ascii="Arial" w:eastAsia="Arial" w:hAnsi="Arial" w:cs="Arial"/>
                <w:color w:val="010205"/>
              </w:rPr>
              <w:t>TOLERANCE(</w:t>
            </w:r>
            <w:proofErr w:type="gramEnd"/>
            <w:r>
              <w:rPr>
                <w:rFonts w:ascii="Arial" w:eastAsia="Arial" w:hAnsi="Arial" w:cs="Arial"/>
                <w:color w:val="010205"/>
              </w:rPr>
              <w:t>.0001)</w:t>
            </w:r>
            <w:r>
              <w:rPr>
                <w:rFonts w:ascii="Arial" w:eastAsia="Arial" w:hAnsi="Arial" w:cs="Arial"/>
                <w:color w:val="010205"/>
              </w:rPr>
              <w:br/>
              <w:t>/NOORIGIN</w:t>
            </w:r>
            <w:r>
              <w:rPr>
                <w:rFonts w:ascii="Arial" w:eastAsia="Arial" w:hAnsi="Arial" w:cs="Arial"/>
                <w:color w:val="010205"/>
              </w:rPr>
              <w:br/>
              <w:t>/DEPENDENT MAIRIR</w:t>
            </w:r>
            <w:r>
              <w:rPr>
                <w:rFonts w:ascii="Cambria Math" w:eastAsia="Arial" w:hAnsi="Cambria Math" w:cs="Cambria Math"/>
                <w:color w:val="010205"/>
              </w:rPr>
              <w:t>𝑖</w:t>
            </w:r>
            <w:r>
              <w:rPr>
                <w:rFonts w:ascii="Arial" w:eastAsia="Arial" w:hAnsi="Arial" w:cs="Arial"/>
                <w:color w:val="010205"/>
              </w:rPr>
              <w:t>−</w:t>
            </w:r>
            <w:proofErr w:type="spellStart"/>
            <w:r>
              <w:rPr>
                <w:rFonts w:ascii="Arial" w:eastAsia="Arial" w:hAnsi="Arial" w:cs="Arial"/>
                <w:color w:val="010205"/>
              </w:rPr>
              <w:t>Rbenchmark</w:t>
            </w:r>
            <w:proofErr w:type="spellEnd"/>
            <w:r>
              <w:rPr>
                <w:rFonts w:ascii="Arial" w:eastAsia="Arial" w:hAnsi="Arial" w:cs="Arial"/>
                <w:color w:val="010205"/>
              </w:rPr>
              <w:t> listing day</w:t>
            </w:r>
            <w:r>
              <w:rPr>
                <w:rFonts w:ascii="Arial" w:eastAsia="Arial" w:hAnsi="Arial" w:cs="Arial"/>
                <w:color w:val="010205"/>
              </w:rPr>
              <w:br/>
              <w:t xml:space="preserve">/METHOD=ENTER </w:t>
            </w:r>
            <w:proofErr w:type="spellStart"/>
            <w:r>
              <w:rPr>
                <w:rFonts w:ascii="Arial" w:eastAsia="Arial" w:hAnsi="Arial" w:cs="Arial"/>
                <w:color w:val="010205"/>
              </w:rPr>
              <w:t>lnOfferSize</w:t>
            </w:r>
            <w:proofErr w:type="spellEnd"/>
            <w:r>
              <w:rPr>
                <w:rFonts w:ascii="Arial" w:eastAsia="Arial" w:hAnsi="Arial" w:cs="Arial"/>
                <w:color w:val="010205"/>
              </w:rPr>
              <w:t xml:space="preserve"> UnderwriterPrestige19 </w:t>
            </w:r>
            <w:r>
              <w:rPr>
                <w:rFonts w:ascii="Arial" w:eastAsia="Arial" w:hAnsi="Arial" w:cs="Arial"/>
                <w:color w:val="010205"/>
              </w:rPr>
              <w:lastRenderedPageBreak/>
              <w:t>PENonPEBacked10</w:t>
            </w:r>
            <w:r>
              <w:rPr>
                <w:rFonts w:ascii="Arial" w:eastAsia="Arial" w:hAnsi="Arial" w:cs="Arial"/>
                <w:color w:val="010205"/>
              </w:rPr>
              <w:br/>
            </w:r>
            <w:proofErr w:type="spellStart"/>
            <w:r>
              <w:rPr>
                <w:rFonts w:ascii="Arial" w:eastAsia="Arial" w:hAnsi="Arial" w:cs="Arial"/>
                <w:color w:val="010205"/>
              </w:rPr>
              <w:t>FirmAgeInAgeFoundingYearListingYear</w:t>
            </w:r>
            <w:proofErr w:type="spellEnd"/>
            <w:r>
              <w:rPr>
                <w:rFonts w:ascii="Arial" w:eastAsia="Arial" w:hAnsi="Arial" w:cs="Arial"/>
                <w:color w:val="010205"/>
              </w:rPr>
              <w:t xml:space="preserve"> </w:t>
            </w:r>
            <w:proofErr w:type="spellStart"/>
            <w:r>
              <w:rPr>
                <w:rFonts w:ascii="Arial" w:eastAsia="Arial" w:hAnsi="Arial" w:cs="Arial"/>
                <w:color w:val="010205"/>
              </w:rPr>
              <w:t>HotmarketDummy</w:t>
            </w:r>
            <w:proofErr w:type="spellEnd"/>
            <w:r>
              <w:rPr>
                <w:rFonts w:ascii="Arial" w:eastAsia="Arial" w:hAnsi="Arial" w:cs="Arial"/>
                <w:color w:val="010205"/>
              </w:rPr>
              <w:t xml:space="preserve"> </w:t>
            </w:r>
            <w:proofErr w:type="spellStart"/>
            <w:r>
              <w:rPr>
                <w:rFonts w:ascii="Arial" w:eastAsia="Arial" w:hAnsi="Arial" w:cs="Arial"/>
                <w:color w:val="010205"/>
              </w:rPr>
              <w:t>RegChangeDummy</w:t>
            </w:r>
            <w:proofErr w:type="spellEnd"/>
            <w:r>
              <w:rPr>
                <w:rFonts w:ascii="Arial" w:eastAsia="Arial" w:hAnsi="Arial" w:cs="Arial"/>
                <w:color w:val="010205"/>
              </w:rPr>
              <w:t xml:space="preserve"> </w:t>
            </w:r>
            <w:proofErr w:type="spellStart"/>
            <w:r>
              <w:rPr>
                <w:rFonts w:ascii="Arial" w:eastAsia="Arial" w:hAnsi="Arial" w:cs="Arial"/>
                <w:color w:val="010205"/>
              </w:rPr>
              <w:t>AIMDummy</w:t>
            </w:r>
            <w:proofErr w:type="spellEnd"/>
            <w:r>
              <w:rPr>
                <w:rFonts w:ascii="Arial" w:eastAsia="Arial" w:hAnsi="Arial" w:cs="Arial"/>
                <w:color w:val="010205"/>
              </w:rPr>
              <w:t>.</w:t>
            </w:r>
            <w:r>
              <w:rPr>
                <w:rFonts w:ascii="Arial" w:eastAsia="Arial" w:hAnsi="Arial" w:cs="Arial"/>
                <w:color w:val="010205"/>
              </w:rPr>
              <w:br/>
            </w:r>
          </w:p>
        </w:tc>
      </w:tr>
      <w:tr w:rsidR="00B7297E" w14:paraId="105422A9"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152935"/>
              <w:right w:val="none" w:sz="1" w:space="0" w:color="AEAEAE"/>
            </w:tcBorders>
            <w:shd w:val="clear" w:color="auto" w:fill="E0E0E0"/>
          </w:tcPr>
          <w:p w14:paraId="7FE83A69" w14:textId="77777777" w:rsidR="00B7297E" w:rsidRDefault="00B7297E" w:rsidP="00A95B4C">
            <w:pPr>
              <w:spacing w:before="15" w:after="10"/>
              <w:ind w:left="30" w:right="40"/>
            </w:pPr>
            <w:r>
              <w:rPr>
                <w:rFonts w:ascii="Arial" w:eastAsia="Arial" w:hAnsi="Arial" w:cs="Arial"/>
                <w:color w:val="264A60"/>
              </w:rPr>
              <w:lastRenderedPageBreak/>
              <w:t>Resources</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B15B8FF" w14:textId="77777777" w:rsidR="00B7297E" w:rsidRDefault="00B7297E" w:rsidP="00A95B4C">
            <w:pPr>
              <w:spacing w:before="15" w:after="10"/>
              <w:ind w:left="30" w:right="40"/>
            </w:pPr>
            <w:r>
              <w:rPr>
                <w:rFonts w:ascii="Arial" w:eastAsia="Arial" w:hAnsi="Arial" w:cs="Arial"/>
                <w:color w:val="264A60"/>
              </w:rPr>
              <w:t>Processor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B66C303" w14:textId="77777777" w:rsidR="00B7297E" w:rsidRDefault="00B7297E" w:rsidP="00A95B4C">
            <w:pPr>
              <w:spacing w:before="15" w:after="10"/>
              <w:ind w:left="30" w:right="40"/>
              <w:jc w:val="right"/>
            </w:pPr>
            <w:r>
              <w:rPr>
                <w:rFonts w:ascii="Arial" w:eastAsia="Arial" w:hAnsi="Arial" w:cs="Arial"/>
                <w:color w:val="010205"/>
              </w:rPr>
              <w:t>00:00:00.02</w:t>
            </w:r>
          </w:p>
        </w:tc>
      </w:tr>
      <w:tr w:rsidR="00B7297E" w14:paraId="238C18BB"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06C25556"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8507099" w14:textId="77777777" w:rsidR="00B7297E" w:rsidRDefault="00B7297E" w:rsidP="00A95B4C">
            <w:pPr>
              <w:spacing w:before="15" w:after="10"/>
              <w:ind w:left="30" w:right="40"/>
            </w:pPr>
            <w:r>
              <w:rPr>
                <w:rFonts w:ascii="Arial" w:eastAsia="Arial" w:hAnsi="Arial" w:cs="Arial"/>
                <w:color w:val="264A60"/>
              </w:rPr>
              <w:t>Elapsed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0FC8BCD" w14:textId="77777777" w:rsidR="00B7297E" w:rsidRDefault="00B7297E" w:rsidP="00A95B4C">
            <w:pPr>
              <w:spacing w:before="15" w:after="10"/>
              <w:ind w:left="30" w:right="40"/>
              <w:jc w:val="right"/>
            </w:pPr>
            <w:r>
              <w:rPr>
                <w:rFonts w:ascii="Arial" w:eastAsia="Arial" w:hAnsi="Arial" w:cs="Arial"/>
                <w:color w:val="010205"/>
              </w:rPr>
              <w:t>00:00:00.04</w:t>
            </w:r>
          </w:p>
        </w:tc>
      </w:tr>
      <w:tr w:rsidR="00B7297E" w14:paraId="69718AF2"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509D8F15"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786E79A" w14:textId="77777777" w:rsidR="00B7297E" w:rsidRDefault="00B7297E" w:rsidP="00A95B4C">
            <w:pPr>
              <w:spacing w:before="15" w:after="10"/>
              <w:ind w:left="30" w:right="40"/>
            </w:pPr>
            <w:r>
              <w:rPr>
                <w:rFonts w:ascii="Arial" w:eastAsia="Arial" w:hAnsi="Arial" w:cs="Arial"/>
                <w:color w:val="264A60"/>
              </w:rPr>
              <w:t>Memory Required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D6FEA05" w14:textId="77777777" w:rsidR="00B7297E" w:rsidRDefault="00B7297E" w:rsidP="00A95B4C">
            <w:pPr>
              <w:spacing w:before="15" w:after="10"/>
              <w:ind w:left="30" w:right="40"/>
            </w:pPr>
            <w:r>
              <w:rPr>
                <w:rFonts w:ascii="Arial" w:eastAsia="Arial" w:hAnsi="Arial" w:cs="Arial"/>
                <w:color w:val="010205"/>
              </w:rPr>
              <w:t>6416 bytes</w:t>
            </w:r>
          </w:p>
        </w:tc>
      </w:tr>
      <w:tr w:rsidR="00B7297E" w14:paraId="2E995F92"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43EC4A8B" w14:textId="77777777" w:rsidR="00B7297E" w:rsidRDefault="00B7297E"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5AF48E29" w14:textId="77777777" w:rsidR="00B7297E" w:rsidRDefault="00B7297E" w:rsidP="00A95B4C">
            <w:pPr>
              <w:spacing w:before="15" w:after="10"/>
              <w:ind w:left="30" w:right="40"/>
            </w:pPr>
            <w:r>
              <w:rPr>
                <w:rFonts w:ascii="Arial" w:eastAsia="Arial" w:hAnsi="Arial" w:cs="Arial"/>
                <w:color w:val="264A60"/>
              </w:rPr>
              <w:t>Additional Memory Required for Residual Plots</w:t>
            </w:r>
          </w:p>
        </w:tc>
        <w:tc>
          <w:tcPr>
            <w:tcW w:w="2754" w:type="dxa"/>
            <w:tcBorders>
              <w:top w:val="single" w:sz="1" w:space="0" w:color="AEAEAE"/>
              <w:left w:val="none" w:sz="1" w:space="0" w:color="152935"/>
              <w:bottom w:val="single" w:sz="1" w:space="0" w:color="152935"/>
              <w:right w:val="none" w:sz="1" w:space="0" w:color="152935"/>
            </w:tcBorders>
            <w:shd w:val="clear" w:color="auto" w:fill="F9F9FB"/>
          </w:tcPr>
          <w:p w14:paraId="72FEA8A9" w14:textId="77777777" w:rsidR="00B7297E" w:rsidRDefault="00B7297E" w:rsidP="00A95B4C">
            <w:pPr>
              <w:spacing w:before="15" w:after="10"/>
              <w:ind w:left="30" w:right="40"/>
            </w:pPr>
            <w:r>
              <w:rPr>
                <w:rFonts w:ascii="Arial" w:eastAsia="Arial" w:hAnsi="Arial" w:cs="Arial"/>
                <w:color w:val="010205"/>
              </w:rPr>
              <w:t>0 bytes</w:t>
            </w:r>
          </w:p>
        </w:tc>
      </w:tr>
    </w:tbl>
    <w:p w14:paraId="4CF42766" w14:textId="531CF66F" w:rsidR="00B7297E" w:rsidRDefault="00B7297E" w:rsidP="00B7297E">
      <w:pPr>
        <w:spacing w:before="200"/>
      </w:pPr>
    </w:p>
    <w:p w14:paraId="4D985935" w14:textId="77777777" w:rsidR="00B7297E" w:rsidRDefault="00B7297E" w:rsidP="00B7297E"/>
    <w:tbl>
      <w:tblPr>
        <w:tblW w:w="0" w:type="auto"/>
        <w:tblInd w:w="10" w:type="dxa"/>
        <w:tblLayout w:type="fixed"/>
        <w:tblCellMar>
          <w:left w:w="10" w:type="dxa"/>
          <w:right w:w="10" w:type="dxa"/>
        </w:tblCellMar>
        <w:tblLook w:val="0000" w:firstRow="0" w:lastRow="0" w:firstColumn="0" w:lastColumn="0" w:noHBand="0" w:noVBand="0"/>
      </w:tblPr>
      <w:tblGrid>
        <w:gridCol w:w="833"/>
        <w:gridCol w:w="1666"/>
        <w:gridCol w:w="1666"/>
        <w:gridCol w:w="1156"/>
      </w:tblGrid>
      <w:tr w:rsidR="00B7297E" w14:paraId="564F3C2A" w14:textId="77777777" w:rsidTr="00A95B4C">
        <w:tblPrEx>
          <w:tblCellMar>
            <w:top w:w="0" w:type="dxa"/>
            <w:bottom w:w="0" w:type="dxa"/>
          </w:tblCellMar>
        </w:tblPrEx>
        <w:tc>
          <w:tcPr>
            <w:tcW w:w="5321" w:type="dxa"/>
            <w:gridSpan w:val="4"/>
            <w:shd w:val="clear" w:color="auto" w:fill="FFFFFF"/>
            <w:vAlign w:val="center"/>
          </w:tcPr>
          <w:p w14:paraId="68A32855" w14:textId="77777777" w:rsidR="00B7297E" w:rsidRDefault="00B7297E" w:rsidP="00A95B4C">
            <w:pPr>
              <w:spacing w:before="5" w:after="30"/>
              <w:ind w:left="30" w:right="40"/>
              <w:jc w:val="center"/>
            </w:pPr>
            <w:r>
              <w:rPr>
                <w:rFonts w:ascii="Arial" w:eastAsia="Arial" w:hAnsi="Arial" w:cs="Arial"/>
                <w:b/>
                <w:color w:val="010205"/>
                <w:sz w:val="28"/>
              </w:rPr>
              <w:t>Variables Entered/</w:t>
            </w:r>
            <w:proofErr w:type="spellStart"/>
            <w:r>
              <w:rPr>
                <w:rFonts w:ascii="Arial" w:eastAsia="Arial" w:hAnsi="Arial" w:cs="Arial"/>
                <w:b/>
                <w:color w:val="010205"/>
                <w:sz w:val="28"/>
              </w:rPr>
              <w:t>Removed</w:t>
            </w:r>
            <w:r>
              <w:rPr>
                <w:vertAlign w:val="superscript"/>
              </w:rPr>
              <w:t>a</w:t>
            </w:r>
            <w:proofErr w:type="spellEnd"/>
          </w:p>
        </w:tc>
      </w:tr>
      <w:tr w:rsidR="00B7297E" w14:paraId="1D373B95" w14:textId="77777777" w:rsidTr="00A95B4C">
        <w:tblPrEx>
          <w:tblCellMar>
            <w:top w:w="0" w:type="dxa"/>
            <w:bottom w:w="0" w:type="dxa"/>
          </w:tblCellMar>
        </w:tblPrEx>
        <w:tc>
          <w:tcPr>
            <w:tcW w:w="833" w:type="dxa"/>
            <w:tcBorders>
              <w:top w:val="none" w:sz="1" w:space="0" w:color="152935"/>
              <w:left w:val="none" w:sz="1" w:space="0" w:color="152935"/>
              <w:bottom w:val="single" w:sz="1" w:space="0" w:color="152935"/>
              <w:right w:val="none" w:sz="1" w:space="0" w:color="152935"/>
            </w:tcBorders>
            <w:shd w:val="clear" w:color="auto" w:fill="FFFFFF"/>
            <w:vAlign w:val="bottom"/>
          </w:tcPr>
          <w:p w14:paraId="38C3F7B1" w14:textId="77777777" w:rsidR="00B7297E" w:rsidRDefault="00B7297E" w:rsidP="00A95B4C">
            <w:pPr>
              <w:spacing w:before="15" w:after="5"/>
              <w:ind w:left="30" w:right="40"/>
            </w:pPr>
            <w:r>
              <w:rPr>
                <w:rFonts w:ascii="Arial" w:eastAsia="Arial" w:hAnsi="Arial" w:cs="Arial"/>
                <w:color w:val="264A60"/>
              </w:rPr>
              <w:t>Model</w:t>
            </w: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5102125F" w14:textId="77777777" w:rsidR="00B7297E" w:rsidRDefault="00B7297E" w:rsidP="00A95B4C">
            <w:pPr>
              <w:spacing w:before="10" w:after="10"/>
              <w:ind w:left="30" w:right="40"/>
              <w:jc w:val="center"/>
            </w:pPr>
            <w:r>
              <w:rPr>
                <w:rFonts w:ascii="Arial" w:eastAsia="Arial" w:hAnsi="Arial" w:cs="Arial"/>
                <w:color w:val="264A60"/>
              </w:rPr>
              <w:t>Variables Entered</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787B4E1" w14:textId="77777777" w:rsidR="00B7297E" w:rsidRDefault="00B7297E" w:rsidP="00A95B4C">
            <w:pPr>
              <w:spacing w:before="10" w:after="10"/>
              <w:ind w:left="30" w:right="40"/>
              <w:jc w:val="center"/>
            </w:pPr>
            <w:r>
              <w:rPr>
                <w:rFonts w:ascii="Arial" w:eastAsia="Arial" w:hAnsi="Arial" w:cs="Arial"/>
                <w:color w:val="264A60"/>
              </w:rPr>
              <w:t>Variables Removed</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0C330AEF" w14:textId="77777777" w:rsidR="00B7297E" w:rsidRDefault="00B7297E" w:rsidP="00A95B4C">
            <w:pPr>
              <w:spacing w:before="10" w:after="10"/>
              <w:ind w:left="30" w:right="40"/>
              <w:jc w:val="center"/>
            </w:pPr>
            <w:r>
              <w:rPr>
                <w:rFonts w:ascii="Arial" w:eastAsia="Arial" w:hAnsi="Arial" w:cs="Arial"/>
                <w:color w:val="264A60"/>
              </w:rPr>
              <w:t>Method</w:t>
            </w:r>
          </w:p>
        </w:tc>
      </w:tr>
      <w:tr w:rsidR="00B7297E" w14:paraId="3E99999C" w14:textId="77777777" w:rsidTr="00A95B4C">
        <w:tblPrEx>
          <w:tblCellMar>
            <w:top w:w="0" w:type="dxa"/>
            <w:bottom w:w="0" w:type="dxa"/>
          </w:tblCellMar>
        </w:tblPrEx>
        <w:tc>
          <w:tcPr>
            <w:tcW w:w="833" w:type="dxa"/>
            <w:tcBorders>
              <w:top w:val="single" w:sz="1" w:space="0" w:color="152935"/>
              <w:left w:val="none" w:sz="1" w:space="0" w:color="152935"/>
              <w:bottom w:val="single" w:sz="1" w:space="0" w:color="152935"/>
              <w:right w:val="none" w:sz="1" w:space="0" w:color="152935"/>
            </w:tcBorders>
            <w:shd w:val="clear" w:color="auto" w:fill="E0E0E0"/>
          </w:tcPr>
          <w:p w14:paraId="6AF584EA" w14:textId="77777777" w:rsidR="00B7297E" w:rsidRDefault="00B7297E" w:rsidP="00A95B4C">
            <w:pPr>
              <w:spacing w:before="15" w:after="10"/>
              <w:ind w:left="30" w:right="40"/>
            </w:pPr>
            <w:r>
              <w:rPr>
                <w:rFonts w:ascii="Arial" w:eastAsia="Arial" w:hAnsi="Arial" w:cs="Arial"/>
                <w:color w:val="264A60"/>
              </w:rPr>
              <w:t>1</w:t>
            </w:r>
          </w:p>
        </w:tc>
        <w:tc>
          <w:tcPr>
            <w:tcW w:w="1666" w:type="dxa"/>
            <w:tcBorders>
              <w:top w:val="single" w:sz="1" w:space="0" w:color="152935"/>
              <w:left w:val="none" w:sz="1" w:space="0" w:color="152935"/>
              <w:bottom w:val="single" w:sz="1" w:space="0" w:color="152935"/>
              <w:right w:val="single" w:sz="1" w:space="0" w:color="E0E0E0"/>
            </w:tcBorders>
            <w:shd w:val="clear" w:color="auto" w:fill="F9F9FB"/>
          </w:tcPr>
          <w:p w14:paraId="67F8F147" w14:textId="77777777" w:rsidR="00B7297E" w:rsidRDefault="00B7297E" w:rsidP="00A95B4C">
            <w:pPr>
              <w:spacing w:before="15" w:after="10"/>
              <w:ind w:left="30" w:right="40"/>
            </w:pPr>
            <w:r>
              <w:rPr>
                <w:rFonts w:ascii="Arial" w:eastAsia="Arial" w:hAnsi="Arial" w:cs="Arial"/>
                <w:color w:val="010205"/>
              </w:rPr>
              <w:t xml:space="preserve">AIM Dummy, </w:t>
            </w:r>
            <w:proofErr w:type="spellStart"/>
            <w:r>
              <w:rPr>
                <w:rFonts w:ascii="Arial" w:eastAsia="Arial" w:hAnsi="Arial" w:cs="Arial"/>
                <w:color w:val="010205"/>
              </w:rPr>
              <w:t>Hotmarket</w:t>
            </w:r>
            <w:proofErr w:type="spellEnd"/>
            <w:r>
              <w:rPr>
                <w:rFonts w:ascii="Arial" w:eastAsia="Arial" w:hAnsi="Arial" w:cs="Arial"/>
                <w:color w:val="010205"/>
              </w:rPr>
              <w:t xml:space="preserve"> Dummy, Firm Age / In Age (Founding Year - Listing Year), </w:t>
            </w:r>
            <w:proofErr w:type="gramStart"/>
            <w:r>
              <w:rPr>
                <w:rFonts w:ascii="Arial" w:eastAsia="Arial" w:hAnsi="Arial" w:cs="Arial"/>
                <w:color w:val="010205"/>
              </w:rPr>
              <w:t>ln(</w:t>
            </w:r>
            <w:proofErr w:type="spellStart"/>
            <w:proofErr w:type="gramEnd"/>
            <w:r>
              <w:rPr>
                <w:rFonts w:ascii="Arial" w:eastAsia="Arial" w:hAnsi="Arial" w:cs="Arial"/>
                <w:color w:val="010205"/>
              </w:rPr>
              <w:t>OfferSize</w:t>
            </w:r>
            <w:proofErr w:type="spellEnd"/>
            <w:r>
              <w:rPr>
                <w:rFonts w:ascii="Arial" w:eastAsia="Arial" w:hAnsi="Arial" w:cs="Arial"/>
                <w:color w:val="010205"/>
              </w:rPr>
              <w:t xml:space="preserve">), </w:t>
            </w:r>
            <w:proofErr w:type="spellStart"/>
            <w:r>
              <w:rPr>
                <w:rFonts w:ascii="Arial" w:eastAsia="Arial" w:hAnsi="Arial" w:cs="Arial"/>
                <w:color w:val="010205"/>
              </w:rPr>
              <w:t>RegChange</w:t>
            </w:r>
            <w:proofErr w:type="spellEnd"/>
            <w:r>
              <w:rPr>
                <w:rFonts w:ascii="Arial" w:eastAsia="Arial" w:hAnsi="Arial" w:cs="Arial"/>
                <w:color w:val="010205"/>
              </w:rPr>
              <w:t xml:space="preserve"> Dummy, PE / </w:t>
            </w:r>
            <w:proofErr w:type="gramStart"/>
            <w:r>
              <w:rPr>
                <w:rFonts w:ascii="Arial" w:eastAsia="Arial" w:hAnsi="Arial" w:cs="Arial"/>
                <w:color w:val="010205"/>
              </w:rPr>
              <w:t>Non PE</w:t>
            </w:r>
            <w:proofErr w:type="gramEnd"/>
            <w:r>
              <w:rPr>
                <w:rFonts w:ascii="Arial" w:eastAsia="Arial" w:hAnsi="Arial" w:cs="Arial"/>
                <w:color w:val="010205"/>
              </w:rPr>
              <w:t xml:space="preserve"> Backed (1/0), Underwriter Prestige (1-</w:t>
            </w:r>
            <w:proofErr w:type="gramStart"/>
            <w:r>
              <w:rPr>
                <w:rFonts w:ascii="Arial" w:eastAsia="Arial" w:hAnsi="Arial" w:cs="Arial"/>
                <w:color w:val="010205"/>
              </w:rPr>
              <w:t>9)</w:t>
            </w:r>
            <w:r>
              <w:rPr>
                <w:vertAlign w:val="superscript"/>
              </w:rPr>
              <w:t>b</w:t>
            </w:r>
            <w:proofErr w:type="gramEnd"/>
          </w:p>
        </w:tc>
        <w:tc>
          <w:tcPr>
            <w:tcW w:w="1666" w:type="dxa"/>
            <w:tcBorders>
              <w:top w:val="single" w:sz="1" w:space="0" w:color="152935"/>
              <w:left w:val="single" w:sz="1" w:space="0" w:color="E0E0E0"/>
              <w:bottom w:val="single" w:sz="1" w:space="0" w:color="152935"/>
              <w:right w:val="single" w:sz="1" w:space="0" w:color="E0E0E0"/>
            </w:tcBorders>
            <w:shd w:val="clear" w:color="auto" w:fill="F9F9FB"/>
          </w:tcPr>
          <w:p w14:paraId="544D1CC4" w14:textId="77777777" w:rsidR="00B7297E" w:rsidRDefault="00B7297E" w:rsidP="00A95B4C">
            <w:pPr>
              <w:spacing w:before="15" w:after="10"/>
              <w:ind w:left="30" w:right="40"/>
              <w:jc w:val="right"/>
            </w:pPr>
            <w:r>
              <w:rPr>
                <w:rFonts w:ascii="Arial" w:eastAsia="Arial" w:hAnsi="Arial" w:cs="Arial"/>
                <w:color w:val="010205"/>
              </w:rPr>
              <w:t>.</w:t>
            </w:r>
          </w:p>
        </w:tc>
        <w:tc>
          <w:tcPr>
            <w:tcW w:w="1156" w:type="dxa"/>
            <w:tcBorders>
              <w:top w:val="single" w:sz="1" w:space="0" w:color="152935"/>
              <w:left w:val="single" w:sz="1" w:space="0" w:color="E0E0E0"/>
              <w:bottom w:val="single" w:sz="1" w:space="0" w:color="152935"/>
              <w:right w:val="none" w:sz="1" w:space="0" w:color="152935"/>
            </w:tcBorders>
            <w:shd w:val="clear" w:color="auto" w:fill="F9F9FB"/>
          </w:tcPr>
          <w:p w14:paraId="2D555B3A" w14:textId="77777777" w:rsidR="00B7297E" w:rsidRDefault="00B7297E" w:rsidP="00A95B4C">
            <w:pPr>
              <w:spacing w:before="15" w:after="10"/>
              <w:ind w:left="30" w:right="40"/>
            </w:pPr>
            <w:r>
              <w:rPr>
                <w:rFonts w:ascii="Arial" w:eastAsia="Arial" w:hAnsi="Arial" w:cs="Arial"/>
                <w:color w:val="010205"/>
              </w:rPr>
              <w:t>Enter</w:t>
            </w:r>
          </w:p>
        </w:tc>
      </w:tr>
      <w:tr w:rsidR="00B7297E" w14:paraId="0BCCC242" w14:textId="77777777" w:rsidTr="00A95B4C">
        <w:tblPrEx>
          <w:tblCellMar>
            <w:top w:w="0" w:type="dxa"/>
            <w:bottom w:w="0" w:type="dxa"/>
          </w:tblCellMar>
        </w:tblPrEx>
        <w:tc>
          <w:tcPr>
            <w:tcW w:w="5321" w:type="dxa"/>
            <w:gridSpan w:val="4"/>
            <w:shd w:val="clear" w:color="auto" w:fill="FFFFFF"/>
          </w:tcPr>
          <w:p w14:paraId="25A6D1D6" w14:textId="77777777" w:rsidR="00B7297E" w:rsidRDefault="00B7297E" w:rsidP="00A95B4C">
            <w:r>
              <w:rPr>
                <w:rFonts w:ascii="Arial" w:eastAsia="Arial" w:hAnsi="Arial" w:cs="Arial"/>
                <w:color w:val="010205"/>
              </w:rPr>
              <w:t>a. Dependent Variable: MAIR= IR</w:t>
            </w:r>
            <w:r>
              <w:rPr>
                <w:rFonts w:ascii="Cambria Math" w:eastAsia="Arial" w:hAnsi="Cambria Math" w:cs="Cambria Math"/>
                <w:color w:val="010205"/>
              </w:rPr>
              <w:t>𝑖</w:t>
            </w:r>
            <w:r>
              <w:rPr>
                <w:rFonts w:ascii="Arial" w:eastAsia="Arial" w:hAnsi="Arial" w:cs="Arial"/>
                <w:color w:val="010205"/>
              </w:rPr>
              <w:t xml:space="preserve"> − R benchmark, listing day</w:t>
            </w:r>
          </w:p>
        </w:tc>
      </w:tr>
      <w:tr w:rsidR="00B7297E" w14:paraId="77C45771" w14:textId="77777777" w:rsidTr="00A95B4C">
        <w:tblPrEx>
          <w:tblCellMar>
            <w:top w:w="0" w:type="dxa"/>
            <w:bottom w:w="0" w:type="dxa"/>
          </w:tblCellMar>
        </w:tblPrEx>
        <w:tc>
          <w:tcPr>
            <w:tcW w:w="5321" w:type="dxa"/>
            <w:gridSpan w:val="4"/>
            <w:shd w:val="clear" w:color="auto" w:fill="FFFFFF"/>
          </w:tcPr>
          <w:p w14:paraId="49450457" w14:textId="77777777" w:rsidR="00B7297E" w:rsidRDefault="00B7297E" w:rsidP="00A95B4C">
            <w:r>
              <w:rPr>
                <w:rFonts w:ascii="Arial" w:eastAsia="Arial" w:hAnsi="Arial" w:cs="Arial"/>
                <w:color w:val="010205"/>
              </w:rPr>
              <w:t>b. All requested variables entered.</w:t>
            </w:r>
          </w:p>
        </w:tc>
      </w:tr>
    </w:tbl>
    <w:p w14:paraId="425B8216" w14:textId="77777777" w:rsidR="00B7297E" w:rsidRDefault="00B7297E" w:rsidP="00B7297E"/>
    <w:tbl>
      <w:tblPr>
        <w:tblW w:w="0" w:type="auto"/>
        <w:tblInd w:w="10" w:type="dxa"/>
        <w:tblLayout w:type="fixed"/>
        <w:tblCellMar>
          <w:left w:w="10" w:type="dxa"/>
          <w:right w:w="10" w:type="dxa"/>
        </w:tblCellMar>
        <w:tblLook w:val="0000" w:firstRow="0" w:lastRow="0" w:firstColumn="0" w:lastColumn="0" w:noHBand="0" w:noVBand="0"/>
      </w:tblPr>
      <w:tblGrid>
        <w:gridCol w:w="833"/>
        <w:gridCol w:w="1156"/>
        <w:gridCol w:w="1156"/>
        <w:gridCol w:w="1666"/>
        <w:gridCol w:w="1666"/>
      </w:tblGrid>
      <w:tr w:rsidR="00B7297E" w14:paraId="7C4FC091" w14:textId="77777777" w:rsidTr="00A95B4C">
        <w:tblPrEx>
          <w:tblCellMar>
            <w:top w:w="0" w:type="dxa"/>
            <w:bottom w:w="0" w:type="dxa"/>
          </w:tblCellMar>
        </w:tblPrEx>
        <w:tc>
          <w:tcPr>
            <w:tcW w:w="6477" w:type="dxa"/>
            <w:gridSpan w:val="5"/>
            <w:shd w:val="clear" w:color="auto" w:fill="FFFFFF"/>
            <w:vAlign w:val="center"/>
          </w:tcPr>
          <w:p w14:paraId="4B9A5F88" w14:textId="77777777" w:rsidR="00B7297E" w:rsidRDefault="00B7297E" w:rsidP="00A95B4C">
            <w:pPr>
              <w:spacing w:before="5" w:after="30"/>
              <w:ind w:left="30" w:right="40"/>
              <w:jc w:val="center"/>
            </w:pPr>
            <w:r>
              <w:rPr>
                <w:rFonts w:ascii="Arial" w:eastAsia="Arial" w:hAnsi="Arial" w:cs="Arial"/>
                <w:b/>
                <w:color w:val="010205"/>
                <w:sz w:val="28"/>
              </w:rPr>
              <w:lastRenderedPageBreak/>
              <w:t>Model Summary</w:t>
            </w:r>
          </w:p>
        </w:tc>
      </w:tr>
      <w:tr w:rsidR="00B7297E" w14:paraId="130EE88F" w14:textId="77777777" w:rsidTr="00A95B4C">
        <w:tblPrEx>
          <w:tblCellMar>
            <w:top w:w="0" w:type="dxa"/>
            <w:bottom w:w="0" w:type="dxa"/>
          </w:tblCellMar>
        </w:tblPrEx>
        <w:tc>
          <w:tcPr>
            <w:tcW w:w="833" w:type="dxa"/>
            <w:tcBorders>
              <w:top w:val="none" w:sz="1" w:space="0" w:color="152935"/>
              <w:left w:val="none" w:sz="1" w:space="0" w:color="152935"/>
              <w:bottom w:val="single" w:sz="1" w:space="0" w:color="152935"/>
              <w:right w:val="none" w:sz="1" w:space="0" w:color="152935"/>
            </w:tcBorders>
            <w:shd w:val="clear" w:color="auto" w:fill="FFFFFF"/>
            <w:vAlign w:val="bottom"/>
          </w:tcPr>
          <w:p w14:paraId="1A9B648D" w14:textId="77777777" w:rsidR="00B7297E" w:rsidRDefault="00B7297E" w:rsidP="00A95B4C">
            <w:pPr>
              <w:spacing w:before="15" w:after="5"/>
              <w:ind w:left="30" w:right="40"/>
            </w:pPr>
            <w:r>
              <w:rPr>
                <w:rFonts w:ascii="Arial" w:eastAsia="Arial" w:hAnsi="Arial" w:cs="Arial"/>
                <w:color w:val="264A60"/>
              </w:rPr>
              <w:t>Model</w:t>
            </w: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566D4206" w14:textId="77777777" w:rsidR="00B7297E" w:rsidRDefault="00B7297E" w:rsidP="00A95B4C">
            <w:pPr>
              <w:spacing w:before="10" w:after="10"/>
              <w:ind w:left="30" w:right="40"/>
              <w:jc w:val="center"/>
            </w:pPr>
            <w:r>
              <w:rPr>
                <w:rFonts w:ascii="Arial" w:eastAsia="Arial" w:hAnsi="Arial" w:cs="Arial"/>
                <w:color w:val="264A60"/>
              </w:rPr>
              <w:t>R</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88AC0FD" w14:textId="77777777" w:rsidR="00B7297E" w:rsidRDefault="00B7297E" w:rsidP="00A95B4C">
            <w:pPr>
              <w:spacing w:before="10" w:after="10"/>
              <w:ind w:left="30" w:right="40"/>
              <w:jc w:val="center"/>
            </w:pPr>
            <w:r>
              <w:rPr>
                <w:rFonts w:ascii="Arial" w:eastAsia="Arial" w:hAnsi="Arial" w:cs="Arial"/>
                <w:color w:val="264A60"/>
              </w:rPr>
              <w:t>R Square</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E1A7776" w14:textId="77777777" w:rsidR="00B7297E" w:rsidRDefault="00B7297E" w:rsidP="00A95B4C">
            <w:pPr>
              <w:spacing w:before="10" w:after="10"/>
              <w:ind w:left="30" w:right="40"/>
              <w:jc w:val="center"/>
            </w:pPr>
            <w:r>
              <w:rPr>
                <w:rFonts w:ascii="Arial" w:eastAsia="Arial" w:hAnsi="Arial" w:cs="Arial"/>
                <w:color w:val="264A60"/>
              </w:rPr>
              <w:t>Adjusted R Square</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1865C3A2" w14:textId="77777777" w:rsidR="00B7297E" w:rsidRDefault="00B7297E" w:rsidP="00A95B4C">
            <w:pPr>
              <w:spacing w:before="10" w:after="10"/>
              <w:ind w:left="30" w:right="40"/>
              <w:jc w:val="center"/>
            </w:pPr>
            <w:r>
              <w:rPr>
                <w:rFonts w:ascii="Arial" w:eastAsia="Arial" w:hAnsi="Arial" w:cs="Arial"/>
                <w:color w:val="264A60"/>
              </w:rPr>
              <w:t>Std. Error of the Estimate</w:t>
            </w:r>
          </w:p>
        </w:tc>
      </w:tr>
      <w:tr w:rsidR="00B7297E" w14:paraId="4E1E6954" w14:textId="77777777" w:rsidTr="00A95B4C">
        <w:tblPrEx>
          <w:tblCellMar>
            <w:top w:w="0" w:type="dxa"/>
            <w:bottom w:w="0" w:type="dxa"/>
          </w:tblCellMar>
        </w:tblPrEx>
        <w:tc>
          <w:tcPr>
            <w:tcW w:w="833" w:type="dxa"/>
            <w:tcBorders>
              <w:top w:val="single" w:sz="1" w:space="0" w:color="152935"/>
              <w:left w:val="none" w:sz="1" w:space="0" w:color="152935"/>
              <w:bottom w:val="single" w:sz="1" w:space="0" w:color="152935"/>
              <w:right w:val="none" w:sz="1" w:space="0" w:color="152935"/>
            </w:tcBorders>
            <w:shd w:val="clear" w:color="auto" w:fill="E0E0E0"/>
          </w:tcPr>
          <w:p w14:paraId="3DFC6D19" w14:textId="77777777" w:rsidR="00B7297E" w:rsidRDefault="00B7297E" w:rsidP="00A95B4C">
            <w:pPr>
              <w:spacing w:before="15" w:after="10"/>
              <w:ind w:left="30" w:right="40"/>
            </w:pPr>
            <w:r>
              <w:rPr>
                <w:rFonts w:ascii="Arial" w:eastAsia="Arial" w:hAnsi="Arial" w:cs="Arial"/>
                <w:color w:val="264A60"/>
              </w:rPr>
              <w:t>1</w:t>
            </w:r>
          </w:p>
        </w:tc>
        <w:tc>
          <w:tcPr>
            <w:tcW w:w="1156" w:type="dxa"/>
            <w:tcBorders>
              <w:top w:val="single" w:sz="1" w:space="0" w:color="152935"/>
              <w:left w:val="none" w:sz="1" w:space="0" w:color="152935"/>
              <w:bottom w:val="single" w:sz="1" w:space="0" w:color="152935"/>
              <w:right w:val="single" w:sz="1" w:space="0" w:color="E0E0E0"/>
            </w:tcBorders>
            <w:shd w:val="clear" w:color="auto" w:fill="F9F9FB"/>
          </w:tcPr>
          <w:p w14:paraId="17F225EF" w14:textId="77777777" w:rsidR="00B7297E" w:rsidRDefault="00B7297E" w:rsidP="00A95B4C">
            <w:pPr>
              <w:spacing w:before="15" w:after="10"/>
              <w:ind w:left="30" w:right="40"/>
              <w:jc w:val="right"/>
            </w:pPr>
            <w:r>
              <w:rPr>
                <w:rFonts w:ascii="Arial" w:eastAsia="Arial" w:hAnsi="Arial" w:cs="Arial"/>
                <w:color w:val="010205"/>
              </w:rPr>
              <w:t>.820</w:t>
            </w:r>
            <w:r>
              <w:rPr>
                <w:vertAlign w:val="superscript"/>
              </w:rPr>
              <w:t>a</w:t>
            </w:r>
          </w:p>
        </w:tc>
        <w:tc>
          <w:tcPr>
            <w:tcW w:w="1156" w:type="dxa"/>
            <w:tcBorders>
              <w:top w:val="single" w:sz="1" w:space="0" w:color="152935"/>
              <w:left w:val="single" w:sz="1" w:space="0" w:color="E0E0E0"/>
              <w:bottom w:val="single" w:sz="1" w:space="0" w:color="152935"/>
              <w:right w:val="single" w:sz="1" w:space="0" w:color="E0E0E0"/>
            </w:tcBorders>
            <w:shd w:val="clear" w:color="auto" w:fill="F9F9FB"/>
          </w:tcPr>
          <w:p w14:paraId="3FA61119" w14:textId="77777777" w:rsidR="00B7297E" w:rsidRDefault="00B7297E" w:rsidP="00A95B4C">
            <w:pPr>
              <w:spacing w:before="15" w:after="10"/>
              <w:ind w:left="30" w:right="40"/>
              <w:jc w:val="right"/>
            </w:pPr>
            <w:r>
              <w:rPr>
                <w:rFonts w:ascii="Arial" w:eastAsia="Arial" w:hAnsi="Arial" w:cs="Arial"/>
                <w:color w:val="010205"/>
              </w:rPr>
              <w:t>.673</w:t>
            </w:r>
          </w:p>
        </w:tc>
        <w:tc>
          <w:tcPr>
            <w:tcW w:w="1666" w:type="dxa"/>
            <w:tcBorders>
              <w:top w:val="single" w:sz="1" w:space="0" w:color="152935"/>
              <w:left w:val="single" w:sz="1" w:space="0" w:color="E0E0E0"/>
              <w:bottom w:val="single" w:sz="1" w:space="0" w:color="152935"/>
              <w:right w:val="single" w:sz="1" w:space="0" w:color="E0E0E0"/>
            </w:tcBorders>
            <w:shd w:val="clear" w:color="auto" w:fill="F9F9FB"/>
          </w:tcPr>
          <w:p w14:paraId="60EACCAA" w14:textId="77777777" w:rsidR="00B7297E" w:rsidRDefault="00B7297E" w:rsidP="00A95B4C">
            <w:pPr>
              <w:spacing w:before="15" w:after="10"/>
              <w:ind w:left="30" w:right="40"/>
              <w:jc w:val="right"/>
            </w:pPr>
            <w:r>
              <w:rPr>
                <w:rFonts w:ascii="Arial" w:eastAsia="Arial" w:hAnsi="Arial" w:cs="Arial"/>
                <w:color w:val="010205"/>
              </w:rPr>
              <w:t>.530</w:t>
            </w:r>
          </w:p>
        </w:tc>
        <w:tc>
          <w:tcPr>
            <w:tcW w:w="1666" w:type="dxa"/>
            <w:tcBorders>
              <w:top w:val="single" w:sz="1" w:space="0" w:color="152935"/>
              <w:left w:val="single" w:sz="1" w:space="0" w:color="E0E0E0"/>
              <w:bottom w:val="single" w:sz="1" w:space="0" w:color="152935"/>
              <w:right w:val="none" w:sz="1" w:space="0" w:color="152935"/>
            </w:tcBorders>
            <w:shd w:val="clear" w:color="auto" w:fill="F9F9FB"/>
          </w:tcPr>
          <w:p w14:paraId="2ABA74C5" w14:textId="77777777" w:rsidR="00B7297E" w:rsidRDefault="00B7297E" w:rsidP="00A95B4C">
            <w:pPr>
              <w:spacing w:before="15" w:after="10"/>
              <w:ind w:left="30" w:right="40"/>
              <w:jc w:val="right"/>
            </w:pPr>
            <w:r>
              <w:rPr>
                <w:rFonts w:ascii="Arial" w:eastAsia="Arial" w:hAnsi="Arial" w:cs="Arial"/>
                <w:color w:val="010205"/>
              </w:rPr>
              <w:t>12.650690128793874</w:t>
            </w:r>
          </w:p>
        </w:tc>
      </w:tr>
      <w:tr w:rsidR="00B7297E" w14:paraId="5DAD8F94" w14:textId="77777777" w:rsidTr="00A95B4C">
        <w:tblPrEx>
          <w:tblCellMar>
            <w:top w:w="0" w:type="dxa"/>
            <w:bottom w:w="0" w:type="dxa"/>
          </w:tblCellMar>
        </w:tblPrEx>
        <w:tc>
          <w:tcPr>
            <w:tcW w:w="6477" w:type="dxa"/>
            <w:gridSpan w:val="5"/>
            <w:shd w:val="clear" w:color="auto" w:fill="FFFFFF"/>
          </w:tcPr>
          <w:p w14:paraId="7FBBAB74" w14:textId="77777777" w:rsidR="00B7297E" w:rsidRDefault="00B7297E" w:rsidP="00A95B4C">
            <w:r>
              <w:rPr>
                <w:rFonts w:ascii="Arial" w:eastAsia="Arial" w:hAnsi="Arial" w:cs="Arial"/>
                <w:color w:val="010205"/>
              </w:rPr>
              <w:t xml:space="preserve">a. Predictors: (Constant), AIM Dummy, </w:t>
            </w:r>
            <w:proofErr w:type="spellStart"/>
            <w:r>
              <w:rPr>
                <w:rFonts w:ascii="Arial" w:eastAsia="Arial" w:hAnsi="Arial" w:cs="Arial"/>
                <w:color w:val="010205"/>
              </w:rPr>
              <w:t>Hotmarket</w:t>
            </w:r>
            <w:proofErr w:type="spellEnd"/>
            <w:r>
              <w:rPr>
                <w:rFonts w:ascii="Arial" w:eastAsia="Arial" w:hAnsi="Arial" w:cs="Arial"/>
                <w:color w:val="010205"/>
              </w:rPr>
              <w:t xml:space="preserve"> Dummy, Firm Age / In Age (Founding Year - Listing Year), </w:t>
            </w:r>
            <w:proofErr w:type="gramStart"/>
            <w:r>
              <w:rPr>
                <w:rFonts w:ascii="Arial" w:eastAsia="Arial" w:hAnsi="Arial" w:cs="Arial"/>
                <w:color w:val="010205"/>
              </w:rPr>
              <w:t>ln(</w:t>
            </w:r>
            <w:proofErr w:type="spellStart"/>
            <w:proofErr w:type="gramEnd"/>
            <w:r>
              <w:rPr>
                <w:rFonts w:ascii="Arial" w:eastAsia="Arial" w:hAnsi="Arial" w:cs="Arial"/>
                <w:color w:val="010205"/>
              </w:rPr>
              <w:t>OfferSize</w:t>
            </w:r>
            <w:proofErr w:type="spellEnd"/>
            <w:r>
              <w:rPr>
                <w:rFonts w:ascii="Arial" w:eastAsia="Arial" w:hAnsi="Arial" w:cs="Arial"/>
                <w:color w:val="010205"/>
              </w:rPr>
              <w:t xml:space="preserve">), </w:t>
            </w:r>
            <w:proofErr w:type="spellStart"/>
            <w:r>
              <w:rPr>
                <w:rFonts w:ascii="Arial" w:eastAsia="Arial" w:hAnsi="Arial" w:cs="Arial"/>
                <w:color w:val="010205"/>
              </w:rPr>
              <w:t>RegChange</w:t>
            </w:r>
            <w:proofErr w:type="spellEnd"/>
            <w:r>
              <w:rPr>
                <w:rFonts w:ascii="Arial" w:eastAsia="Arial" w:hAnsi="Arial" w:cs="Arial"/>
                <w:color w:val="010205"/>
              </w:rPr>
              <w:t xml:space="preserve"> Dummy, PE / </w:t>
            </w:r>
            <w:proofErr w:type="gramStart"/>
            <w:r>
              <w:rPr>
                <w:rFonts w:ascii="Arial" w:eastAsia="Arial" w:hAnsi="Arial" w:cs="Arial"/>
                <w:color w:val="010205"/>
              </w:rPr>
              <w:t>Non PE</w:t>
            </w:r>
            <w:proofErr w:type="gramEnd"/>
            <w:r>
              <w:rPr>
                <w:rFonts w:ascii="Arial" w:eastAsia="Arial" w:hAnsi="Arial" w:cs="Arial"/>
                <w:color w:val="010205"/>
              </w:rPr>
              <w:t xml:space="preserve"> Backed (1/0), Underwriter Prestige (1-9)</w:t>
            </w:r>
          </w:p>
        </w:tc>
      </w:tr>
    </w:tbl>
    <w:p w14:paraId="666A0624" w14:textId="77777777" w:rsidR="00B7297E" w:rsidRDefault="00B7297E" w:rsidP="00B7297E"/>
    <w:tbl>
      <w:tblPr>
        <w:tblW w:w="0" w:type="auto"/>
        <w:tblInd w:w="10" w:type="dxa"/>
        <w:tblLayout w:type="fixed"/>
        <w:tblCellMar>
          <w:left w:w="10" w:type="dxa"/>
          <w:right w:w="10" w:type="dxa"/>
        </w:tblCellMar>
        <w:tblLook w:val="0000" w:firstRow="0" w:lastRow="0" w:firstColumn="0" w:lastColumn="0" w:noHBand="0" w:noVBand="0"/>
      </w:tblPr>
      <w:tblGrid>
        <w:gridCol w:w="833"/>
        <w:gridCol w:w="1343"/>
        <w:gridCol w:w="1666"/>
        <w:gridCol w:w="1156"/>
        <w:gridCol w:w="1479"/>
        <w:gridCol w:w="1156"/>
        <w:gridCol w:w="1156"/>
      </w:tblGrid>
      <w:tr w:rsidR="00B7297E" w14:paraId="540F72BC" w14:textId="77777777" w:rsidTr="00A95B4C">
        <w:tblPrEx>
          <w:tblCellMar>
            <w:top w:w="0" w:type="dxa"/>
            <w:bottom w:w="0" w:type="dxa"/>
          </w:tblCellMar>
        </w:tblPrEx>
        <w:tc>
          <w:tcPr>
            <w:tcW w:w="8789" w:type="dxa"/>
            <w:gridSpan w:val="7"/>
            <w:shd w:val="clear" w:color="auto" w:fill="FFFFFF"/>
            <w:vAlign w:val="center"/>
          </w:tcPr>
          <w:p w14:paraId="0C7A8A11" w14:textId="77777777" w:rsidR="00B7297E" w:rsidRDefault="00B7297E" w:rsidP="00A95B4C">
            <w:pPr>
              <w:spacing w:before="5" w:after="30"/>
              <w:ind w:left="30" w:right="40"/>
              <w:jc w:val="center"/>
            </w:pPr>
            <w:proofErr w:type="spellStart"/>
            <w:r>
              <w:rPr>
                <w:rFonts w:ascii="Arial" w:eastAsia="Arial" w:hAnsi="Arial" w:cs="Arial"/>
                <w:b/>
                <w:color w:val="010205"/>
                <w:sz w:val="28"/>
              </w:rPr>
              <w:t>ANOVA</w:t>
            </w:r>
            <w:r>
              <w:rPr>
                <w:vertAlign w:val="superscript"/>
              </w:rPr>
              <w:t>a</w:t>
            </w:r>
            <w:proofErr w:type="spellEnd"/>
          </w:p>
        </w:tc>
      </w:tr>
      <w:tr w:rsidR="00B7297E" w14:paraId="716C92F0" w14:textId="77777777" w:rsidTr="00A95B4C">
        <w:tblPrEx>
          <w:tblCellMar>
            <w:top w:w="0" w:type="dxa"/>
            <w:bottom w:w="0" w:type="dxa"/>
          </w:tblCellMar>
        </w:tblPrEx>
        <w:tc>
          <w:tcPr>
            <w:tcW w:w="2176" w:type="dxa"/>
            <w:gridSpan w:val="2"/>
            <w:tcBorders>
              <w:top w:val="none" w:sz="1" w:space="0" w:color="152935"/>
              <w:left w:val="none" w:sz="1" w:space="0" w:color="152935"/>
              <w:bottom w:val="single" w:sz="1" w:space="0" w:color="152935"/>
            </w:tcBorders>
            <w:shd w:val="clear" w:color="auto" w:fill="FFFFFF"/>
            <w:vAlign w:val="bottom"/>
          </w:tcPr>
          <w:p w14:paraId="6FB177DA" w14:textId="77777777" w:rsidR="00B7297E" w:rsidRDefault="00B7297E" w:rsidP="00A95B4C">
            <w:pPr>
              <w:spacing w:before="15" w:after="5"/>
              <w:ind w:left="30" w:right="40"/>
            </w:pPr>
            <w:r>
              <w:rPr>
                <w:rFonts w:ascii="Arial" w:eastAsia="Arial" w:hAnsi="Arial" w:cs="Arial"/>
                <w:color w:val="264A60"/>
              </w:rPr>
              <w:t>Model</w:t>
            </w: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064FD312" w14:textId="77777777" w:rsidR="00B7297E" w:rsidRDefault="00B7297E" w:rsidP="00A95B4C">
            <w:pPr>
              <w:spacing w:before="10" w:after="10"/>
              <w:ind w:left="30" w:right="40"/>
              <w:jc w:val="center"/>
            </w:pPr>
            <w:r>
              <w:rPr>
                <w:rFonts w:ascii="Arial" w:eastAsia="Arial" w:hAnsi="Arial" w:cs="Arial"/>
                <w:color w:val="264A60"/>
              </w:rPr>
              <w:t>Sum of Squares</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F610A2B" w14:textId="77777777" w:rsidR="00B7297E" w:rsidRDefault="00B7297E" w:rsidP="00A95B4C">
            <w:pPr>
              <w:spacing w:before="10" w:after="10"/>
              <w:ind w:left="30" w:right="40"/>
              <w:jc w:val="center"/>
            </w:pPr>
            <w:proofErr w:type="spellStart"/>
            <w:r>
              <w:rPr>
                <w:rFonts w:ascii="Arial" w:eastAsia="Arial" w:hAnsi="Arial" w:cs="Arial"/>
                <w:color w:val="264A60"/>
              </w:rPr>
              <w:t>df</w:t>
            </w:r>
            <w:proofErr w:type="spellEnd"/>
          </w:p>
        </w:tc>
        <w:tc>
          <w:tcPr>
            <w:tcW w:w="1479"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8CFE90B" w14:textId="77777777" w:rsidR="00B7297E" w:rsidRDefault="00B7297E" w:rsidP="00A95B4C">
            <w:pPr>
              <w:spacing w:before="10" w:after="10"/>
              <w:ind w:left="30" w:right="40"/>
              <w:jc w:val="center"/>
            </w:pPr>
            <w:r>
              <w:rPr>
                <w:rFonts w:ascii="Arial" w:eastAsia="Arial" w:hAnsi="Arial" w:cs="Arial"/>
                <w:color w:val="264A60"/>
              </w:rPr>
              <w:t>Mean Square</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2B2C012C" w14:textId="77777777" w:rsidR="00B7297E" w:rsidRDefault="00B7297E" w:rsidP="00A95B4C">
            <w:pPr>
              <w:spacing w:before="10" w:after="10"/>
              <w:ind w:left="30" w:right="40"/>
              <w:jc w:val="center"/>
            </w:pPr>
            <w:r>
              <w:rPr>
                <w:rFonts w:ascii="Arial" w:eastAsia="Arial" w:hAnsi="Arial" w:cs="Arial"/>
                <w:color w:val="264A60"/>
              </w:rPr>
              <w:t>F</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5235B4F9" w14:textId="77777777" w:rsidR="00B7297E" w:rsidRDefault="00B7297E" w:rsidP="00A95B4C">
            <w:pPr>
              <w:spacing w:before="10" w:after="10"/>
              <w:ind w:left="30" w:right="40"/>
              <w:jc w:val="center"/>
            </w:pPr>
            <w:r>
              <w:rPr>
                <w:rFonts w:ascii="Arial" w:eastAsia="Arial" w:hAnsi="Arial" w:cs="Arial"/>
                <w:color w:val="264A60"/>
              </w:rPr>
              <w:t>Sig.</w:t>
            </w:r>
          </w:p>
        </w:tc>
      </w:tr>
      <w:tr w:rsidR="00B7297E" w14:paraId="55EACAD9" w14:textId="77777777" w:rsidTr="00A95B4C">
        <w:tblPrEx>
          <w:tblCellMar>
            <w:top w:w="0" w:type="dxa"/>
            <w:bottom w:w="0" w:type="dxa"/>
          </w:tblCellMar>
        </w:tblPrEx>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6D4E0343" w14:textId="77777777" w:rsidR="00B7297E" w:rsidRDefault="00B7297E" w:rsidP="00A95B4C">
            <w:pPr>
              <w:spacing w:before="15" w:after="10"/>
              <w:ind w:left="30" w:right="40"/>
            </w:pPr>
            <w:r>
              <w:rPr>
                <w:rFonts w:ascii="Arial" w:eastAsia="Arial" w:hAnsi="Arial" w:cs="Arial"/>
                <w:color w:val="264A60"/>
              </w:rPr>
              <w:t>1</w:t>
            </w:r>
          </w:p>
        </w:tc>
        <w:tc>
          <w:tcPr>
            <w:tcW w:w="1343" w:type="dxa"/>
            <w:tcBorders>
              <w:top w:val="single" w:sz="1" w:space="0" w:color="152935"/>
              <w:left w:val="none" w:sz="1" w:space="0" w:color="AEAEAE"/>
              <w:bottom w:val="single" w:sz="1" w:space="0" w:color="AEAEAE"/>
              <w:right w:val="none" w:sz="1" w:space="0" w:color="152935"/>
            </w:tcBorders>
            <w:shd w:val="clear" w:color="auto" w:fill="E0E0E0"/>
          </w:tcPr>
          <w:p w14:paraId="64E007C4" w14:textId="77777777" w:rsidR="00B7297E" w:rsidRDefault="00B7297E" w:rsidP="00A95B4C">
            <w:pPr>
              <w:spacing w:before="15" w:after="10"/>
              <w:ind w:left="30" w:right="40"/>
            </w:pPr>
            <w:r>
              <w:rPr>
                <w:rFonts w:ascii="Arial" w:eastAsia="Arial" w:hAnsi="Arial" w:cs="Arial"/>
                <w:color w:val="264A60"/>
              </w:rPr>
              <w:t>Regression</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0196CFBC" w14:textId="77777777" w:rsidR="00B7297E" w:rsidRDefault="00B7297E" w:rsidP="00A95B4C">
            <w:pPr>
              <w:spacing w:before="15" w:after="10"/>
              <w:ind w:left="30" w:right="40"/>
              <w:jc w:val="right"/>
            </w:pPr>
            <w:r>
              <w:rPr>
                <w:rFonts w:ascii="Arial" w:eastAsia="Arial" w:hAnsi="Arial" w:cs="Arial"/>
                <w:color w:val="010205"/>
              </w:rPr>
              <w:t>5274.762</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11AC177F" w14:textId="77777777" w:rsidR="00B7297E" w:rsidRDefault="00B7297E" w:rsidP="00A95B4C">
            <w:pPr>
              <w:spacing w:before="15" w:after="10"/>
              <w:ind w:left="30" w:right="40"/>
              <w:jc w:val="right"/>
            </w:pPr>
            <w:r>
              <w:rPr>
                <w:rFonts w:ascii="Arial" w:eastAsia="Arial" w:hAnsi="Arial" w:cs="Arial"/>
                <w:color w:val="010205"/>
              </w:rPr>
              <w:t>7</w:t>
            </w:r>
          </w:p>
        </w:tc>
        <w:tc>
          <w:tcPr>
            <w:tcW w:w="1479" w:type="dxa"/>
            <w:tcBorders>
              <w:top w:val="single" w:sz="1" w:space="0" w:color="152935"/>
              <w:left w:val="single" w:sz="1" w:space="0" w:color="E0E0E0"/>
              <w:bottom w:val="single" w:sz="1" w:space="0" w:color="AEAEAE"/>
              <w:right w:val="single" w:sz="1" w:space="0" w:color="E0E0E0"/>
            </w:tcBorders>
            <w:shd w:val="clear" w:color="auto" w:fill="F9F9FB"/>
          </w:tcPr>
          <w:p w14:paraId="120E1F75" w14:textId="77777777" w:rsidR="00B7297E" w:rsidRDefault="00B7297E" w:rsidP="00A95B4C">
            <w:pPr>
              <w:spacing w:before="15" w:after="10"/>
              <w:ind w:left="30" w:right="40"/>
              <w:jc w:val="right"/>
            </w:pPr>
            <w:r>
              <w:rPr>
                <w:rFonts w:ascii="Arial" w:eastAsia="Arial" w:hAnsi="Arial" w:cs="Arial"/>
                <w:color w:val="010205"/>
              </w:rPr>
              <w:t>753.537</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42D992F3" w14:textId="77777777" w:rsidR="00B7297E" w:rsidRDefault="00B7297E" w:rsidP="00A95B4C">
            <w:pPr>
              <w:spacing w:before="15" w:after="10"/>
              <w:ind w:left="30" w:right="40"/>
              <w:jc w:val="right"/>
            </w:pPr>
            <w:r>
              <w:rPr>
                <w:rFonts w:ascii="Arial" w:eastAsia="Arial" w:hAnsi="Arial" w:cs="Arial"/>
                <w:color w:val="010205"/>
              </w:rPr>
              <w:t>4.708</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2FE74264" w14:textId="77777777" w:rsidR="00B7297E" w:rsidRDefault="00B7297E" w:rsidP="00A95B4C">
            <w:pPr>
              <w:spacing w:before="15" w:after="10"/>
              <w:ind w:left="30" w:right="40"/>
              <w:jc w:val="right"/>
            </w:pPr>
            <w:r>
              <w:rPr>
                <w:rFonts w:ascii="Arial" w:eastAsia="Arial" w:hAnsi="Arial" w:cs="Arial"/>
                <w:color w:val="010205"/>
              </w:rPr>
              <w:t>.005</w:t>
            </w:r>
            <w:r>
              <w:rPr>
                <w:vertAlign w:val="superscript"/>
              </w:rPr>
              <w:t>b</w:t>
            </w:r>
          </w:p>
        </w:tc>
      </w:tr>
      <w:tr w:rsidR="00B7297E" w14:paraId="688B3BD2"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2B74BC7A" w14:textId="77777777" w:rsidR="00B7297E" w:rsidRDefault="00B7297E" w:rsidP="00A95B4C"/>
        </w:tc>
        <w:tc>
          <w:tcPr>
            <w:tcW w:w="1343" w:type="dxa"/>
            <w:tcBorders>
              <w:top w:val="single" w:sz="1" w:space="0" w:color="AEAEAE"/>
              <w:left w:val="none" w:sz="1" w:space="0" w:color="AEAEAE"/>
              <w:bottom w:val="single" w:sz="1" w:space="0" w:color="AEAEAE"/>
              <w:right w:val="none" w:sz="1" w:space="0" w:color="152935"/>
            </w:tcBorders>
            <w:shd w:val="clear" w:color="auto" w:fill="E0E0E0"/>
          </w:tcPr>
          <w:p w14:paraId="386F5F66" w14:textId="77777777" w:rsidR="00B7297E" w:rsidRDefault="00B7297E" w:rsidP="00A95B4C">
            <w:pPr>
              <w:spacing w:before="15" w:after="10"/>
              <w:ind w:left="30" w:right="40"/>
            </w:pPr>
            <w:r>
              <w:rPr>
                <w:rFonts w:ascii="Arial" w:eastAsia="Arial" w:hAnsi="Arial" w:cs="Arial"/>
                <w:color w:val="264A60"/>
              </w:rPr>
              <w:t>Residual</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23ABA60C" w14:textId="77777777" w:rsidR="00B7297E" w:rsidRDefault="00B7297E" w:rsidP="00A95B4C">
            <w:pPr>
              <w:spacing w:before="15" w:after="10"/>
              <w:ind w:left="30" w:right="40"/>
              <w:jc w:val="right"/>
            </w:pPr>
            <w:r>
              <w:rPr>
                <w:rFonts w:ascii="Arial" w:eastAsia="Arial" w:hAnsi="Arial" w:cs="Arial"/>
                <w:color w:val="010205"/>
              </w:rPr>
              <w:t>2560.639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B0DD39C" w14:textId="77777777" w:rsidR="00B7297E" w:rsidRDefault="00B7297E" w:rsidP="00A95B4C">
            <w:pPr>
              <w:spacing w:before="15" w:after="10"/>
              <w:ind w:left="30" w:right="40"/>
              <w:jc w:val="right"/>
            </w:pPr>
            <w:r>
              <w:rPr>
                <w:rFonts w:ascii="Arial" w:eastAsia="Arial" w:hAnsi="Arial" w:cs="Arial"/>
                <w:color w:val="010205"/>
              </w:rPr>
              <w:t>16</w:t>
            </w:r>
          </w:p>
        </w:tc>
        <w:tc>
          <w:tcPr>
            <w:tcW w:w="1479" w:type="dxa"/>
            <w:tcBorders>
              <w:top w:val="single" w:sz="1" w:space="0" w:color="AEAEAE"/>
              <w:left w:val="single" w:sz="1" w:space="0" w:color="E0E0E0"/>
              <w:bottom w:val="single" w:sz="1" w:space="0" w:color="AEAEAE"/>
              <w:right w:val="single" w:sz="1" w:space="0" w:color="E0E0E0"/>
            </w:tcBorders>
            <w:shd w:val="clear" w:color="auto" w:fill="F9F9FB"/>
          </w:tcPr>
          <w:p w14:paraId="2C7BB275" w14:textId="77777777" w:rsidR="00B7297E" w:rsidRDefault="00B7297E" w:rsidP="00A95B4C">
            <w:pPr>
              <w:spacing w:before="15" w:after="10"/>
              <w:ind w:left="30" w:right="40"/>
              <w:jc w:val="right"/>
            </w:pPr>
            <w:r>
              <w:rPr>
                <w:rFonts w:ascii="Arial" w:eastAsia="Arial" w:hAnsi="Arial" w:cs="Arial"/>
                <w:color w:val="010205"/>
              </w:rPr>
              <w:t>160.040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07A017B" w14:textId="77777777" w:rsidR="00B7297E" w:rsidRDefault="00B7297E" w:rsidP="00A95B4C"/>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3979066" w14:textId="77777777" w:rsidR="00B7297E" w:rsidRDefault="00B7297E" w:rsidP="00A95B4C"/>
        </w:tc>
      </w:tr>
      <w:tr w:rsidR="00B7297E" w14:paraId="17383048"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4082CBEB" w14:textId="77777777" w:rsidR="00B7297E" w:rsidRDefault="00B7297E" w:rsidP="00A95B4C"/>
        </w:tc>
        <w:tc>
          <w:tcPr>
            <w:tcW w:w="1343" w:type="dxa"/>
            <w:tcBorders>
              <w:top w:val="single" w:sz="1" w:space="0" w:color="AEAEAE"/>
              <w:left w:val="none" w:sz="1" w:space="0" w:color="AEAEAE"/>
              <w:bottom w:val="single" w:sz="1" w:space="0" w:color="152935"/>
              <w:right w:val="none" w:sz="1" w:space="0" w:color="152935"/>
            </w:tcBorders>
            <w:shd w:val="clear" w:color="auto" w:fill="E0E0E0"/>
          </w:tcPr>
          <w:p w14:paraId="74D5CE09" w14:textId="77777777" w:rsidR="00B7297E" w:rsidRDefault="00B7297E" w:rsidP="00A95B4C">
            <w:pPr>
              <w:spacing w:before="15" w:after="10"/>
              <w:ind w:left="30" w:right="40"/>
            </w:pPr>
            <w:r>
              <w:rPr>
                <w:rFonts w:ascii="Arial" w:eastAsia="Arial" w:hAnsi="Arial" w:cs="Arial"/>
                <w:color w:val="264A60"/>
              </w:rPr>
              <w:t>Total</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494E1D0A" w14:textId="77777777" w:rsidR="00B7297E" w:rsidRDefault="00B7297E" w:rsidP="00A95B4C">
            <w:pPr>
              <w:spacing w:before="15" w:after="10"/>
              <w:ind w:left="30" w:right="40"/>
              <w:jc w:val="right"/>
            </w:pPr>
            <w:r>
              <w:rPr>
                <w:rFonts w:ascii="Arial" w:eastAsia="Arial" w:hAnsi="Arial" w:cs="Arial"/>
                <w:color w:val="010205"/>
              </w:rPr>
              <w:t>7835.402</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54BCE684" w14:textId="77777777" w:rsidR="00B7297E" w:rsidRDefault="00B7297E" w:rsidP="00A95B4C">
            <w:pPr>
              <w:spacing w:before="15" w:after="10"/>
              <w:ind w:left="30" w:right="40"/>
              <w:jc w:val="right"/>
            </w:pPr>
            <w:r>
              <w:rPr>
                <w:rFonts w:ascii="Arial" w:eastAsia="Arial" w:hAnsi="Arial" w:cs="Arial"/>
                <w:color w:val="010205"/>
              </w:rPr>
              <w:t>23</w:t>
            </w:r>
          </w:p>
        </w:tc>
        <w:tc>
          <w:tcPr>
            <w:tcW w:w="1479" w:type="dxa"/>
            <w:tcBorders>
              <w:top w:val="single" w:sz="1" w:space="0" w:color="AEAEAE"/>
              <w:left w:val="single" w:sz="1" w:space="0" w:color="E0E0E0"/>
              <w:bottom w:val="single" w:sz="1" w:space="0" w:color="152935"/>
              <w:right w:val="single" w:sz="1" w:space="0" w:color="E0E0E0"/>
            </w:tcBorders>
            <w:shd w:val="clear" w:color="auto" w:fill="F9F9FB"/>
          </w:tcPr>
          <w:p w14:paraId="6DE446A5" w14:textId="77777777" w:rsidR="00B7297E" w:rsidRDefault="00B7297E" w:rsidP="00A95B4C"/>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97708F9" w14:textId="77777777" w:rsidR="00B7297E" w:rsidRDefault="00B7297E" w:rsidP="00A95B4C"/>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16A01AFE" w14:textId="77777777" w:rsidR="00B7297E" w:rsidRDefault="00B7297E" w:rsidP="00A95B4C"/>
        </w:tc>
      </w:tr>
      <w:tr w:rsidR="00B7297E" w14:paraId="78D14E9A" w14:textId="77777777" w:rsidTr="00A95B4C">
        <w:tblPrEx>
          <w:tblCellMar>
            <w:top w:w="0" w:type="dxa"/>
            <w:bottom w:w="0" w:type="dxa"/>
          </w:tblCellMar>
        </w:tblPrEx>
        <w:tc>
          <w:tcPr>
            <w:tcW w:w="8789" w:type="dxa"/>
            <w:gridSpan w:val="7"/>
            <w:shd w:val="clear" w:color="auto" w:fill="FFFFFF"/>
          </w:tcPr>
          <w:p w14:paraId="61A101DC" w14:textId="77777777" w:rsidR="00B7297E" w:rsidRDefault="00B7297E" w:rsidP="00A95B4C">
            <w:r>
              <w:rPr>
                <w:rFonts w:ascii="Arial" w:eastAsia="Arial" w:hAnsi="Arial" w:cs="Arial"/>
                <w:color w:val="010205"/>
              </w:rPr>
              <w:t>a. Dependent Variable: MAIR= IR</w:t>
            </w:r>
            <w:r>
              <w:rPr>
                <w:rFonts w:ascii="Cambria Math" w:eastAsia="Arial" w:hAnsi="Cambria Math" w:cs="Cambria Math"/>
                <w:color w:val="010205"/>
              </w:rPr>
              <w:t>𝑖</w:t>
            </w:r>
            <w:r>
              <w:rPr>
                <w:rFonts w:ascii="Arial" w:eastAsia="Arial" w:hAnsi="Arial" w:cs="Arial"/>
                <w:color w:val="010205"/>
              </w:rPr>
              <w:t xml:space="preserve"> − R benchmark, listing day</w:t>
            </w:r>
          </w:p>
        </w:tc>
      </w:tr>
      <w:tr w:rsidR="00B7297E" w14:paraId="66FB0696" w14:textId="77777777" w:rsidTr="00A95B4C">
        <w:tblPrEx>
          <w:tblCellMar>
            <w:top w:w="0" w:type="dxa"/>
            <w:bottom w:w="0" w:type="dxa"/>
          </w:tblCellMar>
        </w:tblPrEx>
        <w:tc>
          <w:tcPr>
            <w:tcW w:w="8789" w:type="dxa"/>
            <w:gridSpan w:val="7"/>
            <w:shd w:val="clear" w:color="auto" w:fill="FFFFFF"/>
          </w:tcPr>
          <w:p w14:paraId="10C1698D" w14:textId="77777777" w:rsidR="00B7297E" w:rsidRDefault="00B7297E" w:rsidP="00A95B4C">
            <w:r>
              <w:rPr>
                <w:rFonts w:ascii="Arial" w:eastAsia="Arial" w:hAnsi="Arial" w:cs="Arial"/>
                <w:color w:val="010205"/>
              </w:rPr>
              <w:t xml:space="preserve">b. Predictors: (Constant), AIM Dummy, </w:t>
            </w:r>
            <w:proofErr w:type="spellStart"/>
            <w:r>
              <w:rPr>
                <w:rFonts w:ascii="Arial" w:eastAsia="Arial" w:hAnsi="Arial" w:cs="Arial"/>
                <w:color w:val="010205"/>
              </w:rPr>
              <w:t>Hotmarket</w:t>
            </w:r>
            <w:proofErr w:type="spellEnd"/>
            <w:r>
              <w:rPr>
                <w:rFonts w:ascii="Arial" w:eastAsia="Arial" w:hAnsi="Arial" w:cs="Arial"/>
                <w:color w:val="010205"/>
              </w:rPr>
              <w:t xml:space="preserve"> Dummy, Firm Age / In Age (Founding Year - Listing Year), </w:t>
            </w:r>
            <w:proofErr w:type="gramStart"/>
            <w:r>
              <w:rPr>
                <w:rFonts w:ascii="Arial" w:eastAsia="Arial" w:hAnsi="Arial" w:cs="Arial"/>
                <w:color w:val="010205"/>
              </w:rPr>
              <w:t>ln(</w:t>
            </w:r>
            <w:proofErr w:type="spellStart"/>
            <w:proofErr w:type="gramEnd"/>
            <w:r>
              <w:rPr>
                <w:rFonts w:ascii="Arial" w:eastAsia="Arial" w:hAnsi="Arial" w:cs="Arial"/>
                <w:color w:val="010205"/>
              </w:rPr>
              <w:t>OfferSize</w:t>
            </w:r>
            <w:proofErr w:type="spellEnd"/>
            <w:r>
              <w:rPr>
                <w:rFonts w:ascii="Arial" w:eastAsia="Arial" w:hAnsi="Arial" w:cs="Arial"/>
                <w:color w:val="010205"/>
              </w:rPr>
              <w:t xml:space="preserve">), </w:t>
            </w:r>
            <w:proofErr w:type="spellStart"/>
            <w:r>
              <w:rPr>
                <w:rFonts w:ascii="Arial" w:eastAsia="Arial" w:hAnsi="Arial" w:cs="Arial"/>
                <w:color w:val="010205"/>
              </w:rPr>
              <w:t>RegChange</w:t>
            </w:r>
            <w:proofErr w:type="spellEnd"/>
            <w:r>
              <w:rPr>
                <w:rFonts w:ascii="Arial" w:eastAsia="Arial" w:hAnsi="Arial" w:cs="Arial"/>
                <w:color w:val="010205"/>
              </w:rPr>
              <w:t xml:space="preserve"> Dummy, PE / </w:t>
            </w:r>
            <w:proofErr w:type="gramStart"/>
            <w:r>
              <w:rPr>
                <w:rFonts w:ascii="Arial" w:eastAsia="Arial" w:hAnsi="Arial" w:cs="Arial"/>
                <w:color w:val="010205"/>
              </w:rPr>
              <w:t>Non PE</w:t>
            </w:r>
            <w:proofErr w:type="gramEnd"/>
            <w:r>
              <w:rPr>
                <w:rFonts w:ascii="Arial" w:eastAsia="Arial" w:hAnsi="Arial" w:cs="Arial"/>
                <w:color w:val="010205"/>
              </w:rPr>
              <w:t xml:space="preserve"> Backed (1/0), Underwriter Prestige (1-9)</w:t>
            </w:r>
          </w:p>
        </w:tc>
      </w:tr>
    </w:tbl>
    <w:p w14:paraId="47388374" w14:textId="77777777" w:rsidR="00B7297E" w:rsidRDefault="00B7297E" w:rsidP="00B7297E"/>
    <w:tbl>
      <w:tblPr>
        <w:tblW w:w="0" w:type="auto"/>
        <w:tblInd w:w="10" w:type="dxa"/>
        <w:tblLayout w:type="fixed"/>
        <w:tblCellMar>
          <w:left w:w="10" w:type="dxa"/>
          <w:right w:w="10" w:type="dxa"/>
        </w:tblCellMar>
        <w:tblLook w:val="0000" w:firstRow="0" w:lastRow="0" w:firstColumn="0" w:lastColumn="0" w:noHBand="0" w:noVBand="0"/>
      </w:tblPr>
      <w:tblGrid>
        <w:gridCol w:w="833"/>
        <w:gridCol w:w="2788"/>
        <w:gridCol w:w="1445"/>
        <w:gridCol w:w="1445"/>
        <w:gridCol w:w="1666"/>
        <w:gridCol w:w="1156"/>
        <w:gridCol w:w="1156"/>
      </w:tblGrid>
      <w:tr w:rsidR="00B7297E" w14:paraId="55F6D6F9" w14:textId="77777777" w:rsidTr="00A95B4C">
        <w:tblPrEx>
          <w:tblCellMar>
            <w:top w:w="0" w:type="dxa"/>
            <w:bottom w:w="0" w:type="dxa"/>
          </w:tblCellMar>
        </w:tblPrEx>
        <w:tc>
          <w:tcPr>
            <w:tcW w:w="10489" w:type="dxa"/>
            <w:gridSpan w:val="7"/>
            <w:shd w:val="clear" w:color="auto" w:fill="FFFFFF"/>
            <w:vAlign w:val="center"/>
          </w:tcPr>
          <w:p w14:paraId="5E17E69C" w14:textId="77777777" w:rsidR="00B7297E" w:rsidRDefault="00B7297E" w:rsidP="00A95B4C">
            <w:pPr>
              <w:spacing w:before="5" w:after="30"/>
              <w:ind w:left="30" w:right="40"/>
              <w:jc w:val="center"/>
            </w:pPr>
            <w:proofErr w:type="spellStart"/>
            <w:r>
              <w:rPr>
                <w:rFonts w:ascii="Arial" w:eastAsia="Arial" w:hAnsi="Arial" w:cs="Arial"/>
                <w:b/>
                <w:color w:val="010205"/>
                <w:sz w:val="28"/>
              </w:rPr>
              <w:t>Coefficients</w:t>
            </w:r>
            <w:r>
              <w:rPr>
                <w:vertAlign w:val="superscript"/>
              </w:rPr>
              <w:t>a</w:t>
            </w:r>
            <w:proofErr w:type="spellEnd"/>
          </w:p>
        </w:tc>
      </w:tr>
      <w:tr w:rsidR="00B7297E" w14:paraId="75238B40" w14:textId="77777777" w:rsidTr="00A95B4C">
        <w:tblPrEx>
          <w:tblCellMar>
            <w:top w:w="0" w:type="dxa"/>
            <w:bottom w:w="0" w:type="dxa"/>
          </w:tblCellMar>
        </w:tblPrEx>
        <w:tc>
          <w:tcPr>
            <w:tcW w:w="3621" w:type="dxa"/>
            <w:gridSpan w:val="2"/>
            <w:vMerge w:val="restart"/>
            <w:tcBorders>
              <w:top w:val="none" w:sz="1" w:space="0" w:color="152935"/>
              <w:left w:val="none" w:sz="1" w:space="0" w:color="152935"/>
            </w:tcBorders>
            <w:shd w:val="clear" w:color="auto" w:fill="FFFFFF"/>
            <w:vAlign w:val="bottom"/>
          </w:tcPr>
          <w:p w14:paraId="79A1E24C" w14:textId="77777777" w:rsidR="00B7297E" w:rsidRDefault="00B7297E" w:rsidP="00A95B4C">
            <w:pPr>
              <w:spacing w:before="15" w:after="5"/>
              <w:ind w:left="30" w:right="40"/>
            </w:pPr>
            <w:r>
              <w:rPr>
                <w:rFonts w:ascii="Arial" w:eastAsia="Arial" w:hAnsi="Arial" w:cs="Arial"/>
                <w:color w:val="264A60"/>
              </w:rPr>
              <w:t>Model</w:t>
            </w:r>
          </w:p>
        </w:tc>
        <w:tc>
          <w:tcPr>
            <w:tcW w:w="2890" w:type="dxa"/>
            <w:gridSpan w:val="2"/>
            <w:tcBorders>
              <w:top w:val="none" w:sz="1" w:space="0" w:color="152935"/>
              <w:left w:val="none" w:sz="1" w:space="0" w:color="152935"/>
              <w:bottom w:val="none" w:sz="1" w:space="0" w:color="AEAEAE"/>
              <w:right w:val="single" w:sz="1" w:space="0" w:color="E0E0E0"/>
            </w:tcBorders>
            <w:shd w:val="clear" w:color="auto" w:fill="FFFFFF"/>
            <w:vAlign w:val="bottom"/>
          </w:tcPr>
          <w:p w14:paraId="527387A0" w14:textId="77777777" w:rsidR="00B7297E" w:rsidRDefault="00B7297E" w:rsidP="00A95B4C">
            <w:pPr>
              <w:spacing w:before="10" w:after="10"/>
              <w:ind w:left="30" w:right="40"/>
              <w:jc w:val="center"/>
            </w:pPr>
            <w:r>
              <w:rPr>
                <w:rFonts w:ascii="Arial" w:eastAsia="Arial" w:hAnsi="Arial" w:cs="Arial"/>
                <w:color w:val="264A60"/>
              </w:rPr>
              <w:t>Unstandardized Coefficients</w:t>
            </w:r>
          </w:p>
        </w:tc>
        <w:tc>
          <w:tcPr>
            <w:tcW w:w="1666" w:type="dxa"/>
            <w:tcBorders>
              <w:top w:val="none" w:sz="1" w:space="0" w:color="152935"/>
              <w:left w:val="single" w:sz="1" w:space="0" w:color="E0E0E0"/>
              <w:bottom w:val="none" w:sz="1" w:space="0" w:color="AEAEAE"/>
              <w:right w:val="single" w:sz="1" w:space="0" w:color="E0E0E0"/>
            </w:tcBorders>
            <w:shd w:val="clear" w:color="auto" w:fill="FFFFFF"/>
            <w:vAlign w:val="bottom"/>
          </w:tcPr>
          <w:p w14:paraId="3526F572" w14:textId="77777777" w:rsidR="00B7297E" w:rsidRDefault="00B7297E" w:rsidP="00A95B4C">
            <w:pPr>
              <w:spacing w:before="10" w:after="10"/>
              <w:ind w:left="30" w:right="40"/>
              <w:jc w:val="center"/>
            </w:pPr>
            <w:r>
              <w:rPr>
                <w:rFonts w:ascii="Arial" w:eastAsia="Arial" w:hAnsi="Arial" w:cs="Arial"/>
                <w:color w:val="264A60"/>
              </w:rPr>
              <w:t>Standardized Coefficients</w:t>
            </w:r>
          </w:p>
        </w:tc>
        <w:tc>
          <w:tcPr>
            <w:tcW w:w="1156"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32A2D49B" w14:textId="77777777" w:rsidR="00B7297E" w:rsidRDefault="00B7297E" w:rsidP="00A95B4C">
            <w:pPr>
              <w:spacing w:before="10" w:after="10"/>
              <w:ind w:left="30" w:right="40"/>
              <w:jc w:val="center"/>
            </w:pPr>
            <w:r>
              <w:rPr>
                <w:rFonts w:ascii="Arial" w:eastAsia="Arial" w:hAnsi="Arial" w:cs="Arial"/>
                <w:color w:val="264A60"/>
              </w:rPr>
              <w:t>t</w:t>
            </w:r>
          </w:p>
        </w:tc>
        <w:tc>
          <w:tcPr>
            <w:tcW w:w="1156" w:type="dxa"/>
            <w:vMerge w:val="restart"/>
            <w:tcBorders>
              <w:top w:val="none" w:sz="1" w:space="0" w:color="152935"/>
              <w:left w:val="single" w:sz="1" w:space="0" w:color="E0E0E0"/>
              <w:bottom w:val="none" w:sz="1" w:space="0" w:color="AEAEAE"/>
              <w:right w:val="none" w:sz="1" w:space="0" w:color="152935"/>
            </w:tcBorders>
            <w:shd w:val="clear" w:color="auto" w:fill="FFFFFF"/>
            <w:vAlign w:val="bottom"/>
          </w:tcPr>
          <w:p w14:paraId="2BC30F02" w14:textId="77777777" w:rsidR="00B7297E" w:rsidRDefault="00B7297E" w:rsidP="00A95B4C">
            <w:pPr>
              <w:spacing w:before="10" w:after="10"/>
              <w:ind w:left="30" w:right="40"/>
              <w:jc w:val="center"/>
            </w:pPr>
            <w:r>
              <w:rPr>
                <w:rFonts w:ascii="Arial" w:eastAsia="Arial" w:hAnsi="Arial" w:cs="Arial"/>
                <w:color w:val="264A60"/>
              </w:rPr>
              <w:t>Sig.</w:t>
            </w:r>
          </w:p>
        </w:tc>
      </w:tr>
      <w:tr w:rsidR="00B7297E" w14:paraId="42149B43" w14:textId="77777777" w:rsidTr="00A95B4C">
        <w:tblPrEx>
          <w:tblCellMar>
            <w:top w:w="0" w:type="dxa"/>
            <w:bottom w:w="0" w:type="dxa"/>
          </w:tblCellMar>
        </w:tblPrEx>
        <w:tc>
          <w:tcPr>
            <w:tcW w:w="3621" w:type="dxa"/>
            <w:gridSpan w:val="2"/>
            <w:vMerge/>
            <w:tcBorders>
              <w:top w:val="none" w:sz="1" w:space="0" w:color="152935"/>
              <w:left w:val="none" w:sz="1" w:space="0" w:color="152935"/>
            </w:tcBorders>
          </w:tcPr>
          <w:p w14:paraId="6FA21A0C" w14:textId="77777777" w:rsidR="00B7297E" w:rsidRDefault="00B7297E" w:rsidP="00A95B4C"/>
        </w:tc>
        <w:tc>
          <w:tcPr>
            <w:tcW w:w="1445" w:type="dxa"/>
            <w:tcBorders>
              <w:top w:val="none" w:sz="1" w:space="0" w:color="AEAEAE"/>
              <w:left w:val="none" w:sz="1" w:space="0" w:color="152935"/>
              <w:bottom w:val="single" w:sz="1" w:space="0" w:color="152935"/>
              <w:right w:val="single" w:sz="1" w:space="0" w:color="E0E0E0"/>
            </w:tcBorders>
            <w:shd w:val="clear" w:color="auto" w:fill="FFFFFF"/>
            <w:vAlign w:val="bottom"/>
          </w:tcPr>
          <w:p w14:paraId="38CE2BAE" w14:textId="77777777" w:rsidR="00B7297E" w:rsidRDefault="00B7297E" w:rsidP="00A95B4C">
            <w:pPr>
              <w:spacing w:before="10" w:after="10"/>
              <w:ind w:left="30" w:right="40"/>
              <w:jc w:val="center"/>
            </w:pPr>
            <w:r>
              <w:rPr>
                <w:rFonts w:ascii="Arial" w:eastAsia="Arial" w:hAnsi="Arial" w:cs="Arial"/>
                <w:color w:val="264A60"/>
              </w:rPr>
              <w:t>B</w:t>
            </w:r>
          </w:p>
        </w:tc>
        <w:tc>
          <w:tcPr>
            <w:tcW w:w="1445" w:type="dxa"/>
            <w:tcBorders>
              <w:top w:val="none" w:sz="1" w:space="0" w:color="AEAEAE"/>
              <w:left w:val="single" w:sz="1" w:space="0" w:color="E0E0E0"/>
              <w:bottom w:val="single" w:sz="1" w:space="0" w:color="152935"/>
              <w:right w:val="single" w:sz="1" w:space="0" w:color="E0E0E0"/>
            </w:tcBorders>
            <w:shd w:val="clear" w:color="auto" w:fill="FFFFFF"/>
            <w:vAlign w:val="bottom"/>
          </w:tcPr>
          <w:p w14:paraId="586E8CA6" w14:textId="77777777" w:rsidR="00B7297E" w:rsidRDefault="00B7297E" w:rsidP="00A95B4C">
            <w:pPr>
              <w:spacing w:before="10" w:after="10"/>
              <w:ind w:left="30" w:right="40"/>
              <w:jc w:val="center"/>
            </w:pPr>
            <w:r>
              <w:rPr>
                <w:rFonts w:ascii="Arial" w:eastAsia="Arial" w:hAnsi="Arial" w:cs="Arial"/>
                <w:color w:val="264A60"/>
              </w:rPr>
              <w:t>Std. Error</w:t>
            </w:r>
          </w:p>
        </w:tc>
        <w:tc>
          <w:tcPr>
            <w:tcW w:w="166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24169F5D" w14:textId="77777777" w:rsidR="00B7297E" w:rsidRDefault="00B7297E" w:rsidP="00A95B4C">
            <w:pPr>
              <w:spacing w:before="10" w:after="10"/>
              <w:ind w:left="30" w:right="40"/>
              <w:jc w:val="center"/>
            </w:pPr>
            <w:r>
              <w:rPr>
                <w:rFonts w:ascii="Arial" w:eastAsia="Arial" w:hAnsi="Arial" w:cs="Arial"/>
                <w:color w:val="264A60"/>
              </w:rPr>
              <w:t>Beta</w:t>
            </w:r>
          </w:p>
        </w:tc>
        <w:tc>
          <w:tcPr>
            <w:tcW w:w="1156" w:type="dxa"/>
            <w:vMerge/>
            <w:tcBorders>
              <w:top w:val="none" w:sz="1" w:space="0" w:color="152935"/>
              <w:left w:val="single" w:sz="1" w:space="0" w:color="E0E0E0"/>
              <w:bottom w:val="none" w:sz="1" w:space="0" w:color="AEAEAE"/>
              <w:right w:val="single" w:sz="1" w:space="0" w:color="E0E0E0"/>
            </w:tcBorders>
          </w:tcPr>
          <w:p w14:paraId="12EC6B36" w14:textId="77777777" w:rsidR="00B7297E" w:rsidRDefault="00B7297E" w:rsidP="00A95B4C"/>
        </w:tc>
        <w:tc>
          <w:tcPr>
            <w:tcW w:w="1156" w:type="dxa"/>
            <w:vMerge/>
            <w:tcBorders>
              <w:top w:val="none" w:sz="1" w:space="0" w:color="152935"/>
              <w:left w:val="single" w:sz="1" w:space="0" w:color="E0E0E0"/>
              <w:bottom w:val="none" w:sz="1" w:space="0" w:color="AEAEAE"/>
              <w:right w:val="none" w:sz="1" w:space="0" w:color="152935"/>
            </w:tcBorders>
          </w:tcPr>
          <w:p w14:paraId="12D9A17B" w14:textId="77777777" w:rsidR="00B7297E" w:rsidRDefault="00B7297E" w:rsidP="00A95B4C"/>
        </w:tc>
      </w:tr>
      <w:tr w:rsidR="00B7297E" w14:paraId="3CAFC7B9" w14:textId="77777777" w:rsidTr="00A95B4C">
        <w:tblPrEx>
          <w:tblCellMar>
            <w:top w:w="0" w:type="dxa"/>
            <w:bottom w:w="0" w:type="dxa"/>
          </w:tblCellMar>
        </w:tblPrEx>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2B95404B" w14:textId="77777777" w:rsidR="00B7297E" w:rsidRDefault="00B7297E" w:rsidP="00A95B4C">
            <w:pPr>
              <w:spacing w:before="15" w:after="10"/>
              <w:ind w:left="30" w:right="40"/>
            </w:pPr>
            <w:r>
              <w:rPr>
                <w:rFonts w:ascii="Arial" w:eastAsia="Arial" w:hAnsi="Arial" w:cs="Arial"/>
                <w:color w:val="264A60"/>
              </w:rPr>
              <w:t>1</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17D046C1" w14:textId="77777777" w:rsidR="00B7297E" w:rsidRDefault="00B7297E" w:rsidP="00A95B4C">
            <w:pPr>
              <w:spacing w:before="15" w:after="10"/>
              <w:ind w:left="30" w:right="40"/>
            </w:pPr>
            <w:r>
              <w:rPr>
                <w:rFonts w:ascii="Arial" w:eastAsia="Arial" w:hAnsi="Arial" w:cs="Arial"/>
                <w:color w:val="264A60"/>
              </w:rPr>
              <w:t>(Constant)</w:t>
            </w:r>
          </w:p>
        </w:tc>
        <w:tc>
          <w:tcPr>
            <w:tcW w:w="1445" w:type="dxa"/>
            <w:tcBorders>
              <w:top w:val="single" w:sz="1" w:space="0" w:color="152935"/>
              <w:left w:val="none" w:sz="1" w:space="0" w:color="152935"/>
              <w:bottom w:val="single" w:sz="1" w:space="0" w:color="AEAEAE"/>
              <w:right w:val="single" w:sz="1" w:space="0" w:color="E0E0E0"/>
            </w:tcBorders>
            <w:shd w:val="clear" w:color="auto" w:fill="F9F9FB"/>
          </w:tcPr>
          <w:p w14:paraId="2C3714DC" w14:textId="77777777" w:rsidR="00B7297E" w:rsidRDefault="00B7297E" w:rsidP="00A95B4C">
            <w:pPr>
              <w:spacing w:before="15" w:after="10"/>
              <w:ind w:left="30" w:right="40"/>
              <w:jc w:val="right"/>
            </w:pPr>
            <w:r>
              <w:rPr>
                <w:rFonts w:ascii="Arial" w:eastAsia="Arial" w:hAnsi="Arial" w:cs="Arial"/>
                <w:color w:val="010205"/>
              </w:rPr>
              <w:t>-51.011</w:t>
            </w:r>
          </w:p>
        </w:tc>
        <w:tc>
          <w:tcPr>
            <w:tcW w:w="1445" w:type="dxa"/>
            <w:tcBorders>
              <w:top w:val="single" w:sz="1" w:space="0" w:color="152935"/>
              <w:left w:val="single" w:sz="1" w:space="0" w:color="E0E0E0"/>
              <w:bottom w:val="single" w:sz="1" w:space="0" w:color="AEAEAE"/>
              <w:right w:val="single" w:sz="1" w:space="0" w:color="E0E0E0"/>
            </w:tcBorders>
            <w:shd w:val="clear" w:color="auto" w:fill="F9F9FB"/>
          </w:tcPr>
          <w:p w14:paraId="5827FEFB" w14:textId="77777777" w:rsidR="00B7297E" w:rsidRDefault="00B7297E" w:rsidP="00A95B4C">
            <w:pPr>
              <w:spacing w:before="15" w:after="10"/>
              <w:ind w:left="30" w:right="40"/>
              <w:jc w:val="right"/>
            </w:pPr>
            <w:r>
              <w:rPr>
                <w:rFonts w:ascii="Arial" w:eastAsia="Arial" w:hAnsi="Arial" w:cs="Arial"/>
                <w:color w:val="010205"/>
              </w:rPr>
              <w:t>37.035</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116DD2D4" w14:textId="77777777" w:rsidR="00B7297E" w:rsidRDefault="00B7297E" w:rsidP="00A95B4C"/>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3D3DDB38" w14:textId="77777777" w:rsidR="00B7297E" w:rsidRDefault="00B7297E" w:rsidP="00A95B4C">
            <w:pPr>
              <w:spacing w:before="15" w:after="10"/>
              <w:ind w:left="30" w:right="40"/>
              <w:jc w:val="right"/>
            </w:pPr>
            <w:r>
              <w:rPr>
                <w:rFonts w:ascii="Arial" w:eastAsia="Arial" w:hAnsi="Arial" w:cs="Arial"/>
                <w:color w:val="010205"/>
              </w:rPr>
              <w:t>-1.377</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090FC2C5" w14:textId="77777777" w:rsidR="00B7297E" w:rsidRDefault="00B7297E" w:rsidP="00A95B4C">
            <w:pPr>
              <w:spacing w:before="15" w:after="10"/>
              <w:ind w:left="30" w:right="40"/>
              <w:jc w:val="right"/>
            </w:pPr>
            <w:r>
              <w:rPr>
                <w:rFonts w:ascii="Arial" w:eastAsia="Arial" w:hAnsi="Arial" w:cs="Arial"/>
                <w:color w:val="010205"/>
              </w:rPr>
              <w:t>.187</w:t>
            </w:r>
          </w:p>
        </w:tc>
      </w:tr>
      <w:tr w:rsidR="00B7297E" w14:paraId="212920A3"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3E8DDAF9"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3166955" w14:textId="77777777" w:rsidR="00B7297E" w:rsidRDefault="00B7297E" w:rsidP="00A95B4C">
            <w:pPr>
              <w:spacing w:before="15" w:after="10"/>
              <w:ind w:left="30" w:right="40"/>
            </w:pPr>
            <w:proofErr w:type="gramStart"/>
            <w:r>
              <w:rPr>
                <w:rFonts w:ascii="Arial" w:eastAsia="Arial" w:hAnsi="Arial" w:cs="Arial"/>
                <w:color w:val="264A60"/>
              </w:rPr>
              <w:t>ln(</w:t>
            </w:r>
            <w:proofErr w:type="spellStart"/>
            <w:proofErr w:type="gramEnd"/>
            <w:r>
              <w:rPr>
                <w:rFonts w:ascii="Arial" w:eastAsia="Arial" w:hAnsi="Arial" w:cs="Arial"/>
                <w:color w:val="264A60"/>
              </w:rPr>
              <w:t>OfferSize</w:t>
            </w:r>
            <w:proofErr w:type="spellEnd"/>
            <w:r>
              <w:rPr>
                <w:rFonts w:ascii="Arial" w:eastAsia="Arial" w:hAnsi="Arial" w:cs="Arial"/>
                <w:color w:val="264A60"/>
              </w:rPr>
              <w:t>)</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6DD3CAC7" w14:textId="77777777" w:rsidR="00B7297E" w:rsidRDefault="00B7297E" w:rsidP="00A95B4C">
            <w:pPr>
              <w:spacing w:before="15" w:after="10"/>
              <w:ind w:left="30" w:right="40"/>
              <w:jc w:val="right"/>
            </w:pPr>
            <w:r>
              <w:rPr>
                <w:rFonts w:ascii="Arial" w:eastAsia="Arial" w:hAnsi="Arial" w:cs="Arial"/>
                <w:color w:val="010205"/>
              </w:rPr>
              <w:t>5.725</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71171985" w14:textId="77777777" w:rsidR="00B7297E" w:rsidRDefault="00B7297E" w:rsidP="00A95B4C">
            <w:pPr>
              <w:spacing w:before="15" w:after="10"/>
              <w:ind w:left="30" w:right="40"/>
              <w:jc w:val="right"/>
            </w:pPr>
            <w:r>
              <w:rPr>
                <w:rFonts w:ascii="Arial" w:eastAsia="Arial" w:hAnsi="Arial" w:cs="Arial"/>
                <w:color w:val="010205"/>
              </w:rPr>
              <w:t>1.826</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E3AEC71" w14:textId="77777777" w:rsidR="00B7297E" w:rsidRDefault="00B7297E" w:rsidP="00A95B4C">
            <w:pPr>
              <w:spacing w:before="15" w:after="10"/>
              <w:ind w:left="30" w:right="40"/>
              <w:jc w:val="right"/>
            </w:pPr>
            <w:r>
              <w:rPr>
                <w:rFonts w:ascii="Arial" w:eastAsia="Arial" w:hAnsi="Arial" w:cs="Arial"/>
                <w:color w:val="010205"/>
              </w:rPr>
              <w:t>.547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58D7EE5" w14:textId="77777777" w:rsidR="00B7297E" w:rsidRDefault="00B7297E" w:rsidP="00A95B4C">
            <w:pPr>
              <w:spacing w:before="15" w:after="10"/>
              <w:ind w:left="30" w:right="40"/>
              <w:jc w:val="right"/>
            </w:pPr>
            <w:r>
              <w:rPr>
                <w:rFonts w:ascii="Arial" w:eastAsia="Arial" w:hAnsi="Arial" w:cs="Arial"/>
                <w:color w:val="010205"/>
              </w:rPr>
              <w:t>3.135</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049FAD9" w14:textId="77777777" w:rsidR="00B7297E" w:rsidRDefault="00B7297E" w:rsidP="00A95B4C">
            <w:pPr>
              <w:spacing w:before="15" w:after="10"/>
              <w:ind w:left="30" w:right="40"/>
              <w:jc w:val="right"/>
            </w:pPr>
            <w:r>
              <w:rPr>
                <w:rFonts w:ascii="Arial" w:eastAsia="Arial" w:hAnsi="Arial" w:cs="Arial"/>
                <w:color w:val="010205"/>
              </w:rPr>
              <w:t>.006</w:t>
            </w:r>
          </w:p>
        </w:tc>
      </w:tr>
      <w:tr w:rsidR="00B7297E" w14:paraId="6C2767DC"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41D5E3D5"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5923B52" w14:textId="77777777" w:rsidR="00B7297E" w:rsidRDefault="00B7297E" w:rsidP="00A95B4C">
            <w:pPr>
              <w:spacing w:before="15" w:after="10"/>
              <w:ind w:left="30" w:right="40"/>
            </w:pPr>
            <w:r>
              <w:rPr>
                <w:rFonts w:ascii="Arial" w:eastAsia="Arial" w:hAnsi="Arial" w:cs="Arial"/>
                <w:color w:val="264A60"/>
              </w:rPr>
              <w:t>Underwriter Prestige (1-9)</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15FA8392" w14:textId="77777777" w:rsidR="00B7297E" w:rsidRDefault="00B7297E" w:rsidP="00A95B4C">
            <w:pPr>
              <w:spacing w:before="15" w:after="10"/>
              <w:ind w:left="30" w:right="40"/>
              <w:jc w:val="right"/>
            </w:pPr>
            <w:r>
              <w:rPr>
                <w:rFonts w:ascii="Arial" w:eastAsia="Arial" w:hAnsi="Arial" w:cs="Arial"/>
                <w:color w:val="010205"/>
              </w:rPr>
              <w:t>2.057</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46963628" w14:textId="77777777" w:rsidR="00B7297E" w:rsidRDefault="00B7297E" w:rsidP="00A95B4C">
            <w:pPr>
              <w:spacing w:before="15" w:after="10"/>
              <w:ind w:left="30" w:right="40"/>
              <w:jc w:val="right"/>
            </w:pPr>
            <w:r>
              <w:rPr>
                <w:rFonts w:ascii="Arial" w:eastAsia="Arial" w:hAnsi="Arial" w:cs="Arial"/>
                <w:color w:val="010205"/>
              </w:rPr>
              <w:t>4.446</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BA86644" w14:textId="77777777" w:rsidR="00B7297E" w:rsidRDefault="00B7297E" w:rsidP="00A95B4C">
            <w:pPr>
              <w:spacing w:before="15" w:after="10"/>
              <w:ind w:left="30" w:right="40"/>
              <w:jc w:val="right"/>
            </w:pPr>
            <w:r>
              <w:rPr>
                <w:rFonts w:ascii="Arial" w:eastAsia="Arial" w:hAnsi="Arial" w:cs="Arial"/>
                <w:color w:val="010205"/>
              </w:rPr>
              <w:t>.146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667E7FD" w14:textId="77777777" w:rsidR="00B7297E" w:rsidRDefault="00B7297E" w:rsidP="00A95B4C">
            <w:pPr>
              <w:spacing w:before="15" w:after="10"/>
              <w:ind w:left="30" w:right="40"/>
              <w:jc w:val="right"/>
            </w:pPr>
            <w:r>
              <w:rPr>
                <w:rFonts w:ascii="Arial" w:eastAsia="Arial" w:hAnsi="Arial" w:cs="Arial"/>
                <w:color w:val="010205"/>
              </w:rPr>
              <w:t>.463</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B3BB1F8" w14:textId="77777777" w:rsidR="00B7297E" w:rsidRDefault="00B7297E" w:rsidP="00A95B4C">
            <w:pPr>
              <w:spacing w:before="15" w:after="10"/>
              <w:ind w:left="30" w:right="40"/>
              <w:jc w:val="right"/>
            </w:pPr>
            <w:r>
              <w:rPr>
                <w:rFonts w:ascii="Arial" w:eastAsia="Arial" w:hAnsi="Arial" w:cs="Arial"/>
                <w:color w:val="010205"/>
              </w:rPr>
              <w:t>.650</w:t>
            </w:r>
          </w:p>
        </w:tc>
      </w:tr>
      <w:tr w:rsidR="00B7297E" w14:paraId="1BA0BE27"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3EC84AFF"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4F1FE04" w14:textId="77777777" w:rsidR="00B7297E" w:rsidRDefault="00B7297E" w:rsidP="00A95B4C">
            <w:pPr>
              <w:spacing w:before="15" w:after="10"/>
              <w:ind w:left="30" w:right="40"/>
            </w:pPr>
            <w:r>
              <w:rPr>
                <w:rFonts w:ascii="Arial" w:eastAsia="Arial" w:hAnsi="Arial" w:cs="Arial"/>
                <w:color w:val="264A60"/>
              </w:rPr>
              <w:t xml:space="preserve">PE / </w:t>
            </w:r>
            <w:proofErr w:type="gramStart"/>
            <w:r>
              <w:rPr>
                <w:rFonts w:ascii="Arial" w:eastAsia="Arial" w:hAnsi="Arial" w:cs="Arial"/>
                <w:color w:val="264A60"/>
              </w:rPr>
              <w:t>Non PE</w:t>
            </w:r>
            <w:proofErr w:type="gramEnd"/>
            <w:r>
              <w:rPr>
                <w:rFonts w:ascii="Arial" w:eastAsia="Arial" w:hAnsi="Arial" w:cs="Arial"/>
                <w:color w:val="264A60"/>
              </w:rPr>
              <w:t xml:space="preserve"> Backed (1/0)</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72AAB013" w14:textId="77777777" w:rsidR="00B7297E" w:rsidRDefault="00B7297E" w:rsidP="00A95B4C">
            <w:pPr>
              <w:spacing w:before="15" w:after="10"/>
              <w:ind w:left="30" w:right="40"/>
              <w:jc w:val="right"/>
            </w:pPr>
            <w:r>
              <w:rPr>
                <w:rFonts w:ascii="Arial" w:eastAsia="Arial" w:hAnsi="Arial" w:cs="Arial"/>
                <w:color w:val="010205"/>
              </w:rPr>
              <w:t>-14.305</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1931B3D4" w14:textId="77777777" w:rsidR="00B7297E" w:rsidRDefault="00B7297E" w:rsidP="00A95B4C">
            <w:pPr>
              <w:spacing w:before="15" w:after="10"/>
              <w:ind w:left="30" w:right="40"/>
              <w:jc w:val="right"/>
            </w:pPr>
            <w:r>
              <w:rPr>
                <w:rFonts w:ascii="Arial" w:eastAsia="Arial" w:hAnsi="Arial" w:cs="Arial"/>
                <w:color w:val="010205"/>
              </w:rPr>
              <w:t>7.749</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2CC8749" w14:textId="77777777" w:rsidR="00B7297E" w:rsidRDefault="00B7297E" w:rsidP="00A95B4C">
            <w:pPr>
              <w:spacing w:before="15" w:after="10"/>
              <w:ind w:left="30" w:right="40"/>
              <w:jc w:val="right"/>
            </w:pPr>
            <w:r>
              <w:rPr>
                <w:rFonts w:ascii="Arial" w:eastAsia="Arial" w:hAnsi="Arial" w:cs="Arial"/>
                <w:color w:val="010205"/>
              </w:rPr>
              <w:t>-.390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B6EC8FF" w14:textId="77777777" w:rsidR="00B7297E" w:rsidRDefault="00B7297E" w:rsidP="00A95B4C">
            <w:pPr>
              <w:spacing w:before="15" w:after="10"/>
              <w:ind w:left="30" w:right="40"/>
              <w:jc w:val="right"/>
            </w:pPr>
            <w:r>
              <w:rPr>
                <w:rFonts w:ascii="Arial" w:eastAsia="Arial" w:hAnsi="Arial" w:cs="Arial"/>
                <w:color w:val="010205"/>
              </w:rPr>
              <w:t>-1.846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421B170" w14:textId="77777777" w:rsidR="00B7297E" w:rsidRDefault="00B7297E" w:rsidP="00A95B4C">
            <w:pPr>
              <w:spacing w:before="15" w:after="10"/>
              <w:ind w:left="30" w:right="40"/>
              <w:jc w:val="right"/>
            </w:pPr>
            <w:r>
              <w:rPr>
                <w:rFonts w:ascii="Arial" w:eastAsia="Arial" w:hAnsi="Arial" w:cs="Arial"/>
                <w:color w:val="010205"/>
              </w:rPr>
              <w:t>.083</w:t>
            </w:r>
          </w:p>
        </w:tc>
      </w:tr>
      <w:tr w:rsidR="00B7297E" w14:paraId="76477B03"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00AB94F2"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17DB2EC" w14:textId="77777777" w:rsidR="00B7297E" w:rsidRDefault="00B7297E" w:rsidP="00A95B4C">
            <w:pPr>
              <w:spacing w:before="15" w:after="10"/>
              <w:ind w:left="30" w:right="40"/>
            </w:pPr>
            <w:r>
              <w:rPr>
                <w:rFonts w:ascii="Arial" w:eastAsia="Arial" w:hAnsi="Arial" w:cs="Arial"/>
                <w:color w:val="264A60"/>
              </w:rPr>
              <w:t>Firm Age / In Age (Founding Year - Listing Year)</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5E45EB9D" w14:textId="77777777" w:rsidR="00B7297E" w:rsidRDefault="00B7297E" w:rsidP="00A95B4C">
            <w:pPr>
              <w:spacing w:before="15" w:after="10"/>
              <w:ind w:left="30" w:right="40"/>
              <w:jc w:val="right"/>
            </w:pPr>
            <w:r>
              <w:rPr>
                <w:rFonts w:ascii="Arial" w:eastAsia="Arial" w:hAnsi="Arial" w:cs="Arial"/>
                <w:color w:val="010205"/>
              </w:rPr>
              <w:t>-.074</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3B6CD036" w14:textId="77777777" w:rsidR="00B7297E" w:rsidRDefault="00B7297E" w:rsidP="00A95B4C">
            <w:pPr>
              <w:spacing w:before="15" w:after="10"/>
              <w:ind w:left="30" w:right="40"/>
              <w:jc w:val="right"/>
            </w:pPr>
            <w:r>
              <w:rPr>
                <w:rFonts w:ascii="Arial" w:eastAsia="Arial" w:hAnsi="Arial" w:cs="Arial"/>
                <w:color w:val="010205"/>
              </w:rPr>
              <w:t>.074</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87C69DA" w14:textId="77777777" w:rsidR="00B7297E" w:rsidRDefault="00B7297E" w:rsidP="00A95B4C">
            <w:pPr>
              <w:spacing w:before="15" w:after="10"/>
              <w:ind w:left="30" w:right="40"/>
              <w:jc w:val="right"/>
            </w:pPr>
            <w:r>
              <w:rPr>
                <w:rFonts w:ascii="Arial" w:eastAsia="Arial" w:hAnsi="Arial" w:cs="Arial"/>
                <w:color w:val="010205"/>
              </w:rPr>
              <w:t>-.171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7F5BFEA" w14:textId="77777777" w:rsidR="00B7297E" w:rsidRDefault="00B7297E" w:rsidP="00A95B4C">
            <w:pPr>
              <w:spacing w:before="15" w:after="10"/>
              <w:ind w:left="30" w:right="40"/>
              <w:jc w:val="right"/>
            </w:pPr>
            <w:r>
              <w:rPr>
                <w:rFonts w:ascii="Arial" w:eastAsia="Arial" w:hAnsi="Arial" w:cs="Arial"/>
                <w:color w:val="010205"/>
              </w:rPr>
              <w:t>-.996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9D0472D" w14:textId="77777777" w:rsidR="00B7297E" w:rsidRDefault="00B7297E" w:rsidP="00A95B4C">
            <w:pPr>
              <w:spacing w:before="15" w:after="10"/>
              <w:ind w:left="30" w:right="40"/>
              <w:jc w:val="right"/>
            </w:pPr>
            <w:r>
              <w:rPr>
                <w:rFonts w:ascii="Arial" w:eastAsia="Arial" w:hAnsi="Arial" w:cs="Arial"/>
                <w:color w:val="010205"/>
              </w:rPr>
              <w:t>.334</w:t>
            </w:r>
          </w:p>
        </w:tc>
      </w:tr>
      <w:tr w:rsidR="00B7297E" w14:paraId="1BB61953"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2F4710FC"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46366CB" w14:textId="77777777" w:rsidR="00B7297E" w:rsidRDefault="00B7297E" w:rsidP="00A95B4C">
            <w:pPr>
              <w:spacing w:before="15" w:after="10"/>
              <w:ind w:left="30" w:right="40"/>
            </w:pPr>
            <w:proofErr w:type="spellStart"/>
            <w:r>
              <w:rPr>
                <w:rFonts w:ascii="Arial" w:eastAsia="Arial" w:hAnsi="Arial" w:cs="Arial"/>
                <w:color w:val="264A60"/>
              </w:rPr>
              <w:t>Hotmarket</w:t>
            </w:r>
            <w:proofErr w:type="spellEnd"/>
            <w:r>
              <w:rPr>
                <w:rFonts w:ascii="Arial" w:eastAsia="Arial" w:hAnsi="Arial" w:cs="Arial"/>
                <w:color w:val="264A60"/>
              </w:rPr>
              <w:t xml:space="preserve"> Dummy</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046B4C05" w14:textId="77777777" w:rsidR="00B7297E" w:rsidRDefault="00B7297E" w:rsidP="00A95B4C">
            <w:pPr>
              <w:spacing w:before="15" w:after="10"/>
              <w:ind w:left="30" w:right="40"/>
              <w:jc w:val="right"/>
            </w:pPr>
            <w:r>
              <w:rPr>
                <w:rFonts w:ascii="Arial" w:eastAsia="Arial" w:hAnsi="Arial" w:cs="Arial"/>
                <w:color w:val="010205"/>
              </w:rPr>
              <w:t>5.906</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2350203A" w14:textId="77777777" w:rsidR="00B7297E" w:rsidRDefault="00B7297E" w:rsidP="00A95B4C">
            <w:pPr>
              <w:spacing w:before="15" w:after="10"/>
              <w:ind w:left="30" w:right="40"/>
              <w:jc w:val="right"/>
            </w:pPr>
            <w:r>
              <w:rPr>
                <w:rFonts w:ascii="Arial" w:eastAsia="Arial" w:hAnsi="Arial" w:cs="Arial"/>
                <w:color w:val="010205"/>
              </w:rPr>
              <w:t>6.547</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3F124B0" w14:textId="77777777" w:rsidR="00B7297E" w:rsidRDefault="00B7297E" w:rsidP="00A95B4C">
            <w:pPr>
              <w:spacing w:before="15" w:after="10"/>
              <w:ind w:left="30" w:right="40"/>
              <w:jc w:val="right"/>
            </w:pPr>
            <w:r>
              <w:rPr>
                <w:rFonts w:ascii="Arial" w:eastAsia="Arial" w:hAnsi="Arial" w:cs="Arial"/>
                <w:color w:val="010205"/>
              </w:rPr>
              <w:t>.158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519690C" w14:textId="77777777" w:rsidR="00B7297E" w:rsidRDefault="00B7297E" w:rsidP="00A95B4C">
            <w:pPr>
              <w:spacing w:before="15" w:after="10"/>
              <w:ind w:left="30" w:right="40"/>
              <w:jc w:val="right"/>
            </w:pPr>
            <w:r>
              <w:rPr>
                <w:rFonts w:ascii="Arial" w:eastAsia="Arial" w:hAnsi="Arial" w:cs="Arial"/>
                <w:color w:val="010205"/>
              </w:rPr>
              <w:t>.902</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ADFEDE5" w14:textId="77777777" w:rsidR="00B7297E" w:rsidRDefault="00B7297E" w:rsidP="00A95B4C">
            <w:pPr>
              <w:spacing w:before="15" w:after="10"/>
              <w:ind w:left="30" w:right="40"/>
              <w:jc w:val="right"/>
            </w:pPr>
            <w:r>
              <w:rPr>
                <w:rFonts w:ascii="Arial" w:eastAsia="Arial" w:hAnsi="Arial" w:cs="Arial"/>
                <w:color w:val="010205"/>
              </w:rPr>
              <w:t>.380</w:t>
            </w:r>
          </w:p>
        </w:tc>
      </w:tr>
      <w:tr w:rsidR="00B7297E" w14:paraId="05058491"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33F6424B"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95A197B" w14:textId="77777777" w:rsidR="00B7297E" w:rsidRDefault="00B7297E" w:rsidP="00A95B4C">
            <w:pPr>
              <w:spacing w:before="15" w:after="10"/>
              <w:ind w:left="30" w:right="40"/>
            </w:pPr>
            <w:proofErr w:type="spellStart"/>
            <w:r>
              <w:rPr>
                <w:rFonts w:ascii="Arial" w:eastAsia="Arial" w:hAnsi="Arial" w:cs="Arial"/>
                <w:color w:val="264A60"/>
              </w:rPr>
              <w:t>RegChange</w:t>
            </w:r>
            <w:proofErr w:type="spellEnd"/>
            <w:r>
              <w:rPr>
                <w:rFonts w:ascii="Arial" w:eastAsia="Arial" w:hAnsi="Arial" w:cs="Arial"/>
                <w:color w:val="264A60"/>
              </w:rPr>
              <w:t xml:space="preserve"> Dummy</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60903C2E" w14:textId="77777777" w:rsidR="00B7297E" w:rsidRDefault="00B7297E" w:rsidP="00A95B4C">
            <w:pPr>
              <w:spacing w:before="15" w:after="10"/>
              <w:ind w:left="30" w:right="40"/>
              <w:jc w:val="right"/>
            </w:pPr>
            <w:r>
              <w:rPr>
                <w:rFonts w:ascii="Arial" w:eastAsia="Arial" w:hAnsi="Arial" w:cs="Arial"/>
                <w:color w:val="010205"/>
              </w:rPr>
              <w:t>21.334</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186188E7" w14:textId="77777777" w:rsidR="00B7297E" w:rsidRDefault="00B7297E" w:rsidP="00A95B4C">
            <w:pPr>
              <w:spacing w:before="15" w:after="10"/>
              <w:ind w:left="30" w:right="40"/>
              <w:jc w:val="right"/>
            </w:pPr>
            <w:r>
              <w:rPr>
                <w:rFonts w:ascii="Arial" w:eastAsia="Arial" w:hAnsi="Arial" w:cs="Arial"/>
                <w:color w:val="010205"/>
              </w:rPr>
              <w:t>6.456</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0CDD7BD" w14:textId="77777777" w:rsidR="00B7297E" w:rsidRDefault="00B7297E" w:rsidP="00A95B4C">
            <w:pPr>
              <w:spacing w:before="15" w:after="10"/>
              <w:ind w:left="30" w:right="40"/>
              <w:jc w:val="right"/>
            </w:pPr>
            <w:r>
              <w:rPr>
                <w:rFonts w:ascii="Arial" w:eastAsia="Arial" w:hAnsi="Arial" w:cs="Arial"/>
                <w:color w:val="010205"/>
              </w:rPr>
              <w:t>.557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3DA54FD" w14:textId="77777777" w:rsidR="00B7297E" w:rsidRDefault="00B7297E" w:rsidP="00A95B4C">
            <w:pPr>
              <w:spacing w:before="15" w:after="10"/>
              <w:ind w:left="30" w:right="40"/>
              <w:jc w:val="right"/>
            </w:pPr>
            <w:r>
              <w:rPr>
                <w:rFonts w:ascii="Arial" w:eastAsia="Arial" w:hAnsi="Arial" w:cs="Arial"/>
                <w:color w:val="010205"/>
              </w:rPr>
              <w:t>3.304</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9FB33F9" w14:textId="77777777" w:rsidR="00B7297E" w:rsidRDefault="00B7297E" w:rsidP="00A95B4C">
            <w:pPr>
              <w:spacing w:before="15" w:after="10"/>
              <w:ind w:left="30" w:right="40"/>
              <w:jc w:val="right"/>
            </w:pPr>
            <w:r>
              <w:rPr>
                <w:rFonts w:ascii="Arial" w:eastAsia="Arial" w:hAnsi="Arial" w:cs="Arial"/>
                <w:color w:val="010205"/>
              </w:rPr>
              <w:t>.004</w:t>
            </w:r>
          </w:p>
        </w:tc>
      </w:tr>
      <w:tr w:rsidR="00B7297E" w14:paraId="5945E9CF"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3FBB6F7D" w14:textId="77777777" w:rsidR="00B7297E" w:rsidRDefault="00B7297E"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14B0ECD3" w14:textId="77777777" w:rsidR="00B7297E" w:rsidRDefault="00B7297E" w:rsidP="00A95B4C">
            <w:pPr>
              <w:spacing w:before="15" w:after="10"/>
              <w:ind w:left="30" w:right="40"/>
            </w:pPr>
            <w:r>
              <w:rPr>
                <w:rFonts w:ascii="Arial" w:eastAsia="Arial" w:hAnsi="Arial" w:cs="Arial"/>
                <w:color w:val="264A60"/>
              </w:rPr>
              <w:t>AIM Dummy</w:t>
            </w:r>
          </w:p>
        </w:tc>
        <w:tc>
          <w:tcPr>
            <w:tcW w:w="1445" w:type="dxa"/>
            <w:tcBorders>
              <w:top w:val="single" w:sz="1" w:space="0" w:color="AEAEAE"/>
              <w:left w:val="none" w:sz="1" w:space="0" w:color="152935"/>
              <w:bottom w:val="single" w:sz="1" w:space="0" w:color="152935"/>
              <w:right w:val="single" w:sz="1" w:space="0" w:color="E0E0E0"/>
            </w:tcBorders>
            <w:shd w:val="clear" w:color="auto" w:fill="F9F9FB"/>
          </w:tcPr>
          <w:p w14:paraId="627A0908" w14:textId="77777777" w:rsidR="00B7297E" w:rsidRDefault="00B7297E" w:rsidP="00A95B4C">
            <w:pPr>
              <w:spacing w:before="15" w:after="10"/>
              <w:ind w:left="30" w:right="40"/>
              <w:jc w:val="right"/>
            </w:pPr>
            <w:r>
              <w:rPr>
                <w:rFonts w:ascii="Arial" w:eastAsia="Arial" w:hAnsi="Arial" w:cs="Arial"/>
                <w:color w:val="010205"/>
              </w:rPr>
              <w:t>41.377</w:t>
            </w:r>
          </w:p>
        </w:tc>
        <w:tc>
          <w:tcPr>
            <w:tcW w:w="1445" w:type="dxa"/>
            <w:tcBorders>
              <w:top w:val="single" w:sz="1" w:space="0" w:color="AEAEAE"/>
              <w:left w:val="single" w:sz="1" w:space="0" w:color="E0E0E0"/>
              <w:bottom w:val="single" w:sz="1" w:space="0" w:color="152935"/>
              <w:right w:val="single" w:sz="1" w:space="0" w:color="E0E0E0"/>
            </w:tcBorders>
            <w:shd w:val="clear" w:color="auto" w:fill="F9F9FB"/>
          </w:tcPr>
          <w:p w14:paraId="7EB96273" w14:textId="77777777" w:rsidR="00B7297E" w:rsidRDefault="00B7297E" w:rsidP="00A95B4C">
            <w:pPr>
              <w:spacing w:before="15" w:after="10"/>
              <w:ind w:left="30" w:right="40"/>
              <w:jc w:val="right"/>
            </w:pPr>
            <w:r>
              <w:rPr>
                <w:rFonts w:ascii="Arial" w:eastAsia="Arial" w:hAnsi="Arial" w:cs="Arial"/>
                <w:color w:val="010205"/>
              </w:rPr>
              <w:t>14.886</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2902E138" w14:textId="77777777" w:rsidR="00B7297E" w:rsidRDefault="00B7297E" w:rsidP="00A95B4C">
            <w:pPr>
              <w:spacing w:before="15" w:after="10"/>
              <w:ind w:left="30" w:right="40"/>
              <w:jc w:val="right"/>
            </w:pPr>
            <w:r>
              <w:rPr>
                <w:rFonts w:ascii="Arial" w:eastAsia="Arial" w:hAnsi="Arial" w:cs="Arial"/>
                <w:color w:val="010205"/>
              </w:rPr>
              <w:t>.757</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E86FC87" w14:textId="77777777" w:rsidR="00B7297E" w:rsidRDefault="00B7297E" w:rsidP="00A95B4C">
            <w:pPr>
              <w:spacing w:before="15" w:after="10"/>
              <w:ind w:left="30" w:right="40"/>
              <w:jc w:val="right"/>
            </w:pPr>
            <w:r>
              <w:rPr>
                <w:rFonts w:ascii="Arial" w:eastAsia="Arial" w:hAnsi="Arial" w:cs="Arial"/>
                <w:color w:val="010205"/>
              </w:rPr>
              <w:t>2.780</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4B92C96B" w14:textId="77777777" w:rsidR="00B7297E" w:rsidRDefault="00B7297E" w:rsidP="00A95B4C">
            <w:pPr>
              <w:spacing w:before="15" w:after="10"/>
              <w:ind w:left="30" w:right="40"/>
              <w:jc w:val="right"/>
            </w:pPr>
            <w:r>
              <w:rPr>
                <w:rFonts w:ascii="Arial" w:eastAsia="Arial" w:hAnsi="Arial" w:cs="Arial"/>
                <w:color w:val="010205"/>
              </w:rPr>
              <w:t>.013</w:t>
            </w:r>
          </w:p>
        </w:tc>
      </w:tr>
    </w:tbl>
    <w:p w14:paraId="6A277F2A" w14:textId="77777777" w:rsidR="00B7297E" w:rsidRDefault="00B7297E" w:rsidP="00B7297E"/>
    <w:tbl>
      <w:tblPr>
        <w:tblW w:w="0" w:type="auto"/>
        <w:tblInd w:w="10" w:type="dxa"/>
        <w:tblLayout w:type="fixed"/>
        <w:tblCellMar>
          <w:left w:w="10" w:type="dxa"/>
          <w:right w:w="10" w:type="dxa"/>
        </w:tblCellMar>
        <w:tblLook w:val="0000" w:firstRow="0" w:lastRow="0" w:firstColumn="0" w:lastColumn="0" w:noHBand="0" w:noVBand="0"/>
      </w:tblPr>
      <w:tblGrid>
        <w:gridCol w:w="833"/>
        <w:gridCol w:w="2788"/>
        <w:gridCol w:w="1445"/>
        <w:gridCol w:w="136"/>
        <w:gridCol w:w="1309"/>
        <w:gridCol w:w="272"/>
        <w:gridCol w:w="1173"/>
        <w:gridCol w:w="221"/>
        <w:gridCol w:w="935"/>
        <w:gridCol w:w="221"/>
        <w:gridCol w:w="1156"/>
      </w:tblGrid>
      <w:tr w:rsidR="00B7297E" w14:paraId="10EBB7D6" w14:textId="77777777" w:rsidTr="00A95B4C">
        <w:tblPrEx>
          <w:tblCellMar>
            <w:top w:w="0" w:type="dxa"/>
            <w:bottom w:w="0" w:type="dxa"/>
          </w:tblCellMar>
        </w:tblPrEx>
        <w:trPr>
          <w:gridAfter w:val="2"/>
        </w:trPr>
        <w:tc>
          <w:tcPr>
            <w:tcW w:w="9112" w:type="dxa"/>
            <w:gridSpan w:val="9"/>
            <w:shd w:val="clear" w:color="auto" w:fill="FFFFFF"/>
            <w:vAlign w:val="center"/>
          </w:tcPr>
          <w:p w14:paraId="08466DB7" w14:textId="77777777" w:rsidR="00B7297E" w:rsidRDefault="00B7297E" w:rsidP="00A95B4C">
            <w:pPr>
              <w:spacing w:before="5" w:after="30"/>
              <w:ind w:left="30" w:right="40"/>
              <w:jc w:val="center"/>
            </w:pPr>
            <w:proofErr w:type="spellStart"/>
            <w:r>
              <w:rPr>
                <w:rFonts w:ascii="Arial" w:eastAsia="Arial" w:hAnsi="Arial" w:cs="Arial"/>
                <w:b/>
                <w:color w:val="010205"/>
                <w:sz w:val="28"/>
              </w:rPr>
              <w:t>Coefficients</w:t>
            </w:r>
            <w:r>
              <w:rPr>
                <w:vertAlign w:val="superscript"/>
              </w:rPr>
              <w:t>a</w:t>
            </w:r>
            <w:proofErr w:type="spellEnd"/>
          </w:p>
        </w:tc>
      </w:tr>
      <w:tr w:rsidR="00B7297E" w14:paraId="75E44341" w14:textId="77777777" w:rsidTr="00A95B4C">
        <w:tblPrEx>
          <w:tblCellMar>
            <w:top w:w="0" w:type="dxa"/>
            <w:bottom w:w="0" w:type="dxa"/>
          </w:tblCellMar>
        </w:tblPrEx>
        <w:trPr>
          <w:gridAfter w:val="2"/>
        </w:trPr>
        <w:tc>
          <w:tcPr>
            <w:tcW w:w="3621" w:type="dxa"/>
            <w:gridSpan w:val="2"/>
            <w:vMerge w:val="restart"/>
            <w:tcBorders>
              <w:top w:val="none" w:sz="1" w:space="0" w:color="152935"/>
              <w:left w:val="none" w:sz="1" w:space="0" w:color="152935"/>
            </w:tcBorders>
            <w:shd w:val="clear" w:color="auto" w:fill="FFFFFF"/>
            <w:vAlign w:val="bottom"/>
          </w:tcPr>
          <w:p w14:paraId="3DF8429E" w14:textId="77777777" w:rsidR="00B7297E" w:rsidRDefault="00B7297E" w:rsidP="00A95B4C">
            <w:pPr>
              <w:spacing w:before="15" w:after="5"/>
              <w:ind w:left="30" w:right="40"/>
            </w:pPr>
            <w:r>
              <w:rPr>
                <w:rFonts w:ascii="Arial" w:eastAsia="Arial" w:hAnsi="Arial" w:cs="Arial"/>
                <w:color w:val="264A60"/>
              </w:rPr>
              <w:t>Model</w:t>
            </w:r>
          </w:p>
        </w:tc>
        <w:tc>
          <w:tcPr>
            <w:tcW w:w="3162" w:type="dxa"/>
            <w:gridSpan w:val="4"/>
            <w:tcBorders>
              <w:top w:val="none" w:sz="1" w:space="0" w:color="152935"/>
              <w:left w:val="none" w:sz="1" w:space="0" w:color="152935"/>
              <w:bottom w:val="none" w:sz="1" w:space="0" w:color="AEAEAE"/>
              <w:right w:val="single" w:sz="1" w:space="0" w:color="E0E0E0"/>
            </w:tcBorders>
            <w:shd w:val="clear" w:color="auto" w:fill="FFFFFF"/>
            <w:vAlign w:val="bottom"/>
          </w:tcPr>
          <w:p w14:paraId="782071E0" w14:textId="77777777" w:rsidR="00B7297E" w:rsidRDefault="00B7297E" w:rsidP="00A95B4C">
            <w:pPr>
              <w:spacing w:before="10" w:after="10"/>
              <w:ind w:left="30" w:right="40"/>
              <w:jc w:val="center"/>
            </w:pPr>
            <w:r>
              <w:rPr>
                <w:rFonts w:ascii="Arial" w:eastAsia="Arial" w:hAnsi="Arial" w:cs="Arial"/>
                <w:color w:val="264A60"/>
              </w:rPr>
              <w:t>95.0% Confidence Interval for B</w:t>
            </w:r>
          </w:p>
        </w:tc>
        <w:tc>
          <w:tcPr>
            <w:tcW w:w="2329" w:type="dxa"/>
            <w:gridSpan w:val="3"/>
            <w:tcBorders>
              <w:top w:val="none" w:sz="1" w:space="0" w:color="152935"/>
              <w:left w:val="single" w:sz="1" w:space="0" w:color="E0E0E0"/>
              <w:bottom w:val="none" w:sz="1" w:space="0" w:color="AEAEAE"/>
              <w:right w:val="none" w:sz="1" w:space="0" w:color="152935"/>
            </w:tcBorders>
            <w:shd w:val="clear" w:color="auto" w:fill="FFFFFF"/>
            <w:vAlign w:val="bottom"/>
          </w:tcPr>
          <w:p w14:paraId="0FBD8D59" w14:textId="77777777" w:rsidR="00B7297E" w:rsidRDefault="00B7297E" w:rsidP="00A95B4C">
            <w:pPr>
              <w:spacing w:before="10" w:after="10"/>
              <w:ind w:left="30" w:right="40"/>
              <w:jc w:val="center"/>
            </w:pPr>
            <w:r>
              <w:rPr>
                <w:rFonts w:ascii="Arial" w:eastAsia="Arial" w:hAnsi="Arial" w:cs="Arial"/>
                <w:color w:val="264A60"/>
              </w:rPr>
              <w:t>Collinearity Statistics</w:t>
            </w:r>
          </w:p>
        </w:tc>
      </w:tr>
      <w:tr w:rsidR="00B7297E" w14:paraId="316D3F63" w14:textId="77777777" w:rsidTr="00A95B4C">
        <w:tblPrEx>
          <w:tblCellMar>
            <w:top w:w="0" w:type="dxa"/>
            <w:bottom w:w="0" w:type="dxa"/>
          </w:tblCellMar>
        </w:tblPrEx>
        <w:trPr>
          <w:gridAfter w:val="2"/>
        </w:trPr>
        <w:tc>
          <w:tcPr>
            <w:tcW w:w="3621" w:type="dxa"/>
            <w:gridSpan w:val="2"/>
            <w:vMerge/>
            <w:tcBorders>
              <w:top w:val="none" w:sz="1" w:space="0" w:color="152935"/>
              <w:left w:val="none" w:sz="1" w:space="0" w:color="152935"/>
            </w:tcBorders>
          </w:tcPr>
          <w:p w14:paraId="50F51018" w14:textId="77777777" w:rsidR="00B7297E" w:rsidRDefault="00B7297E" w:rsidP="00A95B4C"/>
        </w:tc>
        <w:tc>
          <w:tcPr>
            <w:tcW w:w="1581" w:type="dxa"/>
            <w:gridSpan w:val="2"/>
            <w:tcBorders>
              <w:top w:val="none" w:sz="1" w:space="0" w:color="AEAEAE"/>
              <w:left w:val="none" w:sz="1" w:space="0" w:color="152935"/>
              <w:bottom w:val="single" w:sz="1" w:space="0" w:color="152935"/>
              <w:right w:val="single" w:sz="1" w:space="0" w:color="E0E0E0"/>
            </w:tcBorders>
            <w:shd w:val="clear" w:color="auto" w:fill="FFFFFF"/>
            <w:vAlign w:val="bottom"/>
          </w:tcPr>
          <w:p w14:paraId="64774FBE" w14:textId="77777777" w:rsidR="00B7297E" w:rsidRDefault="00B7297E" w:rsidP="00A95B4C">
            <w:pPr>
              <w:spacing w:before="10" w:after="10"/>
              <w:ind w:left="30" w:right="40"/>
              <w:jc w:val="center"/>
            </w:pPr>
            <w:r>
              <w:rPr>
                <w:rFonts w:ascii="Arial" w:eastAsia="Arial" w:hAnsi="Arial" w:cs="Arial"/>
                <w:color w:val="264A60"/>
              </w:rPr>
              <w:t>Lower Bound</w:t>
            </w:r>
          </w:p>
        </w:tc>
        <w:tc>
          <w:tcPr>
            <w:tcW w:w="1581" w:type="dxa"/>
            <w:gridSpan w:val="2"/>
            <w:tcBorders>
              <w:top w:val="none" w:sz="1" w:space="0" w:color="AEAEAE"/>
              <w:left w:val="single" w:sz="1" w:space="0" w:color="E0E0E0"/>
              <w:bottom w:val="single" w:sz="1" w:space="0" w:color="152935"/>
              <w:right w:val="single" w:sz="1" w:space="0" w:color="E0E0E0"/>
            </w:tcBorders>
            <w:shd w:val="clear" w:color="auto" w:fill="FFFFFF"/>
            <w:vAlign w:val="bottom"/>
          </w:tcPr>
          <w:p w14:paraId="503B22DC" w14:textId="77777777" w:rsidR="00B7297E" w:rsidRDefault="00B7297E" w:rsidP="00A95B4C">
            <w:pPr>
              <w:spacing w:before="10" w:after="10"/>
              <w:ind w:left="30" w:right="40"/>
              <w:jc w:val="center"/>
            </w:pPr>
            <w:r>
              <w:rPr>
                <w:rFonts w:ascii="Arial" w:eastAsia="Arial" w:hAnsi="Arial" w:cs="Arial"/>
                <w:color w:val="264A60"/>
              </w:rPr>
              <w:t>Upper Bound</w:t>
            </w:r>
          </w:p>
        </w:tc>
        <w:tc>
          <w:tcPr>
            <w:tcW w:w="1173" w:type="dxa"/>
            <w:tcBorders>
              <w:top w:val="none" w:sz="1" w:space="0" w:color="AEAEAE"/>
              <w:left w:val="single" w:sz="1" w:space="0" w:color="E0E0E0"/>
              <w:bottom w:val="single" w:sz="1" w:space="0" w:color="152935"/>
              <w:right w:val="single" w:sz="1" w:space="0" w:color="E0E0E0"/>
            </w:tcBorders>
            <w:shd w:val="clear" w:color="auto" w:fill="FFFFFF"/>
            <w:vAlign w:val="bottom"/>
          </w:tcPr>
          <w:p w14:paraId="07B52EE9" w14:textId="77777777" w:rsidR="00B7297E" w:rsidRDefault="00B7297E" w:rsidP="00A95B4C">
            <w:pPr>
              <w:spacing w:before="10" w:after="10"/>
              <w:ind w:left="30" w:right="40"/>
              <w:jc w:val="center"/>
            </w:pPr>
            <w:r>
              <w:rPr>
                <w:rFonts w:ascii="Arial" w:eastAsia="Arial" w:hAnsi="Arial" w:cs="Arial"/>
                <w:color w:val="264A60"/>
              </w:rPr>
              <w:t>Tolerance</w:t>
            </w:r>
          </w:p>
        </w:tc>
        <w:tc>
          <w:tcPr>
            <w:tcW w:w="1156" w:type="dxa"/>
            <w:gridSpan w:val="2"/>
            <w:tcBorders>
              <w:top w:val="none" w:sz="1" w:space="0" w:color="AEAEAE"/>
              <w:left w:val="single" w:sz="1" w:space="0" w:color="E0E0E0"/>
              <w:bottom w:val="single" w:sz="1" w:space="0" w:color="152935"/>
              <w:right w:val="none" w:sz="1" w:space="0" w:color="152935"/>
            </w:tcBorders>
            <w:shd w:val="clear" w:color="auto" w:fill="FFFFFF"/>
            <w:vAlign w:val="bottom"/>
          </w:tcPr>
          <w:p w14:paraId="4CD56414" w14:textId="77777777" w:rsidR="00B7297E" w:rsidRDefault="00B7297E" w:rsidP="00A95B4C">
            <w:pPr>
              <w:spacing w:before="10" w:after="10"/>
              <w:ind w:left="30" w:right="40"/>
              <w:jc w:val="center"/>
            </w:pPr>
            <w:r>
              <w:rPr>
                <w:rFonts w:ascii="Arial" w:eastAsia="Arial" w:hAnsi="Arial" w:cs="Arial"/>
                <w:color w:val="264A60"/>
              </w:rPr>
              <w:t>VIF</w:t>
            </w:r>
          </w:p>
        </w:tc>
      </w:tr>
      <w:tr w:rsidR="00B7297E" w14:paraId="0446C69A" w14:textId="77777777" w:rsidTr="00A95B4C">
        <w:tblPrEx>
          <w:tblCellMar>
            <w:top w:w="0" w:type="dxa"/>
            <w:bottom w:w="0" w:type="dxa"/>
          </w:tblCellMar>
        </w:tblPrEx>
        <w:trPr>
          <w:gridAfter w:val="2"/>
        </w:trPr>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472596ED" w14:textId="77777777" w:rsidR="00B7297E" w:rsidRDefault="00B7297E" w:rsidP="00A95B4C">
            <w:pPr>
              <w:spacing w:before="15" w:after="10"/>
              <w:ind w:left="30" w:right="40"/>
            </w:pPr>
            <w:r>
              <w:rPr>
                <w:rFonts w:ascii="Arial" w:eastAsia="Arial" w:hAnsi="Arial" w:cs="Arial"/>
                <w:color w:val="264A60"/>
              </w:rPr>
              <w:t>1</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081BD366" w14:textId="77777777" w:rsidR="00B7297E" w:rsidRDefault="00B7297E" w:rsidP="00A95B4C">
            <w:pPr>
              <w:spacing w:before="15" w:after="10"/>
              <w:ind w:left="30" w:right="40"/>
            </w:pPr>
            <w:r>
              <w:rPr>
                <w:rFonts w:ascii="Arial" w:eastAsia="Arial" w:hAnsi="Arial" w:cs="Arial"/>
                <w:color w:val="264A60"/>
              </w:rPr>
              <w:t>(Constant)</w:t>
            </w:r>
          </w:p>
        </w:tc>
        <w:tc>
          <w:tcPr>
            <w:tcW w:w="1581" w:type="dxa"/>
            <w:gridSpan w:val="2"/>
            <w:tcBorders>
              <w:top w:val="single" w:sz="1" w:space="0" w:color="152935"/>
              <w:left w:val="none" w:sz="1" w:space="0" w:color="152935"/>
              <w:bottom w:val="single" w:sz="1" w:space="0" w:color="AEAEAE"/>
              <w:right w:val="single" w:sz="1" w:space="0" w:color="E0E0E0"/>
            </w:tcBorders>
            <w:shd w:val="clear" w:color="auto" w:fill="F9F9FB"/>
          </w:tcPr>
          <w:p w14:paraId="2E89A69B" w14:textId="77777777" w:rsidR="00B7297E" w:rsidRDefault="00B7297E" w:rsidP="00A95B4C">
            <w:pPr>
              <w:spacing w:before="15" w:after="10"/>
              <w:ind w:left="30" w:right="40"/>
              <w:jc w:val="right"/>
            </w:pPr>
            <w:r>
              <w:rPr>
                <w:rFonts w:ascii="Arial" w:eastAsia="Arial" w:hAnsi="Arial" w:cs="Arial"/>
                <w:color w:val="010205"/>
              </w:rPr>
              <w:t>-129.522</w:t>
            </w:r>
          </w:p>
        </w:tc>
        <w:tc>
          <w:tcPr>
            <w:tcW w:w="1581" w:type="dxa"/>
            <w:gridSpan w:val="2"/>
            <w:tcBorders>
              <w:top w:val="single" w:sz="1" w:space="0" w:color="152935"/>
              <w:left w:val="single" w:sz="1" w:space="0" w:color="E0E0E0"/>
              <w:bottom w:val="single" w:sz="1" w:space="0" w:color="AEAEAE"/>
              <w:right w:val="single" w:sz="1" w:space="0" w:color="E0E0E0"/>
            </w:tcBorders>
            <w:shd w:val="clear" w:color="auto" w:fill="F9F9FB"/>
          </w:tcPr>
          <w:p w14:paraId="71C944C6" w14:textId="77777777" w:rsidR="00B7297E" w:rsidRDefault="00B7297E" w:rsidP="00A95B4C">
            <w:pPr>
              <w:spacing w:before="15" w:after="10"/>
              <w:ind w:left="30" w:right="40"/>
              <w:jc w:val="right"/>
            </w:pPr>
            <w:r>
              <w:rPr>
                <w:rFonts w:ascii="Arial" w:eastAsia="Arial" w:hAnsi="Arial" w:cs="Arial"/>
                <w:color w:val="010205"/>
              </w:rPr>
              <w:t>27.501</w:t>
            </w:r>
          </w:p>
        </w:tc>
        <w:tc>
          <w:tcPr>
            <w:tcW w:w="1173" w:type="dxa"/>
            <w:tcBorders>
              <w:top w:val="single" w:sz="1" w:space="0" w:color="152935"/>
              <w:left w:val="single" w:sz="1" w:space="0" w:color="E0E0E0"/>
              <w:bottom w:val="single" w:sz="1" w:space="0" w:color="AEAEAE"/>
              <w:right w:val="single" w:sz="1" w:space="0" w:color="E0E0E0"/>
            </w:tcBorders>
            <w:shd w:val="clear" w:color="auto" w:fill="F9F9FB"/>
          </w:tcPr>
          <w:p w14:paraId="5160502C" w14:textId="77777777" w:rsidR="00B7297E" w:rsidRDefault="00B7297E" w:rsidP="00A95B4C"/>
        </w:tc>
        <w:tc>
          <w:tcPr>
            <w:tcW w:w="1156" w:type="dxa"/>
            <w:gridSpan w:val="2"/>
            <w:tcBorders>
              <w:top w:val="single" w:sz="1" w:space="0" w:color="152935"/>
              <w:left w:val="single" w:sz="1" w:space="0" w:color="E0E0E0"/>
              <w:bottom w:val="single" w:sz="1" w:space="0" w:color="AEAEAE"/>
              <w:right w:val="none" w:sz="1" w:space="0" w:color="152935"/>
            </w:tcBorders>
            <w:shd w:val="clear" w:color="auto" w:fill="F9F9FB"/>
          </w:tcPr>
          <w:p w14:paraId="76F085B7" w14:textId="77777777" w:rsidR="00B7297E" w:rsidRDefault="00B7297E" w:rsidP="00A95B4C"/>
        </w:tc>
      </w:tr>
      <w:tr w:rsidR="00B7297E" w14:paraId="41399FEB"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2A3DC502"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EBBA702" w14:textId="77777777" w:rsidR="00B7297E" w:rsidRDefault="00B7297E" w:rsidP="00A95B4C">
            <w:pPr>
              <w:spacing w:before="15" w:after="10"/>
              <w:ind w:left="30" w:right="40"/>
            </w:pPr>
            <w:proofErr w:type="gramStart"/>
            <w:r>
              <w:rPr>
                <w:rFonts w:ascii="Arial" w:eastAsia="Arial" w:hAnsi="Arial" w:cs="Arial"/>
                <w:color w:val="264A60"/>
              </w:rPr>
              <w:t>ln(</w:t>
            </w:r>
            <w:proofErr w:type="spellStart"/>
            <w:proofErr w:type="gramEnd"/>
            <w:r>
              <w:rPr>
                <w:rFonts w:ascii="Arial" w:eastAsia="Arial" w:hAnsi="Arial" w:cs="Arial"/>
                <w:color w:val="264A60"/>
              </w:rPr>
              <w:t>OfferSize</w:t>
            </w:r>
            <w:proofErr w:type="spellEnd"/>
            <w:r>
              <w:rPr>
                <w:rFonts w:ascii="Arial" w:eastAsia="Arial" w:hAnsi="Arial" w:cs="Arial"/>
                <w:color w:val="264A60"/>
              </w:rPr>
              <w:t>)</w:t>
            </w:r>
          </w:p>
        </w:tc>
        <w:tc>
          <w:tcPr>
            <w:tcW w:w="1581" w:type="dxa"/>
            <w:gridSpan w:val="2"/>
            <w:tcBorders>
              <w:top w:val="single" w:sz="1" w:space="0" w:color="AEAEAE"/>
              <w:left w:val="none" w:sz="1" w:space="0" w:color="152935"/>
              <w:bottom w:val="single" w:sz="1" w:space="0" w:color="AEAEAE"/>
              <w:right w:val="single" w:sz="1" w:space="0" w:color="E0E0E0"/>
            </w:tcBorders>
            <w:shd w:val="clear" w:color="auto" w:fill="F9F9FB"/>
          </w:tcPr>
          <w:p w14:paraId="2002C3EE" w14:textId="77777777" w:rsidR="00B7297E" w:rsidRDefault="00B7297E" w:rsidP="00A95B4C">
            <w:pPr>
              <w:spacing w:before="15" w:after="10"/>
              <w:ind w:left="30" w:right="40"/>
              <w:jc w:val="right"/>
            </w:pPr>
            <w:r>
              <w:rPr>
                <w:rFonts w:ascii="Arial" w:eastAsia="Arial" w:hAnsi="Arial" w:cs="Arial"/>
                <w:color w:val="010205"/>
              </w:rPr>
              <w:t>1.854</w:t>
            </w:r>
          </w:p>
        </w:tc>
        <w:tc>
          <w:tcPr>
            <w:tcW w:w="1581" w:type="dxa"/>
            <w:gridSpan w:val="2"/>
            <w:tcBorders>
              <w:top w:val="single" w:sz="1" w:space="0" w:color="AEAEAE"/>
              <w:left w:val="single" w:sz="1" w:space="0" w:color="E0E0E0"/>
              <w:bottom w:val="single" w:sz="1" w:space="0" w:color="AEAEAE"/>
              <w:right w:val="single" w:sz="1" w:space="0" w:color="E0E0E0"/>
            </w:tcBorders>
            <w:shd w:val="clear" w:color="auto" w:fill="F9F9FB"/>
          </w:tcPr>
          <w:p w14:paraId="252350E3" w14:textId="77777777" w:rsidR="00B7297E" w:rsidRDefault="00B7297E" w:rsidP="00A95B4C">
            <w:pPr>
              <w:spacing w:before="15" w:after="10"/>
              <w:ind w:left="30" w:right="40"/>
              <w:jc w:val="right"/>
            </w:pPr>
            <w:r>
              <w:rPr>
                <w:rFonts w:ascii="Arial" w:eastAsia="Arial" w:hAnsi="Arial" w:cs="Arial"/>
                <w:color w:val="010205"/>
              </w:rPr>
              <w:t>9.596</w:t>
            </w:r>
          </w:p>
        </w:tc>
        <w:tc>
          <w:tcPr>
            <w:tcW w:w="1173" w:type="dxa"/>
            <w:tcBorders>
              <w:top w:val="single" w:sz="1" w:space="0" w:color="AEAEAE"/>
              <w:left w:val="single" w:sz="1" w:space="0" w:color="E0E0E0"/>
              <w:bottom w:val="single" w:sz="1" w:space="0" w:color="AEAEAE"/>
              <w:right w:val="single" w:sz="1" w:space="0" w:color="E0E0E0"/>
            </w:tcBorders>
            <w:shd w:val="clear" w:color="auto" w:fill="F9F9FB"/>
          </w:tcPr>
          <w:p w14:paraId="56E2DC9F" w14:textId="77777777" w:rsidR="00B7297E" w:rsidRDefault="00B7297E" w:rsidP="00A95B4C">
            <w:pPr>
              <w:spacing w:before="15" w:after="10"/>
              <w:ind w:left="30" w:right="40"/>
              <w:jc w:val="right"/>
            </w:pPr>
            <w:r>
              <w:rPr>
                <w:rFonts w:ascii="Arial" w:eastAsia="Arial" w:hAnsi="Arial" w:cs="Arial"/>
                <w:color w:val="010205"/>
              </w:rPr>
              <w:t>.671</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58369687" w14:textId="77777777" w:rsidR="00B7297E" w:rsidRDefault="00B7297E" w:rsidP="00A95B4C">
            <w:pPr>
              <w:spacing w:before="15" w:after="10"/>
              <w:ind w:left="30" w:right="40"/>
              <w:jc w:val="right"/>
            </w:pPr>
            <w:r>
              <w:rPr>
                <w:rFonts w:ascii="Arial" w:eastAsia="Arial" w:hAnsi="Arial" w:cs="Arial"/>
                <w:color w:val="010205"/>
              </w:rPr>
              <w:t>1.490</w:t>
            </w:r>
          </w:p>
        </w:tc>
      </w:tr>
      <w:tr w:rsidR="00B7297E" w14:paraId="5E157D26"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5AB8E345"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1F3B34C" w14:textId="77777777" w:rsidR="00B7297E" w:rsidRDefault="00B7297E" w:rsidP="00A95B4C">
            <w:pPr>
              <w:spacing w:before="15" w:after="10"/>
              <w:ind w:left="30" w:right="40"/>
            </w:pPr>
            <w:r>
              <w:rPr>
                <w:rFonts w:ascii="Arial" w:eastAsia="Arial" w:hAnsi="Arial" w:cs="Arial"/>
                <w:color w:val="264A60"/>
              </w:rPr>
              <w:t>Underwriter Prestige (1-9)</w:t>
            </w:r>
          </w:p>
        </w:tc>
        <w:tc>
          <w:tcPr>
            <w:tcW w:w="1581" w:type="dxa"/>
            <w:gridSpan w:val="2"/>
            <w:tcBorders>
              <w:top w:val="single" w:sz="1" w:space="0" w:color="AEAEAE"/>
              <w:left w:val="none" w:sz="1" w:space="0" w:color="152935"/>
              <w:bottom w:val="single" w:sz="1" w:space="0" w:color="AEAEAE"/>
              <w:right w:val="single" w:sz="1" w:space="0" w:color="E0E0E0"/>
            </w:tcBorders>
            <w:shd w:val="clear" w:color="auto" w:fill="F9F9FB"/>
          </w:tcPr>
          <w:p w14:paraId="7D322D4B" w14:textId="77777777" w:rsidR="00B7297E" w:rsidRDefault="00B7297E" w:rsidP="00A95B4C">
            <w:pPr>
              <w:spacing w:before="15" w:after="10"/>
              <w:ind w:left="30" w:right="40"/>
              <w:jc w:val="right"/>
            </w:pPr>
            <w:r>
              <w:rPr>
                <w:rFonts w:ascii="Arial" w:eastAsia="Arial" w:hAnsi="Arial" w:cs="Arial"/>
                <w:color w:val="010205"/>
              </w:rPr>
              <w:t>-7.369</w:t>
            </w:r>
          </w:p>
        </w:tc>
        <w:tc>
          <w:tcPr>
            <w:tcW w:w="1581" w:type="dxa"/>
            <w:gridSpan w:val="2"/>
            <w:tcBorders>
              <w:top w:val="single" w:sz="1" w:space="0" w:color="AEAEAE"/>
              <w:left w:val="single" w:sz="1" w:space="0" w:color="E0E0E0"/>
              <w:bottom w:val="single" w:sz="1" w:space="0" w:color="AEAEAE"/>
              <w:right w:val="single" w:sz="1" w:space="0" w:color="E0E0E0"/>
            </w:tcBorders>
            <w:shd w:val="clear" w:color="auto" w:fill="F9F9FB"/>
          </w:tcPr>
          <w:p w14:paraId="0900896B" w14:textId="77777777" w:rsidR="00B7297E" w:rsidRDefault="00B7297E" w:rsidP="00A95B4C">
            <w:pPr>
              <w:spacing w:before="15" w:after="10"/>
              <w:ind w:left="30" w:right="40"/>
              <w:jc w:val="right"/>
            </w:pPr>
            <w:r>
              <w:rPr>
                <w:rFonts w:ascii="Arial" w:eastAsia="Arial" w:hAnsi="Arial" w:cs="Arial"/>
                <w:color w:val="010205"/>
              </w:rPr>
              <w:t>11.483</w:t>
            </w:r>
          </w:p>
        </w:tc>
        <w:tc>
          <w:tcPr>
            <w:tcW w:w="1173" w:type="dxa"/>
            <w:tcBorders>
              <w:top w:val="single" w:sz="1" w:space="0" w:color="AEAEAE"/>
              <w:left w:val="single" w:sz="1" w:space="0" w:color="E0E0E0"/>
              <w:bottom w:val="single" w:sz="1" w:space="0" w:color="AEAEAE"/>
              <w:right w:val="single" w:sz="1" w:space="0" w:color="E0E0E0"/>
            </w:tcBorders>
            <w:shd w:val="clear" w:color="auto" w:fill="F9F9FB"/>
          </w:tcPr>
          <w:p w14:paraId="74A478F4" w14:textId="77777777" w:rsidR="00B7297E" w:rsidRDefault="00B7297E" w:rsidP="00A95B4C">
            <w:pPr>
              <w:spacing w:before="15" w:after="10"/>
              <w:ind w:left="30" w:right="40"/>
              <w:jc w:val="right"/>
            </w:pPr>
            <w:r>
              <w:rPr>
                <w:rFonts w:ascii="Arial" w:eastAsia="Arial" w:hAnsi="Arial" w:cs="Arial"/>
                <w:color w:val="010205"/>
              </w:rPr>
              <w:t>.206</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64C1137D" w14:textId="77777777" w:rsidR="00B7297E" w:rsidRDefault="00B7297E" w:rsidP="00A95B4C">
            <w:pPr>
              <w:spacing w:before="15" w:after="10"/>
              <w:ind w:left="30" w:right="40"/>
              <w:jc w:val="right"/>
            </w:pPr>
            <w:r>
              <w:rPr>
                <w:rFonts w:ascii="Arial" w:eastAsia="Arial" w:hAnsi="Arial" w:cs="Arial"/>
                <w:color w:val="010205"/>
              </w:rPr>
              <w:t>4.859</w:t>
            </w:r>
          </w:p>
        </w:tc>
      </w:tr>
      <w:tr w:rsidR="00B7297E" w14:paraId="1E68111B"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796EF35E"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07B51D0" w14:textId="77777777" w:rsidR="00B7297E" w:rsidRDefault="00B7297E" w:rsidP="00A95B4C">
            <w:pPr>
              <w:spacing w:before="15" w:after="10"/>
              <w:ind w:left="30" w:right="40"/>
            </w:pPr>
            <w:r>
              <w:rPr>
                <w:rFonts w:ascii="Arial" w:eastAsia="Arial" w:hAnsi="Arial" w:cs="Arial"/>
                <w:color w:val="264A60"/>
              </w:rPr>
              <w:t xml:space="preserve">PE / </w:t>
            </w:r>
            <w:proofErr w:type="gramStart"/>
            <w:r>
              <w:rPr>
                <w:rFonts w:ascii="Arial" w:eastAsia="Arial" w:hAnsi="Arial" w:cs="Arial"/>
                <w:color w:val="264A60"/>
              </w:rPr>
              <w:t>Non PE</w:t>
            </w:r>
            <w:proofErr w:type="gramEnd"/>
            <w:r>
              <w:rPr>
                <w:rFonts w:ascii="Arial" w:eastAsia="Arial" w:hAnsi="Arial" w:cs="Arial"/>
                <w:color w:val="264A60"/>
              </w:rPr>
              <w:t xml:space="preserve"> Backed (1/0)</w:t>
            </w:r>
          </w:p>
        </w:tc>
        <w:tc>
          <w:tcPr>
            <w:tcW w:w="1581" w:type="dxa"/>
            <w:gridSpan w:val="2"/>
            <w:tcBorders>
              <w:top w:val="single" w:sz="1" w:space="0" w:color="AEAEAE"/>
              <w:left w:val="none" w:sz="1" w:space="0" w:color="152935"/>
              <w:bottom w:val="single" w:sz="1" w:space="0" w:color="AEAEAE"/>
              <w:right w:val="single" w:sz="1" w:space="0" w:color="E0E0E0"/>
            </w:tcBorders>
            <w:shd w:val="clear" w:color="auto" w:fill="F9F9FB"/>
          </w:tcPr>
          <w:p w14:paraId="05FE6B5D" w14:textId="77777777" w:rsidR="00B7297E" w:rsidRDefault="00B7297E" w:rsidP="00A95B4C">
            <w:pPr>
              <w:spacing w:before="15" w:after="10"/>
              <w:ind w:left="30" w:right="40"/>
              <w:jc w:val="right"/>
            </w:pPr>
            <w:r>
              <w:rPr>
                <w:rFonts w:ascii="Arial" w:eastAsia="Arial" w:hAnsi="Arial" w:cs="Arial"/>
                <w:color w:val="010205"/>
              </w:rPr>
              <w:t>-30.732</w:t>
            </w:r>
          </w:p>
        </w:tc>
        <w:tc>
          <w:tcPr>
            <w:tcW w:w="1581" w:type="dxa"/>
            <w:gridSpan w:val="2"/>
            <w:tcBorders>
              <w:top w:val="single" w:sz="1" w:space="0" w:color="AEAEAE"/>
              <w:left w:val="single" w:sz="1" w:space="0" w:color="E0E0E0"/>
              <w:bottom w:val="single" w:sz="1" w:space="0" w:color="AEAEAE"/>
              <w:right w:val="single" w:sz="1" w:space="0" w:color="E0E0E0"/>
            </w:tcBorders>
            <w:shd w:val="clear" w:color="auto" w:fill="F9F9FB"/>
          </w:tcPr>
          <w:p w14:paraId="0C697740" w14:textId="77777777" w:rsidR="00B7297E" w:rsidRDefault="00B7297E" w:rsidP="00A95B4C">
            <w:pPr>
              <w:spacing w:before="15" w:after="10"/>
              <w:ind w:left="30" w:right="40"/>
              <w:jc w:val="right"/>
            </w:pPr>
            <w:r>
              <w:rPr>
                <w:rFonts w:ascii="Arial" w:eastAsia="Arial" w:hAnsi="Arial" w:cs="Arial"/>
                <w:color w:val="010205"/>
              </w:rPr>
              <w:t>2.122</w:t>
            </w:r>
          </w:p>
        </w:tc>
        <w:tc>
          <w:tcPr>
            <w:tcW w:w="1173" w:type="dxa"/>
            <w:tcBorders>
              <w:top w:val="single" w:sz="1" w:space="0" w:color="AEAEAE"/>
              <w:left w:val="single" w:sz="1" w:space="0" w:color="E0E0E0"/>
              <w:bottom w:val="single" w:sz="1" w:space="0" w:color="AEAEAE"/>
              <w:right w:val="single" w:sz="1" w:space="0" w:color="E0E0E0"/>
            </w:tcBorders>
            <w:shd w:val="clear" w:color="auto" w:fill="F9F9FB"/>
          </w:tcPr>
          <w:p w14:paraId="45108906" w14:textId="77777777" w:rsidR="00B7297E" w:rsidRDefault="00B7297E" w:rsidP="00A95B4C">
            <w:pPr>
              <w:spacing w:before="15" w:after="10"/>
              <w:ind w:left="30" w:right="40"/>
              <w:jc w:val="right"/>
            </w:pPr>
            <w:r>
              <w:rPr>
                <w:rFonts w:ascii="Arial" w:eastAsia="Arial" w:hAnsi="Arial" w:cs="Arial"/>
                <w:color w:val="010205"/>
              </w:rPr>
              <w:t>.457</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26657C8E" w14:textId="77777777" w:rsidR="00B7297E" w:rsidRDefault="00B7297E" w:rsidP="00A95B4C">
            <w:pPr>
              <w:spacing w:before="15" w:after="10"/>
              <w:ind w:left="30" w:right="40"/>
              <w:jc w:val="right"/>
            </w:pPr>
            <w:r>
              <w:rPr>
                <w:rFonts w:ascii="Arial" w:eastAsia="Arial" w:hAnsi="Arial" w:cs="Arial"/>
                <w:color w:val="010205"/>
              </w:rPr>
              <w:t>2.189</w:t>
            </w:r>
          </w:p>
        </w:tc>
      </w:tr>
      <w:tr w:rsidR="00B7297E" w14:paraId="43219F4E"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1964F128"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08455C9" w14:textId="77777777" w:rsidR="00B7297E" w:rsidRDefault="00B7297E" w:rsidP="00A95B4C">
            <w:pPr>
              <w:spacing w:before="15" w:after="10"/>
              <w:ind w:left="30" w:right="40"/>
            </w:pPr>
            <w:r>
              <w:rPr>
                <w:rFonts w:ascii="Arial" w:eastAsia="Arial" w:hAnsi="Arial" w:cs="Arial"/>
                <w:color w:val="264A60"/>
              </w:rPr>
              <w:t>Firm Age / In Age (Founding Year - Listing Year)</w:t>
            </w:r>
          </w:p>
        </w:tc>
        <w:tc>
          <w:tcPr>
            <w:tcW w:w="1581" w:type="dxa"/>
            <w:gridSpan w:val="2"/>
            <w:tcBorders>
              <w:top w:val="single" w:sz="1" w:space="0" w:color="AEAEAE"/>
              <w:left w:val="none" w:sz="1" w:space="0" w:color="152935"/>
              <w:bottom w:val="single" w:sz="1" w:space="0" w:color="AEAEAE"/>
              <w:right w:val="single" w:sz="1" w:space="0" w:color="E0E0E0"/>
            </w:tcBorders>
            <w:shd w:val="clear" w:color="auto" w:fill="F9F9FB"/>
          </w:tcPr>
          <w:p w14:paraId="7FDBDA14" w14:textId="77777777" w:rsidR="00B7297E" w:rsidRDefault="00B7297E" w:rsidP="00A95B4C">
            <w:pPr>
              <w:spacing w:before="15" w:after="10"/>
              <w:ind w:left="30" w:right="40"/>
              <w:jc w:val="right"/>
            </w:pPr>
            <w:r>
              <w:rPr>
                <w:rFonts w:ascii="Arial" w:eastAsia="Arial" w:hAnsi="Arial" w:cs="Arial"/>
                <w:color w:val="010205"/>
              </w:rPr>
              <w:t>-.231</w:t>
            </w:r>
          </w:p>
        </w:tc>
        <w:tc>
          <w:tcPr>
            <w:tcW w:w="1581" w:type="dxa"/>
            <w:gridSpan w:val="2"/>
            <w:tcBorders>
              <w:top w:val="single" w:sz="1" w:space="0" w:color="AEAEAE"/>
              <w:left w:val="single" w:sz="1" w:space="0" w:color="E0E0E0"/>
              <w:bottom w:val="single" w:sz="1" w:space="0" w:color="AEAEAE"/>
              <w:right w:val="single" w:sz="1" w:space="0" w:color="E0E0E0"/>
            </w:tcBorders>
            <w:shd w:val="clear" w:color="auto" w:fill="F9F9FB"/>
          </w:tcPr>
          <w:p w14:paraId="304A3E35" w14:textId="77777777" w:rsidR="00B7297E" w:rsidRDefault="00B7297E" w:rsidP="00A95B4C">
            <w:pPr>
              <w:spacing w:before="15" w:after="10"/>
              <w:ind w:left="30" w:right="40"/>
              <w:jc w:val="right"/>
            </w:pPr>
            <w:r>
              <w:rPr>
                <w:rFonts w:ascii="Arial" w:eastAsia="Arial" w:hAnsi="Arial" w:cs="Arial"/>
                <w:color w:val="010205"/>
              </w:rPr>
              <w:t>.083</w:t>
            </w:r>
          </w:p>
        </w:tc>
        <w:tc>
          <w:tcPr>
            <w:tcW w:w="1173" w:type="dxa"/>
            <w:tcBorders>
              <w:top w:val="single" w:sz="1" w:space="0" w:color="AEAEAE"/>
              <w:left w:val="single" w:sz="1" w:space="0" w:color="E0E0E0"/>
              <w:bottom w:val="single" w:sz="1" w:space="0" w:color="AEAEAE"/>
              <w:right w:val="single" w:sz="1" w:space="0" w:color="E0E0E0"/>
            </w:tcBorders>
            <w:shd w:val="clear" w:color="auto" w:fill="F9F9FB"/>
          </w:tcPr>
          <w:p w14:paraId="2B41445B" w14:textId="77777777" w:rsidR="00B7297E" w:rsidRDefault="00B7297E" w:rsidP="00A95B4C">
            <w:pPr>
              <w:spacing w:before="15" w:after="10"/>
              <w:ind w:left="30" w:right="40"/>
              <w:jc w:val="right"/>
            </w:pPr>
            <w:r>
              <w:rPr>
                <w:rFonts w:ascii="Arial" w:eastAsia="Arial" w:hAnsi="Arial" w:cs="Arial"/>
                <w:color w:val="010205"/>
              </w:rPr>
              <w:t>.696</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01E82D61" w14:textId="77777777" w:rsidR="00B7297E" w:rsidRDefault="00B7297E" w:rsidP="00A95B4C">
            <w:pPr>
              <w:spacing w:before="15" w:after="10"/>
              <w:ind w:left="30" w:right="40"/>
              <w:jc w:val="right"/>
            </w:pPr>
            <w:r>
              <w:rPr>
                <w:rFonts w:ascii="Arial" w:eastAsia="Arial" w:hAnsi="Arial" w:cs="Arial"/>
                <w:color w:val="010205"/>
              </w:rPr>
              <w:t>1.438</w:t>
            </w:r>
          </w:p>
        </w:tc>
      </w:tr>
      <w:tr w:rsidR="00B7297E" w14:paraId="3DDDA0DA"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7BE94E99"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0793D91" w14:textId="77777777" w:rsidR="00B7297E" w:rsidRDefault="00B7297E" w:rsidP="00A95B4C">
            <w:pPr>
              <w:spacing w:before="15" w:after="10"/>
              <w:ind w:left="30" w:right="40"/>
            </w:pPr>
            <w:proofErr w:type="spellStart"/>
            <w:r>
              <w:rPr>
                <w:rFonts w:ascii="Arial" w:eastAsia="Arial" w:hAnsi="Arial" w:cs="Arial"/>
                <w:color w:val="264A60"/>
              </w:rPr>
              <w:t>Hotmarket</w:t>
            </w:r>
            <w:proofErr w:type="spellEnd"/>
            <w:r>
              <w:rPr>
                <w:rFonts w:ascii="Arial" w:eastAsia="Arial" w:hAnsi="Arial" w:cs="Arial"/>
                <w:color w:val="264A60"/>
              </w:rPr>
              <w:t xml:space="preserve"> Dummy</w:t>
            </w:r>
          </w:p>
        </w:tc>
        <w:tc>
          <w:tcPr>
            <w:tcW w:w="1581" w:type="dxa"/>
            <w:gridSpan w:val="2"/>
            <w:tcBorders>
              <w:top w:val="single" w:sz="1" w:space="0" w:color="AEAEAE"/>
              <w:left w:val="none" w:sz="1" w:space="0" w:color="152935"/>
              <w:bottom w:val="single" w:sz="1" w:space="0" w:color="AEAEAE"/>
              <w:right w:val="single" w:sz="1" w:space="0" w:color="E0E0E0"/>
            </w:tcBorders>
            <w:shd w:val="clear" w:color="auto" w:fill="F9F9FB"/>
          </w:tcPr>
          <w:p w14:paraId="063BB26E" w14:textId="77777777" w:rsidR="00B7297E" w:rsidRDefault="00B7297E" w:rsidP="00A95B4C">
            <w:pPr>
              <w:spacing w:before="15" w:after="10"/>
              <w:ind w:left="30" w:right="40"/>
              <w:jc w:val="right"/>
            </w:pPr>
            <w:r>
              <w:rPr>
                <w:rFonts w:ascii="Arial" w:eastAsia="Arial" w:hAnsi="Arial" w:cs="Arial"/>
                <w:color w:val="010205"/>
              </w:rPr>
              <w:t>-7.972</w:t>
            </w:r>
          </w:p>
        </w:tc>
        <w:tc>
          <w:tcPr>
            <w:tcW w:w="1581" w:type="dxa"/>
            <w:gridSpan w:val="2"/>
            <w:tcBorders>
              <w:top w:val="single" w:sz="1" w:space="0" w:color="AEAEAE"/>
              <w:left w:val="single" w:sz="1" w:space="0" w:color="E0E0E0"/>
              <w:bottom w:val="single" w:sz="1" w:space="0" w:color="AEAEAE"/>
              <w:right w:val="single" w:sz="1" w:space="0" w:color="E0E0E0"/>
            </w:tcBorders>
            <w:shd w:val="clear" w:color="auto" w:fill="F9F9FB"/>
          </w:tcPr>
          <w:p w14:paraId="3B38D5C4" w14:textId="77777777" w:rsidR="00B7297E" w:rsidRDefault="00B7297E" w:rsidP="00A95B4C">
            <w:pPr>
              <w:spacing w:before="15" w:after="10"/>
              <w:ind w:left="30" w:right="40"/>
              <w:jc w:val="right"/>
            </w:pPr>
            <w:r>
              <w:rPr>
                <w:rFonts w:ascii="Arial" w:eastAsia="Arial" w:hAnsi="Arial" w:cs="Arial"/>
                <w:color w:val="010205"/>
              </w:rPr>
              <w:t>19.785</w:t>
            </w:r>
          </w:p>
        </w:tc>
        <w:tc>
          <w:tcPr>
            <w:tcW w:w="1173" w:type="dxa"/>
            <w:tcBorders>
              <w:top w:val="single" w:sz="1" w:space="0" w:color="AEAEAE"/>
              <w:left w:val="single" w:sz="1" w:space="0" w:color="E0E0E0"/>
              <w:bottom w:val="single" w:sz="1" w:space="0" w:color="AEAEAE"/>
              <w:right w:val="single" w:sz="1" w:space="0" w:color="E0E0E0"/>
            </w:tcBorders>
            <w:shd w:val="clear" w:color="auto" w:fill="F9F9FB"/>
          </w:tcPr>
          <w:p w14:paraId="0E6D95B3" w14:textId="77777777" w:rsidR="00B7297E" w:rsidRDefault="00B7297E" w:rsidP="00A95B4C">
            <w:pPr>
              <w:spacing w:before="15" w:after="10"/>
              <w:ind w:left="30" w:right="40"/>
              <w:jc w:val="right"/>
            </w:pPr>
            <w:r>
              <w:rPr>
                <w:rFonts w:ascii="Arial" w:eastAsia="Arial" w:hAnsi="Arial" w:cs="Arial"/>
                <w:color w:val="010205"/>
              </w:rPr>
              <w:t>.664</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1D14B12C" w14:textId="77777777" w:rsidR="00B7297E" w:rsidRDefault="00B7297E" w:rsidP="00A95B4C">
            <w:pPr>
              <w:spacing w:before="15" w:after="10"/>
              <w:ind w:left="30" w:right="40"/>
              <w:jc w:val="right"/>
            </w:pPr>
            <w:r>
              <w:rPr>
                <w:rFonts w:ascii="Arial" w:eastAsia="Arial" w:hAnsi="Arial" w:cs="Arial"/>
                <w:color w:val="010205"/>
              </w:rPr>
              <w:t>1.506</w:t>
            </w:r>
          </w:p>
        </w:tc>
      </w:tr>
      <w:tr w:rsidR="00B7297E" w14:paraId="4DA697D7"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7A70AA0D"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F38B347" w14:textId="77777777" w:rsidR="00B7297E" w:rsidRDefault="00B7297E" w:rsidP="00A95B4C">
            <w:pPr>
              <w:spacing w:before="15" w:after="10"/>
              <w:ind w:left="30" w:right="40"/>
            </w:pPr>
            <w:proofErr w:type="spellStart"/>
            <w:r>
              <w:rPr>
                <w:rFonts w:ascii="Arial" w:eastAsia="Arial" w:hAnsi="Arial" w:cs="Arial"/>
                <w:color w:val="264A60"/>
              </w:rPr>
              <w:t>RegChange</w:t>
            </w:r>
            <w:proofErr w:type="spellEnd"/>
            <w:r>
              <w:rPr>
                <w:rFonts w:ascii="Arial" w:eastAsia="Arial" w:hAnsi="Arial" w:cs="Arial"/>
                <w:color w:val="264A60"/>
              </w:rPr>
              <w:t xml:space="preserve"> Dummy</w:t>
            </w:r>
          </w:p>
        </w:tc>
        <w:tc>
          <w:tcPr>
            <w:tcW w:w="1581" w:type="dxa"/>
            <w:gridSpan w:val="2"/>
            <w:tcBorders>
              <w:top w:val="single" w:sz="1" w:space="0" w:color="AEAEAE"/>
              <w:left w:val="none" w:sz="1" w:space="0" w:color="152935"/>
              <w:bottom w:val="single" w:sz="1" w:space="0" w:color="AEAEAE"/>
              <w:right w:val="single" w:sz="1" w:space="0" w:color="E0E0E0"/>
            </w:tcBorders>
            <w:shd w:val="clear" w:color="auto" w:fill="F9F9FB"/>
          </w:tcPr>
          <w:p w14:paraId="4D427CB0" w14:textId="77777777" w:rsidR="00B7297E" w:rsidRDefault="00B7297E" w:rsidP="00A95B4C">
            <w:pPr>
              <w:spacing w:before="15" w:after="10"/>
              <w:ind w:left="30" w:right="40"/>
              <w:jc w:val="right"/>
            </w:pPr>
            <w:r>
              <w:rPr>
                <w:rFonts w:ascii="Arial" w:eastAsia="Arial" w:hAnsi="Arial" w:cs="Arial"/>
                <w:color w:val="010205"/>
              </w:rPr>
              <w:t>7.648</w:t>
            </w:r>
          </w:p>
        </w:tc>
        <w:tc>
          <w:tcPr>
            <w:tcW w:w="1581" w:type="dxa"/>
            <w:gridSpan w:val="2"/>
            <w:tcBorders>
              <w:top w:val="single" w:sz="1" w:space="0" w:color="AEAEAE"/>
              <w:left w:val="single" w:sz="1" w:space="0" w:color="E0E0E0"/>
              <w:bottom w:val="single" w:sz="1" w:space="0" w:color="AEAEAE"/>
              <w:right w:val="single" w:sz="1" w:space="0" w:color="E0E0E0"/>
            </w:tcBorders>
            <w:shd w:val="clear" w:color="auto" w:fill="F9F9FB"/>
          </w:tcPr>
          <w:p w14:paraId="0AB65A3C" w14:textId="77777777" w:rsidR="00B7297E" w:rsidRDefault="00B7297E" w:rsidP="00A95B4C">
            <w:pPr>
              <w:spacing w:before="15" w:after="10"/>
              <w:ind w:left="30" w:right="40"/>
              <w:jc w:val="right"/>
            </w:pPr>
            <w:r>
              <w:rPr>
                <w:rFonts w:ascii="Arial" w:eastAsia="Arial" w:hAnsi="Arial" w:cs="Arial"/>
                <w:color w:val="010205"/>
              </w:rPr>
              <w:t>35.021</w:t>
            </w:r>
          </w:p>
        </w:tc>
        <w:tc>
          <w:tcPr>
            <w:tcW w:w="1173" w:type="dxa"/>
            <w:tcBorders>
              <w:top w:val="single" w:sz="1" w:space="0" w:color="AEAEAE"/>
              <w:left w:val="single" w:sz="1" w:space="0" w:color="E0E0E0"/>
              <w:bottom w:val="single" w:sz="1" w:space="0" w:color="AEAEAE"/>
              <w:right w:val="single" w:sz="1" w:space="0" w:color="E0E0E0"/>
            </w:tcBorders>
            <w:shd w:val="clear" w:color="auto" w:fill="F9F9FB"/>
          </w:tcPr>
          <w:p w14:paraId="10B071A9" w14:textId="77777777" w:rsidR="00B7297E" w:rsidRDefault="00B7297E" w:rsidP="00A95B4C">
            <w:pPr>
              <w:spacing w:before="15" w:after="10"/>
              <w:ind w:left="30" w:right="40"/>
              <w:jc w:val="right"/>
            </w:pPr>
            <w:r>
              <w:rPr>
                <w:rFonts w:ascii="Arial" w:eastAsia="Arial" w:hAnsi="Arial" w:cs="Arial"/>
                <w:color w:val="010205"/>
              </w:rPr>
              <w:t>.720</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5C052D45" w14:textId="77777777" w:rsidR="00B7297E" w:rsidRDefault="00B7297E" w:rsidP="00A95B4C">
            <w:pPr>
              <w:spacing w:before="15" w:after="10"/>
              <w:ind w:left="30" w:right="40"/>
              <w:jc w:val="right"/>
            </w:pPr>
            <w:r>
              <w:rPr>
                <w:rFonts w:ascii="Arial" w:eastAsia="Arial" w:hAnsi="Arial" w:cs="Arial"/>
                <w:color w:val="010205"/>
              </w:rPr>
              <w:t>1.389</w:t>
            </w:r>
          </w:p>
        </w:tc>
      </w:tr>
      <w:tr w:rsidR="00B7297E" w14:paraId="428BB922"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0B1C02E7" w14:textId="77777777" w:rsidR="00B7297E" w:rsidRDefault="00B7297E"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4CA80BB1" w14:textId="77777777" w:rsidR="00B7297E" w:rsidRDefault="00B7297E" w:rsidP="00A95B4C">
            <w:pPr>
              <w:spacing w:before="15" w:after="10"/>
              <w:ind w:left="30" w:right="40"/>
            </w:pPr>
            <w:r>
              <w:rPr>
                <w:rFonts w:ascii="Arial" w:eastAsia="Arial" w:hAnsi="Arial" w:cs="Arial"/>
                <w:color w:val="264A60"/>
              </w:rPr>
              <w:t>AIM Dummy</w:t>
            </w:r>
          </w:p>
        </w:tc>
        <w:tc>
          <w:tcPr>
            <w:tcW w:w="1581" w:type="dxa"/>
            <w:gridSpan w:val="2"/>
            <w:tcBorders>
              <w:top w:val="single" w:sz="1" w:space="0" w:color="AEAEAE"/>
              <w:left w:val="none" w:sz="1" w:space="0" w:color="152935"/>
              <w:bottom w:val="single" w:sz="1" w:space="0" w:color="152935"/>
              <w:right w:val="single" w:sz="1" w:space="0" w:color="E0E0E0"/>
            </w:tcBorders>
            <w:shd w:val="clear" w:color="auto" w:fill="F9F9FB"/>
          </w:tcPr>
          <w:p w14:paraId="65D572D8" w14:textId="77777777" w:rsidR="00B7297E" w:rsidRDefault="00B7297E" w:rsidP="00A95B4C">
            <w:pPr>
              <w:spacing w:before="15" w:after="10"/>
              <w:ind w:left="30" w:right="40"/>
              <w:jc w:val="right"/>
            </w:pPr>
            <w:r>
              <w:rPr>
                <w:rFonts w:ascii="Arial" w:eastAsia="Arial" w:hAnsi="Arial" w:cs="Arial"/>
                <w:color w:val="010205"/>
              </w:rPr>
              <w:t>9.820</w:t>
            </w:r>
          </w:p>
        </w:tc>
        <w:tc>
          <w:tcPr>
            <w:tcW w:w="1581" w:type="dxa"/>
            <w:gridSpan w:val="2"/>
            <w:tcBorders>
              <w:top w:val="single" w:sz="1" w:space="0" w:color="AEAEAE"/>
              <w:left w:val="single" w:sz="1" w:space="0" w:color="E0E0E0"/>
              <w:bottom w:val="single" w:sz="1" w:space="0" w:color="152935"/>
              <w:right w:val="single" w:sz="1" w:space="0" w:color="E0E0E0"/>
            </w:tcBorders>
            <w:shd w:val="clear" w:color="auto" w:fill="F9F9FB"/>
          </w:tcPr>
          <w:p w14:paraId="48A3B7BD" w14:textId="77777777" w:rsidR="00B7297E" w:rsidRDefault="00B7297E" w:rsidP="00A95B4C">
            <w:pPr>
              <w:spacing w:before="15" w:after="10"/>
              <w:ind w:left="30" w:right="40"/>
              <w:jc w:val="right"/>
            </w:pPr>
            <w:r>
              <w:rPr>
                <w:rFonts w:ascii="Arial" w:eastAsia="Arial" w:hAnsi="Arial" w:cs="Arial"/>
                <w:color w:val="010205"/>
              </w:rPr>
              <w:t>72.934</w:t>
            </w:r>
          </w:p>
        </w:tc>
        <w:tc>
          <w:tcPr>
            <w:tcW w:w="1173" w:type="dxa"/>
            <w:tcBorders>
              <w:top w:val="single" w:sz="1" w:space="0" w:color="AEAEAE"/>
              <w:left w:val="single" w:sz="1" w:space="0" w:color="E0E0E0"/>
              <w:bottom w:val="single" w:sz="1" w:space="0" w:color="152935"/>
              <w:right w:val="single" w:sz="1" w:space="0" w:color="E0E0E0"/>
            </w:tcBorders>
            <w:shd w:val="clear" w:color="auto" w:fill="F9F9FB"/>
          </w:tcPr>
          <w:p w14:paraId="4BCC9D62" w14:textId="77777777" w:rsidR="00B7297E" w:rsidRDefault="00B7297E" w:rsidP="00A95B4C">
            <w:pPr>
              <w:spacing w:before="15" w:after="10"/>
              <w:ind w:left="30" w:right="40"/>
              <w:jc w:val="right"/>
            </w:pPr>
            <w:r>
              <w:rPr>
                <w:rFonts w:ascii="Arial" w:eastAsia="Arial" w:hAnsi="Arial" w:cs="Arial"/>
                <w:color w:val="010205"/>
              </w:rPr>
              <w:t>.275</w:t>
            </w:r>
          </w:p>
        </w:tc>
        <w:tc>
          <w:tcPr>
            <w:tcW w:w="1156" w:type="dxa"/>
            <w:gridSpan w:val="2"/>
            <w:tcBorders>
              <w:top w:val="single" w:sz="1" w:space="0" w:color="AEAEAE"/>
              <w:left w:val="single" w:sz="1" w:space="0" w:color="E0E0E0"/>
              <w:bottom w:val="single" w:sz="1" w:space="0" w:color="152935"/>
              <w:right w:val="none" w:sz="1" w:space="0" w:color="152935"/>
            </w:tcBorders>
            <w:shd w:val="clear" w:color="auto" w:fill="F9F9FB"/>
          </w:tcPr>
          <w:p w14:paraId="03BE9CA3" w14:textId="77777777" w:rsidR="00B7297E" w:rsidRDefault="00B7297E" w:rsidP="00A95B4C">
            <w:pPr>
              <w:spacing w:before="15" w:after="10"/>
              <w:ind w:left="30" w:right="40"/>
              <w:jc w:val="right"/>
            </w:pPr>
            <w:r>
              <w:rPr>
                <w:rFonts w:ascii="Arial" w:eastAsia="Arial" w:hAnsi="Arial" w:cs="Arial"/>
                <w:color w:val="010205"/>
              </w:rPr>
              <w:t>3.635</w:t>
            </w:r>
          </w:p>
        </w:tc>
      </w:tr>
      <w:tr w:rsidR="00B7297E" w14:paraId="735D98CD" w14:textId="77777777" w:rsidTr="00A95B4C">
        <w:tblPrEx>
          <w:tblCellMar>
            <w:top w:w="0" w:type="dxa"/>
            <w:bottom w:w="0" w:type="dxa"/>
          </w:tblCellMar>
        </w:tblPrEx>
        <w:tc>
          <w:tcPr>
            <w:tcW w:w="833" w:type="dxa"/>
          </w:tcPr>
          <w:p w14:paraId="054A35BB" w14:textId="77777777" w:rsidR="00B7297E" w:rsidRDefault="00B7297E" w:rsidP="00A95B4C"/>
        </w:tc>
        <w:tc>
          <w:tcPr>
            <w:tcW w:w="2788" w:type="dxa"/>
          </w:tcPr>
          <w:p w14:paraId="0AFBFB63" w14:textId="77777777" w:rsidR="00B7297E" w:rsidRDefault="00B7297E" w:rsidP="00A95B4C"/>
        </w:tc>
        <w:tc>
          <w:tcPr>
            <w:tcW w:w="1445" w:type="dxa"/>
          </w:tcPr>
          <w:p w14:paraId="7FE7BE22" w14:textId="77777777" w:rsidR="00B7297E" w:rsidRDefault="00B7297E" w:rsidP="00A95B4C"/>
        </w:tc>
        <w:tc>
          <w:tcPr>
            <w:tcW w:w="1445" w:type="dxa"/>
            <w:gridSpan w:val="2"/>
          </w:tcPr>
          <w:p w14:paraId="78760EE4" w14:textId="77777777" w:rsidR="00B7297E" w:rsidRDefault="00B7297E" w:rsidP="00A95B4C"/>
        </w:tc>
        <w:tc>
          <w:tcPr>
            <w:tcW w:w="1666" w:type="dxa"/>
            <w:gridSpan w:val="3"/>
          </w:tcPr>
          <w:p w14:paraId="64263A6F" w14:textId="77777777" w:rsidR="00B7297E" w:rsidRDefault="00B7297E" w:rsidP="00A95B4C"/>
        </w:tc>
        <w:tc>
          <w:tcPr>
            <w:tcW w:w="1156" w:type="dxa"/>
            <w:gridSpan w:val="2"/>
          </w:tcPr>
          <w:p w14:paraId="299CAD09" w14:textId="77777777" w:rsidR="00B7297E" w:rsidRDefault="00B7297E" w:rsidP="00A95B4C"/>
        </w:tc>
        <w:tc>
          <w:tcPr>
            <w:tcW w:w="1156" w:type="dxa"/>
          </w:tcPr>
          <w:p w14:paraId="7AA6FDA5" w14:textId="77777777" w:rsidR="00B7297E" w:rsidRDefault="00B7297E" w:rsidP="00A95B4C"/>
        </w:tc>
      </w:tr>
    </w:tbl>
    <w:p w14:paraId="68BBE608" w14:textId="77777777" w:rsidR="00B7297E" w:rsidRDefault="00B7297E" w:rsidP="00B7297E"/>
    <w:tbl>
      <w:tblPr>
        <w:tblW w:w="0" w:type="auto"/>
        <w:tblInd w:w="10" w:type="dxa"/>
        <w:tblLayout w:type="fixed"/>
        <w:tblCellMar>
          <w:left w:w="10" w:type="dxa"/>
          <w:right w:w="10" w:type="dxa"/>
        </w:tblCellMar>
        <w:tblLook w:val="0000" w:firstRow="0" w:lastRow="0" w:firstColumn="0" w:lastColumn="0" w:noHBand="0" w:noVBand="0"/>
      </w:tblPr>
      <w:tblGrid>
        <w:gridCol w:w="9112"/>
      </w:tblGrid>
      <w:tr w:rsidR="00B7297E" w14:paraId="191B611B" w14:textId="77777777" w:rsidTr="00A95B4C">
        <w:tblPrEx>
          <w:tblCellMar>
            <w:top w:w="0" w:type="dxa"/>
            <w:bottom w:w="0" w:type="dxa"/>
          </w:tblCellMar>
        </w:tblPrEx>
        <w:tc>
          <w:tcPr>
            <w:tcW w:w="9112" w:type="dxa"/>
            <w:shd w:val="clear" w:color="auto" w:fill="FFFFFF"/>
          </w:tcPr>
          <w:p w14:paraId="0B74C0F6" w14:textId="77777777" w:rsidR="00B7297E" w:rsidRDefault="00B7297E" w:rsidP="00A95B4C">
            <w:r>
              <w:rPr>
                <w:rFonts w:ascii="Arial" w:eastAsia="Arial" w:hAnsi="Arial" w:cs="Arial"/>
                <w:color w:val="010205"/>
              </w:rPr>
              <w:t>a. Dependent Variable: MAIR= IR</w:t>
            </w:r>
            <w:r>
              <w:rPr>
                <w:rFonts w:ascii="Cambria Math" w:eastAsia="Arial" w:hAnsi="Cambria Math" w:cs="Cambria Math"/>
                <w:color w:val="010205"/>
              </w:rPr>
              <w:t>𝑖</w:t>
            </w:r>
            <w:r>
              <w:rPr>
                <w:rFonts w:ascii="Arial" w:eastAsia="Arial" w:hAnsi="Arial" w:cs="Arial"/>
                <w:color w:val="010205"/>
              </w:rPr>
              <w:t xml:space="preserve"> − R benchmark, listing day</w:t>
            </w:r>
          </w:p>
        </w:tc>
      </w:tr>
    </w:tbl>
    <w:p w14:paraId="4A690414" w14:textId="77777777" w:rsidR="00B7297E" w:rsidRDefault="00B7297E" w:rsidP="00B7297E"/>
    <w:tbl>
      <w:tblPr>
        <w:tblW w:w="0" w:type="auto"/>
        <w:tblInd w:w="10" w:type="dxa"/>
        <w:tblLayout w:type="fixed"/>
        <w:tblCellMar>
          <w:left w:w="10" w:type="dxa"/>
          <w:right w:w="10" w:type="dxa"/>
        </w:tblCellMar>
        <w:tblLook w:val="0000" w:firstRow="0" w:lastRow="0" w:firstColumn="0" w:lastColumn="0" w:noHBand="0" w:noVBand="0"/>
      </w:tblPr>
      <w:tblGrid>
        <w:gridCol w:w="833"/>
        <w:gridCol w:w="1275"/>
        <w:gridCol w:w="1275"/>
        <w:gridCol w:w="1666"/>
        <w:gridCol w:w="1224"/>
        <w:gridCol w:w="1377"/>
        <w:gridCol w:w="1666"/>
      </w:tblGrid>
      <w:tr w:rsidR="00B7297E" w14:paraId="38968BD2" w14:textId="77777777" w:rsidTr="00A95B4C">
        <w:tblPrEx>
          <w:tblCellMar>
            <w:top w:w="0" w:type="dxa"/>
            <w:bottom w:w="0" w:type="dxa"/>
          </w:tblCellMar>
        </w:tblPrEx>
        <w:tc>
          <w:tcPr>
            <w:tcW w:w="9316" w:type="dxa"/>
            <w:gridSpan w:val="7"/>
            <w:shd w:val="clear" w:color="auto" w:fill="FFFFFF"/>
            <w:vAlign w:val="center"/>
          </w:tcPr>
          <w:p w14:paraId="39CE40BE" w14:textId="77777777" w:rsidR="00B7297E" w:rsidRDefault="00B7297E" w:rsidP="00A95B4C">
            <w:pPr>
              <w:spacing w:before="5" w:after="30"/>
              <w:ind w:left="30" w:right="40"/>
              <w:jc w:val="center"/>
            </w:pPr>
            <w:r>
              <w:rPr>
                <w:rFonts w:ascii="Arial" w:eastAsia="Arial" w:hAnsi="Arial" w:cs="Arial"/>
                <w:b/>
                <w:color w:val="010205"/>
                <w:sz w:val="28"/>
              </w:rPr>
              <w:t xml:space="preserve">Collinearity </w:t>
            </w:r>
            <w:proofErr w:type="spellStart"/>
            <w:r>
              <w:rPr>
                <w:rFonts w:ascii="Arial" w:eastAsia="Arial" w:hAnsi="Arial" w:cs="Arial"/>
                <w:b/>
                <w:color w:val="010205"/>
                <w:sz w:val="28"/>
              </w:rPr>
              <w:t>Diagnostics</w:t>
            </w:r>
            <w:r>
              <w:rPr>
                <w:vertAlign w:val="superscript"/>
              </w:rPr>
              <w:t>a</w:t>
            </w:r>
            <w:proofErr w:type="spellEnd"/>
          </w:p>
        </w:tc>
      </w:tr>
      <w:tr w:rsidR="00B7297E" w14:paraId="7F7E5DD0" w14:textId="77777777" w:rsidTr="00A95B4C">
        <w:tblPrEx>
          <w:tblCellMar>
            <w:top w:w="0" w:type="dxa"/>
            <w:bottom w:w="0" w:type="dxa"/>
          </w:tblCellMar>
        </w:tblPrEx>
        <w:tc>
          <w:tcPr>
            <w:tcW w:w="833" w:type="dxa"/>
            <w:vMerge w:val="restart"/>
            <w:tcBorders>
              <w:top w:val="none" w:sz="1" w:space="0" w:color="152935"/>
              <w:left w:val="none" w:sz="1" w:space="0" w:color="152935"/>
            </w:tcBorders>
            <w:shd w:val="clear" w:color="auto" w:fill="FFFFFF"/>
            <w:vAlign w:val="bottom"/>
          </w:tcPr>
          <w:p w14:paraId="027EC61E" w14:textId="77777777" w:rsidR="00B7297E" w:rsidRDefault="00B7297E" w:rsidP="00A95B4C">
            <w:pPr>
              <w:spacing w:before="15" w:after="5"/>
              <w:ind w:left="30" w:right="40"/>
            </w:pPr>
            <w:r>
              <w:rPr>
                <w:rFonts w:ascii="Arial" w:eastAsia="Arial" w:hAnsi="Arial" w:cs="Arial"/>
                <w:color w:val="264A60"/>
              </w:rPr>
              <w:t>Model</w:t>
            </w:r>
          </w:p>
        </w:tc>
        <w:tc>
          <w:tcPr>
            <w:tcW w:w="1275" w:type="dxa"/>
            <w:vMerge w:val="restart"/>
            <w:tcBorders>
              <w:top w:val="none" w:sz="1" w:space="0" w:color="152935"/>
              <w:right w:val="none" w:sz="1" w:space="0" w:color="152935"/>
            </w:tcBorders>
            <w:shd w:val="clear" w:color="auto" w:fill="FFFFFF"/>
            <w:vAlign w:val="bottom"/>
          </w:tcPr>
          <w:p w14:paraId="548323AC" w14:textId="77777777" w:rsidR="00B7297E" w:rsidRDefault="00B7297E" w:rsidP="00A95B4C">
            <w:pPr>
              <w:spacing w:before="15" w:after="5"/>
              <w:ind w:left="30" w:right="40"/>
            </w:pPr>
            <w:r>
              <w:rPr>
                <w:rFonts w:ascii="Arial" w:eastAsia="Arial" w:hAnsi="Arial" w:cs="Arial"/>
                <w:color w:val="264A60"/>
              </w:rPr>
              <w:t>Dimension</w:t>
            </w:r>
          </w:p>
        </w:tc>
        <w:tc>
          <w:tcPr>
            <w:tcW w:w="1275" w:type="dxa"/>
            <w:vMerge w:val="restart"/>
            <w:tcBorders>
              <w:top w:val="none" w:sz="1" w:space="0" w:color="152935"/>
              <w:left w:val="none" w:sz="1" w:space="0" w:color="152935"/>
              <w:bottom w:val="none" w:sz="1" w:space="0" w:color="AEAEAE"/>
              <w:right w:val="single" w:sz="1" w:space="0" w:color="E0E0E0"/>
            </w:tcBorders>
            <w:shd w:val="clear" w:color="auto" w:fill="FFFFFF"/>
            <w:vAlign w:val="bottom"/>
          </w:tcPr>
          <w:p w14:paraId="45FC4EDC" w14:textId="77777777" w:rsidR="00B7297E" w:rsidRDefault="00B7297E" w:rsidP="00A95B4C">
            <w:pPr>
              <w:spacing w:before="10" w:after="10"/>
              <w:ind w:left="30" w:right="40"/>
              <w:jc w:val="center"/>
            </w:pPr>
            <w:r>
              <w:rPr>
                <w:rFonts w:ascii="Arial" w:eastAsia="Arial" w:hAnsi="Arial" w:cs="Arial"/>
                <w:color w:val="264A60"/>
              </w:rPr>
              <w:t>Eigenvalue</w:t>
            </w:r>
          </w:p>
        </w:tc>
        <w:tc>
          <w:tcPr>
            <w:tcW w:w="1666"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7B6A2270" w14:textId="77777777" w:rsidR="00B7297E" w:rsidRDefault="00B7297E" w:rsidP="00A95B4C">
            <w:pPr>
              <w:spacing w:before="10" w:after="10"/>
              <w:ind w:left="30" w:right="40"/>
              <w:jc w:val="center"/>
            </w:pPr>
            <w:r>
              <w:rPr>
                <w:rFonts w:ascii="Arial" w:eastAsia="Arial" w:hAnsi="Arial" w:cs="Arial"/>
                <w:color w:val="264A60"/>
              </w:rPr>
              <w:t>Condition Index</w:t>
            </w:r>
          </w:p>
        </w:tc>
        <w:tc>
          <w:tcPr>
            <w:tcW w:w="4267" w:type="dxa"/>
            <w:gridSpan w:val="3"/>
            <w:tcBorders>
              <w:top w:val="none" w:sz="1" w:space="0" w:color="152935"/>
              <w:left w:val="single" w:sz="1" w:space="0" w:color="E0E0E0"/>
              <w:bottom w:val="none" w:sz="1" w:space="0" w:color="AEAEAE"/>
              <w:right w:val="none" w:sz="1" w:space="0" w:color="152935"/>
            </w:tcBorders>
            <w:shd w:val="clear" w:color="auto" w:fill="FFFFFF"/>
            <w:vAlign w:val="bottom"/>
          </w:tcPr>
          <w:p w14:paraId="31B81EB2" w14:textId="77777777" w:rsidR="00B7297E" w:rsidRDefault="00B7297E" w:rsidP="00A95B4C">
            <w:pPr>
              <w:spacing w:before="10" w:after="10"/>
              <w:ind w:left="30" w:right="40"/>
              <w:jc w:val="center"/>
            </w:pPr>
            <w:r>
              <w:rPr>
                <w:rFonts w:ascii="Arial" w:eastAsia="Arial" w:hAnsi="Arial" w:cs="Arial"/>
                <w:color w:val="264A60"/>
              </w:rPr>
              <w:t>Variance Proportions</w:t>
            </w:r>
          </w:p>
        </w:tc>
      </w:tr>
      <w:tr w:rsidR="00B7297E" w14:paraId="6EFC697C" w14:textId="77777777" w:rsidTr="00A95B4C">
        <w:tblPrEx>
          <w:tblCellMar>
            <w:top w:w="0" w:type="dxa"/>
            <w:bottom w:w="0" w:type="dxa"/>
          </w:tblCellMar>
        </w:tblPrEx>
        <w:tc>
          <w:tcPr>
            <w:tcW w:w="833" w:type="dxa"/>
            <w:vMerge/>
            <w:tcBorders>
              <w:top w:val="none" w:sz="1" w:space="0" w:color="152935"/>
              <w:left w:val="none" w:sz="1" w:space="0" w:color="152935"/>
            </w:tcBorders>
          </w:tcPr>
          <w:p w14:paraId="2DE1FBE2" w14:textId="77777777" w:rsidR="00B7297E" w:rsidRDefault="00B7297E" w:rsidP="00A95B4C"/>
        </w:tc>
        <w:tc>
          <w:tcPr>
            <w:tcW w:w="1275" w:type="dxa"/>
            <w:vMerge/>
            <w:tcBorders>
              <w:top w:val="none" w:sz="1" w:space="0" w:color="152935"/>
              <w:right w:val="none" w:sz="1" w:space="0" w:color="152935"/>
            </w:tcBorders>
          </w:tcPr>
          <w:p w14:paraId="5188E8BD" w14:textId="77777777" w:rsidR="00B7297E" w:rsidRDefault="00B7297E" w:rsidP="00A95B4C"/>
        </w:tc>
        <w:tc>
          <w:tcPr>
            <w:tcW w:w="1275" w:type="dxa"/>
            <w:vMerge/>
            <w:tcBorders>
              <w:top w:val="none" w:sz="1" w:space="0" w:color="152935"/>
              <w:left w:val="none" w:sz="1" w:space="0" w:color="152935"/>
              <w:bottom w:val="none" w:sz="1" w:space="0" w:color="AEAEAE"/>
              <w:right w:val="single" w:sz="1" w:space="0" w:color="E0E0E0"/>
            </w:tcBorders>
          </w:tcPr>
          <w:p w14:paraId="0C557A1F" w14:textId="77777777" w:rsidR="00B7297E" w:rsidRDefault="00B7297E" w:rsidP="00A95B4C"/>
        </w:tc>
        <w:tc>
          <w:tcPr>
            <w:tcW w:w="1666" w:type="dxa"/>
            <w:vMerge/>
            <w:tcBorders>
              <w:top w:val="none" w:sz="1" w:space="0" w:color="152935"/>
              <w:left w:val="single" w:sz="1" w:space="0" w:color="E0E0E0"/>
              <w:bottom w:val="none" w:sz="1" w:space="0" w:color="AEAEAE"/>
              <w:right w:val="single" w:sz="1" w:space="0" w:color="E0E0E0"/>
            </w:tcBorders>
          </w:tcPr>
          <w:p w14:paraId="463ABA79" w14:textId="77777777" w:rsidR="00B7297E" w:rsidRDefault="00B7297E" w:rsidP="00A95B4C"/>
        </w:tc>
        <w:tc>
          <w:tcPr>
            <w:tcW w:w="1224" w:type="dxa"/>
            <w:tcBorders>
              <w:top w:val="none" w:sz="1" w:space="0" w:color="AEAEAE"/>
              <w:left w:val="single" w:sz="1" w:space="0" w:color="E0E0E0"/>
              <w:bottom w:val="single" w:sz="1" w:space="0" w:color="152935"/>
              <w:right w:val="single" w:sz="1" w:space="0" w:color="E0E0E0"/>
            </w:tcBorders>
            <w:shd w:val="clear" w:color="auto" w:fill="FFFFFF"/>
            <w:vAlign w:val="bottom"/>
          </w:tcPr>
          <w:p w14:paraId="56108B2C" w14:textId="77777777" w:rsidR="00B7297E" w:rsidRDefault="00B7297E" w:rsidP="00A95B4C">
            <w:pPr>
              <w:spacing w:before="10" w:after="10"/>
              <w:ind w:left="30" w:right="40"/>
              <w:jc w:val="center"/>
            </w:pPr>
            <w:r>
              <w:rPr>
                <w:rFonts w:ascii="Arial" w:eastAsia="Arial" w:hAnsi="Arial" w:cs="Arial"/>
                <w:color w:val="264A60"/>
              </w:rPr>
              <w:t>(Constant)</w:t>
            </w:r>
          </w:p>
        </w:tc>
        <w:tc>
          <w:tcPr>
            <w:tcW w:w="1377" w:type="dxa"/>
            <w:tcBorders>
              <w:top w:val="none" w:sz="1" w:space="0" w:color="AEAEAE"/>
              <w:left w:val="single" w:sz="1" w:space="0" w:color="E0E0E0"/>
              <w:bottom w:val="single" w:sz="1" w:space="0" w:color="152935"/>
              <w:right w:val="single" w:sz="1" w:space="0" w:color="E0E0E0"/>
            </w:tcBorders>
            <w:shd w:val="clear" w:color="auto" w:fill="FFFFFF"/>
            <w:vAlign w:val="bottom"/>
          </w:tcPr>
          <w:p w14:paraId="53B8014F" w14:textId="77777777" w:rsidR="00B7297E" w:rsidRDefault="00B7297E" w:rsidP="00A95B4C">
            <w:pPr>
              <w:spacing w:before="10" w:after="10"/>
              <w:ind w:left="30" w:right="40"/>
              <w:jc w:val="center"/>
            </w:pPr>
            <w:proofErr w:type="gramStart"/>
            <w:r>
              <w:rPr>
                <w:rFonts w:ascii="Arial" w:eastAsia="Arial" w:hAnsi="Arial" w:cs="Arial"/>
                <w:color w:val="264A60"/>
              </w:rPr>
              <w:t>ln(</w:t>
            </w:r>
            <w:proofErr w:type="spellStart"/>
            <w:proofErr w:type="gramEnd"/>
            <w:r>
              <w:rPr>
                <w:rFonts w:ascii="Arial" w:eastAsia="Arial" w:hAnsi="Arial" w:cs="Arial"/>
                <w:color w:val="264A60"/>
              </w:rPr>
              <w:t>OfferSize</w:t>
            </w:r>
            <w:proofErr w:type="spellEnd"/>
            <w:r>
              <w:rPr>
                <w:rFonts w:ascii="Arial" w:eastAsia="Arial" w:hAnsi="Arial" w:cs="Arial"/>
                <w:color w:val="264A60"/>
              </w:rPr>
              <w:t>)</w:t>
            </w:r>
          </w:p>
        </w:tc>
        <w:tc>
          <w:tcPr>
            <w:tcW w:w="1666" w:type="dxa"/>
            <w:tcBorders>
              <w:top w:val="none" w:sz="1" w:space="0" w:color="AEAEAE"/>
              <w:left w:val="single" w:sz="1" w:space="0" w:color="E0E0E0"/>
              <w:bottom w:val="single" w:sz="1" w:space="0" w:color="152935"/>
              <w:right w:val="none" w:sz="1" w:space="0" w:color="152935"/>
            </w:tcBorders>
            <w:shd w:val="clear" w:color="auto" w:fill="FFFFFF"/>
            <w:vAlign w:val="bottom"/>
          </w:tcPr>
          <w:p w14:paraId="551703DF" w14:textId="77777777" w:rsidR="00B7297E" w:rsidRDefault="00B7297E" w:rsidP="00A95B4C">
            <w:pPr>
              <w:spacing w:before="10" w:after="10"/>
              <w:ind w:left="30" w:right="40"/>
              <w:jc w:val="center"/>
            </w:pPr>
            <w:r>
              <w:rPr>
                <w:rFonts w:ascii="Arial" w:eastAsia="Arial" w:hAnsi="Arial" w:cs="Arial"/>
                <w:color w:val="264A60"/>
              </w:rPr>
              <w:t>Underwriter Prestige (1-9)</w:t>
            </w:r>
          </w:p>
        </w:tc>
      </w:tr>
      <w:tr w:rsidR="00B7297E" w14:paraId="5FA3D6AB" w14:textId="77777777" w:rsidTr="00A95B4C">
        <w:tblPrEx>
          <w:tblCellMar>
            <w:top w:w="0" w:type="dxa"/>
            <w:bottom w:w="0" w:type="dxa"/>
          </w:tblCellMar>
        </w:tblPrEx>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6467B454" w14:textId="77777777" w:rsidR="00B7297E" w:rsidRDefault="00B7297E" w:rsidP="00A95B4C">
            <w:pPr>
              <w:spacing w:before="15" w:after="10"/>
              <w:ind w:left="30" w:right="40"/>
            </w:pPr>
            <w:r>
              <w:rPr>
                <w:rFonts w:ascii="Arial" w:eastAsia="Arial" w:hAnsi="Arial" w:cs="Arial"/>
                <w:color w:val="264A60"/>
              </w:rPr>
              <w:t>1</w:t>
            </w:r>
          </w:p>
        </w:tc>
        <w:tc>
          <w:tcPr>
            <w:tcW w:w="1275" w:type="dxa"/>
            <w:tcBorders>
              <w:top w:val="single" w:sz="1" w:space="0" w:color="152935"/>
              <w:left w:val="none" w:sz="1" w:space="0" w:color="AEAEAE"/>
              <w:bottom w:val="single" w:sz="1" w:space="0" w:color="AEAEAE"/>
              <w:right w:val="none" w:sz="1" w:space="0" w:color="152935"/>
            </w:tcBorders>
            <w:shd w:val="clear" w:color="auto" w:fill="E0E0E0"/>
          </w:tcPr>
          <w:p w14:paraId="797DE523" w14:textId="77777777" w:rsidR="00B7297E" w:rsidRDefault="00B7297E" w:rsidP="00A95B4C">
            <w:pPr>
              <w:spacing w:before="15" w:after="10"/>
              <w:ind w:left="30" w:right="40"/>
            </w:pPr>
            <w:r>
              <w:rPr>
                <w:rFonts w:ascii="Arial" w:eastAsia="Arial" w:hAnsi="Arial" w:cs="Arial"/>
                <w:color w:val="264A60"/>
              </w:rPr>
              <w:t>1</w:t>
            </w:r>
          </w:p>
        </w:tc>
        <w:tc>
          <w:tcPr>
            <w:tcW w:w="1275" w:type="dxa"/>
            <w:tcBorders>
              <w:top w:val="single" w:sz="1" w:space="0" w:color="152935"/>
              <w:left w:val="none" w:sz="1" w:space="0" w:color="152935"/>
              <w:bottom w:val="single" w:sz="1" w:space="0" w:color="AEAEAE"/>
              <w:right w:val="single" w:sz="1" w:space="0" w:color="E0E0E0"/>
            </w:tcBorders>
            <w:shd w:val="clear" w:color="auto" w:fill="F9F9FB"/>
          </w:tcPr>
          <w:p w14:paraId="6DCC5BC2" w14:textId="77777777" w:rsidR="00B7297E" w:rsidRDefault="00B7297E" w:rsidP="00A95B4C">
            <w:pPr>
              <w:spacing w:before="15" w:after="10"/>
              <w:ind w:left="30" w:right="40"/>
              <w:jc w:val="right"/>
            </w:pPr>
            <w:r>
              <w:rPr>
                <w:rFonts w:ascii="Arial" w:eastAsia="Arial" w:hAnsi="Arial" w:cs="Arial"/>
                <w:color w:val="010205"/>
              </w:rPr>
              <w:t>5.590</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53E91EFB" w14:textId="77777777" w:rsidR="00B7297E" w:rsidRDefault="00B7297E" w:rsidP="00A95B4C">
            <w:pPr>
              <w:spacing w:before="15" w:after="10"/>
              <w:ind w:left="30" w:right="40"/>
              <w:jc w:val="right"/>
            </w:pPr>
            <w:r>
              <w:rPr>
                <w:rFonts w:ascii="Arial" w:eastAsia="Arial" w:hAnsi="Arial" w:cs="Arial"/>
                <w:color w:val="010205"/>
              </w:rPr>
              <w:t>1.000</w:t>
            </w:r>
          </w:p>
        </w:tc>
        <w:tc>
          <w:tcPr>
            <w:tcW w:w="1224" w:type="dxa"/>
            <w:tcBorders>
              <w:top w:val="single" w:sz="1" w:space="0" w:color="152935"/>
              <w:left w:val="single" w:sz="1" w:space="0" w:color="E0E0E0"/>
              <w:bottom w:val="single" w:sz="1" w:space="0" w:color="AEAEAE"/>
              <w:right w:val="single" w:sz="1" w:space="0" w:color="E0E0E0"/>
            </w:tcBorders>
            <w:shd w:val="clear" w:color="auto" w:fill="F9F9FB"/>
          </w:tcPr>
          <w:p w14:paraId="3156669D" w14:textId="77777777" w:rsidR="00B7297E" w:rsidRDefault="00B7297E" w:rsidP="00A95B4C">
            <w:pPr>
              <w:spacing w:before="15" w:after="10"/>
              <w:ind w:left="30" w:right="40"/>
              <w:jc w:val="right"/>
            </w:pPr>
            <w:r>
              <w:rPr>
                <w:rFonts w:ascii="Arial" w:eastAsia="Arial" w:hAnsi="Arial" w:cs="Arial"/>
                <w:color w:val="010205"/>
              </w:rPr>
              <w:t>.00</w:t>
            </w:r>
          </w:p>
        </w:tc>
        <w:tc>
          <w:tcPr>
            <w:tcW w:w="1377" w:type="dxa"/>
            <w:tcBorders>
              <w:top w:val="single" w:sz="1" w:space="0" w:color="152935"/>
              <w:left w:val="single" w:sz="1" w:space="0" w:color="E0E0E0"/>
              <w:bottom w:val="single" w:sz="1" w:space="0" w:color="AEAEAE"/>
              <w:right w:val="single" w:sz="1" w:space="0" w:color="E0E0E0"/>
            </w:tcBorders>
            <w:shd w:val="clear" w:color="auto" w:fill="F9F9FB"/>
          </w:tcPr>
          <w:p w14:paraId="5AAB704C" w14:textId="77777777" w:rsidR="00B7297E" w:rsidRDefault="00B7297E" w:rsidP="00A95B4C">
            <w:pPr>
              <w:spacing w:before="15" w:after="10"/>
              <w:ind w:left="30" w:right="40"/>
              <w:jc w:val="right"/>
            </w:pPr>
            <w:r>
              <w:rPr>
                <w:rFonts w:ascii="Arial" w:eastAsia="Arial" w:hAnsi="Arial" w:cs="Arial"/>
                <w:color w:val="010205"/>
              </w:rPr>
              <w:t>.00</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7DFFF696" w14:textId="77777777" w:rsidR="00B7297E" w:rsidRDefault="00B7297E" w:rsidP="00A95B4C">
            <w:pPr>
              <w:spacing w:before="15" w:after="10"/>
              <w:ind w:left="30" w:right="40"/>
              <w:jc w:val="right"/>
            </w:pPr>
            <w:r>
              <w:rPr>
                <w:rFonts w:ascii="Arial" w:eastAsia="Arial" w:hAnsi="Arial" w:cs="Arial"/>
                <w:color w:val="010205"/>
              </w:rPr>
              <w:t>.00</w:t>
            </w:r>
          </w:p>
        </w:tc>
      </w:tr>
      <w:tr w:rsidR="00B7297E" w14:paraId="2501FFD5"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2B6F59D4" w14:textId="77777777" w:rsidR="00B7297E" w:rsidRDefault="00B7297E"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69D5EF95" w14:textId="77777777" w:rsidR="00B7297E" w:rsidRDefault="00B7297E" w:rsidP="00A95B4C">
            <w:pPr>
              <w:spacing w:before="15" w:after="10"/>
              <w:ind w:left="30" w:right="40"/>
            </w:pPr>
            <w:r>
              <w:rPr>
                <w:rFonts w:ascii="Arial" w:eastAsia="Arial" w:hAnsi="Arial" w:cs="Arial"/>
                <w:color w:val="264A60"/>
              </w:rPr>
              <w:t>2</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4F55119A" w14:textId="77777777" w:rsidR="00B7297E" w:rsidRDefault="00B7297E" w:rsidP="00A95B4C">
            <w:pPr>
              <w:spacing w:before="15" w:after="10"/>
              <w:ind w:left="30" w:right="40"/>
              <w:jc w:val="right"/>
            </w:pPr>
            <w:r>
              <w:rPr>
                <w:rFonts w:ascii="Arial" w:eastAsia="Arial" w:hAnsi="Arial" w:cs="Arial"/>
                <w:color w:val="010205"/>
              </w:rPr>
              <w:t>1.030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D911F0F" w14:textId="77777777" w:rsidR="00B7297E" w:rsidRDefault="00B7297E" w:rsidP="00A95B4C">
            <w:pPr>
              <w:spacing w:before="15" w:after="10"/>
              <w:ind w:left="30" w:right="40"/>
              <w:jc w:val="right"/>
            </w:pPr>
            <w:r>
              <w:rPr>
                <w:rFonts w:ascii="Arial" w:eastAsia="Arial" w:hAnsi="Arial" w:cs="Arial"/>
                <w:color w:val="010205"/>
              </w:rPr>
              <w:t>2.329</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13613B53" w14:textId="77777777" w:rsidR="00B7297E" w:rsidRDefault="00B7297E" w:rsidP="00A95B4C">
            <w:pPr>
              <w:spacing w:before="15" w:after="10"/>
              <w:ind w:left="30" w:right="40"/>
              <w:jc w:val="right"/>
            </w:pPr>
            <w:r>
              <w:rPr>
                <w:rFonts w:ascii="Arial" w:eastAsia="Arial" w:hAnsi="Arial" w:cs="Arial"/>
                <w:color w:val="010205"/>
              </w:rPr>
              <w:t>.00</w:t>
            </w:r>
          </w:p>
        </w:tc>
        <w:tc>
          <w:tcPr>
            <w:tcW w:w="1377" w:type="dxa"/>
            <w:tcBorders>
              <w:top w:val="single" w:sz="1" w:space="0" w:color="AEAEAE"/>
              <w:left w:val="single" w:sz="1" w:space="0" w:color="E0E0E0"/>
              <w:bottom w:val="single" w:sz="1" w:space="0" w:color="AEAEAE"/>
              <w:right w:val="single" w:sz="1" w:space="0" w:color="E0E0E0"/>
            </w:tcBorders>
            <w:shd w:val="clear" w:color="auto" w:fill="F9F9FB"/>
          </w:tcPr>
          <w:p w14:paraId="142D8D76" w14:textId="77777777" w:rsidR="00B7297E" w:rsidRDefault="00B7297E" w:rsidP="00A95B4C">
            <w:pPr>
              <w:spacing w:before="15" w:after="10"/>
              <w:ind w:left="30" w:right="40"/>
              <w:jc w:val="right"/>
            </w:pPr>
            <w:r>
              <w:rPr>
                <w:rFonts w:ascii="Arial" w:eastAsia="Arial" w:hAnsi="Arial" w:cs="Arial"/>
                <w:color w:val="010205"/>
              </w:rPr>
              <w:t>.00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298A516" w14:textId="77777777" w:rsidR="00B7297E" w:rsidRDefault="00B7297E" w:rsidP="00A95B4C">
            <w:pPr>
              <w:spacing w:before="15" w:after="10"/>
              <w:ind w:left="30" w:right="40"/>
              <w:jc w:val="right"/>
            </w:pPr>
            <w:r>
              <w:rPr>
                <w:rFonts w:ascii="Arial" w:eastAsia="Arial" w:hAnsi="Arial" w:cs="Arial"/>
                <w:color w:val="010205"/>
              </w:rPr>
              <w:t>.00</w:t>
            </w:r>
          </w:p>
        </w:tc>
      </w:tr>
      <w:tr w:rsidR="00B7297E" w14:paraId="698D8E48"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58C042C1" w14:textId="77777777" w:rsidR="00B7297E" w:rsidRDefault="00B7297E"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62CDBEAD" w14:textId="77777777" w:rsidR="00B7297E" w:rsidRDefault="00B7297E" w:rsidP="00A95B4C">
            <w:pPr>
              <w:spacing w:before="15" w:after="10"/>
              <w:ind w:left="30" w:right="40"/>
            </w:pPr>
            <w:r>
              <w:rPr>
                <w:rFonts w:ascii="Arial" w:eastAsia="Arial" w:hAnsi="Arial" w:cs="Arial"/>
                <w:color w:val="264A60"/>
              </w:rPr>
              <w:t>3</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0A18E784" w14:textId="77777777" w:rsidR="00B7297E" w:rsidRDefault="00B7297E" w:rsidP="00A95B4C">
            <w:pPr>
              <w:spacing w:before="15" w:after="10"/>
              <w:ind w:left="30" w:right="40"/>
              <w:jc w:val="right"/>
            </w:pPr>
            <w:r>
              <w:rPr>
                <w:rFonts w:ascii="Arial" w:eastAsia="Arial" w:hAnsi="Arial" w:cs="Arial"/>
                <w:color w:val="010205"/>
              </w:rPr>
              <w:t>.554</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8765F4F" w14:textId="77777777" w:rsidR="00B7297E" w:rsidRDefault="00B7297E" w:rsidP="00A95B4C">
            <w:pPr>
              <w:spacing w:before="15" w:after="10"/>
              <w:ind w:left="30" w:right="40"/>
              <w:jc w:val="right"/>
            </w:pPr>
            <w:r>
              <w:rPr>
                <w:rFonts w:ascii="Arial" w:eastAsia="Arial" w:hAnsi="Arial" w:cs="Arial"/>
                <w:color w:val="010205"/>
              </w:rPr>
              <w:t>3.176</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703347EB" w14:textId="77777777" w:rsidR="00B7297E" w:rsidRDefault="00B7297E" w:rsidP="00A95B4C">
            <w:pPr>
              <w:spacing w:before="15" w:after="10"/>
              <w:ind w:left="30" w:right="40"/>
              <w:jc w:val="right"/>
            </w:pPr>
            <w:r>
              <w:rPr>
                <w:rFonts w:ascii="Arial" w:eastAsia="Arial" w:hAnsi="Arial" w:cs="Arial"/>
                <w:color w:val="010205"/>
              </w:rPr>
              <w:t>.00</w:t>
            </w:r>
          </w:p>
        </w:tc>
        <w:tc>
          <w:tcPr>
            <w:tcW w:w="1377" w:type="dxa"/>
            <w:tcBorders>
              <w:top w:val="single" w:sz="1" w:space="0" w:color="AEAEAE"/>
              <w:left w:val="single" w:sz="1" w:space="0" w:color="E0E0E0"/>
              <w:bottom w:val="single" w:sz="1" w:space="0" w:color="AEAEAE"/>
              <w:right w:val="single" w:sz="1" w:space="0" w:color="E0E0E0"/>
            </w:tcBorders>
            <w:shd w:val="clear" w:color="auto" w:fill="F9F9FB"/>
          </w:tcPr>
          <w:p w14:paraId="7A5AE3B3" w14:textId="77777777" w:rsidR="00B7297E" w:rsidRDefault="00B7297E" w:rsidP="00A95B4C">
            <w:pPr>
              <w:spacing w:before="15" w:after="10"/>
              <w:ind w:left="30" w:right="40"/>
              <w:jc w:val="right"/>
            </w:pPr>
            <w:r>
              <w:rPr>
                <w:rFonts w:ascii="Arial" w:eastAsia="Arial" w:hAnsi="Arial" w:cs="Arial"/>
                <w:color w:val="010205"/>
              </w:rPr>
              <w:t>.00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0BDE486F" w14:textId="77777777" w:rsidR="00B7297E" w:rsidRDefault="00B7297E" w:rsidP="00A95B4C">
            <w:pPr>
              <w:spacing w:before="15" w:after="10"/>
              <w:ind w:left="30" w:right="40"/>
              <w:jc w:val="right"/>
            </w:pPr>
            <w:r>
              <w:rPr>
                <w:rFonts w:ascii="Arial" w:eastAsia="Arial" w:hAnsi="Arial" w:cs="Arial"/>
                <w:color w:val="010205"/>
              </w:rPr>
              <w:t>.00</w:t>
            </w:r>
          </w:p>
        </w:tc>
      </w:tr>
      <w:tr w:rsidR="00B7297E" w14:paraId="79AC98DA"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769856B1" w14:textId="77777777" w:rsidR="00B7297E" w:rsidRDefault="00B7297E"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4D42ABC7" w14:textId="77777777" w:rsidR="00B7297E" w:rsidRDefault="00B7297E" w:rsidP="00A95B4C">
            <w:pPr>
              <w:spacing w:before="15" w:after="10"/>
              <w:ind w:left="30" w:right="40"/>
            </w:pPr>
            <w:r>
              <w:rPr>
                <w:rFonts w:ascii="Arial" w:eastAsia="Arial" w:hAnsi="Arial" w:cs="Arial"/>
                <w:color w:val="264A60"/>
              </w:rPr>
              <w:t>4</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11C4C54A" w14:textId="77777777" w:rsidR="00B7297E" w:rsidRDefault="00B7297E" w:rsidP="00A95B4C">
            <w:pPr>
              <w:spacing w:before="15" w:after="10"/>
              <w:ind w:left="30" w:right="40"/>
              <w:jc w:val="right"/>
            </w:pPr>
            <w:r>
              <w:rPr>
                <w:rFonts w:ascii="Arial" w:eastAsia="Arial" w:hAnsi="Arial" w:cs="Arial"/>
                <w:color w:val="010205"/>
              </w:rPr>
              <w:t>.410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4D1731C" w14:textId="77777777" w:rsidR="00B7297E" w:rsidRDefault="00B7297E" w:rsidP="00A95B4C">
            <w:pPr>
              <w:spacing w:before="15" w:after="10"/>
              <w:ind w:left="30" w:right="40"/>
              <w:jc w:val="right"/>
            </w:pPr>
            <w:r>
              <w:rPr>
                <w:rFonts w:ascii="Arial" w:eastAsia="Arial" w:hAnsi="Arial" w:cs="Arial"/>
                <w:color w:val="010205"/>
              </w:rPr>
              <w:t>3.694</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3239E119" w14:textId="77777777" w:rsidR="00B7297E" w:rsidRDefault="00B7297E" w:rsidP="00A95B4C">
            <w:pPr>
              <w:spacing w:before="15" w:after="10"/>
              <w:ind w:left="30" w:right="40"/>
              <w:jc w:val="right"/>
            </w:pPr>
            <w:r>
              <w:rPr>
                <w:rFonts w:ascii="Arial" w:eastAsia="Arial" w:hAnsi="Arial" w:cs="Arial"/>
                <w:color w:val="010205"/>
              </w:rPr>
              <w:t>.00</w:t>
            </w:r>
          </w:p>
        </w:tc>
        <w:tc>
          <w:tcPr>
            <w:tcW w:w="1377" w:type="dxa"/>
            <w:tcBorders>
              <w:top w:val="single" w:sz="1" w:space="0" w:color="AEAEAE"/>
              <w:left w:val="single" w:sz="1" w:space="0" w:color="E0E0E0"/>
              <w:bottom w:val="single" w:sz="1" w:space="0" w:color="AEAEAE"/>
              <w:right w:val="single" w:sz="1" w:space="0" w:color="E0E0E0"/>
            </w:tcBorders>
            <w:shd w:val="clear" w:color="auto" w:fill="F9F9FB"/>
          </w:tcPr>
          <w:p w14:paraId="717D5372" w14:textId="77777777" w:rsidR="00B7297E" w:rsidRDefault="00B7297E" w:rsidP="00A95B4C">
            <w:pPr>
              <w:spacing w:before="15" w:after="10"/>
              <w:ind w:left="30" w:right="40"/>
              <w:jc w:val="right"/>
            </w:pPr>
            <w:r>
              <w:rPr>
                <w:rFonts w:ascii="Arial" w:eastAsia="Arial" w:hAnsi="Arial" w:cs="Arial"/>
                <w:color w:val="010205"/>
              </w:rPr>
              <w:t>.00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6FF734AC" w14:textId="77777777" w:rsidR="00B7297E" w:rsidRDefault="00B7297E" w:rsidP="00A95B4C">
            <w:pPr>
              <w:spacing w:before="15" w:after="10"/>
              <w:ind w:left="30" w:right="40"/>
              <w:jc w:val="right"/>
            </w:pPr>
            <w:r>
              <w:rPr>
                <w:rFonts w:ascii="Arial" w:eastAsia="Arial" w:hAnsi="Arial" w:cs="Arial"/>
                <w:color w:val="010205"/>
              </w:rPr>
              <w:t>.00</w:t>
            </w:r>
          </w:p>
        </w:tc>
      </w:tr>
      <w:tr w:rsidR="00B7297E" w14:paraId="3303A937"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6D70D276" w14:textId="77777777" w:rsidR="00B7297E" w:rsidRDefault="00B7297E"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1C46EF08" w14:textId="77777777" w:rsidR="00B7297E" w:rsidRDefault="00B7297E" w:rsidP="00A95B4C">
            <w:pPr>
              <w:spacing w:before="15" w:after="10"/>
              <w:ind w:left="30" w:right="40"/>
            </w:pPr>
            <w:r>
              <w:rPr>
                <w:rFonts w:ascii="Arial" w:eastAsia="Arial" w:hAnsi="Arial" w:cs="Arial"/>
                <w:color w:val="264A60"/>
              </w:rPr>
              <w:t>5</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684CCA9D" w14:textId="77777777" w:rsidR="00B7297E" w:rsidRDefault="00B7297E" w:rsidP="00A95B4C">
            <w:pPr>
              <w:spacing w:before="15" w:after="10"/>
              <w:ind w:left="30" w:right="40"/>
              <w:jc w:val="right"/>
            </w:pPr>
            <w:r>
              <w:rPr>
                <w:rFonts w:ascii="Arial" w:eastAsia="Arial" w:hAnsi="Arial" w:cs="Arial"/>
                <w:color w:val="010205"/>
              </w:rPr>
              <w:t>.213</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505D887" w14:textId="77777777" w:rsidR="00B7297E" w:rsidRDefault="00B7297E" w:rsidP="00A95B4C">
            <w:pPr>
              <w:spacing w:before="15" w:after="10"/>
              <w:ind w:left="30" w:right="40"/>
              <w:jc w:val="right"/>
            </w:pPr>
            <w:r>
              <w:rPr>
                <w:rFonts w:ascii="Arial" w:eastAsia="Arial" w:hAnsi="Arial" w:cs="Arial"/>
                <w:color w:val="010205"/>
              </w:rPr>
              <w:t>5.119</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2C5097AC" w14:textId="77777777" w:rsidR="00B7297E" w:rsidRDefault="00B7297E" w:rsidP="00A95B4C">
            <w:pPr>
              <w:spacing w:before="15" w:after="10"/>
              <w:ind w:left="30" w:right="40"/>
              <w:jc w:val="right"/>
            </w:pPr>
            <w:r>
              <w:rPr>
                <w:rFonts w:ascii="Arial" w:eastAsia="Arial" w:hAnsi="Arial" w:cs="Arial"/>
                <w:color w:val="010205"/>
              </w:rPr>
              <w:t>.00</w:t>
            </w:r>
          </w:p>
        </w:tc>
        <w:tc>
          <w:tcPr>
            <w:tcW w:w="1377" w:type="dxa"/>
            <w:tcBorders>
              <w:top w:val="single" w:sz="1" w:space="0" w:color="AEAEAE"/>
              <w:left w:val="single" w:sz="1" w:space="0" w:color="E0E0E0"/>
              <w:bottom w:val="single" w:sz="1" w:space="0" w:color="AEAEAE"/>
              <w:right w:val="single" w:sz="1" w:space="0" w:color="E0E0E0"/>
            </w:tcBorders>
            <w:shd w:val="clear" w:color="auto" w:fill="F9F9FB"/>
          </w:tcPr>
          <w:p w14:paraId="2AD77927" w14:textId="77777777" w:rsidR="00B7297E" w:rsidRDefault="00B7297E" w:rsidP="00A95B4C">
            <w:pPr>
              <w:spacing w:before="15" w:after="10"/>
              <w:ind w:left="30" w:right="40"/>
              <w:jc w:val="right"/>
            </w:pPr>
            <w:r>
              <w:rPr>
                <w:rFonts w:ascii="Arial" w:eastAsia="Arial" w:hAnsi="Arial" w:cs="Arial"/>
                <w:color w:val="010205"/>
              </w:rPr>
              <w:t>.00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74F9494" w14:textId="77777777" w:rsidR="00B7297E" w:rsidRDefault="00B7297E" w:rsidP="00A95B4C">
            <w:pPr>
              <w:spacing w:before="15" w:after="10"/>
              <w:ind w:left="30" w:right="40"/>
              <w:jc w:val="right"/>
            </w:pPr>
            <w:r>
              <w:rPr>
                <w:rFonts w:ascii="Arial" w:eastAsia="Arial" w:hAnsi="Arial" w:cs="Arial"/>
                <w:color w:val="010205"/>
              </w:rPr>
              <w:t>.00</w:t>
            </w:r>
          </w:p>
        </w:tc>
      </w:tr>
      <w:tr w:rsidR="00B7297E" w14:paraId="168B93B4"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2E7F6658" w14:textId="77777777" w:rsidR="00B7297E" w:rsidRDefault="00B7297E"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6885FCC2" w14:textId="77777777" w:rsidR="00B7297E" w:rsidRDefault="00B7297E" w:rsidP="00A95B4C">
            <w:pPr>
              <w:spacing w:before="15" w:after="10"/>
              <w:ind w:left="30" w:right="40"/>
            </w:pPr>
            <w:r>
              <w:rPr>
                <w:rFonts w:ascii="Arial" w:eastAsia="Arial" w:hAnsi="Arial" w:cs="Arial"/>
                <w:color w:val="264A60"/>
              </w:rPr>
              <w:t>6</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773E808E" w14:textId="77777777" w:rsidR="00B7297E" w:rsidRDefault="00B7297E" w:rsidP="00A95B4C">
            <w:pPr>
              <w:spacing w:before="15" w:after="10"/>
              <w:ind w:left="30" w:right="40"/>
              <w:jc w:val="right"/>
            </w:pPr>
            <w:r>
              <w:rPr>
                <w:rFonts w:ascii="Arial" w:eastAsia="Arial" w:hAnsi="Arial" w:cs="Arial"/>
                <w:color w:val="010205"/>
              </w:rPr>
              <w:t>.157</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33D6BEDF" w14:textId="77777777" w:rsidR="00B7297E" w:rsidRDefault="00B7297E" w:rsidP="00A95B4C">
            <w:pPr>
              <w:spacing w:before="15" w:after="10"/>
              <w:ind w:left="30" w:right="40"/>
              <w:jc w:val="right"/>
            </w:pPr>
            <w:r>
              <w:rPr>
                <w:rFonts w:ascii="Arial" w:eastAsia="Arial" w:hAnsi="Arial" w:cs="Arial"/>
                <w:color w:val="010205"/>
              </w:rPr>
              <w:t>5.960</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50655172" w14:textId="77777777" w:rsidR="00B7297E" w:rsidRDefault="00B7297E" w:rsidP="00A95B4C">
            <w:pPr>
              <w:spacing w:before="15" w:after="10"/>
              <w:ind w:left="30" w:right="40"/>
              <w:jc w:val="right"/>
            </w:pPr>
            <w:r>
              <w:rPr>
                <w:rFonts w:ascii="Arial" w:eastAsia="Arial" w:hAnsi="Arial" w:cs="Arial"/>
                <w:color w:val="010205"/>
              </w:rPr>
              <w:t>.00</w:t>
            </w:r>
          </w:p>
        </w:tc>
        <w:tc>
          <w:tcPr>
            <w:tcW w:w="1377" w:type="dxa"/>
            <w:tcBorders>
              <w:top w:val="single" w:sz="1" w:space="0" w:color="AEAEAE"/>
              <w:left w:val="single" w:sz="1" w:space="0" w:color="E0E0E0"/>
              <w:bottom w:val="single" w:sz="1" w:space="0" w:color="AEAEAE"/>
              <w:right w:val="single" w:sz="1" w:space="0" w:color="E0E0E0"/>
            </w:tcBorders>
            <w:shd w:val="clear" w:color="auto" w:fill="F9F9FB"/>
          </w:tcPr>
          <w:p w14:paraId="59F2537C" w14:textId="77777777" w:rsidR="00B7297E" w:rsidRDefault="00B7297E" w:rsidP="00A95B4C">
            <w:pPr>
              <w:spacing w:before="15" w:after="10"/>
              <w:ind w:left="30" w:right="40"/>
              <w:jc w:val="right"/>
            </w:pPr>
            <w:r>
              <w:rPr>
                <w:rFonts w:ascii="Arial" w:eastAsia="Arial" w:hAnsi="Arial" w:cs="Arial"/>
                <w:color w:val="010205"/>
              </w:rPr>
              <w:t>.08</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079AA6B" w14:textId="77777777" w:rsidR="00B7297E" w:rsidRDefault="00B7297E" w:rsidP="00A95B4C">
            <w:pPr>
              <w:spacing w:before="15" w:after="10"/>
              <w:ind w:left="30" w:right="40"/>
              <w:jc w:val="right"/>
            </w:pPr>
            <w:r>
              <w:rPr>
                <w:rFonts w:ascii="Arial" w:eastAsia="Arial" w:hAnsi="Arial" w:cs="Arial"/>
                <w:color w:val="010205"/>
              </w:rPr>
              <w:t>.00</w:t>
            </w:r>
          </w:p>
        </w:tc>
      </w:tr>
      <w:tr w:rsidR="00B7297E" w14:paraId="21BD26C8"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03AE2926" w14:textId="77777777" w:rsidR="00B7297E" w:rsidRDefault="00B7297E"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4B6D5897" w14:textId="77777777" w:rsidR="00B7297E" w:rsidRDefault="00B7297E" w:rsidP="00A95B4C">
            <w:pPr>
              <w:spacing w:before="15" w:after="10"/>
              <w:ind w:left="30" w:right="40"/>
            </w:pPr>
            <w:r>
              <w:rPr>
                <w:rFonts w:ascii="Arial" w:eastAsia="Arial" w:hAnsi="Arial" w:cs="Arial"/>
                <w:color w:val="264A60"/>
              </w:rPr>
              <w:t>7</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3CEC8521" w14:textId="77777777" w:rsidR="00B7297E" w:rsidRDefault="00B7297E" w:rsidP="00A95B4C">
            <w:pPr>
              <w:spacing w:before="15" w:after="10"/>
              <w:ind w:left="30" w:right="40"/>
              <w:jc w:val="right"/>
            </w:pPr>
            <w:r>
              <w:rPr>
                <w:rFonts w:ascii="Arial" w:eastAsia="Arial" w:hAnsi="Arial" w:cs="Arial"/>
                <w:color w:val="010205"/>
              </w:rPr>
              <w:t>.042</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8BC0885" w14:textId="77777777" w:rsidR="00B7297E" w:rsidRDefault="00B7297E" w:rsidP="00A95B4C">
            <w:pPr>
              <w:spacing w:before="15" w:after="10"/>
              <w:ind w:left="30" w:right="40"/>
              <w:jc w:val="right"/>
            </w:pPr>
            <w:r>
              <w:rPr>
                <w:rFonts w:ascii="Arial" w:eastAsia="Arial" w:hAnsi="Arial" w:cs="Arial"/>
                <w:color w:val="010205"/>
              </w:rPr>
              <w:t>11.482</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409FC5BC" w14:textId="77777777" w:rsidR="00B7297E" w:rsidRDefault="00B7297E" w:rsidP="00A95B4C">
            <w:pPr>
              <w:spacing w:before="15" w:after="10"/>
              <w:ind w:left="30" w:right="40"/>
              <w:jc w:val="right"/>
            </w:pPr>
            <w:r>
              <w:rPr>
                <w:rFonts w:ascii="Arial" w:eastAsia="Arial" w:hAnsi="Arial" w:cs="Arial"/>
                <w:color w:val="010205"/>
              </w:rPr>
              <w:t>.02</w:t>
            </w:r>
          </w:p>
        </w:tc>
        <w:tc>
          <w:tcPr>
            <w:tcW w:w="1377" w:type="dxa"/>
            <w:tcBorders>
              <w:top w:val="single" w:sz="1" w:space="0" w:color="AEAEAE"/>
              <w:left w:val="single" w:sz="1" w:space="0" w:color="E0E0E0"/>
              <w:bottom w:val="single" w:sz="1" w:space="0" w:color="AEAEAE"/>
              <w:right w:val="single" w:sz="1" w:space="0" w:color="E0E0E0"/>
            </w:tcBorders>
            <w:shd w:val="clear" w:color="auto" w:fill="F9F9FB"/>
          </w:tcPr>
          <w:p w14:paraId="4C719AF5" w14:textId="77777777" w:rsidR="00B7297E" w:rsidRDefault="00B7297E" w:rsidP="00A95B4C">
            <w:pPr>
              <w:spacing w:before="15" w:after="10"/>
              <w:ind w:left="30" w:right="40"/>
              <w:jc w:val="right"/>
            </w:pPr>
            <w:r>
              <w:rPr>
                <w:rFonts w:ascii="Arial" w:eastAsia="Arial" w:hAnsi="Arial" w:cs="Arial"/>
                <w:color w:val="010205"/>
              </w:rPr>
              <w:t>.86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D5284CB" w14:textId="77777777" w:rsidR="00B7297E" w:rsidRDefault="00B7297E" w:rsidP="00A95B4C">
            <w:pPr>
              <w:spacing w:before="15" w:after="10"/>
              <w:ind w:left="30" w:right="40"/>
              <w:jc w:val="right"/>
            </w:pPr>
            <w:r>
              <w:rPr>
                <w:rFonts w:ascii="Arial" w:eastAsia="Arial" w:hAnsi="Arial" w:cs="Arial"/>
                <w:color w:val="010205"/>
              </w:rPr>
              <w:t>.02</w:t>
            </w:r>
          </w:p>
        </w:tc>
      </w:tr>
      <w:tr w:rsidR="00B7297E" w14:paraId="2B7FC252"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7085819F" w14:textId="77777777" w:rsidR="00B7297E" w:rsidRDefault="00B7297E" w:rsidP="00A95B4C"/>
        </w:tc>
        <w:tc>
          <w:tcPr>
            <w:tcW w:w="1275" w:type="dxa"/>
            <w:tcBorders>
              <w:top w:val="single" w:sz="1" w:space="0" w:color="AEAEAE"/>
              <w:left w:val="none" w:sz="1" w:space="0" w:color="AEAEAE"/>
              <w:bottom w:val="single" w:sz="1" w:space="0" w:color="152935"/>
              <w:right w:val="none" w:sz="1" w:space="0" w:color="152935"/>
            </w:tcBorders>
            <w:shd w:val="clear" w:color="auto" w:fill="E0E0E0"/>
          </w:tcPr>
          <w:p w14:paraId="4CCAAF17" w14:textId="77777777" w:rsidR="00B7297E" w:rsidRDefault="00B7297E" w:rsidP="00A95B4C">
            <w:pPr>
              <w:spacing w:before="15" w:after="10"/>
              <w:ind w:left="30" w:right="40"/>
            </w:pPr>
            <w:r>
              <w:rPr>
                <w:rFonts w:ascii="Arial" w:eastAsia="Arial" w:hAnsi="Arial" w:cs="Arial"/>
                <w:color w:val="264A60"/>
              </w:rPr>
              <w:t>8</w:t>
            </w:r>
          </w:p>
        </w:tc>
        <w:tc>
          <w:tcPr>
            <w:tcW w:w="1275" w:type="dxa"/>
            <w:tcBorders>
              <w:top w:val="single" w:sz="1" w:space="0" w:color="AEAEAE"/>
              <w:left w:val="none" w:sz="1" w:space="0" w:color="152935"/>
              <w:bottom w:val="single" w:sz="1" w:space="0" w:color="152935"/>
              <w:right w:val="single" w:sz="1" w:space="0" w:color="E0E0E0"/>
            </w:tcBorders>
            <w:shd w:val="clear" w:color="auto" w:fill="F9F9FB"/>
          </w:tcPr>
          <w:p w14:paraId="16ABE8CA" w14:textId="77777777" w:rsidR="00B7297E" w:rsidRDefault="00B7297E" w:rsidP="00A95B4C">
            <w:pPr>
              <w:spacing w:before="15" w:after="10"/>
              <w:ind w:left="30" w:right="40"/>
              <w:jc w:val="right"/>
            </w:pPr>
            <w:r>
              <w:rPr>
                <w:rFonts w:ascii="Arial" w:eastAsia="Arial" w:hAnsi="Arial" w:cs="Arial"/>
                <w:color w:val="010205"/>
              </w:rPr>
              <w:t>.002</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5C0E4248" w14:textId="77777777" w:rsidR="00B7297E" w:rsidRDefault="00B7297E" w:rsidP="00A95B4C">
            <w:pPr>
              <w:spacing w:before="15" w:after="10"/>
              <w:ind w:left="30" w:right="40"/>
              <w:jc w:val="right"/>
            </w:pPr>
            <w:r>
              <w:rPr>
                <w:rFonts w:ascii="Arial" w:eastAsia="Arial" w:hAnsi="Arial" w:cs="Arial"/>
                <w:color w:val="010205"/>
              </w:rPr>
              <w:t>48.049</w:t>
            </w:r>
          </w:p>
        </w:tc>
        <w:tc>
          <w:tcPr>
            <w:tcW w:w="1224" w:type="dxa"/>
            <w:tcBorders>
              <w:top w:val="single" w:sz="1" w:space="0" w:color="AEAEAE"/>
              <w:left w:val="single" w:sz="1" w:space="0" w:color="E0E0E0"/>
              <w:bottom w:val="single" w:sz="1" w:space="0" w:color="152935"/>
              <w:right w:val="single" w:sz="1" w:space="0" w:color="E0E0E0"/>
            </w:tcBorders>
            <w:shd w:val="clear" w:color="auto" w:fill="F9F9FB"/>
          </w:tcPr>
          <w:p w14:paraId="2A11A723" w14:textId="77777777" w:rsidR="00B7297E" w:rsidRDefault="00B7297E" w:rsidP="00A95B4C">
            <w:pPr>
              <w:spacing w:before="15" w:after="10"/>
              <w:ind w:left="30" w:right="40"/>
              <w:jc w:val="right"/>
            </w:pPr>
            <w:r>
              <w:rPr>
                <w:rFonts w:ascii="Arial" w:eastAsia="Arial" w:hAnsi="Arial" w:cs="Arial"/>
                <w:color w:val="010205"/>
              </w:rPr>
              <w:t>.97</w:t>
            </w:r>
          </w:p>
        </w:tc>
        <w:tc>
          <w:tcPr>
            <w:tcW w:w="1377" w:type="dxa"/>
            <w:tcBorders>
              <w:top w:val="single" w:sz="1" w:space="0" w:color="AEAEAE"/>
              <w:left w:val="single" w:sz="1" w:space="0" w:color="E0E0E0"/>
              <w:bottom w:val="single" w:sz="1" w:space="0" w:color="152935"/>
              <w:right w:val="single" w:sz="1" w:space="0" w:color="E0E0E0"/>
            </w:tcBorders>
            <w:shd w:val="clear" w:color="auto" w:fill="F9F9FB"/>
          </w:tcPr>
          <w:p w14:paraId="0245C189" w14:textId="77777777" w:rsidR="00B7297E" w:rsidRDefault="00B7297E" w:rsidP="00A95B4C">
            <w:pPr>
              <w:spacing w:before="15" w:after="10"/>
              <w:ind w:left="30" w:right="40"/>
              <w:jc w:val="right"/>
            </w:pPr>
            <w:r>
              <w:rPr>
                <w:rFonts w:ascii="Arial" w:eastAsia="Arial" w:hAnsi="Arial" w:cs="Arial"/>
                <w:color w:val="010205"/>
              </w:rPr>
              <w:t>.06</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491E53C0" w14:textId="77777777" w:rsidR="00B7297E" w:rsidRDefault="00B7297E" w:rsidP="00A95B4C">
            <w:pPr>
              <w:spacing w:before="15" w:after="10"/>
              <w:ind w:left="30" w:right="40"/>
              <w:jc w:val="right"/>
            </w:pPr>
            <w:r>
              <w:rPr>
                <w:rFonts w:ascii="Arial" w:eastAsia="Arial" w:hAnsi="Arial" w:cs="Arial"/>
                <w:color w:val="010205"/>
              </w:rPr>
              <w:t>.98</w:t>
            </w:r>
          </w:p>
        </w:tc>
      </w:tr>
    </w:tbl>
    <w:p w14:paraId="5F4E9EE6" w14:textId="77777777" w:rsidR="00B7297E" w:rsidRDefault="00B7297E" w:rsidP="00B7297E"/>
    <w:tbl>
      <w:tblPr>
        <w:tblW w:w="0" w:type="auto"/>
        <w:tblInd w:w="10" w:type="dxa"/>
        <w:tblLayout w:type="fixed"/>
        <w:tblCellMar>
          <w:left w:w="10" w:type="dxa"/>
          <w:right w:w="10" w:type="dxa"/>
        </w:tblCellMar>
        <w:tblLook w:val="0000" w:firstRow="0" w:lastRow="0" w:firstColumn="0" w:lastColumn="0" w:noHBand="0" w:noVBand="0"/>
      </w:tblPr>
      <w:tblGrid>
        <w:gridCol w:w="833"/>
        <w:gridCol w:w="1275"/>
        <w:gridCol w:w="1275"/>
        <w:gridCol w:w="391"/>
        <w:gridCol w:w="1275"/>
        <w:gridCol w:w="391"/>
        <w:gridCol w:w="833"/>
        <w:gridCol w:w="833"/>
        <w:gridCol w:w="544"/>
        <w:gridCol w:w="1122"/>
        <w:gridCol w:w="544"/>
        <w:gridCol w:w="799"/>
      </w:tblGrid>
      <w:tr w:rsidR="00B7297E" w14:paraId="47BA356D" w14:textId="77777777" w:rsidTr="00A95B4C">
        <w:tblPrEx>
          <w:tblCellMar>
            <w:top w:w="0" w:type="dxa"/>
            <w:bottom w:w="0" w:type="dxa"/>
          </w:tblCellMar>
        </w:tblPrEx>
        <w:tc>
          <w:tcPr>
            <w:tcW w:w="10115" w:type="dxa"/>
            <w:gridSpan w:val="12"/>
            <w:shd w:val="clear" w:color="auto" w:fill="FFFFFF"/>
            <w:vAlign w:val="center"/>
          </w:tcPr>
          <w:p w14:paraId="6632D8F6" w14:textId="77777777" w:rsidR="00B7297E" w:rsidRDefault="00B7297E" w:rsidP="00A95B4C">
            <w:pPr>
              <w:spacing w:before="5" w:after="30"/>
              <w:ind w:left="30" w:right="40"/>
              <w:jc w:val="center"/>
            </w:pPr>
            <w:r>
              <w:rPr>
                <w:rFonts w:ascii="Arial" w:eastAsia="Arial" w:hAnsi="Arial" w:cs="Arial"/>
                <w:b/>
                <w:color w:val="010205"/>
                <w:sz w:val="28"/>
              </w:rPr>
              <w:t xml:space="preserve">Collinearity </w:t>
            </w:r>
            <w:proofErr w:type="spellStart"/>
            <w:r>
              <w:rPr>
                <w:rFonts w:ascii="Arial" w:eastAsia="Arial" w:hAnsi="Arial" w:cs="Arial"/>
                <w:b/>
                <w:color w:val="010205"/>
                <w:sz w:val="28"/>
              </w:rPr>
              <w:t>Diagnostics</w:t>
            </w:r>
            <w:r>
              <w:rPr>
                <w:vertAlign w:val="superscript"/>
              </w:rPr>
              <w:t>a</w:t>
            </w:r>
            <w:proofErr w:type="spellEnd"/>
          </w:p>
        </w:tc>
      </w:tr>
      <w:tr w:rsidR="00B7297E" w14:paraId="3798FF98" w14:textId="77777777" w:rsidTr="00A95B4C">
        <w:tblPrEx>
          <w:tblCellMar>
            <w:top w:w="0" w:type="dxa"/>
            <w:bottom w:w="0" w:type="dxa"/>
          </w:tblCellMar>
        </w:tblPrEx>
        <w:tc>
          <w:tcPr>
            <w:tcW w:w="833" w:type="dxa"/>
            <w:vMerge w:val="restart"/>
            <w:tcBorders>
              <w:top w:val="none" w:sz="1" w:space="0" w:color="152935"/>
              <w:left w:val="none" w:sz="1" w:space="0" w:color="152935"/>
            </w:tcBorders>
            <w:shd w:val="clear" w:color="auto" w:fill="FFFFFF"/>
            <w:vAlign w:val="bottom"/>
          </w:tcPr>
          <w:p w14:paraId="4DA06B31" w14:textId="77777777" w:rsidR="00B7297E" w:rsidRDefault="00B7297E" w:rsidP="00A95B4C">
            <w:pPr>
              <w:spacing w:before="15" w:after="5"/>
              <w:ind w:left="30" w:right="40"/>
            </w:pPr>
            <w:r>
              <w:rPr>
                <w:rFonts w:ascii="Arial" w:eastAsia="Arial" w:hAnsi="Arial" w:cs="Arial"/>
                <w:color w:val="264A60"/>
              </w:rPr>
              <w:t>Model</w:t>
            </w:r>
          </w:p>
        </w:tc>
        <w:tc>
          <w:tcPr>
            <w:tcW w:w="1275" w:type="dxa"/>
            <w:vMerge w:val="restart"/>
            <w:tcBorders>
              <w:top w:val="none" w:sz="1" w:space="0" w:color="152935"/>
              <w:right w:val="none" w:sz="1" w:space="0" w:color="152935"/>
            </w:tcBorders>
            <w:shd w:val="clear" w:color="auto" w:fill="FFFFFF"/>
            <w:vAlign w:val="bottom"/>
          </w:tcPr>
          <w:p w14:paraId="1E3D136A" w14:textId="77777777" w:rsidR="00B7297E" w:rsidRDefault="00B7297E" w:rsidP="00A95B4C">
            <w:pPr>
              <w:spacing w:before="15" w:after="5"/>
              <w:ind w:left="30" w:right="40"/>
            </w:pPr>
            <w:r>
              <w:rPr>
                <w:rFonts w:ascii="Arial" w:eastAsia="Arial" w:hAnsi="Arial" w:cs="Arial"/>
                <w:color w:val="264A60"/>
              </w:rPr>
              <w:t>Dimension</w:t>
            </w:r>
          </w:p>
        </w:tc>
        <w:tc>
          <w:tcPr>
            <w:tcW w:w="8007" w:type="dxa"/>
            <w:gridSpan w:val="10"/>
            <w:tcBorders>
              <w:top w:val="none" w:sz="1" w:space="0" w:color="152935"/>
              <w:left w:val="none" w:sz="1" w:space="0" w:color="152935"/>
              <w:bottom w:val="none" w:sz="1" w:space="0" w:color="AEAEAE"/>
              <w:right w:val="none" w:sz="1" w:space="0" w:color="152935"/>
            </w:tcBorders>
            <w:shd w:val="clear" w:color="auto" w:fill="FFFFFF"/>
            <w:vAlign w:val="bottom"/>
          </w:tcPr>
          <w:p w14:paraId="281E9077" w14:textId="77777777" w:rsidR="00B7297E" w:rsidRDefault="00B7297E" w:rsidP="00A95B4C">
            <w:pPr>
              <w:jc w:val="center"/>
            </w:pPr>
            <w:r>
              <w:rPr>
                <w:rFonts w:ascii="Arial" w:eastAsia="Arial" w:hAnsi="Arial" w:cs="Arial"/>
                <w:color w:val="264A60"/>
              </w:rPr>
              <w:t>Variance Proportions</w:t>
            </w:r>
          </w:p>
        </w:tc>
      </w:tr>
      <w:tr w:rsidR="00B7297E" w14:paraId="0246A755" w14:textId="77777777" w:rsidTr="00A95B4C">
        <w:tblPrEx>
          <w:tblCellMar>
            <w:top w:w="0" w:type="dxa"/>
            <w:bottom w:w="0" w:type="dxa"/>
          </w:tblCellMar>
        </w:tblPrEx>
        <w:tc>
          <w:tcPr>
            <w:tcW w:w="833" w:type="dxa"/>
            <w:vMerge/>
            <w:tcBorders>
              <w:top w:val="none" w:sz="1" w:space="0" w:color="152935"/>
              <w:left w:val="none" w:sz="1" w:space="0" w:color="152935"/>
            </w:tcBorders>
          </w:tcPr>
          <w:p w14:paraId="0392464F" w14:textId="77777777" w:rsidR="00B7297E" w:rsidRDefault="00B7297E" w:rsidP="00A95B4C"/>
        </w:tc>
        <w:tc>
          <w:tcPr>
            <w:tcW w:w="1275" w:type="dxa"/>
            <w:vMerge/>
            <w:tcBorders>
              <w:top w:val="none" w:sz="1" w:space="0" w:color="152935"/>
              <w:right w:val="none" w:sz="1" w:space="0" w:color="152935"/>
            </w:tcBorders>
          </w:tcPr>
          <w:p w14:paraId="1DA0013E" w14:textId="77777777" w:rsidR="00B7297E" w:rsidRDefault="00B7297E" w:rsidP="00A95B4C"/>
        </w:tc>
        <w:tc>
          <w:tcPr>
            <w:tcW w:w="1666" w:type="dxa"/>
            <w:gridSpan w:val="2"/>
            <w:tcBorders>
              <w:top w:val="none" w:sz="1" w:space="0" w:color="AEAEAE"/>
              <w:left w:val="none" w:sz="1" w:space="0" w:color="152935"/>
              <w:bottom w:val="single" w:sz="1" w:space="0" w:color="152935"/>
              <w:right w:val="single" w:sz="1" w:space="0" w:color="E0E0E0"/>
            </w:tcBorders>
            <w:shd w:val="clear" w:color="auto" w:fill="FFFFFF"/>
            <w:vAlign w:val="bottom"/>
          </w:tcPr>
          <w:p w14:paraId="1E5C7860" w14:textId="77777777" w:rsidR="00B7297E" w:rsidRDefault="00B7297E" w:rsidP="00A95B4C">
            <w:pPr>
              <w:spacing w:before="10" w:after="10"/>
              <w:ind w:left="30" w:right="40"/>
              <w:jc w:val="center"/>
            </w:pPr>
            <w:r>
              <w:rPr>
                <w:rFonts w:ascii="Arial" w:eastAsia="Arial" w:hAnsi="Arial" w:cs="Arial"/>
                <w:color w:val="264A60"/>
              </w:rPr>
              <w:t xml:space="preserve">PE / </w:t>
            </w:r>
            <w:proofErr w:type="gramStart"/>
            <w:r>
              <w:rPr>
                <w:rFonts w:ascii="Arial" w:eastAsia="Arial" w:hAnsi="Arial" w:cs="Arial"/>
                <w:color w:val="264A60"/>
              </w:rPr>
              <w:t>Non PE</w:t>
            </w:r>
            <w:proofErr w:type="gramEnd"/>
            <w:r>
              <w:rPr>
                <w:rFonts w:ascii="Arial" w:eastAsia="Arial" w:hAnsi="Arial" w:cs="Arial"/>
                <w:color w:val="264A60"/>
              </w:rPr>
              <w:t xml:space="preserve"> Backed (1/0)</w:t>
            </w:r>
          </w:p>
        </w:tc>
        <w:tc>
          <w:tcPr>
            <w:tcW w:w="1666" w:type="dxa"/>
            <w:gridSpan w:val="2"/>
            <w:tcBorders>
              <w:top w:val="none" w:sz="1" w:space="0" w:color="AEAEAE"/>
              <w:left w:val="single" w:sz="1" w:space="0" w:color="E0E0E0"/>
              <w:bottom w:val="single" w:sz="1" w:space="0" w:color="152935"/>
              <w:right w:val="single" w:sz="1" w:space="0" w:color="E0E0E0"/>
            </w:tcBorders>
            <w:shd w:val="clear" w:color="auto" w:fill="FFFFFF"/>
            <w:vAlign w:val="bottom"/>
          </w:tcPr>
          <w:p w14:paraId="5C82ADFA" w14:textId="77777777" w:rsidR="00B7297E" w:rsidRDefault="00B7297E" w:rsidP="00A95B4C">
            <w:pPr>
              <w:spacing w:before="10" w:after="10"/>
              <w:ind w:left="30" w:right="40"/>
              <w:jc w:val="center"/>
            </w:pPr>
            <w:r>
              <w:rPr>
                <w:rFonts w:ascii="Arial" w:eastAsia="Arial" w:hAnsi="Arial" w:cs="Arial"/>
                <w:color w:val="264A60"/>
              </w:rPr>
              <w:t>Firm Age / In Age (Founding Year - Listing Year)</w:t>
            </w:r>
          </w:p>
        </w:tc>
        <w:tc>
          <w:tcPr>
            <w:tcW w:w="1666" w:type="dxa"/>
            <w:gridSpan w:val="2"/>
            <w:tcBorders>
              <w:top w:val="none" w:sz="1" w:space="0" w:color="AEAEAE"/>
              <w:left w:val="single" w:sz="1" w:space="0" w:color="E0E0E0"/>
              <w:bottom w:val="single" w:sz="1" w:space="0" w:color="152935"/>
              <w:right w:val="single" w:sz="1" w:space="0" w:color="E0E0E0"/>
            </w:tcBorders>
            <w:shd w:val="clear" w:color="auto" w:fill="FFFFFF"/>
            <w:vAlign w:val="bottom"/>
          </w:tcPr>
          <w:p w14:paraId="1C592504" w14:textId="77777777" w:rsidR="00B7297E" w:rsidRDefault="00B7297E" w:rsidP="00A95B4C">
            <w:pPr>
              <w:spacing w:before="10" w:after="10"/>
              <w:ind w:left="30" w:right="40"/>
              <w:jc w:val="center"/>
            </w:pPr>
            <w:proofErr w:type="spellStart"/>
            <w:r>
              <w:rPr>
                <w:rFonts w:ascii="Arial" w:eastAsia="Arial" w:hAnsi="Arial" w:cs="Arial"/>
                <w:color w:val="264A60"/>
              </w:rPr>
              <w:t>Hotmarket</w:t>
            </w:r>
            <w:proofErr w:type="spellEnd"/>
            <w:r>
              <w:rPr>
                <w:rFonts w:ascii="Arial" w:eastAsia="Arial" w:hAnsi="Arial" w:cs="Arial"/>
                <w:color w:val="264A60"/>
              </w:rPr>
              <w:t xml:space="preserve"> Dummy</w:t>
            </w:r>
          </w:p>
        </w:tc>
        <w:tc>
          <w:tcPr>
            <w:tcW w:w="1666" w:type="dxa"/>
            <w:gridSpan w:val="2"/>
            <w:tcBorders>
              <w:top w:val="none" w:sz="1" w:space="0" w:color="AEAEAE"/>
              <w:left w:val="single" w:sz="1" w:space="0" w:color="E0E0E0"/>
              <w:bottom w:val="single" w:sz="1" w:space="0" w:color="152935"/>
              <w:right w:val="single" w:sz="1" w:space="0" w:color="E0E0E0"/>
            </w:tcBorders>
            <w:shd w:val="clear" w:color="auto" w:fill="FFFFFF"/>
            <w:vAlign w:val="bottom"/>
          </w:tcPr>
          <w:p w14:paraId="22EDD216" w14:textId="77777777" w:rsidR="00B7297E" w:rsidRDefault="00B7297E" w:rsidP="00A95B4C">
            <w:pPr>
              <w:spacing w:before="10" w:after="10"/>
              <w:ind w:left="30" w:right="40"/>
              <w:jc w:val="center"/>
            </w:pPr>
            <w:proofErr w:type="spellStart"/>
            <w:r>
              <w:rPr>
                <w:rFonts w:ascii="Arial" w:eastAsia="Arial" w:hAnsi="Arial" w:cs="Arial"/>
                <w:color w:val="264A60"/>
              </w:rPr>
              <w:t>RegChange</w:t>
            </w:r>
            <w:proofErr w:type="spellEnd"/>
            <w:r>
              <w:rPr>
                <w:rFonts w:ascii="Arial" w:eastAsia="Arial" w:hAnsi="Arial" w:cs="Arial"/>
                <w:color w:val="264A60"/>
              </w:rPr>
              <w:t xml:space="preserve"> Dummy</w:t>
            </w:r>
          </w:p>
        </w:tc>
        <w:tc>
          <w:tcPr>
            <w:tcW w:w="1343" w:type="dxa"/>
            <w:gridSpan w:val="2"/>
            <w:tcBorders>
              <w:top w:val="none" w:sz="1" w:space="0" w:color="AEAEAE"/>
              <w:left w:val="single" w:sz="1" w:space="0" w:color="E0E0E0"/>
              <w:bottom w:val="single" w:sz="1" w:space="0" w:color="152935"/>
              <w:right w:val="none" w:sz="1" w:space="0" w:color="152935"/>
            </w:tcBorders>
            <w:shd w:val="clear" w:color="auto" w:fill="FFFFFF"/>
            <w:vAlign w:val="bottom"/>
          </w:tcPr>
          <w:p w14:paraId="18A16259" w14:textId="77777777" w:rsidR="00B7297E" w:rsidRDefault="00B7297E" w:rsidP="00A95B4C">
            <w:pPr>
              <w:spacing w:before="10" w:after="10"/>
              <w:ind w:left="30" w:right="40"/>
              <w:jc w:val="center"/>
            </w:pPr>
            <w:r>
              <w:rPr>
                <w:rFonts w:ascii="Arial" w:eastAsia="Arial" w:hAnsi="Arial" w:cs="Arial"/>
                <w:color w:val="264A60"/>
              </w:rPr>
              <w:t>AIM Dummy</w:t>
            </w:r>
          </w:p>
        </w:tc>
      </w:tr>
      <w:tr w:rsidR="00B7297E" w14:paraId="7D028B2D" w14:textId="77777777" w:rsidTr="00A95B4C">
        <w:tblPrEx>
          <w:tblCellMar>
            <w:top w:w="0" w:type="dxa"/>
            <w:bottom w:w="0" w:type="dxa"/>
          </w:tblCellMar>
        </w:tblPrEx>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6B8E27CA" w14:textId="77777777" w:rsidR="00B7297E" w:rsidRDefault="00B7297E" w:rsidP="00A95B4C">
            <w:pPr>
              <w:spacing w:before="15" w:after="10"/>
              <w:ind w:left="30" w:right="40"/>
            </w:pPr>
            <w:r>
              <w:rPr>
                <w:rFonts w:ascii="Arial" w:eastAsia="Arial" w:hAnsi="Arial" w:cs="Arial"/>
                <w:color w:val="264A60"/>
              </w:rPr>
              <w:t>1</w:t>
            </w:r>
          </w:p>
        </w:tc>
        <w:tc>
          <w:tcPr>
            <w:tcW w:w="1275" w:type="dxa"/>
            <w:tcBorders>
              <w:top w:val="single" w:sz="1" w:space="0" w:color="152935"/>
              <w:left w:val="none" w:sz="1" w:space="0" w:color="AEAEAE"/>
              <w:bottom w:val="single" w:sz="1" w:space="0" w:color="AEAEAE"/>
              <w:right w:val="none" w:sz="1" w:space="0" w:color="152935"/>
            </w:tcBorders>
            <w:shd w:val="clear" w:color="auto" w:fill="E0E0E0"/>
          </w:tcPr>
          <w:p w14:paraId="47996E44" w14:textId="77777777" w:rsidR="00B7297E" w:rsidRDefault="00B7297E" w:rsidP="00A95B4C">
            <w:pPr>
              <w:spacing w:before="15" w:after="10"/>
              <w:ind w:left="30" w:right="40"/>
            </w:pPr>
            <w:r>
              <w:rPr>
                <w:rFonts w:ascii="Arial" w:eastAsia="Arial" w:hAnsi="Arial" w:cs="Arial"/>
                <w:color w:val="264A60"/>
              </w:rPr>
              <w:t>1</w:t>
            </w:r>
          </w:p>
        </w:tc>
        <w:tc>
          <w:tcPr>
            <w:tcW w:w="1666" w:type="dxa"/>
            <w:gridSpan w:val="2"/>
            <w:tcBorders>
              <w:top w:val="single" w:sz="1" w:space="0" w:color="152935"/>
              <w:left w:val="none" w:sz="1" w:space="0" w:color="152935"/>
              <w:bottom w:val="single" w:sz="1" w:space="0" w:color="AEAEAE"/>
              <w:right w:val="single" w:sz="1" w:space="0" w:color="E0E0E0"/>
            </w:tcBorders>
            <w:shd w:val="clear" w:color="auto" w:fill="F9F9FB"/>
          </w:tcPr>
          <w:p w14:paraId="6427F740" w14:textId="77777777" w:rsidR="00B7297E" w:rsidRDefault="00B7297E" w:rsidP="00A95B4C">
            <w:pPr>
              <w:spacing w:before="15" w:after="10"/>
              <w:ind w:left="30" w:right="40"/>
              <w:jc w:val="right"/>
            </w:pPr>
            <w:r>
              <w:rPr>
                <w:rFonts w:ascii="Arial" w:eastAsia="Arial" w:hAnsi="Arial" w:cs="Arial"/>
                <w:color w:val="010205"/>
              </w:rPr>
              <w:t>.00</w:t>
            </w:r>
          </w:p>
        </w:tc>
        <w:tc>
          <w:tcPr>
            <w:tcW w:w="1666" w:type="dxa"/>
            <w:gridSpan w:val="2"/>
            <w:tcBorders>
              <w:top w:val="single" w:sz="1" w:space="0" w:color="152935"/>
              <w:left w:val="single" w:sz="1" w:space="0" w:color="E0E0E0"/>
              <w:bottom w:val="single" w:sz="1" w:space="0" w:color="AEAEAE"/>
              <w:right w:val="single" w:sz="1" w:space="0" w:color="E0E0E0"/>
            </w:tcBorders>
            <w:shd w:val="clear" w:color="auto" w:fill="F9F9FB"/>
          </w:tcPr>
          <w:p w14:paraId="6C453634" w14:textId="77777777" w:rsidR="00B7297E" w:rsidRDefault="00B7297E" w:rsidP="00A95B4C">
            <w:pPr>
              <w:spacing w:before="15" w:after="10"/>
              <w:ind w:left="30" w:right="40"/>
              <w:jc w:val="right"/>
            </w:pPr>
            <w:r>
              <w:rPr>
                <w:rFonts w:ascii="Arial" w:eastAsia="Arial" w:hAnsi="Arial" w:cs="Arial"/>
                <w:color w:val="010205"/>
              </w:rPr>
              <w:t>.01</w:t>
            </w:r>
          </w:p>
        </w:tc>
        <w:tc>
          <w:tcPr>
            <w:tcW w:w="1666" w:type="dxa"/>
            <w:gridSpan w:val="2"/>
            <w:tcBorders>
              <w:top w:val="single" w:sz="1" w:space="0" w:color="152935"/>
              <w:left w:val="single" w:sz="1" w:space="0" w:color="E0E0E0"/>
              <w:bottom w:val="single" w:sz="1" w:space="0" w:color="AEAEAE"/>
              <w:right w:val="single" w:sz="1" w:space="0" w:color="E0E0E0"/>
            </w:tcBorders>
            <w:shd w:val="clear" w:color="auto" w:fill="F9F9FB"/>
          </w:tcPr>
          <w:p w14:paraId="363D4E92" w14:textId="77777777" w:rsidR="00B7297E" w:rsidRDefault="00B7297E" w:rsidP="00A95B4C">
            <w:pPr>
              <w:spacing w:before="15" w:after="10"/>
              <w:ind w:left="30" w:right="40"/>
              <w:jc w:val="right"/>
            </w:pPr>
            <w:r>
              <w:rPr>
                <w:rFonts w:ascii="Arial" w:eastAsia="Arial" w:hAnsi="Arial" w:cs="Arial"/>
                <w:color w:val="010205"/>
              </w:rPr>
              <w:t>.01</w:t>
            </w:r>
          </w:p>
        </w:tc>
        <w:tc>
          <w:tcPr>
            <w:tcW w:w="1666" w:type="dxa"/>
            <w:gridSpan w:val="2"/>
            <w:tcBorders>
              <w:top w:val="single" w:sz="1" w:space="0" w:color="152935"/>
              <w:left w:val="single" w:sz="1" w:space="0" w:color="E0E0E0"/>
              <w:bottom w:val="single" w:sz="1" w:space="0" w:color="AEAEAE"/>
              <w:right w:val="single" w:sz="1" w:space="0" w:color="E0E0E0"/>
            </w:tcBorders>
            <w:shd w:val="clear" w:color="auto" w:fill="F9F9FB"/>
          </w:tcPr>
          <w:p w14:paraId="68FBFD3F" w14:textId="77777777" w:rsidR="00B7297E" w:rsidRDefault="00B7297E" w:rsidP="00A95B4C">
            <w:pPr>
              <w:spacing w:before="15" w:after="10"/>
              <w:ind w:left="30" w:right="40"/>
              <w:jc w:val="right"/>
            </w:pPr>
            <w:r>
              <w:rPr>
                <w:rFonts w:ascii="Arial" w:eastAsia="Arial" w:hAnsi="Arial" w:cs="Arial"/>
                <w:color w:val="010205"/>
              </w:rPr>
              <w:t>.01</w:t>
            </w:r>
          </w:p>
        </w:tc>
        <w:tc>
          <w:tcPr>
            <w:tcW w:w="1343" w:type="dxa"/>
            <w:gridSpan w:val="2"/>
            <w:tcBorders>
              <w:top w:val="single" w:sz="1" w:space="0" w:color="152935"/>
              <w:left w:val="single" w:sz="1" w:space="0" w:color="E0E0E0"/>
              <w:bottom w:val="single" w:sz="1" w:space="0" w:color="AEAEAE"/>
              <w:right w:val="none" w:sz="1" w:space="0" w:color="152935"/>
            </w:tcBorders>
            <w:shd w:val="clear" w:color="auto" w:fill="F9F9FB"/>
          </w:tcPr>
          <w:p w14:paraId="262F3B4C" w14:textId="77777777" w:rsidR="00B7297E" w:rsidRDefault="00B7297E" w:rsidP="00A95B4C">
            <w:pPr>
              <w:spacing w:before="15" w:after="10"/>
              <w:ind w:left="30" w:right="40"/>
              <w:jc w:val="right"/>
            </w:pPr>
            <w:r>
              <w:rPr>
                <w:rFonts w:ascii="Arial" w:eastAsia="Arial" w:hAnsi="Arial" w:cs="Arial"/>
                <w:color w:val="010205"/>
              </w:rPr>
              <w:t>.00</w:t>
            </w:r>
          </w:p>
        </w:tc>
      </w:tr>
      <w:tr w:rsidR="00B7297E" w14:paraId="644312B1"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65A242DE" w14:textId="77777777" w:rsidR="00B7297E" w:rsidRDefault="00B7297E"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1CEC32DD" w14:textId="77777777" w:rsidR="00B7297E" w:rsidRDefault="00B7297E" w:rsidP="00A95B4C">
            <w:pPr>
              <w:spacing w:before="15" w:after="10"/>
              <w:ind w:left="30" w:right="40"/>
            </w:pPr>
            <w:r>
              <w:rPr>
                <w:rFonts w:ascii="Arial" w:eastAsia="Arial" w:hAnsi="Arial" w:cs="Arial"/>
                <w:color w:val="264A60"/>
              </w:rPr>
              <w:t>2</w:t>
            </w:r>
          </w:p>
        </w:tc>
        <w:tc>
          <w:tcPr>
            <w:tcW w:w="1666" w:type="dxa"/>
            <w:gridSpan w:val="2"/>
            <w:tcBorders>
              <w:top w:val="single" w:sz="1" w:space="0" w:color="AEAEAE"/>
              <w:left w:val="none" w:sz="1" w:space="0" w:color="152935"/>
              <w:bottom w:val="single" w:sz="1" w:space="0" w:color="AEAEAE"/>
              <w:right w:val="single" w:sz="1" w:space="0" w:color="E0E0E0"/>
            </w:tcBorders>
            <w:shd w:val="clear" w:color="auto" w:fill="F9F9FB"/>
          </w:tcPr>
          <w:p w14:paraId="2C681790" w14:textId="77777777" w:rsidR="00B7297E" w:rsidRDefault="00B7297E" w:rsidP="00A95B4C">
            <w:pPr>
              <w:spacing w:before="15" w:after="10"/>
              <w:ind w:left="30" w:right="40"/>
              <w:jc w:val="right"/>
            </w:pPr>
            <w:r>
              <w:rPr>
                <w:rFonts w:ascii="Arial" w:eastAsia="Arial" w:hAnsi="Arial" w:cs="Arial"/>
                <w:color w:val="010205"/>
              </w:rPr>
              <w:t>.00</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305CA988" w14:textId="77777777" w:rsidR="00B7297E" w:rsidRDefault="00B7297E" w:rsidP="00A95B4C">
            <w:pPr>
              <w:spacing w:before="15" w:after="10"/>
              <w:ind w:left="30" w:right="40"/>
              <w:jc w:val="right"/>
            </w:pPr>
            <w:r>
              <w:rPr>
                <w:rFonts w:ascii="Arial" w:eastAsia="Arial" w:hAnsi="Arial" w:cs="Arial"/>
                <w:color w:val="010205"/>
              </w:rPr>
              <w:t>.05</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6DE0A56A" w14:textId="77777777" w:rsidR="00B7297E" w:rsidRDefault="00B7297E" w:rsidP="00A95B4C">
            <w:pPr>
              <w:spacing w:before="15" w:after="10"/>
              <w:ind w:left="30" w:right="40"/>
              <w:jc w:val="right"/>
            </w:pPr>
            <w:r>
              <w:rPr>
                <w:rFonts w:ascii="Arial" w:eastAsia="Arial" w:hAnsi="Arial" w:cs="Arial"/>
                <w:color w:val="010205"/>
              </w:rPr>
              <w:t>.01</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5E36B9A2" w14:textId="77777777" w:rsidR="00B7297E" w:rsidRDefault="00B7297E" w:rsidP="00A95B4C">
            <w:pPr>
              <w:spacing w:before="15" w:after="10"/>
              <w:ind w:left="30" w:right="40"/>
              <w:jc w:val="right"/>
            </w:pPr>
            <w:r>
              <w:rPr>
                <w:rFonts w:ascii="Arial" w:eastAsia="Arial" w:hAnsi="Arial" w:cs="Arial"/>
                <w:color w:val="010205"/>
              </w:rPr>
              <w:t>.01</w:t>
            </w:r>
          </w:p>
        </w:tc>
        <w:tc>
          <w:tcPr>
            <w:tcW w:w="1343" w:type="dxa"/>
            <w:gridSpan w:val="2"/>
            <w:tcBorders>
              <w:top w:val="single" w:sz="1" w:space="0" w:color="AEAEAE"/>
              <w:left w:val="single" w:sz="1" w:space="0" w:color="E0E0E0"/>
              <w:bottom w:val="single" w:sz="1" w:space="0" w:color="AEAEAE"/>
              <w:right w:val="none" w:sz="1" w:space="0" w:color="152935"/>
            </w:tcBorders>
            <w:shd w:val="clear" w:color="auto" w:fill="F9F9FB"/>
          </w:tcPr>
          <w:p w14:paraId="747C6BDE" w14:textId="77777777" w:rsidR="00B7297E" w:rsidRDefault="00B7297E" w:rsidP="00A95B4C">
            <w:pPr>
              <w:spacing w:before="15" w:after="10"/>
              <w:ind w:left="30" w:right="40"/>
              <w:jc w:val="right"/>
            </w:pPr>
            <w:r>
              <w:rPr>
                <w:rFonts w:ascii="Arial" w:eastAsia="Arial" w:hAnsi="Arial" w:cs="Arial"/>
                <w:color w:val="010205"/>
              </w:rPr>
              <w:t>.18</w:t>
            </w:r>
          </w:p>
        </w:tc>
      </w:tr>
      <w:tr w:rsidR="00B7297E" w14:paraId="535421F2"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7C30F1A1" w14:textId="77777777" w:rsidR="00B7297E" w:rsidRDefault="00B7297E"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7CB2ABD0" w14:textId="77777777" w:rsidR="00B7297E" w:rsidRDefault="00B7297E" w:rsidP="00A95B4C">
            <w:pPr>
              <w:spacing w:before="15" w:after="10"/>
              <w:ind w:left="30" w:right="40"/>
            </w:pPr>
            <w:r>
              <w:rPr>
                <w:rFonts w:ascii="Arial" w:eastAsia="Arial" w:hAnsi="Arial" w:cs="Arial"/>
                <w:color w:val="264A60"/>
              </w:rPr>
              <w:t>3</w:t>
            </w:r>
          </w:p>
        </w:tc>
        <w:tc>
          <w:tcPr>
            <w:tcW w:w="1666" w:type="dxa"/>
            <w:gridSpan w:val="2"/>
            <w:tcBorders>
              <w:top w:val="single" w:sz="1" w:space="0" w:color="AEAEAE"/>
              <w:left w:val="none" w:sz="1" w:space="0" w:color="152935"/>
              <w:bottom w:val="single" w:sz="1" w:space="0" w:color="AEAEAE"/>
              <w:right w:val="single" w:sz="1" w:space="0" w:color="E0E0E0"/>
            </w:tcBorders>
            <w:shd w:val="clear" w:color="auto" w:fill="F9F9FB"/>
          </w:tcPr>
          <w:p w14:paraId="6D76545A" w14:textId="77777777" w:rsidR="00B7297E" w:rsidRDefault="00B7297E" w:rsidP="00A95B4C">
            <w:pPr>
              <w:spacing w:before="15" w:after="10"/>
              <w:ind w:left="30" w:right="40"/>
              <w:jc w:val="right"/>
            </w:pPr>
            <w:r>
              <w:rPr>
                <w:rFonts w:ascii="Arial" w:eastAsia="Arial" w:hAnsi="Arial" w:cs="Arial"/>
                <w:color w:val="010205"/>
              </w:rPr>
              <w:t>.00</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6F8F0265" w14:textId="77777777" w:rsidR="00B7297E" w:rsidRDefault="00B7297E" w:rsidP="00A95B4C">
            <w:pPr>
              <w:spacing w:before="15" w:after="10"/>
              <w:ind w:left="30" w:right="40"/>
              <w:jc w:val="right"/>
            </w:pPr>
            <w:r>
              <w:rPr>
                <w:rFonts w:ascii="Arial" w:eastAsia="Arial" w:hAnsi="Arial" w:cs="Arial"/>
                <w:color w:val="010205"/>
              </w:rPr>
              <w:t>.26</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5C5BC6B7" w14:textId="77777777" w:rsidR="00B7297E" w:rsidRDefault="00B7297E" w:rsidP="00A95B4C">
            <w:pPr>
              <w:spacing w:before="15" w:after="10"/>
              <w:ind w:left="30" w:right="40"/>
              <w:jc w:val="right"/>
            </w:pPr>
            <w:r>
              <w:rPr>
                <w:rFonts w:ascii="Arial" w:eastAsia="Arial" w:hAnsi="Arial" w:cs="Arial"/>
                <w:color w:val="010205"/>
              </w:rPr>
              <w:t>.16</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47E33538" w14:textId="77777777" w:rsidR="00B7297E" w:rsidRDefault="00B7297E" w:rsidP="00A95B4C">
            <w:pPr>
              <w:spacing w:before="15" w:after="10"/>
              <w:ind w:left="30" w:right="40"/>
              <w:jc w:val="right"/>
            </w:pPr>
            <w:r>
              <w:rPr>
                <w:rFonts w:ascii="Arial" w:eastAsia="Arial" w:hAnsi="Arial" w:cs="Arial"/>
                <w:color w:val="010205"/>
              </w:rPr>
              <w:t>.04</w:t>
            </w:r>
          </w:p>
        </w:tc>
        <w:tc>
          <w:tcPr>
            <w:tcW w:w="1343" w:type="dxa"/>
            <w:gridSpan w:val="2"/>
            <w:tcBorders>
              <w:top w:val="single" w:sz="1" w:space="0" w:color="AEAEAE"/>
              <w:left w:val="single" w:sz="1" w:space="0" w:color="E0E0E0"/>
              <w:bottom w:val="single" w:sz="1" w:space="0" w:color="AEAEAE"/>
              <w:right w:val="none" w:sz="1" w:space="0" w:color="152935"/>
            </w:tcBorders>
            <w:shd w:val="clear" w:color="auto" w:fill="F9F9FB"/>
          </w:tcPr>
          <w:p w14:paraId="727D7DE8" w14:textId="77777777" w:rsidR="00B7297E" w:rsidRDefault="00B7297E" w:rsidP="00A95B4C">
            <w:pPr>
              <w:spacing w:before="15" w:after="10"/>
              <w:ind w:left="30" w:right="40"/>
              <w:jc w:val="right"/>
            </w:pPr>
            <w:r>
              <w:rPr>
                <w:rFonts w:ascii="Arial" w:eastAsia="Arial" w:hAnsi="Arial" w:cs="Arial"/>
                <w:color w:val="010205"/>
              </w:rPr>
              <w:t>.08</w:t>
            </w:r>
          </w:p>
        </w:tc>
      </w:tr>
      <w:tr w:rsidR="00B7297E" w14:paraId="5D929709"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5DA713B5" w14:textId="77777777" w:rsidR="00B7297E" w:rsidRDefault="00B7297E"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6DABFBF0" w14:textId="77777777" w:rsidR="00B7297E" w:rsidRDefault="00B7297E" w:rsidP="00A95B4C">
            <w:pPr>
              <w:spacing w:before="15" w:after="10"/>
              <w:ind w:left="30" w:right="40"/>
            </w:pPr>
            <w:r>
              <w:rPr>
                <w:rFonts w:ascii="Arial" w:eastAsia="Arial" w:hAnsi="Arial" w:cs="Arial"/>
                <w:color w:val="264A60"/>
              </w:rPr>
              <w:t>4</w:t>
            </w:r>
          </w:p>
        </w:tc>
        <w:tc>
          <w:tcPr>
            <w:tcW w:w="1666" w:type="dxa"/>
            <w:gridSpan w:val="2"/>
            <w:tcBorders>
              <w:top w:val="single" w:sz="1" w:space="0" w:color="AEAEAE"/>
              <w:left w:val="none" w:sz="1" w:space="0" w:color="152935"/>
              <w:bottom w:val="single" w:sz="1" w:space="0" w:color="AEAEAE"/>
              <w:right w:val="single" w:sz="1" w:space="0" w:color="E0E0E0"/>
            </w:tcBorders>
            <w:shd w:val="clear" w:color="auto" w:fill="F9F9FB"/>
          </w:tcPr>
          <w:p w14:paraId="79ED29AF" w14:textId="77777777" w:rsidR="00B7297E" w:rsidRDefault="00B7297E" w:rsidP="00A95B4C">
            <w:pPr>
              <w:spacing w:before="15" w:after="10"/>
              <w:ind w:left="30" w:right="40"/>
              <w:jc w:val="right"/>
            </w:pPr>
            <w:r>
              <w:rPr>
                <w:rFonts w:ascii="Arial" w:eastAsia="Arial" w:hAnsi="Arial" w:cs="Arial"/>
                <w:color w:val="010205"/>
              </w:rPr>
              <w:t>.10</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1A651663" w14:textId="77777777" w:rsidR="00B7297E" w:rsidRDefault="00B7297E" w:rsidP="00A95B4C">
            <w:pPr>
              <w:spacing w:before="15" w:after="10"/>
              <w:ind w:left="30" w:right="40"/>
              <w:jc w:val="right"/>
            </w:pPr>
            <w:r>
              <w:rPr>
                <w:rFonts w:ascii="Arial" w:eastAsia="Arial" w:hAnsi="Arial" w:cs="Arial"/>
                <w:color w:val="010205"/>
              </w:rPr>
              <w:t>.22</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33189886" w14:textId="77777777" w:rsidR="00B7297E" w:rsidRDefault="00B7297E" w:rsidP="00A95B4C">
            <w:pPr>
              <w:spacing w:before="15" w:after="10"/>
              <w:ind w:left="30" w:right="40"/>
              <w:jc w:val="right"/>
            </w:pPr>
            <w:r>
              <w:rPr>
                <w:rFonts w:ascii="Arial" w:eastAsia="Arial" w:hAnsi="Arial" w:cs="Arial"/>
                <w:color w:val="010205"/>
              </w:rPr>
              <w:t>.05</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51A02E3C" w14:textId="77777777" w:rsidR="00B7297E" w:rsidRDefault="00B7297E" w:rsidP="00A95B4C">
            <w:pPr>
              <w:spacing w:before="15" w:after="10"/>
              <w:ind w:left="30" w:right="40"/>
              <w:jc w:val="right"/>
            </w:pPr>
            <w:r>
              <w:rPr>
                <w:rFonts w:ascii="Arial" w:eastAsia="Arial" w:hAnsi="Arial" w:cs="Arial"/>
                <w:color w:val="010205"/>
              </w:rPr>
              <w:t>.22</w:t>
            </w:r>
          </w:p>
        </w:tc>
        <w:tc>
          <w:tcPr>
            <w:tcW w:w="1343" w:type="dxa"/>
            <w:gridSpan w:val="2"/>
            <w:tcBorders>
              <w:top w:val="single" w:sz="1" w:space="0" w:color="AEAEAE"/>
              <w:left w:val="single" w:sz="1" w:space="0" w:color="E0E0E0"/>
              <w:bottom w:val="single" w:sz="1" w:space="0" w:color="AEAEAE"/>
              <w:right w:val="none" w:sz="1" w:space="0" w:color="152935"/>
            </w:tcBorders>
            <w:shd w:val="clear" w:color="auto" w:fill="F9F9FB"/>
          </w:tcPr>
          <w:p w14:paraId="091AA0AC" w14:textId="77777777" w:rsidR="00B7297E" w:rsidRDefault="00B7297E" w:rsidP="00A95B4C">
            <w:pPr>
              <w:spacing w:before="15" w:after="10"/>
              <w:ind w:left="30" w:right="40"/>
              <w:jc w:val="right"/>
            </w:pPr>
            <w:r>
              <w:rPr>
                <w:rFonts w:ascii="Arial" w:eastAsia="Arial" w:hAnsi="Arial" w:cs="Arial"/>
                <w:color w:val="010205"/>
              </w:rPr>
              <w:t>.01</w:t>
            </w:r>
          </w:p>
        </w:tc>
      </w:tr>
      <w:tr w:rsidR="00B7297E" w14:paraId="13842606"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5BB92915" w14:textId="77777777" w:rsidR="00B7297E" w:rsidRDefault="00B7297E"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6969EB49" w14:textId="77777777" w:rsidR="00B7297E" w:rsidRDefault="00B7297E" w:rsidP="00A95B4C">
            <w:pPr>
              <w:spacing w:before="15" w:after="10"/>
              <w:ind w:left="30" w:right="40"/>
            </w:pPr>
            <w:r>
              <w:rPr>
                <w:rFonts w:ascii="Arial" w:eastAsia="Arial" w:hAnsi="Arial" w:cs="Arial"/>
                <w:color w:val="264A60"/>
              </w:rPr>
              <w:t>5</w:t>
            </w:r>
          </w:p>
        </w:tc>
        <w:tc>
          <w:tcPr>
            <w:tcW w:w="1666" w:type="dxa"/>
            <w:gridSpan w:val="2"/>
            <w:tcBorders>
              <w:top w:val="single" w:sz="1" w:space="0" w:color="AEAEAE"/>
              <w:left w:val="none" w:sz="1" w:space="0" w:color="152935"/>
              <w:bottom w:val="single" w:sz="1" w:space="0" w:color="AEAEAE"/>
              <w:right w:val="single" w:sz="1" w:space="0" w:color="E0E0E0"/>
            </w:tcBorders>
            <w:shd w:val="clear" w:color="auto" w:fill="F9F9FB"/>
          </w:tcPr>
          <w:p w14:paraId="1F743580" w14:textId="77777777" w:rsidR="00B7297E" w:rsidRDefault="00B7297E" w:rsidP="00A95B4C">
            <w:pPr>
              <w:spacing w:before="15" w:after="10"/>
              <w:ind w:left="30" w:right="40"/>
              <w:jc w:val="right"/>
            </w:pPr>
            <w:r>
              <w:rPr>
                <w:rFonts w:ascii="Arial" w:eastAsia="Arial" w:hAnsi="Arial" w:cs="Arial"/>
                <w:color w:val="010205"/>
              </w:rPr>
              <w:t>.54</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48352B25" w14:textId="77777777" w:rsidR="00B7297E" w:rsidRDefault="00B7297E" w:rsidP="00A95B4C">
            <w:pPr>
              <w:spacing w:before="15" w:after="10"/>
              <w:ind w:left="30" w:right="40"/>
              <w:jc w:val="right"/>
            </w:pPr>
            <w:r>
              <w:rPr>
                <w:rFonts w:ascii="Arial" w:eastAsia="Arial" w:hAnsi="Arial" w:cs="Arial"/>
                <w:color w:val="010205"/>
              </w:rPr>
              <w:t>.43</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3AC4F465" w14:textId="77777777" w:rsidR="00B7297E" w:rsidRDefault="00B7297E" w:rsidP="00A95B4C">
            <w:pPr>
              <w:spacing w:before="15" w:after="10"/>
              <w:ind w:left="30" w:right="40"/>
              <w:jc w:val="right"/>
            </w:pPr>
            <w:r>
              <w:rPr>
                <w:rFonts w:ascii="Arial" w:eastAsia="Arial" w:hAnsi="Arial" w:cs="Arial"/>
                <w:color w:val="010205"/>
              </w:rPr>
              <w:t>.12</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30E0AB3F" w14:textId="77777777" w:rsidR="00B7297E" w:rsidRDefault="00B7297E" w:rsidP="00A95B4C">
            <w:pPr>
              <w:spacing w:before="15" w:after="10"/>
              <w:ind w:left="30" w:right="40"/>
              <w:jc w:val="right"/>
            </w:pPr>
            <w:r>
              <w:rPr>
                <w:rFonts w:ascii="Arial" w:eastAsia="Arial" w:hAnsi="Arial" w:cs="Arial"/>
                <w:color w:val="010205"/>
              </w:rPr>
              <w:t>.04</w:t>
            </w:r>
          </w:p>
        </w:tc>
        <w:tc>
          <w:tcPr>
            <w:tcW w:w="1343" w:type="dxa"/>
            <w:gridSpan w:val="2"/>
            <w:tcBorders>
              <w:top w:val="single" w:sz="1" w:space="0" w:color="AEAEAE"/>
              <w:left w:val="single" w:sz="1" w:space="0" w:color="E0E0E0"/>
              <w:bottom w:val="single" w:sz="1" w:space="0" w:color="AEAEAE"/>
              <w:right w:val="none" w:sz="1" w:space="0" w:color="152935"/>
            </w:tcBorders>
            <w:shd w:val="clear" w:color="auto" w:fill="F9F9FB"/>
          </w:tcPr>
          <w:p w14:paraId="36166096" w14:textId="77777777" w:rsidR="00B7297E" w:rsidRDefault="00B7297E" w:rsidP="00A95B4C">
            <w:pPr>
              <w:spacing w:before="15" w:after="10"/>
              <w:ind w:left="30" w:right="40"/>
              <w:jc w:val="right"/>
            </w:pPr>
            <w:r>
              <w:rPr>
                <w:rFonts w:ascii="Arial" w:eastAsia="Arial" w:hAnsi="Arial" w:cs="Arial"/>
                <w:color w:val="010205"/>
              </w:rPr>
              <w:t>.01</w:t>
            </w:r>
          </w:p>
        </w:tc>
      </w:tr>
      <w:tr w:rsidR="00B7297E" w14:paraId="7DDB5C62"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4FB36B40" w14:textId="77777777" w:rsidR="00B7297E" w:rsidRDefault="00B7297E"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3126637F" w14:textId="77777777" w:rsidR="00B7297E" w:rsidRDefault="00B7297E" w:rsidP="00A95B4C">
            <w:pPr>
              <w:spacing w:before="15" w:after="10"/>
              <w:ind w:left="30" w:right="40"/>
            </w:pPr>
            <w:r>
              <w:rPr>
                <w:rFonts w:ascii="Arial" w:eastAsia="Arial" w:hAnsi="Arial" w:cs="Arial"/>
                <w:color w:val="264A60"/>
              </w:rPr>
              <w:t>6</w:t>
            </w:r>
          </w:p>
        </w:tc>
        <w:tc>
          <w:tcPr>
            <w:tcW w:w="1666" w:type="dxa"/>
            <w:gridSpan w:val="2"/>
            <w:tcBorders>
              <w:top w:val="single" w:sz="1" w:space="0" w:color="AEAEAE"/>
              <w:left w:val="none" w:sz="1" w:space="0" w:color="152935"/>
              <w:bottom w:val="single" w:sz="1" w:space="0" w:color="AEAEAE"/>
              <w:right w:val="single" w:sz="1" w:space="0" w:color="E0E0E0"/>
            </w:tcBorders>
            <w:shd w:val="clear" w:color="auto" w:fill="F9F9FB"/>
          </w:tcPr>
          <w:p w14:paraId="28C3D289" w14:textId="77777777" w:rsidR="00B7297E" w:rsidRDefault="00B7297E" w:rsidP="00A95B4C">
            <w:pPr>
              <w:spacing w:before="15" w:after="10"/>
              <w:ind w:left="30" w:right="40"/>
              <w:jc w:val="right"/>
            </w:pPr>
            <w:r>
              <w:rPr>
                <w:rFonts w:ascii="Arial" w:eastAsia="Arial" w:hAnsi="Arial" w:cs="Arial"/>
                <w:color w:val="010205"/>
              </w:rPr>
              <w:t>.00</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7B708B9C" w14:textId="77777777" w:rsidR="00B7297E" w:rsidRDefault="00B7297E" w:rsidP="00A95B4C">
            <w:pPr>
              <w:spacing w:before="15" w:after="10"/>
              <w:ind w:left="30" w:right="40"/>
              <w:jc w:val="right"/>
            </w:pPr>
            <w:r>
              <w:rPr>
                <w:rFonts w:ascii="Arial" w:eastAsia="Arial" w:hAnsi="Arial" w:cs="Arial"/>
                <w:color w:val="010205"/>
              </w:rPr>
              <w:t>.01</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27A8E891" w14:textId="77777777" w:rsidR="00B7297E" w:rsidRDefault="00B7297E" w:rsidP="00A95B4C">
            <w:pPr>
              <w:spacing w:before="15" w:after="10"/>
              <w:ind w:left="30" w:right="40"/>
              <w:jc w:val="right"/>
            </w:pPr>
            <w:r>
              <w:rPr>
                <w:rFonts w:ascii="Arial" w:eastAsia="Arial" w:hAnsi="Arial" w:cs="Arial"/>
                <w:color w:val="010205"/>
              </w:rPr>
              <w:t>.48</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15EED71F" w14:textId="77777777" w:rsidR="00B7297E" w:rsidRDefault="00B7297E" w:rsidP="00A95B4C">
            <w:pPr>
              <w:spacing w:before="15" w:after="10"/>
              <w:ind w:left="30" w:right="40"/>
              <w:jc w:val="right"/>
            </w:pPr>
            <w:r>
              <w:rPr>
                <w:rFonts w:ascii="Arial" w:eastAsia="Arial" w:hAnsi="Arial" w:cs="Arial"/>
                <w:color w:val="010205"/>
              </w:rPr>
              <w:t>.49</w:t>
            </w:r>
          </w:p>
        </w:tc>
        <w:tc>
          <w:tcPr>
            <w:tcW w:w="1343" w:type="dxa"/>
            <w:gridSpan w:val="2"/>
            <w:tcBorders>
              <w:top w:val="single" w:sz="1" w:space="0" w:color="AEAEAE"/>
              <w:left w:val="single" w:sz="1" w:space="0" w:color="E0E0E0"/>
              <w:bottom w:val="single" w:sz="1" w:space="0" w:color="AEAEAE"/>
              <w:right w:val="none" w:sz="1" w:space="0" w:color="152935"/>
            </w:tcBorders>
            <w:shd w:val="clear" w:color="auto" w:fill="F9F9FB"/>
          </w:tcPr>
          <w:p w14:paraId="06BF8EF1" w14:textId="77777777" w:rsidR="00B7297E" w:rsidRDefault="00B7297E" w:rsidP="00A95B4C">
            <w:pPr>
              <w:spacing w:before="15" w:after="10"/>
              <w:ind w:left="30" w:right="40"/>
              <w:jc w:val="right"/>
            </w:pPr>
            <w:r>
              <w:rPr>
                <w:rFonts w:ascii="Arial" w:eastAsia="Arial" w:hAnsi="Arial" w:cs="Arial"/>
                <w:color w:val="010205"/>
              </w:rPr>
              <w:t>.00</w:t>
            </w:r>
          </w:p>
        </w:tc>
      </w:tr>
      <w:tr w:rsidR="00B7297E" w14:paraId="681DAF45"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63741B94" w14:textId="77777777" w:rsidR="00B7297E" w:rsidRDefault="00B7297E"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7852DFE5" w14:textId="77777777" w:rsidR="00B7297E" w:rsidRDefault="00B7297E" w:rsidP="00A95B4C">
            <w:pPr>
              <w:spacing w:before="15" w:after="10"/>
              <w:ind w:left="30" w:right="40"/>
            </w:pPr>
            <w:r>
              <w:rPr>
                <w:rFonts w:ascii="Arial" w:eastAsia="Arial" w:hAnsi="Arial" w:cs="Arial"/>
                <w:color w:val="264A60"/>
              </w:rPr>
              <w:t>7</w:t>
            </w:r>
          </w:p>
        </w:tc>
        <w:tc>
          <w:tcPr>
            <w:tcW w:w="1666" w:type="dxa"/>
            <w:gridSpan w:val="2"/>
            <w:tcBorders>
              <w:top w:val="single" w:sz="1" w:space="0" w:color="AEAEAE"/>
              <w:left w:val="none" w:sz="1" w:space="0" w:color="152935"/>
              <w:bottom w:val="single" w:sz="1" w:space="0" w:color="AEAEAE"/>
              <w:right w:val="single" w:sz="1" w:space="0" w:color="E0E0E0"/>
            </w:tcBorders>
            <w:shd w:val="clear" w:color="auto" w:fill="F9F9FB"/>
          </w:tcPr>
          <w:p w14:paraId="1E6439F2" w14:textId="77777777" w:rsidR="00B7297E" w:rsidRDefault="00B7297E" w:rsidP="00A95B4C">
            <w:pPr>
              <w:spacing w:before="15" w:after="10"/>
              <w:ind w:left="30" w:right="40"/>
              <w:jc w:val="right"/>
            </w:pPr>
            <w:r>
              <w:rPr>
                <w:rFonts w:ascii="Arial" w:eastAsia="Arial" w:hAnsi="Arial" w:cs="Arial"/>
                <w:color w:val="010205"/>
              </w:rPr>
              <w:t>.04</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060FC62B" w14:textId="77777777" w:rsidR="00B7297E" w:rsidRDefault="00B7297E" w:rsidP="00A95B4C">
            <w:pPr>
              <w:spacing w:before="15" w:after="10"/>
              <w:ind w:left="30" w:right="40"/>
              <w:jc w:val="right"/>
            </w:pPr>
            <w:r>
              <w:rPr>
                <w:rFonts w:ascii="Arial" w:eastAsia="Arial" w:hAnsi="Arial" w:cs="Arial"/>
                <w:color w:val="010205"/>
              </w:rPr>
              <w:t>.00</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26321D84" w14:textId="77777777" w:rsidR="00B7297E" w:rsidRDefault="00B7297E" w:rsidP="00A95B4C">
            <w:pPr>
              <w:spacing w:before="15" w:after="10"/>
              <w:ind w:left="30" w:right="40"/>
              <w:jc w:val="right"/>
            </w:pPr>
            <w:r>
              <w:rPr>
                <w:rFonts w:ascii="Arial" w:eastAsia="Arial" w:hAnsi="Arial" w:cs="Arial"/>
                <w:color w:val="010205"/>
              </w:rPr>
              <w:t>.01</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6BA305C6" w14:textId="77777777" w:rsidR="00B7297E" w:rsidRDefault="00B7297E" w:rsidP="00A95B4C">
            <w:pPr>
              <w:spacing w:before="15" w:after="10"/>
              <w:ind w:left="30" w:right="40"/>
              <w:jc w:val="right"/>
            </w:pPr>
            <w:r>
              <w:rPr>
                <w:rFonts w:ascii="Arial" w:eastAsia="Arial" w:hAnsi="Arial" w:cs="Arial"/>
                <w:color w:val="010205"/>
              </w:rPr>
              <w:t>.14</w:t>
            </w:r>
          </w:p>
        </w:tc>
        <w:tc>
          <w:tcPr>
            <w:tcW w:w="1343" w:type="dxa"/>
            <w:gridSpan w:val="2"/>
            <w:tcBorders>
              <w:top w:val="single" w:sz="1" w:space="0" w:color="AEAEAE"/>
              <w:left w:val="single" w:sz="1" w:space="0" w:color="E0E0E0"/>
              <w:bottom w:val="single" w:sz="1" w:space="0" w:color="AEAEAE"/>
              <w:right w:val="none" w:sz="1" w:space="0" w:color="152935"/>
            </w:tcBorders>
            <w:shd w:val="clear" w:color="auto" w:fill="F9F9FB"/>
          </w:tcPr>
          <w:p w14:paraId="68217F4E" w14:textId="77777777" w:rsidR="00B7297E" w:rsidRDefault="00B7297E" w:rsidP="00A95B4C">
            <w:pPr>
              <w:spacing w:before="15" w:after="10"/>
              <w:ind w:left="30" w:right="40"/>
              <w:jc w:val="right"/>
            </w:pPr>
            <w:r>
              <w:rPr>
                <w:rFonts w:ascii="Arial" w:eastAsia="Arial" w:hAnsi="Arial" w:cs="Arial"/>
                <w:color w:val="010205"/>
              </w:rPr>
              <w:t>.00</w:t>
            </w:r>
          </w:p>
        </w:tc>
      </w:tr>
      <w:tr w:rsidR="00B7297E" w14:paraId="44A0C810"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55D9E566" w14:textId="77777777" w:rsidR="00B7297E" w:rsidRDefault="00B7297E" w:rsidP="00A95B4C"/>
        </w:tc>
        <w:tc>
          <w:tcPr>
            <w:tcW w:w="1275" w:type="dxa"/>
            <w:tcBorders>
              <w:top w:val="single" w:sz="1" w:space="0" w:color="AEAEAE"/>
              <w:left w:val="none" w:sz="1" w:space="0" w:color="AEAEAE"/>
              <w:bottom w:val="single" w:sz="1" w:space="0" w:color="152935"/>
              <w:right w:val="none" w:sz="1" w:space="0" w:color="152935"/>
            </w:tcBorders>
            <w:shd w:val="clear" w:color="auto" w:fill="E0E0E0"/>
          </w:tcPr>
          <w:p w14:paraId="23425326" w14:textId="77777777" w:rsidR="00B7297E" w:rsidRDefault="00B7297E" w:rsidP="00A95B4C">
            <w:pPr>
              <w:spacing w:before="15" w:after="10"/>
              <w:ind w:left="30" w:right="40"/>
            </w:pPr>
            <w:r>
              <w:rPr>
                <w:rFonts w:ascii="Arial" w:eastAsia="Arial" w:hAnsi="Arial" w:cs="Arial"/>
                <w:color w:val="264A60"/>
              </w:rPr>
              <w:t>8</w:t>
            </w:r>
          </w:p>
        </w:tc>
        <w:tc>
          <w:tcPr>
            <w:tcW w:w="1666" w:type="dxa"/>
            <w:gridSpan w:val="2"/>
            <w:tcBorders>
              <w:top w:val="single" w:sz="1" w:space="0" w:color="AEAEAE"/>
              <w:left w:val="none" w:sz="1" w:space="0" w:color="152935"/>
              <w:bottom w:val="single" w:sz="1" w:space="0" w:color="152935"/>
              <w:right w:val="single" w:sz="1" w:space="0" w:color="E0E0E0"/>
            </w:tcBorders>
            <w:shd w:val="clear" w:color="auto" w:fill="F9F9FB"/>
          </w:tcPr>
          <w:p w14:paraId="427C8B28" w14:textId="77777777" w:rsidR="00B7297E" w:rsidRDefault="00B7297E" w:rsidP="00A95B4C">
            <w:pPr>
              <w:spacing w:before="15" w:after="10"/>
              <w:ind w:left="30" w:right="40"/>
              <w:jc w:val="right"/>
            </w:pPr>
            <w:r>
              <w:rPr>
                <w:rFonts w:ascii="Arial" w:eastAsia="Arial" w:hAnsi="Arial" w:cs="Arial"/>
                <w:color w:val="010205"/>
              </w:rPr>
              <w:t>.30</w:t>
            </w:r>
          </w:p>
        </w:tc>
        <w:tc>
          <w:tcPr>
            <w:tcW w:w="1666" w:type="dxa"/>
            <w:gridSpan w:val="2"/>
            <w:tcBorders>
              <w:top w:val="single" w:sz="1" w:space="0" w:color="AEAEAE"/>
              <w:left w:val="single" w:sz="1" w:space="0" w:color="E0E0E0"/>
              <w:bottom w:val="single" w:sz="1" w:space="0" w:color="152935"/>
              <w:right w:val="single" w:sz="1" w:space="0" w:color="E0E0E0"/>
            </w:tcBorders>
            <w:shd w:val="clear" w:color="auto" w:fill="F9F9FB"/>
          </w:tcPr>
          <w:p w14:paraId="3EF359C5" w14:textId="77777777" w:rsidR="00B7297E" w:rsidRDefault="00B7297E" w:rsidP="00A95B4C">
            <w:pPr>
              <w:spacing w:before="15" w:after="10"/>
              <w:ind w:left="30" w:right="40"/>
              <w:jc w:val="right"/>
            </w:pPr>
            <w:r>
              <w:rPr>
                <w:rFonts w:ascii="Arial" w:eastAsia="Arial" w:hAnsi="Arial" w:cs="Arial"/>
                <w:color w:val="010205"/>
              </w:rPr>
              <w:t>.03</w:t>
            </w:r>
          </w:p>
        </w:tc>
        <w:tc>
          <w:tcPr>
            <w:tcW w:w="1666" w:type="dxa"/>
            <w:gridSpan w:val="2"/>
            <w:tcBorders>
              <w:top w:val="single" w:sz="1" w:space="0" w:color="AEAEAE"/>
              <w:left w:val="single" w:sz="1" w:space="0" w:color="E0E0E0"/>
              <w:bottom w:val="single" w:sz="1" w:space="0" w:color="152935"/>
              <w:right w:val="single" w:sz="1" w:space="0" w:color="E0E0E0"/>
            </w:tcBorders>
            <w:shd w:val="clear" w:color="auto" w:fill="F9F9FB"/>
          </w:tcPr>
          <w:p w14:paraId="18C7A50C" w14:textId="77777777" w:rsidR="00B7297E" w:rsidRDefault="00B7297E" w:rsidP="00A95B4C">
            <w:pPr>
              <w:spacing w:before="15" w:after="10"/>
              <w:ind w:left="30" w:right="40"/>
              <w:jc w:val="right"/>
            </w:pPr>
            <w:r>
              <w:rPr>
                <w:rFonts w:ascii="Arial" w:eastAsia="Arial" w:hAnsi="Arial" w:cs="Arial"/>
                <w:color w:val="010205"/>
              </w:rPr>
              <w:t>.17</w:t>
            </w:r>
          </w:p>
        </w:tc>
        <w:tc>
          <w:tcPr>
            <w:tcW w:w="1666" w:type="dxa"/>
            <w:gridSpan w:val="2"/>
            <w:tcBorders>
              <w:top w:val="single" w:sz="1" w:space="0" w:color="AEAEAE"/>
              <w:left w:val="single" w:sz="1" w:space="0" w:color="E0E0E0"/>
              <w:bottom w:val="single" w:sz="1" w:space="0" w:color="152935"/>
              <w:right w:val="single" w:sz="1" w:space="0" w:color="E0E0E0"/>
            </w:tcBorders>
            <w:shd w:val="clear" w:color="auto" w:fill="F9F9FB"/>
          </w:tcPr>
          <w:p w14:paraId="3E1385F7" w14:textId="77777777" w:rsidR="00B7297E" w:rsidRDefault="00B7297E" w:rsidP="00A95B4C">
            <w:pPr>
              <w:spacing w:before="15" w:after="10"/>
              <w:ind w:left="30" w:right="40"/>
              <w:jc w:val="right"/>
            </w:pPr>
            <w:r>
              <w:rPr>
                <w:rFonts w:ascii="Arial" w:eastAsia="Arial" w:hAnsi="Arial" w:cs="Arial"/>
                <w:color w:val="010205"/>
              </w:rPr>
              <w:t>.06</w:t>
            </w:r>
          </w:p>
        </w:tc>
        <w:tc>
          <w:tcPr>
            <w:tcW w:w="1343" w:type="dxa"/>
            <w:gridSpan w:val="2"/>
            <w:tcBorders>
              <w:top w:val="single" w:sz="1" w:space="0" w:color="AEAEAE"/>
              <w:left w:val="single" w:sz="1" w:space="0" w:color="E0E0E0"/>
              <w:bottom w:val="single" w:sz="1" w:space="0" w:color="152935"/>
              <w:right w:val="none" w:sz="1" w:space="0" w:color="152935"/>
            </w:tcBorders>
            <w:shd w:val="clear" w:color="auto" w:fill="F9F9FB"/>
          </w:tcPr>
          <w:p w14:paraId="0E072EF3" w14:textId="77777777" w:rsidR="00B7297E" w:rsidRDefault="00B7297E" w:rsidP="00A95B4C">
            <w:pPr>
              <w:spacing w:before="15" w:after="10"/>
              <w:ind w:left="30" w:right="40"/>
              <w:jc w:val="right"/>
            </w:pPr>
            <w:r>
              <w:rPr>
                <w:rFonts w:ascii="Arial" w:eastAsia="Arial" w:hAnsi="Arial" w:cs="Arial"/>
                <w:color w:val="010205"/>
              </w:rPr>
              <w:t>.72</w:t>
            </w:r>
          </w:p>
        </w:tc>
      </w:tr>
      <w:tr w:rsidR="00B7297E" w14:paraId="6E57C057" w14:textId="77777777" w:rsidTr="00A95B4C">
        <w:tblPrEx>
          <w:tblCellMar>
            <w:top w:w="0" w:type="dxa"/>
            <w:bottom w:w="0" w:type="dxa"/>
          </w:tblCellMar>
        </w:tblPrEx>
        <w:trPr>
          <w:gridAfter w:val="1"/>
        </w:trPr>
        <w:tc>
          <w:tcPr>
            <w:tcW w:w="833" w:type="dxa"/>
          </w:tcPr>
          <w:p w14:paraId="6727F8F5" w14:textId="77777777" w:rsidR="00B7297E" w:rsidRDefault="00B7297E" w:rsidP="00A95B4C"/>
        </w:tc>
        <w:tc>
          <w:tcPr>
            <w:tcW w:w="1275" w:type="dxa"/>
          </w:tcPr>
          <w:p w14:paraId="0386C578" w14:textId="77777777" w:rsidR="00B7297E" w:rsidRDefault="00B7297E" w:rsidP="00A95B4C"/>
        </w:tc>
        <w:tc>
          <w:tcPr>
            <w:tcW w:w="1275" w:type="dxa"/>
          </w:tcPr>
          <w:p w14:paraId="645246BC" w14:textId="77777777" w:rsidR="00B7297E" w:rsidRDefault="00B7297E" w:rsidP="00A95B4C"/>
        </w:tc>
        <w:tc>
          <w:tcPr>
            <w:tcW w:w="1666" w:type="dxa"/>
            <w:gridSpan w:val="2"/>
          </w:tcPr>
          <w:p w14:paraId="437098B3" w14:textId="77777777" w:rsidR="00B7297E" w:rsidRDefault="00B7297E" w:rsidP="00A95B4C"/>
        </w:tc>
        <w:tc>
          <w:tcPr>
            <w:tcW w:w="1224" w:type="dxa"/>
            <w:gridSpan w:val="2"/>
          </w:tcPr>
          <w:p w14:paraId="519EF546" w14:textId="77777777" w:rsidR="00B7297E" w:rsidRDefault="00B7297E" w:rsidP="00A95B4C"/>
        </w:tc>
        <w:tc>
          <w:tcPr>
            <w:tcW w:w="1377" w:type="dxa"/>
            <w:gridSpan w:val="2"/>
          </w:tcPr>
          <w:p w14:paraId="5A346DFF" w14:textId="77777777" w:rsidR="00B7297E" w:rsidRDefault="00B7297E" w:rsidP="00A95B4C"/>
        </w:tc>
        <w:tc>
          <w:tcPr>
            <w:tcW w:w="1666" w:type="dxa"/>
            <w:gridSpan w:val="2"/>
          </w:tcPr>
          <w:p w14:paraId="286CBB3C" w14:textId="77777777" w:rsidR="00B7297E" w:rsidRDefault="00B7297E" w:rsidP="00A95B4C"/>
        </w:tc>
      </w:tr>
    </w:tbl>
    <w:p w14:paraId="377AB7C0" w14:textId="77777777" w:rsidR="00B7297E" w:rsidRDefault="00B7297E" w:rsidP="00B7297E"/>
    <w:tbl>
      <w:tblPr>
        <w:tblW w:w="0" w:type="auto"/>
        <w:tblInd w:w="10" w:type="dxa"/>
        <w:tblLayout w:type="fixed"/>
        <w:tblCellMar>
          <w:left w:w="10" w:type="dxa"/>
          <w:right w:w="10" w:type="dxa"/>
        </w:tblCellMar>
        <w:tblLook w:val="0000" w:firstRow="0" w:lastRow="0" w:firstColumn="0" w:lastColumn="0" w:noHBand="0" w:noVBand="0"/>
      </w:tblPr>
      <w:tblGrid>
        <w:gridCol w:w="10115"/>
      </w:tblGrid>
      <w:tr w:rsidR="00B7297E" w14:paraId="5867E37E" w14:textId="77777777" w:rsidTr="00A95B4C">
        <w:tblPrEx>
          <w:tblCellMar>
            <w:top w:w="0" w:type="dxa"/>
            <w:bottom w:w="0" w:type="dxa"/>
          </w:tblCellMar>
        </w:tblPrEx>
        <w:tc>
          <w:tcPr>
            <w:tcW w:w="10115" w:type="dxa"/>
            <w:shd w:val="clear" w:color="auto" w:fill="FFFFFF"/>
          </w:tcPr>
          <w:p w14:paraId="79E81B2F" w14:textId="77777777" w:rsidR="00B7297E" w:rsidRDefault="00B7297E" w:rsidP="00A95B4C">
            <w:r>
              <w:rPr>
                <w:rFonts w:ascii="Arial" w:eastAsia="Arial" w:hAnsi="Arial" w:cs="Arial"/>
                <w:color w:val="010205"/>
              </w:rPr>
              <w:t>a. Dependent Variable: MAIR= IR</w:t>
            </w:r>
            <w:r>
              <w:rPr>
                <w:rFonts w:ascii="Cambria Math" w:eastAsia="Arial" w:hAnsi="Cambria Math" w:cs="Cambria Math"/>
                <w:color w:val="010205"/>
              </w:rPr>
              <w:t>𝑖</w:t>
            </w:r>
            <w:r>
              <w:rPr>
                <w:rFonts w:ascii="Arial" w:eastAsia="Arial" w:hAnsi="Arial" w:cs="Arial"/>
                <w:color w:val="010205"/>
              </w:rPr>
              <w:t xml:space="preserve"> − R benchmark, listing day</w:t>
            </w:r>
          </w:p>
        </w:tc>
      </w:tr>
    </w:tbl>
    <w:p w14:paraId="248F37B6" w14:textId="77777777" w:rsidR="00B7297E" w:rsidRDefault="00B7297E" w:rsidP="00B7297E"/>
    <w:p w14:paraId="6B42EA81" w14:textId="77777777" w:rsidR="00B7297E" w:rsidRDefault="00B7297E" w:rsidP="00B7297E"/>
    <w:p w14:paraId="77059581" w14:textId="77777777" w:rsidR="00B7297E" w:rsidRDefault="00B7297E" w:rsidP="00B7297E"/>
    <w:p w14:paraId="7CA78BB9" w14:textId="77777777" w:rsidR="00B7297E" w:rsidRDefault="00B7297E" w:rsidP="00B7297E"/>
    <w:p w14:paraId="4B607C44" w14:textId="77777777" w:rsidR="00B7297E" w:rsidRDefault="00B7297E" w:rsidP="00B7297E"/>
    <w:p w14:paraId="4DFBB0A4" w14:textId="77777777" w:rsidR="00B7297E" w:rsidRDefault="00B7297E" w:rsidP="00B7297E"/>
    <w:p w14:paraId="601A92EE" w14:textId="77777777" w:rsidR="00B7297E" w:rsidRDefault="00B7297E" w:rsidP="00B7297E"/>
    <w:p w14:paraId="34665E90" w14:textId="77777777" w:rsidR="00B7297E" w:rsidRDefault="00B7297E" w:rsidP="00B7297E"/>
    <w:p w14:paraId="6A24CB11" w14:textId="77777777" w:rsidR="00B7297E" w:rsidRDefault="00B7297E" w:rsidP="00B7297E"/>
    <w:p w14:paraId="3012CA8A" w14:textId="77777777" w:rsidR="00B7297E" w:rsidRDefault="00B7297E" w:rsidP="00B7297E"/>
    <w:p w14:paraId="0338C72D" w14:textId="0E3F909B" w:rsidR="00B7297E" w:rsidRDefault="00B7297E" w:rsidP="00B7297E">
      <w:pPr>
        <w:pStyle w:val="Heading2"/>
      </w:pPr>
      <w:bookmarkStart w:id="50" w:name="_Toc231546592"/>
      <w:r>
        <w:lastRenderedPageBreak/>
        <w:t xml:space="preserve">Appendix D – </w:t>
      </w:r>
      <w:r w:rsidRPr="00B7297E">
        <w:t>BHAR</w:t>
      </w:r>
      <w:r>
        <w:t xml:space="preserve"> </w:t>
      </w:r>
      <w:r w:rsidRPr="00B7297E">
        <w:t>T test</w:t>
      </w:r>
      <w:bookmarkEnd w:id="50"/>
      <w:r w:rsidRPr="00B7297E">
        <w:t xml:space="preserve"> </w:t>
      </w:r>
    </w:p>
    <w:p w14:paraId="10A76B64" w14:textId="2C8AACDB" w:rsidR="00B7297E" w:rsidRDefault="00B7297E" w:rsidP="00B7297E">
      <w:r>
        <w:rPr>
          <w:rFonts w:ascii="Arial" w:eastAsia="Arial" w:hAnsi="Arial" w:cs="Arial"/>
          <w:b/>
          <w:color w:val="000000"/>
          <w:sz w:val="28"/>
        </w:rPr>
        <w:cr/>
        <w:t>T-Test</w:t>
      </w:r>
    </w:p>
    <w:tbl>
      <w:tblPr>
        <w:tblW w:w="0" w:type="auto"/>
        <w:tblInd w:w="10" w:type="dxa"/>
        <w:tblLayout w:type="fixed"/>
        <w:tblCellMar>
          <w:left w:w="10" w:type="dxa"/>
          <w:right w:w="10" w:type="dxa"/>
        </w:tblCellMar>
        <w:tblLook w:val="04A0" w:firstRow="1" w:lastRow="0" w:firstColumn="1" w:lastColumn="0" w:noHBand="0" w:noVBand="1"/>
      </w:tblPr>
      <w:tblGrid>
        <w:gridCol w:w="2448"/>
        <w:gridCol w:w="2788"/>
        <w:gridCol w:w="2754"/>
      </w:tblGrid>
      <w:tr w:rsidR="00B7297E" w14:paraId="15EAC0E0" w14:textId="77777777" w:rsidTr="00A95B4C">
        <w:tblPrEx>
          <w:tblCellMar>
            <w:top w:w="0" w:type="dxa"/>
            <w:bottom w:w="0" w:type="dxa"/>
          </w:tblCellMar>
        </w:tblPrEx>
        <w:tc>
          <w:tcPr>
            <w:tcW w:w="7990" w:type="dxa"/>
            <w:gridSpan w:val="3"/>
            <w:shd w:val="clear" w:color="auto" w:fill="FFFFFF"/>
            <w:vAlign w:val="center"/>
          </w:tcPr>
          <w:p w14:paraId="01CFA49D" w14:textId="77777777" w:rsidR="00B7297E" w:rsidRDefault="00B7297E" w:rsidP="00A95B4C">
            <w:pPr>
              <w:spacing w:before="5" w:after="30"/>
              <w:ind w:left="30" w:right="40"/>
              <w:jc w:val="center"/>
            </w:pPr>
            <w:r>
              <w:rPr>
                <w:rFonts w:ascii="Arial" w:eastAsia="Arial" w:hAnsi="Arial" w:cs="Arial"/>
                <w:b/>
                <w:color w:val="010205"/>
                <w:sz w:val="28"/>
              </w:rPr>
              <w:t>Notes</w:t>
            </w:r>
          </w:p>
        </w:tc>
      </w:tr>
      <w:tr w:rsidR="00B7297E" w14:paraId="3A440F8E" w14:textId="77777777" w:rsidTr="00A95B4C">
        <w:tblPrEx>
          <w:tblCellMar>
            <w:top w:w="0" w:type="dxa"/>
            <w:bottom w:w="0" w:type="dxa"/>
          </w:tblCellMar>
        </w:tblPrEx>
        <w:tc>
          <w:tcPr>
            <w:tcW w:w="5236" w:type="dxa"/>
            <w:gridSpan w:val="2"/>
            <w:tcBorders>
              <w:top w:val="none" w:sz="1" w:space="0" w:color="152935"/>
              <w:left w:val="none" w:sz="1" w:space="0" w:color="152935"/>
              <w:bottom w:val="single" w:sz="1" w:space="0" w:color="AEAEAE"/>
              <w:right w:val="none" w:sz="1" w:space="0" w:color="AEAEAE"/>
            </w:tcBorders>
            <w:shd w:val="clear" w:color="auto" w:fill="E0E0E0"/>
          </w:tcPr>
          <w:p w14:paraId="69F620CD" w14:textId="77777777" w:rsidR="00B7297E" w:rsidRDefault="00B7297E" w:rsidP="00A95B4C">
            <w:pPr>
              <w:spacing w:before="15" w:after="10"/>
              <w:ind w:left="30" w:right="40"/>
            </w:pPr>
            <w:r>
              <w:rPr>
                <w:rFonts w:ascii="Arial" w:eastAsia="Arial" w:hAnsi="Arial" w:cs="Arial"/>
                <w:color w:val="264A60"/>
              </w:rPr>
              <w:t>Output Created</w:t>
            </w:r>
          </w:p>
        </w:tc>
        <w:tc>
          <w:tcPr>
            <w:tcW w:w="2754" w:type="dxa"/>
            <w:tcBorders>
              <w:top w:val="none" w:sz="1" w:space="0" w:color="152935"/>
              <w:left w:val="none" w:sz="1" w:space="0" w:color="152935"/>
              <w:bottom w:val="single" w:sz="1" w:space="0" w:color="AEAEAE"/>
              <w:right w:val="none" w:sz="1" w:space="0" w:color="152935"/>
            </w:tcBorders>
            <w:shd w:val="clear" w:color="auto" w:fill="F9F9FB"/>
          </w:tcPr>
          <w:p w14:paraId="225537A2" w14:textId="77777777" w:rsidR="00B7297E" w:rsidRDefault="00B7297E" w:rsidP="00A95B4C">
            <w:pPr>
              <w:spacing w:before="15" w:after="10"/>
              <w:ind w:left="30" w:right="40"/>
              <w:jc w:val="right"/>
            </w:pPr>
            <w:r>
              <w:rPr>
                <w:rFonts w:ascii="Arial" w:eastAsia="Arial" w:hAnsi="Arial" w:cs="Arial"/>
                <w:color w:val="010205"/>
              </w:rPr>
              <w:t>24-MAY-2026 11:37:02</w:t>
            </w:r>
          </w:p>
        </w:tc>
      </w:tr>
      <w:tr w:rsidR="00B7297E" w14:paraId="37BC4D36" w14:textId="77777777" w:rsidTr="00A95B4C">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60157BEC" w14:textId="77777777" w:rsidR="00B7297E" w:rsidRDefault="00B7297E" w:rsidP="00A95B4C">
            <w:pPr>
              <w:spacing w:before="15" w:after="10"/>
              <w:ind w:left="30" w:right="40"/>
            </w:pPr>
            <w:r>
              <w:rPr>
                <w:rFonts w:ascii="Arial" w:eastAsia="Arial" w:hAnsi="Arial" w:cs="Arial"/>
                <w:color w:val="264A60"/>
              </w:rPr>
              <w:t>Comments</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33FF58F" w14:textId="77777777" w:rsidR="00B7297E" w:rsidRDefault="00B7297E" w:rsidP="00A95B4C">
            <w:pPr>
              <w:spacing w:before="15" w:after="10"/>
              <w:ind w:left="30" w:right="40"/>
            </w:pPr>
          </w:p>
        </w:tc>
      </w:tr>
      <w:tr w:rsidR="00B7297E" w14:paraId="57A6A462"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4DEAD76D" w14:textId="77777777" w:rsidR="00B7297E" w:rsidRDefault="00B7297E" w:rsidP="00A95B4C">
            <w:pPr>
              <w:spacing w:before="15" w:after="10"/>
              <w:ind w:left="30" w:right="40"/>
            </w:pPr>
            <w:r>
              <w:rPr>
                <w:rFonts w:ascii="Arial" w:eastAsia="Arial" w:hAnsi="Arial" w:cs="Arial"/>
                <w:color w:val="264A60"/>
              </w:rPr>
              <w:t>Input</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5573D06" w14:textId="77777777" w:rsidR="00B7297E" w:rsidRDefault="00B7297E" w:rsidP="00A95B4C">
            <w:pPr>
              <w:spacing w:before="15" w:after="10"/>
              <w:ind w:left="30" w:right="40"/>
            </w:pPr>
            <w:r>
              <w:rPr>
                <w:rFonts w:ascii="Arial" w:eastAsia="Arial" w:hAnsi="Arial" w:cs="Arial"/>
                <w:color w:val="264A60"/>
              </w:rPr>
              <w:t>Active Dataset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ECCF382" w14:textId="77777777" w:rsidR="00B7297E" w:rsidRDefault="00B7297E" w:rsidP="00A95B4C">
            <w:pPr>
              <w:spacing w:before="15" w:after="10"/>
              <w:ind w:left="30" w:right="40"/>
            </w:pPr>
            <w:r>
              <w:rPr>
                <w:rFonts w:ascii="Arial" w:eastAsia="Arial" w:hAnsi="Arial" w:cs="Arial"/>
                <w:color w:val="010205"/>
              </w:rPr>
              <w:t>DataSet6</w:t>
            </w:r>
          </w:p>
        </w:tc>
      </w:tr>
      <w:tr w:rsidR="00B7297E" w14:paraId="3A81F189"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2EFD1B7E"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F148D16" w14:textId="77777777" w:rsidR="00B7297E" w:rsidRDefault="00B7297E" w:rsidP="00A95B4C">
            <w:pPr>
              <w:spacing w:before="15" w:after="10"/>
              <w:ind w:left="30" w:right="40"/>
            </w:pPr>
            <w:r>
              <w:rPr>
                <w:rFonts w:ascii="Arial" w:eastAsia="Arial" w:hAnsi="Arial" w:cs="Arial"/>
                <w:color w:val="264A60"/>
              </w:rPr>
              <w:t>Filter</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2755671" w14:textId="77777777" w:rsidR="00B7297E" w:rsidRDefault="00B7297E" w:rsidP="00A95B4C">
            <w:pPr>
              <w:spacing w:before="15" w:after="10"/>
              <w:ind w:left="30" w:right="40"/>
            </w:pPr>
            <w:r>
              <w:rPr>
                <w:rFonts w:ascii="Arial" w:eastAsia="Arial" w:hAnsi="Arial" w:cs="Arial"/>
                <w:color w:val="010205"/>
              </w:rPr>
              <w:t>&lt;none&gt;</w:t>
            </w:r>
          </w:p>
        </w:tc>
      </w:tr>
      <w:tr w:rsidR="00B7297E" w14:paraId="02B1E6AE"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261BEF5C"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8BA670E" w14:textId="77777777" w:rsidR="00B7297E" w:rsidRDefault="00B7297E" w:rsidP="00A95B4C">
            <w:pPr>
              <w:spacing w:before="15" w:after="10"/>
              <w:ind w:left="30" w:right="40"/>
            </w:pPr>
            <w:r>
              <w:rPr>
                <w:rFonts w:ascii="Arial" w:eastAsia="Arial" w:hAnsi="Arial" w:cs="Arial"/>
                <w:color w:val="264A60"/>
              </w:rPr>
              <w:t>Weight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2103444" w14:textId="77777777" w:rsidR="00B7297E" w:rsidRDefault="00B7297E" w:rsidP="00A95B4C">
            <w:pPr>
              <w:spacing w:before="15" w:after="10"/>
              <w:ind w:left="30" w:right="40"/>
            </w:pPr>
            <w:r>
              <w:rPr>
                <w:rFonts w:ascii="Arial" w:eastAsia="Arial" w:hAnsi="Arial" w:cs="Arial"/>
                <w:color w:val="010205"/>
              </w:rPr>
              <w:t>&lt;none&gt;</w:t>
            </w:r>
          </w:p>
        </w:tc>
      </w:tr>
      <w:tr w:rsidR="00B7297E" w14:paraId="54EEFD9A"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7DEB49BE"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679087E" w14:textId="77777777" w:rsidR="00B7297E" w:rsidRDefault="00B7297E" w:rsidP="00A95B4C">
            <w:pPr>
              <w:spacing w:before="15" w:after="10"/>
              <w:ind w:left="30" w:right="40"/>
            </w:pPr>
            <w:r>
              <w:rPr>
                <w:rFonts w:ascii="Arial" w:eastAsia="Arial" w:hAnsi="Arial" w:cs="Arial"/>
                <w:color w:val="264A60"/>
              </w:rPr>
              <w:t>Split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C47AE1B" w14:textId="77777777" w:rsidR="00B7297E" w:rsidRDefault="00B7297E" w:rsidP="00A95B4C">
            <w:pPr>
              <w:spacing w:before="15" w:after="10"/>
              <w:ind w:left="30" w:right="40"/>
            </w:pPr>
            <w:r>
              <w:rPr>
                <w:rFonts w:ascii="Arial" w:eastAsia="Arial" w:hAnsi="Arial" w:cs="Arial"/>
                <w:color w:val="010205"/>
              </w:rPr>
              <w:t>&lt;none&gt;</w:t>
            </w:r>
          </w:p>
        </w:tc>
      </w:tr>
      <w:tr w:rsidR="00B7297E" w14:paraId="21785042"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6F83D4D5"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F88F20E" w14:textId="77777777" w:rsidR="00B7297E" w:rsidRDefault="00B7297E" w:rsidP="00A95B4C">
            <w:pPr>
              <w:spacing w:before="15" w:after="10"/>
              <w:ind w:left="30" w:right="40"/>
            </w:pPr>
            <w:r>
              <w:rPr>
                <w:rFonts w:ascii="Arial" w:eastAsia="Arial" w:hAnsi="Arial" w:cs="Arial"/>
                <w:color w:val="264A60"/>
              </w:rPr>
              <w:t>N of Rows in Working Data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3BAD489" w14:textId="77777777" w:rsidR="00B7297E" w:rsidRDefault="00B7297E" w:rsidP="00A95B4C">
            <w:pPr>
              <w:spacing w:before="15" w:after="10"/>
              <w:ind w:left="30" w:right="40"/>
              <w:jc w:val="right"/>
            </w:pPr>
            <w:r>
              <w:rPr>
                <w:rFonts w:ascii="Arial" w:eastAsia="Arial" w:hAnsi="Arial" w:cs="Arial"/>
                <w:color w:val="010205"/>
              </w:rPr>
              <w:t>999</w:t>
            </w:r>
          </w:p>
        </w:tc>
      </w:tr>
      <w:tr w:rsidR="00B7297E" w14:paraId="24F142E5"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1FABA834" w14:textId="77777777" w:rsidR="00B7297E" w:rsidRDefault="00B7297E" w:rsidP="00A95B4C">
            <w:pPr>
              <w:spacing w:before="15" w:after="10"/>
              <w:ind w:left="30" w:right="40"/>
            </w:pPr>
            <w:r>
              <w:rPr>
                <w:rFonts w:ascii="Arial" w:eastAsia="Arial" w:hAnsi="Arial" w:cs="Arial"/>
                <w:color w:val="264A60"/>
              </w:rPr>
              <w:t>Missing Value Handling</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7609D86" w14:textId="77777777" w:rsidR="00B7297E" w:rsidRDefault="00B7297E" w:rsidP="00A95B4C">
            <w:pPr>
              <w:spacing w:before="15" w:after="10"/>
              <w:ind w:left="30" w:right="40"/>
            </w:pPr>
            <w:r>
              <w:rPr>
                <w:rFonts w:ascii="Arial" w:eastAsia="Arial" w:hAnsi="Arial" w:cs="Arial"/>
                <w:color w:val="264A60"/>
              </w:rPr>
              <w:t>Definition of Missing</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087CDDB" w14:textId="77777777" w:rsidR="00B7297E" w:rsidRDefault="00B7297E" w:rsidP="00A95B4C">
            <w:pPr>
              <w:spacing w:before="15" w:after="10"/>
              <w:ind w:left="30" w:right="40"/>
            </w:pPr>
            <w:r>
              <w:rPr>
                <w:rFonts w:ascii="Arial" w:eastAsia="Arial" w:hAnsi="Arial" w:cs="Arial"/>
                <w:color w:val="010205"/>
              </w:rPr>
              <w:t>User defined missing values are treated as missing.</w:t>
            </w:r>
          </w:p>
        </w:tc>
      </w:tr>
      <w:tr w:rsidR="00B7297E" w14:paraId="2EE7178F"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56A01A3D"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71B8833" w14:textId="77777777" w:rsidR="00B7297E" w:rsidRDefault="00B7297E" w:rsidP="00A95B4C">
            <w:pPr>
              <w:spacing w:before="15" w:after="10"/>
              <w:ind w:left="30" w:right="40"/>
            </w:pPr>
            <w:r>
              <w:rPr>
                <w:rFonts w:ascii="Arial" w:eastAsia="Arial" w:hAnsi="Arial" w:cs="Arial"/>
                <w:color w:val="264A60"/>
              </w:rPr>
              <w:t>Cases Used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644F7E6" w14:textId="77777777" w:rsidR="00B7297E" w:rsidRDefault="00B7297E" w:rsidP="00A95B4C">
            <w:pPr>
              <w:spacing w:before="15" w:after="10"/>
              <w:ind w:left="30" w:right="40"/>
            </w:pPr>
            <w:r>
              <w:rPr>
                <w:rFonts w:ascii="Arial" w:eastAsia="Arial" w:hAnsi="Arial" w:cs="Arial"/>
                <w:color w:val="010205"/>
              </w:rPr>
              <w:t>Statistics for each analysis are based on the cases with no missing or out-of-range data for any variable in the analysis.</w:t>
            </w:r>
          </w:p>
        </w:tc>
      </w:tr>
      <w:tr w:rsidR="00B7297E" w14:paraId="21090FF0" w14:textId="77777777" w:rsidTr="00A95B4C">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727F9D17" w14:textId="77777777" w:rsidR="00B7297E" w:rsidRDefault="00B7297E" w:rsidP="00A95B4C">
            <w:pPr>
              <w:spacing w:before="15" w:after="10"/>
              <w:ind w:left="30" w:right="40"/>
            </w:pPr>
            <w:r>
              <w:rPr>
                <w:rFonts w:ascii="Arial" w:eastAsia="Arial" w:hAnsi="Arial" w:cs="Arial"/>
                <w:color w:val="264A60"/>
              </w:rPr>
              <w:t>Syntax</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4BA7AE3" w14:textId="77777777" w:rsidR="00B7297E" w:rsidRDefault="00B7297E" w:rsidP="00A95B4C">
            <w:pPr>
              <w:spacing w:before="15" w:after="10"/>
              <w:ind w:left="30" w:right="40"/>
            </w:pPr>
            <w:r>
              <w:rPr>
                <w:rFonts w:ascii="Arial" w:eastAsia="Arial" w:hAnsi="Arial" w:cs="Arial"/>
                <w:color w:val="010205"/>
              </w:rPr>
              <w:t>T-TEST GROUPS=PENonPEBacked10(1 0)</w:t>
            </w:r>
            <w:r>
              <w:rPr>
                <w:rFonts w:ascii="Arial" w:eastAsia="Arial" w:hAnsi="Arial" w:cs="Arial"/>
                <w:color w:val="010205"/>
              </w:rPr>
              <w:br/>
              <w:t>/MISSING=ANALYSIS</w:t>
            </w:r>
            <w:r>
              <w:rPr>
                <w:rFonts w:ascii="Arial" w:eastAsia="Arial" w:hAnsi="Arial" w:cs="Arial"/>
                <w:color w:val="010205"/>
              </w:rPr>
              <w:br/>
              <w:t>/VARIABLES=BHAR1</w:t>
            </w:r>
            <w:r>
              <w:rPr>
                <w:rFonts w:ascii="Arial" w:eastAsia="Arial" w:hAnsi="Arial" w:cs="Arial"/>
                <w:color w:val="010205"/>
              </w:rPr>
              <w:br/>
              <w:t>/ES DISPLAY(TRUE)</w:t>
            </w:r>
            <w:r>
              <w:rPr>
                <w:rFonts w:ascii="Arial" w:eastAsia="Arial" w:hAnsi="Arial" w:cs="Arial"/>
                <w:color w:val="010205"/>
              </w:rPr>
              <w:br/>
              <w:t>/CRITERIA=</w:t>
            </w:r>
            <w:proofErr w:type="gramStart"/>
            <w:r>
              <w:rPr>
                <w:rFonts w:ascii="Arial" w:eastAsia="Arial" w:hAnsi="Arial" w:cs="Arial"/>
                <w:color w:val="010205"/>
              </w:rPr>
              <w:t>CI(</w:t>
            </w:r>
            <w:proofErr w:type="gramEnd"/>
            <w:r>
              <w:rPr>
                <w:rFonts w:ascii="Arial" w:eastAsia="Arial" w:hAnsi="Arial" w:cs="Arial"/>
                <w:color w:val="010205"/>
              </w:rPr>
              <w:t>.95).</w:t>
            </w:r>
            <w:r>
              <w:rPr>
                <w:rFonts w:ascii="Arial" w:eastAsia="Arial" w:hAnsi="Arial" w:cs="Arial"/>
                <w:color w:val="010205"/>
              </w:rPr>
              <w:br/>
            </w:r>
          </w:p>
        </w:tc>
      </w:tr>
      <w:tr w:rsidR="00B7297E" w14:paraId="1C9B90D8"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152935"/>
              <w:right w:val="none" w:sz="1" w:space="0" w:color="AEAEAE"/>
            </w:tcBorders>
            <w:shd w:val="clear" w:color="auto" w:fill="E0E0E0"/>
          </w:tcPr>
          <w:p w14:paraId="73B529E0" w14:textId="77777777" w:rsidR="00B7297E" w:rsidRDefault="00B7297E" w:rsidP="00A95B4C">
            <w:pPr>
              <w:spacing w:before="15" w:after="10"/>
              <w:ind w:left="30" w:right="40"/>
            </w:pPr>
            <w:r>
              <w:rPr>
                <w:rFonts w:ascii="Arial" w:eastAsia="Arial" w:hAnsi="Arial" w:cs="Arial"/>
                <w:color w:val="264A60"/>
              </w:rPr>
              <w:t>Resources</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8145F5A" w14:textId="77777777" w:rsidR="00B7297E" w:rsidRDefault="00B7297E" w:rsidP="00A95B4C">
            <w:pPr>
              <w:spacing w:before="15" w:after="10"/>
              <w:ind w:left="30" w:right="40"/>
            </w:pPr>
            <w:r>
              <w:rPr>
                <w:rFonts w:ascii="Arial" w:eastAsia="Arial" w:hAnsi="Arial" w:cs="Arial"/>
                <w:color w:val="264A60"/>
              </w:rPr>
              <w:t>Processor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09AC59B" w14:textId="77777777" w:rsidR="00B7297E" w:rsidRDefault="00B7297E" w:rsidP="00A95B4C">
            <w:pPr>
              <w:spacing w:before="15" w:after="10"/>
              <w:ind w:left="30" w:right="40"/>
              <w:jc w:val="right"/>
            </w:pPr>
            <w:r>
              <w:rPr>
                <w:rFonts w:ascii="Arial" w:eastAsia="Arial" w:hAnsi="Arial" w:cs="Arial"/>
                <w:color w:val="010205"/>
              </w:rPr>
              <w:t>00:00:00.00</w:t>
            </w:r>
          </w:p>
        </w:tc>
      </w:tr>
      <w:tr w:rsidR="00B7297E" w14:paraId="5E546FCC"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17107787" w14:textId="77777777" w:rsidR="00B7297E" w:rsidRDefault="00B7297E"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6DC62D56" w14:textId="77777777" w:rsidR="00B7297E" w:rsidRDefault="00B7297E" w:rsidP="00A95B4C">
            <w:pPr>
              <w:spacing w:before="15" w:after="10"/>
              <w:ind w:left="30" w:right="40"/>
            </w:pPr>
            <w:r>
              <w:rPr>
                <w:rFonts w:ascii="Arial" w:eastAsia="Arial" w:hAnsi="Arial" w:cs="Arial"/>
                <w:color w:val="264A60"/>
              </w:rPr>
              <w:t>Elapsed Time</w:t>
            </w:r>
          </w:p>
        </w:tc>
        <w:tc>
          <w:tcPr>
            <w:tcW w:w="2754" w:type="dxa"/>
            <w:tcBorders>
              <w:top w:val="single" w:sz="1" w:space="0" w:color="AEAEAE"/>
              <w:left w:val="none" w:sz="1" w:space="0" w:color="152935"/>
              <w:bottom w:val="single" w:sz="1" w:space="0" w:color="152935"/>
              <w:right w:val="none" w:sz="1" w:space="0" w:color="152935"/>
            </w:tcBorders>
            <w:shd w:val="clear" w:color="auto" w:fill="F9F9FB"/>
          </w:tcPr>
          <w:p w14:paraId="66C63E64" w14:textId="77777777" w:rsidR="00B7297E" w:rsidRDefault="00B7297E" w:rsidP="00A95B4C">
            <w:pPr>
              <w:spacing w:before="15" w:after="10"/>
              <w:ind w:left="30" w:right="40"/>
              <w:jc w:val="right"/>
            </w:pPr>
            <w:r>
              <w:rPr>
                <w:rFonts w:ascii="Arial" w:eastAsia="Arial" w:hAnsi="Arial" w:cs="Arial"/>
                <w:color w:val="010205"/>
              </w:rPr>
              <w:t>00:00:00.01</w:t>
            </w:r>
          </w:p>
        </w:tc>
      </w:tr>
    </w:tbl>
    <w:p w14:paraId="6851CD68" w14:textId="5F16109E" w:rsidR="00B7297E" w:rsidRDefault="00B7297E" w:rsidP="00B7297E">
      <w:pPr>
        <w:spacing w:before="200"/>
      </w:pPr>
      <w:r>
        <w:rPr>
          <w:rFonts w:ascii="Courier New" w:eastAsia="Courier New" w:hAnsi="Courier New" w:cs="Courier New"/>
          <w:color w:val="000000"/>
        </w:rPr>
        <w:cr/>
      </w:r>
      <w:r>
        <w:rPr>
          <w:rFonts w:ascii="Courier New" w:eastAsia="Courier New" w:hAnsi="Courier New" w:cs="Courier New"/>
          <w:color w:val="000000"/>
        </w:rPr>
        <w:cr/>
      </w:r>
    </w:p>
    <w:p w14:paraId="254208FE" w14:textId="77777777" w:rsidR="00B7297E" w:rsidRDefault="00B7297E" w:rsidP="00B7297E"/>
    <w:tbl>
      <w:tblPr>
        <w:tblW w:w="0" w:type="auto"/>
        <w:tblInd w:w="10" w:type="dxa"/>
        <w:tblLayout w:type="fixed"/>
        <w:tblCellMar>
          <w:left w:w="10" w:type="dxa"/>
          <w:right w:w="10" w:type="dxa"/>
        </w:tblCellMar>
        <w:tblLook w:val="04A0" w:firstRow="1" w:lastRow="0" w:firstColumn="1" w:lastColumn="0" w:noHBand="0" w:noVBand="1"/>
      </w:tblPr>
      <w:tblGrid>
        <w:gridCol w:w="969"/>
        <w:gridCol w:w="2601"/>
        <w:gridCol w:w="1156"/>
        <w:gridCol w:w="1666"/>
        <w:gridCol w:w="1666"/>
        <w:gridCol w:w="1666"/>
      </w:tblGrid>
      <w:tr w:rsidR="00B7297E" w14:paraId="7FC5457A" w14:textId="77777777" w:rsidTr="00A95B4C">
        <w:tblPrEx>
          <w:tblCellMar>
            <w:top w:w="0" w:type="dxa"/>
            <w:bottom w:w="0" w:type="dxa"/>
          </w:tblCellMar>
        </w:tblPrEx>
        <w:tc>
          <w:tcPr>
            <w:tcW w:w="9724" w:type="dxa"/>
            <w:gridSpan w:val="6"/>
            <w:shd w:val="clear" w:color="auto" w:fill="FFFFFF"/>
            <w:vAlign w:val="center"/>
          </w:tcPr>
          <w:p w14:paraId="715FB590" w14:textId="77777777" w:rsidR="00B7297E" w:rsidRDefault="00B7297E" w:rsidP="00A95B4C">
            <w:pPr>
              <w:spacing w:before="5" w:after="30"/>
              <w:ind w:left="30" w:right="40"/>
              <w:jc w:val="center"/>
            </w:pPr>
            <w:r>
              <w:rPr>
                <w:rFonts w:ascii="Arial" w:eastAsia="Arial" w:hAnsi="Arial" w:cs="Arial"/>
                <w:b/>
                <w:color w:val="010205"/>
                <w:sz w:val="28"/>
              </w:rPr>
              <w:lastRenderedPageBreak/>
              <w:t>Group Statistics</w:t>
            </w:r>
          </w:p>
        </w:tc>
      </w:tr>
      <w:tr w:rsidR="00B7297E" w14:paraId="24E462C1" w14:textId="77777777" w:rsidTr="00A95B4C">
        <w:tblPrEx>
          <w:tblCellMar>
            <w:top w:w="0" w:type="dxa"/>
            <w:bottom w:w="0" w:type="dxa"/>
          </w:tblCellMar>
        </w:tblPrEx>
        <w:tc>
          <w:tcPr>
            <w:tcW w:w="969" w:type="dxa"/>
            <w:tcBorders>
              <w:top w:val="none" w:sz="1" w:space="0" w:color="152935"/>
              <w:left w:val="none" w:sz="1" w:space="0" w:color="152935"/>
              <w:bottom w:val="single" w:sz="1" w:space="0" w:color="152935"/>
            </w:tcBorders>
            <w:shd w:val="clear" w:color="auto" w:fill="FFFFFF"/>
          </w:tcPr>
          <w:p w14:paraId="4E075660" w14:textId="77777777" w:rsidR="00B7297E" w:rsidRDefault="00B7297E" w:rsidP="00A95B4C"/>
        </w:tc>
        <w:tc>
          <w:tcPr>
            <w:tcW w:w="2601" w:type="dxa"/>
            <w:tcBorders>
              <w:top w:val="none" w:sz="1" w:space="0" w:color="152935"/>
              <w:bottom w:val="single" w:sz="1" w:space="0" w:color="152935"/>
              <w:right w:val="none" w:sz="1" w:space="0" w:color="152935"/>
            </w:tcBorders>
            <w:shd w:val="clear" w:color="auto" w:fill="FFFFFF"/>
            <w:vAlign w:val="bottom"/>
          </w:tcPr>
          <w:p w14:paraId="0A8980DD" w14:textId="77777777" w:rsidR="00B7297E" w:rsidRDefault="00B7297E" w:rsidP="00A95B4C">
            <w:pPr>
              <w:spacing w:before="15" w:after="5"/>
              <w:ind w:left="30" w:right="40"/>
            </w:pPr>
            <w:r>
              <w:rPr>
                <w:rFonts w:ascii="Arial" w:eastAsia="Arial" w:hAnsi="Arial" w:cs="Arial"/>
                <w:color w:val="264A60"/>
              </w:rPr>
              <w:t xml:space="preserve">PE / </w:t>
            </w:r>
            <w:proofErr w:type="gramStart"/>
            <w:r>
              <w:rPr>
                <w:rFonts w:ascii="Arial" w:eastAsia="Arial" w:hAnsi="Arial" w:cs="Arial"/>
                <w:color w:val="264A60"/>
              </w:rPr>
              <w:t>Non PE</w:t>
            </w:r>
            <w:proofErr w:type="gramEnd"/>
            <w:r>
              <w:rPr>
                <w:rFonts w:ascii="Arial" w:eastAsia="Arial" w:hAnsi="Arial" w:cs="Arial"/>
                <w:color w:val="264A60"/>
              </w:rPr>
              <w:t xml:space="preserve"> Backed (1/0)</w:t>
            </w: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5821458C" w14:textId="77777777" w:rsidR="00B7297E" w:rsidRDefault="00B7297E" w:rsidP="00A95B4C">
            <w:pPr>
              <w:spacing w:before="10" w:after="10"/>
              <w:ind w:left="30" w:right="40"/>
              <w:jc w:val="center"/>
            </w:pPr>
            <w:r>
              <w:rPr>
                <w:rFonts w:ascii="Arial" w:eastAsia="Arial" w:hAnsi="Arial" w:cs="Arial"/>
                <w:color w:val="264A60"/>
              </w:rPr>
              <w:t>N</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F75EC98" w14:textId="77777777" w:rsidR="00B7297E" w:rsidRDefault="00B7297E" w:rsidP="00A95B4C">
            <w:pPr>
              <w:spacing w:before="10" w:after="10"/>
              <w:ind w:left="30" w:right="40"/>
              <w:jc w:val="center"/>
            </w:pPr>
            <w:r>
              <w:rPr>
                <w:rFonts w:ascii="Arial" w:eastAsia="Arial" w:hAnsi="Arial" w:cs="Arial"/>
                <w:color w:val="264A60"/>
              </w:rPr>
              <w:t>Mean</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A0249CD" w14:textId="77777777" w:rsidR="00B7297E" w:rsidRDefault="00B7297E" w:rsidP="00A95B4C">
            <w:pPr>
              <w:spacing w:before="10" w:after="10"/>
              <w:ind w:left="30" w:right="40"/>
              <w:jc w:val="center"/>
            </w:pPr>
            <w:r>
              <w:rPr>
                <w:rFonts w:ascii="Arial" w:eastAsia="Arial" w:hAnsi="Arial" w:cs="Arial"/>
                <w:color w:val="264A60"/>
              </w:rPr>
              <w:t>Std. Deviation</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04D61B5D" w14:textId="77777777" w:rsidR="00B7297E" w:rsidRDefault="00B7297E" w:rsidP="00A95B4C">
            <w:pPr>
              <w:spacing w:before="10" w:after="10"/>
              <w:ind w:left="30" w:right="40"/>
              <w:jc w:val="center"/>
            </w:pPr>
            <w:r>
              <w:rPr>
                <w:rFonts w:ascii="Arial" w:eastAsia="Arial" w:hAnsi="Arial" w:cs="Arial"/>
                <w:color w:val="264A60"/>
              </w:rPr>
              <w:t>Std. Error Mean</w:t>
            </w:r>
          </w:p>
        </w:tc>
      </w:tr>
      <w:tr w:rsidR="00B7297E" w14:paraId="0AC646B2" w14:textId="77777777" w:rsidTr="00A95B4C">
        <w:tblPrEx>
          <w:tblCellMar>
            <w:top w:w="0" w:type="dxa"/>
            <w:bottom w:w="0" w:type="dxa"/>
          </w:tblCellMar>
        </w:tblPrEx>
        <w:tc>
          <w:tcPr>
            <w:tcW w:w="969" w:type="dxa"/>
            <w:vMerge w:val="restart"/>
            <w:tcBorders>
              <w:top w:val="single" w:sz="1" w:space="0" w:color="152935"/>
              <w:left w:val="none" w:sz="1" w:space="0" w:color="152935"/>
              <w:bottom w:val="single" w:sz="1" w:space="0" w:color="152935"/>
              <w:right w:val="none" w:sz="1" w:space="0" w:color="AEAEAE"/>
            </w:tcBorders>
            <w:shd w:val="clear" w:color="auto" w:fill="E0E0E0"/>
          </w:tcPr>
          <w:p w14:paraId="68AD40C8" w14:textId="77777777" w:rsidR="00B7297E" w:rsidRDefault="00B7297E" w:rsidP="00A95B4C">
            <w:pPr>
              <w:spacing w:before="15" w:after="10"/>
              <w:ind w:left="30" w:right="40"/>
            </w:pPr>
            <w:r>
              <w:rPr>
                <w:rFonts w:ascii="Arial" w:eastAsia="Arial" w:hAnsi="Arial" w:cs="Arial"/>
                <w:color w:val="264A60"/>
              </w:rPr>
              <w:t>BHAR 1</w:t>
            </w:r>
          </w:p>
        </w:tc>
        <w:tc>
          <w:tcPr>
            <w:tcW w:w="2601" w:type="dxa"/>
            <w:tcBorders>
              <w:top w:val="single" w:sz="1" w:space="0" w:color="152935"/>
              <w:left w:val="none" w:sz="1" w:space="0" w:color="AEAEAE"/>
              <w:bottom w:val="single" w:sz="1" w:space="0" w:color="AEAEAE"/>
              <w:right w:val="none" w:sz="1" w:space="0" w:color="152935"/>
            </w:tcBorders>
            <w:shd w:val="clear" w:color="auto" w:fill="E0E0E0"/>
          </w:tcPr>
          <w:p w14:paraId="599B1B1C" w14:textId="77777777" w:rsidR="00B7297E" w:rsidRDefault="00B7297E" w:rsidP="00A95B4C">
            <w:pPr>
              <w:spacing w:before="15" w:after="10"/>
              <w:ind w:left="30" w:right="40"/>
            </w:pPr>
            <w:r>
              <w:rPr>
                <w:rFonts w:ascii="Arial" w:eastAsia="Arial" w:hAnsi="Arial" w:cs="Arial"/>
                <w:color w:val="264A60"/>
              </w:rPr>
              <w:t>1</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2E6BF4F0" w14:textId="77777777" w:rsidR="00B7297E" w:rsidRDefault="00B7297E" w:rsidP="00A95B4C">
            <w:pPr>
              <w:spacing w:before="15" w:after="10"/>
              <w:ind w:left="30" w:right="40"/>
              <w:jc w:val="right"/>
            </w:pPr>
            <w:r>
              <w:rPr>
                <w:rFonts w:ascii="Arial" w:eastAsia="Arial" w:hAnsi="Arial" w:cs="Arial"/>
                <w:color w:val="010205"/>
              </w:rPr>
              <w:t>16</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7EA06703" w14:textId="77777777" w:rsidR="00B7297E" w:rsidRDefault="00B7297E" w:rsidP="00A95B4C">
            <w:pPr>
              <w:spacing w:before="15" w:after="10"/>
              <w:ind w:left="30" w:right="40"/>
              <w:jc w:val="right"/>
            </w:pPr>
            <w:r>
              <w:rPr>
                <w:rFonts w:ascii="Arial" w:eastAsia="Arial" w:hAnsi="Arial" w:cs="Arial"/>
                <w:color w:val="010205"/>
              </w:rPr>
              <w:t>.069187261874685</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6A9CD765" w14:textId="77777777" w:rsidR="00B7297E" w:rsidRDefault="00B7297E" w:rsidP="00A95B4C">
            <w:pPr>
              <w:spacing w:before="15" w:after="10"/>
              <w:ind w:left="30" w:right="40"/>
              <w:jc w:val="right"/>
            </w:pPr>
            <w:r>
              <w:rPr>
                <w:rFonts w:ascii="Arial" w:eastAsia="Arial" w:hAnsi="Arial" w:cs="Arial"/>
                <w:color w:val="010205"/>
              </w:rPr>
              <w:t>.173324432201970</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1E0040E5" w14:textId="77777777" w:rsidR="00B7297E" w:rsidRDefault="00B7297E" w:rsidP="00A95B4C">
            <w:pPr>
              <w:spacing w:before="15" w:after="10"/>
              <w:ind w:left="30" w:right="40"/>
              <w:jc w:val="right"/>
            </w:pPr>
            <w:r>
              <w:rPr>
                <w:rFonts w:ascii="Arial" w:eastAsia="Arial" w:hAnsi="Arial" w:cs="Arial"/>
                <w:color w:val="010205"/>
              </w:rPr>
              <w:t>.043331108050493</w:t>
            </w:r>
          </w:p>
        </w:tc>
      </w:tr>
      <w:tr w:rsidR="00B7297E" w14:paraId="0E8BD15C" w14:textId="77777777" w:rsidTr="00A95B4C">
        <w:tblPrEx>
          <w:tblCellMar>
            <w:top w:w="0" w:type="dxa"/>
            <w:bottom w:w="0" w:type="dxa"/>
          </w:tblCellMar>
        </w:tblPrEx>
        <w:tc>
          <w:tcPr>
            <w:tcW w:w="969" w:type="dxa"/>
            <w:vMerge/>
            <w:tcBorders>
              <w:top w:val="single" w:sz="1" w:space="0" w:color="152935"/>
              <w:left w:val="none" w:sz="1" w:space="0" w:color="152935"/>
              <w:bottom w:val="single" w:sz="1" w:space="0" w:color="152935"/>
              <w:right w:val="none" w:sz="1" w:space="0" w:color="AEAEAE"/>
            </w:tcBorders>
          </w:tcPr>
          <w:p w14:paraId="7392C24C" w14:textId="77777777" w:rsidR="00B7297E" w:rsidRDefault="00B7297E" w:rsidP="00A95B4C"/>
        </w:tc>
        <w:tc>
          <w:tcPr>
            <w:tcW w:w="2601" w:type="dxa"/>
            <w:tcBorders>
              <w:top w:val="single" w:sz="1" w:space="0" w:color="AEAEAE"/>
              <w:left w:val="none" w:sz="1" w:space="0" w:color="AEAEAE"/>
              <w:bottom w:val="single" w:sz="1" w:space="0" w:color="152935"/>
              <w:right w:val="none" w:sz="1" w:space="0" w:color="152935"/>
            </w:tcBorders>
            <w:shd w:val="clear" w:color="auto" w:fill="E0E0E0"/>
          </w:tcPr>
          <w:p w14:paraId="6034E12F" w14:textId="77777777" w:rsidR="00B7297E" w:rsidRDefault="00B7297E" w:rsidP="00A95B4C">
            <w:pPr>
              <w:spacing w:before="15" w:after="10"/>
              <w:ind w:left="30" w:right="40"/>
            </w:pPr>
            <w:r>
              <w:rPr>
                <w:rFonts w:ascii="Arial" w:eastAsia="Arial" w:hAnsi="Arial" w:cs="Arial"/>
                <w:color w:val="264A60"/>
              </w:rPr>
              <w:t>0</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67AFA06A" w14:textId="77777777" w:rsidR="00B7297E" w:rsidRDefault="00B7297E" w:rsidP="00A95B4C">
            <w:pPr>
              <w:spacing w:before="15" w:after="10"/>
              <w:ind w:left="30" w:right="40"/>
              <w:jc w:val="right"/>
            </w:pPr>
            <w:r>
              <w:rPr>
                <w:rFonts w:ascii="Arial" w:eastAsia="Arial" w:hAnsi="Arial" w:cs="Arial"/>
                <w:color w:val="010205"/>
              </w:rPr>
              <w:t>14</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57A9E244" w14:textId="77777777" w:rsidR="00B7297E" w:rsidRDefault="00B7297E" w:rsidP="00A95B4C">
            <w:pPr>
              <w:spacing w:before="15" w:after="10"/>
              <w:ind w:left="30" w:right="40"/>
              <w:jc w:val="right"/>
            </w:pPr>
            <w:r>
              <w:rPr>
                <w:rFonts w:ascii="Arial" w:eastAsia="Arial" w:hAnsi="Arial" w:cs="Arial"/>
                <w:color w:val="010205"/>
              </w:rPr>
              <w:t>.185978538038530</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2B5A29CA" w14:textId="77777777" w:rsidR="00B7297E" w:rsidRDefault="00B7297E" w:rsidP="00A95B4C">
            <w:pPr>
              <w:spacing w:before="15" w:after="10"/>
              <w:ind w:left="30" w:right="40"/>
              <w:jc w:val="right"/>
            </w:pPr>
            <w:r>
              <w:rPr>
                <w:rFonts w:ascii="Arial" w:eastAsia="Arial" w:hAnsi="Arial" w:cs="Arial"/>
                <w:color w:val="010205"/>
              </w:rPr>
              <w:t>.295340102385916</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3D01F11E" w14:textId="77777777" w:rsidR="00B7297E" w:rsidRDefault="00B7297E" w:rsidP="00A95B4C">
            <w:pPr>
              <w:spacing w:before="15" w:after="10"/>
              <w:ind w:left="30" w:right="40"/>
              <w:jc w:val="right"/>
            </w:pPr>
            <w:r>
              <w:rPr>
                <w:rFonts w:ascii="Arial" w:eastAsia="Arial" w:hAnsi="Arial" w:cs="Arial"/>
                <w:color w:val="010205"/>
              </w:rPr>
              <w:t>.078932962550202</w:t>
            </w:r>
          </w:p>
        </w:tc>
      </w:tr>
    </w:tbl>
    <w:p w14:paraId="24EB7883" w14:textId="77777777" w:rsidR="00B7297E" w:rsidRDefault="00B7297E" w:rsidP="00B7297E"/>
    <w:tbl>
      <w:tblPr>
        <w:tblW w:w="0" w:type="auto"/>
        <w:tblInd w:w="10" w:type="dxa"/>
        <w:tblLayout w:type="fixed"/>
        <w:tblCellMar>
          <w:left w:w="10" w:type="dxa"/>
          <w:right w:w="10" w:type="dxa"/>
        </w:tblCellMar>
        <w:tblLook w:val="04A0" w:firstRow="1" w:lastRow="0" w:firstColumn="1" w:lastColumn="0" w:noHBand="0" w:noVBand="1"/>
      </w:tblPr>
      <w:tblGrid>
        <w:gridCol w:w="969"/>
        <w:gridCol w:w="2788"/>
        <w:gridCol w:w="1666"/>
        <w:gridCol w:w="1666"/>
        <w:gridCol w:w="1156"/>
        <w:gridCol w:w="1156"/>
      </w:tblGrid>
      <w:tr w:rsidR="00B7297E" w14:paraId="20162924" w14:textId="77777777" w:rsidTr="00A95B4C">
        <w:tblPrEx>
          <w:tblCellMar>
            <w:top w:w="0" w:type="dxa"/>
            <w:bottom w:w="0" w:type="dxa"/>
          </w:tblCellMar>
        </w:tblPrEx>
        <w:tc>
          <w:tcPr>
            <w:tcW w:w="9401" w:type="dxa"/>
            <w:gridSpan w:val="6"/>
            <w:shd w:val="clear" w:color="auto" w:fill="FFFFFF"/>
            <w:vAlign w:val="center"/>
          </w:tcPr>
          <w:p w14:paraId="787AF501" w14:textId="77777777" w:rsidR="00B7297E" w:rsidRDefault="00B7297E" w:rsidP="00A95B4C">
            <w:pPr>
              <w:spacing w:before="5" w:after="30"/>
              <w:ind w:left="30" w:right="40"/>
              <w:jc w:val="center"/>
            </w:pPr>
            <w:r>
              <w:rPr>
                <w:rFonts w:ascii="Arial" w:eastAsia="Arial" w:hAnsi="Arial" w:cs="Arial"/>
                <w:b/>
                <w:color w:val="010205"/>
                <w:sz w:val="28"/>
              </w:rPr>
              <w:t>Independent Samples Test</w:t>
            </w:r>
          </w:p>
        </w:tc>
      </w:tr>
      <w:tr w:rsidR="00B7297E" w14:paraId="1A279DD4" w14:textId="77777777" w:rsidTr="00A95B4C">
        <w:tblPrEx>
          <w:tblCellMar>
            <w:top w:w="0" w:type="dxa"/>
            <w:bottom w:w="0" w:type="dxa"/>
          </w:tblCellMar>
        </w:tblPrEx>
        <w:tc>
          <w:tcPr>
            <w:tcW w:w="3757" w:type="dxa"/>
            <w:gridSpan w:val="2"/>
            <w:vMerge w:val="restart"/>
            <w:tcBorders>
              <w:top w:val="none" w:sz="1" w:space="0" w:color="152935"/>
              <w:left w:val="none" w:sz="1" w:space="0" w:color="152935"/>
            </w:tcBorders>
            <w:shd w:val="clear" w:color="auto" w:fill="FFFFFF"/>
            <w:vAlign w:val="bottom"/>
          </w:tcPr>
          <w:p w14:paraId="0D3514A3" w14:textId="77777777" w:rsidR="00B7297E" w:rsidRDefault="00B7297E" w:rsidP="00A95B4C">
            <w:pPr>
              <w:spacing w:before="15" w:after="5"/>
              <w:ind w:left="30" w:right="40"/>
            </w:pPr>
          </w:p>
        </w:tc>
        <w:tc>
          <w:tcPr>
            <w:tcW w:w="3332" w:type="dxa"/>
            <w:gridSpan w:val="2"/>
            <w:tcBorders>
              <w:top w:val="none" w:sz="1" w:space="0" w:color="152935"/>
              <w:left w:val="none" w:sz="1" w:space="0" w:color="152935"/>
              <w:bottom w:val="none" w:sz="1" w:space="0" w:color="AEAEAE"/>
              <w:right w:val="single" w:sz="1" w:space="0" w:color="E0E0E0"/>
            </w:tcBorders>
            <w:shd w:val="clear" w:color="auto" w:fill="FFFFFF"/>
            <w:vAlign w:val="bottom"/>
          </w:tcPr>
          <w:p w14:paraId="48655A6D" w14:textId="77777777" w:rsidR="00B7297E" w:rsidRDefault="00B7297E" w:rsidP="00A95B4C">
            <w:pPr>
              <w:spacing w:before="10" w:after="10"/>
              <w:ind w:left="30" w:right="40"/>
              <w:jc w:val="center"/>
            </w:pPr>
            <w:r>
              <w:rPr>
                <w:rFonts w:ascii="Arial" w:eastAsia="Arial" w:hAnsi="Arial" w:cs="Arial"/>
                <w:color w:val="264A60"/>
              </w:rPr>
              <w:t>Levene's Test for Equality of Variances</w:t>
            </w:r>
          </w:p>
        </w:tc>
        <w:tc>
          <w:tcPr>
            <w:tcW w:w="2312" w:type="dxa"/>
            <w:gridSpan w:val="2"/>
            <w:tcBorders>
              <w:top w:val="none" w:sz="1" w:space="0" w:color="152935"/>
              <w:left w:val="single" w:sz="1" w:space="0" w:color="E0E0E0"/>
              <w:bottom w:val="none" w:sz="1" w:space="0" w:color="AEAEAE"/>
              <w:right w:val="none" w:sz="1" w:space="0" w:color="152935"/>
            </w:tcBorders>
            <w:shd w:val="clear" w:color="auto" w:fill="FFFFFF"/>
            <w:vAlign w:val="bottom"/>
          </w:tcPr>
          <w:p w14:paraId="734ADDB0" w14:textId="77777777" w:rsidR="00B7297E" w:rsidRDefault="00B7297E" w:rsidP="00A95B4C">
            <w:pPr>
              <w:spacing w:before="10" w:after="10"/>
              <w:ind w:left="30" w:right="40"/>
              <w:jc w:val="center"/>
            </w:pPr>
            <w:r>
              <w:rPr>
                <w:rFonts w:ascii="Arial" w:eastAsia="Arial" w:hAnsi="Arial" w:cs="Arial"/>
                <w:color w:val="264A60"/>
              </w:rPr>
              <w:t>t-test for Equality of Means</w:t>
            </w:r>
          </w:p>
        </w:tc>
      </w:tr>
      <w:tr w:rsidR="00B7297E" w14:paraId="71E9C1ED" w14:textId="77777777" w:rsidTr="00A95B4C">
        <w:tblPrEx>
          <w:tblCellMar>
            <w:top w:w="0" w:type="dxa"/>
            <w:bottom w:w="0" w:type="dxa"/>
          </w:tblCellMar>
        </w:tblPrEx>
        <w:trPr>
          <w:trHeight w:val="499"/>
        </w:trPr>
        <w:tc>
          <w:tcPr>
            <w:tcW w:w="3757" w:type="dxa"/>
            <w:gridSpan w:val="2"/>
            <w:vMerge/>
            <w:tcBorders>
              <w:top w:val="none" w:sz="1" w:space="0" w:color="152935"/>
              <w:left w:val="none" w:sz="1" w:space="0" w:color="152935"/>
            </w:tcBorders>
          </w:tcPr>
          <w:p w14:paraId="7CDE8F46" w14:textId="77777777" w:rsidR="00B7297E" w:rsidRDefault="00B7297E" w:rsidP="00A95B4C"/>
        </w:tc>
        <w:tc>
          <w:tcPr>
            <w:tcW w:w="1666" w:type="dxa"/>
            <w:vMerge w:val="restart"/>
            <w:tcBorders>
              <w:top w:val="none" w:sz="1" w:space="0" w:color="AEAEAE"/>
              <w:left w:val="none" w:sz="1" w:space="0" w:color="152935"/>
              <w:bottom w:val="none" w:sz="1" w:space="0" w:color="AEAEAE"/>
              <w:right w:val="single" w:sz="1" w:space="0" w:color="E0E0E0"/>
            </w:tcBorders>
            <w:shd w:val="clear" w:color="auto" w:fill="FFFFFF"/>
            <w:vAlign w:val="bottom"/>
          </w:tcPr>
          <w:p w14:paraId="012B78A7" w14:textId="77777777" w:rsidR="00B7297E" w:rsidRDefault="00B7297E" w:rsidP="00A95B4C">
            <w:pPr>
              <w:spacing w:before="10" w:after="10"/>
              <w:ind w:left="30" w:right="40"/>
              <w:jc w:val="center"/>
            </w:pPr>
            <w:r>
              <w:rPr>
                <w:rFonts w:ascii="Arial" w:eastAsia="Arial" w:hAnsi="Arial" w:cs="Arial"/>
                <w:color w:val="264A60"/>
              </w:rPr>
              <w:t>F</w:t>
            </w:r>
          </w:p>
        </w:tc>
        <w:tc>
          <w:tcPr>
            <w:tcW w:w="1666" w:type="dxa"/>
            <w:vMerge w:val="restart"/>
            <w:tcBorders>
              <w:top w:val="none" w:sz="1" w:space="0" w:color="AEAEAE"/>
              <w:left w:val="single" w:sz="1" w:space="0" w:color="E0E0E0"/>
              <w:bottom w:val="none" w:sz="1" w:space="0" w:color="AEAEAE"/>
              <w:right w:val="single" w:sz="1" w:space="0" w:color="E0E0E0"/>
            </w:tcBorders>
            <w:shd w:val="clear" w:color="auto" w:fill="FFFFFF"/>
            <w:vAlign w:val="bottom"/>
          </w:tcPr>
          <w:p w14:paraId="7BC05AD5" w14:textId="77777777" w:rsidR="00B7297E" w:rsidRDefault="00B7297E" w:rsidP="00A95B4C">
            <w:pPr>
              <w:spacing w:before="10" w:after="10"/>
              <w:ind w:left="30" w:right="40"/>
              <w:jc w:val="center"/>
            </w:pPr>
            <w:r>
              <w:rPr>
                <w:rFonts w:ascii="Arial" w:eastAsia="Arial" w:hAnsi="Arial" w:cs="Arial"/>
                <w:color w:val="264A60"/>
              </w:rPr>
              <w:t>Sig.</w:t>
            </w:r>
          </w:p>
        </w:tc>
        <w:tc>
          <w:tcPr>
            <w:tcW w:w="1156" w:type="dxa"/>
            <w:vMerge w:val="restart"/>
            <w:tcBorders>
              <w:top w:val="none" w:sz="1" w:space="0" w:color="AEAEAE"/>
              <w:left w:val="single" w:sz="1" w:space="0" w:color="E0E0E0"/>
              <w:bottom w:val="none" w:sz="1" w:space="0" w:color="AEAEAE"/>
              <w:right w:val="single" w:sz="1" w:space="0" w:color="E0E0E0"/>
            </w:tcBorders>
            <w:shd w:val="clear" w:color="auto" w:fill="FFFFFF"/>
            <w:vAlign w:val="bottom"/>
          </w:tcPr>
          <w:p w14:paraId="1D69981D" w14:textId="77777777" w:rsidR="00B7297E" w:rsidRDefault="00B7297E" w:rsidP="00A95B4C">
            <w:pPr>
              <w:spacing w:before="10" w:after="10"/>
              <w:ind w:left="30" w:right="40"/>
              <w:jc w:val="center"/>
            </w:pPr>
            <w:r>
              <w:rPr>
                <w:rFonts w:ascii="Arial" w:eastAsia="Arial" w:hAnsi="Arial" w:cs="Arial"/>
                <w:color w:val="264A60"/>
              </w:rPr>
              <w:t>t</w:t>
            </w:r>
          </w:p>
        </w:tc>
        <w:tc>
          <w:tcPr>
            <w:tcW w:w="1156" w:type="dxa"/>
            <w:vMerge w:val="restart"/>
            <w:tcBorders>
              <w:top w:val="none" w:sz="1" w:space="0" w:color="AEAEAE"/>
              <w:left w:val="single" w:sz="1" w:space="0" w:color="E0E0E0"/>
              <w:bottom w:val="none" w:sz="1" w:space="0" w:color="AEAEAE"/>
              <w:right w:val="none" w:sz="1" w:space="0" w:color="152935"/>
            </w:tcBorders>
            <w:shd w:val="clear" w:color="auto" w:fill="FFFFFF"/>
            <w:vAlign w:val="bottom"/>
          </w:tcPr>
          <w:p w14:paraId="76FD63C7" w14:textId="77777777" w:rsidR="00B7297E" w:rsidRDefault="00B7297E" w:rsidP="00A95B4C">
            <w:pPr>
              <w:spacing w:before="10" w:after="10"/>
              <w:ind w:left="30" w:right="40"/>
              <w:jc w:val="center"/>
            </w:pPr>
            <w:proofErr w:type="spellStart"/>
            <w:r>
              <w:rPr>
                <w:rFonts w:ascii="Arial" w:eastAsia="Arial" w:hAnsi="Arial" w:cs="Arial"/>
                <w:color w:val="264A60"/>
              </w:rPr>
              <w:t>df</w:t>
            </w:r>
            <w:proofErr w:type="spellEnd"/>
          </w:p>
        </w:tc>
      </w:tr>
      <w:tr w:rsidR="00B7297E" w14:paraId="2A97733B" w14:textId="77777777" w:rsidTr="00A95B4C">
        <w:tblPrEx>
          <w:tblCellMar>
            <w:top w:w="0" w:type="dxa"/>
            <w:bottom w:w="0" w:type="dxa"/>
          </w:tblCellMar>
        </w:tblPrEx>
        <w:trPr>
          <w:trHeight w:val="499"/>
        </w:trPr>
        <w:tc>
          <w:tcPr>
            <w:tcW w:w="3757" w:type="dxa"/>
            <w:gridSpan w:val="2"/>
            <w:vMerge/>
            <w:tcBorders>
              <w:top w:val="none" w:sz="1" w:space="0" w:color="152935"/>
              <w:left w:val="none" w:sz="1" w:space="0" w:color="152935"/>
            </w:tcBorders>
          </w:tcPr>
          <w:p w14:paraId="2FC18C06" w14:textId="77777777" w:rsidR="00B7297E" w:rsidRDefault="00B7297E" w:rsidP="00A95B4C"/>
        </w:tc>
        <w:tc>
          <w:tcPr>
            <w:tcW w:w="1666" w:type="dxa"/>
            <w:vMerge/>
            <w:tcBorders>
              <w:top w:val="none" w:sz="1" w:space="0" w:color="AEAEAE"/>
              <w:left w:val="none" w:sz="1" w:space="0" w:color="152935"/>
              <w:bottom w:val="none" w:sz="1" w:space="0" w:color="AEAEAE"/>
              <w:right w:val="single" w:sz="1" w:space="0" w:color="E0E0E0"/>
            </w:tcBorders>
          </w:tcPr>
          <w:p w14:paraId="2F257D73" w14:textId="77777777" w:rsidR="00B7297E" w:rsidRDefault="00B7297E" w:rsidP="00A95B4C"/>
        </w:tc>
        <w:tc>
          <w:tcPr>
            <w:tcW w:w="1666" w:type="dxa"/>
            <w:vMerge/>
            <w:tcBorders>
              <w:top w:val="none" w:sz="1" w:space="0" w:color="AEAEAE"/>
              <w:left w:val="single" w:sz="1" w:space="0" w:color="E0E0E0"/>
              <w:bottom w:val="none" w:sz="1" w:space="0" w:color="AEAEAE"/>
              <w:right w:val="single" w:sz="1" w:space="0" w:color="E0E0E0"/>
            </w:tcBorders>
          </w:tcPr>
          <w:p w14:paraId="4C4A7241" w14:textId="77777777" w:rsidR="00B7297E" w:rsidRDefault="00B7297E" w:rsidP="00A95B4C"/>
        </w:tc>
        <w:tc>
          <w:tcPr>
            <w:tcW w:w="1156" w:type="dxa"/>
            <w:vMerge/>
            <w:tcBorders>
              <w:top w:val="none" w:sz="1" w:space="0" w:color="AEAEAE"/>
              <w:left w:val="single" w:sz="1" w:space="0" w:color="E0E0E0"/>
              <w:bottom w:val="none" w:sz="1" w:space="0" w:color="AEAEAE"/>
              <w:right w:val="single" w:sz="1" w:space="0" w:color="E0E0E0"/>
            </w:tcBorders>
          </w:tcPr>
          <w:p w14:paraId="5F0DFA68" w14:textId="77777777" w:rsidR="00B7297E" w:rsidRDefault="00B7297E" w:rsidP="00A95B4C"/>
        </w:tc>
        <w:tc>
          <w:tcPr>
            <w:tcW w:w="1156" w:type="dxa"/>
            <w:vMerge/>
            <w:tcBorders>
              <w:top w:val="none" w:sz="1" w:space="0" w:color="AEAEAE"/>
              <w:left w:val="single" w:sz="1" w:space="0" w:color="E0E0E0"/>
              <w:bottom w:val="none" w:sz="1" w:space="0" w:color="AEAEAE"/>
              <w:right w:val="none" w:sz="1" w:space="0" w:color="152935"/>
            </w:tcBorders>
          </w:tcPr>
          <w:p w14:paraId="364C5CF8" w14:textId="77777777" w:rsidR="00B7297E" w:rsidRDefault="00B7297E" w:rsidP="00A95B4C"/>
        </w:tc>
      </w:tr>
      <w:tr w:rsidR="00B7297E" w14:paraId="3C8B4DED" w14:textId="77777777" w:rsidTr="00A95B4C">
        <w:tblPrEx>
          <w:tblCellMar>
            <w:top w:w="0" w:type="dxa"/>
            <w:bottom w:w="0" w:type="dxa"/>
          </w:tblCellMar>
        </w:tblPrEx>
        <w:tc>
          <w:tcPr>
            <w:tcW w:w="969" w:type="dxa"/>
            <w:vMerge w:val="restart"/>
            <w:tcBorders>
              <w:top w:val="single" w:sz="1" w:space="0" w:color="152935"/>
              <w:left w:val="none" w:sz="1" w:space="0" w:color="152935"/>
              <w:bottom w:val="single" w:sz="1" w:space="0" w:color="152935"/>
              <w:right w:val="none" w:sz="1" w:space="0" w:color="AEAEAE"/>
            </w:tcBorders>
            <w:shd w:val="clear" w:color="auto" w:fill="E0E0E0"/>
          </w:tcPr>
          <w:p w14:paraId="0F2C6FCF" w14:textId="77777777" w:rsidR="00B7297E" w:rsidRDefault="00B7297E" w:rsidP="00A95B4C">
            <w:pPr>
              <w:spacing w:before="15" w:after="10"/>
              <w:ind w:left="30" w:right="40"/>
            </w:pPr>
            <w:r>
              <w:rPr>
                <w:rFonts w:ascii="Arial" w:eastAsia="Arial" w:hAnsi="Arial" w:cs="Arial"/>
                <w:color w:val="264A60"/>
              </w:rPr>
              <w:t>BHAR 1</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36CA15B7" w14:textId="77777777" w:rsidR="00B7297E" w:rsidRDefault="00B7297E" w:rsidP="00A95B4C">
            <w:pPr>
              <w:spacing w:before="15" w:after="10"/>
              <w:ind w:left="30" w:right="40"/>
            </w:pPr>
            <w:r>
              <w:rPr>
                <w:rFonts w:ascii="Arial" w:eastAsia="Arial" w:hAnsi="Arial" w:cs="Arial"/>
                <w:color w:val="264A60"/>
              </w:rPr>
              <w:t>Equal variances assumed</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01AFEC32" w14:textId="77777777" w:rsidR="00B7297E" w:rsidRDefault="00B7297E" w:rsidP="00A95B4C">
            <w:pPr>
              <w:spacing w:before="15" w:after="10"/>
              <w:ind w:left="30" w:right="40"/>
              <w:jc w:val="right"/>
            </w:pPr>
            <w:r>
              <w:rPr>
                <w:rFonts w:ascii="Arial" w:eastAsia="Arial" w:hAnsi="Arial" w:cs="Arial"/>
                <w:color w:val="010205"/>
              </w:rPr>
              <w:t>4.292</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5504DE0E" w14:textId="77777777" w:rsidR="00B7297E" w:rsidRDefault="00B7297E" w:rsidP="00A95B4C">
            <w:pPr>
              <w:spacing w:before="15" w:after="10"/>
              <w:ind w:left="30" w:right="40"/>
              <w:jc w:val="right"/>
            </w:pPr>
            <w:r>
              <w:rPr>
                <w:rFonts w:ascii="Arial" w:eastAsia="Arial" w:hAnsi="Arial" w:cs="Arial"/>
                <w:color w:val="010205"/>
              </w:rPr>
              <w:t>.048</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36C79927" w14:textId="77777777" w:rsidR="00B7297E" w:rsidRDefault="00B7297E" w:rsidP="00A95B4C">
            <w:pPr>
              <w:spacing w:before="15" w:after="10"/>
              <w:ind w:left="30" w:right="40"/>
              <w:jc w:val="right"/>
            </w:pPr>
            <w:r>
              <w:rPr>
                <w:rFonts w:ascii="Arial" w:eastAsia="Arial" w:hAnsi="Arial" w:cs="Arial"/>
                <w:color w:val="010205"/>
              </w:rPr>
              <w:t>-1.342</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224B4463" w14:textId="77777777" w:rsidR="00B7297E" w:rsidRDefault="00B7297E" w:rsidP="00A95B4C">
            <w:pPr>
              <w:spacing w:before="15" w:after="10"/>
              <w:ind w:left="30" w:right="40"/>
              <w:jc w:val="right"/>
            </w:pPr>
            <w:r>
              <w:rPr>
                <w:rFonts w:ascii="Arial" w:eastAsia="Arial" w:hAnsi="Arial" w:cs="Arial"/>
                <w:color w:val="010205"/>
              </w:rPr>
              <w:t>28</w:t>
            </w:r>
          </w:p>
        </w:tc>
      </w:tr>
      <w:tr w:rsidR="00B7297E" w14:paraId="1C4AB1C3" w14:textId="77777777" w:rsidTr="00A95B4C">
        <w:tblPrEx>
          <w:tblCellMar>
            <w:top w:w="0" w:type="dxa"/>
            <w:bottom w:w="0" w:type="dxa"/>
          </w:tblCellMar>
        </w:tblPrEx>
        <w:tc>
          <w:tcPr>
            <w:tcW w:w="969" w:type="dxa"/>
            <w:vMerge/>
            <w:tcBorders>
              <w:top w:val="single" w:sz="1" w:space="0" w:color="152935"/>
              <w:left w:val="none" w:sz="1" w:space="0" w:color="152935"/>
              <w:bottom w:val="single" w:sz="1" w:space="0" w:color="152935"/>
              <w:right w:val="none" w:sz="1" w:space="0" w:color="AEAEAE"/>
            </w:tcBorders>
          </w:tcPr>
          <w:p w14:paraId="47394D45" w14:textId="77777777" w:rsidR="00B7297E" w:rsidRDefault="00B7297E"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7C56378A" w14:textId="77777777" w:rsidR="00B7297E" w:rsidRDefault="00B7297E" w:rsidP="00A95B4C">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129DA36B" w14:textId="77777777" w:rsidR="00B7297E" w:rsidRDefault="00B7297E" w:rsidP="00A95B4C"/>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44930421" w14:textId="77777777" w:rsidR="00B7297E" w:rsidRDefault="00B7297E" w:rsidP="00A95B4C"/>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57125209" w14:textId="77777777" w:rsidR="00B7297E" w:rsidRDefault="00B7297E" w:rsidP="00A95B4C">
            <w:pPr>
              <w:spacing w:before="15" w:after="10"/>
              <w:ind w:left="30" w:right="40"/>
              <w:jc w:val="right"/>
            </w:pPr>
            <w:r>
              <w:rPr>
                <w:rFonts w:ascii="Arial" w:eastAsia="Arial" w:hAnsi="Arial" w:cs="Arial"/>
                <w:color w:val="010205"/>
              </w:rPr>
              <w:t>-1.297</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74E1FA42" w14:textId="77777777" w:rsidR="00B7297E" w:rsidRDefault="00B7297E" w:rsidP="00A95B4C">
            <w:pPr>
              <w:spacing w:before="15" w:after="10"/>
              <w:ind w:left="30" w:right="40"/>
              <w:jc w:val="right"/>
            </w:pPr>
            <w:r>
              <w:rPr>
                <w:rFonts w:ascii="Arial" w:eastAsia="Arial" w:hAnsi="Arial" w:cs="Arial"/>
                <w:color w:val="010205"/>
              </w:rPr>
              <w:t>20.410</w:t>
            </w:r>
          </w:p>
        </w:tc>
      </w:tr>
    </w:tbl>
    <w:p w14:paraId="78923C03" w14:textId="77777777" w:rsidR="00B7297E" w:rsidRDefault="00B7297E" w:rsidP="00B7297E"/>
    <w:tbl>
      <w:tblPr>
        <w:tblW w:w="0" w:type="auto"/>
        <w:tblInd w:w="10" w:type="dxa"/>
        <w:tblLayout w:type="fixed"/>
        <w:tblCellMar>
          <w:left w:w="10" w:type="dxa"/>
          <w:right w:w="10" w:type="dxa"/>
        </w:tblCellMar>
        <w:tblLook w:val="04A0" w:firstRow="1" w:lastRow="0" w:firstColumn="1" w:lastColumn="0" w:noHBand="0" w:noVBand="1"/>
      </w:tblPr>
      <w:tblGrid>
        <w:gridCol w:w="969"/>
        <w:gridCol w:w="2788"/>
        <w:gridCol w:w="1411"/>
        <w:gridCol w:w="1411"/>
        <w:gridCol w:w="1666"/>
        <w:gridCol w:w="1666"/>
      </w:tblGrid>
      <w:tr w:rsidR="00B7297E" w14:paraId="4F4A3EAF" w14:textId="77777777" w:rsidTr="00A95B4C">
        <w:tblPrEx>
          <w:tblCellMar>
            <w:top w:w="0" w:type="dxa"/>
            <w:bottom w:w="0" w:type="dxa"/>
          </w:tblCellMar>
        </w:tblPrEx>
        <w:tc>
          <w:tcPr>
            <w:tcW w:w="9911" w:type="dxa"/>
            <w:gridSpan w:val="6"/>
            <w:shd w:val="clear" w:color="auto" w:fill="FFFFFF"/>
            <w:vAlign w:val="center"/>
          </w:tcPr>
          <w:p w14:paraId="1D152572" w14:textId="77777777" w:rsidR="00B7297E" w:rsidRDefault="00B7297E" w:rsidP="00A95B4C">
            <w:pPr>
              <w:spacing w:before="5" w:after="30"/>
              <w:ind w:left="30" w:right="40"/>
              <w:jc w:val="center"/>
            </w:pPr>
            <w:r>
              <w:rPr>
                <w:rFonts w:ascii="Arial" w:eastAsia="Arial" w:hAnsi="Arial" w:cs="Arial"/>
                <w:b/>
                <w:color w:val="010205"/>
                <w:sz w:val="28"/>
              </w:rPr>
              <w:t>Independent Samples Test</w:t>
            </w:r>
          </w:p>
        </w:tc>
      </w:tr>
      <w:tr w:rsidR="00B7297E" w14:paraId="19DA8A1C" w14:textId="77777777" w:rsidTr="00A95B4C">
        <w:tblPrEx>
          <w:tblCellMar>
            <w:top w:w="0" w:type="dxa"/>
            <w:bottom w:w="0" w:type="dxa"/>
          </w:tblCellMar>
        </w:tblPrEx>
        <w:tc>
          <w:tcPr>
            <w:tcW w:w="3757" w:type="dxa"/>
            <w:gridSpan w:val="2"/>
            <w:vMerge w:val="restart"/>
            <w:tcBorders>
              <w:top w:val="none" w:sz="1" w:space="0" w:color="152935"/>
              <w:left w:val="none" w:sz="1" w:space="0" w:color="152935"/>
            </w:tcBorders>
            <w:shd w:val="clear" w:color="auto" w:fill="FFFFFF"/>
            <w:vAlign w:val="bottom"/>
          </w:tcPr>
          <w:p w14:paraId="6E53A938" w14:textId="77777777" w:rsidR="00B7297E" w:rsidRDefault="00B7297E" w:rsidP="00A95B4C">
            <w:pPr>
              <w:spacing w:before="15" w:after="5"/>
              <w:ind w:left="30" w:right="40"/>
            </w:pPr>
          </w:p>
        </w:tc>
        <w:tc>
          <w:tcPr>
            <w:tcW w:w="6154" w:type="dxa"/>
            <w:gridSpan w:val="4"/>
            <w:tcBorders>
              <w:top w:val="none" w:sz="1" w:space="0" w:color="152935"/>
              <w:left w:val="none" w:sz="1" w:space="0" w:color="152935"/>
              <w:bottom w:val="none" w:sz="1" w:space="0" w:color="AEAEAE"/>
              <w:right w:val="none" w:sz="1" w:space="0" w:color="152935"/>
            </w:tcBorders>
            <w:shd w:val="clear" w:color="auto" w:fill="FFFFFF"/>
            <w:vAlign w:val="bottom"/>
          </w:tcPr>
          <w:p w14:paraId="1A8FCDE5" w14:textId="77777777" w:rsidR="00B7297E" w:rsidRDefault="00B7297E" w:rsidP="00A95B4C">
            <w:pPr>
              <w:jc w:val="center"/>
            </w:pPr>
            <w:r>
              <w:rPr>
                <w:rFonts w:ascii="Arial" w:eastAsia="Arial" w:hAnsi="Arial" w:cs="Arial"/>
                <w:color w:val="264A60"/>
              </w:rPr>
              <w:t>t-test for Equality of Means</w:t>
            </w:r>
          </w:p>
        </w:tc>
      </w:tr>
      <w:tr w:rsidR="00B7297E" w14:paraId="76BBACAC" w14:textId="77777777" w:rsidTr="00A95B4C">
        <w:tblPrEx>
          <w:tblCellMar>
            <w:top w:w="0" w:type="dxa"/>
            <w:bottom w:w="0" w:type="dxa"/>
          </w:tblCellMar>
        </w:tblPrEx>
        <w:tc>
          <w:tcPr>
            <w:tcW w:w="3757" w:type="dxa"/>
            <w:gridSpan w:val="2"/>
            <w:vMerge/>
            <w:tcBorders>
              <w:top w:val="none" w:sz="1" w:space="0" w:color="152935"/>
              <w:left w:val="none" w:sz="1" w:space="0" w:color="152935"/>
            </w:tcBorders>
          </w:tcPr>
          <w:p w14:paraId="6FF10552" w14:textId="77777777" w:rsidR="00B7297E" w:rsidRDefault="00B7297E" w:rsidP="00A95B4C"/>
        </w:tc>
        <w:tc>
          <w:tcPr>
            <w:tcW w:w="2822" w:type="dxa"/>
            <w:gridSpan w:val="2"/>
            <w:tcBorders>
              <w:top w:val="none" w:sz="1" w:space="0" w:color="AEAEAE"/>
              <w:left w:val="none" w:sz="1" w:space="0" w:color="152935"/>
              <w:bottom w:val="none" w:sz="1" w:space="0" w:color="AEAEAE"/>
              <w:right w:val="single" w:sz="1" w:space="0" w:color="E0E0E0"/>
            </w:tcBorders>
            <w:shd w:val="clear" w:color="auto" w:fill="FFFFFF"/>
            <w:vAlign w:val="bottom"/>
          </w:tcPr>
          <w:p w14:paraId="0C6620FD" w14:textId="77777777" w:rsidR="00B7297E" w:rsidRDefault="00B7297E" w:rsidP="00A95B4C">
            <w:pPr>
              <w:spacing w:before="10" w:after="10"/>
              <w:ind w:left="30" w:right="40"/>
              <w:jc w:val="center"/>
            </w:pPr>
            <w:r>
              <w:rPr>
                <w:rFonts w:ascii="Arial" w:eastAsia="Arial" w:hAnsi="Arial" w:cs="Arial"/>
                <w:color w:val="264A60"/>
              </w:rPr>
              <w:t>Significance</w:t>
            </w:r>
          </w:p>
        </w:tc>
        <w:tc>
          <w:tcPr>
            <w:tcW w:w="1666" w:type="dxa"/>
            <w:vMerge w:val="restart"/>
            <w:tcBorders>
              <w:top w:val="none" w:sz="1" w:space="0" w:color="AEAEAE"/>
              <w:left w:val="single" w:sz="1" w:space="0" w:color="E0E0E0"/>
              <w:bottom w:val="none" w:sz="1" w:space="0" w:color="AEAEAE"/>
              <w:right w:val="single" w:sz="1" w:space="0" w:color="E0E0E0"/>
            </w:tcBorders>
            <w:shd w:val="clear" w:color="auto" w:fill="FFFFFF"/>
            <w:vAlign w:val="bottom"/>
          </w:tcPr>
          <w:p w14:paraId="450C49AD" w14:textId="77777777" w:rsidR="00B7297E" w:rsidRDefault="00B7297E" w:rsidP="00A95B4C">
            <w:pPr>
              <w:spacing w:before="10" w:after="10"/>
              <w:ind w:left="30" w:right="40"/>
              <w:jc w:val="center"/>
            </w:pPr>
            <w:r>
              <w:rPr>
                <w:rFonts w:ascii="Arial" w:eastAsia="Arial" w:hAnsi="Arial" w:cs="Arial"/>
                <w:color w:val="264A60"/>
              </w:rPr>
              <w:t>Mean Difference</w:t>
            </w:r>
          </w:p>
        </w:tc>
        <w:tc>
          <w:tcPr>
            <w:tcW w:w="1666" w:type="dxa"/>
            <w:vMerge w:val="restart"/>
            <w:tcBorders>
              <w:top w:val="none" w:sz="1" w:space="0" w:color="AEAEAE"/>
              <w:left w:val="single" w:sz="1" w:space="0" w:color="E0E0E0"/>
              <w:bottom w:val="none" w:sz="1" w:space="0" w:color="AEAEAE"/>
              <w:right w:val="none" w:sz="1" w:space="0" w:color="152935"/>
            </w:tcBorders>
            <w:shd w:val="clear" w:color="auto" w:fill="FFFFFF"/>
            <w:vAlign w:val="bottom"/>
          </w:tcPr>
          <w:p w14:paraId="03733B6E" w14:textId="77777777" w:rsidR="00B7297E" w:rsidRDefault="00B7297E" w:rsidP="00A95B4C">
            <w:pPr>
              <w:spacing w:before="10" w:after="10"/>
              <w:ind w:left="30" w:right="40"/>
              <w:jc w:val="center"/>
            </w:pPr>
            <w:r>
              <w:rPr>
                <w:rFonts w:ascii="Arial" w:eastAsia="Arial" w:hAnsi="Arial" w:cs="Arial"/>
                <w:color w:val="264A60"/>
              </w:rPr>
              <w:t>Std. Error Difference</w:t>
            </w:r>
          </w:p>
        </w:tc>
      </w:tr>
      <w:tr w:rsidR="00B7297E" w14:paraId="1E771E88" w14:textId="77777777" w:rsidTr="00A95B4C">
        <w:tblPrEx>
          <w:tblCellMar>
            <w:top w:w="0" w:type="dxa"/>
            <w:bottom w:w="0" w:type="dxa"/>
          </w:tblCellMar>
        </w:tblPrEx>
        <w:tc>
          <w:tcPr>
            <w:tcW w:w="3757" w:type="dxa"/>
            <w:gridSpan w:val="2"/>
            <w:vMerge/>
            <w:tcBorders>
              <w:top w:val="none" w:sz="1" w:space="0" w:color="152935"/>
              <w:left w:val="none" w:sz="1" w:space="0" w:color="152935"/>
            </w:tcBorders>
          </w:tcPr>
          <w:p w14:paraId="18DC27CA" w14:textId="77777777" w:rsidR="00B7297E" w:rsidRDefault="00B7297E" w:rsidP="00A95B4C"/>
        </w:tc>
        <w:tc>
          <w:tcPr>
            <w:tcW w:w="1411" w:type="dxa"/>
            <w:tcBorders>
              <w:top w:val="none" w:sz="1" w:space="0" w:color="AEAEAE"/>
              <w:left w:val="none" w:sz="1" w:space="0" w:color="152935"/>
              <w:bottom w:val="single" w:sz="1" w:space="0" w:color="152935"/>
              <w:right w:val="single" w:sz="1" w:space="0" w:color="E0E0E0"/>
            </w:tcBorders>
            <w:shd w:val="clear" w:color="auto" w:fill="FFFFFF"/>
            <w:vAlign w:val="bottom"/>
          </w:tcPr>
          <w:p w14:paraId="50EF3A09" w14:textId="77777777" w:rsidR="00B7297E" w:rsidRDefault="00B7297E" w:rsidP="00A95B4C">
            <w:pPr>
              <w:spacing w:before="10" w:after="10"/>
              <w:ind w:left="30" w:right="40"/>
              <w:jc w:val="center"/>
            </w:pPr>
            <w:r>
              <w:rPr>
                <w:rFonts w:ascii="Arial" w:eastAsia="Arial" w:hAnsi="Arial" w:cs="Arial"/>
                <w:color w:val="264A60"/>
              </w:rPr>
              <w:t>One-Sided p</w:t>
            </w:r>
          </w:p>
        </w:tc>
        <w:tc>
          <w:tcPr>
            <w:tcW w:w="1411" w:type="dxa"/>
            <w:tcBorders>
              <w:top w:val="none" w:sz="1" w:space="0" w:color="AEAEAE"/>
              <w:left w:val="single" w:sz="1" w:space="0" w:color="E0E0E0"/>
              <w:bottom w:val="single" w:sz="1" w:space="0" w:color="152935"/>
              <w:right w:val="single" w:sz="1" w:space="0" w:color="E0E0E0"/>
            </w:tcBorders>
            <w:shd w:val="clear" w:color="auto" w:fill="FFFFFF"/>
            <w:vAlign w:val="bottom"/>
          </w:tcPr>
          <w:p w14:paraId="04925A51" w14:textId="77777777" w:rsidR="00B7297E" w:rsidRDefault="00B7297E" w:rsidP="00A95B4C">
            <w:pPr>
              <w:spacing w:before="10" w:after="10"/>
              <w:ind w:left="30" w:right="40"/>
              <w:jc w:val="center"/>
            </w:pPr>
            <w:r>
              <w:rPr>
                <w:rFonts w:ascii="Arial" w:eastAsia="Arial" w:hAnsi="Arial" w:cs="Arial"/>
                <w:color w:val="264A60"/>
              </w:rPr>
              <w:t>Two-Sided p</w:t>
            </w:r>
          </w:p>
        </w:tc>
        <w:tc>
          <w:tcPr>
            <w:tcW w:w="1666" w:type="dxa"/>
            <w:vMerge/>
            <w:tcBorders>
              <w:top w:val="none" w:sz="1" w:space="0" w:color="AEAEAE"/>
              <w:left w:val="single" w:sz="1" w:space="0" w:color="E0E0E0"/>
              <w:bottom w:val="none" w:sz="1" w:space="0" w:color="AEAEAE"/>
              <w:right w:val="single" w:sz="1" w:space="0" w:color="E0E0E0"/>
            </w:tcBorders>
          </w:tcPr>
          <w:p w14:paraId="7D9F903E" w14:textId="77777777" w:rsidR="00B7297E" w:rsidRDefault="00B7297E" w:rsidP="00A95B4C"/>
        </w:tc>
        <w:tc>
          <w:tcPr>
            <w:tcW w:w="1666" w:type="dxa"/>
            <w:vMerge/>
            <w:tcBorders>
              <w:top w:val="none" w:sz="1" w:space="0" w:color="AEAEAE"/>
              <w:left w:val="single" w:sz="1" w:space="0" w:color="E0E0E0"/>
              <w:bottom w:val="none" w:sz="1" w:space="0" w:color="AEAEAE"/>
              <w:right w:val="none" w:sz="1" w:space="0" w:color="152935"/>
            </w:tcBorders>
          </w:tcPr>
          <w:p w14:paraId="6D6D8AEA" w14:textId="77777777" w:rsidR="00B7297E" w:rsidRDefault="00B7297E" w:rsidP="00A95B4C"/>
        </w:tc>
      </w:tr>
      <w:tr w:rsidR="00B7297E" w14:paraId="71B35C36" w14:textId="77777777" w:rsidTr="00A95B4C">
        <w:tblPrEx>
          <w:tblCellMar>
            <w:top w:w="0" w:type="dxa"/>
            <w:bottom w:w="0" w:type="dxa"/>
          </w:tblCellMar>
        </w:tblPrEx>
        <w:tc>
          <w:tcPr>
            <w:tcW w:w="969" w:type="dxa"/>
            <w:vMerge w:val="restart"/>
            <w:tcBorders>
              <w:top w:val="single" w:sz="1" w:space="0" w:color="152935"/>
              <w:left w:val="none" w:sz="1" w:space="0" w:color="152935"/>
              <w:bottom w:val="single" w:sz="1" w:space="0" w:color="152935"/>
              <w:right w:val="none" w:sz="1" w:space="0" w:color="AEAEAE"/>
            </w:tcBorders>
            <w:shd w:val="clear" w:color="auto" w:fill="E0E0E0"/>
          </w:tcPr>
          <w:p w14:paraId="5ADB140E" w14:textId="77777777" w:rsidR="00B7297E" w:rsidRDefault="00B7297E" w:rsidP="00A95B4C">
            <w:pPr>
              <w:spacing w:before="15" w:after="10"/>
              <w:ind w:left="30" w:right="40"/>
            </w:pPr>
            <w:r>
              <w:rPr>
                <w:rFonts w:ascii="Arial" w:eastAsia="Arial" w:hAnsi="Arial" w:cs="Arial"/>
                <w:color w:val="264A60"/>
              </w:rPr>
              <w:t>BHAR 1</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219D5652" w14:textId="77777777" w:rsidR="00B7297E" w:rsidRDefault="00B7297E" w:rsidP="00A95B4C">
            <w:pPr>
              <w:spacing w:before="15" w:after="10"/>
              <w:ind w:left="30" w:right="40"/>
            </w:pPr>
            <w:r>
              <w:rPr>
                <w:rFonts w:ascii="Arial" w:eastAsia="Arial" w:hAnsi="Arial" w:cs="Arial"/>
                <w:color w:val="264A60"/>
              </w:rPr>
              <w:t>Equal variances assumed</w:t>
            </w:r>
          </w:p>
        </w:tc>
        <w:tc>
          <w:tcPr>
            <w:tcW w:w="1411" w:type="dxa"/>
            <w:tcBorders>
              <w:top w:val="single" w:sz="1" w:space="0" w:color="152935"/>
              <w:left w:val="none" w:sz="1" w:space="0" w:color="152935"/>
              <w:bottom w:val="single" w:sz="1" w:space="0" w:color="AEAEAE"/>
              <w:right w:val="single" w:sz="1" w:space="0" w:color="E0E0E0"/>
            </w:tcBorders>
            <w:shd w:val="clear" w:color="auto" w:fill="F9F9FB"/>
          </w:tcPr>
          <w:p w14:paraId="2C055D95" w14:textId="77777777" w:rsidR="00B7297E" w:rsidRDefault="00B7297E" w:rsidP="00A95B4C">
            <w:pPr>
              <w:spacing w:before="15" w:after="10"/>
              <w:ind w:left="30" w:right="40"/>
              <w:jc w:val="right"/>
            </w:pPr>
            <w:r>
              <w:rPr>
                <w:rFonts w:ascii="Arial" w:eastAsia="Arial" w:hAnsi="Arial" w:cs="Arial"/>
                <w:color w:val="010205"/>
              </w:rPr>
              <w:t>.095</w:t>
            </w:r>
          </w:p>
        </w:tc>
        <w:tc>
          <w:tcPr>
            <w:tcW w:w="1411" w:type="dxa"/>
            <w:tcBorders>
              <w:top w:val="single" w:sz="1" w:space="0" w:color="152935"/>
              <w:left w:val="single" w:sz="1" w:space="0" w:color="E0E0E0"/>
              <w:bottom w:val="single" w:sz="1" w:space="0" w:color="AEAEAE"/>
              <w:right w:val="single" w:sz="1" w:space="0" w:color="E0E0E0"/>
            </w:tcBorders>
            <w:shd w:val="clear" w:color="auto" w:fill="F9F9FB"/>
          </w:tcPr>
          <w:p w14:paraId="64E3F624" w14:textId="77777777" w:rsidR="00B7297E" w:rsidRDefault="00B7297E" w:rsidP="00A95B4C">
            <w:pPr>
              <w:spacing w:before="15" w:after="10"/>
              <w:ind w:left="30" w:right="40"/>
              <w:jc w:val="right"/>
            </w:pPr>
            <w:r>
              <w:rPr>
                <w:rFonts w:ascii="Arial" w:eastAsia="Arial" w:hAnsi="Arial" w:cs="Arial"/>
                <w:color w:val="010205"/>
              </w:rPr>
              <w:t>.191</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1866BB31" w14:textId="77777777" w:rsidR="00B7297E" w:rsidRDefault="00B7297E" w:rsidP="00A95B4C">
            <w:pPr>
              <w:spacing w:before="15" w:after="10"/>
              <w:ind w:left="30" w:right="40"/>
              <w:jc w:val="right"/>
            </w:pPr>
            <w:r>
              <w:rPr>
                <w:rFonts w:ascii="Arial" w:eastAsia="Arial" w:hAnsi="Arial" w:cs="Arial"/>
                <w:color w:val="010205"/>
              </w:rPr>
              <w:t>-.116791276163845</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382800CC" w14:textId="77777777" w:rsidR="00B7297E" w:rsidRDefault="00B7297E" w:rsidP="00A95B4C">
            <w:pPr>
              <w:spacing w:before="15" w:after="10"/>
              <w:ind w:left="30" w:right="40"/>
              <w:jc w:val="right"/>
            </w:pPr>
            <w:r>
              <w:rPr>
                <w:rFonts w:ascii="Arial" w:eastAsia="Arial" w:hAnsi="Arial" w:cs="Arial"/>
                <w:color w:val="010205"/>
              </w:rPr>
              <w:t>.087058529281272</w:t>
            </w:r>
          </w:p>
        </w:tc>
      </w:tr>
      <w:tr w:rsidR="00B7297E" w14:paraId="5D9C2B7C" w14:textId="77777777" w:rsidTr="00A95B4C">
        <w:tblPrEx>
          <w:tblCellMar>
            <w:top w:w="0" w:type="dxa"/>
            <w:bottom w:w="0" w:type="dxa"/>
          </w:tblCellMar>
        </w:tblPrEx>
        <w:tc>
          <w:tcPr>
            <w:tcW w:w="969" w:type="dxa"/>
            <w:vMerge/>
            <w:tcBorders>
              <w:top w:val="single" w:sz="1" w:space="0" w:color="152935"/>
              <w:left w:val="none" w:sz="1" w:space="0" w:color="152935"/>
              <w:bottom w:val="single" w:sz="1" w:space="0" w:color="152935"/>
              <w:right w:val="none" w:sz="1" w:space="0" w:color="AEAEAE"/>
            </w:tcBorders>
          </w:tcPr>
          <w:p w14:paraId="08E5761C" w14:textId="77777777" w:rsidR="00B7297E" w:rsidRDefault="00B7297E"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65F0D8A0" w14:textId="77777777" w:rsidR="00B7297E" w:rsidRDefault="00B7297E" w:rsidP="00A95B4C">
            <w:pPr>
              <w:spacing w:before="15" w:after="10"/>
              <w:ind w:left="30" w:right="40"/>
            </w:pPr>
            <w:r>
              <w:rPr>
                <w:rFonts w:ascii="Arial" w:eastAsia="Arial" w:hAnsi="Arial" w:cs="Arial"/>
                <w:color w:val="264A60"/>
              </w:rPr>
              <w:t>Equal variances not assumed</w:t>
            </w:r>
          </w:p>
        </w:tc>
        <w:tc>
          <w:tcPr>
            <w:tcW w:w="1411" w:type="dxa"/>
            <w:tcBorders>
              <w:top w:val="single" w:sz="1" w:space="0" w:color="AEAEAE"/>
              <w:left w:val="none" w:sz="1" w:space="0" w:color="152935"/>
              <w:bottom w:val="single" w:sz="1" w:space="0" w:color="152935"/>
              <w:right w:val="single" w:sz="1" w:space="0" w:color="E0E0E0"/>
            </w:tcBorders>
            <w:shd w:val="clear" w:color="auto" w:fill="F9F9FB"/>
          </w:tcPr>
          <w:p w14:paraId="63B364C3" w14:textId="77777777" w:rsidR="00B7297E" w:rsidRDefault="00B7297E" w:rsidP="00A95B4C">
            <w:pPr>
              <w:spacing w:before="15" w:after="10"/>
              <w:ind w:left="30" w:right="40"/>
              <w:jc w:val="right"/>
            </w:pPr>
            <w:r>
              <w:rPr>
                <w:rFonts w:ascii="Arial" w:eastAsia="Arial" w:hAnsi="Arial" w:cs="Arial"/>
                <w:color w:val="010205"/>
              </w:rPr>
              <w:t>.105</w:t>
            </w:r>
          </w:p>
        </w:tc>
        <w:tc>
          <w:tcPr>
            <w:tcW w:w="1411" w:type="dxa"/>
            <w:tcBorders>
              <w:top w:val="single" w:sz="1" w:space="0" w:color="AEAEAE"/>
              <w:left w:val="single" w:sz="1" w:space="0" w:color="E0E0E0"/>
              <w:bottom w:val="single" w:sz="1" w:space="0" w:color="152935"/>
              <w:right w:val="single" w:sz="1" w:space="0" w:color="E0E0E0"/>
            </w:tcBorders>
            <w:shd w:val="clear" w:color="auto" w:fill="F9F9FB"/>
          </w:tcPr>
          <w:p w14:paraId="742D8998" w14:textId="77777777" w:rsidR="00B7297E" w:rsidRDefault="00B7297E" w:rsidP="00A95B4C">
            <w:pPr>
              <w:spacing w:before="15" w:after="10"/>
              <w:ind w:left="30" w:right="40"/>
              <w:jc w:val="right"/>
            </w:pPr>
            <w:r>
              <w:rPr>
                <w:rFonts w:ascii="Arial" w:eastAsia="Arial" w:hAnsi="Arial" w:cs="Arial"/>
                <w:color w:val="010205"/>
              </w:rPr>
              <w:t>.209</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1204769F" w14:textId="77777777" w:rsidR="00B7297E" w:rsidRDefault="00B7297E" w:rsidP="00A95B4C">
            <w:pPr>
              <w:spacing w:before="15" w:after="10"/>
              <w:ind w:left="30" w:right="40"/>
              <w:jc w:val="right"/>
            </w:pPr>
            <w:r>
              <w:rPr>
                <w:rFonts w:ascii="Arial" w:eastAsia="Arial" w:hAnsi="Arial" w:cs="Arial"/>
                <w:color w:val="010205"/>
              </w:rPr>
              <w:t>-.116791276163845</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5047628A" w14:textId="77777777" w:rsidR="00B7297E" w:rsidRDefault="00B7297E" w:rsidP="00A95B4C">
            <w:pPr>
              <w:spacing w:before="15" w:after="10"/>
              <w:ind w:left="30" w:right="40"/>
              <w:jc w:val="right"/>
            </w:pPr>
            <w:r>
              <w:rPr>
                <w:rFonts w:ascii="Arial" w:eastAsia="Arial" w:hAnsi="Arial" w:cs="Arial"/>
                <w:color w:val="010205"/>
              </w:rPr>
              <w:t>.090044419604077</w:t>
            </w:r>
          </w:p>
        </w:tc>
      </w:tr>
    </w:tbl>
    <w:p w14:paraId="4B3D2EB4" w14:textId="77777777" w:rsidR="00B7297E" w:rsidRDefault="00B7297E" w:rsidP="00B7297E"/>
    <w:p w14:paraId="48CC0B33" w14:textId="77777777" w:rsidR="00B7297E" w:rsidRDefault="00B7297E" w:rsidP="00B7297E"/>
    <w:p w14:paraId="7C07A2AA" w14:textId="77777777" w:rsidR="00B7297E" w:rsidRDefault="00B7297E" w:rsidP="00B7297E"/>
    <w:p w14:paraId="0FA5E288" w14:textId="77777777" w:rsidR="00B7297E" w:rsidRDefault="00B7297E" w:rsidP="00B7297E"/>
    <w:tbl>
      <w:tblPr>
        <w:tblW w:w="0" w:type="auto"/>
        <w:tblInd w:w="10" w:type="dxa"/>
        <w:tblLayout w:type="fixed"/>
        <w:tblCellMar>
          <w:left w:w="10" w:type="dxa"/>
          <w:right w:w="10" w:type="dxa"/>
        </w:tblCellMar>
        <w:tblLook w:val="04A0" w:firstRow="1" w:lastRow="0" w:firstColumn="1" w:lastColumn="0" w:noHBand="0" w:noVBand="1"/>
      </w:tblPr>
      <w:tblGrid>
        <w:gridCol w:w="969"/>
        <w:gridCol w:w="2788"/>
        <w:gridCol w:w="1666"/>
        <w:gridCol w:w="1666"/>
      </w:tblGrid>
      <w:tr w:rsidR="00B7297E" w14:paraId="73DB3736" w14:textId="77777777" w:rsidTr="00A95B4C">
        <w:tblPrEx>
          <w:tblCellMar>
            <w:top w:w="0" w:type="dxa"/>
            <w:bottom w:w="0" w:type="dxa"/>
          </w:tblCellMar>
        </w:tblPrEx>
        <w:tc>
          <w:tcPr>
            <w:tcW w:w="7089" w:type="dxa"/>
            <w:gridSpan w:val="4"/>
            <w:shd w:val="clear" w:color="auto" w:fill="FFFFFF"/>
            <w:vAlign w:val="center"/>
          </w:tcPr>
          <w:p w14:paraId="0535967F" w14:textId="77777777" w:rsidR="00B7297E" w:rsidRDefault="00B7297E" w:rsidP="00A95B4C">
            <w:pPr>
              <w:spacing w:before="5" w:after="30"/>
              <w:ind w:left="30" w:right="40"/>
              <w:jc w:val="center"/>
            </w:pPr>
            <w:r>
              <w:rPr>
                <w:rFonts w:ascii="Arial" w:eastAsia="Arial" w:hAnsi="Arial" w:cs="Arial"/>
                <w:b/>
                <w:color w:val="010205"/>
                <w:sz w:val="28"/>
              </w:rPr>
              <w:lastRenderedPageBreak/>
              <w:t>Independent Samples Test</w:t>
            </w:r>
          </w:p>
        </w:tc>
      </w:tr>
      <w:tr w:rsidR="00B7297E" w14:paraId="4D5ABCEB" w14:textId="77777777" w:rsidTr="00A95B4C">
        <w:tblPrEx>
          <w:tblCellMar>
            <w:top w:w="0" w:type="dxa"/>
            <w:bottom w:w="0" w:type="dxa"/>
          </w:tblCellMar>
        </w:tblPrEx>
        <w:tc>
          <w:tcPr>
            <w:tcW w:w="3757" w:type="dxa"/>
            <w:gridSpan w:val="2"/>
            <w:vMerge w:val="restart"/>
            <w:tcBorders>
              <w:top w:val="none" w:sz="1" w:space="0" w:color="152935"/>
              <w:left w:val="none" w:sz="1" w:space="0" w:color="152935"/>
            </w:tcBorders>
            <w:shd w:val="clear" w:color="auto" w:fill="FFFFFF"/>
            <w:vAlign w:val="bottom"/>
          </w:tcPr>
          <w:p w14:paraId="3BE211D9" w14:textId="77777777" w:rsidR="00B7297E" w:rsidRDefault="00B7297E" w:rsidP="00A95B4C">
            <w:pPr>
              <w:spacing w:before="15" w:after="5"/>
              <w:ind w:left="30" w:right="40"/>
            </w:pPr>
          </w:p>
        </w:tc>
        <w:tc>
          <w:tcPr>
            <w:tcW w:w="3332" w:type="dxa"/>
            <w:gridSpan w:val="2"/>
            <w:tcBorders>
              <w:top w:val="none" w:sz="1" w:space="0" w:color="152935"/>
              <w:left w:val="none" w:sz="1" w:space="0" w:color="152935"/>
              <w:bottom w:val="none" w:sz="1" w:space="0" w:color="AEAEAE"/>
              <w:right w:val="none" w:sz="1" w:space="0" w:color="152935"/>
            </w:tcBorders>
            <w:shd w:val="clear" w:color="auto" w:fill="FFFFFF"/>
            <w:vAlign w:val="bottom"/>
          </w:tcPr>
          <w:p w14:paraId="6AD375CA" w14:textId="77777777" w:rsidR="00B7297E" w:rsidRDefault="00B7297E" w:rsidP="00A95B4C">
            <w:pPr>
              <w:jc w:val="center"/>
            </w:pPr>
            <w:r>
              <w:rPr>
                <w:rFonts w:ascii="Arial" w:eastAsia="Arial" w:hAnsi="Arial" w:cs="Arial"/>
                <w:color w:val="264A60"/>
              </w:rPr>
              <w:t>t-test for Equality of Means</w:t>
            </w:r>
          </w:p>
        </w:tc>
      </w:tr>
      <w:tr w:rsidR="00B7297E" w14:paraId="2CD2B628" w14:textId="77777777" w:rsidTr="00A95B4C">
        <w:tblPrEx>
          <w:tblCellMar>
            <w:top w:w="0" w:type="dxa"/>
            <w:bottom w:w="0" w:type="dxa"/>
          </w:tblCellMar>
        </w:tblPrEx>
        <w:tc>
          <w:tcPr>
            <w:tcW w:w="3757" w:type="dxa"/>
            <w:gridSpan w:val="2"/>
            <w:vMerge/>
            <w:tcBorders>
              <w:top w:val="none" w:sz="1" w:space="0" w:color="152935"/>
              <w:left w:val="none" w:sz="1" w:space="0" w:color="152935"/>
            </w:tcBorders>
          </w:tcPr>
          <w:p w14:paraId="2D0E6B00" w14:textId="77777777" w:rsidR="00B7297E" w:rsidRDefault="00B7297E" w:rsidP="00A95B4C"/>
        </w:tc>
        <w:tc>
          <w:tcPr>
            <w:tcW w:w="3332" w:type="dxa"/>
            <w:gridSpan w:val="2"/>
            <w:tcBorders>
              <w:top w:val="none" w:sz="1" w:space="0" w:color="AEAEAE"/>
              <w:left w:val="none" w:sz="1" w:space="0" w:color="152935"/>
              <w:bottom w:val="none" w:sz="1" w:space="0" w:color="AEAEAE"/>
              <w:right w:val="none" w:sz="1" w:space="0" w:color="152935"/>
            </w:tcBorders>
            <w:shd w:val="clear" w:color="auto" w:fill="FFFFFF"/>
            <w:vAlign w:val="bottom"/>
          </w:tcPr>
          <w:p w14:paraId="1D2B9A7F" w14:textId="77777777" w:rsidR="00B7297E" w:rsidRDefault="00B7297E" w:rsidP="00A95B4C">
            <w:pPr>
              <w:spacing w:before="10" w:after="10"/>
              <w:ind w:left="30" w:right="40"/>
              <w:jc w:val="center"/>
            </w:pPr>
            <w:r>
              <w:rPr>
                <w:rFonts w:ascii="Arial" w:eastAsia="Arial" w:hAnsi="Arial" w:cs="Arial"/>
                <w:color w:val="264A60"/>
              </w:rPr>
              <w:t>95% Confidence Interval of the Difference</w:t>
            </w:r>
          </w:p>
        </w:tc>
      </w:tr>
      <w:tr w:rsidR="00B7297E" w14:paraId="29EE1EF1" w14:textId="77777777" w:rsidTr="00A95B4C">
        <w:tblPrEx>
          <w:tblCellMar>
            <w:top w:w="0" w:type="dxa"/>
            <w:bottom w:w="0" w:type="dxa"/>
          </w:tblCellMar>
        </w:tblPrEx>
        <w:tc>
          <w:tcPr>
            <w:tcW w:w="3757" w:type="dxa"/>
            <w:gridSpan w:val="2"/>
            <w:vMerge/>
            <w:tcBorders>
              <w:top w:val="none" w:sz="1" w:space="0" w:color="152935"/>
              <w:left w:val="none" w:sz="1" w:space="0" w:color="152935"/>
            </w:tcBorders>
          </w:tcPr>
          <w:p w14:paraId="2AA2E2F7" w14:textId="77777777" w:rsidR="00B7297E" w:rsidRDefault="00B7297E" w:rsidP="00A95B4C"/>
        </w:tc>
        <w:tc>
          <w:tcPr>
            <w:tcW w:w="1666" w:type="dxa"/>
            <w:tcBorders>
              <w:top w:val="none" w:sz="1" w:space="0" w:color="AEAEAE"/>
              <w:left w:val="none" w:sz="1" w:space="0" w:color="152935"/>
              <w:bottom w:val="single" w:sz="1" w:space="0" w:color="152935"/>
              <w:right w:val="single" w:sz="1" w:space="0" w:color="E0E0E0"/>
            </w:tcBorders>
            <w:shd w:val="clear" w:color="auto" w:fill="FFFFFF"/>
            <w:vAlign w:val="bottom"/>
          </w:tcPr>
          <w:p w14:paraId="45E9EDAE" w14:textId="77777777" w:rsidR="00B7297E" w:rsidRDefault="00B7297E" w:rsidP="00A95B4C">
            <w:pPr>
              <w:spacing w:before="10" w:after="10"/>
              <w:ind w:left="30" w:right="40"/>
              <w:jc w:val="center"/>
            </w:pPr>
            <w:r>
              <w:rPr>
                <w:rFonts w:ascii="Arial" w:eastAsia="Arial" w:hAnsi="Arial" w:cs="Arial"/>
                <w:color w:val="264A60"/>
              </w:rPr>
              <w:t>Lower</w:t>
            </w:r>
          </w:p>
        </w:tc>
        <w:tc>
          <w:tcPr>
            <w:tcW w:w="1666" w:type="dxa"/>
            <w:tcBorders>
              <w:top w:val="none" w:sz="1" w:space="0" w:color="AEAEAE"/>
              <w:left w:val="single" w:sz="1" w:space="0" w:color="E0E0E0"/>
              <w:bottom w:val="single" w:sz="1" w:space="0" w:color="152935"/>
              <w:right w:val="none" w:sz="1" w:space="0" w:color="152935"/>
            </w:tcBorders>
            <w:shd w:val="clear" w:color="auto" w:fill="FFFFFF"/>
            <w:vAlign w:val="bottom"/>
          </w:tcPr>
          <w:p w14:paraId="3A4FFEC8" w14:textId="77777777" w:rsidR="00B7297E" w:rsidRDefault="00B7297E" w:rsidP="00A95B4C">
            <w:pPr>
              <w:spacing w:before="10" w:after="10"/>
              <w:ind w:left="30" w:right="40"/>
              <w:jc w:val="center"/>
            </w:pPr>
            <w:r>
              <w:rPr>
                <w:rFonts w:ascii="Arial" w:eastAsia="Arial" w:hAnsi="Arial" w:cs="Arial"/>
                <w:color w:val="264A60"/>
              </w:rPr>
              <w:t>Upper</w:t>
            </w:r>
          </w:p>
        </w:tc>
      </w:tr>
      <w:tr w:rsidR="00B7297E" w14:paraId="4072609C" w14:textId="77777777" w:rsidTr="00A95B4C">
        <w:tblPrEx>
          <w:tblCellMar>
            <w:top w:w="0" w:type="dxa"/>
            <w:bottom w:w="0" w:type="dxa"/>
          </w:tblCellMar>
        </w:tblPrEx>
        <w:tc>
          <w:tcPr>
            <w:tcW w:w="969" w:type="dxa"/>
            <w:vMerge w:val="restart"/>
            <w:tcBorders>
              <w:top w:val="single" w:sz="1" w:space="0" w:color="152935"/>
              <w:left w:val="none" w:sz="1" w:space="0" w:color="152935"/>
              <w:bottom w:val="single" w:sz="1" w:space="0" w:color="152935"/>
              <w:right w:val="none" w:sz="1" w:space="0" w:color="AEAEAE"/>
            </w:tcBorders>
            <w:shd w:val="clear" w:color="auto" w:fill="E0E0E0"/>
          </w:tcPr>
          <w:p w14:paraId="2F25C6B0" w14:textId="77777777" w:rsidR="00B7297E" w:rsidRDefault="00B7297E" w:rsidP="00A95B4C">
            <w:pPr>
              <w:spacing w:before="15" w:after="10"/>
              <w:ind w:left="30" w:right="40"/>
            </w:pPr>
            <w:r>
              <w:rPr>
                <w:rFonts w:ascii="Arial" w:eastAsia="Arial" w:hAnsi="Arial" w:cs="Arial"/>
                <w:color w:val="264A60"/>
              </w:rPr>
              <w:t>BHAR 1</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57441E2F" w14:textId="77777777" w:rsidR="00B7297E" w:rsidRDefault="00B7297E" w:rsidP="00A95B4C">
            <w:pPr>
              <w:spacing w:before="15" w:after="10"/>
              <w:ind w:left="30" w:right="40"/>
            </w:pPr>
            <w:r>
              <w:rPr>
                <w:rFonts w:ascii="Arial" w:eastAsia="Arial" w:hAnsi="Arial" w:cs="Arial"/>
                <w:color w:val="264A60"/>
              </w:rPr>
              <w:t>Equal variances assumed</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6B46DF84" w14:textId="77777777" w:rsidR="00B7297E" w:rsidRDefault="00B7297E" w:rsidP="00A95B4C">
            <w:pPr>
              <w:spacing w:before="15" w:after="10"/>
              <w:ind w:left="30" w:right="40"/>
              <w:jc w:val="right"/>
            </w:pPr>
            <w:r>
              <w:rPr>
                <w:rFonts w:ascii="Arial" w:eastAsia="Arial" w:hAnsi="Arial" w:cs="Arial"/>
                <w:color w:val="010205"/>
              </w:rPr>
              <w:t>-.295122589297777</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18F9C11E" w14:textId="77777777" w:rsidR="00B7297E" w:rsidRDefault="00B7297E" w:rsidP="00A95B4C">
            <w:pPr>
              <w:spacing w:before="15" w:after="10"/>
              <w:ind w:left="30" w:right="40"/>
              <w:jc w:val="right"/>
            </w:pPr>
            <w:r>
              <w:rPr>
                <w:rFonts w:ascii="Arial" w:eastAsia="Arial" w:hAnsi="Arial" w:cs="Arial"/>
                <w:color w:val="010205"/>
              </w:rPr>
              <w:t>.061540036970087</w:t>
            </w:r>
          </w:p>
        </w:tc>
      </w:tr>
      <w:tr w:rsidR="00B7297E" w14:paraId="46E084E3" w14:textId="77777777" w:rsidTr="00A95B4C">
        <w:tblPrEx>
          <w:tblCellMar>
            <w:top w:w="0" w:type="dxa"/>
            <w:bottom w:w="0" w:type="dxa"/>
          </w:tblCellMar>
        </w:tblPrEx>
        <w:tc>
          <w:tcPr>
            <w:tcW w:w="969" w:type="dxa"/>
            <w:vMerge/>
            <w:tcBorders>
              <w:top w:val="single" w:sz="1" w:space="0" w:color="152935"/>
              <w:left w:val="none" w:sz="1" w:space="0" w:color="152935"/>
              <w:bottom w:val="single" w:sz="1" w:space="0" w:color="152935"/>
              <w:right w:val="none" w:sz="1" w:space="0" w:color="AEAEAE"/>
            </w:tcBorders>
          </w:tcPr>
          <w:p w14:paraId="7EF109CC" w14:textId="77777777" w:rsidR="00B7297E" w:rsidRDefault="00B7297E"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0011E21B" w14:textId="77777777" w:rsidR="00B7297E" w:rsidRDefault="00B7297E" w:rsidP="00A95B4C">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491BD730" w14:textId="77777777" w:rsidR="00B7297E" w:rsidRDefault="00B7297E" w:rsidP="00A95B4C">
            <w:pPr>
              <w:spacing w:before="15" w:after="10"/>
              <w:ind w:left="30" w:right="40"/>
              <w:jc w:val="right"/>
            </w:pPr>
            <w:r>
              <w:rPr>
                <w:rFonts w:ascii="Arial" w:eastAsia="Arial" w:hAnsi="Arial" w:cs="Arial"/>
                <w:color w:val="010205"/>
              </w:rPr>
              <w:t>-.304379318110197</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4C1B1AD0" w14:textId="77777777" w:rsidR="00B7297E" w:rsidRDefault="00B7297E" w:rsidP="00A95B4C">
            <w:pPr>
              <w:spacing w:before="15" w:after="10"/>
              <w:ind w:left="30" w:right="40"/>
              <w:jc w:val="right"/>
            </w:pPr>
            <w:r>
              <w:rPr>
                <w:rFonts w:ascii="Arial" w:eastAsia="Arial" w:hAnsi="Arial" w:cs="Arial"/>
                <w:color w:val="010205"/>
              </w:rPr>
              <w:t>.070796765782507</w:t>
            </w:r>
          </w:p>
        </w:tc>
      </w:tr>
    </w:tbl>
    <w:p w14:paraId="2E56E4D0" w14:textId="77777777" w:rsidR="00B7297E" w:rsidRDefault="00B7297E" w:rsidP="00B7297E"/>
    <w:tbl>
      <w:tblPr>
        <w:tblW w:w="0" w:type="auto"/>
        <w:tblInd w:w="10" w:type="dxa"/>
        <w:tblLayout w:type="fixed"/>
        <w:tblCellMar>
          <w:left w:w="10" w:type="dxa"/>
          <w:right w:w="10" w:type="dxa"/>
        </w:tblCellMar>
        <w:tblLook w:val="04A0" w:firstRow="1" w:lastRow="0" w:firstColumn="1" w:lastColumn="0" w:noHBand="0" w:noVBand="1"/>
      </w:tblPr>
      <w:tblGrid>
        <w:gridCol w:w="969"/>
        <w:gridCol w:w="1989"/>
        <w:gridCol w:w="1666"/>
        <w:gridCol w:w="1598"/>
        <w:gridCol w:w="1258"/>
        <w:gridCol w:w="1258"/>
      </w:tblGrid>
      <w:tr w:rsidR="00B7297E" w14:paraId="25656D1D" w14:textId="77777777" w:rsidTr="00A95B4C">
        <w:tblPrEx>
          <w:tblCellMar>
            <w:top w:w="0" w:type="dxa"/>
            <w:bottom w:w="0" w:type="dxa"/>
          </w:tblCellMar>
        </w:tblPrEx>
        <w:tc>
          <w:tcPr>
            <w:tcW w:w="8738" w:type="dxa"/>
            <w:gridSpan w:val="6"/>
            <w:shd w:val="clear" w:color="auto" w:fill="FFFFFF"/>
            <w:vAlign w:val="center"/>
          </w:tcPr>
          <w:p w14:paraId="5694CC10" w14:textId="77777777" w:rsidR="00B7297E" w:rsidRDefault="00B7297E" w:rsidP="00A95B4C">
            <w:pPr>
              <w:spacing w:before="5" w:after="30"/>
              <w:ind w:left="30" w:right="40"/>
              <w:jc w:val="center"/>
            </w:pPr>
            <w:r>
              <w:rPr>
                <w:rFonts w:ascii="Arial" w:eastAsia="Arial" w:hAnsi="Arial" w:cs="Arial"/>
                <w:b/>
                <w:color w:val="010205"/>
                <w:sz w:val="28"/>
              </w:rPr>
              <w:t>Independent Samples Effect Sizes</w:t>
            </w:r>
          </w:p>
        </w:tc>
      </w:tr>
      <w:tr w:rsidR="00B7297E" w14:paraId="031557D1" w14:textId="77777777" w:rsidTr="00A95B4C">
        <w:tblPrEx>
          <w:tblCellMar>
            <w:top w:w="0" w:type="dxa"/>
            <w:bottom w:w="0" w:type="dxa"/>
          </w:tblCellMar>
        </w:tblPrEx>
        <w:tc>
          <w:tcPr>
            <w:tcW w:w="2958" w:type="dxa"/>
            <w:gridSpan w:val="2"/>
            <w:vMerge w:val="restart"/>
            <w:tcBorders>
              <w:top w:val="none" w:sz="1" w:space="0" w:color="152935"/>
              <w:left w:val="none" w:sz="1" w:space="0" w:color="152935"/>
            </w:tcBorders>
            <w:shd w:val="clear" w:color="auto" w:fill="FFFFFF"/>
            <w:vAlign w:val="bottom"/>
          </w:tcPr>
          <w:p w14:paraId="3F17A935" w14:textId="77777777" w:rsidR="00B7297E" w:rsidRDefault="00B7297E" w:rsidP="00A95B4C">
            <w:pPr>
              <w:spacing w:before="15" w:after="5"/>
              <w:ind w:left="30" w:right="40"/>
            </w:pPr>
          </w:p>
        </w:tc>
        <w:tc>
          <w:tcPr>
            <w:tcW w:w="1666" w:type="dxa"/>
            <w:vMerge w:val="restart"/>
            <w:tcBorders>
              <w:top w:val="none" w:sz="1" w:space="0" w:color="152935"/>
              <w:left w:val="none" w:sz="1" w:space="0" w:color="152935"/>
              <w:bottom w:val="none" w:sz="1" w:space="0" w:color="AEAEAE"/>
              <w:right w:val="single" w:sz="1" w:space="0" w:color="E0E0E0"/>
            </w:tcBorders>
            <w:shd w:val="clear" w:color="auto" w:fill="FFFFFF"/>
            <w:vAlign w:val="bottom"/>
          </w:tcPr>
          <w:p w14:paraId="09C32E86" w14:textId="77777777" w:rsidR="00B7297E" w:rsidRDefault="00B7297E" w:rsidP="00A95B4C">
            <w:pPr>
              <w:spacing w:before="10" w:after="10"/>
              <w:ind w:left="30" w:right="40"/>
              <w:jc w:val="center"/>
            </w:pPr>
            <w:proofErr w:type="spellStart"/>
            <w:r>
              <w:rPr>
                <w:rFonts w:ascii="Arial" w:eastAsia="Arial" w:hAnsi="Arial" w:cs="Arial"/>
                <w:color w:val="264A60"/>
              </w:rPr>
              <w:t>Standardizer</w:t>
            </w:r>
            <w:r>
              <w:rPr>
                <w:vertAlign w:val="superscript"/>
              </w:rPr>
              <w:t>a</w:t>
            </w:r>
            <w:proofErr w:type="spellEnd"/>
          </w:p>
        </w:tc>
        <w:tc>
          <w:tcPr>
            <w:tcW w:w="1598"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1FDC7D1C" w14:textId="77777777" w:rsidR="00B7297E" w:rsidRDefault="00B7297E" w:rsidP="00A95B4C">
            <w:pPr>
              <w:spacing w:before="10" w:after="10"/>
              <w:ind w:left="30" w:right="40"/>
              <w:jc w:val="center"/>
            </w:pPr>
            <w:r>
              <w:rPr>
                <w:rFonts w:ascii="Arial" w:eastAsia="Arial" w:hAnsi="Arial" w:cs="Arial"/>
                <w:color w:val="264A60"/>
              </w:rPr>
              <w:t>Point Estimate</w:t>
            </w:r>
          </w:p>
        </w:tc>
        <w:tc>
          <w:tcPr>
            <w:tcW w:w="2516" w:type="dxa"/>
            <w:gridSpan w:val="2"/>
            <w:tcBorders>
              <w:top w:val="none" w:sz="1" w:space="0" w:color="152935"/>
              <w:left w:val="single" w:sz="1" w:space="0" w:color="E0E0E0"/>
              <w:bottom w:val="none" w:sz="1" w:space="0" w:color="AEAEAE"/>
              <w:right w:val="none" w:sz="1" w:space="0" w:color="152935"/>
            </w:tcBorders>
            <w:shd w:val="clear" w:color="auto" w:fill="FFFFFF"/>
            <w:vAlign w:val="bottom"/>
          </w:tcPr>
          <w:p w14:paraId="68B85803" w14:textId="77777777" w:rsidR="00B7297E" w:rsidRDefault="00B7297E" w:rsidP="00A95B4C">
            <w:pPr>
              <w:spacing w:before="10" w:after="10"/>
              <w:ind w:left="30" w:right="40"/>
              <w:jc w:val="center"/>
            </w:pPr>
            <w:r>
              <w:rPr>
                <w:rFonts w:ascii="Arial" w:eastAsia="Arial" w:hAnsi="Arial" w:cs="Arial"/>
                <w:color w:val="264A60"/>
              </w:rPr>
              <w:t>95% Confidence Interval</w:t>
            </w:r>
          </w:p>
        </w:tc>
      </w:tr>
      <w:tr w:rsidR="00B7297E" w14:paraId="557F78A9" w14:textId="77777777" w:rsidTr="00A95B4C">
        <w:tblPrEx>
          <w:tblCellMar>
            <w:top w:w="0" w:type="dxa"/>
            <w:bottom w:w="0" w:type="dxa"/>
          </w:tblCellMar>
        </w:tblPrEx>
        <w:tc>
          <w:tcPr>
            <w:tcW w:w="2958" w:type="dxa"/>
            <w:gridSpan w:val="2"/>
            <w:vMerge/>
            <w:tcBorders>
              <w:top w:val="none" w:sz="1" w:space="0" w:color="152935"/>
              <w:left w:val="none" w:sz="1" w:space="0" w:color="152935"/>
            </w:tcBorders>
          </w:tcPr>
          <w:p w14:paraId="64D68F8A" w14:textId="77777777" w:rsidR="00B7297E" w:rsidRDefault="00B7297E" w:rsidP="00A95B4C"/>
        </w:tc>
        <w:tc>
          <w:tcPr>
            <w:tcW w:w="1666" w:type="dxa"/>
            <w:vMerge/>
            <w:tcBorders>
              <w:top w:val="none" w:sz="1" w:space="0" w:color="152935"/>
              <w:left w:val="none" w:sz="1" w:space="0" w:color="152935"/>
              <w:bottom w:val="none" w:sz="1" w:space="0" w:color="AEAEAE"/>
              <w:right w:val="single" w:sz="1" w:space="0" w:color="E0E0E0"/>
            </w:tcBorders>
          </w:tcPr>
          <w:p w14:paraId="164D9E31" w14:textId="77777777" w:rsidR="00B7297E" w:rsidRDefault="00B7297E" w:rsidP="00A95B4C"/>
        </w:tc>
        <w:tc>
          <w:tcPr>
            <w:tcW w:w="1598" w:type="dxa"/>
            <w:vMerge/>
            <w:tcBorders>
              <w:top w:val="none" w:sz="1" w:space="0" w:color="152935"/>
              <w:left w:val="single" w:sz="1" w:space="0" w:color="E0E0E0"/>
              <w:bottom w:val="none" w:sz="1" w:space="0" w:color="AEAEAE"/>
              <w:right w:val="single" w:sz="1" w:space="0" w:color="E0E0E0"/>
            </w:tcBorders>
          </w:tcPr>
          <w:p w14:paraId="3ABA8E59" w14:textId="77777777" w:rsidR="00B7297E" w:rsidRDefault="00B7297E" w:rsidP="00A95B4C"/>
        </w:tc>
        <w:tc>
          <w:tcPr>
            <w:tcW w:w="1258" w:type="dxa"/>
            <w:tcBorders>
              <w:top w:val="none" w:sz="1" w:space="0" w:color="AEAEAE"/>
              <w:left w:val="single" w:sz="1" w:space="0" w:color="E0E0E0"/>
              <w:bottom w:val="single" w:sz="1" w:space="0" w:color="152935"/>
              <w:right w:val="single" w:sz="1" w:space="0" w:color="E0E0E0"/>
            </w:tcBorders>
            <w:shd w:val="clear" w:color="auto" w:fill="FFFFFF"/>
            <w:vAlign w:val="bottom"/>
          </w:tcPr>
          <w:p w14:paraId="21F3D04A" w14:textId="77777777" w:rsidR="00B7297E" w:rsidRDefault="00B7297E" w:rsidP="00A95B4C">
            <w:pPr>
              <w:spacing w:before="10" w:after="10"/>
              <w:ind w:left="30" w:right="40"/>
              <w:jc w:val="center"/>
            </w:pPr>
            <w:r>
              <w:rPr>
                <w:rFonts w:ascii="Arial" w:eastAsia="Arial" w:hAnsi="Arial" w:cs="Arial"/>
                <w:color w:val="264A60"/>
              </w:rPr>
              <w:t>Lower</w:t>
            </w:r>
          </w:p>
        </w:tc>
        <w:tc>
          <w:tcPr>
            <w:tcW w:w="1258" w:type="dxa"/>
            <w:tcBorders>
              <w:top w:val="none" w:sz="1" w:space="0" w:color="AEAEAE"/>
              <w:left w:val="single" w:sz="1" w:space="0" w:color="E0E0E0"/>
              <w:bottom w:val="single" w:sz="1" w:space="0" w:color="152935"/>
              <w:right w:val="none" w:sz="1" w:space="0" w:color="152935"/>
            </w:tcBorders>
            <w:shd w:val="clear" w:color="auto" w:fill="FFFFFF"/>
            <w:vAlign w:val="bottom"/>
          </w:tcPr>
          <w:p w14:paraId="218A6633" w14:textId="77777777" w:rsidR="00B7297E" w:rsidRDefault="00B7297E" w:rsidP="00A95B4C">
            <w:pPr>
              <w:spacing w:before="10" w:after="10"/>
              <w:ind w:left="30" w:right="40"/>
              <w:jc w:val="center"/>
            </w:pPr>
            <w:r>
              <w:rPr>
                <w:rFonts w:ascii="Arial" w:eastAsia="Arial" w:hAnsi="Arial" w:cs="Arial"/>
                <w:color w:val="264A60"/>
              </w:rPr>
              <w:t>Upper</w:t>
            </w:r>
          </w:p>
        </w:tc>
      </w:tr>
      <w:tr w:rsidR="00B7297E" w14:paraId="599FEC36" w14:textId="77777777" w:rsidTr="00A95B4C">
        <w:tblPrEx>
          <w:tblCellMar>
            <w:top w:w="0" w:type="dxa"/>
            <w:bottom w:w="0" w:type="dxa"/>
          </w:tblCellMar>
        </w:tblPrEx>
        <w:tc>
          <w:tcPr>
            <w:tcW w:w="969" w:type="dxa"/>
            <w:vMerge w:val="restart"/>
            <w:tcBorders>
              <w:top w:val="single" w:sz="1" w:space="0" w:color="152935"/>
              <w:left w:val="none" w:sz="1" w:space="0" w:color="152935"/>
              <w:bottom w:val="single" w:sz="1" w:space="0" w:color="152935"/>
              <w:right w:val="none" w:sz="1" w:space="0" w:color="AEAEAE"/>
            </w:tcBorders>
            <w:shd w:val="clear" w:color="auto" w:fill="E0E0E0"/>
          </w:tcPr>
          <w:p w14:paraId="1644C5D6" w14:textId="77777777" w:rsidR="00B7297E" w:rsidRDefault="00B7297E" w:rsidP="00A95B4C">
            <w:pPr>
              <w:spacing w:before="15" w:after="10"/>
              <w:ind w:left="30" w:right="40"/>
            </w:pPr>
            <w:r>
              <w:rPr>
                <w:rFonts w:ascii="Arial" w:eastAsia="Arial" w:hAnsi="Arial" w:cs="Arial"/>
                <w:color w:val="264A60"/>
              </w:rPr>
              <w:t>BHAR 1</w:t>
            </w:r>
          </w:p>
        </w:tc>
        <w:tc>
          <w:tcPr>
            <w:tcW w:w="1989" w:type="dxa"/>
            <w:tcBorders>
              <w:top w:val="single" w:sz="1" w:space="0" w:color="152935"/>
              <w:left w:val="none" w:sz="1" w:space="0" w:color="AEAEAE"/>
              <w:bottom w:val="single" w:sz="1" w:space="0" w:color="AEAEAE"/>
              <w:right w:val="none" w:sz="1" w:space="0" w:color="152935"/>
            </w:tcBorders>
            <w:shd w:val="clear" w:color="auto" w:fill="E0E0E0"/>
          </w:tcPr>
          <w:p w14:paraId="67665F6F" w14:textId="77777777" w:rsidR="00B7297E" w:rsidRDefault="00B7297E" w:rsidP="00A95B4C">
            <w:pPr>
              <w:spacing w:before="15" w:after="10"/>
              <w:ind w:left="30" w:right="40"/>
            </w:pPr>
            <w:r>
              <w:rPr>
                <w:rFonts w:ascii="Arial" w:eastAsia="Arial" w:hAnsi="Arial" w:cs="Arial"/>
                <w:color w:val="264A60"/>
              </w:rPr>
              <w:t>Cohen's d</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5D68041B" w14:textId="77777777" w:rsidR="00B7297E" w:rsidRDefault="00B7297E" w:rsidP="00A95B4C">
            <w:pPr>
              <w:spacing w:before="15" w:after="10"/>
              <w:ind w:left="30" w:right="40"/>
              <w:jc w:val="right"/>
            </w:pPr>
            <w:r>
              <w:rPr>
                <w:rFonts w:ascii="Arial" w:eastAsia="Arial" w:hAnsi="Arial" w:cs="Arial"/>
                <w:color w:val="010205"/>
              </w:rPr>
              <w:t>.237889190213880</w:t>
            </w:r>
          </w:p>
        </w:tc>
        <w:tc>
          <w:tcPr>
            <w:tcW w:w="1598" w:type="dxa"/>
            <w:tcBorders>
              <w:top w:val="single" w:sz="1" w:space="0" w:color="152935"/>
              <w:left w:val="single" w:sz="1" w:space="0" w:color="E0E0E0"/>
              <w:bottom w:val="single" w:sz="1" w:space="0" w:color="AEAEAE"/>
              <w:right w:val="single" w:sz="1" w:space="0" w:color="E0E0E0"/>
            </w:tcBorders>
            <w:shd w:val="clear" w:color="auto" w:fill="F9F9FB"/>
          </w:tcPr>
          <w:p w14:paraId="7A727764" w14:textId="77777777" w:rsidR="00B7297E" w:rsidRDefault="00B7297E" w:rsidP="00A95B4C">
            <w:pPr>
              <w:spacing w:before="15" w:after="10"/>
              <w:ind w:left="30" w:right="40"/>
              <w:jc w:val="right"/>
            </w:pPr>
            <w:r>
              <w:rPr>
                <w:rFonts w:ascii="Arial" w:eastAsia="Arial" w:hAnsi="Arial" w:cs="Arial"/>
                <w:color w:val="010205"/>
              </w:rPr>
              <w:t>-.491</w:t>
            </w:r>
          </w:p>
        </w:tc>
        <w:tc>
          <w:tcPr>
            <w:tcW w:w="1258" w:type="dxa"/>
            <w:tcBorders>
              <w:top w:val="single" w:sz="1" w:space="0" w:color="152935"/>
              <w:left w:val="single" w:sz="1" w:space="0" w:color="E0E0E0"/>
              <w:bottom w:val="single" w:sz="1" w:space="0" w:color="AEAEAE"/>
              <w:right w:val="single" w:sz="1" w:space="0" w:color="E0E0E0"/>
            </w:tcBorders>
            <w:shd w:val="clear" w:color="auto" w:fill="F9F9FB"/>
          </w:tcPr>
          <w:p w14:paraId="145B33A3" w14:textId="77777777" w:rsidR="00B7297E" w:rsidRDefault="00B7297E" w:rsidP="00A95B4C">
            <w:pPr>
              <w:spacing w:before="15" w:after="10"/>
              <w:ind w:left="30" w:right="40"/>
              <w:jc w:val="right"/>
            </w:pPr>
            <w:r>
              <w:rPr>
                <w:rFonts w:ascii="Arial" w:eastAsia="Arial" w:hAnsi="Arial" w:cs="Arial"/>
                <w:color w:val="010205"/>
              </w:rPr>
              <w:t>-1.215</w:t>
            </w:r>
          </w:p>
        </w:tc>
        <w:tc>
          <w:tcPr>
            <w:tcW w:w="1258" w:type="dxa"/>
            <w:tcBorders>
              <w:top w:val="single" w:sz="1" w:space="0" w:color="152935"/>
              <w:left w:val="single" w:sz="1" w:space="0" w:color="E0E0E0"/>
              <w:bottom w:val="single" w:sz="1" w:space="0" w:color="AEAEAE"/>
              <w:right w:val="none" w:sz="1" w:space="0" w:color="152935"/>
            </w:tcBorders>
            <w:shd w:val="clear" w:color="auto" w:fill="F9F9FB"/>
          </w:tcPr>
          <w:p w14:paraId="09D8B4E2" w14:textId="77777777" w:rsidR="00B7297E" w:rsidRDefault="00B7297E" w:rsidP="00A95B4C">
            <w:pPr>
              <w:spacing w:before="15" w:after="10"/>
              <w:ind w:left="30" w:right="40"/>
              <w:jc w:val="right"/>
            </w:pPr>
            <w:r>
              <w:rPr>
                <w:rFonts w:ascii="Arial" w:eastAsia="Arial" w:hAnsi="Arial" w:cs="Arial"/>
                <w:color w:val="010205"/>
              </w:rPr>
              <w:t>.242</w:t>
            </w:r>
          </w:p>
        </w:tc>
      </w:tr>
      <w:tr w:rsidR="00B7297E" w14:paraId="68308F28" w14:textId="77777777" w:rsidTr="00A95B4C">
        <w:tblPrEx>
          <w:tblCellMar>
            <w:top w:w="0" w:type="dxa"/>
            <w:bottom w:w="0" w:type="dxa"/>
          </w:tblCellMar>
        </w:tblPrEx>
        <w:tc>
          <w:tcPr>
            <w:tcW w:w="969" w:type="dxa"/>
            <w:vMerge/>
            <w:tcBorders>
              <w:top w:val="single" w:sz="1" w:space="0" w:color="152935"/>
              <w:left w:val="none" w:sz="1" w:space="0" w:color="152935"/>
              <w:bottom w:val="single" w:sz="1" w:space="0" w:color="152935"/>
              <w:right w:val="none" w:sz="1" w:space="0" w:color="AEAEAE"/>
            </w:tcBorders>
          </w:tcPr>
          <w:p w14:paraId="6735B09A" w14:textId="77777777" w:rsidR="00B7297E" w:rsidRDefault="00B7297E" w:rsidP="00A95B4C"/>
        </w:tc>
        <w:tc>
          <w:tcPr>
            <w:tcW w:w="1989" w:type="dxa"/>
            <w:tcBorders>
              <w:top w:val="single" w:sz="1" w:space="0" w:color="AEAEAE"/>
              <w:left w:val="none" w:sz="1" w:space="0" w:color="AEAEAE"/>
              <w:bottom w:val="single" w:sz="1" w:space="0" w:color="AEAEAE"/>
              <w:right w:val="none" w:sz="1" w:space="0" w:color="152935"/>
            </w:tcBorders>
            <w:shd w:val="clear" w:color="auto" w:fill="E0E0E0"/>
          </w:tcPr>
          <w:p w14:paraId="11C4EDBF" w14:textId="77777777" w:rsidR="00B7297E" w:rsidRDefault="00B7297E" w:rsidP="00A95B4C">
            <w:pPr>
              <w:spacing w:before="15" w:after="10"/>
              <w:ind w:left="30" w:right="40"/>
            </w:pPr>
            <w:r>
              <w:rPr>
                <w:rFonts w:ascii="Arial" w:eastAsia="Arial" w:hAnsi="Arial" w:cs="Arial"/>
                <w:color w:val="264A60"/>
              </w:rPr>
              <w:t>Hedges' correction</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4AE17E25" w14:textId="77777777" w:rsidR="00B7297E" w:rsidRDefault="00B7297E" w:rsidP="00A95B4C">
            <w:pPr>
              <w:spacing w:before="15" w:after="10"/>
              <w:ind w:left="30" w:right="40"/>
              <w:jc w:val="right"/>
            </w:pPr>
            <w:r>
              <w:rPr>
                <w:rFonts w:ascii="Arial" w:eastAsia="Arial" w:hAnsi="Arial" w:cs="Arial"/>
                <w:color w:val="010205"/>
              </w:rPr>
              <w:t>.244507490843981</w:t>
            </w:r>
          </w:p>
        </w:tc>
        <w:tc>
          <w:tcPr>
            <w:tcW w:w="1598" w:type="dxa"/>
            <w:tcBorders>
              <w:top w:val="single" w:sz="1" w:space="0" w:color="AEAEAE"/>
              <w:left w:val="single" w:sz="1" w:space="0" w:color="E0E0E0"/>
              <w:bottom w:val="single" w:sz="1" w:space="0" w:color="AEAEAE"/>
              <w:right w:val="single" w:sz="1" w:space="0" w:color="E0E0E0"/>
            </w:tcBorders>
            <w:shd w:val="clear" w:color="auto" w:fill="F9F9FB"/>
          </w:tcPr>
          <w:p w14:paraId="47B12F67" w14:textId="77777777" w:rsidR="00B7297E" w:rsidRDefault="00B7297E" w:rsidP="00A95B4C">
            <w:pPr>
              <w:spacing w:before="15" w:after="10"/>
              <w:ind w:left="30" w:right="40"/>
              <w:jc w:val="right"/>
            </w:pPr>
            <w:r>
              <w:rPr>
                <w:rFonts w:ascii="Arial" w:eastAsia="Arial" w:hAnsi="Arial" w:cs="Arial"/>
                <w:color w:val="010205"/>
              </w:rPr>
              <w:t>-.478</w:t>
            </w:r>
          </w:p>
        </w:tc>
        <w:tc>
          <w:tcPr>
            <w:tcW w:w="1258" w:type="dxa"/>
            <w:tcBorders>
              <w:top w:val="single" w:sz="1" w:space="0" w:color="AEAEAE"/>
              <w:left w:val="single" w:sz="1" w:space="0" w:color="E0E0E0"/>
              <w:bottom w:val="single" w:sz="1" w:space="0" w:color="AEAEAE"/>
              <w:right w:val="single" w:sz="1" w:space="0" w:color="E0E0E0"/>
            </w:tcBorders>
            <w:shd w:val="clear" w:color="auto" w:fill="F9F9FB"/>
          </w:tcPr>
          <w:p w14:paraId="737453B6" w14:textId="77777777" w:rsidR="00B7297E" w:rsidRDefault="00B7297E" w:rsidP="00A95B4C">
            <w:pPr>
              <w:spacing w:before="15" w:after="10"/>
              <w:ind w:left="30" w:right="40"/>
              <w:jc w:val="right"/>
            </w:pPr>
            <w:r>
              <w:rPr>
                <w:rFonts w:ascii="Arial" w:eastAsia="Arial" w:hAnsi="Arial" w:cs="Arial"/>
                <w:color w:val="010205"/>
              </w:rPr>
              <w:t>-1.182</w:t>
            </w:r>
          </w:p>
        </w:tc>
        <w:tc>
          <w:tcPr>
            <w:tcW w:w="1258" w:type="dxa"/>
            <w:tcBorders>
              <w:top w:val="single" w:sz="1" w:space="0" w:color="AEAEAE"/>
              <w:left w:val="single" w:sz="1" w:space="0" w:color="E0E0E0"/>
              <w:bottom w:val="single" w:sz="1" w:space="0" w:color="AEAEAE"/>
              <w:right w:val="none" w:sz="1" w:space="0" w:color="152935"/>
            </w:tcBorders>
            <w:shd w:val="clear" w:color="auto" w:fill="F9F9FB"/>
          </w:tcPr>
          <w:p w14:paraId="50BC7064" w14:textId="77777777" w:rsidR="00B7297E" w:rsidRDefault="00B7297E" w:rsidP="00A95B4C">
            <w:pPr>
              <w:spacing w:before="15" w:after="10"/>
              <w:ind w:left="30" w:right="40"/>
              <w:jc w:val="right"/>
            </w:pPr>
            <w:r>
              <w:rPr>
                <w:rFonts w:ascii="Arial" w:eastAsia="Arial" w:hAnsi="Arial" w:cs="Arial"/>
                <w:color w:val="010205"/>
              </w:rPr>
              <w:t>.235</w:t>
            </w:r>
          </w:p>
        </w:tc>
      </w:tr>
      <w:tr w:rsidR="00B7297E" w14:paraId="7571EC98" w14:textId="77777777" w:rsidTr="00A95B4C">
        <w:tblPrEx>
          <w:tblCellMar>
            <w:top w:w="0" w:type="dxa"/>
            <w:bottom w:w="0" w:type="dxa"/>
          </w:tblCellMar>
        </w:tblPrEx>
        <w:tc>
          <w:tcPr>
            <w:tcW w:w="969" w:type="dxa"/>
            <w:vMerge/>
            <w:tcBorders>
              <w:top w:val="single" w:sz="1" w:space="0" w:color="152935"/>
              <w:left w:val="none" w:sz="1" w:space="0" w:color="152935"/>
              <w:bottom w:val="single" w:sz="1" w:space="0" w:color="152935"/>
              <w:right w:val="none" w:sz="1" w:space="0" w:color="AEAEAE"/>
            </w:tcBorders>
          </w:tcPr>
          <w:p w14:paraId="29F0E1C7" w14:textId="77777777" w:rsidR="00B7297E" w:rsidRDefault="00B7297E" w:rsidP="00A95B4C"/>
        </w:tc>
        <w:tc>
          <w:tcPr>
            <w:tcW w:w="1989" w:type="dxa"/>
            <w:tcBorders>
              <w:top w:val="single" w:sz="1" w:space="0" w:color="AEAEAE"/>
              <w:left w:val="none" w:sz="1" w:space="0" w:color="AEAEAE"/>
              <w:bottom w:val="single" w:sz="1" w:space="0" w:color="152935"/>
              <w:right w:val="none" w:sz="1" w:space="0" w:color="152935"/>
            </w:tcBorders>
            <w:shd w:val="clear" w:color="auto" w:fill="E0E0E0"/>
          </w:tcPr>
          <w:p w14:paraId="19124685" w14:textId="77777777" w:rsidR="00B7297E" w:rsidRDefault="00B7297E" w:rsidP="00A95B4C">
            <w:pPr>
              <w:spacing w:before="15" w:after="10"/>
              <w:ind w:left="30" w:right="40"/>
            </w:pPr>
            <w:r>
              <w:rPr>
                <w:rFonts w:ascii="Arial" w:eastAsia="Arial" w:hAnsi="Arial" w:cs="Arial"/>
                <w:color w:val="264A60"/>
              </w:rPr>
              <w:t>Glass's delta</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6D280AC5" w14:textId="77777777" w:rsidR="00B7297E" w:rsidRDefault="00B7297E" w:rsidP="00A95B4C">
            <w:pPr>
              <w:spacing w:before="15" w:after="10"/>
              <w:ind w:left="30" w:right="40"/>
              <w:jc w:val="right"/>
            </w:pPr>
            <w:r>
              <w:rPr>
                <w:rFonts w:ascii="Arial" w:eastAsia="Arial" w:hAnsi="Arial" w:cs="Arial"/>
                <w:color w:val="010205"/>
              </w:rPr>
              <w:t>.295340102385916</w:t>
            </w:r>
          </w:p>
        </w:tc>
        <w:tc>
          <w:tcPr>
            <w:tcW w:w="1598" w:type="dxa"/>
            <w:tcBorders>
              <w:top w:val="single" w:sz="1" w:space="0" w:color="AEAEAE"/>
              <w:left w:val="single" w:sz="1" w:space="0" w:color="E0E0E0"/>
              <w:bottom w:val="single" w:sz="1" w:space="0" w:color="152935"/>
              <w:right w:val="single" w:sz="1" w:space="0" w:color="E0E0E0"/>
            </w:tcBorders>
            <w:shd w:val="clear" w:color="auto" w:fill="F9F9FB"/>
          </w:tcPr>
          <w:p w14:paraId="34321915" w14:textId="77777777" w:rsidR="00B7297E" w:rsidRDefault="00B7297E" w:rsidP="00A95B4C">
            <w:pPr>
              <w:spacing w:before="15" w:after="10"/>
              <w:ind w:left="30" w:right="40"/>
              <w:jc w:val="right"/>
            </w:pPr>
            <w:r>
              <w:rPr>
                <w:rFonts w:ascii="Arial" w:eastAsia="Arial" w:hAnsi="Arial" w:cs="Arial"/>
                <w:color w:val="010205"/>
              </w:rPr>
              <w:t>-.395</w:t>
            </w:r>
          </w:p>
        </w:tc>
        <w:tc>
          <w:tcPr>
            <w:tcW w:w="1258" w:type="dxa"/>
            <w:tcBorders>
              <w:top w:val="single" w:sz="1" w:space="0" w:color="AEAEAE"/>
              <w:left w:val="single" w:sz="1" w:space="0" w:color="E0E0E0"/>
              <w:bottom w:val="single" w:sz="1" w:space="0" w:color="152935"/>
              <w:right w:val="single" w:sz="1" w:space="0" w:color="E0E0E0"/>
            </w:tcBorders>
            <w:shd w:val="clear" w:color="auto" w:fill="F9F9FB"/>
          </w:tcPr>
          <w:p w14:paraId="00F91BAA" w14:textId="77777777" w:rsidR="00B7297E" w:rsidRDefault="00B7297E" w:rsidP="00A95B4C">
            <w:pPr>
              <w:spacing w:before="15" w:after="10"/>
              <w:ind w:left="30" w:right="40"/>
              <w:jc w:val="right"/>
            </w:pPr>
            <w:r>
              <w:rPr>
                <w:rFonts w:ascii="Arial" w:eastAsia="Arial" w:hAnsi="Arial" w:cs="Arial"/>
                <w:color w:val="010205"/>
              </w:rPr>
              <w:t>-1.121</w:t>
            </w:r>
          </w:p>
        </w:tc>
        <w:tc>
          <w:tcPr>
            <w:tcW w:w="1258" w:type="dxa"/>
            <w:tcBorders>
              <w:top w:val="single" w:sz="1" w:space="0" w:color="AEAEAE"/>
              <w:left w:val="single" w:sz="1" w:space="0" w:color="E0E0E0"/>
              <w:bottom w:val="single" w:sz="1" w:space="0" w:color="152935"/>
              <w:right w:val="none" w:sz="1" w:space="0" w:color="152935"/>
            </w:tcBorders>
            <w:shd w:val="clear" w:color="auto" w:fill="F9F9FB"/>
          </w:tcPr>
          <w:p w14:paraId="6FA704D9" w14:textId="77777777" w:rsidR="00B7297E" w:rsidRDefault="00B7297E" w:rsidP="00A95B4C">
            <w:pPr>
              <w:spacing w:before="15" w:after="10"/>
              <w:ind w:left="30" w:right="40"/>
              <w:jc w:val="right"/>
            </w:pPr>
            <w:r>
              <w:rPr>
                <w:rFonts w:ascii="Arial" w:eastAsia="Arial" w:hAnsi="Arial" w:cs="Arial"/>
                <w:color w:val="010205"/>
              </w:rPr>
              <w:t>.345</w:t>
            </w:r>
          </w:p>
        </w:tc>
      </w:tr>
      <w:tr w:rsidR="00B7297E" w14:paraId="2BF89C1F" w14:textId="77777777" w:rsidTr="00A95B4C">
        <w:tblPrEx>
          <w:tblCellMar>
            <w:top w:w="0" w:type="dxa"/>
            <w:bottom w:w="0" w:type="dxa"/>
          </w:tblCellMar>
        </w:tblPrEx>
        <w:tc>
          <w:tcPr>
            <w:tcW w:w="8738" w:type="dxa"/>
            <w:gridSpan w:val="6"/>
            <w:shd w:val="clear" w:color="auto" w:fill="FFFFFF"/>
          </w:tcPr>
          <w:p w14:paraId="2E8E8106" w14:textId="77777777" w:rsidR="00B7297E" w:rsidRDefault="00B7297E" w:rsidP="00A95B4C">
            <w:r>
              <w:rPr>
                <w:rFonts w:ascii="Arial" w:eastAsia="Arial" w:hAnsi="Arial" w:cs="Arial"/>
                <w:color w:val="010205"/>
              </w:rPr>
              <w:t>a. The denominator used in estimating the effect sizes.</w:t>
            </w:r>
            <w:r>
              <w:rPr>
                <w:rFonts w:ascii="Arial" w:eastAsia="Arial" w:hAnsi="Arial" w:cs="Arial"/>
                <w:color w:val="010205"/>
              </w:rPr>
              <w:br/>
              <w:t>Cohen's d uses the pooled standard deviation.</w:t>
            </w:r>
            <w:r>
              <w:rPr>
                <w:rFonts w:ascii="Arial" w:eastAsia="Arial" w:hAnsi="Arial" w:cs="Arial"/>
                <w:color w:val="010205"/>
              </w:rPr>
              <w:br/>
              <w:t>Hedges' correction uses the pooled standard deviation, plus a correction factor.</w:t>
            </w:r>
            <w:r>
              <w:rPr>
                <w:rFonts w:ascii="Arial" w:eastAsia="Arial" w:hAnsi="Arial" w:cs="Arial"/>
                <w:color w:val="010205"/>
              </w:rPr>
              <w:br/>
              <w:t>Glass's delta uses the sample standard deviation of the control (i.e., the second) group.</w:t>
            </w:r>
            <w:r>
              <w:rPr>
                <w:rFonts w:ascii="Arial" w:eastAsia="Arial" w:hAnsi="Arial" w:cs="Arial"/>
                <w:color w:val="010205"/>
              </w:rPr>
              <w:br/>
            </w:r>
          </w:p>
        </w:tc>
      </w:tr>
    </w:tbl>
    <w:p w14:paraId="1E9A6FD4" w14:textId="77777777" w:rsidR="00A35388" w:rsidRDefault="00A35388" w:rsidP="00F7309F">
      <w:pPr>
        <w:spacing w:before="200"/>
        <w:rPr>
          <w:rFonts w:ascii="Arial" w:eastAsia="Arial" w:hAnsi="Arial" w:cs="Arial"/>
          <w:b/>
          <w:color w:val="000000"/>
          <w:sz w:val="28"/>
        </w:rPr>
      </w:pPr>
    </w:p>
    <w:p w14:paraId="74C93EB6" w14:textId="77777777" w:rsidR="00A35388" w:rsidRDefault="00A35388" w:rsidP="00F7309F">
      <w:pPr>
        <w:spacing w:before="200"/>
        <w:rPr>
          <w:rFonts w:ascii="Arial" w:eastAsia="Arial" w:hAnsi="Arial" w:cs="Arial"/>
          <w:b/>
          <w:color w:val="000000"/>
          <w:sz w:val="28"/>
        </w:rPr>
      </w:pPr>
    </w:p>
    <w:p w14:paraId="7A02F63D" w14:textId="77777777" w:rsidR="00A35388" w:rsidRDefault="00A35388" w:rsidP="00F7309F">
      <w:pPr>
        <w:spacing w:before="200"/>
        <w:rPr>
          <w:rFonts w:ascii="Arial" w:eastAsia="Arial" w:hAnsi="Arial" w:cs="Arial"/>
          <w:b/>
          <w:color w:val="000000"/>
          <w:sz w:val="28"/>
        </w:rPr>
      </w:pPr>
    </w:p>
    <w:p w14:paraId="41FBD51F" w14:textId="77777777" w:rsidR="00A35388" w:rsidRDefault="00A35388" w:rsidP="00F7309F">
      <w:pPr>
        <w:spacing w:before="200"/>
        <w:rPr>
          <w:rFonts w:ascii="Arial" w:eastAsia="Arial" w:hAnsi="Arial" w:cs="Arial"/>
          <w:b/>
          <w:color w:val="000000"/>
          <w:sz w:val="28"/>
        </w:rPr>
      </w:pPr>
    </w:p>
    <w:p w14:paraId="6C3F7256" w14:textId="5EAD8608" w:rsidR="00B7297E" w:rsidRDefault="00B7297E" w:rsidP="00F7309F">
      <w:pPr>
        <w:spacing w:before="200"/>
      </w:pPr>
      <w:r>
        <w:rPr>
          <w:rFonts w:ascii="Arial" w:eastAsia="Arial" w:hAnsi="Arial" w:cs="Arial"/>
          <w:b/>
          <w:color w:val="000000"/>
          <w:sz w:val="28"/>
        </w:rPr>
        <w:lastRenderedPageBreak/>
        <w:cr/>
        <w:t>T-Test</w:t>
      </w:r>
    </w:p>
    <w:tbl>
      <w:tblPr>
        <w:tblW w:w="0" w:type="auto"/>
        <w:tblInd w:w="10" w:type="dxa"/>
        <w:tblLayout w:type="fixed"/>
        <w:tblCellMar>
          <w:left w:w="10" w:type="dxa"/>
          <w:right w:w="10" w:type="dxa"/>
        </w:tblCellMar>
        <w:tblLook w:val="04A0" w:firstRow="1" w:lastRow="0" w:firstColumn="1" w:lastColumn="0" w:noHBand="0" w:noVBand="1"/>
      </w:tblPr>
      <w:tblGrid>
        <w:gridCol w:w="2448"/>
        <w:gridCol w:w="2788"/>
        <w:gridCol w:w="2754"/>
      </w:tblGrid>
      <w:tr w:rsidR="00B7297E" w14:paraId="2DB92598" w14:textId="77777777" w:rsidTr="00A95B4C">
        <w:tblPrEx>
          <w:tblCellMar>
            <w:top w:w="0" w:type="dxa"/>
            <w:bottom w:w="0" w:type="dxa"/>
          </w:tblCellMar>
        </w:tblPrEx>
        <w:tc>
          <w:tcPr>
            <w:tcW w:w="7990" w:type="dxa"/>
            <w:gridSpan w:val="3"/>
            <w:shd w:val="clear" w:color="auto" w:fill="FFFFFF"/>
            <w:vAlign w:val="center"/>
          </w:tcPr>
          <w:p w14:paraId="59124A4C" w14:textId="77777777" w:rsidR="00B7297E" w:rsidRDefault="00B7297E" w:rsidP="00A95B4C">
            <w:pPr>
              <w:spacing w:before="5" w:after="30"/>
              <w:ind w:left="30" w:right="40"/>
              <w:jc w:val="center"/>
            </w:pPr>
            <w:r>
              <w:rPr>
                <w:rFonts w:ascii="Arial" w:eastAsia="Arial" w:hAnsi="Arial" w:cs="Arial"/>
                <w:b/>
                <w:color w:val="010205"/>
                <w:sz w:val="28"/>
              </w:rPr>
              <w:t>Notes</w:t>
            </w:r>
          </w:p>
        </w:tc>
      </w:tr>
      <w:tr w:rsidR="00B7297E" w14:paraId="39976179" w14:textId="77777777" w:rsidTr="00A95B4C">
        <w:tblPrEx>
          <w:tblCellMar>
            <w:top w:w="0" w:type="dxa"/>
            <w:bottom w:w="0" w:type="dxa"/>
          </w:tblCellMar>
        </w:tblPrEx>
        <w:tc>
          <w:tcPr>
            <w:tcW w:w="5236" w:type="dxa"/>
            <w:gridSpan w:val="2"/>
            <w:tcBorders>
              <w:top w:val="none" w:sz="1" w:space="0" w:color="152935"/>
              <w:left w:val="none" w:sz="1" w:space="0" w:color="152935"/>
              <w:bottom w:val="single" w:sz="1" w:space="0" w:color="AEAEAE"/>
              <w:right w:val="none" w:sz="1" w:space="0" w:color="AEAEAE"/>
            </w:tcBorders>
            <w:shd w:val="clear" w:color="auto" w:fill="E0E0E0"/>
          </w:tcPr>
          <w:p w14:paraId="32E405D8" w14:textId="77777777" w:rsidR="00B7297E" w:rsidRDefault="00B7297E" w:rsidP="00A95B4C">
            <w:pPr>
              <w:spacing w:before="15" w:after="10"/>
              <w:ind w:left="30" w:right="40"/>
            </w:pPr>
            <w:r>
              <w:rPr>
                <w:rFonts w:ascii="Arial" w:eastAsia="Arial" w:hAnsi="Arial" w:cs="Arial"/>
                <w:color w:val="264A60"/>
              </w:rPr>
              <w:t>Output Created</w:t>
            </w:r>
          </w:p>
        </w:tc>
        <w:tc>
          <w:tcPr>
            <w:tcW w:w="2754" w:type="dxa"/>
            <w:tcBorders>
              <w:top w:val="none" w:sz="1" w:space="0" w:color="152935"/>
              <w:left w:val="none" w:sz="1" w:space="0" w:color="152935"/>
              <w:bottom w:val="single" w:sz="1" w:space="0" w:color="AEAEAE"/>
              <w:right w:val="none" w:sz="1" w:space="0" w:color="152935"/>
            </w:tcBorders>
            <w:shd w:val="clear" w:color="auto" w:fill="F9F9FB"/>
          </w:tcPr>
          <w:p w14:paraId="70C11033" w14:textId="77777777" w:rsidR="00B7297E" w:rsidRDefault="00B7297E" w:rsidP="00A95B4C">
            <w:pPr>
              <w:spacing w:before="15" w:after="10"/>
              <w:ind w:left="30" w:right="40"/>
              <w:jc w:val="right"/>
            </w:pPr>
            <w:r>
              <w:rPr>
                <w:rFonts w:ascii="Arial" w:eastAsia="Arial" w:hAnsi="Arial" w:cs="Arial"/>
                <w:color w:val="010205"/>
              </w:rPr>
              <w:t>24-MAY-2026 11:38:21</w:t>
            </w:r>
          </w:p>
        </w:tc>
      </w:tr>
      <w:tr w:rsidR="00B7297E" w14:paraId="5065EB12" w14:textId="77777777" w:rsidTr="00A95B4C">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7F833CFD" w14:textId="77777777" w:rsidR="00B7297E" w:rsidRDefault="00B7297E" w:rsidP="00A95B4C">
            <w:pPr>
              <w:spacing w:before="15" w:after="10"/>
              <w:ind w:left="30" w:right="40"/>
            </w:pPr>
            <w:r>
              <w:rPr>
                <w:rFonts w:ascii="Arial" w:eastAsia="Arial" w:hAnsi="Arial" w:cs="Arial"/>
                <w:color w:val="264A60"/>
              </w:rPr>
              <w:t>Comments</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8C7B489" w14:textId="77777777" w:rsidR="00B7297E" w:rsidRDefault="00B7297E" w:rsidP="00A95B4C">
            <w:pPr>
              <w:spacing w:before="15" w:after="10"/>
              <w:ind w:left="30" w:right="40"/>
            </w:pPr>
          </w:p>
        </w:tc>
      </w:tr>
      <w:tr w:rsidR="00B7297E" w14:paraId="4993EB80"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70F802AE" w14:textId="77777777" w:rsidR="00B7297E" w:rsidRDefault="00B7297E" w:rsidP="00A95B4C">
            <w:pPr>
              <w:spacing w:before="15" w:after="10"/>
              <w:ind w:left="30" w:right="40"/>
            </w:pPr>
            <w:r>
              <w:rPr>
                <w:rFonts w:ascii="Arial" w:eastAsia="Arial" w:hAnsi="Arial" w:cs="Arial"/>
                <w:color w:val="264A60"/>
              </w:rPr>
              <w:t>Input</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58BB1B0" w14:textId="77777777" w:rsidR="00B7297E" w:rsidRDefault="00B7297E" w:rsidP="00A95B4C">
            <w:pPr>
              <w:spacing w:before="15" w:after="10"/>
              <w:ind w:left="30" w:right="40"/>
            </w:pPr>
            <w:r>
              <w:rPr>
                <w:rFonts w:ascii="Arial" w:eastAsia="Arial" w:hAnsi="Arial" w:cs="Arial"/>
                <w:color w:val="264A60"/>
              </w:rPr>
              <w:t>Active Dataset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B2C9D1C" w14:textId="77777777" w:rsidR="00B7297E" w:rsidRDefault="00B7297E" w:rsidP="00A95B4C">
            <w:pPr>
              <w:spacing w:before="15" w:after="10"/>
              <w:ind w:left="30" w:right="40"/>
            </w:pPr>
            <w:r>
              <w:rPr>
                <w:rFonts w:ascii="Arial" w:eastAsia="Arial" w:hAnsi="Arial" w:cs="Arial"/>
                <w:color w:val="010205"/>
              </w:rPr>
              <w:t>DataSet6</w:t>
            </w:r>
          </w:p>
        </w:tc>
      </w:tr>
      <w:tr w:rsidR="00B7297E" w14:paraId="587B98B9"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4ABE6D68"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6781BCE" w14:textId="77777777" w:rsidR="00B7297E" w:rsidRDefault="00B7297E" w:rsidP="00A95B4C">
            <w:pPr>
              <w:spacing w:before="15" w:after="10"/>
              <w:ind w:left="30" w:right="40"/>
            </w:pPr>
            <w:r>
              <w:rPr>
                <w:rFonts w:ascii="Arial" w:eastAsia="Arial" w:hAnsi="Arial" w:cs="Arial"/>
                <w:color w:val="264A60"/>
              </w:rPr>
              <w:t>Filter</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8CF6C53" w14:textId="77777777" w:rsidR="00B7297E" w:rsidRDefault="00B7297E" w:rsidP="00A95B4C">
            <w:pPr>
              <w:spacing w:before="15" w:after="10"/>
              <w:ind w:left="30" w:right="40"/>
            </w:pPr>
            <w:r>
              <w:rPr>
                <w:rFonts w:ascii="Arial" w:eastAsia="Arial" w:hAnsi="Arial" w:cs="Arial"/>
                <w:color w:val="010205"/>
              </w:rPr>
              <w:t>&lt;none&gt;</w:t>
            </w:r>
          </w:p>
        </w:tc>
      </w:tr>
      <w:tr w:rsidR="00B7297E" w14:paraId="17E83751"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189ED29E"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002AFF9" w14:textId="77777777" w:rsidR="00B7297E" w:rsidRDefault="00B7297E" w:rsidP="00A95B4C">
            <w:pPr>
              <w:spacing w:before="15" w:after="10"/>
              <w:ind w:left="30" w:right="40"/>
            </w:pPr>
            <w:r>
              <w:rPr>
                <w:rFonts w:ascii="Arial" w:eastAsia="Arial" w:hAnsi="Arial" w:cs="Arial"/>
                <w:color w:val="264A60"/>
              </w:rPr>
              <w:t>Weight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2259C41" w14:textId="77777777" w:rsidR="00B7297E" w:rsidRDefault="00B7297E" w:rsidP="00A95B4C">
            <w:pPr>
              <w:spacing w:before="15" w:after="10"/>
              <w:ind w:left="30" w:right="40"/>
            </w:pPr>
            <w:r>
              <w:rPr>
                <w:rFonts w:ascii="Arial" w:eastAsia="Arial" w:hAnsi="Arial" w:cs="Arial"/>
                <w:color w:val="010205"/>
              </w:rPr>
              <w:t>&lt;none&gt;</w:t>
            </w:r>
          </w:p>
        </w:tc>
      </w:tr>
      <w:tr w:rsidR="00B7297E" w14:paraId="6ECEC29F"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429EDFC3"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3FB24AA" w14:textId="77777777" w:rsidR="00B7297E" w:rsidRDefault="00B7297E" w:rsidP="00A95B4C">
            <w:pPr>
              <w:spacing w:before="15" w:after="10"/>
              <w:ind w:left="30" w:right="40"/>
            </w:pPr>
            <w:r>
              <w:rPr>
                <w:rFonts w:ascii="Arial" w:eastAsia="Arial" w:hAnsi="Arial" w:cs="Arial"/>
                <w:color w:val="264A60"/>
              </w:rPr>
              <w:t>Split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4BA6C05" w14:textId="77777777" w:rsidR="00B7297E" w:rsidRDefault="00B7297E" w:rsidP="00A95B4C">
            <w:pPr>
              <w:spacing w:before="15" w:after="10"/>
              <w:ind w:left="30" w:right="40"/>
            </w:pPr>
            <w:r>
              <w:rPr>
                <w:rFonts w:ascii="Arial" w:eastAsia="Arial" w:hAnsi="Arial" w:cs="Arial"/>
                <w:color w:val="010205"/>
              </w:rPr>
              <w:t>&lt;none&gt;</w:t>
            </w:r>
          </w:p>
        </w:tc>
      </w:tr>
      <w:tr w:rsidR="00B7297E" w14:paraId="0491A522"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0D0D408E"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072458D" w14:textId="77777777" w:rsidR="00B7297E" w:rsidRDefault="00B7297E" w:rsidP="00A95B4C">
            <w:pPr>
              <w:spacing w:before="15" w:after="10"/>
              <w:ind w:left="30" w:right="40"/>
            </w:pPr>
            <w:r>
              <w:rPr>
                <w:rFonts w:ascii="Arial" w:eastAsia="Arial" w:hAnsi="Arial" w:cs="Arial"/>
                <w:color w:val="264A60"/>
              </w:rPr>
              <w:t>N of Rows in Working Data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AE31461" w14:textId="77777777" w:rsidR="00B7297E" w:rsidRDefault="00B7297E" w:rsidP="00A95B4C">
            <w:pPr>
              <w:spacing w:before="15" w:after="10"/>
              <w:ind w:left="30" w:right="40"/>
              <w:jc w:val="right"/>
            </w:pPr>
            <w:r>
              <w:rPr>
                <w:rFonts w:ascii="Arial" w:eastAsia="Arial" w:hAnsi="Arial" w:cs="Arial"/>
                <w:color w:val="010205"/>
              </w:rPr>
              <w:t>999</w:t>
            </w:r>
          </w:p>
        </w:tc>
      </w:tr>
      <w:tr w:rsidR="00B7297E" w14:paraId="15A0E26F"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6278BF4C" w14:textId="77777777" w:rsidR="00B7297E" w:rsidRDefault="00B7297E" w:rsidP="00A95B4C">
            <w:pPr>
              <w:spacing w:before="15" w:after="10"/>
              <w:ind w:left="30" w:right="40"/>
            </w:pPr>
            <w:r>
              <w:rPr>
                <w:rFonts w:ascii="Arial" w:eastAsia="Arial" w:hAnsi="Arial" w:cs="Arial"/>
                <w:color w:val="264A60"/>
              </w:rPr>
              <w:t>Missing Value Handling</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D4FBE6B" w14:textId="77777777" w:rsidR="00B7297E" w:rsidRDefault="00B7297E" w:rsidP="00A95B4C">
            <w:pPr>
              <w:spacing w:before="15" w:after="10"/>
              <w:ind w:left="30" w:right="40"/>
            </w:pPr>
            <w:r>
              <w:rPr>
                <w:rFonts w:ascii="Arial" w:eastAsia="Arial" w:hAnsi="Arial" w:cs="Arial"/>
                <w:color w:val="264A60"/>
              </w:rPr>
              <w:t>Definition of Missing</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748F9B9" w14:textId="77777777" w:rsidR="00B7297E" w:rsidRDefault="00B7297E" w:rsidP="00A95B4C">
            <w:pPr>
              <w:spacing w:before="15" w:after="10"/>
              <w:ind w:left="30" w:right="40"/>
            </w:pPr>
            <w:r>
              <w:rPr>
                <w:rFonts w:ascii="Arial" w:eastAsia="Arial" w:hAnsi="Arial" w:cs="Arial"/>
                <w:color w:val="010205"/>
              </w:rPr>
              <w:t>User defined missing values are treated as missing.</w:t>
            </w:r>
          </w:p>
        </w:tc>
      </w:tr>
      <w:tr w:rsidR="00B7297E" w14:paraId="3B226142"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581B86F4"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315152F" w14:textId="77777777" w:rsidR="00B7297E" w:rsidRDefault="00B7297E" w:rsidP="00A95B4C">
            <w:pPr>
              <w:spacing w:before="15" w:after="10"/>
              <w:ind w:left="30" w:right="40"/>
            </w:pPr>
            <w:r>
              <w:rPr>
                <w:rFonts w:ascii="Arial" w:eastAsia="Arial" w:hAnsi="Arial" w:cs="Arial"/>
                <w:color w:val="264A60"/>
              </w:rPr>
              <w:t>Cases Used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ADA7E0C" w14:textId="77777777" w:rsidR="00B7297E" w:rsidRDefault="00B7297E" w:rsidP="00A95B4C">
            <w:pPr>
              <w:spacing w:before="15" w:after="10"/>
              <w:ind w:left="30" w:right="40"/>
            </w:pPr>
            <w:r>
              <w:rPr>
                <w:rFonts w:ascii="Arial" w:eastAsia="Arial" w:hAnsi="Arial" w:cs="Arial"/>
                <w:color w:val="010205"/>
              </w:rPr>
              <w:t>Statistics for each analysis are based on the cases with no missing or out-of-range data for any variable in the analysis.</w:t>
            </w:r>
          </w:p>
        </w:tc>
      </w:tr>
      <w:tr w:rsidR="00B7297E" w14:paraId="12E472FF" w14:textId="77777777" w:rsidTr="00A95B4C">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30FA0515" w14:textId="77777777" w:rsidR="00B7297E" w:rsidRDefault="00B7297E" w:rsidP="00A95B4C">
            <w:pPr>
              <w:spacing w:before="15" w:after="10"/>
              <w:ind w:left="30" w:right="40"/>
            </w:pPr>
            <w:r>
              <w:rPr>
                <w:rFonts w:ascii="Arial" w:eastAsia="Arial" w:hAnsi="Arial" w:cs="Arial"/>
                <w:color w:val="264A60"/>
              </w:rPr>
              <w:t>Syntax</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2A1C3E2" w14:textId="77777777" w:rsidR="00B7297E" w:rsidRDefault="00B7297E" w:rsidP="00A95B4C">
            <w:pPr>
              <w:spacing w:before="15" w:after="10"/>
              <w:ind w:left="30" w:right="40"/>
            </w:pPr>
            <w:r>
              <w:rPr>
                <w:rFonts w:ascii="Arial" w:eastAsia="Arial" w:hAnsi="Arial" w:cs="Arial"/>
                <w:color w:val="010205"/>
              </w:rPr>
              <w:t>T-TEST GROUPS=PENonPEBacked10(1 0)</w:t>
            </w:r>
            <w:r>
              <w:rPr>
                <w:rFonts w:ascii="Arial" w:eastAsia="Arial" w:hAnsi="Arial" w:cs="Arial"/>
                <w:color w:val="010205"/>
              </w:rPr>
              <w:br/>
              <w:t>/MISSING=ANALYSIS</w:t>
            </w:r>
            <w:r>
              <w:rPr>
                <w:rFonts w:ascii="Arial" w:eastAsia="Arial" w:hAnsi="Arial" w:cs="Arial"/>
                <w:color w:val="010205"/>
              </w:rPr>
              <w:br/>
              <w:t>/VARIABLES=BHAR6</w:t>
            </w:r>
            <w:r>
              <w:rPr>
                <w:rFonts w:ascii="Arial" w:eastAsia="Arial" w:hAnsi="Arial" w:cs="Arial"/>
                <w:color w:val="010205"/>
              </w:rPr>
              <w:br/>
              <w:t>/ES DISPLAY(TRUE)</w:t>
            </w:r>
            <w:r>
              <w:rPr>
                <w:rFonts w:ascii="Arial" w:eastAsia="Arial" w:hAnsi="Arial" w:cs="Arial"/>
                <w:color w:val="010205"/>
              </w:rPr>
              <w:br/>
              <w:t>/CRITERIA=</w:t>
            </w:r>
            <w:proofErr w:type="gramStart"/>
            <w:r>
              <w:rPr>
                <w:rFonts w:ascii="Arial" w:eastAsia="Arial" w:hAnsi="Arial" w:cs="Arial"/>
                <w:color w:val="010205"/>
              </w:rPr>
              <w:t>CI(</w:t>
            </w:r>
            <w:proofErr w:type="gramEnd"/>
            <w:r>
              <w:rPr>
                <w:rFonts w:ascii="Arial" w:eastAsia="Arial" w:hAnsi="Arial" w:cs="Arial"/>
                <w:color w:val="010205"/>
              </w:rPr>
              <w:t>.95).</w:t>
            </w:r>
            <w:r>
              <w:rPr>
                <w:rFonts w:ascii="Arial" w:eastAsia="Arial" w:hAnsi="Arial" w:cs="Arial"/>
                <w:color w:val="010205"/>
              </w:rPr>
              <w:br/>
            </w:r>
          </w:p>
        </w:tc>
      </w:tr>
      <w:tr w:rsidR="00B7297E" w14:paraId="07272841"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152935"/>
              <w:right w:val="none" w:sz="1" w:space="0" w:color="AEAEAE"/>
            </w:tcBorders>
            <w:shd w:val="clear" w:color="auto" w:fill="E0E0E0"/>
          </w:tcPr>
          <w:p w14:paraId="611C5576" w14:textId="77777777" w:rsidR="00B7297E" w:rsidRDefault="00B7297E" w:rsidP="00A95B4C">
            <w:pPr>
              <w:spacing w:before="15" w:after="10"/>
              <w:ind w:left="30" w:right="40"/>
            </w:pPr>
            <w:r>
              <w:rPr>
                <w:rFonts w:ascii="Arial" w:eastAsia="Arial" w:hAnsi="Arial" w:cs="Arial"/>
                <w:color w:val="264A60"/>
              </w:rPr>
              <w:t>Resources</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70782E3" w14:textId="77777777" w:rsidR="00B7297E" w:rsidRDefault="00B7297E" w:rsidP="00A95B4C">
            <w:pPr>
              <w:spacing w:before="15" w:after="10"/>
              <w:ind w:left="30" w:right="40"/>
            </w:pPr>
            <w:r>
              <w:rPr>
                <w:rFonts w:ascii="Arial" w:eastAsia="Arial" w:hAnsi="Arial" w:cs="Arial"/>
                <w:color w:val="264A60"/>
              </w:rPr>
              <w:t>Processor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634EAFA" w14:textId="77777777" w:rsidR="00B7297E" w:rsidRDefault="00B7297E" w:rsidP="00A95B4C">
            <w:pPr>
              <w:spacing w:before="15" w:after="10"/>
              <w:ind w:left="30" w:right="40"/>
              <w:jc w:val="right"/>
            </w:pPr>
            <w:r>
              <w:rPr>
                <w:rFonts w:ascii="Arial" w:eastAsia="Arial" w:hAnsi="Arial" w:cs="Arial"/>
                <w:color w:val="010205"/>
              </w:rPr>
              <w:t>00:00:00.02</w:t>
            </w:r>
          </w:p>
        </w:tc>
      </w:tr>
      <w:tr w:rsidR="00B7297E" w14:paraId="23B49ED2"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043FF845" w14:textId="77777777" w:rsidR="00B7297E" w:rsidRDefault="00B7297E"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25241A74" w14:textId="77777777" w:rsidR="00B7297E" w:rsidRDefault="00B7297E" w:rsidP="00A95B4C">
            <w:pPr>
              <w:spacing w:before="15" w:after="10"/>
              <w:ind w:left="30" w:right="40"/>
            </w:pPr>
            <w:r>
              <w:rPr>
                <w:rFonts w:ascii="Arial" w:eastAsia="Arial" w:hAnsi="Arial" w:cs="Arial"/>
                <w:color w:val="264A60"/>
              </w:rPr>
              <w:t>Elapsed Time</w:t>
            </w:r>
          </w:p>
        </w:tc>
        <w:tc>
          <w:tcPr>
            <w:tcW w:w="2754" w:type="dxa"/>
            <w:tcBorders>
              <w:top w:val="single" w:sz="1" w:space="0" w:color="AEAEAE"/>
              <w:left w:val="none" w:sz="1" w:space="0" w:color="152935"/>
              <w:bottom w:val="single" w:sz="1" w:space="0" w:color="152935"/>
              <w:right w:val="none" w:sz="1" w:space="0" w:color="152935"/>
            </w:tcBorders>
            <w:shd w:val="clear" w:color="auto" w:fill="F9F9FB"/>
          </w:tcPr>
          <w:p w14:paraId="75178E22" w14:textId="77777777" w:rsidR="00B7297E" w:rsidRDefault="00B7297E" w:rsidP="00A95B4C">
            <w:pPr>
              <w:spacing w:before="15" w:after="10"/>
              <w:ind w:left="30" w:right="40"/>
              <w:jc w:val="right"/>
            </w:pPr>
            <w:r>
              <w:rPr>
                <w:rFonts w:ascii="Arial" w:eastAsia="Arial" w:hAnsi="Arial" w:cs="Arial"/>
                <w:color w:val="010205"/>
              </w:rPr>
              <w:t>00:00:00.01</w:t>
            </w:r>
          </w:p>
        </w:tc>
      </w:tr>
    </w:tbl>
    <w:p w14:paraId="633DAA7D" w14:textId="77777777" w:rsidR="00B7297E" w:rsidRDefault="00B7297E" w:rsidP="00B7297E"/>
    <w:p w14:paraId="0530BCFD" w14:textId="77777777" w:rsidR="007143D1" w:rsidRDefault="007143D1" w:rsidP="00B7297E"/>
    <w:p w14:paraId="51AE4EB5" w14:textId="77777777" w:rsidR="007143D1" w:rsidRDefault="007143D1" w:rsidP="00B7297E"/>
    <w:p w14:paraId="69611F4A" w14:textId="77777777" w:rsidR="007143D1" w:rsidRDefault="007143D1" w:rsidP="00B7297E"/>
    <w:p w14:paraId="13348B28" w14:textId="77777777" w:rsidR="007143D1" w:rsidRDefault="007143D1" w:rsidP="00B7297E"/>
    <w:tbl>
      <w:tblPr>
        <w:tblW w:w="0" w:type="auto"/>
        <w:tblInd w:w="10" w:type="dxa"/>
        <w:tblLayout w:type="fixed"/>
        <w:tblCellMar>
          <w:left w:w="10" w:type="dxa"/>
          <w:right w:w="10" w:type="dxa"/>
        </w:tblCellMar>
        <w:tblLook w:val="04A0" w:firstRow="1" w:lastRow="0" w:firstColumn="1" w:lastColumn="0" w:noHBand="0" w:noVBand="1"/>
      </w:tblPr>
      <w:tblGrid>
        <w:gridCol w:w="969"/>
        <w:gridCol w:w="2601"/>
        <w:gridCol w:w="1156"/>
        <w:gridCol w:w="1666"/>
        <w:gridCol w:w="1666"/>
        <w:gridCol w:w="1666"/>
      </w:tblGrid>
      <w:tr w:rsidR="00B7297E" w14:paraId="71CA33AE" w14:textId="77777777" w:rsidTr="00A95B4C">
        <w:tblPrEx>
          <w:tblCellMar>
            <w:top w:w="0" w:type="dxa"/>
            <w:bottom w:w="0" w:type="dxa"/>
          </w:tblCellMar>
        </w:tblPrEx>
        <w:tc>
          <w:tcPr>
            <w:tcW w:w="9724" w:type="dxa"/>
            <w:gridSpan w:val="6"/>
            <w:shd w:val="clear" w:color="auto" w:fill="FFFFFF"/>
            <w:vAlign w:val="center"/>
          </w:tcPr>
          <w:p w14:paraId="4FC27332" w14:textId="77777777" w:rsidR="00B7297E" w:rsidRDefault="00B7297E" w:rsidP="00A95B4C">
            <w:pPr>
              <w:spacing w:before="5" w:after="30"/>
              <w:ind w:left="30" w:right="40"/>
              <w:jc w:val="center"/>
            </w:pPr>
            <w:r>
              <w:rPr>
                <w:rFonts w:ascii="Arial" w:eastAsia="Arial" w:hAnsi="Arial" w:cs="Arial"/>
                <w:b/>
                <w:color w:val="010205"/>
                <w:sz w:val="28"/>
              </w:rPr>
              <w:lastRenderedPageBreak/>
              <w:t>Group Statistics</w:t>
            </w:r>
          </w:p>
        </w:tc>
      </w:tr>
      <w:tr w:rsidR="00B7297E" w14:paraId="403623B9" w14:textId="77777777" w:rsidTr="00A95B4C">
        <w:tblPrEx>
          <w:tblCellMar>
            <w:top w:w="0" w:type="dxa"/>
            <w:bottom w:w="0" w:type="dxa"/>
          </w:tblCellMar>
        </w:tblPrEx>
        <w:tc>
          <w:tcPr>
            <w:tcW w:w="969" w:type="dxa"/>
            <w:tcBorders>
              <w:top w:val="none" w:sz="1" w:space="0" w:color="152935"/>
              <w:left w:val="none" w:sz="1" w:space="0" w:color="152935"/>
              <w:bottom w:val="single" w:sz="1" w:space="0" w:color="152935"/>
            </w:tcBorders>
            <w:shd w:val="clear" w:color="auto" w:fill="FFFFFF"/>
          </w:tcPr>
          <w:p w14:paraId="752D9757" w14:textId="77777777" w:rsidR="00B7297E" w:rsidRDefault="00B7297E" w:rsidP="00A95B4C"/>
        </w:tc>
        <w:tc>
          <w:tcPr>
            <w:tcW w:w="2601" w:type="dxa"/>
            <w:tcBorders>
              <w:top w:val="none" w:sz="1" w:space="0" w:color="152935"/>
              <w:bottom w:val="single" w:sz="1" w:space="0" w:color="152935"/>
              <w:right w:val="none" w:sz="1" w:space="0" w:color="152935"/>
            </w:tcBorders>
            <w:shd w:val="clear" w:color="auto" w:fill="FFFFFF"/>
            <w:vAlign w:val="bottom"/>
          </w:tcPr>
          <w:p w14:paraId="7113CBA1" w14:textId="77777777" w:rsidR="00B7297E" w:rsidRDefault="00B7297E" w:rsidP="00A95B4C">
            <w:pPr>
              <w:spacing w:before="15" w:after="5"/>
              <w:ind w:left="30" w:right="40"/>
            </w:pPr>
            <w:r>
              <w:rPr>
                <w:rFonts w:ascii="Arial" w:eastAsia="Arial" w:hAnsi="Arial" w:cs="Arial"/>
                <w:color w:val="264A60"/>
              </w:rPr>
              <w:t xml:space="preserve">PE / </w:t>
            </w:r>
            <w:proofErr w:type="gramStart"/>
            <w:r>
              <w:rPr>
                <w:rFonts w:ascii="Arial" w:eastAsia="Arial" w:hAnsi="Arial" w:cs="Arial"/>
                <w:color w:val="264A60"/>
              </w:rPr>
              <w:t>Non PE</w:t>
            </w:r>
            <w:proofErr w:type="gramEnd"/>
            <w:r>
              <w:rPr>
                <w:rFonts w:ascii="Arial" w:eastAsia="Arial" w:hAnsi="Arial" w:cs="Arial"/>
                <w:color w:val="264A60"/>
              </w:rPr>
              <w:t xml:space="preserve"> Backed (1/0)</w:t>
            </w: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1F77D667" w14:textId="77777777" w:rsidR="00B7297E" w:rsidRDefault="00B7297E" w:rsidP="00A95B4C">
            <w:pPr>
              <w:spacing w:before="10" w:after="10"/>
              <w:ind w:left="30" w:right="40"/>
              <w:jc w:val="center"/>
            </w:pPr>
            <w:r>
              <w:rPr>
                <w:rFonts w:ascii="Arial" w:eastAsia="Arial" w:hAnsi="Arial" w:cs="Arial"/>
                <w:color w:val="264A60"/>
              </w:rPr>
              <w:t>N</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368EB15" w14:textId="77777777" w:rsidR="00B7297E" w:rsidRDefault="00B7297E" w:rsidP="00A95B4C">
            <w:pPr>
              <w:spacing w:before="10" w:after="10"/>
              <w:ind w:left="30" w:right="40"/>
              <w:jc w:val="center"/>
            </w:pPr>
            <w:r>
              <w:rPr>
                <w:rFonts w:ascii="Arial" w:eastAsia="Arial" w:hAnsi="Arial" w:cs="Arial"/>
                <w:color w:val="264A60"/>
              </w:rPr>
              <w:t>Mean</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B0F7146" w14:textId="77777777" w:rsidR="00B7297E" w:rsidRDefault="00B7297E" w:rsidP="00A95B4C">
            <w:pPr>
              <w:spacing w:before="10" w:after="10"/>
              <w:ind w:left="30" w:right="40"/>
              <w:jc w:val="center"/>
            </w:pPr>
            <w:r>
              <w:rPr>
                <w:rFonts w:ascii="Arial" w:eastAsia="Arial" w:hAnsi="Arial" w:cs="Arial"/>
                <w:color w:val="264A60"/>
              </w:rPr>
              <w:t>Std. Deviation</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1A7972CF" w14:textId="77777777" w:rsidR="00B7297E" w:rsidRDefault="00B7297E" w:rsidP="00A95B4C">
            <w:pPr>
              <w:spacing w:before="10" w:after="10"/>
              <w:ind w:left="30" w:right="40"/>
              <w:jc w:val="center"/>
            </w:pPr>
            <w:r>
              <w:rPr>
                <w:rFonts w:ascii="Arial" w:eastAsia="Arial" w:hAnsi="Arial" w:cs="Arial"/>
                <w:color w:val="264A60"/>
              </w:rPr>
              <w:t>Std. Error Mean</w:t>
            </w:r>
          </w:p>
        </w:tc>
      </w:tr>
      <w:tr w:rsidR="00B7297E" w14:paraId="035D052C" w14:textId="77777777" w:rsidTr="00A95B4C">
        <w:tblPrEx>
          <w:tblCellMar>
            <w:top w:w="0" w:type="dxa"/>
            <w:bottom w:w="0" w:type="dxa"/>
          </w:tblCellMar>
        </w:tblPrEx>
        <w:tc>
          <w:tcPr>
            <w:tcW w:w="969" w:type="dxa"/>
            <w:vMerge w:val="restart"/>
            <w:tcBorders>
              <w:top w:val="single" w:sz="1" w:space="0" w:color="152935"/>
              <w:left w:val="none" w:sz="1" w:space="0" w:color="152935"/>
              <w:bottom w:val="single" w:sz="1" w:space="0" w:color="152935"/>
              <w:right w:val="none" w:sz="1" w:space="0" w:color="AEAEAE"/>
            </w:tcBorders>
            <w:shd w:val="clear" w:color="auto" w:fill="E0E0E0"/>
          </w:tcPr>
          <w:p w14:paraId="780556B5" w14:textId="77777777" w:rsidR="00B7297E" w:rsidRDefault="00B7297E" w:rsidP="00A95B4C">
            <w:pPr>
              <w:spacing w:before="15" w:after="10"/>
              <w:ind w:left="30" w:right="40"/>
            </w:pPr>
            <w:r>
              <w:rPr>
                <w:rFonts w:ascii="Arial" w:eastAsia="Arial" w:hAnsi="Arial" w:cs="Arial"/>
                <w:color w:val="264A60"/>
              </w:rPr>
              <w:t>BHAR 6</w:t>
            </w:r>
          </w:p>
        </w:tc>
        <w:tc>
          <w:tcPr>
            <w:tcW w:w="2601" w:type="dxa"/>
            <w:tcBorders>
              <w:top w:val="single" w:sz="1" w:space="0" w:color="152935"/>
              <w:left w:val="none" w:sz="1" w:space="0" w:color="AEAEAE"/>
              <w:bottom w:val="single" w:sz="1" w:space="0" w:color="AEAEAE"/>
              <w:right w:val="none" w:sz="1" w:space="0" w:color="152935"/>
            </w:tcBorders>
            <w:shd w:val="clear" w:color="auto" w:fill="E0E0E0"/>
          </w:tcPr>
          <w:p w14:paraId="7FDC4A2C" w14:textId="77777777" w:rsidR="00B7297E" w:rsidRDefault="00B7297E" w:rsidP="00A95B4C">
            <w:pPr>
              <w:spacing w:before="15" w:after="10"/>
              <w:ind w:left="30" w:right="40"/>
            </w:pPr>
            <w:r>
              <w:rPr>
                <w:rFonts w:ascii="Arial" w:eastAsia="Arial" w:hAnsi="Arial" w:cs="Arial"/>
                <w:color w:val="264A60"/>
              </w:rPr>
              <w:t>1</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411673E5" w14:textId="77777777" w:rsidR="00B7297E" w:rsidRDefault="00B7297E" w:rsidP="00A95B4C">
            <w:pPr>
              <w:spacing w:before="15" w:after="10"/>
              <w:ind w:left="30" w:right="40"/>
              <w:jc w:val="right"/>
            </w:pPr>
            <w:r>
              <w:rPr>
                <w:rFonts w:ascii="Arial" w:eastAsia="Arial" w:hAnsi="Arial" w:cs="Arial"/>
                <w:color w:val="010205"/>
              </w:rPr>
              <w:t>16</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1568E00D" w14:textId="77777777" w:rsidR="00B7297E" w:rsidRDefault="00B7297E" w:rsidP="00A95B4C">
            <w:pPr>
              <w:spacing w:before="15" w:after="10"/>
              <w:ind w:left="30" w:right="40"/>
              <w:jc w:val="right"/>
            </w:pPr>
            <w:r>
              <w:rPr>
                <w:rFonts w:ascii="Arial" w:eastAsia="Arial" w:hAnsi="Arial" w:cs="Arial"/>
                <w:color w:val="010205"/>
              </w:rPr>
              <w:t>.162546596587018</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73680D9D" w14:textId="77777777" w:rsidR="00B7297E" w:rsidRDefault="00B7297E" w:rsidP="00A95B4C">
            <w:pPr>
              <w:spacing w:before="15" w:after="10"/>
              <w:ind w:left="30" w:right="40"/>
              <w:jc w:val="right"/>
            </w:pPr>
            <w:r>
              <w:rPr>
                <w:rFonts w:ascii="Arial" w:eastAsia="Arial" w:hAnsi="Arial" w:cs="Arial"/>
                <w:color w:val="010205"/>
              </w:rPr>
              <w:t>.522878696194675</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79DF3765" w14:textId="77777777" w:rsidR="00B7297E" w:rsidRDefault="00B7297E" w:rsidP="00A95B4C">
            <w:pPr>
              <w:spacing w:before="15" w:after="10"/>
              <w:ind w:left="30" w:right="40"/>
              <w:jc w:val="right"/>
            </w:pPr>
            <w:r>
              <w:rPr>
                <w:rFonts w:ascii="Arial" w:eastAsia="Arial" w:hAnsi="Arial" w:cs="Arial"/>
                <w:color w:val="010205"/>
              </w:rPr>
              <w:t>.130719674048669</w:t>
            </w:r>
          </w:p>
        </w:tc>
      </w:tr>
      <w:tr w:rsidR="00B7297E" w14:paraId="35300398" w14:textId="77777777" w:rsidTr="00A95B4C">
        <w:tblPrEx>
          <w:tblCellMar>
            <w:top w:w="0" w:type="dxa"/>
            <w:bottom w:w="0" w:type="dxa"/>
          </w:tblCellMar>
        </w:tblPrEx>
        <w:tc>
          <w:tcPr>
            <w:tcW w:w="969" w:type="dxa"/>
            <w:vMerge/>
            <w:tcBorders>
              <w:top w:val="single" w:sz="1" w:space="0" w:color="152935"/>
              <w:left w:val="none" w:sz="1" w:space="0" w:color="152935"/>
              <w:bottom w:val="single" w:sz="1" w:space="0" w:color="152935"/>
              <w:right w:val="none" w:sz="1" w:space="0" w:color="AEAEAE"/>
            </w:tcBorders>
          </w:tcPr>
          <w:p w14:paraId="229C169E" w14:textId="77777777" w:rsidR="00B7297E" w:rsidRDefault="00B7297E" w:rsidP="00A95B4C"/>
        </w:tc>
        <w:tc>
          <w:tcPr>
            <w:tcW w:w="2601" w:type="dxa"/>
            <w:tcBorders>
              <w:top w:val="single" w:sz="1" w:space="0" w:color="AEAEAE"/>
              <w:left w:val="none" w:sz="1" w:space="0" w:color="AEAEAE"/>
              <w:bottom w:val="single" w:sz="1" w:space="0" w:color="152935"/>
              <w:right w:val="none" w:sz="1" w:space="0" w:color="152935"/>
            </w:tcBorders>
            <w:shd w:val="clear" w:color="auto" w:fill="E0E0E0"/>
          </w:tcPr>
          <w:p w14:paraId="591C76A0" w14:textId="77777777" w:rsidR="00B7297E" w:rsidRDefault="00B7297E" w:rsidP="00A95B4C">
            <w:pPr>
              <w:spacing w:before="15" w:after="10"/>
              <w:ind w:left="30" w:right="40"/>
            </w:pPr>
            <w:r>
              <w:rPr>
                <w:rFonts w:ascii="Arial" w:eastAsia="Arial" w:hAnsi="Arial" w:cs="Arial"/>
                <w:color w:val="264A60"/>
              </w:rPr>
              <w:t>0</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33FFC00D" w14:textId="77777777" w:rsidR="00B7297E" w:rsidRDefault="00B7297E" w:rsidP="00A95B4C">
            <w:pPr>
              <w:spacing w:before="15" w:after="10"/>
              <w:ind w:left="30" w:right="40"/>
              <w:jc w:val="right"/>
            </w:pPr>
            <w:r>
              <w:rPr>
                <w:rFonts w:ascii="Arial" w:eastAsia="Arial" w:hAnsi="Arial" w:cs="Arial"/>
                <w:color w:val="010205"/>
              </w:rPr>
              <w:t>14</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75778A16" w14:textId="77777777" w:rsidR="00B7297E" w:rsidRDefault="00B7297E" w:rsidP="00A95B4C">
            <w:pPr>
              <w:spacing w:before="15" w:after="10"/>
              <w:ind w:left="30" w:right="40"/>
              <w:jc w:val="right"/>
            </w:pPr>
            <w:r>
              <w:rPr>
                <w:rFonts w:ascii="Arial" w:eastAsia="Arial" w:hAnsi="Arial" w:cs="Arial"/>
                <w:color w:val="010205"/>
              </w:rPr>
              <w:t>.210473850489085</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05F96642" w14:textId="77777777" w:rsidR="00B7297E" w:rsidRDefault="00B7297E" w:rsidP="00A95B4C">
            <w:pPr>
              <w:spacing w:before="15" w:after="10"/>
              <w:ind w:left="30" w:right="40"/>
              <w:jc w:val="right"/>
            </w:pPr>
            <w:r>
              <w:rPr>
                <w:rFonts w:ascii="Arial" w:eastAsia="Arial" w:hAnsi="Arial" w:cs="Arial"/>
                <w:color w:val="010205"/>
              </w:rPr>
              <w:t>.500565713571809</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4BD4939E" w14:textId="77777777" w:rsidR="00B7297E" w:rsidRDefault="00B7297E" w:rsidP="00A95B4C">
            <w:pPr>
              <w:spacing w:before="15" w:after="10"/>
              <w:ind w:left="30" w:right="40"/>
              <w:jc w:val="right"/>
            </w:pPr>
            <w:r>
              <w:rPr>
                <w:rFonts w:ascii="Arial" w:eastAsia="Arial" w:hAnsi="Arial" w:cs="Arial"/>
                <w:color w:val="010205"/>
              </w:rPr>
              <w:t>.133781814267980</w:t>
            </w:r>
          </w:p>
        </w:tc>
      </w:tr>
    </w:tbl>
    <w:p w14:paraId="0E06A6FA" w14:textId="77777777" w:rsidR="00B7297E" w:rsidRDefault="00B7297E" w:rsidP="00B7297E"/>
    <w:tbl>
      <w:tblPr>
        <w:tblW w:w="0" w:type="auto"/>
        <w:tblInd w:w="10" w:type="dxa"/>
        <w:tblLayout w:type="fixed"/>
        <w:tblCellMar>
          <w:left w:w="10" w:type="dxa"/>
          <w:right w:w="10" w:type="dxa"/>
        </w:tblCellMar>
        <w:tblLook w:val="04A0" w:firstRow="1" w:lastRow="0" w:firstColumn="1" w:lastColumn="0" w:noHBand="0" w:noVBand="1"/>
      </w:tblPr>
      <w:tblGrid>
        <w:gridCol w:w="969"/>
        <w:gridCol w:w="2788"/>
        <w:gridCol w:w="1666"/>
        <w:gridCol w:w="1666"/>
        <w:gridCol w:w="1156"/>
        <w:gridCol w:w="1156"/>
      </w:tblGrid>
      <w:tr w:rsidR="00B7297E" w14:paraId="3678D495" w14:textId="77777777" w:rsidTr="00A95B4C">
        <w:tblPrEx>
          <w:tblCellMar>
            <w:top w:w="0" w:type="dxa"/>
            <w:bottom w:w="0" w:type="dxa"/>
          </w:tblCellMar>
        </w:tblPrEx>
        <w:tc>
          <w:tcPr>
            <w:tcW w:w="9401" w:type="dxa"/>
            <w:gridSpan w:val="6"/>
            <w:shd w:val="clear" w:color="auto" w:fill="FFFFFF"/>
            <w:vAlign w:val="center"/>
          </w:tcPr>
          <w:p w14:paraId="3040869C" w14:textId="77777777" w:rsidR="00B7297E" w:rsidRDefault="00B7297E" w:rsidP="00A95B4C">
            <w:pPr>
              <w:spacing w:before="5" w:after="30"/>
              <w:ind w:left="30" w:right="40"/>
              <w:jc w:val="center"/>
            </w:pPr>
            <w:r>
              <w:rPr>
                <w:rFonts w:ascii="Arial" w:eastAsia="Arial" w:hAnsi="Arial" w:cs="Arial"/>
                <w:b/>
                <w:color w:val="010205"/>
                <w:sz w:val="28"/>
              </w:rPr>
              <w:t>Independent Samples Test</w:t>
            </w:r>
          </w:p>
        </w:tc>
      </w:tr>
      <w:tr w:rsidR="00B7297E" w14:paraId="75570E7E" w14:textId="77777777" w:rsidTr="00A95B4C">
        <w:tblPrEx>
          <w:tblCellMar>
            <w:top w:w="0" w:type="dxa"/>
            <w:bottom w:w="0" w:type="dxa"/>
          </w:tblCellMar>
        </w:tblPrEx>
        <w:tc>
          <w:tcPr>
            <w:tcW w:w="3757" w:type="dxa"/>
            <w:gridSpan w:val="2"/>
            <w:vMerge w:val="restart"/>
            <w:tcBorders>
              <w:top w:val="none" w:sz="1" w:space="0" w:color="152935"/>
              <w:left w:val="none" w:sz="1" w:space="0" w:color="152935"/>
            </w:tcBorders>
            <w:shd w:val="clear" w:color="auto" w:fill="FFFFFF"/>
            <w:vAlign w:val="bottom"/>
          </w:tcPr>
          <w:p w14:paraId="54801DA9" w14:textId="77777777" w:rsidR="00B7297E" w:rsidRDefault="00B7297E" w:rsidP="00A95B4C">
            <w:pPr>
              <w:spacing w:before="15" w:after="5"/>
              <w:ind w:left="30" w:right="40"/>
            </w:pPr>
          </w:p>
        </w:tc>
        <w:tc>
          <w:tcPr>
            <w:tcW w:w="3332" w:type="dxa"/>
            <w:gridSpan w:val="2"/>
            <w:tcBorders>
              <w:top w:val="none" w:sz="1" w:space="0" w:color="152935"/>
              <w:left w:val="none" w:sz="1" w:space="0" w:color="152935"/>
              <w:bottom w:val="none" w:sz="1" w:space="0" w:color="AEAEAE"/>
              <w:right w:val="single" w:sz="1" w:space="0" w:color="E0E0E0"/>
            </w:tcBorders>
            <w:shd w:val="clear" w:color="auto" w:fill="FFFFFF"/>
            <w:vAlign w:val="bottom"/>
          </w:tcPr>
          <w:p w14:paraId="51FECBD0" w14:textId="77777777" w:rsidR="00B7297E" w:rsidRDefault="00B7297E" w:rsidP="00A95B4C">
            <w:pPr>
              <w:spacing w:before="10" w:after="10"/>
              <w:ind w:left="30" w:right="40"/>
              <w:jc w:val="center"/>
            </w:pPr>
            <w:r>
              <w:rPr>
                <w:rFonts w:ascii="Arial" w:eastAsia="Arial" w:hAnsi="Arial" w:cs="Arial"/>
                <w:color w:val="264A60"/>
              </w:rPr>
              <w:t>Levene's Test for Equality of Variances</w:t>
            </w:r>
          </w:p>
        </w:tc>
        <w:tc>
          <w:tcPr>
            <w:tcW w:w="2312" w:type="dxa"/>
            <w:gridSpan w:val="2"/>
            <w:tcBorders>
              <w:top w:val="none" w:sz="1" w:space="0" w:color="152935"/>
              <w:left w:val="single" w:sz="1" w:space="0" w:color="E0E0E0"/>
              <w:bottom w:val="none" w:sz="1" w:space="0" w:color="AEAEAE"/>
              <w:right w:val="none" w:sz="1" w:space="0" w:color="152935"/>
            </w:tcBorders>
            <w:shd w:val="clear" w:color="auto" w:fill="FFFFFF"/>
            <w:vAlign w:val="bottom"/>
          </w:tcPr>
          <w:p w14:paraId="36DDC839" w14:textId="77777777" w:rsidR="00B7297E" w:rsidRDefault="00B7297E" w:rsidP="00A95B4C">
            <w:pPr>
              <w:spacing w:before="10" w:after="10"/>
              <w:ind w:left="30" w:right="40"/>
              <w:jc w:val="center"/>
            </w:pPr>
            <w:r>
              <w:rPr>
                <w:rFonts w:ascii="Arial" w:eastAsia="Arial" w:hAnsi="Arial" w:cs="Arial"/>
                <w:color w:val="264A60"/>
              </w:rPr>
              <w:t>t-test for Equality of Means</w:t>
            </w:r>
          </w:p>
        </w:tc>
      </w:tr>
      <w:tr w:rsidR="00B7297E" w14:paraId="705C85EE" w14:textId="77777777" w:rsidTr="00A95B4C">
        <w:tblPrEx>
          <w:tblCellMar>
            <w:top w:w="0" w:type="dxa"/>
            <w:bottom w:w="0" w:type="dxa"/>
          </w:tblCellMar>
        </w:tblPrEx>
        <w:trPr>
          <w:trHeight w:val="499"/>
        </w:trPr>
        <w:tc>
          <w:tcPr>
            <w:tcW w:w="3757" w:type="dxa"/>
            <w:gridSpan w:val="2"/>
            <w:vMerge/>
            <w:tcBorders>
              <w:top w:val="none" w:sz="1" w:space="0" w:color="152935"/>
              <w:left w:val="none" w:sz="1" w:space="0" w:color="152935"/>
            </w:tcBorders>
          </w:tcPr>
          <w:p w14:paraId="27D3E52C" w14:textId="77777777" w:rsidR="00B7297E" w:rsidRDefault="00B7297E" w:rsidP="00A95B4C"/>
        </w:tc>
        <w:tc>
          <w:tcPr>
            <w:tcW w:w="1666" w:type="dxa"/>
            <w:vMerge w:val="restart"/>
            <w:tcBorders>
              <w:top w:val="none" w:sz="1" w:space="0" w:color="AEAEAE"/>
              <w:left w:val="none" w:sz="1" w:space="0" w:color="152935"/>
              <w:bottom w:val="none" w:sz="1" w:space="0" w:color="AEAEAE"/>
              <w:right w:val="single" w:sz="1" w:space="0" w:color="E0E0E0"/>
            </w:tcBorders>
            <w:shd w:val="clear" w:color="auto" w:fill="FFFFFF"/>
            <w:vAlign w:val="bottom"/>
          </w:tcPr>
          <w:p w14:paraId="070B83F5" w14:textId="77777777" w:rsidR="00B7297E" w:rsidRDefault="00B7297E" w:rsidP="00A95B4C">
            <w:pPr>
              <w:spacing w:before="10" w:after="10"/>
              <w:ind w:left="30" w:right="40"/>
              <w:jc w:val="center"/>
            </w:pPr>
            <w:r>
              <w:rPr>
                <w:rFonts w:ascii="Arial" w:eastAsia="Arial" w:hAnsi="Arial" w:cs="Arial"/>
                <w:color w:val="264A60"/>
              </w:rPr>
              <w:t>F</w:t>
            </w:r>
          </w:p>
        </w:tc>
        <w:tc>
          <w:tcPr>
            <w:tcW w:w="1666" w:type="dxa"/>
            <w:vMerge w:val="restart"/>
            <w:tcBorders>
              <w:top w:val="none" w:sz="1" w:space="0" w:color="AEAEAE"/>
              <w:left w:val="single" w:sz="1" w:space="0" w:color="E0E0E0"/>
              <w:bottom w:val="none" w:sz="1" w:space="0" w:color="AEAEAE"/>
              <w:right w:val="single" w:sz="1" w:space="0" w:color="E0E0E0"/>
            </w:tcBorders>
            <w:shd w:val="clear" w:color="auto" w:fill="FFFFFF"/>
            <w:vAlign w:val="bottom"/>
          </w:tcPr>
          <w:p w14:paraId="5FD1FF9B" w14:textId="77777777" w:rsidR="00B7297E" w:rsidRDefault="00B7297E" w:rsidP="00A95B4C">
            <w:pPr>
              <w:spacing w:before="10" w:after="10"/>
              <w:ind w:left="30" w:right="40"/>
              <w:jc w:val="center"/>
            </w:pPr>
            <w:r>
              <w:rPr>
                <w:rFonts w:ascii="Arial" w:eastAsia="Arial" w:hAnsi="Arial" w:cs="Arial"/>
                <w:color w:val="264A60"/>
              </w:rPr>
              <w:t>Sig.</w:t>
            </w:r>
          </w:p>
        </w:tc>
        <w:tc>
          <w:tcPr>
            <w:tcW w:w="1156" w:type="dxa"/>
            <w:vMerge w:val="restart"/>
            <w:tcBorders>
              <w:top w:val="none" w:sz="1" w:space="0" w:color="AEAEAE"/>
              <w:left w:val="single" w:sz="1" w:space="0" w:color="E0E0E0"/>
              <w:bottom w:val="none" w:sz="1" w:space="0" w:color="AEAEAE"/>
              <w:right w:val="single" w:sz="1" w:space="0" w:color="E0E0E0"/>
            </w:tcBorders>
            <w:shd w:val="clear" w:color="auto" w:fill="FFFFFF"/>
            <w:vAlign w:val="bottom"/>
          </w:tcPr>
          <w:p w14:paraId="1647C097" w14:textId="77777777" w:rsidR="00B7297E" w:rsidRDefault="00B7297E" w:rsidP="00A95B4C">
            <w:pPr>
              <w:spacing w:before="10" w:after="10"/>
              <w:ind w:left="30" w:right="40"/>
              <w:jc w:val="center"/>
            </w:pPr>
            <w:r>
              <w:rPr>
                <w:rFonts w:ascii="Arial" w:eastAsia="Arial" w:hAnsi="Arial" w:cs="Arial"/>
                <w:color w:val="264A60"/>
              </w:rPr>
              <w:t>t</w:t>
            </w:r>
          </w:p>
        </w:tc>
        <w:tc>
          <w:tcPr>
            <w:tcW w:w="1156" w:type="dxa"/>
            <w:vMerge w:val="restart"/>
            <w:tcBorders>
              <w:top w:val="none" w:sz="1" w:space="0" w:color="AEAEAE"/>
              <w:left w:val="single" w:sz="1" w:space="0" w:color="E0E0E0"/>
              <w:bottom w:val="none" w:sz="1" w:space="0" w:color="AEAEAE"/>
              <w:right w:val="none" w:sz="1" w:space="0" w:color="152935"/>
            </w:tcBorders>
            <w:shd w:val="clear" w:color="auto" w:fill="FFFFFF"/>
            <w:vAlign w:val="bottom"/>
          </w:tcPr>
          <w:p w14:paraId="59B42E2E" w14:textId="77777777" w:rsidR="00B7297E" w:rsidRDefault="00B7297E" w:rsidP="00A95B4C">
            <w:pPr>
              <w:spacing w:before="10" w:after="10"/>
              <w:ind w:left="30" w:right="40"/>
              <w:jc w:val="center"/>
            </w:pPr>
            <w:proofErr w:type="spellStart"/>
            <w:r>
              <w:rPr>
                <w:rFonts w:ascii="Arial" w:eastAsia="Arial" w:hAnsi="Arial" w:cs="Arial"/>
                <w:color w:val="264A60"/>
              </w:rPr>
              <w:t>df</w:t>
            </w:r>
            <w:proofErr w:type="spellEnd"/>
          </w:p>
        </w:tc>
      </w:tr>
      <w:tr w:rsidR="00B7297E" w14:paraId="216D8051" w14:textId="77777777" w:rsidTr="00A95B4C">
        <w:tblPrEx>
          <w:tblCellMar>
            <w:top w:w="0" w:type="dxa"/>
            <w:bottom w:w="0" w:type="dxa"/>
          </w:tblCellMar>
        </w:tblPrEx>
        <w:trPr>
          <w:trHeight w:val="499"/>
        </w:trPr>
        <w:tc>
          <w:tcPr>
            <w:tcW w:w="3757" w:type="dxa"/>
            <w:gridSpan w:val="2"/>
            <w:vMerge/>
            <w:tcBorders>
              <w:top w:val="none" w:sz="1" w:space="0" w:color="152935"/>
              <w:left w:val="none" w:sz="1" w:space="0" w:color="152935"/>
            </w:tcBorders>
          </w:tcPr>
          <w:p w14:paraId="288AF8E5" w14:textId="77777777" w:rsidR="00B7297E" w:rsidRDefault="00B7297E" w:rsidP="00A95B4C"/>
        </w:tc>
        <w:tc>
          <w:tcPr>
            <w:tcW w:w="1666" w:type="dxa"/>
            <w:vMerge/>
            <w:tcBorders>
              <w:top w:val="none" w:sz="1" w:space="0" w:color="AEAEAE"/>
              <w:left w:val="none" w:sz="1" w:space="0" w:color="152935"/>
              <w:bottom w:val="none" w:sz="1" w:space="0" w:color="AEAEAE"/>
              <w:right w:val="single" w:sz="1" w:space="0" w:color="E0E0E0"/>
            </w:tcBorders>
          </w:tcPr>
          <w:p w14:paraId="767B1F5D" w14:textId="77777777" w:rsidR="00B7297E" w:rsidRDefault="00B7297E" w:rsidP="00A95B4C"/>
        </w:tc>
        <w:tc>
          <w:tcPr>
            <w:tcW w:w="1666" w:type="dxa"/>
            <w:vMerge/>
            <w:tcBorders>
              <w:top w:val="none" w:sz="1" w:space="0" w:color="AEAEAE"/>
              <w:left w:val="single" w:sz="1" w:space="0" w:color="E0E0E0"/>
              <w:bottom w:val="none" w:sz="1" w:space="0" w:color="AEAEAE"/>
              <w:right w:val="single" w:sz="1" w:space="0" w:color="E0E0E0"/>
            </w:tcBorders>
          </w:tcPr>
          <w:p w14:paraId="6C6F1923" w14:textId="77777777" w:rsidR="00B7297E" w:rsidRDefault="00B7297E" w:rsidP="00A95B4C"/>
        </w:tc>
        <w:tc>
          <w:tcPr>
            <w:tcW w:w="1156" w:type="dxa"/>
            <w:vMerge/>
            <w:tcBorders>
              <w:top w:val="none" w:sz="1" w:space="0" w:color="AEAEAE"/>
              <w:left w:val="single" w:sz="1" w:space="0" w:color="E0E0E0"/>
              <w:bottom w:val="none" w:sz="1" w:space="0" w:color="AEAEAE"/>
              <w:right w:val="single" w:sz="1" w:space="0" w:color="E0E0E0"/>
            </w:tcBorders>
          </w:tcPr>
          <w:p w14:paraId="7D243259" w14:textId="77777777" w:rsidR="00B7297E" w:rsidRDefault="00B7297E" w:rsidP="00A95B4C"/>
        </w:tc>
        <w:tc>
          <w:tcPr>
            <w:tcW w:w="1156" w:type="dxa"/>
            <w:vMerge/>
            <w:tcBorders>
              <w:top w:val="none" w:sz="1" w:space="0" w:color="AEAEAE"/>
              <w:left w:val="single" w:sz="1" w:space="0" w:color="E0E0E0"/>
              <w:bottom w:val="none" w:sz="1" w:space="0" w:color="AEAEAE"/>
              <w:right w:val="none" w:sz="1" w:space="0" w:color="152935"/>
            </w:tcBorders>
          </w:tcPr>
          <w:p w14:paraId="70AC6A0E" w14:textId="77777777" w:rsidR="00B7297E" w:rsidRDefault="00B7297E" w:rsidP="00A95B4C"/>
        </w:tc>
      </w:tr>
      <w:tr w:rsidR="00B7297E" w14:paraId="4F7F4356" w14:textId="77777777" w:rsidTr="00A95B4C">
        <w:tblPrEx>
          <w:tblCellMar>
            <w:top w:w="0" w:type="dxa"/>
            <w:bottom w:w="0" w:type="dxa"/>
          </w:tblCellMar>
        </w:tblPrEx>
        <w:tc>
          <w:tcPr>
            <w:tcW w:w="969" w:type="dxa"/>
            <w:vMerge w:val="restart"/>
            <w:tcBorders>
              <w:top w:val="single" w:sz="1" w:space="0" w:color="152935"/>
              <w:left w:val="none" w:sz="1" w:space="0" w:color="152935"/>
              <w:bottom w:val="single" w:sz="1" w:space="0" w:color="152935"/>
              <w:right w:val="none" w:sz="1" w:space="0" w:color="AEAEAE"/>
            </w:tcBorders>
            <w:shd w:val="clear" w:color="auto" w:fill="E0E0E0"/>
          </w:tcPr>
          <w:p w14:paraId="00E06631" w14:textId="77777777" w:rsidR="00B7297E" w:rsidRDefault="00B7297E" w:rsidP="00A95B4C">
            <w:pPr>
              <w:spacing w:before="15" w:after="10"/>
              <w:ind w:left="30" w:right="40"/>
            </w:pPr>
            <w:r>
              <w:rPr>
                <w:rFonts w:ascii="Arial" w:eastAsia="Arial" w:hAnsi="Arial" w:cs="Arial"/>
                <w:color w:val="264A60"/>
              </w:rPr>
              <w:t>BHAR 6</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3BBD1335" w14:textId="77777777" w:rsidR="00B7297E" w:rsidRDefault="00B7297E" w:rsidP="00A95B4C">
            <w:pPr>
              <w:spacing w:before="15" w:after="10"/>
              <w:ind w:left="30" w:right="40"/>
            </w:pPr>
            <w:r>
              <w:rPr>
                <w:rFonts w:ascii="Arial" w:eastAsia="Arial" w:hAnsi="Arial" w:cs="Arial"/>
                <w:color w:val="264A60"/>
              </w:rPr>
              <w:t>Equal variances assumed</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5F96B4F1" w14:textId="77777777" w:rsidR="00B7297E" w:rsidRDefault="00B7297E" w:rsidP="00A95B4C">
            <w:pPr>
              <w:spacing w:before="15" w:after="10"/>
              <w:ind w:left="30" w:right="40"/>
              <w:jc w:val="right"/>
            </w:pPr>
            <w:r>
              <w:rPr>
                <w:rFonts w:ascii="Arial" w:eastAsia="Arial" w:hAnsi="Arial" w:cs="Arial"/>
                <w:color w:val="010205"/>
              </w:rPr>
              <w:t>.131</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33A85AF1" w14:textId="77777777" w:rsidR="00B7297E" w:rsidRDefault="00B7297E" w:rsidP="00A95B4C">
            <w:pPr>
              <w:spacing w:before="15" w:after="10"/>
              <w:ind w:left="30" w:right="40"/>
              <w:jc w:val="right"/>
            </w:pPr>
            <w:r>
              <w:rPr>
                <w:rFonts w:ascii="Arial" w:eastAsia="Arial" w:hAnsi="Arial" w:cs="Arial"/>
                <w:color w:val="010205"/>
              </w:rPr>
              <w:t>.720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CB59DC6" w14:textId="77777777" w:rsidR="00B7297E" w:rsidRDefault="00B7297E" w:rsidP="00A95B4C">
            <w:pPr>
              <w:spacing w:before="15" w:after="10"/>
              <w:ind w:left="30" w:right="40"/>
              <w:jc w:val="right"/>
            </w:pPr>
            <w:r>
              <w:rPr>
                <w:rFonts w:ascii="Arial" w:eastAsia="Arial" w:hAnsi="Arial" w:cs="Arial"/>
                <w:color w:val="010205"/>
              </w:rPr>
              <w:t>-.255</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3E72A70C" w14:textId="77777777" w:rsidR="00B7297E" w:rsidRDefault="00B7297E" w:rsidP="00A95B4C">
            <w:pPr>
              <w:spacing w:before="15" w:after="10"/>
              <w:ind w:left="30" w:right="40"/>
              <w:jc w:val="right"/>
            </w:pPr>
            <w:r>
              <w:rPr>
                <w:rFonts w:ascii="Arial" w:eastAsia="Arial" w:hAnsi="Arial" w:cs="Arial"/>
                <w:color w:val="010205"/>
              </w:rPr>
              <w:t>28</w:t>
            </w:r>
          </w:p>
        </w:tc>
      </w:tr>
      <w:tr w:rsidR="00B7297E" w14:paraId="2F9F7CB0" w14:textId="77777777" w:rsidTr="00A95B4C">
        <w:tblPrEx>
          <w:tblCellMar>
            <w:top w:w="0" w:type="dxa"/>
            <w:bottom w:w="0" w:type="dxa"/>
          </w:tblCellMar>
        </w:tblPrEx>
        <w:tc>
          <w:tcPr>
            <w:tcW w:w="969" w:type="dxa"/>
            <w:vMerge/>
            <w:tcBorders>
              <w:top w:val="single" w:sz="1" w:space="0" w:color="152935"/>
              <w:left w:val="none" w:sz="1" w:space="0" w:color="152935"/>
              <w:bottom w:val="single" w:sz="1" w:space="0" w:color="152935"/>
              <w:right w:val="none" w:sz="1" w:space="0" w:color="AEAEAE"/>
            </w:tcBorders>
          </w:tcPr>
          <w:p w14:paraId="60471B1F" w14:textId="77777777" w:rsidR="00B7297E" w:rsidRDefault="00B7297E"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22E86F25" w14:textId="77777777" w:rsidR="00B7297E" w:rsidRDefault="00B7297E" w:rsidP="00A95B4C">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49FCB416" w14:textId="77777777" w:rsidR="00B7297E" w:rsidRDefault="00B7297E" w:rsidP="00A95B4C"/>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7E957B11" w14:textId="77777777" w:rsidR="00B7297E" w:rsidRDefault="00B7297E" w:rsidP="00A95B4C"/>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479F3B87" w14:textId="77777777" w:rsidR="00B7297E" w:rsidRDefault="00B7297E" w:rsidP="00A95B4C">
            <w:pPr>
              <w:spacing w:before="15" w:after="10"/>
              <w:ind w:left="30" w:right="40"/>
              <w:jc w:val="right"/>
            </w:pPr>
            <w:r>
              <w:rPr>
                <w:rFonts w:ascii="Arial" w:eastAsia="Arial" w:hAnsi="Arial" w:cs="Arial"/>
                <w:color w:val="010205"/>
              </w:rPr>
              <w:t>-.256</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42BB89BA" w14:textId="77777777" w:rsidR="00B7297E" w:rsidRDefault="00B7297E" w:rsidP="00A95B4C">
            <w:pPr>
              <w:spacing w:before="15" w:after="10"/>
              <w:ind w:left="30" w:right="40"/>
              <w:jc w:val="right"/>
            </w:pPr>
            <w:r>
              <w:rPr>
                <w:rFonts w:ascii="Arial" w:eastAsia="Arial" w:hAnsi="Arial" w:cs="Arial"/>
                <w:color w:val="010205"/>
              </w:rPr>
              <w:t>27.750</w:t>
            </w:r>
          </w:p>
        </w:tc>
      </w:tr>
    </w:tbl>
    <w:p w14:paraId="147F36CB" w14:textId="77777777" w:rsidR="00B7297E" w:rsidRDefault="00B7297E" w:rsidP="00B7297E"/>
    <w:tbl>
      <w:tblPr>
        <w:tblW w:w="0" w:type="auto"/>
        <w:tblInd w:w="10" w:type="dxa"/>
        <w:tblLayout w:type="fixed"/>
        <w:tblCellMar>
          <w:left w:w="10" w:type="dxa"/>
          <w:right w:w="10" w:type="dxa"/>
        </w:tblCellMar>
        <w:tblLook w:val="04A0" w:firstRow="1" w:lastRow="0" w:firstColumn="1" w:lastColumn="0" w:noHBand="0" w:noVBand="1"/>
      </w:tblPr>
      <w:tblGrid>
        <w:gridCol w:w="969"/>
        <w:gridCol w:w="2788"/>
        <w:gridCol w:w="1411"/>
        <w:gridCol w:w="1411"/>
        <w:gridCol w:w="1666"/>
        <w:gridCol w:w="1666"/>
      </w:tblGrid>
      <w:tr w:rsidR="00B7297E" w14:paraId="2FBC86FD" w14:textId="77777777" w:rsidTr="00A95B4C">
        <w:tblPrEx>
          <w:tblCellMar>
            <w:top w:w="0" w:type="dxa"/>
            <w:bottom w:w="0" w:type="dxa"/>
          </w:tblCellMar>
        </w:tblPrEx>
        <w:tc>
          <w:tcPr>
            <w:tcW w:w="9911" w:type="dxa"/>
            <w:gridSpan w:val="6"/>
            <w:shd w:val="clear" w:color="auto" w:fill="FFFFFF"/>
            <w:vAlign w:val="center"/>
          </w:tcPr>
          <w:p w14:paraId="6F65CED4" w14:textId="77777777" w:rsidR="00B7297E" w:rsidRDefault="00B7297E" w:rsidP="00A95B4C">
            <w:pPr>
              <w:spacing w:before="5" w:after="30"/>
              <w:ind w:left="30" w:right="40"/>
              <w:jc w:val="center"/>
            </w:pPr>
            <w:r>
              <w:rPr>
                <w:rFonts w:ascii="Arial" w:eastAsia="Arial" w:hAnsi="Arial" w:cs="Arial"/>
                <w:b/>
                <w:color w:val="010205"/>
                <w:sz w:val="28"/>
              </w:rPr>
              <w:t>Independent Samples Test</w:t>
            </w:r>
          </w:p>
        </w:tc>
      </w:tr>
      <w:tr w:rsidR="00B7297E" w14:paraId="2111D6D7" w14:textId="77777777" w:rsidTr="00A95B4C">
        <w:tblPrEx>
          <w:tblCellMar>
            <w:top w:w="0" w:type="dxa"/>
            <w:bottom w:w="0" w:type="dxa"/>
          </w:tblCellMar>
        </w:tblPrEx>
        <w:tc>
          <w:tcPr>
            <w:tcW w:w="3757" w:type="dxa"/>
            <w:gridSpan w:val="2"/>
            <w:vMerge w:val="restart"/>
            <w:tcBorders>
              <w:top w:val="none" w:sz="1" w:space="0" w:color="152935"/>
              <w:left w:val="none" w:sz="1" w:space="0" w:color="152935"/>
            </w:tcBorders>
            <w:shd w:val="clear" w:color="auto" w:fill="FFFFFF"/>
            <w:vAlign w:val="bottom"/>
          </w:tcPr>
          <w:p w14:paraId="6E936802" w14:textId="77777777" w:rsidR="00B7297E" w:rsidRDefault="00B7297E" w:rsidP="00A95B4C">
            <w:pPr>
              <w:spacing w:before="15" w:after="5"/>
              <w:ind w:left="30" w:right="40"/>
            </w:pPr>
          </w:p>
        </w:tc>
        <w:tc>
          <w:tcPr>
            <w:tcW w:w="6154" w:type="dxa"/>
            <w:gridSpan w:val="4"/>
            <w:tcBorders>
              <w:top w:val="none" w:sz="1" w:space="0" w:color="152935"/>
              <w:left w:val="none" w:sz="1" w:space="0" w:color="152935"/>
              <w:bottom w:val="none" w:sz="1" w:space="0" w:color="AEAEAE"/>
              <w:right w:val="none" w:sz="1" w:space="0" w:color="152935"/>
            </w:tcBorders>
            <w:shd w:val="clear" w:color="auto" w:fill="FFFFFF"/>
            <w:vAlign w:val="bottom"/>
          </w:tcPr>
          <w:p w14:paraId="2809F53C" w14:textId="77777777" w:rsidR="00B7297E" w:rsidRDefault="00B7297E" w:rsidP="00A95B4C">
            <w:pPr>
              <w:jc w:val="center"/>
            </w:pPr>
            <w:r>
              <w:rPr>
                <w:rFonts w:ascii="Arial" w:eastAsia="Arial" w:hAnsi="Arial" w:cs="Arial"/>
                <w:color w:val="264A60"/>
              </w:rPr>
              <w:t>t-test for Equality of Means</w:t>
            </w:r>
          </w:p>
        </w:tc>
      </w:tr>
      <w:tr w:rsidR="00B7297E" w14:paraId="6E2CF226" w14:textId="77777777" w:rsidTr="00A95B4C">
        <w:tblPrEx>
          <w:tblCellMar>
            <w:top w:w="0" w:type="dxa"/>
            <w:bottom w:w="0" w:type="dxa"/>
          </w:tblCellMar>
        </w:tblPrEx>
        <w:tc>
          <w:tcPr>
            <w:tcW w:w="3757" w:type="dxa"/>
            <w:gridSpan w:val="2"/>
            <w:vMerge/>
            <w:tcBorders>
              <w:top w:val="none" w:sz="1" w:space="0" w:color="152935"/>
              <w:left w:val="none" w:sz="1" w:space="0" w:color="152935"/>
            </w:tcBorders>
          </w:tcPr>
          <w:p w14:paraId="446BB9FE" w14:textId="77777777" w:rsidR="00B7297E" w:rsidRDefault="00B7297E" w:rsidP="00A95B4C"/>
        </w:tc>
        <w:tc>
          <w:tcPr>
            <w:tcW w:w="2822" w:type="dxa"/>
            <w:gridSpan w:val="2"/>
            <w:tcBorders>
              <w:top w:val="none" w:sz="1" w:space="0" w:color="AEAEAE"/>
              <w:left w:val="none" w:sz="1" w:space="0" w:color="152935"/>
              <w:bottom w:val="none" w:sz="1" w:space="0" w:color="AEAEAE"/>
              <w:right w:val="single" w:sz="1" w:space="0" w:color="E0E0E0"/>
            </w:tcBorders>
            <w:shd w:val="clear" w:color="auto" w:fill="FFFFFF"/>
            <w:vAlign w:val="bottom"/>
          </w:tcPr>
          <w:p w14:paraId="73CB0E7A" w14:textId="77777777" w:rsidR="00B7297E" w:rsidRDefault="00B7297E" w:rsidP="00A95B4C">
            <w:pPr>
              <w:spacing w:before="10" w:after="10"/>
              <w:ind w:left="30" w:right="40"/>
              <w:jc w:val="center"/>
            </w:pPr>
            <w:r>
              <w:rPr>
                <w:rFonts w:ascii="Arial" w:eastAsia="Arial" w:hAnsi="Arial" w:cs="Arial"/>
                <w:color w:val="264A60"/>
              </w:rPr>
              <w:t>Significance</w:t>
            </w:r>
          </w:p>
        </w:tc>
        <w:tc>
          <w:tcPr>
            <w:tcW w:w="1666" w:type="dxa"/>
            <w:vMerge w:val="restart"/>
            <w:tcBorders>
              <w:top w:val="none" w:sz="1" w:space="0" w:color="AEAEAE"/>
              <w:left w:val="single" w:sz="1" w:space="0" w:color="E0E0E0"/>
              <w:bottom w:val="none" w:sz="1" w:space="0" w:color="AEAEAE"/>
              <w:right w:val="single" w:sz="1" w:space="0" w:color="E0E0E0"/>
            </w:tcBorders>
            <w:shd w:val="clear" w:color="auto" w:fill="FFFFFF"/>
            <w:vAlign w:val="bottom"/>
          </w:tcPr>
          <w:p w14:paraId="4FF749EB" w14:textId="77777777" w:rsidR="00B7297E" w:rsidRDefault="00B7297E" w:rsidP="00A95B4C">
            <w:pPr>
              <w:spacing w:before="10" w:after="10"/>
              <w:ind w:left="30" w:right="40"/>
              <w:jc w:val="center"/>
            </w:pPr>
            <w:r>
              <w:rPr>
                <w:rFonts w:ascii="Arial" w:eastAsia="Arial" w:hAnsi="Arial" w:cs="Arial"/>
                <w:color w:val="264A60"/>
              </w:rPr>
              <w:t>Mean Difference</w:t>
            </w:r>
          </w:p>
        </w:tc>
        <w:tc>
          <w:tcPr>
            <w:tcW w:w="1666" w:type="dxa"/>
            <w:vMerge w:val="restart"/>
            <w:tcBorders>
              <w:top w:val="none" w:sz="1" w:space="0" w:color="AEAEAE"/>
              <w:left w:val="single" w:sz="1" w:space="0" w:color="E0E0E0"/>
              <w:bottom w:val="none" w:sz="1" w:space="0" w:color="AEAEAE"/>
              <w:right w:val="none" w:sz="1" w:space="0" w:color="152935"/>
            </w:tcBorders>
            <w:shd w:val="clear" w:color="auto" w:fill="FFFFFF"/>
            <w:vAlign w:val="bottom"/>
          </w:tcPr>
          <w:p w14:paraId="5CDB8FEA" w14:textId="77777777" w:rsidR="00B7297E" w:rsidRDefault="00B7297E" w:rsidP="00A95B4C">
            <w:pPr>
              <w:spacing w:before="10" w:after="10"/>
              <w:ind w:left="30" w:right="40"/>
              <w:jc w:val="center"/>
            </w:pPr>
            <w:r>
              <w:rPr>
                <w:rFonts w:ascii="Arial" w:eastAsia="Arial" w:hAnsi="Arial" w:cs="Arial"/>
                <w:color w:val="264A60"/>
              </w:rPr>
              <w:t>Std. Error Difference</w:t>
            </w:r>
          </w:p>
        </w:tc>
      </w:tr>
      <w:tr w:rsidR="00B7297E" w14:paraId="61CA43A9" w14:textId="77777777" w:rsidTr="00A95B4C">
        <w:tblPrEx>
          <w:tblCellMar>
            <w:top w:w="0" w:type="dxa"/>
            <w:bottom w:w="0" w:type="dxa"/>
          </w:tblCellMar>
        </w:tblPrEx>
        <w:tc>
          <w:tcPr>
            <w:tcW w:w="3757" w:type="dxa"/>
            <w:gridSpan w:val="2"/>
            <w:vMerge/>
            <w:tcBorders>
              <w:top w:val="none" w:sz="1" w:space="0" w:color="152935"/>
              <w:left w:val="none" w:sz="1" w:space="0" w:color="152935"/>
            </w:tcBorders>
          </w:tcPr>
          <w:p w14:paraId="4D529C75" w14:textId="77777777" w:rsidR="00B7297E" w:rsidRDefault="00B7297E" w:rsidP="00A95B4C"/>
        </w:tc>
        <w:tc>
          <w:tcPr>
            <w:tcW w:w="1411" w:type="dxa"/>
            <w:tcBorders>
              <w:top w:val="none" w:sz="1" w:space="0" w:color="AEAEAE"/>
              <w:left w:val="none" w:sz="1" w:space="0" w:color="152935"/>
              <w:bottom w:val="single" w:sz="1" w:space="0" w:color="152935"/>
              <w:right w:val="single" w:sz="1" w:space="0" w:color="E0E0E0"/>
            </w:tcBorders>
            <w:shd w:val="clear" w:color="auto" w:fill="FFFFFF"/>
            <w:vAlign w:val="bottom"/>
          </w:tcPr>
          <w:p w14:paraId="754909B2" w14:textId="77777777" w:rsidR="00B7297E" w:rsidRDefault="00B7297E" w:rsidP="00A95B4C">
            <w:pPr>
              <w:spacing w:before="10" w:after="10"/>
              <w:ind w:left="30" w:right="40"/>
              <w:jc w:val="center"/>
            </w:pPr>
            <w:r>
              <w:rPr>
                <w:rFonts w:ascii="Arial" w:eastAsia="Arial" w:hAnsi="Arial" w:cs="Arial"/>
                <w:color w:val="264A60"/>
              </w:rPr>
              <w:t>One-Sided p</w:t>
            </w:r>
          </w:p>
        </w:tc>
        <w:tc>
          <w:tcPr>
            <w:tcW w:w="1411" w:type="dxa"/>
            <w:tcBorders>
              <w:top w:val="none" w:sz="1" w:space="0" w:color="AEAEAE"/>
              <w:left w:val="single" w:sz="1" w:space="0" w:color="E0E0E0"/>
              <w:bottom w:val="single" w:sz="1" w:space="0" w:color="152935"/>
              <w:right w:val="single" w:sz="1" w:space="0" w:color="E0E0E0"/>
            </w:tcBorders>
            <w:shd w:val="clear" w:color="auto" w:fill="FFFFFF"/>
            <w:vAlign w:val="bottom"/>
          </w:tcPr>
          <w:p w14:paraId="0E05DFAA" w14:textId="77777777" w:rsidR="00B7297E" w:rsidRDefault="00B7297E" w:rsidP="00A95B4C">
            <w:pPr>
              <w:spacing w:before="10" w:after="10"/>
              <w:ind w:left="30" w:right="40"/>
              <w:jc w:val="center"/>
            </w:pPr>
            <w:r>
              <w:rPr>
                <w:rFonts w:ascii="Arial" w:eastAsia="Arial" w:hAnsi="Arial" w:cs="Arial"/>
                <w:color w:val="264A60"/>
              </w:rPr>
              <w:t>Two-Sided p</w:t>
            </w:r>
          </w:p>
        </w:tc>
        <w:tc>
          <w:tcPr>
            <w:tcW w:w="1666" w:type="dxa"/>
            <w:vMerge/>
            <w:tcBorders>
              <w:top w:val="none" w:sz="1" w:space="0" w:color="AEAEAE"/>
              <w:left w:val="single" w:sz="1" w:space="0" w:color="E0E0E0"/>
              <w:bottom w:val="none" w:sz="1" w:space="0" w:color="AEAEAE"/>
              <w:right w:val="single" w:sz="1" w:space="0" w:color="E0E0E0"/>
            </w:tcBorders>
          </w:tcPr>
          <w:p w14:paraId="126222C0" w14:textId="77777777" w:rsidR="00B7297E" w:rsidRDefault="00B7297E" w:rsidP="00A95B4C"/>
        </w:tc>
        <w:tc>
          <w:tcPr>
            <w:tcW w:w="1666" w:type="dxa"/>
            <w:vMerge/>
            <w:tcBorders>
              <w:top w:val="none" w:sz="1" w:space="0" w:color="AEAEAE"/>
              <w:left w:val="single" w:sz="1" w:space="0" w:color="E0E0E0"/>
              <w:bottom w:val="none" w:sz="1" w:space="0" w:color="AEAEAE"/>
              <w:right w:val="none" w:sz="1" w:space="0" w:color="152935"/>
            </w:tcBorders>
          </w:tcPr>
          <w:p w14:paraId="59DBD6BF" w14:textId="77777777" w:rsidR="00B7297E" w:rsidRDefault="00B7297E" w:rsidP="00A95B4C"/>
        </w:tc>
      </w:tr>
      <w:tr w:rsidR="00B7297E" w14:paraId="59BBBC66" w14:textId="77777777" w:rsidTr="00A95B4C">
        <w:tblPrEx>
          <w:tblCellMar>
            <w:top w:w="0" w:type="dxa"/>
            <w:bottom w:w="0" w:type="dxa"/>
          </w:tblCellMar>
        </w:tblPrEx>
        <w:tc>
          <w:tcPr>
            <w:tcW w:w="969" w:type="dxa"/>
            <w:vMerge w:val="restart"/>
            <w:tcBorders>
              <w:top w:val="single" w:sz="1" w:space="0" w:color="152935"/>
              <w:left w:val="none" w:sz="1" w:space="0" w:color="152935"/>
              <w:bottom w:val="single" w:sz="1" w:space="0" w:color="152935"/>
              <w:right w:val="none" w:sz="1" w:space="0" w:color="AEAEAE"/>
            </w:tcBorders>
            <w:shd w:val="clear" w:color="auto" w:fill="E0E0E0"/>
          </w:tcPr>
          <w:p w14:paraId="2792A847" w14:textId="77777777" w:rsidR="00B7297E" w:rsidRDefault="00B7297E" w:rsidP="00A95B4C">
            <w:pPr>
              <w:spacing w:before="15" w:after="10"/>
              <w:ind w:left="30" w:right="40"/>
            </w:pPr>
            <w:r>
              <w:rPr>
                <w:rFonts w:ascii="Arial" w:eastAsia="Arial" w:hAnsi="Arial" w:cs="Arial"/>
                <w:color w:val="264A60"/>
              </w:rPr>
              <w:t>BHAR 6</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404E6543" w14:textId="77777777" w:rsidR="00B7297E" w:rsidRDefault="00B7297E" w:rsidP="00A95B4C">
            <w:pPr>
              <w:spacing w:before="15" w:after="10"/>
              <w:ind w:left="30" w:right="40"/>
            </w:pPr>
            <w:r>
              <w:rPr>
                <w:rFonts w:ascii="Arial" w:eastAsia="Arial" w:hAnsi="Arial" w:cs="Arial"/>
                <w:color w:val="264A60"/>
              </w:rPr>
              <w:t>Equal variances assumed</w:t>
            </w:r>
          </w:p>
        </w:tc>
        <w:tc>
          <w:tcPr>
            <w:tcW w:w="1411" w:type="dxa"/>
            <w:tcBorders>
              <w:top w:val="single" w:sz="1" w:space="0" w:color="152935"/>
              <w:left w:val="none" w:sz="1" w:space="0" w:color="152935"/>
              <w:bottom w:val="single" w:sz="1" w:space="0" w:color="AEAEAE"/>
              <w:right w:val="single" w:sz="1" w:space="0" w:color="E0E0E0"/>
            </w:tcBorders>
            <w:shd w:val="clear" w:color="auto" w:fill="F9F9FB"/>
          </w:tcPr>
          <w:p w14:paraId="1A8FA165" w14:textId="77777777" w:rsidR="00B7297E" w:rsidRDefault="00B7297E" w:rsidP="00A95B4C">
            <w:pPr>
              <w:spacing w:before="15" w:after="10"/>
              <w:ind w:left="30" w:right="40"/>
              <w:jc w:val="right"/>
            </w:pPr>
            <w:r>
              <w:rPr>
                <w:rFonts w:ascii="Arial" w:eastAsia="Arial" w:hAnsi="Arial" w:cs="Arial"/>
                <w:color w:val="010205"/>
              </w:rPr>
              <w:t>.400</w:t>
            </w:r>
          </w:p>
        </w:tc>
        <w:tc>
          <w:tcPr>
            <w:tcW w:w="1411" w:type="dxa"/>
            <w:tcBorders>
              <w:top w:val="single" w:sz="1" w:space="0" w:color="152935"/>
              <w:left w:val="single" w:sz="1" w:space="0" w:color="E0E0E0"/>
              <w:bottom w:val="single" w:sz="1" w:space="0" w:color="AEAEAE"/>
              <w:right w:val="single" w:sz="1" w:space="0" w:color="E0E0E0"/>
            </w:tcBorders>
            <w:shd w:val="clear" w:color="auto" w:fill="F9F9FB"/>
          </w:tcPr>
          <w:p w14:paraId="132F624E" w14:textId="77777777" w:rsidR="00B7297E" w:rsidRDefault="00B7297E" w:rsidP="00A95B4C">
            <w:pPr>
              <w:spacing w:before="15" w:after="10"/>
              <w:ind w:left="30" w:right="40"/>
              <w:jc w:val="right"/>
            </w:pPr>
            <w:r>
              <w:rPr>
                <w:rFonts w:ascii="Arial" w:eastAsia="Arial" w:hAnsi="Arial" w:cs="Arial"/>
                <w:color w:val="010205"/>
              </w:rPr>
              <w:t>.800</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1BDB102C" w14:textId="77777777" w:rsidR="00B7297E" w:rsidRDefault="00B7297E" w:rsidP="00A95B4C">
            <w:pPr>
              <w:spacing w:before="15" w:after="10"/>
              <w:ind w:left="30" w:right="40"/>
              <w:jc w:val="right"/>
            </w:pPr>
            <w:r>
              <w:rPr>
                <w:rFonts w:ascii="Arial" w:eastAsia="Arial" w:hAnsi="Arial" w:cs="Arial"/>
                <w:color w:val="010205"/>
              </w:rPr>
              <w:t>-.047927253902066</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3E08268D" w14:textId="77777777" w:rsidR="00B7297E" w:rsidRDefault="00B7297E" w:rsidP="00A95B4C">
            <w:pPr>
              <w:spacing w:before="15" w:after="10"/>
              <w:ind w:left="30" w:right="40"/>
              <w:jc w:val="right"/>
            </w:pPr>
            <w:r>
              <w:rPr>
                <w:rFonts w:ascii="Arial" w:eastAsia="Arial" w:hAnsi="Arial" w:cs="Arial"/>
                <w:color w:val="010205"/>
              </w:rPr>
              <w:t>.187606989894247</w:t>
            </w:r>
          </w:p>
        </w:tc>
      </w:tr>
      <w:tr w:rsidR="00B7297E" w14:paraId="3756C3EB" w14:textId="77777777" w:rsidTr="00A95B4C">
        <w:tblPrEx>
          <w:tblCellMar>
            <w:top w:w="0" w:type="dxa"/>
            <w:bottom w:w="0" w:type="dxa"/>
          </w:tblCellMar>
        </w:tblPrEx>
        <w:tc>
          <w:tcPr>
            <w:tcW w:w="969" w:type="dxa"/>
            <w:vMerge/>
            <w:tcBorders>
              <w:top w:val="single" w:sz="1" w:space="0" w:color="152935"/>
              <w:left w:val="none" w:sz="1" w:space="0" w:color="152935"/>
              <w:bottom w:val="single" w:sz="1" w:space="0" w:color="152935"/>
              <w:right w:val="none" w:sz="1" w:space="0" w:color="AEAEAE"/>
            </w:tcBorders>
          </w:tcPr>
          <w:p w14:paraId="12377258" w14:textId="77777777" w:rsidR="00B7297E" w:rsidRDefault="00B7297E"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742A52E9" w14:textId="77777777" w:rsidR="00B7297E" w:rsidRDefault="00B7297E" w:rsidP="00A95B4C">
            <w:pPr>
              <w:spacing w:before="15" w:after="10"/>
              <w:ind w:left="30" w:right="40"/>
            </w:pPr>
            <w:r>
              <w:rPr>
                <w:rFonts w:ascii="Arial" w:eastAsia="Arial" w:hAnsi="Arial" w:cs="Arial"/>
                <w:color w:val="264A60"/>
              </w:rPr>
              <w:t>Equal variances not assumed</w:t>
            </w:r>
          </w:p>
        </w:tc>
        <w:tc>
          <w:tcPr>
            <w:tcW w:w="1411" w:type="dxa"/>
            <w:tcBorders>
              <w:top w:val="single" w:sz="1" w:space="0" w:color="AEAEAE"/>
              <w:left w:val="none" w:sz="1" w:space="0" w:color="152935"/>
              <w:bottom w:val="single" w:sz="1" w:space="0" w:color="152935"/>
              <w:right w:val="single" w:sz="1" w:space="0" w:color="E0E0E0"/>
            </w:tcBorders>
            <w:shd w:val="clear" w:color="auto" w:fill="F9F9FB"/>
          </w:tcPr>
          <w:p w14:paraId="16BBB6A6" w14:textId="77777777" w:rsidR="00B7297E" w:rsidRDefault="00B7297E" w:rsidP="00A95B4C">
            <w:pPr>
              <w:spacing w:before="15" w:after="10"/>
              <w:ind w:left="30" w:right="40"/>
              <w:jc w:val="right"/>
            </w:pPr>
            <w:r>
              <w:rPr>
                <w:rFonts w:ascii="Arial" w:eastAsia="Arial" w:hAnsi="Arial" w:cs="Arial"/>
                <w:color w:val="010205"/>
              </w:rPr>
              <w:t>.400</w:t>
            </w:r>
          </w:p>
        </w:tc>
        <w:tc>
          <w:tcPr>
            <w:tcW w:w="1411" w:type="dxa"/>
            <w:tcBorders>
              <w:top w:val="single" w:sz="1" w:space="0" w:color="AEAEAE"/>
              <w:left w:val="single" w:sz="1" w:space="0" w:color="E0E0E0"/>
              <w:bottom w:val="single" w:sz="1" w:space="0" w:color="152935"/>
              <w:right w:val="single" w:sz="1" w:space="0" w:color="E0E0E0"/>
            </w:tcBorders>
            <w:shd w:val="clear" w:color="auto" w:fill="F9F9FB"/>
          </w:tcPr>
          <w:p w14:paraId="3A5AB77A" w14:textId="77777777" w:rsidR="00B7297E" w:rsidRDefault="00B7297E" w:rsidP="00A95B4C">
            <w:pPr>
              <w:spacing w:before="15" w:after="10"/>
              <w:ind w:left="30" w:right="40"/>
              <w:jc w:val="right"/>
            </w:pPr>
            <w:r>
              <w:rPr>
                <w:rFonts w:ascii="Arial" w:eastAsia="Arial" w:hAnsi="Arial" w:cs="Arial"/>
                <w:color w:val="010205"/>
              </w:rPr>
              <w:t>.800</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453D8D80" w14:textId="77777777" w:rsidR="00B7297E" w:rsidRDefault="00B7297E" w:rsidP="00A95B4C">
            <w:pPr>
              <w:spacing w:before="15" w:after="10"/>
              <w:ind w:left="30" w:right="40"/>
              <w:jc w:val="right"/>
            </w:pPr>
            <w:r>
              <w:rPr>
                <w:rFonts w:ascii="Arial" w:eastAsia="Arial" w:hAnsi="Arial" w:cs="Arial"/>
                <w:color w:val="010205"/>
              </w:rPr>
              <w:t>-.047927253902066</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656A3A98" w14:textId="77777777" w:rsidR="00B7297E" w:rsidRDefault="00B7297E" w:rsidP="00A95B4C">
            <w:pPr>
              <w:spacing w:before="15" w:after="10"/>
              <w:ind w:left="30" w:right="40"/>
              <w:jc w:val="right"/>
            </w:pPr>
            <w:r>
              <w:rPr>
                <w:rFonts w:ascii="Arial" w:eastAsia="Arial" w:hAnsi="Arial" w:cs="Arial"/>
                <w:color w:val="010205"/>
              </w:rPr>
              <w:t>.187043329237433</w:t>
            </w:r>
          </w:p>
        </w:tc>
      </w:tr>
    </w:tbl>
    <w:p w14:paraId="16A6DB07" w14:textId="77777777" w:rsidR="00B7297E" w:rsidRDefault="00B7297E" w:rsidP="00B7297E"/>
    <w:p w14:paraId="4D7410C2" w14:textId="77777777" w:rsidR="007143D1" w:rsidRDefault="007143D1" w:rsidP="00B7297E"/>
    <w:p w14:paraId="217D4A69" w14:textId="77777777" w:rsidR="007143D1" w:rsidRDefault="007143D1" w:rsidP="00B7297E"/>
    <w:p w14:paraId="32216253" w14:textId="77777777" w:rsidR="007143D1" w:rsidRDefault="007143D1" w:rsidP="00B7297E"/>
    <w:tbl>
      <w:tblPr>
        <w:tblW w:w="0" w:type="auto"/>
        <w:tblInd w:w="10" w:type="dxa"/>
        <w:tblLayout w:type="fixed"/>
        <w:tblCellMar>
          <w:left w:w="10" w:type="dxa"/>
          <w:right w:w="10" w:type="dxa"/>
        </w:tblCellMar>
        <w:tblLook w:val="04A0" w:firstRow="1" w:lastRow="0" w:firstColumn="1" w:lastColumn="0" w:noHBand="0" w:noVBand="1"/>
      </w:tblPr>
      <w:tblGrid>
        <w:gridCol w:w="969"/>
        <w:gridCol w:w="2788"/>
        <w:gridCol w:w="1666"/>
        <w:gridCol w:w="1666"/>
      </w:tblGrid>
      <w:tr w:rsidR="00B7297E" w14:paraId="5631F084" w14:textId="77777777" w:rsidTr="00A95B4C">
        <w:tblPrEx>
          <w:tblCellMar>
            <w:top w:w="0" w:type="dxa"/>
            <w:bottom w:w="0" w:type="dxa"/>
          </w:tblCellMar>
        </w:tblPrEx>
        <w:tc>
          <w:tcPr>
            <w:tcW w:w="7089" w:type="dxa"/>
            <w:gridSpan w:val="4"/>
            <w:shd w:val="clear" w:color="auto" w:fill="FFFFFF"/>
            <w:vAlign w:val="center"/>
          </w:tcPr>
          <w:p w14:paraId="1A2D480E" w14:textId="77777777" w:rsidR="00B7297E" w:rsidRDefault="00B7297E" w:rsidP="00A95B4C">
            <w:pPr>
              <w:spacing w:before="5" w:after="30"/>
              <w:ind w:left="30" w:right="40"/>
              <w:jc w:val="center"/>
            </w:pPr>
            <w:r>
              <w:rPr>
                <w:rFonts w:ascii="Arial" w:eastAsia="Arial" w:hAnsi="Arial" w:cs="Arial"/>
                <w:b/>
                <w:color w:val="010205"/>
                <w:sz w:val="28"/>
              </w:rPr>
              <w:lastRenderedPageBreak/>
              <w:t>Independent Samples Test</w:t>
            </w:r>
          </w:p>
        </w:tc>
      </w:tr>
      <w:tr w:rsidR="00B7297E" w14:paraId="2CCE9777" w14:textId="77777777" w:rsidTr="00A95B4C">
        <w:tblPrEx>
          <w:tblCellMar>
            <w:top w:w="0" w:type="dxa"/>
            <w:bottom w:w="0" w:type="dxa"/>
          </w:tblCellMar>
        </w:tblPrEx>
        <w:tc>
          <w:tcPr>
            <w:tcW w:w="3757" w:type="dxa"/>
            <w:gridSpan w:val="2"/>
            <w:vMerge w:val="restart"/>
            <w:tcBorders>
              <w:top w:val="none" w:sz="1" w:space="0" w:color="152935"/>
              <w:left w:val="none" w:sz="1" w:space="0" w:color="152935"/>
            </w:tcBorders>
            <w:shd w:val="clear" w:color="auto" w:fill="FFFFFF"/>
            <w:vAlign w:val="bottom"/>
          </w:tcPr>
          <w:p w14:paraId="54E4D0F8" w14:textId="77777777" w:rsidR="00B7297E" w:rsidRDefault="00B7297E" w:rsidP="00A95B4C">
            <w:pPr>
              <w:spacing w:before="15" w:after="5"/>
              <w:ind w:left="30" w:right="40"/>
            </w:pPr>
          </w:p>
        </w:tc>
        <w:tc>
          <w:tcPr>
            <w:tcW w:w="3332" w:type="dxa"/>
            <w:gridSpan w:val="2"/>
            <w:tcBorders>
              <w:top w:val="none" w:sz="1" w:space="0" w:color="152935"/>
              <w:left w:val="none" w:sz="1" w:space="0" w:color="152935"/>
              <w:bottom w:val="none" w:sz="1" w:space="0" w:color="AEAEAE"/>
              <w:right w:val="none" w:sz="1" w:space="0" w:color="152935"/>
            </w:tcBorders>
            <w:shd w:val="clear" w:color="auto" w:fill="FFFFFF"/>
            <w:vAlign w:val="bottom"/>
          </w:tcPr>
          <w:p w14:paraId="69318BD7" w14:textId="77777777" w:rsidR="00B7297E" w:rsidRDefault="00B7297E" w:rsidP="00A95B4C">
            <w:pPr>
              <w:jc w:val="center"/>
            </w:pPr>
            <w:r>
              <w:rPr>
                <w:rFonts w:ascii="Arial" w:eastAsia="Arial" w:hAnsi="Arial" w:cs="Arial"/>
                <w:color w:val="264A60"/>
              </w:rPr>
              <w:t>t-test for Equality of Means</w:t>
            </w:r>
          </w:p>
        </w:tc>
      </w:tr>
      <w:tr w:rsidR="00B7297E" w14:paraId="05D861F9" w14:textId="77777777" w:rsidTr="00A95B4C">
        <w:tblPrEx>
          <w:tblCellMar>
            <w:top w:w="0" w:type="dxa"/>
            <w:bottom w:w="0" w:type="dxa"/>
          </w:tblCellMar>
        </w:tblPrEx>
        <w:tc>
          <w:tcPr>
            <w:tcW w:w="3757" w:type="dxa"/>
            <w:gridSpan w:val="2"/>
            <w:vMerge/>
            <w:tcBorders>
              <w:top w:val="none" w:sz="1" w:space="0" w:color="152935"/>
              <w:left w:val="none" w:sz="1" w:space="0" w:color="152935"/>
            </w:tcBorders>
          </w:tcPr>
          <w:p w14:paraId="0C957A57" w14:textId="77777777" w:rsidR="00B7297E" w:rsidRDefault="00B7297E" w:rsidP="00A95B4C"/>
        </w:tc>
        <w:tc>
          <w:tcPr>
            <w:tcW w:w="3332" w:type="dxa"/>
            <w:gridSpan w:val="2"/>
            <w:tcBorders>
              <w:top w:val="none" w:sz="1" w:space="0" w:color="AEAEAE"/>
              <w:left w:val="none" w:sz="1" w:space="0" w:color="152935"/>
              <w:bottom w:val="none" w:sz="1" w:space="0" w:color="AEAEAE"/>
              <w:right w:val="none" w:sz="1" w:space="0" w:color="152935"/>
            </w:tcBorders>
            <w:shd w:val="clear" w:color="auto" w:fill="FFFFFF"/>
            <w:vAlign w:val="bottom"/>
          </w:tcPr>
          <w:p w14:paraId="5D83015E" w14:textId="77777777" w:rsidR="00B7297E" w:rsidRDefault="00B7297E" w:rsidP="00A95B4C">
            <w:pPr>
              <w:spacing w:before="10" w:after="10"/>
              <w:ind w:left="30" w:right="40"/>
              <w:jc w:val="center"/>
            </w:pPr>
            <w:r>
              <w:rPr>
                <w:rFonts w:ascii="Arial" w:eastAsia="Arial" w:hAnsi="Arial" w:cs="Arial"/>
                <w:color w:val="264A60"/>
              </w:rPr>
              <w:t>95% Confidence Interval of the Difference</w:t>
            </w:r>
          </w:p>
        </w:tc>
      </w:tr>
      <w:tr w:rsidR="00B7297E" w14:paraId="02F08392" w14:textId="77777777" w:rsidTr="00A95B4C">
        <w:tblPrEx>
          <w:tblCellMar>
            <w:top w:w="0" w:type="dxa"/>
            <w:bottom w:w="0" w:type="dxa"/>
          </w:tblCellMar>
        </w:tblPrEx>
        <w:tc>
          <w:tcPr>
            <w:tcW w:w="3757" w:type="dxa"/>
            <w:gridSpan w:val="2"/>
            <w:vMerge/>
            <w:tcBorders>
              <w:top w:val="none" w:sz="1" w:space="0" w:color="152935"/>
              <w:left w:val="none" w:sz="1" w:space="0" w:color="152935"/>
            </w:tcBorders>
          </w:tcPr>
          <w:p w14:paraId="5933335F" w14:textId="77777777" w:rsidR="00B7297E" w:rsidRDefault="00B7297E" w:rsidP="00A95B4C"/>
        </w:tc>
        <w:tc>
          <w:tcPr>
            <w:tcW w:w="1666" w:type="dxa"/>
            <w:tcBorders>
              <w:top w:val="none" w:sz="1" w:space="0" w:color="AEAEAE"/>
              <w:left w:val="none" w:sz="1" w:space="0" w:color="152935"/>
              <w:bottom w:val="single" w:sz="1" w:space="0" w:color="152935"/>
              <w:right w:val="single" w:sz="1" w:space="0" w:color="E0E0E0"/>
            </w:tcBorders>
            <w:shd w:val="clear" w:color="auto" w:fill="FFFFFF"/>
            <w:vAlign w:val="bottom"/>
          </w:tcPr>
          <w:p w14:paraId="1C4699E8" w14:textId="77777777" w:rsidR="00B7297E" w:rsidRDefault="00B7297E" w:rsidP="00A95B4C">
            <w:pPr>
              <w:spacing w:before="10" w:after="10"/>
              <w:ind w:left="30" w:right="40"/>
              <w:jc w:val="center"/>
            </w:pPr>
            <w:r>
              <w:rPr>
                <w:rFonts w:ascii="Arial" w:eastAsia="Arial" w:hAnsi="Arial" w:cs="Arial"/>
                <w:color w:val="264A60"/>
              </w:rPr>
              <w:t>Lower</w:t>
            </w:r>
          </w:p>
        </w:tc>
        <w:tc>
          <w:tcPr>
            <w:tcW w:w="1666" w:type="dxa"/>
            <w:tcBorders>
              <w:top w:val="none" w:sz="1" w:space="0" w:color="AEAEAE"/>
              <w:left w:val="single" w:sz="1" w:space="0" w:color="E0E0E0"/>
              <w:bottom w:val="single" w:sz="1" w:space="0" w:color="152935"/>
              <w:right w:val="none" w:sz="1" w:space="0" w:color="152935"/>
            </w:tcBorders>
            <w:shd w:val="clear" w:color="auto" w:fill="FFFFFF"/>
            <w:vAlign w:val="bottom"/>
          </w:tcPr>
          <w:p w14:paraId="5B8B1D51" w14:textId="77777777" w:rsidR="00B7297E" w:rsidRDefault="00B7297E" w:rsidP="00A95B4C">
            <w:pPr>
              <w:spacing w:before="10" w:after="10"/>
              <w:ind w:left="30" w:right="40"/>
              <w:jc w:val="center"/>
            </w:pPr>
            <w:r>
              <w:rPr>
                <w:rFonts w:ascii="Arial" w:eastAsia="Arial" w:hAnsi="Arial" w:cs="Arial"/>
                <w:color w:val="264A60"/>
              </w:rPr>
              <w:t>Upper</w:t>
            </w:r>
          </w:p>
        </w:tc>
      </w:tr>
      <w:tr w:rsidR="00B7297E" w14:paraId="4EE9C5C2" w14:textId="77777777" w:rsidTr="00A95B4C">
        <w:tblPrEx>
          <w:tblCellMar>
            <w:top w:w="0" w:type="dxa"/>
            <w:bottom w:w="0" w:type="dxa"/>
          </w:tblCellMar>
        </w:tblPrEx>
        <w:tc>
          <w:tcPr>
            <w:tcW w:w="969" w:type="dxa"/>
            <w:vMerge w:val="restart"/>
            <w:tcBorders>
              <w:top w:val="single" w:sz="1" w:space="0" w:color="152935"/>
              <w:left w:val="none" w:sz="1" w:space="0" w:color="152935"/>
              <w:bottom w:val="single" w:sz="1" w:space="0" w:color="152935"/>
              <w:right w:val="none" w:sz="1" w:space="0" w:color="AEAEAE"/>
            </w:tcBorders>
            <w:shd w:val="clear" w:color="auto" w:fill="E0E0E0"/>
          </w:tcPr>
          <w:p w14:paraId="5FF43507" w14:textId="77777777" w:rsidR="00B7297E" w:rsidRDefault="00B7297E" w:rsidP="00A95B4C">
            <w:pPr>
              <w:spacing w:before="15" w:after="10"/>
              <w:ind w:left="30" w:right="40"/>
            </w:pPr>
            <w:r>
              <w:rPr>
                <w:rFonts w:ascii="Arial" w:eastAsia="Arial" w:hAnsi="Arial" w:cs="Arial"/>
                <w:color w:val="264A60"/>
              </w:rPr>
              <w:t>BHAR 6</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36A34834" w14:textId="77777777" w:rsidR="00B7297E" w:rsidRDefault="00B7297E" w:rsidP="00A95B4C">
            <w:pPr>
              <w:spacing w:before="15" w:after="10"/>
              <w:ind w:left="30" w:right="40"/>
            </w:pPr>
            <w:r>
              <w:rPr>
                <w:rFonts w:ascii="Arial" w:eastAsia="Arial" w:hAnsi="Arial" w:cs="Arial"/>
                <w:color w:val="264A60"/>
              </w:rPr>
              <w:t>Equal variances assumed</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3115CAA2" w14:textId="77777777" w:rsidR="00B7297E" w:rsidRDefault="00B7297E" w:rsidP="00A95B4C">
            <w:pPr>
              <w:spacing w:before="15" w:after="10"/>
              <w:ind w:left="30" w:right="40"/>
              <w:jc w:val="right"/>
            </w:pPr>
            <w:r>
              <w:rPr>
                <w:rFonts w:ascii="Arial" w:eastAsia="Arial" w:hAnsi="Arial" w:cs="Arial"/>
                <w:color w:val="010205"/>
              </w:rPr>
              <w:t>-.432222751852115</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2C0B773A" w14:textId="77777777" w:rsidR="00B7297E" w:rsidRDefault="00B7297E" w:rsidP="00A95B4C">
            <w:pPr>
              <w:spacing w:before="15" w:after="10"/>
              <w:ind w:left="30" w:right="40"/>
              <w:jc w:val="right"/>
            </w:pPr>
            <w:r>
              <w:rPr>
                <w:rFonts w:ascii="Arial" w:eastAsia="Arial" w:hAnsi="Arial" w:cs="Arial"/>
                <w:color w:val="010205"/>
              </w:rPr>
              <w:t>.336368244047983</w:t>
            </w:r>
          </w:p>
        </w:tc>
      </w:tr>
      <w:tr w:rsidR="00B7297E" w14:paraId="23F72DCB" w14:textId="77777777" w:rsidTr="00A95B4C">
        <w:tblPrEx>
          <w:tblCellMar>
            <w:top w:w="0" w:type="dxa"/>
            <w:bottom w:w="0" w:type="dxa"/>
          </w:tblCellMar>
        </w:tblPrEx>
        <w:tc>
          <w:tcPr>
            <w:tcW w:w="969" w:type="dxa"/>
            <w:vMerge/>
            <w:tcBorders>
              <w:top w:val="single" w:sz="1" w:space="0" w:color="152935"/>
              <w:left w:val="none" w:sz="1" w:space="0" w:color="152935"/>
              <w:bottom w:val="single" w:sz="1" w:space="0" w:color="152935"/>
              <w:right w:val="none" w:sz="1" w:space="0" w:color="AEAEAE"/>
            </w:tcBorders>
          </w:tcPr>
          <w:p w14:paraId="79548D92" w14:textId="77777777" w:rsidR="00B7297E" w:rsidRDefault="00B7297E"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3BC82209" w14:textId="77777777" w:rsidR="00B7297E" w:rsidRDefault="00B7297E" w:rsidP="00A95B4C">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07CE80D3" w14:textId="77777777" w:rsidR="00B7297E" w:rsidRDefault="00B7297E" w:rsidP="00A95B4C">
            <w:pPr>
              <w:spacing w:before="15" w:after="10"/>
              <w:ind w:left="30" w:right="40"/>
              <w:jc w:val="right"/>
            </w:pPr>
            <w:r>
              <w:rPr>
                <w:rFonts w:ascii="Arial" w:eastAsia="Arial" w:hAnsi="Arial" w:cs="Arial"/>
                <w:color w:val="010205"/>
              </w:rPr>
              <w:t>-.431223402785678</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1830D20E" w14:textId="77777777" w:rsidR="00B7297E" w:rsidRDefault="00B7297E" w:rsidP="00A95B4C">
            <w:pPr>
              <w:spacing w:before="15" w:after="10"/>
              <w:ind w:left="30" w:right="40"/>
              <w:jc w:val="right"/>
            </w:pPr>
            <w:r>
              <w:rPr>
                <w:rFonts w:ascii="Arial" w:eastAsia="Arial" w:hAnsi="Arial" w:cs="Arial"/>
                <w:color w:val="010205"/>
              </w:rPr>
              <w:t>.335368894981546</w:t>
            </w:r>
          </w:p>
        </w:tc>
      </w:tr>
    </w:tbl>
    <w:p w14:paraId="5CA47BE4" w14:textId="77777777" w:rsidR="00B7297E" w:rsidRDefault="00B7297E" w:rsidP="00B7297E"/>
    <w:tbl>
      <w:tblPr>
        <w:tblW w:w="0" w:type="auto"/>
        <w:tblInd w:w="10" w:type="dxa"/>
        <w:tblLayout w:type="fixed"/>
        <w:tblCellMar>
          <w:left w:w="10" w:type="dxa"/>
          <w:right w:w="10" w:type="dxa"/>
        </w:tblCellMar>
        <w:tblLook w:val="04A0" w:firstRow="1" w:lastRow="0" w:firstColumn="1" w:lastColumn="0" w:noHBand="0" w:noVBand="1"/>
      </w:tblPr>
      <w:tblGrid>
        <w:gridCol w:w="969"/>
        <w:gridCol w:w="1989"/>
        <w:gridCol w:w="1666"/>
        <w:gridCol w:w="1598"/>
        <w:gridCol w:w="1258"/>
        <w:gridCol w:w="1258"/>
      </w:tblGrid>
      <w:tr w:rsidR="00B7297E" w14:paraId="6ABA4B45" w14:textId="77777777" w:rsidTr="00A95B4C">
        <w:tblPrEx>
          <w:tblCellMar>
            <w:top w:w="0" w:type="dxa"/>
            <w:bottom w:w="0" w:type="dxa"/>
          </w:tblCellMar>
        </w:tblPrEx>
        <w:tc>
          <w:tcPr>
            <w:tcW w:w="8738" w:type="dxa"/>
            <w:gridSpan w:val="6"/>
            <w:shd w:val="clear" w:color="auto" w:fill="FFFFFF"/>
            <w:vAlign w:val="center"/>
          </w:tcPr>
          <w:p w14:paraId="2D31CE0B" w14:textId="77777777" w:rsidR="00B7297E" w:rsidRDefault="00B7297E" w:rsidP="00A95B4C">
            <w:pPr>
              <w:spacing w:before="5" w:after="30"/>
              <w:ind w:left="30" w:right="40"/>
              <w:jc w:val="center"/>
            </w:pPr>
            <w:r>
              <w:rPr>
                <w:rFonts w:ascii="Arial" w:eastAsia="Arial" w:hAnsi="Arial" w:cs="Arial"/>
                <w:b/>
                <w:color w:val="010205"/>
                <w:sz w:val="28"/>
              </w:rPr>
              <w:t>Independent Samples Effect Sizes</w:t>
            </w:r>
          </w:p>
        </w:tc>
      </w:tr>
      <w:tr w:rsidR="00B7297E" w14:paraId="5007BA76" w14:textId="77777777" w:rsidTr="00A95B4C">
        <w:tblPrEx>
          <w:tblCellMar>
            <w:top w:w="0" w:type="dxa"/>
            <w:bottom w:w="0" w:type="dxa"/>
          </w:tblCellMar>
        </w:tblPrEx>
        <w:tc>
          <w:tcPr>
            <w:tcW w:w="2958" w:type="dxa"/>
            <w:gridSpan w:val="2"/>
            <w:vMerge w:val="restart"/>
            <w:tcBorders>
              <w:top w:val="none" w:sz="1" w:space="0" w:color="152935"/>
              <w:left w:val="none" w:sz="1" w:space="0" w:color="152935"/>
            </w:tcBorders>
            <w:shd w:val="clear" w:color="auto" w:fill="FFFFFF"/>
            <w:vAlign w:val="bottom"/>
          </w:tcPr>
          <w:p w14:paraId="07E676A7" w14:textId="77777777" w:rsidR="00B7297E" w:rsidRDefault="00B7297E" w:rsidP="00A95B4C">
            <w:pPr>
              <w:spacing w:before="15" w:after="5"/>
              <w:ind w:left="30" w:right="40"/>
            </w:pPr>
          </w:p>
        </w:tc>
        <w:tc>
          <w:tcPr>
            <w:tcW w:w="1666" w:type="dxa"/>
            <w:vMerge w:val="restart"/>
            <w:tcBorders>
              <w:top w:val="none" w:sz="1" w:space="0" w:color="152935"/>
              <w:left w:val="none" w:sz="1" w:space="0" w:color="152935"/>
              <w:bottom w:val="none" w:sz="1" w:space="0" w:color="AEAEAE"/>
              <w:right w:val="single" w:sz="1" w:space="0" w:color="E0E0E0"/>
            </w:tcBorders>
            <w:shd w:val="clear" w:color="auto" w:fill="FFFFFF"/>
            <w:vAlign w:val="bottom"/>
          </w:tcPr>
          <w:p w14:paraId="2F629D51" w14:textId="77777777" w:rsidR="00B7297E" w:rsidRDefault="00B7297E" w:rsidP="00A95B4C">
            <w:pPr>
              <w:spacing w:before="10" w:after="10"/>
              <w:ind w:left="30" w:right="40"/>
              <w:jc w:val="center"/>
            </w:pPr>
            <w:proofErr w:type="spellStart"/>
            <w:r>
              <w:rPr>
                <w:rFonts w:ascii="Arial" w:eastAsia="Arial" w:hAnsi="Arial" w:cs="Arial"/>
                <w:color w:val="264A60"/>
              </w:rPr>
              <w:t>Standardizer</w:t>
            </w:r>
            <w:r>
              <w:rPr>
                <w:vertAlign w:val="superscript"/>
              </w:rPr>
              <w:t>a</w:t>
            </w:r>
            <w:proofErr w:type="spellEnd"/>
          </w:p>
        </w:tc>
        <w:tc>
          <w:tcPr>
            <w:tcW w:w="1598"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7539EC30" w14:textId="77777777" w:rsidR="00B7297E" w:rsidRDefault="00B7297E" w:rsidP="00A95B4C">
            <w:pPr>
              <w:spacing w:before="10" w:after="10"/>
              <w:ind w:left="30" w:right="40"/>
              <w:jc w:val="center"/>
            </w:pPr>
            <w:r>
              <w:rPr>
                <w:rFonts w:ascii="Arial" w:eastAsia="Arial" w:hAnsi="Arial" w:cs="Arial"/>
                <w:color w:val="264A60"/>
              </w:rPr>
              <w:t>Point Estimate</w:t>
            </w:r>
          </w:p>
        </w:tc>
        <w:tc>
          <w:tcPr>
            <w:tcW w:w="2516" w:type="dxa"/>
            <w:gridSpan w:val="2"/>
            <w:tcBorders>
              <w:top w:val="none" w:sz="1" w:space="0" w:color="152935"/>
              <w:left w:val="single" w:sz="1" w:space="0" w:color="E0E0E0"/>
              <w:bottom w:val="none" w:sz="1" w:space="0" w:color="AEAEAE"/>
              <w:right w:val="none" w:sz="1" w:space="0" w:color="152935"/>
            </w:tcBorders>
            <w:shd w:val="clear" w:color="auto" w:fill="FFFFFF"/>
            <w:vAlign w:val="bottom"/>
          </w:tcPr>
          <w:p w14:paraId="4A26DD61" w14:textId="77777777" w:rsidR="00B7297E" w:rsidRDefault="00B7297E" w:rsidP="00A95B4C">
            <w:pPr>
              <w:spacing w:before="10" w:after="10"/>
              <w:ind w:left="30" w:right="40"/>
              <w:jc w:val="center"/>
            </w:pPr>
            <w:r>
              <w:rPr>
                <w:rFonts w:ascii="Arial" w:eastAsia="Arial" w:hAnsi="Arial" w:cs="Arial"/>
                <w:color w:val="264A60"/>
              </w:rPr>
              <w:t>95% Confidence Interval</w:t>
            </w:r>
          </w:p>
        </w:tc>
      </w:tr>
      <w:tr w:rsidR="00B7297E" w14:paraId="5E573401" w14:textId="77777777" w:rsidTr="00A95B4C">
        <w:tblPrEx>
          <w:tblCellMar>
            <w:top w:w="0" w:type="dxa"/>
            <w:bottom w:w="0" w:type="dxa"/>
          </w:tblCellMar>
        </w:tblPrEx>
        <w:tc>
          <w:tcPr>
            <w:tcW w:w="2958" w:type="dxa"/>
            <w:gridSpan w:val="2"/>
            <w:vMerge/>
            <w:tcBorders>
              <w:top w:val="none" w:sz="1" w:space="0" w:color="152935"/>
              <w:left w:val="none" w:sz="1" w:space="0" w:color="152935"/>
            </w:tcBorders>
          </w:tcPr>
          <w:p w14:paraId="5389341B" w14:textId="77777777" w:rsidR="00B7297E" w:rsidRDefault="00B7297E" w:rsidP="00A95B4C"/>
        </w:tc>
        <w:tc>
          <w:tcPr>
            <w:tcW w:w="1666" w:type="dxa"/>
            <w:vMerge/>
            <w:tcBorders>
              <w:top w:val="none" w:sz="1" w:space="0" w:color="152935"/>
              <w:left w:val="none" w:sz="1" w:space="0" w:color="152935"/>
              <w:bottom w:val="none" w:sz="1" w:space="0" w:color="AEAEAE"/>
              <w:right w:val="single" w:sz="1" w:space="0" w:color="E0E0E0"/>
            </w:tcBorders>
          </w:tcPr>
          <w:p w14:paraId="51A0D795" w14:textId="77777777" w:rsidR="00B7297E" w:rsidRDefault="00B7297E" w:rsidP="00A95B4C"/>
        </w:tc>
        <w:tc>
          <w:tcPr>
            <w:tcW w:w="1598" w:type="dxa"/>
            <w:vMerge/>
            <w:tcBorders>
              <w:top w:val="none" w:sz="1" w:space="0" w:color="152935"/>
              <w:left w:val="single" w:sz="1" w:space="0" w:color="E0E0E0"/>
              <w:bottom w:val="none" w:sz="1" w:space="0" w:color="AEAEAE"/>
              <w:right w:val="single" w:sz="1" w:space="0" w:color="E0E0E0"/>
            </w:tcBorders>
          </w:tcPr>
          <w:p w14:paraId="227B5EED" w14:textId="77777777" w:rsidR="00B7297E" w:rsidRDefault="00B7297E" w:rsidP="00A95B4C"/>
        </w:tc>
        <w:tc>
          <w:tcPr>
            <w:tcW w:w="1258" w:type="dxa"/>
            <w:tcBorders>
              <w:top w:val="none" w:sz="1" w:space="0" w:color="AEAEAE"/>
              <w:left w:val="single" w:sz="1" w:space="0" w:color="E0E0E0"/>
              <w:bottom w:val="single" w:sz="1" w:space="0" w:color="152935"/>
              <w:right w:val="single" w:sz="1" w:space="0" w:color="E0E0E0"/>
            </w:tcBorders>
            <w:shd w:val="clear" w:color="auto" w:fill="FFFFFF"/>
            <w:vAlign w:val="bottom"/>
          </w:tcPr>
          <w:p w14:paraId="71F55DDF" w14:textId="77777777" w:rsidR="00B7297E" w:rsidRDefault="00B7297E" w:rsidP="00A95B4C">
            <w:pPr>
              <w:spacing w:before="10" w:after="10"/>
              <w:ind w:left="30" w:right="40"/>
              <w:jc w:val="center"/>
            </w:pPr>
            <w:r>
              <w:rPr>
                <w:rFonts w:ascii="Arial" w:eastAsia="Arial" w:hAnsi="Arial" w:cs="Arial"/>
                <w:color w:val="264A60"/>
              </w:rPr>
              <w:t>Lower</w:t>
            </w:r>
          </w:p>
        </w:tc>
        <w:tc>
          <w:tcPr>
            <w:tcW w:w="1258" w:type="dxa"/>
            <w:tcBorders>
              <w:top w:val="none" w:sz="1" w:space="0" w:color="AEAEAE"/>
              <w:left w:val="single" w:sz="1" w:space="0" w:color="E0E0E0"/>
              <w:bottom w:val="single" w:sz="1" w:space="0" w:color="152935"/>
              <w:right w:val="none" w:sz="1" w:space="0" w:color="152935"/>
            </w:tcBorders>
            <w:shd w:val="clear" w:color="auto" w:fill="FFFFFF"/>
            <w:vAlign w:val="bottom"/>
          </w:tcPr>
          <w:p w14:paraId="6D1F218E" w14:textId="77777777" w:rsidR="00B7297E" w:rsidRDefault="00B7297E" w:rsidP="00A95B4C">
            <w:pPr>
              <w:spacing w:before="10" w:after="10"/>
              <w:ind w:left="30" w:right="40"/>
              <w:jc w:val="center"/>
            </w:pPr>
            <w:r>
              <w:rPr>
                <w:rFonts w:ascii="Arial" w:eastAsia="Arial" w:hAnsi="Arial" w:cs="Arial"/>
                <w:color w:val="264A60"/>
              </w:rPr>
              <w:t>Upper</w:t>
            </w:r>
          </w:p>
        </w:tc>
      </w:tr>
      <w:tr w:rsidR="00B7297E" w14:paraId="11B0995C" w14:textId="77777777" w:rsidTr="00A95B4C">
        <w:tblPrEx>
          <w:tblCellMar>
            <w:top w:w="0" w:type="dxa"/>
            <w:bottom w:w="0" w:type="dxa"/>
          </w:tblCellMar>
        </w:tblPrEx>
        <w:tc>
          <w:tcPr>
            <w:tcW w:w="969" w:type="dxa"/>
            <w:vMerge w:val="restart"/>
            <w:tcBorders>
              <w:top w:val="single" w:sz="1" w:space="0" w:color="152935"/>
              <w:left w:val="none" w:sz="1" w:space="0" w:color="152935"/>
              <w:bottom w:val="single" w:sz="1" w:space="0" w:color="152935"/>
              <w:right w:val="none" w:sz="1" w:space="0" w:color="AEAEAE"/>
            </w:tcBorders>
            <w:shd w:val="clear" w:color="auto" w:fill="E0E0E0"/>
          </w:tcPr>
          <w:p w14:paraId="5272E819" w14:textId="77777777" w:rsidR="00B7297E" w:rsidRDefault="00B7297E" w:rsidP="00A95B4C">
            <w:pPr>
              <w:spacing w:before="15" w:after="10"/>
              <w:ind w:left="30" w:right="40"/>
            </w:pPr>
            <w:r>
              <w:rPr>
                <w:rFonts w:ascii="Arial" w:eastAsia="Arial" w:hAnsi="Arial" w:cs="Arial"/>
                <w:color w:val="264A60"/>
              </w:rPr>
              <w:t>BHAR 6</w:t>
            </w:r>
          </w:p>
        </w:tc>
        <w:tc>
          <w:tcPr>
            <w:tcW w:w="1989" w:type="dxa"/>
            <w:tcBorders>
              <w:top w:val="single" w:sz="1" w:space="0" w:color="152935"/>
              <w:left w:val="none" w:sz="1" w:space="0" w:color="AEAEAE"/>
              <w:bottom w:val="single" w:sz="1" w:space="0" w:color="AEAEAE"/>
              <w:right w:val="none" w:sz="1" w:space="0" w:color="152935"/>
            </w:tcBorders>
            <w:shd w:val="clear" w:color="auto" w:fill="E0E0E0"/>
          </w:tcPr>
          <w:p w14:paraId="1D3EE9D7" w14:textId="77777777" w:rsidR="00B7297E" w:rsidRDefault="00B7297E" w:rsidP="00A95B4C">
            <w:pPr>
              <w:spacing w:before="15" w:after="10"/>
              <w:ind w:left="30" w:right="40"/>
            </w:pPr>
            <w:r>
              <w:rPr>
                <w:rFonts w:ascii="Arial" w:eastAsia="Arial" w:hAnsi="Arial" w:cs="Arial"/>
                <w:color w:val="264A60"/>
              </w:rPr>
              <w:t>Cohen's d</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119DA005" w14:textId="77777777" w:rsidR="00B7297E" w:rsidRDefault="00B7297E" w:rsidP="00A95B4C">
            <w:pPr>
              <w:spacing w:before="15" w:after="10"/>
              <w:ind w:left="30" w:right="40"/>
              <w:jc w:val="right"/>
            </w:pPr>
            <w:r>
              <w:rPr>
                <w:rFonts w:ascii="Arial" w:eastAsia="Arial" w:hAnsi="Arial" w:cs="Arial"/>
                <w:color w:val="010205"/>
              </w:rPr>
              <w:t>.512639890345662</w:t>
            </w:r>
          </w:p>
        </w:tc>
        <w:tc>
          <w:tcPr>
            <w:tcW w:w="1598" w:type="dxa"/>
            <w:tcBorders>
              <w:top w:val="single" w:sz="1" w:space="0" w:color="152935"/>
              <w:left w:val="single" w:sz="1" w:space="0" w:color="E0E0E0"/>
              <w:bottom w:val="single" w:sz="1" w:space="0" w:color="AEAEAE"/>
              <w:right w:val="single" w:sz="1" w:space="0" w:color="E0E0E0"/>
            </w:tcBorders>
            <w:shd w:val="clear" w:color="auto" w:fill="F9F9FB"/>
          </w:tcPr>
          <w:p w14:paraId="67109B28" w14:textId="77777777" w:rsidR="00B7297E" w:rsidRDefault="00B7297E" w:rsidP="00A95B4C">
            <w:pPr>
              <w:spacing w:before="15" w:after="10"/>
              <w:ind w:left="30" w:right="40"/>
              <w:jc w:val="right"/>
            </w:pPr>
            <w:r>
              <w:rPr>
                <w:rFonts w:ascii="Arial" w:eastAsia="Arial" w:hAnsi="Arial" w:cs="Arial"/>
                <w:color w:val="010205"/>
              </w:rPr>
              <w:t>-.093</w:t>
            </w:r>
          </w:p>
        </w:tc>
        <w:tc>
          <w:tcPr>
            <w:tcW w:w="1258" w:type="dxa"/>
            <w:tcBorders>
              <w:top w:val="single" w:sz="1" w:space="0" w:color="152935"/>
              <w:left w:val="single" w:sz="1" w:space="0" w:color="E0E0E0"/>
              <w:bottom w:val="single" w:sz="1" w:space="0" w:color="AEAEAE"/>
              <w:right w:val="single" w:sz="1" w:space="0" w:color="E0E0E0"/>
            </w:tcBorders>
            <w:shd w:val="clear" w:color="auto" w:fill="F9F9FB"/>
          </w:tcPr>
          <w:p w14:paraId="031D4858" w14:textId="77777777" w:rsidR="00B7297E" w:rsidRDefault="00B7297E" w:rsidP="00A95B4C">
            <w:pPr>
              <w:spacing w:before="15" w:after="10"/>
              <w:ind w:left="30" w:right="40"/>
              <w:jc w:val="right"/>
            </w:pPr>
            <w:r>
              <w:rPr>
                <w:rFonts w:ascii="Arial" w:eastAsia="Arial" w:hAnsi="Arial" w:cs="Arial"/>
                <w:color w:val="010205"/>
              </w:rPr>
              <w:t>-.810</w:t>
            </w:r>
          </w:p>
        </w:tc>
        <w:tc>
          <w:tcPr>
            <w:tcW w:w="1258" w:type="dxa"/>
            <w:tcBorders>
              <w:top w:val="single" w:sz="1" w:space="0" w:color="152935"/>
              <w:left w:val="single" w:sz="1" w:space="0" w:color="E0E0E0"/>
              <w:bottom w:val="single" w:sz="1" w:space="0" w:color="AEAEAE"/>
              <w:right w:val="none" w:sz="1" w:space="0" w:color="152935"/>
            </w:tcBorders>
            <w:shd w:val="clear" w:color="auto" w:fill="F9F9FB"/>
          </w:tcPr>
          <w:p w14:paraId="156D0048" w14:textId="77777777" w:rsidR="00B7297E" w:rsidRDefault="00B7297E" w:rsidP="00A95B4C">
            <w:pPr>
              <w:spacing w:before="15" w:after="10"/>
              <w:ind w:left="30" w:right="40"/>
              <w:jc w:val="right"/>
            </w:pPr>
            <w:r>
              <w:rPr>
                <w:rFonts w:ascii="Arial" w:eastAsia="Arial" w:hAnsi="Arial" w:cs="Arial"/>
                <w:color w:val="010205"/>
              </w:rPr>
              <w:t>.625</w:t>
            </w:r>
          </w:p>
        </w:tc>
      </w:tr>
      <w:tr w:rsidR="00B7297E" w14:paraId="1DB9D6D0" w14:textId="77777777" w:rsidTr="00A95B4C">
        <w:tblPrEx>
          <w:tblCellMar>
            <w:top w:w="0" w:type="dxa"/>
            <w:bottom w:w="0" w:type="dxa"/>
          </w:tblCellMar>
        </w:tblPrEx>
        <w:tc>
          <w:tcPr>
            <w:tcW w:w="969" w:type="dxa"/>
            <w:vMerge/>
            <w:tcBorders>
              <w:top w:val="single" w:sz="1" w:space="0" w:color="152935"/>
              <w:left w:val="none" w:sz="1" w:space="0" w:color="152935"/>
              <w:bottom w:val="single" w:sz="1" w:space="0" w:color="152935"/>
              <w:right w:val="none" w:sz="1" w:space="0" w:color="AEAEAE"/>
            </w:tcBorders>
          </w:tcPr>
          <w:p w14:paraId="3EF828AD" w14:textId="77777777" w:rsidR="00B7297E" w:rsidRDefault="00B7297E" w:rsidP="00A95B4C"/>
        </w:tc>
        <w:tc>
          <w:tcPr>
            <w:tcW w:w="1989" w:type="dxa"/>
            <w:tcBorders>
              <w:top w:val="single" w:sz="1" w:space="0" w:color="AEAEAE"/>
              <w:left w:val="none" w:sz="1" w:space="0" w:color="AEAEAE"/>
              <w:bottom w:val="single" w:sz="1" w:space="0" w:color="AEAEAE"/>
              <w:right w:val="none" w:sz="1" w:space="0" w:color="152935"/>
            </w:tcBorders>
            <w:shd w:val="clear" w:color="auto" w:fill="E0E0E0"/>
          </w:tcPr>
          <w:p w14:paraId="513D4EE9" w14:textId="77777777" w:rsidR="00B7297E" w:rsidRDefault="00B7297E" w:rsidP="00A95B4C">
            <w:pPr>
              <w:spacing w:before="15" w:after="10"/>
              <w:ind w:left="30" w:right="40"/>
            </w:pPr>
            <w:r>
              <w:rPr>
                <w:rFonts w:ascii="Arial" w:eastAsia="Arial" w:hAnsi="Arial" w:cs="Arial"/>
                <w:color w:val="264A60"/>
              </w:rPr>
              <w:t>Hedges' correction</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38092739" w14:textId="77777777" w:rsidR="00B7297E" w:rsidRDefault="00B7297E" w:rsidP="00A95B4C">
            <w:pPr>
              <w:spacing w:before="15" w:after="10"/>
              <w:ind w:left="30" w:right="40"/>
              <w:jc w:val="right"/>
            </w:pPr>
            <w:r>
              <w:rPr>
                <w:rFonts w:ascii="Arial" w:eastAsia="Arial" w:hAnsi="Arial" w:cs="Arial"/>
                <w:color w:val="010205"/>
              </w:rPr>
              <w:t>.526902013421700</w:t>
            </w:r>
          </w:p>
        </w:tc>
        <w:tc>
          <w:tcPr>
            <w:tcW w:w="1598" w:type="dxa"/>
            <w:tcBorders>
              <w:top w:val="single" w:sz="1" w:space="0" w:color="AEAEAE"/>
              <w:left w:val="single" w:sz="1" w:space="0" w:color="E0E0E0"/>
              <w:bottom w:val="single" w:sz="1" w:space="0" w:color="AEAEAE"/>
              <w:right w:val="single" w:sz="1" w:space="0" w:color="E0E0E0"/>
            </w:tcBorders>
            <w:shd w:val="clear" w:color="auto" w:fill="F9F9FB"/>
          </w:tcPr>
          <w:p w14:paraId="523282BC" w14:textId="77777777" w:rsidR="00B7297E" w:rsidRDefault="00B7297E" w:rsidP="00A95B4C">
            <w:pPr>
              <w:spacing w:before="15" w:after="10"/>
              <w:ind w:left="30" w:right="40"/>
              <w:jc w:val="right"/>
            </w:pPr>
            <w:r>
              <w:rPr>
                <w:rFonts w:ascii="Arial" w:eastAsia="Arial" w:hAnsi="Arial" w:cs="Arial"/>
                <w:color w:val="010205"/>
              </w:rPr>
              <w:t>-.091</w:t>
            </w:r>
          </w:p>
        </w:tc>
        <w:tc>
          <w:tcPr>
            <w:tcW w:w="1258" w:type="dxa"/>
            <w:tcBorders>
              <w:top w:val="single" w:sz="1" w:space="0" w:color="AEAEAE"/>
              <w:left w:val="single" w:sz="1" w:space="0" w:color="E0E0E0"/>
              <w:bottom w:val="single" w:sz="1" w:space="0" w:color="AEAEAE"/>
              <w:right w:val="single" w:sz="1" w:space="0" w:color="E0E0E0"/>
            </w:tcBorders>
            <w:shd w:val="clear" w:color="auto" w:fill="F9F9FB"/>
          </w:tcPr>
          <w:p w14:paraId="76CE35A5" w14:textId="77777777" w:rsidR="00B7297E" w:rsidRDefault="00B7297E" w:rsidP="00A95B4C">
            <w:pPr>
              <w:spacing w:before="15" w:after="10"/>
              <w:ind w:left="30" w:right="40"/>
              <w:jc w:val="right"/>
            </w:pPr>
            <w:r>
              <w:rPr>
                <w:rFonts w:ascii="Arial" w:eastAsia="Arial" w:hAnsi="Arial" w:cs="Arial"/>
                <w:color w:val="010205"/>
              </w:rPr>
              <w:t>-.788</w:t>
            </w:r>
          </w:p>
        </w:tc>
        <w:tc>
          <w:tcPr>
            <w:tcW w:w="1258" w:type="dxa"/>
            <w:tcBorders>
              <w:top w:val="single" w:sz="1" w:space="0" w:color="AEAEAE"/>
              <w:left w:val="single" w:sz="1" w:space="0" w:color="E0E0E0"/>
              <w:bottom w:val="single" w:sz="1" w:space="0" w:color="AEAEAE"/>
              <w:right w:val="none" w:sz="1" w:space="0" w:color="152935"/>
            </w:tcBorders>
            <w:shd w:val="clear" w:color="auto" w:fill="F9F9FB"/>
          </w:tcPr>
          <w:p w14:paraId="5FECE27E" w14:textId="77777777" w:rsidR="00B7297E" w:rsidRDefault="00B7297E" w:rsidP="00A95B4C">
            <w:pPr>
              <w:spacing w:before="15" w:after="10"/>
              <w:ind w:left="30" w:right="40"/>
              <w:jc w:val="right"/>
            </w:pPr>
            <w:r>
              <w:rPr>
                <w:rFonts w:ascii="Arial" w:eastAsia="Arial" w:hAnsi="Arial" w:cs="Arial"/>
                <w:color w:val="010205"/>
              </w:rPr>
              <w:t>.608</w:t>
            </w:r>
          </w:p>
        </w:tc>
      </w:tr>
      <w:tr w:rsidR="00B7297E" w14:paraId="4E35CC6C" w14:textId="77777777" w:rsidTr="00A95B4C">
        <w:tblPrEx>
          <w:tblCellMar>
            <w:top w:w="0" w:type="dxa"/>
            <w:bottom w:w="0" w:type="dxa"/>
          </w:tblCellMar>
        </w:tblPrEx>
        <w:tc>
          <w:tcPr>
            <w:tcW w:w="969" w:type="dxa"/>
            <w:vMerge/>
            <w:tcBorders>
              <w:top w:val="single" w:sz="1" w:space="0" w:color="152935"/>
              <w:left w:val="none" w:sz="1" w:space="0" w:color="152935"/>
              <w:bottom w:val="single" w:sz="1" w:space="0" w:color="152935"/>
              <w:right w:val="none" w:sz="1" w:space="0" w:color="AEAEAE"/>
            </w:tcBorders>
          </w:tcPr>
          <w:p w14:paraId="7D72B7A2" w14:textId="77777777" w:rsidR="00B7297E" w:rsidRDefault="00B7297E" w:rsidP="00A95B4C"/>
        </w:tc>
        <w:tc>
          <w:tcPr>
            <w:tcW w:w="1989" w:type="dxa"/>
            <w:tcBorders>
              <w:top w:val="single" w:sz="1" w:space="0" w:color="AEAEAE"/>
              <w:left w:val="none" w:sz="1" w:space="0" w:color="AEAEAE"/>
              <w:bottom w:val="single" w:sz="1" w:space="0" w:color="152935"/>
              <w:right w:val="none" w:sz="1" w:space="0" w:color="152935"/>
            </w:tcBorders>
            <w:shd w:val="clear" w:color="auto" w:fill="E0E0E0"/>
          </w:tcPr>
          <w:p w14:paraId="34FBCC65" w14:textId="77777777" w:rsidR="00B7297E" w:rsidRDefault="00B7297E" w:rsidP="00A95B4C">
            <w:pPr>
              <w:spacing w:before="15" w:after="10"/>
              <w:ind w:left="30" w:right="40"/>
            </w:pPr>
            <w:r>
              <w:rPr>
                <w:rFonts w:ascii="Arial" w:eastAsia="Arial" w:hAnsi="Arial" w:cs="Arial"/>
                <w:color w:val="264A60"/>
              </w:rPr>
              <w:t>Glass's delta</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3ADD12FD" w14:textId="77777777" w:rsidR="00B7297E" w:rsidRDefault="00B7297E" w:rsidP="00A95B4C">
            <w:pPr>
              <w:spacing w:before="15" w:after="10"/>
              <w:ind w:left="30" w:right="40"/>
              <w:jc w:val="right"/>
            </w:pPr>
            <w:r>
              <w:rPr>
                <w:rFonts w:ascii="Arial" w:eastAsia="Arial" w:hAnsi="Arial" w:cs="Arial"/>
                <w:color w:val="010205"/>
              </w:rPr>
              <w:t>.500565713571809</w:t>
            </w:r>
          </w:p>
        </w:tc>
        <w:tc>
          <w:tcPr>
            <w:tcW w:w="1598" w:type="dxa"/>
            <w:tcBorders>
              <w:top w:val="single" w:sz="1" w:space="0" w:color="AEAEAE"/>
              <w:left w:val="single" w:sz="1" w:space="0" w:color="E0E0E0"/>
              <w:bottom w:val="single" w:sz="1" w:space="0" w:color="152935"/>
              <w:right w:val="single" w:sz="1" w:space="0" w:color="E0E0E0"/>
            </w:tcBorders>
            <w:shd w:val="clear" w:color="auto" w:fill="F9F9FB"/>
          </w:tcPr>
          <w:p w14:paraId="4E2E34A6" w14:textId="77777777" w:rsidR="00B7297E" w:rsidRDefault="00B7297E" w:rsidP="00A95B4C">
            <w:pPr>
              <w:spacing w:before="15" w:after="10"/>
              <w:ind w:left="30" w:right="40"/>
              <w:jc w:val="right"/>
            </w:pPr>
            <w:r>
              <w:rPr>
                <w:rFonts w:ascii="Arial" w:eastAsia="Arial" w:hAnsi="Arial" w:cs="Arial"/>
                <w:color w:val="010205"/>
              </w:rPr>
              <w:t>-.096</w:t>
            </w:r>
          </w:p>
        </w:tc>
        <w:tc>
          <w:tcPr>
            <w:tcW w:w="1258" w:type="dxa"/>
            <w:tcBorders>
              <w:top w:val="single" w:sz="1" w:space="0" w:color="AEAEAE"/>
              <w:left w:val="single" w:sz="1" w:space="0" w:color="E0E0E0"/>
              <w:bottom w:val="single" w:sz="1" w:space="0" w:color="152935"/>
              <w:right w:val="single" w:sz="1" w:space="0" w:color="E0E0E0"/>
            </w:tcBorders>
            <w:shd w:val="clear" w:color="auto" w:fill="F9F9FB"/>
          </w:tcPr>
          <w:p w14:paraId="5DA69BBF" w14:textId="77777777" w:rsidR="00B7297E" w:rsidRDefault="00B7297E" w:rsidP="00A95B4C">
            <w:pPr>
              <w:spacing w:before="15" w:after="10"/>
              <w:ind w:left="30" w:right="40"/>
              <w:jc w:val="right"/>
            </w:pPr>
            <w:r>
              <w:rPr>
                <w:rFonts w:ascii="Arial" w:eastAsia="Arial" w:hAnsi="Arial" w:cs="Arial"/>
                <w:color w:val="010205"/>
              </w:rPr>
              <w:t>-.812</w:t>
            </w:r>
          </w:p>
        </w:tc>
        <w:tc>
          <w:tcPr>
            <w:tcW w:w="1258" w:type="dxa"/>
            <w:tcBorders>
              <w:top w:val="single" w:sz="1" w:space="0" w:color="AEAEAE"/>
              <w:left w:val="single" w:sz="1" w:space="0" w:color="E0E0E0"/>
              <w:bottom w:val="single" w:sz="1" w:space="0" w:color="152935"/>
              <w:right w:val="none" w:sz="1" w:space="0" w:color="152935"/>
            </w:tcBorders>
            <w:shd w:val="clear" w:color="auto" w:fill="F9F9FB"/>
          </w:tcPr>
          <w:p w14:paraId="5BB1C740" w14:textId="77777777" w:rsidR="00B7297E" w:rsidRDefault="00B7297E" w:rsidP="00A95B4C">
            <w:pPr>
              <w:spacing w:before="15" w:after="10"/>
              <w:ind w:left="30" w:right="40"/>
              <w:jc w:val="right"/>
            </w:pPr>
            <w:r>
              <w:rPr>
                <w:rFonts w:ascii="Arial" w:eastAsia="Arial" w:hAnsi="Arial" w:cs="Arial"/>
                <w:color w:val="010205"/>
              </w:rPr>
              <w:t>.624</w:t>
            </w:r>
          </w:p>
        </w:tc>
      </w:tr>
      <w:tr w:rsidR="00B7297E" w14:paraId="1A01621A" w14:textId="77777777" w:rsidTr="00A95B4C">
        <w:tblPrEx>
          <w:tblCellMar>
            <w:top w:w="0" w:type="dxa"/>
            <w:bottom w:w="0" w:type="dxa"/>
          </w:tblCellMar>
        </w:tblPrEx>
        <w:tc>
          <w:tcPr>
            <w:tcW w:w="8738" w:type="dxa"/>
            <w:gridSpan w:val="6"/>
            <w:shd w:val="clear" w:color="auto" w:fill="FFFFFF"/>
          </w:tcPr>
          <w:p w14:paraId="00F033D7" w14:textId="77777777" w:rsidR="00B7297E" w:rsidRDefault="00B7297E" w:rsidP="00A95B4C">
            <w:r>
              <w:rPr>
                <w:rFonts w:ascii="Arial" w:eastAsia="Arial" w:hAnsi="Arial" w:cs="Arial"/>
                <w:color w:val="010205"/>
              </w:rPr>
              <w:t>a. The denominator used in estimating the effect sizes.</w:t>
            </w:r>
            <w:r>
              <w:rPr>
                <w:rFonts w:ascii="Arial" w:eastAsia="Arial" w:hAnsi="Arial" w:cs="Arial"/>
                <w:color w:val="010205"/>
              </w:rPr>
              <w:br/>
              <w:t>Cohen's d uses the pooled standard deviation.</w:t>
            </w:r>
            <w:r>
              <w:rPr>
                <w:rFonts w:ascii="Arial" w:eastAsia="Arial" w:hAnsi="Arial" w:cs="Arial"/>
                <w:color w:val="010205"/>
              </w:rPr>
              <w:br/>
              <w:t>Hedges' correction uses the pooled standard deviation, plus a correction factor.</w:t>
            </w:r>
            <w:r>
              <w:rPr>
                <w:rFonts w:ascii="Arial" w:eastAsia="Arial" w:hAnsi="Arial" w:cs="Arial"/>
                <w:color w:val="010205"/>
              </w:rPr>
              <w:br/>
              <w:t>Glass's delta uses the sample standard deviation of the control (i.e., the second) group.</w:t>
            </w:r>
            <w:r>
              <w:rPr>
                <w:rFonts w:ascii="Arial" w:eastAsia="Arial" w:hAnsi="Arial" w:cs="Arial"/>
                <w:color w:val="010205"/>
              </w:rPr>
              <w:br/>
            </w:r>
          </w:p>
        </w:tc>
      </w:tr>
    </w:tbl>
    <w:p w14:paraId="421D2C41" w14:textId="77777777" w:rsidR="00B7297E" w:rsidRDefault="00B7297E" w:rsidP="00B7297E"/>
    <w:p w14:paraId="53F09722" w14:textId="77777777" w:rsidR="007143D1" w:rsidRDefault="007143D1" w:rsidP="00B7297E"/>
    <w:p w14:paraId="4DAF8266" w14:textId="77777777" w:rsidR="007143D1" w:rsidRDefault="007143D1" w:rsidP="00B7297E"/>
    <w:p w14:paraId="333A37D8" w14:textId="77777777" w:rsidR="007143D1" w:rsidRDefault="007143D1" w:rsidP="00B7297E"/>
    <w:p w14:paraId="0D8CA66F" w14:textId="77777777" w:rsidR="007143D1" w:rsidRDefault="007143D1" w:rsidP="00B7297E">
      <w:pPr>
        <w:spacing w:before="200"/>
      </w:pPr>
    </w:p>
    <w:p w14:paraId="12AC3017" w14:textId="6301AC7C" w:rsidR="00B7297E" w:rsidRDefault="00B7297E" w:rsidP="007143D1">
      <w:pPr>
        <w:spacing w:before="200"/>
      </w:pPr>
      <w:r>
        <w:rPr>
          <w:rFonts w:ascii="Arial" w:eastAsia="Arial" w:hAnsi="Arial" w:cs="Arial"/>
          <w:b/>
          <w:color w:val="000000"/>
          <w:sz w:val="28"/>
        </w:rPr>
        <w:lastRenderedPageBreak/>
        <w:cr/>
        <w:t>T-Test</w:t>
      </w:r>
    </w:p>
    <w:tbl>
      <w:tblPr>
        <w:tblW w:w="0" w:type="auto"/>
        <w:tblInd w:w="10" w:type="dxa"/>
        <w:tblLayout w:type="fixed"/>
        <w:tblCellMar>
          <w:left w:w="10" w:type="dxa"/>
          <w:right w:w="10" w:type="dxa"/>
        </w:tblCellMar>
        <w:tblLook w:val="04A0" w:firstRow="1" w:lastRow="0" w:firstColumn="1" w:lastColumn="0" w:noHBand="0" w:noVBand="1"/>
      </w:tblPr>
      <w:tblGrid>
        <w:gridCol w:w="2448"/>
        <w:gridCol w:w="2788"/>
        <w:gridCol w:w="2754"/>
      </w:tblGrid>
      <w:tr w:rsidR="00B7297E" w14:paraId="70A24199" w14:textId="77777777" w:rsidTr="00A95B4C">
        <w:tblPrEx>
          <w:tblCellMar>
            <w:top w:w="0" w:type="dxa"/>
            <w:bottom w:w="0" w:type="dxa"/>
          </w:tblCellMar>
        </w:tblPrEx>
        <w:tc>
          <w:tcPr>
            <w:tcW w:w="7990" w:type="dxa"/>
            <w:gridSpan w:val="3"/>
            <w:shd w:val="clear" w:color="auto" w:fill="FFFFFF"/>
            <w:vAlign w:val="center"/>
          </w:tcPr>
          <w:p w14:paraId="72BDA650" w14:textId="77777777" w:rsidR="00B7297E" w:rsidRDefault="00B7297E" w:rsidP="00A95B4C">
            <w:pPr>
              <w:spacing w:before="5" w:after="30"/>
              <w:ind w:left="30" w:right="40"/>
              <w:jc w:val="center"/>
            </w:pPr>
            <w:r>
              <w:rPr>
                <w:rFonts w:ascii="Arial" w:eastAsia="Arial" w:hAnsi="Arial" w:cs="Arial"/>
                <w:b/>
                <w:color w:val="010205"/>
                <w:sz w:val="28"/>
              </w:rPr>
              <w:t>Notes</w:t>
            </w:r>
          </w:p>
        </w:tc>
      </w:tr>
      <w:tr w:rsidR="00B7297E" w14:paraId="404D1D6C" w14:textId="77777777" w:rsidTr="00A95B4C">
        <w:tblPrEx>
          <w:tblCellMar>
            <w:top w:w="0" w:type="dxa"/>
            <w:bottom w:w="0" w:type="dxa"/>
          </w:tblCellMar>
        </w:tblPrEx>
        <w:tc>
          <w:tcPr>
            <w:tcW w:w="5236" w:type="dxa"/>
            <w:gridSpan w:val="2"/>
            <w:tcBorders>
              <w:top w:val="none" w:sz="1" w:space="0" w:color="152935"/>
              <w:left w:val="none" w:sz="1" w:space="0" w:color="152935"/>
              <w:bottom w:val="single" w:sz="1" w:space="0" w:color="AEAEAE"/>
              <w:right w:val="none" w:sz="1" w:space="0" w:color="AEAEAE"/>
            </w:tcBorders>
            <w:shd w:val="clear" w:color="auto" w:fill="E0E0E0"/>
          </w:tcPr>
          <w:p w14:paraId="1BBB7236" w14:textId="77777777" w:rsidR="00B7297E" w:rsidRDefault="00B7297E" w:rsidP="00A95B4C">
            <w:pPr>
              <w:spacing w:before="15" w:after="10"/>
              <w:ind w:left="30" w:right="40"/>
            </w:pPr>
            <w:r>
              <w:rPr>
                <w:rFonts w:ascii="Arial" w:eastAsia="Arial" w:hAnsi="Arial" w:cs="Arial"/>
                <w:color w:val="264A60"/>
              </w:rPr>
              <w:t>Output Created</w:t>
            </w:r>
          </w:p>
        </w:tc>
        <w:tc>
          <w:tcPr>
            <w:tcW w:w="2754" w:type="dxa"/>
            <w:tcBorders>
              <w:top w:val="none" w:sz="1" w:space="0" w:color="152935"/>
              <w:left w:val="none" w:sz="1" w:space="0" w:color="152935"/>
              <w:bottom w:val="single" w:sz="1" w:space="0" w:color="AEAEAE"/>
              <w:right w:val="none" w:sz="1" w:space="0" w:color="152935"/>
            </w:tcBorders>
            <w:shd w:val="clear" w:color="auto" w:fill="F9F9FB"/>
          </w:tcPr>
          <w:p w14:paraId="01193D30" w14:textId="77777777" w:rsidR="00B7297E" w:rsidRDefault="00B7297E" w:rsidP="00A95B4C">
            <w:pPr>
              <w:spacing w:before="15" w:after="10"/>
              <w:ind w:left="30" w:right="40"/>
              <w:jc w:val="right"/>
            </w:pPr>
            <w:r>
              <w:rPr>
                <w:rFonts w:ascii="Arial" w:eastAsia="Arial" w:hAnsi="Arial" w:cs="Arial"/>
                <w:color w:val="010205"/>
              </w:rPr>
              <w:t>24-MAY-2026 11:38:42</w:t>
            </w:r>
          </w:p>
        </w:tc>
      </w:tr>
      <w:tr w:rsidR="00B7297E" w14:paraId="66D7F75B" w14:textId="77777777" w:rsidTr="00A95B4C">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696EA0E8" w14:textId="77777777" w:rsidR="00B7297E" w:rsidRDefault="00B7297E" w:rsidP="00A95B4C">
            <w:pPr>
              <w:spacing w:before="15" w:after="10"/>
              <w:ind w:left="30" w:right="40"/>
            </w:pPr>
            <w:r>
              <w:rPr>
                <w:rFonts w:ascii="Arial" w:eastAsia="Arial" w:hAnsi="Arial" w:cs="Arial"/>
                <w:color w:val="264A60"/>
              </w:rPr>
              <w:t>Comments</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41FE66E" w14:textId="77777777" w:rsidR="00B7297E" w:rsidRDefault="00B7297E" w:rsidP="00A95B4C">
            <w:pPr>
              <w:spacing w:before="15" w:after="10"/>
              <w:ind w:left="30" w:right="40"/>
            </w:pPr>
          </w:p>
        </w:tc>
      </w:tr>
      <w:tr w:rsidR="00B7297E" w14:paraId="4D58575E"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06393F65" w14:textId="77777777" w:rsidR="00B7297E" w:rsidRDefault="00B7297E" w:rsidP="00A95B4C">
            <w:pPr>
              <w:spacing w:before="15" w:after="10"/>
              <w:ind w:left="30" w:right="40"/>
            </w:pPr>
            <w:r>
              <w:rPr>
                <w:rFonts w:ascii="Arial" w:eastAsia="Arial" w:hAnsi="Arial" w:cs="Arial"/>
                <w:color w:val="264A60"/>
              </w:rPr>
              <w:t>Input</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D41B74B" w14:textId="77777777" w:rsidR="00B7297E" w:rsidRDefault="00B7297E" w:rsidP="00A95B4C">
            <w:pPr>
              <w:spacing w:before="15" w:after="10"/>
              <w:ind w:left="30" w:right="40"/>
            </w:pPr>
            <w:r>
              <w:rPr>
                <w:rFonts w:ascii="Arial" w:eastAsia="Arial" w:hAnsi="Arial" w:cs="Arial"/>
                <w:color w:val="264A60"/>
              </w:rPr>
              <w:t>Active Dataset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D219B87" w14:textId="77777777" w:rsidR="00B7297E" w:rsidRDefault="00B7297E" w:rsidP="00A95B4C">
            <w:pPr>
              <w:spacing w:before="15" w:after="10"/>
              <w:ind w:left="30" w:right="40"/>
            </w:pPr>
            <w:r>
              <w:rPr>
                <w:rFonts w:ascii="Arial" w:eastAsia="Arial" w:hAnsi="Arial" w:cs="Arial"/>
                <w:color w:val="010205"/>
              </w:rPr>
              <w:t>DataSet6</w:t>
            </w:r>
          </w:p>
        </w:tc>
      </w:tr>
      <w:tr w:rsidR="00B7297E" w14:paraId="20014996"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511C9C5F"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1A7BF94" w14:textId="77777777" w:rsidR="00B7297E" w:rsidRDefault="00B7297E" w:rsidP="00A95B4C">
            <w:pPr>
              <w:spacing w:before="15" w:after="10"/>
              <w:ind w:left="30" w:right="40"/>
            </w:pPr>
            <w:r>
              <w:rPr>
                <w:rFonts w:ascii="Arial" w:eastAsia="Arial" w:hAnsi="Arial" w:cs="Arial"/>
                <w:color w:val="264A60"/>
              </w:rPr>
              <w:t>Filter</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B6D6D27" w14:textId="77777777" w:rsidR="00B7297E" w:rsidRDefault="00B7297E" w:rsidP="00A95B4C">
            <w:pPr>
              <w:spacing w:before="15" w:after="10"/>
              <w:ind w:left="30" w:right="40"/>
            </w:pPr>
            <w:r>
              <w:rPr>
                <w:rFonts w:ascii="Arial" w:eastAsia="Arial" w:hAnsi="Arial" w:cs="Arial"/>
                <w:color w:val="010205"/>
              </w:rPr>
              <w:t>&lt;none&gt;</w:t>
            </w:r>
          </w:p>
        </w:tc>
      </w:tr>
      <w:tr w:rsidR="00B7297E" w14:paraId="59E61D0F"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6C70BFDA"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C7D0F86" w14:textId="77777777" w:rsidR="00B7297E" w:rsidRDefault="00B7297E" w:rsidP="00A95B4C">
            <w:pPr>
              <w:spacing w:before="15" w:after="10"/>
              <w:ind w:left="30" w:right="40"/>
            </w:pPr>
            <w:r>
              <w:rPr>
                <w:rFonts w:ascii="Arial" w:eastAsia="Arial" w:hAnsi="Arial" w:cs="Arial"/>
                <w:color w:val="264A60"/>
              </w:rPr>
              <w:t>Weight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4C94EF0" w14:textId="77777777" w:rsidR="00B7297E" w:rsidRDefault="00B7297E" w:rsidP="00A95B4C">
            <w:pPr>
              <w:spacing w:before="15" w:after="10"/>
              <w:ind w:left="30" w:right="40"/>
            </w:pPr>
            <w:r>
              <w:rPr>
                <w:rFonts w:ascii="Arial" w:eastAsia="Arial" w:hAnsi="Arial" w:cs="Arial"/>
                <w:color w:val="010205"/>
              </w:rPr>
              <w:t>&lt;none&gt;</w:t>
            </w:r>
          </w:p>
        </w:tc>
      </w:tr>
      <w:tr w:rsidR="00B7297E" w14:paraId="39BE1856"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6BF5BA6A"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CFD58E9" w14:textId="77777777" w:rsidR="00B7297E" w:rsidRDefault="00B7297E" w:rsidP="00A95B4C">
            <w:pPr>
              <w:spacing w:before="15" w:after="10"/>
              <w:ind w:left="30" w:right="40"/>
            </w:pPr>
            <w:r>
              <w:rPr>
                <w:rFonts w:ascii="Arial" w:eastAsia="Arial" w:hAnsi="Arial" w:cs="Arial"/>
                <w:color w:val="264A60"/>
              </w:rPr>
              <w:t>Split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E48CBC5" w14:textId="77777777" w:rsidR="00B7297E" w:rsidRDefault="00B7297E" w:rsidP="00A95B4C">
            <w:pPr>
              <w:spacing w:before="15" w:after="10"/>
              <w:ind w:left="30" w:right="40"/>
            </w:pPr>
            <w:r>
              <w:rPr>
                <w:rFonts w:ascii="Arial" w:eastAsia="Arial" w:hAnsi="Arial" w:cs="Arial"/>
                <w:color w:val="010205"/>
              </w:rPr>
              <w:t>&lt;none&gt;</w:t>
            </w:r>
          </w:p>
        </w:tc>
      </w:tr>
      <w:tr w:rsidR="00B7297E" w14:paraId="6AE2D4B7"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4CB877EE"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BDDB363" w14:textId="77777777" w:rsidR="00B7297E" w:rsidRDefault="00B7297E" w:rsidP="00A95B4C">
            <w:pPr>
              <w:spacing w:before="15" w:after="10"/>
              <w:ind w:left="30" w:right="40"/>
            </w:pPr>
            <w:r>
              <w:rPr>
                <w:rFonts w:ascii="Arial" w:eastAsia="Arial" w:hAnsi="Arial" w:cs="Arial"/>
                <w:color w:val="264A60"/>
              </w:rPr>
              <w:t>N of Rows in Working Data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337B335" w14:textId="77777777" w:rsidR="00B7297E" w:rsidRDefault="00B7297E" w:rsidP="00A95B4C">
            <w:pPr>
              <w:spacing w:before="15" w:after="10"/>
              <w:ind w:left="30" w:right="40"/>
              <w:jc w:val="right"/>
            </w:pPr>
            <w:r>
              <w:rPr>
                <w:rFonts w:ascii="Arial" w:eastAsia="Arial" w:hAnsi="Arial" w:cs="Arial"/>
                <w:color w:val="010205"/>
              </w:rPr>
              <w:t>999</w:t>
            </w:r>
          </w:p>
        </w:tc>
      </w:tr>
      <w:tr w:rsidR="00B7297E" w14:paraId="0B4D581A"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1B074FDE" w14:textId="77777777" w:rsidR="00B7297E" w:rsidRDefault="00B7297E" w:rsidP="00A95B4C">
            <w:pPr>
              <w:spacing w:before="15" w:after="10"/>
              <w:ind w:left="30" w:right="40"/>
            </w:pPr>
            <w:r>
              <w:rPr>
                <w:rFonts w:ascii="Arial" w:eastAsia="Arial" w:hAnsi="Arial" w:cs="Arial"/>
                <w:color w:val="264A60"/>
              </w:rPr>
              <w:t>Missing Value Handling</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28FB3F8" w14:textId="77777777" w:rsidR="00B7297E" w:rsidRDefault="00B7297E" w:rsidP="00A95B4C">
            <w:pPr>
              <w:spacing w:before="15" w:after="10"/>
              <w:ind w:left="30" w:right="40"/>
            </w:pPr>
            <w:r>
              <w:rPr>
                <w:rFonts w:ascii="Arial" w:eastAsia="Arial" w:hAnsi="Arial" w:cs="Arial"/>
                <w:color w:val="264A60"/>
              </w:rPr>
              <w:t>Definition of Missing</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DF7ED09" w14:textId="77777777" w:rsidR="00B7297E" w:rsidRDefault="00B7297E" w:rsidP="00A95B4C">
            <w:pPr>
              <w:spacing w:before="15" w:after="10"/>
              <w:ind w:left="30" w:right="40"/>
            </w:pPr>
            <w:r>
              <w:rPr>
                <w:rFonts w:ascii="Arial" w:eastAsia="Arial" w:hAnsi="Arial" w:cs="Arial"/>
                <w:color w:val="010205"/>
              </w:rPr>
              <w:t>User defined missing values are treated as missing.</w:t>
            </w:r>
          </w:p>
        </w:tc>
      </w:tr>
      <w:tr w:rsidR="00B7297E" w14:paraId="3E997ED9"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3139A228" w14:textId="77777777" w:rsidR="00B7297E" w:rsidRDefault="00B7297E"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B0EA1AA" w14:textId="77777777" w:rsidR="00B7297E" w:rsidRDefault="00B7297E" w:rsidP="00A95B4C">
            <w:pPr>
              <w:spacing w:before="15" w:after="10"/>
              <w:ind w:left="30" w:right="40"/>
            </w:pPr>
            <w:r>
              <w:rPr>
                <w:rFonts w:ascii="Arial" w:eastAsia="Arial" w:hAnsi="Arial" w:cs="Arial"/>
                <w:color w:val="264A60"/>
              </w:rPr>
              <w:t>Cases Used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B5CB506" w14:textId="77777777" w:rsidR="00B7297E" w:rsidRDefault="00B7297E" w:rsidP="00A95B4C">
            <w:pPr>
              <w:spacing w:before="15" w:after="10"/>
              <w:ind w:left="30" w:right="40"/>
            </w:pPr>
            <w:r>
              <w:rPr>
                <w:rFonts w:ascii="Arial" w:eastAsia="Arial" w:hAnsi="Arial" w:cs="Arial"/>
                <w:color w:val="010205"/>
              </w:rPr>
              <w:t>Statistics for each analysis are based on the cases with no missing or out-of-range data for any variable in the analysis.</w:t>
            </w:r>
          </w:p>
        </w:tc>
      </w:tr>
      <w:tr w:rsidR="00B7297E" w14:paraId="2F7292D2" w14:textId="77777777" w:rsidTr="00A95B4C">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21A4123E" w14:textId="77777777" w:rsidR="00B7297E" w:rsidRDefault="00B7297E" w:rsidP="00A95B4C">
            <w:pPr>
              <w:spacing w:before="15" w:after="10"/>
              <w:ind w:left="30" w:right="40"/>
            </w:pPr>
            <w:r>
              <w:rPr>
                <w:rFonts w:ascii="Arial" w:eastAsia="Arial" w:hAnsi="Arial" w:cs="Arial"/>
                <w:color w:val="264A60"/>
              </w:rPr>
              <w:t>Syntax</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E5C8BF9" w14:textId="77777777" w:rsidR="00B7297E" w:rsidRDefault="00B7297E" w:rsidP="00A95B4C">
            <w:pPr>
              <w:spacing w:before="15" w:after="10"/>
              <w:ind w:left="30" w:right="40"/>
            </w:pPr>
            <w:r>
              <w:rPr>
                <w:rFonts w:ascii="Arial" w:eastAsia="Arial" w:hAnsi="Arial" w:cs="Arial"/>
                <w:color w:val="010205"/>
              </w:rPr>
              <w:t>T-TEST GROUPS=PENonPEBacked10(1 0)</w:t>
            </w:r>
            <w:r>
              <w:rPr>
                <w:rFonts w:ascii="Arial" w:eastAsia="Arial" w:hAnsi="Arial" w:cs="Arial"/>
                <w:color w:val="010205"/>
              </w:rPr>
              <w:br/>
              <w:t>/MISSING=ANALYSIS</w:t>
            </w:r>
            <w:r>
              <w:rPr>
                <w:rFonts w:ascii="Arial" w:eastAsia="Arial" w:hAnsi="Arial" w:cs="Arial"/>
                <w:color w:val="010205"/>
              </w:rPr>
              <w:br/>
              <w:t>/VARIABLES=BHAR36</w:t>
            </w:r>
            <w:r>
              <w:rPr>
                <w:rFonts w:ascii="Arial" w:eastAsia="Arial" w:hAnsi="Arial" w:cs="Arial"/>
                <w:color w:val="010205"/>
              </w:rPr>
              <w:br/>
              <w:t>/ES DISPLAY(TRUE)</w:t>
            </w:r>
            <w:r>
              <w:rPr>
                <w:rFonts w:ascii="Arial" w:eastAsia="Arial" w:hAnsi="Arial" w:cs="Arial"/>
                <w:color w:val="010205"/>
              </w:rPr>
              <w:br/>
              <w:t>/CRITERIA=</w:t>
            </w:r>
            <w:proofErr w:type="gramStart"/>
            <w:r>
              <w:rPr>
                <w:rFonts w:ascii="Arial" w:eastAsia="Arial" w:hAnsi="Arial" w:cs="Arial"/>
                <w:color w:val="010205"/>
              </w:rPr>
              <w:t>CI(</w:t>
            </w:r>
            <w:proofErr w:type="gramEnd"/>
            <w:r>
              <w:rPr>
                <w:rFonts w:ascii="Arial" w:eastAsia="Arial" w:hAnsi="Arial" w:cs="Arial"/>
                <w:color w:val="010205"/>
              </w:rPr>
              <w:t>.95).</w:t>
            </w:r>
            <w:r>
              <w:rPr>
                <w:rFonts w:ascii="Arial" w:eastAsia="Arial" w:hAnsi="Arial" w:cs="Arial"/>
                <w:color w:val="010205"/>
              </w:rPr>
              <w:br/>
            </w:r>
          </w:p>
        </w:tc>
      </w:tr>
      <w:tr w:rsidR="00B7297E" w14:paraId="2A11B70C"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152935"/>
              <w:right w:val="none" w:sz="1" w:space="0" w:color="AEAEAE"/>
            </w:tcBorders>
            <w:shd w:val="clear" w:color="auto" w:fill="E0E0E0"/>
          </w:tcPr>
          <w:p w14:paraId="59774114" w14:textId="77777777" w:rsidR="00B7297E" w:rsidRDefault="00B7297E" w:rsidP="00A95B4C">
            <w:pPr>
              <w:spacing w:before="15" w:after="10"/>
              <w:ind w:left="30" w:right="40"/>
            </w:pPr>
            <w:r>
              <w:rPr>
                <w:rFonts w:ascii="Arial" w:eastAsia="Arial" w:hAnsi="Arial" w:cs="Arial"/>
                <w:color w:val="264A60"/>
              </w:rPr>
              <w:t>Resources</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F087E59" w14:textId="77777777" w:rsidR="00B7297E" w:rsidRDefault="00B7297E" w:rsidP="00A95B4C">
            <w:pPr>
              <w:spacing w:before="15" w:after="10"/>
              <w:ind w:left="30" w:right="40"/>
            </w:pPr>
            <w:r>
              <w:rPr>
                <w:rFonts w:ascii="Arial" w:eastAsia="Arial" w:hAnsi="Arial" w:cs="Arial"/>
                <w:color w:val="264A60"/>
              </w:rPr>
              <w:t>Processor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3E3ED42" w14:textId="77777777" w:rsidR="00B7297E" w:rsidRDefault="00B7297E" w:rsidP="00A95B4C">
            <w:pPr>
              <w:spacing w:before="15" w:after="10"/>
              <w:ind w:left="30" w:right="40"/>
              <w:jc w:val="right"/>
            </w:pPr>
            <w:r>
              <w:rPr>
                <w:rFonts w:ascii="Arial" w:eastAsia="Arial" w:hAnsi="Arial" w:cs="Arial"/>
                <w:color w:val="010205"/>
              </w:rPr>
              <w:t>00:00:00.00</w:t>
            </w:r>
          </w:p>
        </w:tc>
      </w:tr>
      <w:tr w:rsidR="00B7297E" w14:paraId="068E11E0"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04A81870" w14:textId="77777777" w:rsidR="00B7297E" w:rsidRDefault="00B7297E"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3FBE2255" w14:textId="77777777" w:rsidR="00B7297E" w:rsidRDefault="00B7297E" w:rsidP="00A95B4C">
            <w:pPr>
              <w:spacing w:before="15" w:after="10"/>
              <w:ind w:left="30" w:right="40"/>
            </w:pPr>
            <w:r>
              <w:rPr>
                <w:rFonts w:ascii="Arial" w:eastAsia="Arial" w:hAnsi="Arial" w:cs="Arial"/>
                <w:color w:val="264A60"/>
              </w:rPr>
              <w:t>Elapsed Time</w:t>
            </w:r>
          </w:p>
        </w:tc>
        <w:tc>
          <w:tcPr>
            <w:tcW w:w="2754" w:type="dxa"/>
            <w:tcBorders>
              <w:top w:val="single" w:sz="1" w:space="0" w:color="AEAEAE"/>
              <w:left w:val="none" w:sz="1" w:space="0" w:color="152935"/>
              <w:bottom w:val="single" w:sz="1" w:space="0" w:color="152935"/>
              <w:right w:val="none" w:sz="1" w:space="0" w:color="152935"/>
            </w:tcBorders>
            <w:shd w:val="clear" w:color="auto" w:fill="F9F9FB"/>
          </w:tcPr>
          <w:p w14:paraId="7C37DFB5" w14:textId="77777777" w:rsidR="00B7297E" w:rsidRDefault="00B7297E" w:rsidP="00A95B4C">
            <w:pPr>
              <w:spacing w:before="15" w:after="10"/>
              <w:ind w:left="30" w:right="40"/>
              <w:jc w:val="right"/>
            </w:pPr>
            <w:r>
              <w:rPr>
                <w:rFonts w:ascii="Arial" w:eastAsia="Arial" w:hAnsi="Arial" w:cs="Arial"/>
                <w:color w:val="010205"/>
              </w:rPr>
              <w:t>00:00:00.04</w:t>
            </w:r>
          </w:p>
        </w:tc>
      </w:tr>
    </w:tbl>
    <w:p w14:paraId="1350803D" w14:textId="77777777" w:rsidR="00B7297E" w:rsidRDefault="00B7297E" w:rsidP="00B7297E"/>
    <w:p w14:paraId="3BB1BC52" w14:textId="77777777" w:rsidR="00F016CB" w:rsidRDefault="00F016CB" w:rsidP="00B7297E"/>
    <w:p w14:paraId="09B8AAB7" w14:textId="77777777" w:rsidR="00F016CB" w:rsidRDefault="00F016CB" w:rsidP="00B7297E"/>
    <w:p w14:paraId="3C4E351F" w14:textId="77777777" w:rsidR="00F016CB" w:rsidRDefault="00F016CB" w:rsidP="00B7297E"/>
    <w:p w14:paraId="2C2D2757" w14:textId="77777777" w:rsidR="00F016CB" w:rsidRDefault="00F016CB" w:rsidP="00B7297E"/>
    <w:tbl>
      <w:tblPr>
        <w:tblW w:w="0" w:type="auto"/>
        <w:tblInd w:w="10" w:type="dxa"/>
        <w:tblLayout w:type="fixed"/>
        <w:tblCellMar>
          <w:left w:w="10" w:type="dxa"/>
          <w:right w:w="10" w:type="dxa"/>
        </w:tblCellMar>
        <w:tblLook w:val="04A0" w:firstRow="1" w:lastRow="0" w:firstColumn="1" w:lastColumn="0" w:noHBand="0" w:noVBand="1"/>
      </w:tblPr>
      <w:tblGrid>
        <w:gridCol w:w="1088"/>
        <w:gridCol w:w="2601"/>
        <w:gridCol w:w="1156"/>
        <w:gridCol w:w="1666"/>
        <w:gridCol w:w="1666"/>
        <w:gridCol w:w="1666"/>
      </w:tblGrid>
      <w:tr w:rsidR="00B7297E" w14:paraId="4C814E0B" w14:textId="77777777" w:rsidTr="00A95B4C">
        <w:tblPrEx>
          <w:tblCellMar>
            <w:top w:w="0" w:type="dxa"/>
            <w:bottom w:w="0" w:type="dxa"/>
          </w:tblCellMar>
        </w:tblPrEx>
        <w:tc>
          <w:tcPr>
            <w:tcW w:w="9843" w:type="dxa"/>
            <w:gridSpan w:val="6"/>
            <w:shd w:val="clear" w:color="auto" w:fill="FFFFFF"/>
            <w:vAlign w:val="center"/>
          </w:tcPr>
          <w:p w14:paraId="1254710A" w14:textId="77777777" w:rsidR="00B7297E" w:rsidRDefault="00B7297E" w:rsidP="00A95B4C">
            <w:pPr>
              <w:spacing w:before="5" w:after="30"/>
              <w:ind w:left="30" w:right="40"/>
              <w:jc w:val="center"/>
            </w:pPr>
            <w:r>
              <w:rPr>
                <w:rFonts w:ascii="Arial" w:eastAsia="Arial" w:hAnsi="Arial" w:cs="Arial"/>
                <w:b/>
                <w:color w:val="010205"/>
                <w:sz w:val="28"/>
              </w:rPr>
              <w:lastRenderedPageBreak/>
              <w:t>Group Statistics</w:t>
            </w:r>
          </w:p>
        </w:tc>
      </w:tr>
      <w:tr w:rsidR="00B7297E" w14:paraId="16B6B767" w14:textId="77777777" w:rsidTr="00A95B4C">
        <w:tblPrEx>
          <w:tblCellMar>
            <w:top w:w="0" w:type="dxa"/>
            <w:bottom w:w="0" w:type="dxa"/>
          </w:tblCellMar>
        </w:tblPrEx>
        <w:tc>
          <w:tcPr>
            <w:tcW w:w="1088" w:type="dxa"/>
            <w:tcBorders>
              <w:top w:val="none" w:sz="1" w:space="0" w:color="152935"/>
              <w:left w:val="none" w:sz="1" w:space="0" w:color="152935"/>
              <w:bottom w:val="single" w:sz="1" w:space="0" w:color="152935"/>
            </w:tcBorders>
            <w:shd w:val="clear" w:color="auto" w:fill="FFFFFF"/>
          </w:tcPr>
          <w:p w14:paraId="179BEBCB" w14:textId="77777777" w:rsidR="00B7297E" w:rsidRDefault="00B7297E" w:rsidP="00A95B4C"/>
        </w:tc>
        <w:tc>
          <w:tcPr>
            <w:tcW w:w="2601" w:type="dxa"/>
            <w:tcBorders>
              <w:top w:val="none" w:sz="1" w:space="0" w:color="152935"/>
              <w:bottom w:val="single" w:sz="1" w:space="0" w:color="152935"/>
              <w:right w:val="none" w:sz="1" w:space="0" w:color="152935"/>
            </w:tcBorders>
            <w:shd w:val="clear" w:color="auto" w:fill="FFFFFF"/>
            <w:vAlign w:val="bottom"/>
          </w:tcPr>
          <w:p w14:paraId="53B17E85" w14:textId="77777777" w:rsidR="00B7297E" w:rsidRDefault="00B7297E" w:rsidP="00A95B4C">
            <w:pPr>
              <w:spacing w:before="15" w:after="5"/>
              <w:ind w:left="30" w:right="40"/>
            </w:pPr>
            <w:r>
              <w:rPr>
                <w:rFonts w:ascii="Arial" w:eastAsia="Arial" w:hAnsi="Arial" w:cs="Arial"/>
                <w:color w:val="264A60"/>
              </w:rPr>
              <w:t xml:space="preserve">PE / </w:t>
            </w:r>
            <w:proofErr w:type="gramStart"/>
            <w:r>
              <w:rPr>
                <w:rFonts w:ascii="Arial" w:eastAsia="Arial" w:hAnsi="Arial" w:cs="Arial"/>
                <w:color w:val="264A60"/>
              </w:rPr>
              <w:t>Non PE</w:t>
            </w:r>
            <w:proofErr w:type="gramEnd"/>
            <w:r>
              <w:rPr>
                <w:rFonts w:ascii="Arial" w:eastAsia="Arial" w:hAnsi="Arial" w:cs="Arial"/>
                <w:color w:val="264A60"/>
              </w:rPr>
              <w:t xml:space="preserve"> Backed (1/0)</w:t>
            </w: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5B4FA1DC" w14:textId="77777777" w:rsidR="00B7297E" w:rsidRDefault="00B7297E" w:rsidP="00A95B4C">
            <w:pPr>
              <w:spacing w:before="10" w:after="10"/>
              <w:ind w:left="30" w:right="40"/>
              <w:jc w:val="center"/>
            </w:pPr>
            <w:r>
              <w:rPr>
                <w:rFonts w:ascii="Arial" w:eastAsia="Arial" w:hAnsi="Arial" w:cs="Arial"/>
                <w:color w:val="264A60"/>
              </w:rPr>
              <w:t>N</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19016431" w14:textId="77777777" w:rsidR="00B7297E" w:rsidRDefault="00B7297E" w:rsidP="00A95B4C">
            <w:pPr>
              <w:spacing w:before="10" w:after="10"/>
              <w:ind w:left="30" w:right="40"/>
              <w:jc w:val="center"/>
            </w:pPr>
            <w:r>
              <w:rPr>
                <w:rFonts w:ascii="Arial" w:eastAsia="Arial" w:hAnsi="Arial" w:cs="Arial"/>
                <w:color w:val="264A60"/>
              </w:rPr>
              <w:t>Mean</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56D7B86" w14:textId="77777777" w:rsidR="00B7297E" w:rsidRDefault="00B7297E" w:rsidP="00A95B4C">
            <w:pPr>
              <w:spacing w:before="10" w:after="10"/>
              <w:ind w:left="30" w:right="40"/>
              <w:jc w:val="center"/>
            </w:pPr>
            <w:r>
              <w:rPr>
                <w:rFonts w:ascii="Arial" w:eastAsia="Arial" w:hAnsi="Arial" w:cs="Arial"/>
                <w:color w:val="264A60"/>
              </w:rPr>
              <w:t>Std. Deviation</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3428A7B6" w14:textId="77777777" w:rsidR="00B7297E" w:rsidRDefault="00B7297E" w:rsidP="00A95B4C">
            <w:pPr>
              <w:spacing w:before="10" w:after="10"/>
              <w:ind w:left="30" w:right="40"/>
              <w:jc w:val="center"/>
            </w:pPr>
            <w:r>
              <w:rPr>
                <w:rFonts w:ascii="Arial" w:eastAsia="Arial" w:hAnsi="Arial" w:cs="Arial"/>
                <w:color w:val="264A60"/>
              </w:rPr>
              <w:t>Std. Error Mean</w:t>
            </w:r>
          </w:p>
        </w:tc>
      </w:tr>
      <w:tr w:rsidR="00B7297E" w14:paraId="2CA1F582" w14:textId="77777777" w:rsidTr="00A95B4C">
        <w:tblPrEx>
          <w:tblCellMar>
            <w:top w:w="0" w:type="dxa"/>
            <w:bottom w:w="0" w:type="dxa"/>
          </w:tblCellMar>
        </w:tblPrEx>
        <w:tc>
          <w:tcPr>
            <w:tcW w:w="1088" w:type="dxa"/>
            <w:vMerge w:val="restart"/>
            <w:tcBorders>
              <w:top w:val="single" w:sz="1" w:space="0" w:color="152935"/>
              <w:left w:val="none" w:sz="1" w:space="0" w:color="152935"/>
              <w:bottom w:val="single" w:sz="1" w:space="0" w:color="152935"/>
              <w:right w:val="none" w:sz="1" w:space="0" w:color="AEAEAE"/>
            </w:tcBorders>
            <w:shd w:val="clear" w:color="auto" w:fill="E0E0E0"/>
          </w:tcPr>
          <w:p w14:paraId="7AA6AC6D" w14:textId="77777777" w:rsidR="00B7297E" w:rsidRDefault="00B7297E" w:rsidP="00A95B4C">
            <w:pPr>
              <w:spacing w:before="15" w:after="10"/>
              <w:ind w:left="30" w:right="40"/>
            </w:pPr>
            <w:r>
              <w:rPr>
                <w:rFonts w:ascii="Arial" w:eastAsia="Arial" w:hAnsi="Arial" w:cs="Arial"/>
                <w:color w:val="264A60"/>
              </w:rPr>
              <w:t>BHAR 36</w:t>
            </w:r>
          </w:p>
        </w:tc>
        <w:tc>
          <w:tcPr>
            <w:tcW w:w="2601" w:type="dxa"/>
            <w:tcBorders>
              <w:top w:val="single" w:sz="1" w:space="0" w:color="152935"/>
              <w:left w:val="none" w:sz="1" w:space="0" w:color="AEAEAE"/>
              <w:bottom w:val="single" w:sz="1" w:space="0" w:color="AEAEAE"/>
              <w:right w:val="none" w:sz="1" w:space="0" w:color="152935"/>
            </w:tcBorders>
            <w:shd w:val="clear" w:color="auto" w:fill="E0E0E0"/>
          </w:tcPr>
          <w:p w14:paraId="6731D2C6" w14:textId="77777777" w:rsidR="00B7297E" w:rsidRDefault="00B7297E" w:rsidP="00A95B4C">
            <w:pPr>
              <w:spacing w:before="15" w:after="10"/>
              <w:ind w:left="30" w:right="40"/>
            </w:pPr>
            <w:r>
              <w:rPr>
                <w:rFonts w:ascii="Arial" w:eastAsia="Arial" w:hAnsi="Arial" w:cs="Arial"/>
                <w:color w:val="264A60"/>
              </w:rPr>
              <w:t>1</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7D6FD576" w14:textId="77777777" w:rsidR="00B7297E" w:rsidRDefault="00B7297E" w:rsidP="00A95B4C">
            <w:pPr>
              <w:spacing w:before="15" w:after="10"/>
              <w:ind w:left="30" w:right="40"/>
              <w:jc w:val="right"/>
            </w:pPr>
            <w:r>
              <w:rPr>
                <w:rFonts w:ascii="Arial" w:eastAsia="Arial" w:hAnsi="Arial" w:cs="Arial"/>
                <w:color w:val="010205"/>
              </w:rPr>
              <w:t>16</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465D0069" w14:textId="77777777" w:rsidR="00B7297E" w:rsidRDefault="00B7297E" w:rsidP="00A95B4C">
            <w:pPr>
              <w:spacing w:before="15" w:after="10"/>
              <w:ind w:left="30" w:right="40"/>
              <w:jc w:val="right"/>
            </w:pPr>
            <w:r>
              <w:rPr>
                <w:rFonts w:ascii="Arial" w:eastAsia="Arial" w:hAnsi="Arial" w:cs="Arial"/>
                <w:color w:val="010205"/>
              </w:rPr>
              <w:t>.829563862037816</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78E58F63" w14:textId="77777777" w:rsidR="00B7297E" w:rsidRDefault="00B7297E" w:rsidP="00A95B4C">
            <w:pPr>
              <w:spacing w:before="15" w:after="10"/>
              <w:ind w:left="30" w:right="40"/>
              <w:jc w:val="right"/>
            </w:pPr>
            <w:r>
              <w:rPr>
                <w:rFonts w:ascii="Arial" w:eastAsia="Arial" w:hAnsi="Arial" w:cs="Arial"/>
                <w:color w:val="010205"/>
              </w:rPr>
              <w:t>3.359926716288963</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19BAC19A" w14:textId="77777777" w:rsidR="00B7297E" w:rsidRDefault="00B7297E" w:rsidP="00A95B4C">
            <w:pPr>
              <w:spacing w:before="15" w:after="10"/>
              <w:ind w:left="30" w:right="40"/>
              <w:jc w:val="right"/>
            </w:pPr>
            <w:r>
              <w:rPr>
                <w:rFonts w:ascii="Arial" w:eastAsia="Arial" w:hAnsi="Arial" w:cs="Arial"/>
                <w:color w:val="010205"/>
              </w:rPr>
              <w:t>.839981679072241</w:t>
            </w:r>
          </w:p>
        </w:tc>
      </w:tr>
      <w:tr w:rsidR="00B7297E" w14:paraId="42F48A7F" w14:textId="77777777" w:rsidTr="00A95B4C">
        <w:tblPrEx>
          <w:tblCellMar>
            <w:top w:w="0" w:type="dxa"/>
            <w:bottom w:w="0" w:type="dxa"/>
          </w:tblCellMar>
        </w:tblPrEx>
        <w:tc>
          <w:tcPr>
            <w:tcW w:w="1088" w:type="dxa"/>
            <w:vMerge/>
            <w:tcBorders>
              <w:top w:val="single" w:sz="1" w:space="0" w:color="152935"/>
              <w:left w:val="none" w:sz="1" w:space="0" w:color="152935"/>
              <w:bottom w:val="single" w:sz="1" w:space="0" w:color="152935"/>
              <w:right w:val="none" w:sz="1" w:space="0" w:color="AEAEAE"/>
            </w:tcBorders>
          </w:tcPr>
          <w:p w14:paraId="5C54376B" w14:textId="77777777" w:rsidR="00B7297E" w:rsidRDefault="00B7297E" w:rsidP="00A95B4C"/>
        </w:tc>
        <w:tc>
          <w:tcPr>
            <w:tcW w:w="2601" w:type="dxa"/>
            <w:tcBorders>
              <w:top w:val="single" w:sz="1" w:space="0" w:color="AEAEAE"/>
              <w:left w:val="none" w:sz="1" w:space="0" w:color="AEAEAE"/>
              <w:bottom w:val="single" w:sz="1" w:space="0" w:color="152935"/>
              <w:right w:val="none" w:sz="1" w:space="0" w:color="152935"/>
            </w:tcBorders>
            <w:shd w:val="clear" w:color="auto" w:fill="E0E0E0"/>
          </w:tcPr>
          <w:p w14:paraId="25DEF0BE" w14:textId="77777777" w:rsidR="00B7297E" w:rsidRDefault="00B7297E" w:rsidP="00A95B4C">
            <w:pPr>
              <w:spacing w:before="15" w:after="10"/>
              <w:ind w:left="30" w:right="40"/>
            </w:pPr>
            <w:r>
              <w:rPr>
                <w:rFonts w:ascii="Arial" w:eastAsia="Arial" w:hAnsi="Arial" w:cs="Arial"/>
                <w:color w:val="264A60"/>
              </w:rPr>
              <w:t>0</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74C67FF0" w14:textId="77777777" w:rsidR="00B7297E" w:rsidRDefault="00B7297E" w:rsidP="00A95B4C">
            <w:pPr>
              <w:spacing w:before="15" w:after="10"/>
              <w:ind w:left="30" w:right="40"/>
              <w:jc w:val="right"/>
            </w:pPr>
            <w:r>
              <w:rPr>
                <w:rFonts w:ascii="Arial" w:eastAsia="Arial" w:hAnsi="Arial" w:cs="Arial"/>
                <w:color w:val="010205"/>
              </w:rPr>
              <w:t>14</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7E270EFF" w14:textId="77777777" w:rsidR="00B7297E" w:rsidRDefault="00B7297E" w:rsidP="00A95B4C">
            <w:pPr>
              <w:spacing w:before="15" w:after="10"/>
              <w:ind w:left="30" w:right="40"/>
              <w:jc w:val="right"/>
            </w:pPr>
            <w:r>
              <w:rPr>
                <w:rFonts w:ascii="Arial" w:eastAsia="Arial" w:hAnsi="Arial" w:cs="Arial"/>
                <w:color w:val="010205"/>
              </w:rPr>
              <w:t>.249027686060594</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3B7753BC" w14:textId="77777777" w:rsidR="00B7297E" w:rsidRDefault="00B7297E" w:rsidP="00A95B4C">
            <w:pPr>
              <w:spacing w:before="15" w:after="10"/>
              <w:ind w:left="30" w:right="40"/>
              <w:jc w:val="right"/>
            </w:pPr>
            <w:r>
              <w:rPr>
                <w:rFonts w:ascii="Arial" w:eastAsia="Arial" w:hAnsi="Arial" w:cs="Arial"/>
                <w:color w:val="010205"/>
              </w:rPr>
              <w:t>1.137040786837627</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6BD419F4" w14:textId="77777777" w:rsidR="00B7297E" w:rsidRDefault="00B7297E" w:rsidP="00A95B4C">
            <w:pPr>
              <w:spacing w:before="15" w:after="10"/>
              <w:ind w:left="30" w:right="40"/>
              <w:jc w:val="right"/>
            </w:pPr>
            <w:r>
              <w:rPr>
                <w:rFonts w:ascii="Arial" w:eastAsia="Arial" w:hAnsi="Arial" w:cs="Arial"/>
                <w:color w:val="010205"/>
              </w:rPr>
              <w:t>.303886932795304</w:t>
            </w:r>
          </w:p>
        </w:tc>
      </w:tr>
    </w:tbl>
    <w:p w14:paraId="3A71F07F" w14:textId="77777777" w:rsidR="00B7297E" w:rsidRDefault="00B7297E" w:rsidP="00B7297E"/>
    <w:tbl>
      <w:tblPr>
        <w:tblW w:w="0" w:type="auto"/>
        <w:tblInd w:w="10" w:type="dxa"/>
        <w:tblLayout w:type="fixed"/>
        <w:tblCellMar>
          <w:left w:w="10" w:type="dxa"/>
          <w:right w:w="10" w:type="dxa"/>
        </w:tblCellMar>
        <w:tblLook w:val="04A0" w:firstRow="1" w:lastRow="0" w:firstColumn="1" w:lastColumn="0" w:noHBand="0" w:noVBand="1"/>
      </w:tblPr>
      <w:tblGrid>
        <w:gridCol w:w="1088"/>
        <w:gridCol w:w="2788"/>
        <w:gridCol w:w="1666"/>
        <w:gridCol w:w="1666"/>
        <w:gridCol w:w="1156"/>
        <w:gridCol w:w="1156"/>
      </w:tblGrid>
      <w:tr w:rsidR="00B7297E" w14:paraId="404BB297" w14:textId="77777777" w:rsidTr="00A95B4C">
        <w:tblPrEx>
          <w:tblCellMar>
            <w:top w:w="0" w:type="dxa"/>
            <w:bottom w:w="0" w:type="dxa"/>
          </w:tblCellMar>
        </w:tblPrEx>
        <w:tc>
          <w:tcPr>
            <w:tcW w:w="9520" w:type="dxa"/>
            <w:gridSpan w:val="6"/>
            <w:shd w:val="clear" w:color="auto" w:fill="FFFFFF"/>
            <w:vAlign w:val="center"/>
          </w:tcPr>
          <w:p w14:paraId="4024011E" w14:textId="77777777" w:rsidR="00B7297E" w:rsidRDefault="00B7297E" w:rsidP="00A95B4C">
            <w:pPr>
              <w:spacing w:before="5" w:after="30"/>
              <w:ind w:left="30" w:right="40"/>
              <w:jc w:val="center"/>
            </w:pPr>
            <w:r>
              <w:rPr>
                <w:rFonts w:ascii="Arial" w:eastAsia="Arial" w:hAnsi="Arial" w:cs="Arial"/>
                <w:b/>
                <w:color w:val="010205"/>
                <w:sz w:val="28"/>
              </w:rPr>
              <w:t>Independent Samples Test</w:t>
            </w:r>
          </w:p>
        </w:tc>
      </w:tr>
      <w:tr w:rsidR="00B7297E" w14:paraId="4BFF6380" w14:textId="77777777" w:rsidTr="00A95B4C">
        <w:tblPrEx>
          <w:tblCellMar>
            <w:top w:w="0" w:type="dxa"/>
            <w:bottom w:w="0" w:type="dxa"/>
          </w:tblCellMar>
        </w:tblPrEx>
        <w:tc>
          <w:tcPr>
            <w:tcW w:w="3876" w:type="dxa"/>
            <w:gridSpan w:val="2"/>
            <w:vMerge w:val="restart"/>
            <w:tcBorders>
              <w:top w:val="none" w:sz="1" w:space="0" w:color="152935"/>
              <w:left w:val="none" w:sz="1" w:space="0" w:color="152935"/>
            </w:tcBorders>
            <w:shd w:val="clear" w:color="auto" w:fill="FFFFFF"/>
            <w:vAlign w:val="bottom"/>
          </w:tcPr>
          <w:p w14:paraId="330F2AC4" w14:textId="77777777" w:rsidR="00B7297E" w:rsidRDefault="00B7297E" w:rsidP="00A95B4C">
            <w:pPr>
              <w:spacing w:before="15" w:after="5"/>
              <w:ind w:left="30" w:right="40"/>
            </w:pPr>
          </w:p>
        </w:tc>
        <w:tc>
          <w:tcPr>
            <w:tcW w:w="3332" w:type="dxa"/>
            <w:gridSpan w:val="2"/>
            <w:tcBorders>
              <w:top w:val="none" w:sz="1" w:space="0" w:color="152935"/>
              <w:left w:val="none" w:sz="1" w:space="0" w:color="152935"/>
              <w:bottom w:val="none" w:sz="1" w:space="0" w:color="AEAEAE"/>
              <w:right w:val="single" w:sz="1" w:space="0" w:color="E0E0E0"/>
            </w:tcBorders>
            <w:shd w:val="clear" w:color="auto" w:fill="FFFFFF"/>
            <w:vAlign w:val="bottom"/>
          </w:tcPr>
          <w:p w14:paraId="67E867DC" w14:textId="77777777" w:rsidR="00B7297E" w:rsidRDefault="00B7297E" w:rsidP="00A95B4C">
            <w:pPr>
              <w:spacing w:before="10" w:after="10"/>
              <w:ind w:left="30" w:right="40"/>
              <w:jc w:val="center"/>
            </w:pPr>
            <w:r>
              <w:rPr>
                <w:rFonts w:ascii="Arial" w:eastAsia="Arial" w:hAnsi="Arial" w:cs="Arial"/>
                <w:color w:val="264A60"/>
              </w:rPr>
              <w:t>Levene's Test for Equality of Variances</w:t>
            </w:r>
          </w:p>
        </w:tc>
        <w:tc>
          <w:tcPr>
            <w:tcW w:w="2312" w:type="dxa"/>
            <w:gridSpan w:val="2"/>
            <w:tcBorders>
              <w:top w:val="none" w:sz="1" w:space="0" w:color="152935"/>
              <w:left w:val="single" w:sz="1" w:space="0" w:color="E0E0E0"/>
              <w:bottom w:val="none" w:sz="1" w:space="0" w:color="AEAEAE"/>
              <w:right w:val="none" w:sz="1" w:space="0" w:color="152935"/>
            </w:tcBorders>
            <w:shd w:val="clear" w:color="auto" w:fill="FFFFFF"/>
            <w:vAlign w:val="bottom"/>
          </w:tcPr>
          <w:p w14:paraId="59E547C6" w14:textId="77777777" w:rsidR="00B7297E" w:rsidRDefault="00B7297E" w:rsidP="00A95B4C">
            <w:pPr>
              <w:spacing w:before="10" w:after="10"/>
              <w:ind w:left="30" w:right="40"/>
              <w:jc w:val="center"/>
            </w:pPr>
            <w:r>
              <w:rPr>
                <w:rFonts w:ascii="Arial" w:eastAsia="Arial" w:hAnsi="Arial" w:cs="Arial"/>
                <w:color w:val="264A60"/>
              </w:rPr>
              <w:t>t-test for Equality of Means</w:t>
            </w:r>
          </w:p>
        </w:tc>
      </w:tr>
      <w:tr w:rsidR="00B7297E" w14:paraId="2DFEA219" w14:textId="77777777" w:rsidTr="00A95B4C">
        <w:tblPrEx>
          <w:tblCellMar>
            <w:top w:w="0" w:type="dxa"/>
            <w:bottom w:w="0" w:type="dxa"/>
          </w:tblCellMar>
        </w:tblPrEx>
        <w:trPr>
          <w:trHeight w:val="499"/>
        </w:trPr>
        <w:tc>
          <w:tcPr>
            <w:tcW w:w="3876" w:type="dxa"/>
            <w:gridSpan w:val="2"/>
            <w:vMerge/>
            <w:tcBorders>
              <w:top w:val="none" w:sz="1" w:space="0" w:color="152935"/>
              <w:left w:val="none" w:sz="1" w:space="0" w:color="152935"/>
            </w:tcBorders>
          </w:tcPr>
          <w:p w14:paraId="1F9906E9" w14:textId="77777777" w:rsidR="00B7297E" w:rsidRDefault="00B7297E" w:rsidP="00A95B4C"/>
        </w:tc>
        <w:tc>
          <w:tcPr>
            <w:tcW w:w="1666" w:type="dxa"/>
            <w:vMerge w:val="restart"/>
            <w:tcBorders>
              <w:top w:val="none" w:sz="1" w:space="0" w:color="AEAEAE"/>
              <w:left w:val="none" w:sz="1" w:space="0" w:color="152935"/>
              <w:bottom w:val="none" w:sz="1" w:space="0" w:color="AEAEAE"/>
              <w:right w:val="single" w:sz="1" w:space="0" w:color="E0E0E0"/>
            </w:tcBorders>
            <w:shd w:val="clear" w:color="auto" w:fill="FFFFFF"/>
            <w:vAlign w:val="bottom"/>
          </w:tcPr>
          <w:p w14:paraId="4CAAD137" w14:textId="77777777" w:rsidR="00B7297E" w:rsidRDefault="00B7297E" w:rsidP="00A95B4C">
            <w:pPr>
              <w:spacing w:before="10" w:after="10"/>
              <w:ind w:left="30" w:right="40"/>
              <w:jc w:val="center"/>
            </w:pPr>
            <w:r>
              <w:rPr>
                <w:rFonts w:ascii="Arial" w:eastAsia="Arial" w:hAnsi="Arial" w:cs="Arial"/>
                <w:color w:val="264A60"/>
              </w:rPr>
              <w:t>F</w:t>
            </w:r>
          </w:p>
        </w:tc>
        <w:tc>
          <w:tcPr>
            <w:tcW w:w="1666" w:type="dxa"/>
            <w:vMerge w:val="restart"/>
            <w:tcBorders>
              <w:top w:val="none" w:sz="1" w:space="0" w:color="AEAEAE"/>
              <w:left w:val="single" w:sz="1" w:space="0" w:color="E0E0E0"/>
              <w:bottom w:val="none" w:sz="1" w:space="0" w:color="AEAEAE"/>
              <w:right w:val="single" w:sz="1" w:space="0" w:color="E0E0E0"/>
            </w:tcBorders>
            <w:shd w:val="clear" w:color="auto" w:fill="FFFFFF"/>
            <w:vAlign w:val="bottom"/>
          </w:tcPr>
          <w:p w14:paraId="50290A24" w14:textId="77777777" w:rsidR="00B7297E" w:rsidRDefault="00B7297E" w:rsidP="00A95B4C">
            <w:pPr>
              <w:spacing w:before="10" w:after="10"/>
              <w:ind w:left="30" w:right="40"/>
              <w:jc w:val="center"/>
            </w:pPr>
            <w:r>
              <w:rPr>
                <w:rFonts w:ascii="Arial" w:eastAsia="Arial" w:hAnsi="Arial" w:cs="Arial"/>
                <w:color w:val="264A60"/>
              </w:rPr>
              <w:t>Sig.</w:t>
            </w:r>
          </w:p>
        </w:tc>
        <w:tc>
          <w:tcPr>
            <w:tcW w:w="1156" w:type="dxa"/>
            <w:vMerge w:val="restart"/>
            <w:tcBorders>
              <w:top w:val="none" w:sz="1" w:space="0" w:color="AEAEAE"/>
              <w:left w:val="single" w:sz="1" w:space="0" w:color="E0E0E0"/>
              <w:bottom w:val="none" w:sz="1" w:space="0" w:color="AEAEAE"/>
              <w:right w:val="single" w:sz="1" w:space="0" w:color="E0E0E0"/>
            </w:tcBorders>
            <w:shd w:val="clear" w:color="auto" w:fill="FFFFFF"/>
            <w:vAlign w:val="bottom"/>
          </w:tcPr>
          <w:p w14:paraId="5176D4C7" w14:textId="77777777" w:rsidR="00B7297E" w:rsidRDefault="00B7297E" w:rsidP="00A95B4C">
            <w:pPr>
              <w:spacing w:before="10" w:after="10"/>
              <w:ind w:left="30" w:right="40"/>
              <w:jc w:val="center"/>
            </w:pPr>
            <w:r>
              <w:rPr>
                <w:rFonts w:ascii="Arial" w:eastAsia="Arial" w:hAnsi="Arial" w:cs="Arial"/>
                <w:color w:val="264A60"/>
              </w:rPr>
              <w:t>t</w:t>
            </w:r>
          </w:p>
        </w:tc>
        <w:tc>
          <w:tcPr>
            <w:tcW w:w="1156" w:type="dxa"/>
            <w:vMerge w:val="restart"/>
            <w:tcBorders>
              <w:top w:val="none" w:sz="1" w:space="0" w:color="AEAEAE"/>
              <w:left w:val="single" w:sz="1" w:space="0" w:color="E0E0E0"/>
              <w:bottom w:val="none" w:sz="1" w:space="0" w:color="AEAEAE"/>
              <w:right w:val="none" w:sz="1" w:space="0" w:color="152935"/>
            </w:tcBorders>
            <w:shd w:val="clear" w:color="auto" w:fill="FFFFFF"/>
            <w:vAlign w:val="bottom"/>
          </w:tcPr>
          <w:p w14:paraId="56CDBDFE" w14:textId="77777777" w:rsidR="00B7297E" w:rsidRDefault="00B7297E" w:rsidP="00A95B4C">
            <w:pPr>
              <w:spacing w:before="10" w:after="10"/>
              <w:ind w:left="30" w:right="40"/>
              <w:jc w:val="center"/>
            </w:pPr>
            <w:proofErr w:type="spellStart"/>
            <w:r>
              <w:rPr>
                <w:rFonts w:ascii="Arial" w:eastAsia="Arial" w:hAnsi="Arial" w:cs="Arial"/>
                <w:color w:val="264A60"/>
              </w:rPr>
              <w:t>df</w:t>
            </w:r>
            <w:proofErr w:type="spellEnd"/>
          </w:p>
        </w:tc>
      </w:tr>
      <w:tr w:rsidR="00B7297E" w14:paraId="337E151F" w14:textId="77777777" w:rsidTr="00A95B4C">
        <w:tblPrEx>
          <w:tblCellMar>
            <w:top w:w="0" w:type="dxa"/>
            <w:bottom w:w="0" w:type="dxa"/>
          </w:tblCellMar>
        </w:tblPrEx>
        <w:trPr>
          <w:trHeight w:val="499"/>
        </w:trPr>
        <w:tc>
          <w:tcPr>
            <w:tcW w:w="3876" w:type="dxa"/>
            <w:gridSpan w:val="2"/>
            <w:vMerge/>
            <w:tcBorders>
              <w:top w:val="none" w:sz="1" w:space="0" w:color="152935"/>
              <w:left w:val="none" w:sz="1" w:space="0" w:color="152935"/>
            </w:tcBorders>
          </w:tcPr>
          <w:p w14:paraId="1C9D7758" w14:textId="77777777" w:rsidR="00B7297E" w:rsidRDefault="00B7297E" w:rsidP="00A95B4C"/>
        </w:tc>
        <w:tc>
          <w:tcPr>
            <w:tcW w:w="1666" w:type="dxa"/>
            <w:vMerge/>
            <w:tcBorders>
              <w:top w:val="none" w:sz="1" w:space="0" w:color="AEAEAE"/>
              <w:left w:val="none" w:sz="1" w:space="0" w:color="152935"/>
              <w:bottom w:val="none" w:sz="1" w:space="0" w:color="AEAEAE"/>
              <w:right w:val="single" w:sz="1" w:space="0" w:color="E0E0E0"/>
            </w:tcBorders>
          </w:tcPr>
          <w:p w14:paraId="5FF831C6" w14:textId="77777777" w:rsidR="00B7297E" w:rsidRDefault="00B7297E" w:rsidP="00A95B4C"/>
        </w:tc>
        <w:tc>
          <w:tcPr>
            <w:tcW w:w="1666" w:type="dxa"/>
            <w:vMerge/>
            <w:tcBorders>
              <w:top w:val="none" w:sz="1" w:space="0" w:color="AEAEAE"/>
              <w:left w:val="single" w:sz="1" w:space="0" w:color="E0E0E0"/>
              <w:bottom w:val="none" w:sz="1" w:space="0" w:color="AEAEAE"/>
              <w:right w:val="single" w:sz="1" w:space="0" w:color="E0E0E0"/>
            </w:tcBorders>
          </w:tcPr>
          <w:p w14:paraId="4F9A6BB8" w14:textId="77777777" w:rsidR="00B7297E" w:rsidRDefault="00B7297E" w:rsidP="00A95B4C"/>
        </w:tc>
        <w:tc>
          <w:tcPr>
            <w:tcW w:w="1156" w:type="dxa"/>
            <w:vMerge/>
            <w:tcBorders>
              <w:top w:val="none" w:sz="1" w:space="0" w:color="AEAEAE"/>
              <w:left w:val="single" w:sz="1" w:space="0" w:color="E0E0E0"/>
              <w:bottom w:val="none" w:sz="1" w:space="0" w:color="AEAEAE"/>
              <w:right w:val="single" w:sz="1" w:space="0" w:color="E0E0E0"/>
            </w:tcBorders>
          </w:tcPr>
          <w:p w14:paraId="7223562C" w14:textId="77777777" w:rsidR="00B7297E" w:rsidRDefault="00B7297E" w:rsidP="00A95B4C"/>
        </w:tc>
        <w:tc>
          <w:tcPr>
            <w:tcW w:w="1156" w:type="dxa"/>
            <w:vMerge/>
            <w:tcBorders>
              <w:top w:val="none" w:sz="1" w:space="0" w:color="AEAEAE"/>
              <w:left w:val="single" w:sz="1" w:space="0" w:color="E0E0E0"/>
              <w:bottom w:val="none" w:sz="1" w:space="0" w:color="AEAEAE"/>
              <w:right w:val="none" w:sz="1" w:space="0" w:color="152935"/>
            </w:tcBorders>
          </w:tcPr>
          <w:p w14:paraId="50ADB824" w14:textId="77777777" w:rsidR="00B7297E" w:rsidRDefault="00B7297E" w:rsidP="00A95B4C"/>
        </w:tc>
      </w:tr>
      <w:tr w:rsidR="00B7297E" w14:paraId="79A8C76B" w14:textId="77777777" w:rsidTr="00A95B4C">
        <w:tblPrEx>
          <w:tblCellMar>
            <w:top w:w="0" w:type="dxa"/>
            <w:bottom w:w="0" w:type="dxa"/>
          </w:tblCellMar>
        </w:tblPrEx>
        <w:tc>
          <w:tcPr>
            <w:tcW w:w="1088" w:type="dxa"/>
            <w:vMerge w:val="restart"/>
            <w:tcBorders>
              <w:top w:val="single" w:sz="1" w:space="0" w:color="152935"/>
              <w:left w:val="none" w:sz="1" w:space="0" w:color="152935"/>
              <w:bottom w:val="single" w:sz="1" w:space="0" w:color="152935"/>
              <w:right w:val="none" w:sz="1" w:space="0" w:color="AEAEAE"/>
            </w:tcBorders>
            <w:shd w:val="clear" w:color="auto" w:fill="E0E0E0"/>
          </w:tcPr>
          <w:p w14:paraId="06FD0A27" w14:textId="77777777" w:rsidR="00B7297E" w:rsidRDefault="00B7297E" w:rsidP="00A95B4C">
            <w:pPr>
              <w:spacing w:before="15" w:after="10"/>
              <w:ind w:left="30" w:right="40"/>
            </w:pPr>
            <w:r>
              <w:rPr>
                <w:rFonts w:ascii="Arial" w:eastAsia="Arial" w:hAnsi="Arial" w:cs="Arial"/>
                <w:color w:val="264A60"/>
              </w:rPr>
              <w:t>BHAR 36</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347B1D03" w14:textId="77777777" w:rsidR="00B7297E" w:rsidRDefault="00B7297E" w:rsidP="00A95B4C">
            <w:pPr>
              <w:spacing w:before="15" w:after="10"/>
              <w:ind w:left="30" w:right="40"/>
            </w:pPr>
            <w:r>
              <w:rPr>
                <w:rFonts w:ascii="Arial" w:eastAsia="Arial" w:hAnsi="Arial" w:cs="Arial"/>
                <w:color w:val="264A60"/>
              </w:rPr>
              <w:t>Equal variances assumed</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7214C152" w14:textId="77777777" w:rsidR="00B7297E" w:rsidRDefault="00B7297E" w:rsidP="00A95B4C">
            <w:pPr>
              <w:spacing w:before="15" w:after="10"/>
              <w:ind w:left="30" w:right="40"/>
              <w:jc w:val="right"/>
            </w:pPr>
            <w:r>
              <w:rPr>
                <w:rFonts w:ascii="Arial" w:eastAsia="Arial" w:hAnsi="Arial" w:cs="Arial"/>
                <w:color w:val="010205"/>
              </w:rPr>
              <w:t>.953</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214960B3" w14:textId="77777777" w:rsidR="00B7297E" w:rsidRDefault="00B7297E" w:rsidP="00A95B4C">
            <w:pPr>
              <w:spacing w:before="15" w:after="10"/>
              <w:ind w:left="30" w:right="40"/>
              <w:jc w:val="right"/>
            </w:pPr>
            <w:r>
              <w:rPr>
                <w:rFonts w:ascii="Arial" w:eastAsia="Arial" w:hAnsi="Arial" w:cs="Arial"/>
                <w:color w:val="010205"/>
              </w:rPr>
              <w:t>.337</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170F7AE3" w14:textId="77777777" w:rsidR="00B7297E" w:rsidRDefault="00B7297E" w:rsidP="00A95B4C">
            <w:pPr>
              <w:spacing w:before="15" w:after="10"/>
              <w:ind w:left="30" w:right="40"/>
              <w:jc w:val="right"/>
            </w:pPr>
            <w:r>
              <w:rPr>
                <w:rFonts w:ascii="Arial" w:eastAsia="Arial" w:hAnsi="Arial" w:cs="Arial"/>
                <w:color w:val="010205"/>
              </w:rPr>
              <w:t>.615</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47EA115C" w14:textId="77777777" w:rsidR="00B7297E" w:rsidRDefault="00B7297E" w:rsidP="00A95B4C">
            <w:pPr>
              <w:spacing w:before="15" w:after="10"/>
              <w:ind w:left="30" w:right="40"/>
              <w:jc w:val="right"/>
            </w:pPr>
            <w:r>
              <w:rPr>
                <w:rFonts w:ascii="Arial" w:eastAsia="Arial" w:hAnsi="Arial" w:cs="Arial"/>
                <w:color w:val="010205"/>
              </w:rPr>
              <w:t>28</w:t>
            </w:r>
          </w:p>
        </w:tc>
      </w:tr>
      <w:tr w:rsidR="00B7297E" w14:paraId="30543AFA" w14:textId="77777777" w:rsidTr="00A95B4C">
        <w:tblPrEx>
          <w:tblCellMar>
            <w:top w:w="0" w:type="dxa"/>
            <w:bottom w:w="0" w:type="dxa"/>
          </w:tblCellMar>
        </w:tblPrEx>
        <w:tc>
          <w:tcPr>
            <w:tcW w:w="1088" w:type="dxa"/>
            <w:vMerge/>
            <w:tcBorders>
              <w:top w:val="single" w:sz="1" w:space="0" w:color="152935"/>
              <w:left w:val="none" w:sz="1" w:space="0" w:color="152935"/>
              <w:bottom w:val="single" w:sz="1" w:space="0" w:color="152935"/>
              <w:right w:val="none" w:sz="1" w:space="0" w:color="AEAEAE"/>
            </w:tcBorders>
          </w:tcPr>
          <w:p w14:paraId="5AF73B45" w14:textId="77777777" w:rsidR="00B7297E" w:rsidRDefault="00B7297E"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59A9B961" w14:textId="77777777" w:rsidR="00B7297E" w:rsidRDefault="00B7297E" w:rsidP="00A95B4C">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5F39ACFB" w14:textId="77777777" w:rsidR="00B7297E" w:rsidRDefault="00B7297E" w:rsidP="00A95B4C"/>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42AE04DB" w14:textId="77777777" w:rsidR="00B7297E" w:rsidRDefault="00B7297E" w:rsidP="00A95B4C"/>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28FD2013" w14:textId="77777777" w:rsidR="00B7297E" w:rsidRDefault="00B7297E" w:rsidP="00A95B4C">
            <w:pPr>
              <w:spacing w:before="15" w:after="10"/>
              <w:ind w:left="30" w:right="40"/>
              <w:jc w:val="right"/>
            </w:pPr>
            <w:r>
              <w:rPr>
                <w:rFonts w:ascii="Arial" w:eastAsia="Arial" w:hAnsi="Arial" w:cs="Arial"/>
                <w:color w:val="010205"/>
              </w:rPr>
              <w:t>.650</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11C43C91" w14:textId="77777777" w:rsidR="00B7297E" w:rsidRDefault="00B7297E" w:rsidP="00A95B4C">
            <w:pPr>
              <w:spacing w:before="15" w:after="10"/>
              <w:ind w:left="30" w:right="40"/>
              <w:jc w:val="right"/>
            </w:pPr>
            <w:r>
              <w:rPr>
                <w:rFonts w:ascii="Arial" w:eastAsia="Arial" w:hAnsi="Arial" w:cs="Arial"/>
                <w:color w:val="010205"/>
              </w:rPr>
              <w:t>18.812</w:t>
            </w:r>
          </w:p>
        </w:tc>
      </w:tr>
    </w:tbl>
    <w:p w14:paraId="2A675A6B" w14:textId="77777777" w:rsidR="00B7297E" w:rsidRDefault="00B7297E" w:rsidP="00B7297E"/>
    <w:tbl>
      <w:tblPr>
        <w:tblW w:w="0" w:type="auto"/>
        <w:tblInd w:w="10" w:type="dxa"/>
        <w:tblLayout w:type="fixed"/>
        <w:tblCellMar>
          <w:left w:w="10" w:type="dxa"/>
          <w:right w:w="10" w:type="dxa"/>
        </w:tblCellMar>
        <w:tblLook w:val="04A0" w:firstRow="1" w:lastRow="0" w:firstColumn="1" w:lastColumn="0" w:noHBand="0" w:noVBand="1"/>
      </w:tblPr>
      <w:tblGrid>
        <w:gridCol w:w="1088"/>
        <w:gridCol w:w="2788"/>
        <w:gridCol w:w="1411"/>
        <w:gridCol w:w="1411"/>
        <w:gridCol w:w="1666"/>
        <w:gridCol w:w="1666"/>
      </w:tblGrid>
      <w:tr w:rsidR="00B7297E" w14:paraId="7BAD4897" w14:textId="77777777" w:rsidTr="00A95B4C">
        <w:tblPrEx>
          <w:tblCellMar>
            <w:top w:w="0" w:type="dxa"/>
            <w:bottom w:w="0" w:type="dxa"/>
          </w:tblCellMar>
        </w:tblPrEx>
        <w:tc>
          <w:tcPr>
            <w:tcW w:w="10030" w:type="dxa"/>
            <w:gridSpan w:val="6"/>
            <w:shd w:val="clear" w:color="auto" w:fill="FFFFFF"/>
            <w:vAlign w:val="center"/>
          </w:tcPr>
          <w:p w14:paraId="5A048D4A" w14:textId="77777777" w:rsidR="00B7297E" w:rsidRDefault="00B7297E" w:rsidP="00A95B4C">
            <w:pPr>
              <w:spacing w:before="5" w:after="30"/>
              <w:ind w:left="30" w:right="40"/>
              <w:jc w:val="center"/>
            </w:pPr>
            <w:r>
              <w:rPr>
                <w:rFonts w:ascii="Arial" w:eastAsia="Arial" w:hAnsi="Arial" w:cs="Arial"/>
                <w:b/>
                <w:color w:val="010205"/>
                <w:sz w:val="28"/>
              </w:rPr>
              <w:t>Independent Samples Test</w:t>
            </w:r>
          </w:p>
        </w:tc>
      </w:tr>
      <w:tr w:rsidR="00B7297E" w14:paraId="6779677E" w14:textId="77777777" w:rsidTr="00A95B4C">
        <w:tblPrEx>
          <w:tblCellMar>
            <w:top w:w="0" w:type="dxa"/>
            <w:bottom w:w="0" w:type="dxa"/>
          </w:tblCellMar>
        </w:tblPrEx>
        <w:tc>
          <w:tcPr>
            <w:tcW w:w="3876" w:type="dxa"/>
            <w:gridSpan w:val="2"/>
            <w:vMerge w:val="restart"/>
            <w:tcBorders>
              <w:top w:val="none" w:sz="1" w:space="0" w:color="152935"/>
              <w:left w:val="none" w:sz="1" w:space="0" w:color="152935"/>
            </w:tcBorders>
            <w:shd w:val="clear" w:color="auto" w:fill="FFFFFF"/>
            <w:vAlign w:val="bottom"/>
          </w:tcPr>
          <w:p w14:paraId="41C6BA99" w14:textId="77777777" w:rsidR="00B7297E" w:rsidRDefault="00B7297E" w:rsidP="00A95B4C">
            <w:pPr>
              <w:spacing w:before="15" w:after="5"/>
              <w:ind w:left="30" w:right="40"/>
            </w:pPr>
          </w:p>
        </w:tc>
        <w:tc>
          <w:tcPr>
            <w:tcW w:w="6154" w:type="dxa"/>
            <w:gridSpan w:val="4"/>
            <w:tcBorders>
              <w:top w:val="none" w:sz="1" w:space="0" w:color="152935"/>
              <w:left w:val="none" w:sz="1" w:space="0" w:color="152935"/>
              <w:bottom w:val="none" w:sz="1" w:space="0" w:color="AEAEAE"/>
              <w:right w:val="none" w:sz="1" w:space="0" w:color="152935"/>
            </w:tcBorders>
            <w:shd w:val="clear" w:color="auto" w:fill="FFFFFF"/>
            <w:vAlign w:val="bottom"/>
          </w:tcPr>
          <w:p w14:paraId="7FF14F3A" w14:textId="77777777" w:rsidR="00B7297E" w:rsidRDefault="00B7297E" w:rsidP="00A95B4C">
            <w:pPr>
              <w:jc w:val="center"/>
            </w:pPr>
            <w:r>
              <w:rPr>
                <w:rFonts w:ascii="Arial" w:eastAsia="Arial" w:hAnsi="Arial" w:cs="Arial"/>
                <w:color w:val="264A60"/>
              </w:rPr>
              <w:t>t-test for Equality of Means</w:t>
            </w:r>
          </w:p>
        </w:tc>
      </w:tr>
      <w:tr w:rsidR="00B7297E" w14:paraId="72641D86" w14:textId="77777777" w:rsidTr="00A95B4C">
        <w:tblPrEx>
          <w:tblCellMar>
            <w:top w:w="0" w:type="dxa"/>
            <w:bottom w:w="0" w:type="dxa"/>
          </w:tblCellMar>
        </w:tblPrEx>
        <w:tc>
          <w:tcPr>
            <w:tcW w:w="3876" w:type="dxa"/>
            <w:gridSpan w:val="2"/>
            <w:vMerge/>
            <w:tcBorders>
              <w:top w:val="none" w:sz="1" w:space="0" w:color="152935"/>
              <w:left w:val="none" w:sz="1" w:space="0" w:color="152935"/>
            </w:tcBorders>
          </w:tcPr>
          <w:p w14:paraId="37843DB1" w14:textId="77777777" w:rsidR="00B7297E" w:rsidRDefault="00B7297E" w:rsidP="00A95B4C"/>
        </w:tc>
        <w:tc>
          <w:tcPr>
            <w:tcW w:w="2822" w:type="dxa"/>
            <w:gridSpan w:val="2"/>
            <w:tcBorders>
              <w:top w:val="none" w:sz="1" w:space="0" w:color="AEAEAE"/>
              <w:left w:val="none" w:sz="1" w:space="0" w:color="152935"/>
              <w:bottom w:val="none" w:sz="1" w:space="0" w:color="AEAEAE"/>
              <w:right w:val="single" w:sz="1" w:space="0" w:color="E0E0E0"/>
            </w:tcBorders>
            <w:shd w:val="clear" w:color="auto" w:fill="FFFFFF"/>
            <w:vAlign w:val="bottom"/>
          </w:tcPr>
          <w:p w14:paraId="673F7EDF" w14:textId="77777777" w:rsidR="00B7297E" w:rsidRDefault="00B7297E" w:rsidP="00A95B4C">
            <w:pPr>
              <w:spacing w:before="10" w:after="10"/>
              <w:ind w:left="30" w:right="40"/>
              <w:jc w:val="center"/>
            </w:pPr>
            <w:r>
              <w:rPr>
                <w:rFonts w:ascii="Arial" w:eastAsia="Arial" w:hAnsi="Arial" w:cs="Arial"/>
                <w:color w:val="264A60"/>
              </w:rPr>
              <w:t>Significance</w:t>
            </w:r>
          </w:p>
        </w:tc>
        <w:tc>
          <w:tcPr>
            <w:tcW w:w="1666" w:type="dxa"/>
            <w:vMerge w:val="restart"/>
            <w:tcBorders>
              <w:top w:val="none" w:sz="1" w:space="0" w:color="AEAEAE"/>
              <w:left w:val="single" w:sz="1" w:space="0" w:color="E0E0E0"/>
              <w:bottom w:val="none" w:sz="1" w:space="0" w:color="AEAEAE"/>
              <w:right w:val="single" w:sz="1" w:space="0" w:color="E0E0E0"/>
            </w:tcBorders>
            <w:shd w:val="clear" w:color="auto" w:fill="FFFFFF"/>
            <w:vAlign w:val="bottom"/>
          </w:tcPr>
          <w:p w14:paraId="09F32D79" w14:textId="77777777" w:rsidR="00B7297E" w:rsidRDefault="00B7297E" w:rsidP="00A95B4C">
            <w:pPr>
              <w:spacing w:before="10" w:after="10"/>
              <w:ind w:left="30" w:right="40"/>
              <w:jc w:val="center"/>
            </w:pPr>
            <w:r>
              <w:rPr>
                <w:rFonts w:ascii="Arial" w:eastAsia="Arial" w:hAnsi="Arial" w:cs="Arial"/>
                <w:color w:val="264A60"/>
              </w:rPr>
              <w:t>Mean Difference</w:t>
            </w:r>
          </w:p>
        </w:tc>
        <w:tc>
          <w:tcPr>
            <w:tcW w:w="1666" w:type="dxa"/>
            <w:vMerge w:val="restart"/>
            <w:tcBorders>
              <w:top w:val="none" w:sz="1" w:space="0" w:color="AEAEAE"/>
              <w:left w:val="single" w:sz="1" w:space="0" w:color="E0E0E0"/>
              <w:bottom w:val="none" w:sz="1" w:space="0" w:color="AEAEAE"/>
              <w:right w:val="none" w:sz="1" w:space="0" w:color="152935"/>
            </w:tcBorders>
            <w:shd w:val="clear" w:color="auto" w:fill="FFFFFF"/>
            <w:vAlign w:val="bottom"/>
          </w:tcPr>
          <w:p w14:paraId="5124231E" w14:textId="77777777" w:rsidR="00B7297E" w:rsidRDefault="00B7297E" w:rsidP="00A95B4C">
            <w:pPr>
              <w:spacing w:before="10" w:after="10"/>
              <w:ind w:left="30" w:right="40"/>
              <w:jc w:val="center"/>
            </w:pPr>
            <w:r>
              <w:rPr>
                <w:rFonts w:ascii="Arial" w:eastAsia="Arial" w:hAnsi="Arial" w:cs="Arial"/>
                <w:color w:val="264A60"/>
              </w:rPr>
              <w:t>Std. Error Difference</w:t>
            </w:r>
          </w:p>
        </w:tc>
      </w:tr>
      <w:tr w:rsidR="00B7297E" w14:paraId="71C1CCCE" w14:textId="77777777" w:rsidTr="00A95B4C">
        <w:tblPrEx>
          <w:tblCellMar>
            <w:top w:w="0" w:type="dxa"/>
            <w:bottom w:w="0" w:type="dxa"/>
          </w:tblCellMar>
        </w:tblPrEx>
        <w:tc>
          <w:tcPr>
            <w:tcW w:w="3876" w:type="dxa"/>
            <w:gridSpan w:val="2"/>
            <w:vMerge/>
            <w:tcBorders>
              <w:top w:val="none" w:sz="1" w:space="0" w:color="152935"/>
              <w:left w:val="none" w:sz="1" w:space="0" w:color="152935"/>
            </w:tcBorders>
          </w:tcPr>
          <w:p w14:paraId="05CD7F8A" w14:textId="77777777" w:rsidR="00B7297E" w:rsidRDefault="00B7297E" w:rsidP="00A95B4C"/>
        </w:tc>
        <w:tc>
          <w:tcPr>
            <w:tcW w:w="1411" w:type="dxa"/>
            <w:tcBorders>
              <w:top w:val="none" w:sz="1" w:space="0" w:color="AEAEAE"/>
              <w:left w:val="none" w:sz="1" w:space="0" w:color="152935"/>
              <w:bottom w:val="single" w:sz="1" w:space="0" w:color="152935"/>
              <w:right w:val="single" w:sz="1" w:space="0" w:color="E0E0E0"/>
            </w:tcBorders>
            <w:shd w:val="clear" w:color="auto" w:fill="FFFFFF"/>
            <w:vAlign w:val="bottom"/>
          </w:tcPr>
          <w:p w14:paraId="37A28D4D" w14:textId="77777777" w:rsidR="00B7297E" w:rsidRDefault="00B7297E" w:rsidP="00A95B4C">
            <w:pPr>
              <w:spacing w:before="10" w:after="10"/>
              <w:ind w:left="30" w:right="40"/>
              <w:jc w:val="center"/>
            </w:pPr>
            <w:r>
              <w:rPr>
                <w:rFonts w:ascii="Arial" w:eastAsia="Arial" w:hAnsi="Arial" w:cs="Arial"/>
                <w:color w:val="264A60"/>
              </w:rPr>
              <w:t>One-Sided p</w:t>
            </w:r>
          </w:p>
        </w:tc>
        <w:tc>
          <w:tcPr>
            <w:tcW w:w="1411" w:type="dxa"/>
            <w:tcBorders>
              <w:top w:val="none" w:sz="1" w:space="0" w:color="AEAEAE"/>
              <w:left w:val="single" w:sz="1" w:space="0" w:color="E0E0E0"/>
              <w:bottom w:val="single" w:sz="1" w:space="0" w:color="152935"/>
              <w:right w:val="single" w:sz="1" w:space="0" w:color="E0E0E0"/>
            </w:tcBorders>
            <w:shd w:val="clear" w:color="auto" w:fill="FFFFFF"/>
            <w:vAlign w:val="bottom"/>
          </w:tcPr>
          <w:p w14:paraId="72139757" w14:textId="77777777" w:rsidR="00B7297E" w:rsidRDefault="00B7297E" w:rsidP="00A95B4C">
            <w:pPr>
              <w:spacing w:before="10" w:after="10"/>
              <w:ind w:left="30" w:right="40"/>
              <w:jc w:val="center"/>
            </w:pPr>
            <w:r>
              <w:rPr>
                <w:rFonts w:ascii="Arial" w:eastAsia="Arial" w:hAnsi="Arial" w:cs="Arial"/>
                <w:color w:val="264A60"/>
              </w:rPr>
              <w:t>Two-Sided p</w:t>
            </w:r>
          </w:p>
        </w:tc>
        <w:tc>
          <w:tcPr>
            <w:tcW w:w="1666" w:type="dxa"/>
            <w:vMerge/>
            <w:tcBorders>
              <w:top w:val="none" w:sz="1" w:space="0" w:color="AEAEAE"/>
              <w:left w:val="single" w:sz="1" w:space="0" w:color="E0E0E0"/>
              <w:bottom w:val="none" w:sz="1" w:space="0" w:color="AEAEAE"/>
              <w:right w:val="single" w:sz="1" w:space="0" w:color="E0E0E0"/>
            </w:tcBorders>
          </w:tcPr>
          <w:p w14:paraId="74A1D2AC" w14:textId="77777777" w:rsidR="00B7297E" w:rsidRDefault="00B7297E" w:rsidP="00A95B4C"/>
        </w:tc>
        <w:tc>
          <w:tcPr>
            <w:tcW w:w="1666" w:type="dxa"/>
            <w:vMerge/>
            <w:tcBorders>
              <w:top w:val="none" w:sz="1" w:space="0" w:color="AEAEAE"/>
              <w:left w:val="single" w:sz="1" w:space="0" w:color="E0E0E0"/>
              <w:bottom w:val="none" w:sz="1" w:space="0" w:color="AEAEAE"/>
              <w:right w:val="none" w:sz="1" w:space="0" w:color="152935"/>
            </w:tcBorders>
          </w:tcPr>
          <w:p w14:paraId="7F1C0A3D" w14:textId="77777777" w:rsidR="00B7297E" w:rsidRDefault="00B7297E" w:rsidP="00A95B4C"/>
        </w:tc>
      </w:tr>
      <w:tr w:rsidR="00B7297E" w14:paraId="094B407C" w14:textId="77777777" w:rsidTr="00A95B4C">
        <w:tblPrEx>
          <w:tblCellMar>
            <w:top w:w="0" w:type="dxa"/>
            <w:bottom w:w="0" w:type="dxa"/>
          </w:tblCellMar>
        </w:tblPrEx>
        <w:tc>
          <w:tcPr>
            <w:tcW w:w="1088" w:type="dxa"/>
            <w:vMerge w:val="restart"/>
            <w:tcBorders>
              <w:top w:val="single" w:sz="1" w:space="0" w:color="152935"/>
              <w:left w:val="none" w:sz="1" w:space="0" w:color="152935"/>
              <w:bottom w:val="single" w:sz="1" w:space="0" w:color="152935"/>
              <w:right w:val="none" w:sz="1" w:space="0" w:color="AEAEAE"/>
            </w:tcBorders>
            <w:shd w:val="clear" w:color="auto" w:fill="E0E0E0"/>
          </w:tcPr>
          <w:p w14:paraId="32DAE469" w14:textId="77777777" w:rsidR="00B7297E" w:rsidRDefault="00B7297E" w:rsidP="00A95B4C">
            <w:pPr>
              <w:spacing w:before="15" w:after="10"/>
              <w:ind w:left="30" w:right="40"/>
            </w:pPr>
            <w:r>
              <w:rPr>
                <w:rFonts w:ascii="Arial" w:eastAsia="Arial" w:hAnsi="Arial" w:cs="Arial"/>
                <w:color w:val="264A60"/>
              </w:rPr>
              <w:t>BHAR 36</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12796770" w14:textId="77777777" w:rsidR="00B7297E" w:rsidRDefault="00B7297E" w:rsidP="00A95B4C">
            <w:pPr>
              <w:spacing w:before="15" w:after="10"/>
              <w:ind w:left="30" w:right="40"/>
            </w:pPr>
            <w:r>
              <w:rPr>
                <w:rFonts w:ascii="Arial" w:eastAsia="Arial" w:hAnsi="Arial" w:cs="Arial"/>
                <w:color w:val="264A60"/>
              </w:rPr>
              <w:t>Equal variances assumed</w:t>
            </w:r>
          </w:p>
        </w:tc>
        <w:tc>
          <w:tcPr>
            <w:tcW w:w="1411" w:type="dxa"/>
            <w:tcBorders>
              <w:top w:val="single" w:sz="1" w:space="0" w:color="152935"/>
              <w:left w:val="none" w:sz="1" w:space="0" w:color="152935"/>
              <w:bottom w:val="single" w:sz="1" w:space="0" w:color="AEAEAE"/>
              <w:right w:val="single" w:sz="1" w:space="0" w:color="E0E0E0"/>
            </w:tcBorders>
            <w:shd w:val="clear" w:color="auto" w:fill="F9F9FB"/>
          </w:tcPr>
          <w:p w14:paraId="5681FE9D" w14:textId="77777777" w:rsidR="00B7297E" w:rsidRDefault="00B7297E" w:rsidP="00A95B4C">
            <w:pPr>
              <w:spacing w:before="15" w:after="10"/>
              <w:ind w:left="30" w:right="40"/>
              <w:jc w:val="right"/>
            </w:pPr>
            <w:r>
              <w:rPr>
                <w:rFonts w:ascii="Arial" w:eastAsia="Arial" w:hAnsi="Arial" w:cs="Arial"/>
                <w:color w:val="010205"/>
              </w:rPr>
              <w:t>.272</w:t>
            </w:r>
          </w:p>
        </w:tc>
        <w:tc>
          <w:tcPr>
            <w:tcW w:w="1411" w:type="dxa"/>
            <w:tcBorders>
              <w:top w:val="single" w:sz="1" w:space="0" w:color="152935"/>
              <w:left w:val="single" w:sz="1" w:space="0" w:color="E0E0E0"/>
              <w:bottom w:val="single" w:sz="1" w:space="0" w:color="AEAEAE"/>
              <w:right w:val="single" w:sz="1" w:space="0" w:color="E0E0E0"/>
            </w:tcBorders>
            <w:shd w:val="clear" w:color="auto" w:fill="F9F9FB"/>
          </w:tcPr>
          <w:p w14:paraId="5411BF73" w14:textId="77777777" w:rsidR="00B7297E" w:rsidRDefault="00B7297E" w:rsidP="00A95B4C">
            <w:pPr>
              <w:spacing w:before="15" w:after="10"/>
              <w:ind w:left="30" w:right="40"/>
              <w:jc w:val="right"/>
            </w:pPr>
            <w:r>
              <w:rPr>
                <w:rFonts w:ascii="Arial" w:eastAsia="Arial" w:hAnsi="Arial" w:cs="Arial"/>
                <w:color w:val="010205"/>
              </w:rPr>
              <w:t>.543</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47EA86A1" w14:textId="77777777" w:rsidR="00B7297E" w:rsidRDefault="00B7297E" w:rsidP="00A95B4C">
            <w:pPr>
              <w:spacing w:before="15" w:after="10"/>
              <w:ind w:left="30" w:right="40"/>
              <w:jc w:val="right"/>
            </w:pPr>
            <w:r>
              <w:rPr>
                <w:rFonts w:ascii="Arial" w:eastAsia="Arial" w:hAnsi="Arial" w:cs="Arial"/>
                <w:color w:val="010205"/>
              </w:rPr>
              <w:t>.580536175977221</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0B3B9EE4" w14:textId="77777777" w:rsidR="00B7297E" w:rsidRDefault="00B7297E" w:rsidP="00A95B4C">
            <w:pPr>
              <w:spacing w:before="15" w:after="10"/>
              <w:ind w:left="30" w:right="40"/>
              <w:jc w:val="right"/>
            </w:pPr>
            <w:r>
              <w:rPr>
                <w:rFonts w:ascii="Arial" w:eastAsia="Arial" w:hAnsi="Arial" w:cs="Arial"/>
                <w:color w:val="010205"/>
              </w:rPr>
              <w:t>.943586912802326</w:t>
            </w:r>
          </w:p>
        </w:tc>
      </w:tr>
      <w:tr w:rsidR="00B7297E" w14:paraId="081166BB" w14:textId="77777777" w:rsidTr="00A95B4C">
        <w:tblPrEx>
          <w:tblCellMar>
            <w:top w:w="0" w:type="dxa"/>
            <w:bottom w:w="0" w:type="dxa"/>
          </w:tblCellMar>
        </w:tblPrEx>
        <w:tc>
          <w:tcPr>
            <w:tcW w:w="1088" w:type="dxa"/>
            <w:vMerge/>
            <w:tcBorders>
              <w:top w:val="single" w:sz="1" w:space="0" w:color="152935"/>
              <w:left w:val="none" w:sz="1" w:space="0" w:color="152935"/>
              <w:bottom w:val="single" w:sz="1" w:space="0" w:color="152935"/>
              <w:right w:val="none" w:sz="1" w:space="0" w:color="AEAEAE"/>
            </w:tcBorders>
          </w:tcPr>
          <w:p w14:paraId="26F59C9B" w14:textId="77777777" w:rsidR="00B7297E" w:rsidRDefault="00B7297E"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3785ABB1" w14:textId="77777777" w:rsidR="00B7297E" w:rsidRDefault="00B7297E" w:rsidP="00A95B4C">
            <w:pPr>
              <w:spacing w:before="15" w:after="10"/>
              <w:ind w:left="30" w:right="40"/>
            </w:pPr>
            <w:r>
              <w:rPr>
                <w:rFonts w:ascii="Arial" w:eastAsia="Arial" w:hAnsi="Arial" w:cs="Arial"/>
                <w:color w:val="264A60"/>
              </w:rPr>
              <w:t>Equal variances not assumed</w:t>
            </w:r>
          </w:p>
        </w:tc>
        <w:tc>
          <w:tcPr>
            <w:tcW w:w="1411" w:type="dxa"/>
            <w:tcBorders>
              <w:top w:val="single" w:sz="1" w:space="0" w:color="AEAEAE"/>
              <w:left w:val="none" w:sz="1" w:space="0" w:color="152935"/>
              <w:bottom w:val="single" w:sz="1" w:space="0" w:color="152935"/>
              <w:right w:val="single" w:sz="1" w:space="0" w:color="E0E0E0"/>
            </w:tcBorders>
            <w:shd w:val="clear" w:color="auto" w:fill="F9F9FB"/>
          </w:tcPr>
          <w:p w14:paraId="1E1886C9" w14:textId="77777777" w:rsidR="00B7297E" w:rsidRDefault="00B7297E" w:rsidP="00A95B4C">
            <w:pPr>
              <w:spacing w:before="15" w:after="10"/>
              <w:ind w:left="30" w:right="40"/>
              <w:jc w:val="right"/>
            </w:pPr>
            <w:r>
              <w:rPr>
                <w:rFonts w:ascii="Arial" w:eastAsia="Arial" w:hAnsi="Arial" w:cs="Arial"/>
                <w:color w:val="010205"/>
              </w:rPr>
              <w:t>.262</w:t>
            </w:r>
          </w:p>
        </w:tc>
        <w:tc>
          <w:tcPr>
            <w:tcW w:w="1411" w:type="dxa"/>
            <w:tcBorders>
              <w:top w:val="single" w:sz="1" w:space="0" w:color="AEAEAE"/>
              <w:left w:val="single" w:sz="1" w:space="0" w:color="E0E0E0"/>
              <w:bottom w:val="single" w:sz="1" w:space="0" w:color="152935"/>
              <w:right w:val="single" w:sz="1" w:space="0" w:color="E0E0E0"/>
            </w:tcBorders>
            <w:shd w:val="clear" w:color="auto" w:fill="F9F9FB"/>
          </w:tcPr>
          <w:p w14:paraId="2DF78C8F" w14:textId="77777777" w:rsidR="00B7297E" w:rsidRDefault="00B7297E" w:rsidP="00A95B4C">
            <w:pPr>
              <w:spacing w:before="15" w:after="10"/>
              <w:ind w:left="30" w:right="40"/>
              <w:jc w:val="right"/>
            </w:pPr>
            <w:r>
              <w:rPr>
                <w:rFonts w:ascii="Arial" w:eastAsia="Arial" w:hAnsi="Arial" w:cs="Arial"/>
                <w:color w:val="010205"/>
              </w:rPr>
              <w:t>.524</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0CD824FE" w14:textId="77777777" w:rsidR="00B7297E" w:rsidRDefault="00B7297E" w:rsidP="00A95B4C">
            <w:pPr>
              <w:spacing w:before="15" w:after="10"/>
              <w:ind w:left="30" w:right="40"/>
              <w:jc w:val="right"/>
            </w:pPr>
            <w:r>
              <w:rPr>
                <w:rFonts w:ascii="Arial" w:eastAsia="Arial" w:hAnsi="Arial" w:cs="Arial"/>
                <w:color w:val="010205"/>
              </w:rPr>
              <w:t>.580536175977221</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5B0FCBFC" w14:textId="77777777" w:rsidR="00B7297E" w:rsidRDefault="00B7297E" w:rsidP="00A95B4C">
            <w:pPr>
              <w:spacing w:before="15" w:after="10"/>
              <w:ind w:left="30" w:right="40"/>
              <w:jc w:val="right"/>
            </w:pPr>
            <w:r>
              <w:rPr>
                <w:rFonts w:ascii="Arial" w:eastAsia="Arial" w:hAnsi="Arial" w:cs="Arial"/>
                <w:color w:val="010205"/>
              </w:rPr>
              <w:t>.893261713665574</w:t>
            </w:r>
          </w:p>
        </w:tc>
      </w:tr>
    </w:tbl>
    <w:p w14:paraId="1E9EC1CB" w14:textId="77777777" w:rsidR="00B7297E" w:rsidRDefault="00B7297E" w:rsidP="00B7297E"/>
    <w:p w14:paraId="68C984D8" w14:textId="77777777" w:rsidR="00F016CB" w:rsidRDefault="00F016CB" w:rsidP="00B7297E"/>
    <w:p w14:paraId="3C00C7A9" w14:textId="77777777" w:rsidR="00F016CB" w:rsidRDefault="00F016CB" w:rsidP="00B7297E"/>
    <w:p w14:paraId="4BF85E28" w14:textId="77777777" w:rsidR="00F016CB" w:rsidRDefault="00F016CB" w:rsidP="00B7297E"/>
    <w:p w14:paraId="63E1035F" w14:textId="77777777" w:rsidR="00F016CB" w:rsidRDefault="00F016CB" w:rsidP="00B7297E"/>
    <w:p w14:paraId="413A25D1" w14:textId="77777777" w:rsidR="00F016CB" w:rsidRDefault="00F016CB" w:rsidP="00B7297E"/>
    <w:tbl>
      <w:tblPr>
        <w:tblW w:w="0" w:type="auto"/>
        <w:tblInd w:w="10" w:type="dxa"/>
        <w:tblLayout w:type="fixed"/>
        <w:tblCellMar>
          <w:left w:w="10" w:type="dxa"/>
          <w:right w:w="10" w:type="dxa"/>
        </w:tblCellMar>
        <w:tblLook w:val="04A0" w:firstRow="1" w:lastRow="0" w:firstColumn="1" w:lastColumn="0" w:noHBand="0" w:noVBand="1"/>
      </w:tblPr>
      <w:tblGrid>
        <w:gridCol w:w="1088"/>
        <w:gridCol w:w="2788"/>
        <w:gridCol w:w="1666"/>
        <w:gridCol w:w="1666"/>
      </w:tblGrid>
      <w:tr w:rsidR="00B7297E" w14:paraId="1F6D9D85" w14:textId="77777777" w:rsidTr="00A95B4C">
        <w:tblPrEx>
          <w:tblCellMar>
            <w:top w:w="0" w:type="dxa"/>
            <w:bottom w:w="0" w:type="dxa"/>
          </w:tblCellMar>
        </w:tblPrEx>
        <w:tc>
          <w:tcPr>
            <w:tcW w:w="7208" w:type="dxa"/>
            <w:gridSpan w:val="4"/>
            <w:shd w:val="clear" w:color="auto" w:fill="FFFFFF"/>
            <w:vAlign w:val="center"/>
          </w:tcPr>
          <w:p w14:paraId="4B7D4284" w14:textId="77777777" w:rsidR="00B7297E" w:rsidRDefault="00B7297E" w:rsidP="00A95B4C">
            <w:pPr>
              <w:spacing w:before="5" w:after="30"/>
              <w:ind w:left="30" w:right="40"/>
              <w:jc w:val="center"/>
            </w:pPr>
            <w:r>
              <w:rPr>
                <w:rFonts w:ascii="Arial" w:eastAsia="Arial" w:hAnsi="Arial" w:cs="Arial"/>
                <w:b/>
                <w:color w:val="010205"/>
                <w:sz w:val="28"/>
              </w:rPr>
              <w:lastRenderedPageBreak/>
              <w:t>Independent Samples Test</w:t>
            </w:r>
          </w:p>
        </w:tc>
      </w:tr>
      <w:tr w:rsidR="00B7297E" w14:paraId="4D34133A" w14:textId="77777777" w:rsidTr="00A95B4C">
        <w:tblPrEx>
          <w:tblCellMar>
            <w:top w:w="0" w:type="dxa"/>
            <w:bottom w:w="0" w:type="dxa"/>
          </w:tblCellMar>
        </w:tblPrEx>
        <w:tc>
          <w:tcPr>
            <w:tcW w:w="3876" w:type="dxa"/>
            <w:gridSpan w:val="2"/>
            <w:vMerge w:val="restart"/>
            <w:tcBorders>
              <w:top w:val="none" w:sz="1" w:space="0" w:color="152935"/>
              <w:left w:val="none" w:sz="1" w:space="0" w:color="152935"/>
            </w:tcBorders>
            <w:shd w:val="clear" w:color="auto" w:fill="FFFFFF"/>
            <w:vAlign w:val="bottom"/>
          </w:tcPr>
          <w:p w14:paraId="4B40A971" w14:textId="77777777" w:rsidR="00B7297E" w:rsidRDefault="00B7297E" w:rsidP="00A95B4C">
            <w:pPr>
              <w:spacing w:before="15" w:after="5"/>
              <w:ind w:left="30" w:right="40"/>
            </w:pPr>
          </w:p>
        </w:tc>
        <w:tc>
          <w:tcPr>
            <w:tcW w:w="3332" w:type="dxa"/>
            <w:gridSpan w:val="2"/>
            <w:tcBorders>
              <w:top w:val="none" w:sz="1" w:space="0" w:color="152935"/>
              <w:left w:val="none" w:sz="1" w:space="0" w:color="152935"/>
              <w:bottom w:val="none" w:sz="1" w:space="0" w:color="AEAEAE"/>
              <w:right w:val="none" w:sz="1" w:space="0" w:color="152935"/>
            </w:tcBorders>
            <w:shd w:val="clear" w:color="auto" w:fill="FFFFFF"/>
            <w:vAlign w:val="bottom"/>
          </w:tcPr>
          <w:p w14:paraId="0AB141C0" w14:textId="77777777" w:rsidR="00B7297E" w:rsidRDefault="00B7297E" w:rsidP="00A95B4C">
            <w:pPr>
              <w:jc w:val="center"/>
            </w:pPr>
            <w:r>
              <w:rPr>
                <w:rFonts w:ascii="Arial" w:eastAsia="Arial" w:hAnsi="Arial" w:cs="Arial"/>
                <w:color w:val="264A60"/>
              </w:rPr>
              <w:t>t-test for Equality of Means</w:t>
            </w:r>
          </w:p>
        </w:tc>
      </w:tr>
      <w:tr w:rsidR="00B7297E" w14:paraId="0F7072A0" w14:textId="77777777" w:rsidTr="00A95B4C">
        <w:tblPrEx>
          <w:tblCellMar>
            <w:top w:w="0" w:type="dxa"/>
            <w:bottom w:w="0" w:type="dxa"/>
          </w:tblCellMar>
        </w:tblPrEx>
        <w:tc>
          <w:tcPr>
            <w:tcW w:w="3876" w:type="dxa"/>
            <w:gridSpan w:val="2"/>
            <w:vMerge/>
            <w:tcBorders>
              <w:top w:val="none" w:sz="1" w:space="0" w:color="152935"/>
              <w:left w:val="none" w:sz="1" w:space="0" w:color="152935"/>
            </w:tcBorders>
          </w:tcPr>
          <w:p w14:paraId="61D285EA" w14:textId="77777777" w:rsidR="00B7297E" w:rsidRDefault="00B7297E" w:rsidP="00A95B4C"/>
        </w:tc>
        <w:tc>
          <w:tcPr>
            <w:tcW w:w="3332" w:type="dxa"/>
            <w:gridSpan w:val="2"/>
            <w:tcBorders>
              <w:top w:val="none" w:sz="1" w:space="0" w:color="AEAEAE"/>
              <w:left w:val="none" w:sz="1" w:space="0" w:color="152935"/>
              <w:bottom w:val="none" w:sz="1" w:space="0" w:color="AEAEAE"/>
              <w:right w:val="none" w:sz="1" w:space="0" w:color="152935"/>
            </w:tcBorders>
            <w:shd w:val="clear" w:color="auto" w:fill="FFFFFF"/>
            <w:vAlign w:val="bottom"/>
          </w:tcPr>
          <w:p w14:paraId="646846C9" w14:textId="77777777" w:rsidR="00B7297E" w:rsidRDefault="00B7297E" w:rsidP="00A95B4C">
            <w:pPr>
              <w:spacing w:before="10" w:after="10"/>
              <w:ind w:left="30" w:right="40"/>
              <w:jc w:val="center"/>
            </w:pPr>
            <w:r>
              <w:rPr>
                <w:rFonts w:ascii="Arial" w:eastAsia="Arial" w:hAnsi="Arial" w:cs="Arial"/>
                <w:color w:val="264A60"/>
              </w:rPr>
              <w:t>95% Confidence Interval of the Difference</w:t>
            </w:r>
          </w:p>
        </w:tc>
      </w:tr>
      <w:tr w:rsidR="00B7297E" w14:paraId="6E9EE13D" w14:textId="77777777" w:rsidTr="00A95B4C">
        <w:tblPrEx>
          <w:tblCellMar>
            <w:top w:w="0" w:type="dxa"/>
            <w:bottom w:w="0" w:type="dxa"/>
          </w:tblCellMar>
        </w:tblPrEx>
        <w:tc>
          <w:tcPr>
            <w:tcW w:w="3876" w:type="dxa"/>
            <w:gridSpan w:val="2"/>
            <w:vMerge/>
            <w:tcBorders>
              <w:top w:val="none" w:sz="1" w:space="0" w:color="152935"/>
              <w:left w:val="none" w:sz="1" w:space="0" w:color="152935"/>
            </w:tcBorders>
          </w:tcPr>
          <w:p w14:paraId="67EA234A" w14:textId="77777777" w:rsidR="00B7297E" w:rsidRDefault="00B7297E" w:rsidP="00A95B4C"/>
        </w:tc>
        <w:tc>
          <w:tcPr>
            <w:tcW w:w="1666" w:type="dxa"/>
            <w:tcBorders>
              <w:top w:val="none" w:sz="1" w:space="0" w:color="AEAEAE"/>
              <w:left w:val="none" w:sz="1" w:space="0" w:color="152935"/>
              <w:bottom w:val="single" w:sz="1" w:space="0" w:color="152935"/>
              <w:right w:val="single" w:sz="1" w:space="0" w:color="E0E0E0"/>
            </w:tcBorders>
            <w:shd w:val="clear" w:color="auto" w:fill="FFFFFF"/>
            <w:vAlign w:val="bottom"/>
          </w:tcPr>
          <w:p w14:paraId="1C58AC72" w14:textId="77777777" w:rsidR="00B7297E" w:rsidRDefault="00B7297E" w:rsidP="00A95B4C">
            <w:pPr>
              <w:spacing w:before="10" w:after="10"/>
              <w:ind w:left="30" w:right="40"/>
              <w:jc w:val="center"/>
            </w:pPr>
            <w:r>
              <w:rPr>
                <w:rFonts w:ascii="Arial" w:eastAsia="Arial" w:hAnsi="Arial" w:cs="Arial"/>
                <w:color w:val="264A60"/>
              </w:rPr>
              <w:t>Lower</w:t>
            </w:r>
          </w:p>
        </w:tc>
        <w:tc>
          <w:tcPr>
            <w:tcW w:w="1666" w:type="dxa"/>
            <w:tcBorders>
              <w:top w:val="none" w:sz="1" w:space="0" w:color="AEAEAE"/>
              <w:left w:val="single" w:sz="1" w:space="0" w:color="E0E0E0"/>
              <w:bottom w:val="single" w:sz="1" w:space="0" w:color="152935"/>
              <w:right w:val="none" w:sz="1" w:space="0" w:color="152935"/>
            </w:tcBorders>
            <w:shd w:val="clear" w:color="auto" w:fill="FFFFFF"/>
            <w:vAlign w:val="bottom"/>
          </w:tcPr>
          <w:p w14:paraId="10DC4DBC" w14:textId="77777777" w:rsidR="00B7297E" w:rsidRDefault="00B7297E" w:rsidP="00A95B4C">
            <w:pPr>
              <w:spacing w:before="10" w:after="10"/>
              <w:ind w:left="30" w:right="40"/>
              <w:jc w:val="center"/>
            </w:pPr>
            <w:r>
              <w:rPr>
                <w:rFonts w:ascii="Arial" w:eastAsia="Arial" w:hAnsi="Arial" w:cs="Arial"/>
                <w:color w:val="264A60"/>
              </w:rPr>
              <w:t>Upper</w:t>
            </w:r>
          </w:p>
        </w:tc>
      </w:tr>
      <w:tr w:rsidR="00B7297E" w14:paraId="029FE4F2" w14:textId="77777777" w:rsidTr="00A95B4C">
        <w:tblPrEx>
          <w:tblCellMar>
            <w:top w:w="0" w:type="dxa"/>
            <w:bottom w:w="0" w:type="dxa"/>
          </w:tblCellMar>
        </w:tblPrEx>
        <w:tc>
          <w:tcPr>
            <w:tcW w:w="1088" w:type="dxa"/>
            <w:vMerge w:val="restart"/>
            <w:tcBorders>
              <w:top w:val="single" w:sz="1" w:space="0" w:color="152935"/>
              <w:left w:val="none" w:sz="1" w:space="0" w:color="152935"/>
              <w:bottom w:val="single" w:sz="1" w:space="0" w:color="152935"/>
              <w:right w:val="none" w:sz="1" w:space="0" w:color="AEAEAE"/>
            </w:tcBorders>
            <w:shd w:val="clear" w:color="auto" w:fill="E0E0E0"/>
          </w:tcPr>
          <w:p w14:paraId="6033C6FC" w14:textId="77777777" w:rsidR="00B7297E" w:rsidRDefault="00B7297E" w:rsidP="00A95B4C">
            <w:pPr>
              <w:spacing w:before="15" w:after="10"/>
              <w:ind w:left="30" w:right="40"/>
            </w:pPr>
            <w:r>
              <w:rPr>
                <w:rFonts w:ascii="Arial" w:eastAsia="Arial" w:hAnsi="Arial" w:cs="Arial"/>
                <w:color w:val="264A60"/>
              </w:rPr>
              <w:t>BHAR 36</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3D65AC0E" w14:textId="77777777" w:rsidR="00B7297E" w:rsidRDefault="00B7297E" w:rsidP="00A95B4C">
            <w:pPr>
              <w:spacing w:before="15" w:after="10"/>
              <w:ind w:left="30" w:right="40"/>
            </w:pPr>
            <w:r>
              <w:rPr>
                <w:rFonts w:ascii="Arial" w:eastAsia="Arial" w:hAnsi="Arial" w:cs="Arial"/>
                <w:color w:val="264A60"/>
              </w:rPr>
              <w:t>Equal variances assumed</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00866E41" w14:textId="77777777" w:rsidR="00B7297E" w:rsidRDefault="00B7297E" w:rsidP="00A95B4C">
            <w:pPr>
              <w:spacing w:before="15" w:after="10"/>
              <w:ind w:left="30" w:right="40"/>
              <w:jc w:val="right"/>
            </w:pPr>
            <w:r>
              <w:rPr>
                <w:rFonts w:ascii="Arial" w:eastAsia="Arial" w:hAnsi="Arial" w:cs="Arial"/>
                <w:color w:val="010205"/>
              </w:rPr>
              <w:t>-1.352313995111411</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40406CEF" w14:textId="77777777" w:rsidR="00B7297E" w:rsidRDefault="00B7297E" w:rsidP="00A95B4C">
            <w:pPr>
              <w:spacing w:before="15" w:after="10"/>
              <w:ind w:left="30" w:right="40"/>
              <w:jc w:val="right"/>
            </w:pPr>
            <w:r>
              <w:rPr>
                <w:rFonts w:ascii="Arial" w:eastAsia="Arial" w:hAnsi="Arial" w:cs="Arial"/>
                <w:color w:val="010205"/>
              </w:rPr>
              <w:t>2.513386347065854</w:t>
            </w:r>
          </w:p>
        </w:tc>
      </w:tr>
      <w:tr w:rsidR="00B7297E" w14:paraId="5DB9E94D" w14:textId="77777777" w:rsidTr="00A95B4C">
        <w:tblPrEx>
          <w:tblCellMar>
            <w:top w:w="0" w:type="dxa"/>
            <w:bottom w:w="0" w:type="dxa"/>
          </w:tblCellMar>
        </w:tblPrEx>
        <w:tc>
          <w:tcPr>
            <w:tcW w:w="1088" w:type="dxa"/>
            <w:vMerge/>
            <w:tcBorders>
              <w:top w:val="single" w:sz="1" w:space="0" w:color="152935"/>
              <w:left w:val="none" w:sz="1" w:space="0" w:color="152935"/>
              <w:bottom w:val="single" w:sz="1" w:space="0" w:color="152935"/>
              <w:right w:val="none" w:sz="1" w:space="0" w:color="AEAEAE"/>
            </w:tcBorders>
          </w:tcPr>
          <w:p w14:paraId="4B1EC7DE" w14:textId="77777777" w:rsidR="00B7297E" w:rsidRDefault="00B7297E"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76E67314" w14:textId="77777777" w:rsidR="00B7297E" w:rsidRDefault="00B7297E" w:rsidP="00A95B4C">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01D9B889" w14:textId="77777777" w:rsidR="00B7297E" w:rsidRDefault="00B7297E" w:rsidP="00A95B4C">
            <w:pPr>
              <w:spacing w:before="15" w:after="10"/>
              <w:ind w:left="30" w:right="40"/>
              <w:jc w:val="right"/>
            </w:pPr>
            <w:r>
              <w:rPr>
                <w:rFonts w:ascii="Arial" w:eastAsia="Arial" w:hAnsi="Arial" w:cs="Arial"/>
                <w:color w:val="010205"/>
              </w:rPr>
              <w:t>-1.290350011373410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18891366" w14:textId="77777777" w:rsidR="00B7297E" w:rsidRDefault="00B7297E" w:rsidP="00A95B4C">
            <w:pPr>
              <w:spacing w:before="15" w:after="10"/>
              <w:ind w:left="30" w:right="40"/>
              <w:jc w:val="right"/>
            </w:pPr>
            <w:r>
              <w:rPr>
                <w:rFonts w:ascii="Arial" w:eastAsia="Arial" w:hAnsi="Arial" w:cs="Arial"/>
                <w:color w:val="010205"/>
              </w:rPr>
              <w:t>2.451422363327852</w:t>
            </w:r>
          </w:p>
        </w:tc>
      </w:tr>
    </w:tbl>
    <w:p w14:paraId="40381720" w14:textId="77777777" w:rsidR="00B7297E" w:rsidRDefault="00B7297E" w:rsidP="00B7297E"/>
    <w:tbl>
      <w:tblPr>
        <w:tblW w:w="0" w:type="auto"/>
        <w:tblInd w:w="10" w:type="dxa"/>
        <w:tblLayout w:type="fixed"/>
        <w:tblCellMar>
          <w:left w:w="10" w:type="dxa"/>
          <w:right w:w="10" w:type="dxa"/>
        </w:tblCellMar>
        <w:tblLook w:val="04A0" w:firstRow="1" w:lastRow="0" w:firstColumn="1" w:lastColumn="0" w:noHBand="0" w:noVBand="1"/>
      </w:tblPr>
      <w:tblGrid>
        <w:gridCol w:w="1088"/>
        <w:gridCol w:w="1989"/>
        <w:gridCol w:w="1666"/>
        <w:gridCol w:w="1598"/>
        <w:gridCol w:w="1258"/>
        <w:gridCol w:w="1258"/>
      </w:tblGrid>
      <w:tr w:rsidR="00B7297E" w14:paraId="0A0E094E" w14:textId="77777777" w:rsidTr="00A95B4C">
        <w:tblPrEx>
          <w:tblCellMar>
            <w:top w:w="0" w:type="dxa"/>
            <w:bottom w:w="0" w:type="dxa"/>
          </w:tblCellMar>
        </w:tblPrEx>
        <w:tc>
          <w:tcPr>
            <w:tcW w:w="8857" w:type="dxa"/>
            <w:gridSpan w:val="6"/>
            <w:shd w:val="clear" w:color="auto" w:fill="FFFFFF"/>
            <w:vAlign w:val="center"/>
          </w:tcPr>
          <w:p w14:paraId="42DBEC89" w14:textId="77777777" w:rsidR="00B7297E" w:rsidRDefault="00B7297E" w:rsidP="00A95B4C">
            <w:pPr>
              <w:spacing w:before="5" w:after="30"/>
              <w:ind w:left="30" w:right="40"/>
              <w:jc w:val="center"/>
            </w:pPr>
            <w:r>
              <w:rPr>
                <w:rFonts w:ascii="Arial" w:eastAsia="Arial" w:hAnsi="Arial" w:cs="Arial"/>
                <w:b/>
                <w:color w:val="010205"/>
                <w:sz w:val="28"/>
              </w:rPr>
              <w:t>Independent Samples Effect Sizes</w:t>
            </w:r>
          </w:p>
        </w:tc>
      </w:tr>
      <w:tr w:rsidR="00B7297E" w14:paraId="21F31AC9" w14:textId="77777777" w:rsidTr="00A95B4C">
        <w:tblPrEx>
          <w:tblCellMar>
            <w:top w:w="0" w:type="dxa"/>
            <w:bottom w:w="0" w:type="dxa"/>
          </w:tblCellMar>
        </w:tblPrEx>
        <w:tc>
          <w:tcPr>
            <w:tcW w:w="3077" w:type="dxa"/>
            <w:gridSpan w:val="2"/>
            <w:vMerge w:val="restart"/>
            <w:tcBorders>
              <w:top w:val="none" w:sz="1" w:space="0" w:color="152935"/>
              <w:left w:val="none" w:sz="1" w:space="0" w:color="152935"/>
            </w:tcBorders>
            <w:shd w:val="clear" w:color="auto" w:fill="FFFFFF"/>
            <w:vAlign w:val="bottom"/>
          </w:tcPr>
          <w:p w14:paraId="5787BE64" w14:textId="77777777" w:rsidR="00B7297E" w:rsidRDefault="00B7297E" w:rsidP="00A95B4C">
            <w:pPr>
              <w:spacing w:before="15" w:after="5"/>
              <w:ind w:left="30" w:right="40"/>
            </w:pPr>
          </w:p>
        </w:tc>
        <w:tc>
          <w:tcPr>
            <w:tcW w:w="1666" w:type="dxa"/>
            <w:vMerge w:val="restart"/>
            <w:tcBorders>
              <w:top w:val="none" w:sz="1" w:space="0" w:color="152935"/>
              <w:left w:val="none" w:sz="1" w:space="0" w:color="152935"/>
              <w:bottom w:val="none" w:sz="1" w:space="0" w:color="AEAEAE"/>
              <w:right w:val="single" w:sz="1" w:space="0" w:color="E0E0E0"/>
            </w:tcBorders>
            <w:shd w:val="clear" w:color="auto" w:fill="FFFFFF"/>
            <w:vAlign w:val="bottom"/>
          </w:tcPr>
          <w:p w14:paraId="0D9FDFFE" w14:textId="77777777" w:rsidR="00B7297E" w:rsidRDefault="00B7297E" w:rsidP="00A95B4C">
            <w:pPr>
              <w:spacing w:before="10" w:after="10"/>
              <w:ind w:left="30" w:right="40"/>
              <w:jc w:val="center"/>
            </w:pPr>
            <w:proofErr w:type="spellStart"/>
            <w:r>
              <w:rPr>
                <w:rFonts w:ascii="Arial" w:eastAsia="Arial" w:hAnsi="Arial" w:cs="Arial"/>
                <w:color w:val="264A60"/>
              </w:rPr>
              <w:t>Standardizer</w:t>
            </w:r>
            <w:r>
              <w:rPr>
                <w:vertAlign w:val="superscript"/>
              </w:rPr>
              <w:t>a</w:t>
            </w:r>
            <w:proofErr w:type="spellEnd"/>
          </w:p>
        </w:tc>
        <w:tc>
          <w:tcPr>
            <w:tcW w:w="1598"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4960C8B2" w14:textId="77777777" w:rsidR="00B7297E" w:rsidRDefault="00B7297E" w:rsidP="00A95B4C">
            <w:pPr>
              <w:spacing w:before="10" w:after="10"/>
              <w:ind w:left="30" w:right="40"/>
              <w:jc w:val="center"/>
            </w:pPr>
            <w:r>
              <w:rPr>
                <w:rFonts w:ascii="Arial" w:eastAsia="Arial" w:hAnsi="Arial" w:cs="Arial"/>
                <w:color w:val="264A60"/>
              </w:rPr>
              <w:t>Point Estimate</w:t>
            </w:r>
          </w:p>
        </w:tc>
        <w:tc>
          <w:tcPr>
            <w:tcW w:w="2516" w:type="dxa"/>
            <w:gridSpan w:val="2"/>
            <w:tcBorders>
              <w:top w:val="none" w:sz="1" w:space="0" w:color="152935"/>
              <w:left w:val="single" w:sz="1" w:space="0" w:color="E0E0E0"/>
              <w:bottom w:val="none" w:sz="1" w:space="0" w:color="AEAEAE"/>
              <w:right w:val="none" w:sz="1" w:space="0" w:color="152935"/>
            </w:tcBorders>
            <w:shd w:val="clear" w:color="auto" w:fill="FFFFFF"/>
            <w:vAlign w:val="bottom"/>
          </w:tcPr>
          <w:p w14:paraId="21004210" w14:textId="77777777" w:rsidR="00B7297E" w:rsidRDefault="00B7297E" w:rsidP="00A95B4C">
            <w:pPr>
              <w:spacing w:before="10" w:after="10"/>
              <w:ind w:left="30" w:right="40"/>
              <w:jc w:val="center"/>
            </w:pPr>
            <w:r>
              <w:rPr>
                <w:rFonts w:ascii="Arial" w:eastAsia="Arial" w:hAnsi="Arial" w:cs="Arial"/>
                <w:color w:val="264A60"/>
              </w:rPr>
              <w:t>95% Confidence Interval</w:t>
            </w:r>
          </w:p>
        </w:tc>
      </w:tr>
      <w:tr w:rsidR="00B7297E" w14:paraId="0DC919EC" w14:textId="77777777" w:rsidTr="00A95B4C">
        <w:tblPrEx>
          <w:tblCellMar>
            <w:top w:w="0" w:type="dxa"/>
            <w:bottom w:w="0" w:type="dxa"/>
          </w:tblCellMar>
        </w:tblPrEx>
        <w:tc>
          <w:tcPr>
            <w:tcW w:w="3077" w:type="dxa"/>
            <w:gridSpan w:val="2"/>
            <w:vMerge/>
            <w:tcBorders>
              <w:top w:val="none" w:sz="1" w:space="0" w:color="152935"/>
              <w:left w:val="none" w:sz="1" w:space="0" w:color="152935"/>
            </w:tcBorders>
          </w:tcPr>
          <w:p w14:paraId="065742A0" w14:textId="77777777" w:rsidR="00B7297E" w:rsidRDefault="00B7297E" w:rsidP="00A95B4C"/>
        </w:tc>
        <w:tc>
          <w:tcPr>
            <w:tcW w:w="1666" w:type="dxa"/>
            <w:vMerge/>
            <w:tcBorders>
              <w:top w:val="none" w:sz="1" w:space="0" w:color="152935"/>
              <w:left w:val="none" w:sz="1" w:space="0" w:color="152935"/>
              <w:bottom w:val="none" w:sz="1" w:space="0" w:color="AEAEAE"/>
              <w:right w:val="single" w:sz="1" w:space="0" w:color="E0E0E0"/>
            </w:tcBorders>
          </w:tcPr>
          <w:p w14:paraId="5CA3B10A" w14:textId="77777777" w:rsidR="00B7297E" w:rsidRDefault="00B7297E" w:rsidP="00A95B4C"/>
        </w:tc>
        <w:tc>
          <w:tcPr>
            <w:tcW w:w="1598" w:type="dxa"/>
            <w:vMerge/>
            <w:tcBorders>
              <w:top w:val="none" w:sz="1" w:space="0" w:color="152935"/>
              <w:left w:val="single" w:sz="1" w:space="0" w:color="E0E0E0"/>
              <w:bottom w:val="none" w:sz="1" w:space="0" w:color="AEAEAE"/>
              <w:right w:val="single" w:sz="1" w:space="0" w:color="E0E0E0"/>
            </w:tcBorders>
          </w:tcPr>
          <w:p w14:paraId="0ECBC053" w14:textId="77777777" w:rsidR="00B7297E" w:rsidRDefault="00B7297E" w:rsidP="00A95B4C"/>
        </w:tc>
        <w:tc>
          <w:tcPr>
            <w:tcW w:w="1258" w:type="dxa"/>
            <w:tcBorders>
              <w:top w:val="none" w:sz="1" w:space="0" w:color="AEAEAE"/>
              <w:left w:val="single" w:sz="1" w:space="0" w:color="E0E0E0"/>
              <w:bottom w:val="single" w:sz="1" w:space="0" w:color="152935"/>
              <w:right w:val="single" w:sz="1" w:space="0" w:color="E0E0E0"/>
            </w:tcBorders>
            <w:shd w:val="clear" w:color="auto" w:fill="FFFFFF"/>
            <w:vAlign w:val="bottom"/>
          </w:tcPr>
          <w:p w14:paraId="399DF503" w14:textId="77777777" w:rsidR="00B7297E" w:rsidRDefault="00B7297E" w:rsidP="00A95B4C">
            <w:pPr>
              <w:spacing w:before="10" w:after="10"/>
              <w:ind w:left="30" w:right="40"/>
              <w:jc w:val="center"/>
            </w:pPr>
            <w:r>
              <w:rPr>
                <w:rFonts w:ascii="Arial" w:eastAsia="Arial" w:hAnsi="Arial" w:cs="Arial"/>
                <w:color w:val="264A60"/>
              </w:rPr>
              <w:t>Lower</w:t>
            </w:r>
          </w:p>
        </w:tc>
        <w:tc>
          <w:tcPr>
            <w:tcW w:w="1258" w:type="dxa"/>
            <w:tcBorders>
              <w:top w:val="none" w:sz="1" w:space="0" w:color="AEAEAE"/>
              <w:left w:val="single" w:sz="1" w:space="0" w:color="E0E0E0"/>
              <w:bottom w:val="single" w:sz="1" w:space="0" w:color="152935"/>
              <w:right w:val="none" w:sz="1" w:space="0" w:color="152935"/>
            </w:tcBorders>
            <w:shd w:val="clear" w:color="auto" w:fill="FFFFFF"/>
            <w:vAlign w:val="bottom"/>
          </w:tcPr>
          <w:p w14:paraId="7BCD4B27" w14:textId="77777777" w:rsidR="00B7297E" w:rsidRDefault="00B7297E" w:rsidP="00A95B4C">
            <w:pPr>
              <w:spacing w:before="10" w:after="10"/>
              <w:ind w:left="30" w:right="40"/>
              <w:jc w:val="center"/>
            </w:pPr>
            <w:r>
              <w:rPr>
                <w:rFonts w:ascii="Arial" w:eastAsia="Arial" w:hAnsi="Arial" w:cs="Arial"/>
                <w:color w:val="264A60"/>
              </w:rPr>
              <w:t>Upper</w:t>
            </w:r>
          </w:p>
        </w:tc>
      </w:tr>
      <w:tr w:rsidR="00B7297E" w14:paraId="634F20BD" w14:textId="77777777" w:rsidTr="00A95B4C">
        <w:tblPrEx>
          <w:tblCellMar>
            <w:top w:w="0" w:type="dxa"/>
            <w:bottom w:w="0" w:type="dxa"/>
          </w:tblCellMar>
        </w:tblPrEx>
        <w:tc>
          <w:tcPr>
            <w:tcW w:w="1088" w:type="dxa"/>
            <w:vMerge w:val="restart"/>
            <w:tcBorders>
              <w:top w:val="single" w:sz="1" w:space="0" w:color="152935"/>
              <w:left w:val="none" w:sz="1" w:space="0" w:color="152935"/>
              <w:bottom w:val="single" w:sz="1" w:space="0" w:color="152935"/>
              <w:right w:val="none" w:sz="1" w:space="0" w:color="AEAEAE"/>
            </w:tcBorders>
            <w:shd w:val="clear" w:color="auto" w:fill="E0E0E0"/>
          </w:tcPr>
          <w:p w14:paraId="76F424DC" w14:textId="77777777" w:rsidR="00B7297E" w:rsidRDefault="00B7297E" w:rsidP="00A95B4C">
            <w:pPr>
              <w:spacing w:before="15" w:after="10"/>
              <w:ind w:left="30" w:right="40"/>
            </w:pPr>
            <w:r>
              <w:rPr>
                <w:rFonts w:ascii="Arial" w:eastAsia="Arial" w:hAnsi="Arial" w:cs="Arial"/>
                <w:color w:val="264A60"/>
              </w:rPr>
              <w:t>BHAR 36</w:t>
            </w:r>
          </w:p>
        </w:tc>
        <w:tc>
          <w:tcPr>
            <w:tcW w:w="1989" w:type="dxa"/>
            <w:tcBorders>
              <w:top w:val="single" w:sz="1" w:space="0" w:color="152935"/>
              <w:left w:val="none" w:sz="1" w:space="0" w:color="AEAEAE"/>
              <w:bottom w:val="single" w:sz="1" w:space="0" w:color="AEAEAE"/>
              <w:right w:val="none" w:sz="1" w:space="0" w:color="152935"/>
            </w:tcBorders>
            <w:shd w:val="clear" w:color="auto" w:fill="E0E0E0"/>
          </w:tcPr>
          <w:p w14:paraId="0F36F99F" w14:textId="77777777" w:rsidR="00B7297E" w:rsidRDefault="00B7297E" w:rsidP="00A95B4C">
            <w:pPr>
              <w:spacing w:before="15" w:after="10"/>
              <w:ind w:left="30" w:right="40"/>
            </w:pPr>
            <w:r>
              <w:rPr>
                <w:rFonts w:ascii="Arial" w:eastAsia="Arial" w:hAnsi="Arial" w:cs="Arial"/>
                <w:color w:val="264A60"/>
              </w:rPr>
              <w:t>Cohen's d</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4B12F93D" w14:textId="77777777" w:rsidR="00B7297E" w:rsidRDefault="00B7297E" w:rsidP="00A95B4C">
            <w:pPr>
              <w:spacing w:before="15" w:after="10"/>
              <w:ind w:left="30" w:right="40"/>
              <w:jc w:val="right"/>
            </w:pPr>
            <w:r>
              <w:rPr>
                <w:rFonts w:ascii="Arial" w:eastAsia="Arial" w:hAnsi="Arial" w:cs="Arial"/>
                <w:color w:val="010205"/>
              </w:rPr>
              <w:t>2.578370303703798</w:t>
            </w:r>
          </w:p>
        </w:tc>
        <w:tc>
          <w:tcPr>
            <w:tcW w:w="1598" w:type="dxa"/>
            <w:tcBorders>
              <w:top w:val="single" w:sz="1" w:space="0" w:color="152935"/>
              <w:left w:val="single" w:sz="1" w:space="0" w:color="E0E0E0"/>
              <w:bottom w:val="single" w:sz="1" w:space="0" w:color="AEAEAE"/>
              <w:right w:val="single" w:sz="1" w:space="0" w:color="E0E0E0"/>
            </w:tcBorders>
            <w:shd w:val="clear" w:color="auto" w:fill="F9F9FB"/>
          </w:tcPr>
          <w:p w14:paraId="31F08702" w14:textId="77777777" w:rsidR="00B7297E" w:rsidRDefault="00B7297E" w:rsidP="00A95B4C">
            <w:pPr>
              <w:spacing w:before="15" w:after="10"/>
              <w:ind w:left="30" w:right="40"/>
              <w:jc w:val="right"/>
            </w:pPr>
            <w:r>
              <w:rPr>
                <w:rFonts w:ascii="Arial" w:eastAsia="Arial" w:hAnsi="Arial" w:cs="Arial"/>
                <w:color w:val="010205"/>
              </w:rPr>
              <w:t>.225</w:t>
            </w:r>
          </w:p>
        </w:tc>
        <w:tc>
          <w:tcPr>
            <w:tcW w:w="1258" w:type="dxa"/>
            <w:tcBorders>
              <w:top w:val="single" w:sz="1" w:space="0" w:color="152935"/>
              <w:left w:val="single" w:sz="1" w:space="0" w:color="E0E0E0"/>
              <w:bottom w:val="single" w:sz="1" w:space="0" w:color="AEAEAE"/>
              <w:right w:val="single" w:sz="1" w:space="0" w:color="E0E0E0"/>
            </w:tcBorders>
            <w:shd w:val="clear" w:color="auto" w:fill="F9F9FB"/>
          </w:tcPr>
          <w:p w14:paraId="73781624" w14:textId="77777777" w:rsidR="00B7297E" w:rsidRDefault="00B7297E" w:rsidP="00A95B4C">
            <w:pPr>
              <w:spacing w:before="15" w:after="10"/>
              <w:ind w:left="30" w:right="40"/>
              <w:jc w:val="right"/>
            </w:pPr>
            <w:r>
              <w:rPr>
                <w:rFonts w:ascii="Arial" w:eastAsia="Arial" w:hAnsi="Arial" w:cs="Arial"/>
                <w:color w:val="010205"/>
              </w:rPr>
              <w:t>-.497</w:t>
            </w:r>
          </w:p>
        </w:tc>
        <w:tc>
          <w:tcPr>
            <w:tcW w:w="1258" w:type="dxa"/>
            <w:tcBorders>
              <w:top w:val="single" w:sz="1" w:space="0" w:color="152935"/>
              <w:left w:val="single" w:sz="1" w:space="0" w:color="E0E0E0"/>
              <w:bottom w:val="single" w:sz="1" w:space="0" w:color="AEAEAE"/>
              <w:right w:val="none" w:sz="1" w:space="0" w:color="152935"/>
            </w:tcBorders>
            <w:shd w:val="clear" w:color="auto" w:fill="F9F9FB"/>
          </w:tcPr>
          <w:p w14:paraId="60F648AE" w14:textId="77777777" w:rsidR="00B7297E" w:rsidRDefault="00B7297E" w:rsidP="00A95B4C">
            <w:pPr>
              <w:spacing w:before="15" w:after="10"/>
              <w:ind w:left="30" w:right="40"/>
              <w:jc w:val="right"/>
            </w:pPr>
            <w:r>
              <w:rPr>
                <w:rFonts w:ascii="Arial" w:eastAsia="Arial" w:hAnsi="Arial" w:cs="Arial"/>
                <w:color w:val="010205"/>
              </w:rPr>
              <w:t>.943</w:t>
            </w:r>
          </w:p>
        </w:tc>
      </w:tr>
      <w:tr w:rsidR="00B7297E" w14:paraId="469D01B7" w14:textId="77777777" w:rsidTr="00A95B4C">
        <w:tblPrEx>
          <w:tblCellMar>
            <w:top w:w="0" w:type="dxa"/>
            <w:bottom w:w="0" w:type="dxa"/>
          </w:tblCellMar>
        </w:tblPrEx>
        <w:tc>
          <w:tcPr>
            <w:tcW w:w="1088" w:type="dxa"/>
            <w:vMerge/>
            <w:tcBorders>
              <w:top w:val="single" w:sz="1" w:space="0" w:color="152935"/>
              <w:left w:val="none" w:sz="1" w:space="0" w:color="152935"/>
              <w:bottom w:val="single" w:sz="1" w:space="0" w:color="152935"/>
              <w:right w:val="none" w:sz="1" w:space="0" w:color="AEAEAE"/>
            </w:tcBorders>
          </w:tcPr>
          <w:p w14:paraId="6DA7D138" w14:textId="77777777" w:rsidR="00B7297E" w:rsidRDefault="00B7297E" w:rsidP="00A95B4C"/>
        </w:tc>
        <w:tc>
          <w:tcPr>
            <w:tcW w:w="1989" w:type="dxa"/>
            <w:tcBorders>
              <w:top w:val="single" w:sz="1" w:space="0" w:color="AEAEAE"/>
              <w:left w:val="none" w:sz="1" w:space="0" w:color="AEAEAE"/>
              <w:bottom w:val="single" w:sz="1" w:space="0" w:color="AEAEAE"/>
              <w:right w:val="none" w:sz="1" w:space="0" w:color="152935"/>
            </w:tcBorders>
            <w:shd w:val="clear" w:color="auto" w:fill="E0E0E0"/>
          </w:tcPr>
          <w:p w14:paraId="5A123406" w14:textId="77777777" w:rsidR="00B7297E" w:rsidRDefault="00B7297E" w:rsidP="00A95B4C">
            <w:pPr>
              <w:spacing w:before="15" w:after="10"/>
              <w:ind w:left="30" w:right="40"/>
            </w:pPr>
            <w:r>
              <w:rPr>
                <w:rFonts w:ascii="Arial" w:eastAsia="Arial" w:hAnsi="Arial" w:cs="Arial"/>
                <w:color w:val="264A60"/>
              </w:rPr>
              <w:t>Hedges' correction</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0762AC90" w14:textId="77777777" w:rsidR="00B7297E" w:rsidRDefault="00B7297E" w:rsidP="00A95B4C">
            <w:pPr>
              <w:spacing w:before="15" w:after="10"/>
              <w:ind w:left="30" w:right="40"/>
              <w:jc w:val="right"/>
            </w:pPr>
            <w:r>
              <w:rPr>
                <w:rFonts w:ascii="Arial" w:eastAsia="Arial" w:hAnsi="Arial" w:cs="Arial"/>
                <w:color w:val="010205"/>
              </w:rPr>
              <w:t>2.650102986430128</w:t>
            </w:r>
          </w:p>
        </w:tc>
        <w:tc>
          <w:tcPr>
            <w:tcW w:w="1598" w:type="dxa"/>
            <w:tcBorders>
              <w:top w:val="single" w:sz="1" w:space="0" w:color="AEAEAE"/>
              <w:left w:val="single" w:sz="1" w:space="0" w:color="E0E0E0"/>
              <w:bottom w:val="single" w:sz="1" w:space="0" w:color="AEAEAE"/>
              <w:right w:val="single" w:sz="1" w:space="0" w:color="E0E0E0"/>
            </w:tcBorders>
            <w:shd w:val="clear" w:color="auto" w:fill="F9F9FB"/>
          </w:tcPr>
          <w:p w14:paraId="6F82D6BE" w14:textId="77777777" w:rsidR="00B7297E" w:rsidRDefault="00B7297E" w:rsidP="00A95B4C">
            <w:pPr>
              <w:spacing w:before="15" w:after="10"/>
              <w:ind w:left="30" w:right="40"/>
              <w:jc w:val="right"/>
            </w:pPr>
            <w:r>
              <w:rPr>
                <w:rFonts w:ascii="Arial" w:eastAsia="Arial" w:hAnsi="Arial" w:cs="Arial"/>
                <w:color w:val="010205"/>
              </w:rPr>
              <w:t>.219</w:t>
            </w:r>
          </w:p>
        </w:tc>
        <w:tc>
          <w:tcPr>
            <w:tcW w:w="1258" w:type="dxa"/>
            <w:tcBorders>
              <w:top w:val="single" w:sz="1" w:space="0" w:color="AEAEAE"/>
              <w:left w:val="single" w:sz="1" w:space="0" w:color="E0E0E0"/>
              <w:bottom w:val="single" w:sz="1" w:space="0" w:color="AEAEAE"/>
              <w:right w:val="single" w:sz="1" w:space="0" w:color="E0E0E0"/>
            </w:tcBorders>
            <w:shd w:val="clear" w:color="auto" w:fill="F9F9FB"/>
          </w:tcPr>
          <w:p w14:paraId="09752D57" w14:textId="77777777" w:rsidR="00B7297E" w:rsidRDefault="00B7297E" w:rsidP="00A95B4C">
            <w:pPr>
              <w:spacing w:before="15" w:after="10"/>
              <w:ind w:left="30" w:right="40"/>
              <w:jc w:val="right"/>
            </w:pPr>
            <w:r>
              <w:rPr>
                <w:rFonts w:ascii="Arial" w:eastAsia="Arial" w:hAnsi="Arial" w:cs="Arial"/>
                <w:color w:val="010205"/>
              </w:rPr>
              <w:t>-.483</w:t>
            </w:r>
          </w:p>
        </w:tc>
        <w:tc>
          <w:tcPr>
            <w:tcW w:w="1258" w:type="dxa"/>
            <w:tcBorders>
              <w:top w:val="single" w:sz="1" w:space="0" w:color="AEAEAE"/>
              <w:left w:val="single" w:sz="1" w:space="0" w:color="E0E0E0"/>
              <w:bottom w:val="single" w:sz="1" w:space="0" w:color="AEAEAE"/>
              <w:right w:val="none" w:sz="1" w:space="0" w:color="152935"/>
            </w:tcBorders>
            <w:shd w:val="clear" w:color="auto" w:fill="F9F9FB"/>
          </w:tcPr>
          <w:p w14:paraId="6F590EE3" w14:textId="77777777" w:rsidR="00B7297E" w:rsidRDefault="00B7297E" w:rsidP="00A95B4C">
            <w:pPr>
              <w:spacing w:before="15" w:after="10"/>
              <w:ind w:left="30" w:right="40"/>
              <w:jc w:val="right"/>
            </w:pPr>
            <w:r>
              <w:rPr>
                <w:rFonts w:ascii="Arial" w:eastAsia="Arial" w:hAnsi="Arial" w:cs="Arial"/>
                <w:color w:val="010205"/>
              </w:rPr>
              <w:t>.917</w:t>
            </w:r>
          </w:p>
        </w:tc>
      </w:tr>
      <w:tr w:rsidR="00B7297E" w14:paraId="2B53B35A" w14:textId="77777777" w:rsidTr="00A95B4C">
        <w:tblPrEx>
          <w:tblCellMar>
            <w:top w:w="0" w:type="dxa"/>
            <w:bottom w:w="0" w:type="dxa"/>
          </w:tblCellMar>
        </w:tblPrEx>
        <w:tc>
          <w:tcPr>
            <w:tcW w:w="1088" w:type="dxa"/>
            <w:vMerge/>
            <w:tcBorders>
              <w:top w:val="single" w:sz="1" w:space="0" w:color="152935"/>
              <w:left w:val="none" w:sz="1" w:space="0" w:color="152935"/>
              <w:bottom w:val="single" w:sz="1" w:space="0" w:color="152935"/>
              <w:right w:val="none" w:sz="1" w:space="0" w:color="AEAEAE"/>
            </w:tcBorders>
          </w:tcPr>
          <w:p w14:paraId="1057AF03" w14:textId="77777777" w:rsidR="00B7297E" w:rsidRDefault="00B7297E" w:rsidP="00A95B4C"/>
        </w:tc>
        <w:tc>
          <w:tcPr>
            <w:tcW w:w="1989" w:type="dxa"/>
            <w:tcBorders>
              <w:top w:val="single" w:sz="1" w:space="0" w:color="AEAEAE"/>
              <w:left w:val="none" w:sz="1" w:space="0" w:color="AEAEAE"/>
              <w:bottom w:val="single" w:sz="1" w:space="0" w:color="152935"/>
              <w:right w:val="none" w:sz="1" w:space="0" w:color="152935"/>
            </w:tcBorders>
            <w:shd w:val="clear" w:color="auto" w:fill="E0E0E0"/>
          </w:tcPr>
          <w:p w14:paraId="0EE1BE4A" w14:textId="77777777" w:rsidR="00B7297E" w:rsidRDefault="00B7297E" w:rsidP="00A95B4C">
            <w:pPr>
              <w:spacing w:before="15" w:after="10"/>
              <w:ind w:left="30" w:right="40"/>
            </w:pPr>
            <w:r>
              <w:rPr>
                <w:rFonts w:ascii="Arial" w:eastAsia="Arial" w:hAnsi="Arial" w:cs="Arial"/>
                <w:color w:val="264A60"/>
              </w:rPr>
              <w:t>Glass's delta</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054DD934" w14:textId="77777777" w:rsidR="00B7297E" w:rsidRDefault="00B7297E" w:rsidP="00A95B4C">
            <w:pPr>
              <w:spacing w:before="15" w:after="10"/>
              <w:ind w:left="30" w:right="40"/>
              <w:jc w:val="right"/>
            </w:pPr>
            <w:r>
              <w:rPr>
                <w:rFonts w:ascii="Arial" w:eastAsia="Arial" w:hAnsi="Arial" w:cs="Arial"/>
                <w:color w:val="010205"/>
              </w:rPr>
              <w:t>1.137040786837627</w:t>
            </w:r>
          </w:p>
        </w:tc>
        <w:tc>
          <w:tcPr>
            <w:tcW w:w="1598" w:type="dxa"/>
            <w:tcBorders>
              <w:top w:val="single" w:sz="1" w:space="0" w:color="AEAEAE"/>
              <w:left w:val="single" w:sz="1" w:space="0" w:color="E0E0E0"/>
              <w:bottom w:val="single" w:sz="1" w:space="0" w:color="152935"/>
              <w:right w:val="single" w:sz="1" w:space="0" w:color="E0E0E0"/>
            </w:tcBorders>
            <w:shd w:val="clear" w:color="auto" w:fill="F9F9FB"/>
          </w:tcPr>
          <w:p w14:paraId="16925BD6" w14:textId="77777777" w:rsidR="00B7297E" w:rsidRDefault="00B7297E" w:rsidP="00A95B4C">
            <w:pPr>
              <w:spacing w:before="15" w:after="10"/>
              <w:ind w:left="30" w:right="40"/>
              <w:jc w:val="right"/>
            </w:pPr>
            <w:r>
              <w:rPr>
                <w:rFonts w:ascii="Arial" w:eastAsia="Arial" w:hAnsi="Arial" w:cs="Arial"/>
                <w:color w:val="010205"/>
              </w:rPr>
              <w:t>.511</w:t>
            </w:r>
          </w:p>
        </w:tc>
        <w:tc>
          <w:tcPr>
            <w:tcW w:w="1258" w:type="dxa"/>
            <w:tcBorders>
              <w:top w:val="single" w:sz="1" w:space="0" w:color="AEAEAE"/>
              <w:left w:val="single" w:sz="1" w:space="0" w:color="E0E0E0"/>
              <w:bottom w:val="single" w:sz="1" w:space="0" w:color="152935"/>
              <w:right w:val="single" w:sz="1" w:space="0" w:color="E0E0E0"/>
            </w:tcBorders>
            <w:shd w:val="clear" w:color="auto" w:fill="F9F9FB"/>
          </w:tcPr>
          <w:p w14:paraId="07D9E036" w14:textId="77777777" w:rsidR="00B7297E" w:rsidRDefault="00B7297E" w:rsidP="00A95B4C">
            <w:pPr>
              <w:spacing w:before="15" w:after="10"/>
              <w:ind w:left="30" w:right="40"/>
              <w:jc w:val="right"/>
            </w:pPr>
            <w:r>
              <w:rPr>
                <w:rFonts w:ascii="Arial" w:eastAsia="Arial" w:hAnsi="Arial" w:cs="Arial"/>
                <w:color w:val="010205"/>
              </w:rPr>
              <w:t>-.242</w:t>
            </w:r>
          </w:p>
        </w:tc>
        <w:tc>
          <w:tcPr>
            <w:tcW w:w="1258" w:type="dxa"/>
            <w:tcBorders>
              <w:top w:val="single" w:sz="1" w:space="0" w:color="AEAEAE"/>
              <w:left w:val="single" w:sz="1" w:space="0" w:color="E0E0E0"/>
              <w:bottom w:val="single" w:sz="1" w:space="0" w:color="152935"/>
              <w:right w:val="none" w:sz="1" w:space="0" w:color="152935"/>
            </w:tcBorders>
            <w:shd w:val="clear" w:color="auto" w:fill="F9F9FB"/>
          </w:tcPr>
          <w:p w14:paraId="4C7B2553" w14:textId="77777777" w:rsidR="00B7297E" w:rsidRDefault="00B7297E" w:rsidP="00A95B4C">
            <w:pPr>
              <w:spacing w:before="15" w:after="10"/>
              <w:ind w:left="30" w:right="40"/>
              <w:jc w:val="right"/>
            </w:pPr>
            <w:r>
              <w:rPr>
                <w:rFonts w:ascii="Arial" w:eastAsia="Arial" w:hAnsi="Arial" w:cs="Arial"/>
                <w:color w:val="010205"/>
              </w:rPr>
              <w:t>1.245</w:t>
            </w:r>
          </w:p>
        </w:tc>
      </w:tr>
      <w:tr w:rsidR="00B7297E" w14:paraId="3513B375" w14:textId="77777777" w:rsidTr="00A95B4C">
        <w:tblPrEx>
          <w:tblCellMar>
            <w:top w:w="0" w:type="dxa"/>
            <w:bottom w:w="0" w:type="dxa"/>
          </w:tblCellMar>
        </w:tblPrEx>
        <w:tc>
          <w:tcPr>
            <w:tcW w:w="8857" w:type="dxa"/>
            <w:gridSpan w:val="6"/>
            <w:shd w:val="clear" w:color="auto" w:fill="FFFFFF"/>
          </w:tcPr>
          <w:p w14:paraId="45144123" w14:textId="77777777" w:rsidR="00B7297E" w:rsidRDefault="00B7297E" w:rsidP="00A95B4C">
            <w:r>
              <w:rPr>
                <w:rFonts w:ascii="Arial" w:eastAsia="Arial" w:hAnsi="Arial" w:cs="Arial"/>
                <w:color w:val="010205"/>
              </w:rPr>
              <w:t>a. The denominator used in estimating the effect sizes.</w:t>
            </w:r>
            <w:r>
              <w:rPr>
                <w:rFonts w:ascii="Arial" w:eastAsia="Arial" w:hAnsi="Arial" w:cs="Arial"/>
                <w:color w:val="010205"/>
              </w:rPr>
              <w:br/>
              <w:t>Cohen's d uses the pooled standard deviation.</w:t>
            </w:r>
            <w:r>
              <w:rPr>
                <w:rFonts w:ascii="Arial" w:eastAsia="Arial" w:hAnsi="Arial" w:cs="Arial"/>
                <w:color w:val="010205"/>
              </w:rPr>
              <w:br/>
              <w:t>Hedges' correction uses the pooled standard deviation, plus a correction factor.</w:t>
            </w:r>
            <w:r>
              <w:rPr>
                <w:rFonts w:ascii="Arial" w:eastAsia="Arial" w:hAnsi="Arial" w:cs="Arial"/>
                <w:color w:val="010205"/>
              </w:rPr>
              <w:br/>
              <w:t>Glass's delta uses the sample standard deviation of the control (i.e., the second) group.</w:t>
            </w:r>
            <w:r>
              <w:rPr>
                <w:rFonts w:ascii="Arial" w:eastAsia="Arial" w:hAnsi="Arial" w:cs="Arial"/>
                <w:color w:val="010205"/>
              </w:rPr>
              <w:br/>
            </w:r>
          </w:p>
        </w:tc>
      </w:tr>
    </w:tbl>
    <w:p w14:paraId="4FD85DE1" w14:textId="77777777" w:rsidR="00B7297E" w:rsidRDefault="00B7297E" w:rsidP="00B7297E"/>
    <w:p w14:paraId="06F61921" w14:textId="77777777" w:rsidR="008A70D0" w:rsidRDefault="008A70D0" w:rsidP="00B7297E"/>
    <w:p w14:paraId="5E411290" w14:textId="77777777" w:rsidR="008A70D0" w:rsidRDefault="008A70D0" w:rsidP="00B7297E"/>
    <w:p w14:paraId="107431DD" w14:textId="77777777" w:rsidR="008A70D0" w:rsidRDefault="008A70D0" w:rsidP="00B7297E"/>
    <w:p w14:paraId="0B02D318" w14:textId="77777777" w:rsidR="008A70D0" w:rsidRDefault="008A70D0" w:rsidP="00B7297E"/>
    <w:p w14:paraId="0F4B103C" w14:textId="3C042C06" w:rsidR="008A70D0" w:rsidRDefault="00F016CB" w:rsidP="008A70D0">
      <w:pPr>
        <w:pStyle w:val="Heading2"/>
      </w:pPr>
      <w:bookmarkStart w:id="51" w:name="_Toc231546593"/>
      <w:r>
        <w:lastRenderedPageBreak/>
        <w:t xml:space="preserve">Appendix E – </w:t>
      </w:r>
      <w:r w:rsidRPr="00F016CB">
        <w:t>BHAR</w:t>
      </w:r>
      <w:r>
        <w:t xml:space="preserve"> </w:t>
      </w:r>
      <w:r w:rsidRPr="00F016CB">
        <w:t xml:space="preserve">Mann </w:t>
      </w:r>
      <w:proofErr w:type="spellStart"/>
      <w:r w:rsidRPr="00F016CB">
        <w:t>whitney</w:t>
      </w:r>
      <w:bookmarkEnd w:id="51"/>
      <w:proofErr w:type="spellEnd"/>
    </w:p>
    <w:p w14:paraId="05A25BC1" w14:textId="7DAE6742" w:rsidR="008A70D0" w:rsidRDefault="008A70D0" w:rsidP="008A70D0">
      <w:r>
        <w:rPr>
          <w:rFonts w:ascii="Arial" w:eastAsia="Arial" w:hAnsi="Arial" w:cs="Arial"/>
          <w:b/>
          <w:color w:val="000000"/>
          <w:sz w:val="28"/>
        </w:rPr>
        <w:cr/>
      </w:r>
      <w:proofErr w:type="spellStart"/>
      <w:r>
        <w:rPr>
          <w:rFonts w:ascii="Arial" w:eastAsia="Arial" w:hAnsi="Arial" w:cs="Arial"/>
          <w:b/>
          <w:color w:val="000000"/>
          <w:sz w:val="28"/>
        </w:rPr>
        <w:t>NPar</w:t>
      </w:r>
      <w:proofErr w:type="spellEnd"/>
      <w:r>
        <w:rPr>
          <w:rFonts w:ascii="Arial" w:eastAsia="Arial" w:hAnsi="Arial" w:cs="Arial"/>
          <w:b/>
          <w:color w:val="000000"/>
          <w:sz w:val="28"/>
        </w:rPr>
        <w:t xml:space="preserve"> Tests</w:t>
      </w:r>
    </w:p>
    <w:tbl>
      <w:tblPr>
        <w:tblW w:w="0" w:type="auto"/>
        <w:tblInd w:w="10" w:type="dxa"/>
        <w:tblLayout w:type="fixed"/>
        <w:tblCellMar>
          <w:left w:w="10" w:type="dxa"/>
          <w:right w:w="10" w:type="dxa"/>
        </w:tblCellMar>
        <w:tblLook w:val="0000" w:firstRow="0" w:lastRow="0" w:firstColumn="0" w:lastColumn="0" w:noHBand="0" w:noVBand="0"/>
      </w:tblPr>
      <w:tblGrid>
        <w:gridCol w:w="2448"/>
        <w:gridCol w:w="2788"/>
        <w:gridCol w:w="2754"/>
      </w:tblGrid>
      <w:tr w:rsidR="008A70D0" w14:paraId="5570896E" w14:textId="77777777" w:rsidTr="00A95B4C">
        <w:tblPrEx>
          <w:tblCellMar>
            <w:top w:w="0" w:type="dxa"/>
            <w:bottom w:w="0" w:type="dxa"/>
          </w:tblCellMar>
        </w:tblPrEx>
        <w:tc>
          <w:tcPr>
            <w:tcW w:w="7990" w:type="dxa"/>
            <w:gridSpan w:val="3"/>
            <w:shd w:val="clear" w:color="auto" w:fill="FFFFFF"/>
            <w:vAlign w:val="center"/>
          </w:tcPr>
          <w:p w14:paraId="40A6AE11" w14:textId="77777777" w:rsidR="008A70D0" w:rsidRDefault="008A70D0" w:rsidP="00A95B4C">
            <w:pPr>
              <w:spacing w:before="5" w:after="30"/>
              <w:ind w:left="30" w:right="40"/>
              <w:jc w:val="center"/>
            </w:pPr>
            <w:r>
              <w:rPr>
                <w:rFonts w:ascii="Arial" w:eastAsia="Arial" w:hAnsi="Arial" w:cs="Arial"/>
                <w:b/>
                <w:color w:val="010205"/>
                <w:sz w:val="28"/>
              </w:rPr>
              <w:t>Notes</w:t>
            </w:r>
          </w:p>
        </w:tc>
      </w:tr>
      <w:tr w:rsidR="008A70D0" w14:paraId="10A1B565" w14:textId="77777777" w:rsidTr="00A95B4C">
        <w:tblPrEx>
          <w:tblCellMar>
            <w:top w:w="0" w:type="dxa"/>
            <w:bottom w:w="0" w:type="dxa"/>
          </w:tblCellMar>
        </w:tblPrEx>
        <w:tc>
          <w:tcPr>
            <w:tcW w:w="5236" w:type="dxa"/>
            <w:gridSpan w:val="2"/>
            <w:tcBorders>
              <w:top w:val="none" w:sz="1" w:space="0" w:color="152935"/>
              <w:left w:val="none" w:sz="1" w:space="0" w:color="152935"/>
              <w:bottom w:val="single" w:sz="1" w:space="0" w:color="AEAEAE"/>
              <w:right w:val="none" w:sz="1" w:space="0" w:color="AEAEAE"/>
            </w:tcBorders>
            <w:shd w:val="clear" w:color="auto" w:fill="E0E0E0"/>
          </w:tcPr>
          <w:p w14:paraId="59553732" w14:textId="77777777" w:rsidR="008A70D0" w:rsidRDefault="008A70D0" w:rsidP="00A95B4C">
            <w:pPr>
              <w:spacing w:before="15" w:after="10"/>
              <w:ind w:left="30" w:right="40"/>
            </w:pPr>
            <w:r>
              <w:rPr>
                <w:rFonts w:ascii="Arial" w:eastAsia="Arial" w:hAnsi="Arial" w:cs="Arial"/>
                <w:color w:val="264A60"/>
              </w:rPr>
              <w:t>Output Created</w:t>
            </w:r>
          </w:p>
        </w:tc>
        <w:tc>
          <w:tcPr>
            <w:tcW w:w="2754" w:type="dxa"/>
            <w:tcBorders>
              <w:top w:val="none" w:sz="1" w:space="0" w:color="152935"/>
              <w:left w:val="none" w:sz="1" w:space="0" w:color="152935"/>
              <w:bottom w:val="single" w:sz="1" w:space="0" w:color="AEAEAE"/>
              <w:right w:val="none" w:sz="1" w:space="0" w:color="152935"/>
            </w:tcBorders>
            <w:shd w:val="clear" w:color="auto" w:fill="F9F9FB"/>
          </w:tcPr>
          <w:p w14:paraId="35336B22" w14:textId="77777777" w:rsidR="008A70D0" w:rsidRDefault="008A70D0" w:rsidP="00A95B4C">
            <w:pPr>
              <w:spacing w:before="15" w:after="10"/>
              <w:ind w:left="30" w:right="40"/>
              <w:jc w:val="right"/>
            </w:pPr>
            <w:r>
              <w:rPr>
                <w:rFonts w:ascii="Arial" w:eastAsia="Arial" w:hAnsi="Arial" w:cs="Arial"/>
                <w:color w:val="010205"/>
              </w:rPr>
              <w:t>24-MAY-2026 11:40:13</w:t>
            </w:r>
          </w:p>
        </w:tc>
      </w:tr>
      <w:tr w:rsidR="008A70D0" w14:paraId="048F5E56" w14:textId="77777777" w:rsidTr="00A95B4C">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26B8A674" w14:textId="77777777" w:rsidR="008A70D0" w:rsidRDefault="008A70D0" w:rsidP="00A95B4C">
            <w:pPr>
              <w:spacing w:before="15" w:after="10"/>
              <w:ind w:left="30" w:right="40"/>
            </w:pPr>
            <w:r>
              <w:rPr>
                <w:rFonts w:ascii="Arial" w:eastAsia="Arial" w:hAnsi="Arial" w:cs="Arial"/>
                <w:color w:val="264A60"/>
              </w:rPr>
              <w:t>Comments</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4D683EA" w14:textId="77777777" w:rsidR="008A70D0" w:rsidRDefault="008A70D0" w:rsidP="00A95B4C">
            <w:pPr>
              <w:spacing w:before="15" w:after="10"/>
              <w:ind w:left="30" w:right="40"/>
            </w:pPr>
          </w:p>
        </w:tc>
      </w:tr>
      <w:tr w:rsidR="008A70D0" w14:paraId="508CDAF4"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0B22B0CF" w14:textId="77777777" w:rsidR="008A70D0" w:rsidRDefault="008A70D0" w:rsidP="00A95B4C">
            <w:pPr>
              <w:spacing w:before="15" w:after="10"/>
              <w:ind w:left="30" w:right="40"/>
            </w:pPr>
            <w:r>
              <w:rPr>
                <w:rFonts w:ascii="Arial" w:eastAsia="Arial" w:hAnsi="Arial" w:cs="Arial"/>
                <w:color w:val="264A60"/>
              </w:rPr>
              <w:t>Input</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CE5A514" w14:textId="77777777" w:rsidR="008A70D0" w:rsidRDefault="008A70D0" w:rsidP="00A95B4C">
            <w:pPr>
              <w:spacing w:before="15" w:after="10"/>
              <w:ind w:left="30" w:right="40"/>
            </w:pPr>
            <w:r>
              <w:rPr>
                <w:rFonts w:ascii="Arial" w:eastAsia="Arial" w:hAnsi="Arial" w:cs="Arial"/>
                <w:color w:val="264A60"/>
              </w:rPr>
              <w:t>Active Dataset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0FACCBB" w14:textId="77777777" w:rsidR="008A70D0" w:rsidRDefault="008A70D0" w:rsidP="00A95B4C">
            <w:pPr>
              <w:spacing w:before="15" w:after="10"/>
              <w:ind w:left="30" w:right="40"/>
            </w:pPr>
            <w:r>
              <w:rPr>
                <w:rFonts w:ascii="Arial" w:eastAsia="Arial" w:hAnsi="Arial" w:cs="Arial"/>
                <w:color w:val="010205"/>
              </w:rPr>
              <w:t>DataSet6</w:t>
            </w:r>
          </w:p>
        </w:tc>
      </w:tr>
      <w:tr w:rsidR="008A70D0" w14:paraId="314A09BA"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46B8A53F" w14:textId="77777777" w:rsidR="008A70D0" w:rsidRDefault="008A70D0"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4A83D3A" w14:textId="77777777" w:rsidR="008A70D0" w:rsidRDefault="008A70D0" w:rsidP="00A95B4C">
            <w:pPr>
              <w:spacing w:before="15" w:after="10"/>
              <w:ind w:left="30" w:right="40"/>
            </w:pPr>
            <w:r>
              <w:rPr>
                <w:rFonts w:ascii="Arial" w:eastAsia="Arial" w:hAnsi="Arial" w:cs="Arial"/>
                <w:color w:val="264A60"/>
              </w:rPr>
              <w:t>Filter</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5419DA8" w14:textId="77777777" w:rsidR="008A70D0" w:rsidRDefault="008A70D0" w:rsidP="00A95B4C">
            <w:pPr>
              <w:spacing w:before="15" w:after="10"/>
              <w:ind w:left="30" w:right="40"/>
            </w:pPr>
            <w:r>
              <w:rPr>
                <w:rFonts w:ascii="Arial" w:eastAsia="Arial" w:hAnsi="Arial" w:cs="Arial"/>
                <w:color w:val="010205"/>
              </w:rPr>
              <w:t>&lt;none&gt;</w:t>
            </w:r>
          </w:p>
        </w:tc>
      </w:tr>
      <w:tr w:rsidR="008A70D0" w14:paraId="5E090EDD"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0063FA4B" w14:textId="77777777" w:rsidR="008A70D0" w:rsidRDefault="008A70D0"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685BAEF" w14:textId="77777777" w:rsidR="008A70D0" w:rsidRDefault="008A70D0" w:rsidP="00A95B4C">
            <w:pPr>
              <w:spacing w:before="15" w:after="10"/>
              <w:ind w:left="30" w:right="40"/>
            </w:pPr>
            <w:r>
              <w:rPr>
                <w:rFonts w:ascii="Arial" w:eastAsia="Arial" w:hAnsi="Arial" w:cs="Arial"/>
                <w:color w:val="264A60"/>
              </w:rPr>
              <w:t>Weight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3611255" w14:textId="77777777" w:rsidR="008A70D0" w:rsidRDefault="008A70D0" w:rsidP="00A95B4C">
            <w:pPr>
              <w:spacing w:before="15" w:after="10"/>
              <w:ind w:left="30" w:right="40"/>
            </w:pPr>
            <w:r>
              <w:rPr>
                <w:rFonts w:ascii="Arial" w:eastAsia="Arial" w:hAnsi="Arial" w:cs="Arial"/>
                <w:color w:val="010205"/>
              </w:rPr>
              <w:t>&lt;none&gt;</w:t>
            </w:r>
          </w:p>
        </w:tc>
      </w:tr>
      <w:tr w:rsidR="008A70D0" w14:paraId="7A94B14D"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1C8C2B59" w14:textId="77777777" w:rsidR="008A70D0" w:rsidRDefault="008A70D0"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867C0DC" w14:textId="77777777" w:rsidR="008A70D0" w:rsidRDefault="008A70D0" w:rsidP="00A95B4C">
            <w:pPr>
              <w:spacing w:before="15" w:after="10"/>
              <w:ind w:left="30" w:right="40"/>
            </w:pPr>
            <w:r>
              <w:rPr>
                <w:rFonts w:ascii="Arial" w:eastAsia="Arial" w:hAnsi="Arial" w:cs="Arial"/>
                <w:color w:val="264A60"/>
              </w:rPr>
              <w:t>Split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F5E955B" w14:textId="77777777" w:rsidR="008A70D0" w:rsidRDefault="008A70D0" w:rsidP="00A95B4C">
            <w:pPr>
              <w:spacing w:before="15" w:after="10"/>
              <w:ind w:left="30" w:right="40"/>
            </w:pPr>
            <w:r>
              <w:rPr>
                <w:rFonts w:ascii="Arial" w:eastAsia="Arial" w:hAnsi="Arial" w:cs="Arial"/>
                <w:color w:val="010205"/>
              </w:rPr>
              <w:t>&lt;none&gt;</w:t>
            </w:r>
          </w:p>
        </w:tc>
      </w:tr>
      <w:tr w:rsidR="008A70D0" w14:paraId="61F10FEE"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3562D0BB" w14:textId="77777777" w:rsidR="008A70D0" w:rsidRDefault="008A70D0"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AEE7638" w14:textId="77777777" w:rsidR="008A70D0" w:rsidRDefault="008A70D0" w:rsidP="00A95B4C">
            <w:pPr>
              <w:spacing w:before="15" w:after="10"/>
              <w:ind w:left="30" w:right="40"/>
            </w:pPr>
            <w:r>
              <w:rPr>
                <w:rFonts w:ascii="Arial" w:eastAsia="Arial" w:hAnsi="Arial" w:cs="Arial"/>
                <w:color w:val="264A60"/>
              </w:rPr>
              <w:t>N of Rows in Working Data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93A057B" w14:textId="77777777" w:rsidR="008A70D0" w:rsidRDefault="008A70D0" w:rsidP="00A95B4C">
            <w:pPr>
              <w:spacing w:before="15" w:after="10"/>
              <w:ind w:left="30" w:right="40"/>
              <w:jc w:val="right"/>
            </w:pPr>
            <w:r>
              <w:rPr>
                <w:rFonts w:ascii="Arial" w:eastAsia="Arial" w:hAnsi="Arial" w:cs="Arial"/>
                <w:color w:val="010205"/>
              </w:rPr>
              <w:t>999</w:t>
            </w:r>
          </w:p>
        </w:tc>
      </w:tr>
      <w:tr w:rsidR="008A70D0" w14:paraId="4AC63FBC"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77FD0BE7" w14:textId="77777777" w:rsidR="008A70D0" w:rsidRDefault="008A70D0" w:rsidP="00A95B4C">
            <w:pPr>
              <w:spacing w:before="15" w:after="10"/>
              <w:ind w:left="30" w:right="40"/>
            </w:pPr>
            <w:r>
              <w:rPr>
                <w:rFonts w:ascii="Arial" w:eastAsia="Arial" w:hAnsi="Arial" w:cs="Arial"/>
                <w:color w:val="264A60"/>
              </w:rPr>
              <w:t>Missing Value Handling</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1BE9315" w14:textId="77777777" w:rsidR="008A70D0" w:rsidRDefault="008A70D0" w:rsidP="00A95B4C">
            <w:pPr>
              <w:spacing w:before="15" w:after="10"/>
              <w:ind w:left="30" w:right="40"/>
            </w:pPr>
            <w:r>
              <w:rPr>
                <w:rFonts w:ascii="Arial" w:eastAsia="Arial" w:hAnsi="Arial" w:cs="Arial"/>
                <w:color w:val="264A60"/>
              </w:rPr>
              <w:t>Definition of Missing</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71D5157" w14:textId="77777777" w:rsidR="008A70D0" w:rsidRDefault="008A70D0" w:rsidP="00A95B4C">
            <w:pPr>
              <w:spacing w:before="15" w:after="10"/>
              <w:ind w:left="30" w:right="40"/>
            </w:pPr>
            <w:r>
              <w:rPr>
                <w:rFonts w:ascii="Arial" w:eastAsia="Arial" w:hAnsi="Arial" w:cs="Arial"/>
                <w:color w:val="010205"/>
              </w:rPr>
              <w:t>User-defined missing values are treated as missing.</w:t>
            </w:r>
          </w:p>
        </w:tc>
      </w:tr>
      <w:tr w:rsidR="008A70D0" w14:paraId="27BE3E7C"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3287F3ED" w14:textId="77777777" w:rsidR="008A70D0" w:rsidRDefault="008A70D0"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4A5A2C4" w14:textId="77777777" w:rsidR="008A70D0" w:rsidRDefault="008A70D0" w:rsidP="00A95B4C">
            <w:pPr>
              <w:spacing w:before="15" w:after="10"/>
              <w:ind w:left="30" w:right="40"/>
            </w:pPr>
            <w:r>
              <w:rPr>
                <w:rFonts w:ascii="Arial" w:eastAsia="Arial" w:hAnsi="Arial" w:cs="Arial"/>
                <w:color w:val="264A60"/>
              </w:rPr>
              <w:t>Cases Used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162009D" w14:textId="77777777" w:rsidR="008A70D0" w:rsidRDefault="008A70D0" w:rsidP="00A95B4C">
            <w:pPr>
              <w:spacing w:before="15" w:after="10"/>
              <w:ind w:left="30" w:right="40"/>
            </w:pPr>
            <w:r>
              <w:rPr>
                <w:rFonts w:ascii="Arial" w:eastAsia="Arial" w:hAnsi="Arial" w:cs="Arial"/>
                <w:color w:val="010205"/>
              </w:rPr>
              <w:t>Statistics for each test are based on all cases with valid data for the variable(s) used in that test.</w:t>
            </w:r>
          </w:p>
        </w:tc>
      </w:tr>
      <w:tr w:rsidR="008A70D0" w14:paraId="49198F04" w14:textId="77777777" w:rsidTr="00A95B4C">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486FDE69" w14:textId="77777777" w:rsidR="008A70D0" w:rsidRDefault="008A70D0" w:rsidP="00A95B4C">
            <w:pPr>
              <w:spacing w:before="15" w:after="10"/>
              <w:ind w:left="30" w:right="40"/>
            </w:pPr>
            <w:r>
              <w:rPr>
                <w:rFonts w:ascii="Arial" w:eastAsia="Arial" w:hAnsi="Arial" w:cs="Arial"/>
                <w:color w:val="264A60"/>
              </w:rPr>
              <w:t>Syntax</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6B42C71" w14:textId="77777777" w:rsidR="008A70D0" w:rsidRDefault="008A70D0" w:rsidP="00A95B4C">
            <w:pPr>
              <w:spacing w:before="15" w:after="10"/>
              <w:ind w:left="30" w:right="40"/>
            </w:pPr>
            <w:r>
              <w:rPr>
                <w:rFonts w:ascii="Arial" w:eastAsia="Arial" w:hAnsi="Arial" w:cs="Arial"/>
                <w:color w:val="010205"/>
              </w:rPr>
              <w:t>NPAR TESTS</w:t>
            </w:r>
            <w:r>
              <w:rPr>
                <w:rFonts w:ascii="Arial" w:eastAsia="Arial" w:hAnsi="Arial" w:cs="Arial"/>
                <w:color w:val="010205"/>
              </w:rPr>
              <w:br/>
              <w:t>/M-W= BHAR1 BY PENonPEBacked10(1 0)</w:t>
            </w:r>
            <w:r>
              <w:rPr>
                <w:rFonts w:ascii="Arial" w:eastAsia="Arial" w:hAnsi="Arial" w:cs="Arial"/>
                <w:color w:val="010205"/>
              </w:rPr>
              <w:br/>
              <w:t>/MISSING ANALYSIS.</w:t>
            </w:r>
            <w:r>
              <w:rPr>
                <w:rFonts w:ascii="Arial" w:eastAsia="Arial" w:hAnsi="Arial" w:cs="Arial"/>
                <w:color w:val="010205"/>
              </w:rPr>
              <w:br/>
            </w:r>
          </w:p>
        </w:tc>
      </w:tr>
      <w:tr w:rsidR="008A70D0" w14:paraId="7D5EA645"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152935"/>
              <w:right w:val="none" w:sz="1" w:space="0" w:color="AEAEAE"/>
            </w:tcBorders>
            <w:shd w:val="clear" w:color="auto" w:fill="E0E0E0"/>
          </w:tcPr>
          <w:p w14:paraId="74906D7B" w14:textId="77777777" w:rsidR="008A70D0" w:rsidRDefault="008A70D0" w:rsidP="00A95B4C">
            <w:pPr>
              <w:spacing w:before="15" w:after="10"/>
              <w:ind w:left="30" w:right="40"/>
            </w:pPr>
            <w:r>
              <w:rPr>
                <w:rFonts w:ascii="Arial" w:eastAsia="Arial" w:hAnsi="Arial" w:cs="Arial"/>
                <w:color w:val="264A60"/>
              </w:rPr>
              <w:t>Resources</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3C51080" w14:textId="77777777" w:rsidR="008A70D0" w:rsidRDefault="008A70D0" w:rsidP="00A95B4C">
            <w:pPr>
              <w:spacing w:before="15" w:after="10"/>
              <w:ind w:left="30" w:right="40"/>
            </w:pPr>
            <w:r>
              <w:rPr>
                <w:rFonts w:ascii="Arial" w:eastAsia="Arial" w:hAnsi="Arial" w:cs="Arial"/>
                <w:color w:val="264A60"/>
              </w:rPr>
              <w:t>Processor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A16F26B" w14:textId="77777777" w:rsidR="008A70D0" w:rsidRDefault="008A70D0" w:rsidP="00A95B4C">
            <w:pPr>
              <w:spacing w:before="15" w:after="10"/>
              <w:ind w:left="30" w:right="40"/>
              <w:jc w:val="right"/>
            </w:pPr>
            <w:r>
              <w:rPr>
                <w:rFonts w:ascii="Arial" w:eastAsia="Arial" w:hAnsi="Arial" w:cs="Arial"/>
                <w:color w:val="010205"/>
              </w:rPr>
              <w:t>00:00:00.00</w:t>
            </w:r>
          </w:p>
        </w:tc>
      </w:tr>
      <w:tr w:rsidR="008A70D0" w14:paraId="46CD7EE1"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331D9622" w14:textId="77777777" w:rsidR="008A70D0" w:rsidRDefault="008A70D0"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11573F1" w14:textId="77777777" w:rsidR="008A70D0" w:rsidRDefault="008A70D0" w:rsidP="00A95B4C">
            <w:pPr>
              <w:spacing w:before="15" w:after="10"/>
              <w:ind w:left="30" w:right="40"/>
            </w:pPr>
            <w:r>
              <w:rPr>
                <w:rFonts w:ascii="Arial" w:eastAsia="Arial" w:hAnsi="Arial" w:cs="Arial"/>
                <w:color w:val="264A60"/>
              </w:rPr>
              <w:t>Elapsed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F0D9301" w14:textId="77777777" w:rsidR="008A70D0" w:rsidRDefault="008A70D0" w:rsidP="00A95B4C">
            <w:pPr>
              <w:spacing w:before="15" w:after="10"/>
              <w:ind w:left="30" w:right="40"/>
              <w:jc w:val="right"/>
            </w:pPr>
            <w:r>
              <w:rPr>
                <w:rFonts w:ascii="Arial" w:eastAsia="Arial" w:hAnsi="Arial" w:cs="Arial"/>
                <w:color w:val="010205"/>
              </w:rPr>
              <w:t>00:00:00.01</w:t>
            </w:r>
          </w:p>
        </w:tc>
      </w:tr>
      <w:tr w:rsidR="008A70D0" w14:paraId="24E1A4F5"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54895EC5" w14:textId="77777777" w:rsidR="008A70D0" w:rsidRDefault="008A70D0"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35058E06" w14:textId="77777777" w:rsidR="008A70D0" w:rsidRDefault="008A70D0" w:rsidP="00A95B4C">
            <w:pPr>
              <w:spacing w:before="15" w:after="10"/>
              <w:ind w:left="30" w:right="40"/>
            </w:pPr>
            <w:r>
              <w:rPr>
                <w:rFonts w:ascii="Arial" w:eastAsia="Arial" w:hAnsi="Arial" w:cs="Arial"/>
                <w:color w:val="264A60"/>
              </w:rPr>
              <w:t xml:space="preserve">Number of Cases </w:t>
            </w:r>
            <w:proofErr w:type="spellStart"/>
            <w:r>
              <w:rPr>
                <w:rFonts w:ascii="Arial" w:eastAsia="Arial" w:hAnsi="Arial" w:cs="Arial"/>
                <w:color w:val="264A60"/>
              </w:rPr>
              <w:t>Allowed</w:t>
            </w:r>
            <w:r>
              <w:rPr>
                <w:vertAlign w:val="superscript"/>
              </w:rPr>
              <w:t>a</w:t>
            </w:r>
            <w:proofErr w:type="spellEnd"/>
          </w:p>
        </w:tc>
        <w:tc>
          <w:tcPr>
            <w:tcW w:w="2754" w:type="dxa"/>
            <w:tcBorders>
              <w:top w:val="single" w:sz="1" w:space="0" w:color="AEAEAE"/>
              <w:left w:val="none" w:sz="1" w:space="0" w:color="152935"/>
              <w:bottom w:val="single" w:sz="1" w:space="0" w:color="152935"/>
              <w:right w:val="none" w:sz="1" w:space="0" w:color="152935"/>
            </w:tcBorders>
            <w:shd w:val="clear" w:color="auto" w:fill="F9F9FB"/>
          </w:tcPr>
          <w:p w14:paraId="31264995" w14:textId="77777777" w:rsidR="008A70D0" w:rsidRDefault="008A70D0" w:rsidP="00A95B4C">
            <w:pPr>
              <w:spacing w:before="15" w:after="10"/>
              <w:ind w:left="30" w:right="40"/>
              <w:jc w:val="right"/>
            </w:pPr>
            <w:r>
              <w:rPr>
                <w:rFonts w:ascii="Arial" w:eastAsia="Arial" w:hAnsi="Arial" w:cs="Arial"/>
                <w:color w:val="010205"/>
              </w:rPr>
              <w:t>449389</w:t>
            </w:r>
          </w:p>
        </w:tc>
      </w:tr>
      <w:tr w:rsidR="008A70D0" w14:paraId="3DC3D00A" w14:textId="77777777" w:rsidTr="00A95B4C">
        <w:tblPrEx>
          <w:tblCellMar>
            <w:top w:w="0" w:type="dxa"/>
            <w:bottom w:w="0" w:type="dxa"/>
          </w:tblCellMar>
        </w:tblPrEx>
        <w:tc>
          <w:tcPr>
            <w:tcW w:w="7990" w:type="dxa"/>
            <w:gridSpan w:val="3"/>
            <w:shd w:val="clear" w:color="auto" w:fill="FFFFFF"/>
          </w:tcPr>
          <w:p w14:paraId="7F821DF2" w14:textId="77777777" w:rsidR="008A70D0" w:rsidRDefault="008A70D0" w:rsidP="00A95B4C">
            <w:r>
              <w:rPr>
                <w:rFonts w:ascii="Arial" w:eastAsia="Arial" w:hAnsi="Arial" w:cs="Arial"/>
                <w:color w:val="010205"/>
              </w:rPr>
              <w:t>a. Based on availability of workspace memory.</w:t>
            </w:r>
          </w:p>
        </w:tc>
      </w:tr>
    </w:tbl>
    <w:p w14:paraId="1F679E5B" w14:textId="77777777" w:rsidR="008A70D0" w:rsidRDefault="008A70D0" w:rsidP="008A70D0">
      <w:pPr>
        <w:spacing w:before="200"/>
      </w:pPr>
    </w:p>
    <w:p w14:paraId="6A2F1AA2" w14:textId="77777777" w:rsidR="008A70D0" w:rsidRDefault="008A70D0" w:rsidP="008A70D0">
      <w:pPr>
        <w:spacing w:before="200"/>
      </w:pPr>
    </w:p>
    <w:p w14:paraId="5826B8E0" w14:textId="2C1DA340" w:rsidR="008A70D0" w:rsidRDefault="008A70D0" w:rsidP="008A70D0">
      <w:pPr>
        <w:spacing w:before="200"/>
      </w:pPr>
      <w:r>
        <w:rPr>
          <w:rFonts w:ascii="Arial" w:eastAsia="Arial" w:hAnsi="Arial" w:cs="Arial"/>
          <w:b/>
          <w:color w:val="000000"/>
          <w:sz w:val="28"/>
        </w:rPr>
        <w:lastRenderedPageBreak/>
        <w:cr/>
        <w:t>Mann-Whitney Test</w:t>
      </w:r>
      <w:r>
        <w:rPr>
          <w:rFonts w:ascii="Arial" w:eastAsia="Arial" w:hAnsi="Arial" w:cs="Arial"/>
          <w:b/>
          <w:color w:val="000000"/>
          <w:sz w:val="28"/>
        </w:rPr>
        <w:cr/>
      </w:r>
    </w:p>
    <w:tbl>
      <w:tblPr>
        <w:tblW w:w="0" w:type="auto"/>
        <w:tblInd w:w="10" w:type="dxa"/>
        <w:tblLayout w:type="fixed"/>
        <w:tblCellMar>
          <w:left w:w="10" w:type="dxa"/>
          <w:right w:w="10" w:type="dxa"/>
        </w:tblCellMar>
        <w:tblLook w:val="0000" w:firstRow="0" w:lastRow="0" w:firstColumn="0" w:lastColumn="0" w:noHBand="0" w:noVBand="0"/>
      </w:tblPr>
      <w:tblGrid>
        <w:gridCol w:w="969"/>
        <w:gridCol w:w="2601"/>
        <w:gridCol w:w="1156"/>
        <w:gridCol w:w="1292"/>
        <w:gridCol w:w="1564"/>
      </w:tblGrid>
      <w:tr w:rsidR="008A70D0" w14:paraId="737CC1DD" w14:textId="77777777" w:rsidTr="00A95B4C">
        <w:tblPrEx>
          <w:tblCellMar>
            <w:top w:w="0" w:type="dxa"/>
            <w:bottom w:w="0" w:type="dxa"/>
          </w:tblCellMar>
        </w:tblPrEx>
        <w:tc>
          <w:tcPr>
            <w:tcW w:w="7582" w:type="dxa"/>
            <w:gridSpan w:val="5"/>
            <w:shd w:val="clear" w:color="auto" w:fill="FFFFFF"/>
            <w:vAlign w:val="center"/>
          </w:tcPr>
          <w:p w14:paraId="608F45FC" w14:textId="77777777" w:rsidR="008A70D0" w:rsidRDefault="008A70D0" w:rsidP="00A95B4C">
            <w:pPr>
              <w:spacing w:before="5" w:after="30"/>
              <w:ind w:left="30" w:right="40"/>
              <w:jc w:val="center"/>
            </w:pPr>
            <w:r>
              <w:rPr>
                <w:rFonts w:ascii="Arial" w:eastAsia="Arial" w:hAnsi="Arial" w:cs="Arial"/>
                <w:b/>
                <w:color w:val="010205"/>
                <w:sz w:val="28"/>
              </w:rPr>
              <w:t>Ranks</w:t>
            </w:r>
          </w:p>
        </w:tc>
      </w:tr>
      <w:tr w:rsidR="008A70D0" w14:paraId="4C7456CF" w14:textId="77777777" w:rsidTr="00A95B4C">
        <w:tblPrEx>
          <w:tblCellMar>
            <w:top w:w="0" w:type="dxa"/>
            <w:bottom w:w="0" w:type="dxa"/>
          </w:tblCellMar>
        </w:tblPrEx>
        <w:tc>
          <w:tcPr>
            <w:tcW w:w="969" w:type="dxa"/>
            <w:tcBorders>
              <w:top w:val="none" w:sz="1" w:space="0" w:color="152935"/>
              <w:left w:val="none" w:sz="1" w:space="0" w:color="152935"/>
              <w:bottom w:val="single" w:sz="1" w:space="0" w:color="152935"/>
            </w:tcBorders>
            <w:shd w:val="clear" w:color="auto" w:fill="FFFFFF"/>
          </w:tcPr>
          <w:p w14:paraId="14263C04" w14:textId="77777777" w:rsidR="008A70D0" w:rsidRDefault="008A70D0" w:rsidP="00A95B4C"/>
        </w:tc>
        <w:tc>
          <w:tcPr>
            <w:tcW w:w="2601" w:type="dxa"/>
            <w:tcBorders>
              <w:top w:val="none" w:sz="1" w:space="0" w:color="152935"/>
              <w:bottom w:val="single" w:sz="1" w:space="0" w:color="152935"/>
              <w:right w:val="none" w:sz="1" w:space="0" w:color="152935"/>
            </w:tcBorders>
            <w:shd w:val="clear" w:color="auto" w:fill="FFFFFF"/>
            <w:vAlign w:val="bottom"/>
          </w:tcPr>
          <w:p w14:paraId="19D91B54" w14:textId="77777777" w:rsidR="008A70D0" w:rsidRDefault="008A70D0" w:rsidP="00A95B4C">
            <w:pPr>
              <w:spacing w:before="15" w:after="5"/>
              <w:ind w:left="30" w:right="40"/>
            </w:pPr>
            <w:r>
              <w:rPr>
                <w:rFonts w:ascii="Arial" w:eastAsia="Arial" w:hAnsi="Arial" w:cs="Arial"/>
                <w:color w:val="264A60"/>
              </w:rPr>
              <w:t xml:space="preserve">PE / </w:t>
            </w:r>
            <w:proofErr w:type="gramStart"/>
            <w:r>
              <w:rPr>
                <w:rFonts w:ascii="Arial" w:eastAsia="Arial" w:hAnsi="Arial" w:cs="Arial"/>
                <w:color w:val="264A60"/>
              </w:rPr>
              <w:t>Non PE</w:t>
            </w:r>
            <w:proofErr w:type="gramEnd"/>
            <w:r>
              <w:rPr>
                <w:rFonts w:ascii="Arial" w:eastAsia="Arial" w:hAnsi="Arial" w:cs="Arial"/>
                <w:color w:val="264A60"/>
              </w:rPr>
              <w:t xml:space="preserve"> Backed (1/0)</w:t>
            </w: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38FA2FFF" w14:textId="77777777" w:rsidR="008A70D0" w:rsidRDefault="008A70D0" w:rsidP="00A95B4C">
            <w:pPr>
              <w:spacing w:before="10" w:after="10"/>
              <w:ind w:left="30" w:right="40"/>
              <w:jc w:val="center"/>
            </w:pPr>
            <w:r>
              <w:rPr>
                <w:rFonts w:ascii="Arial" w:eastAsia="Arial" w:hAnsi="Arial" w:cs="Arial"/>
                <w:color w:val="264A60"/>
              </w:rPr>
              <w:t>N</w:t>
            </w:r>
          </w:p>
        </w:tc>
        <w:tc>
          <w:tcPr>
            <w:tcW w:w="129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110123D" w14:textId="77777777" w:rsidR="008A70D0" w:rsidRDefault="008A70D0" w:rsidP="00A95B4C">
            <w:pPr>
              <w:spacing w:before="10" w:after="10"/>
              <w:ind w:left="30" w:right="40"/>
              <w:jc w:val="center"/>
            </w:pPr>
            <w:r>
              <w:rPr>
                <w:rFonts w:ascii="Arial" w:eastAsia="Arial" w:hAnsi="Arial" w:cs="Arial"/>
                <w:color w:val="264A60"/>
              </w:rPr>
              <w:t>Mean Rank</w:t>
            </w:r>
          </w:p>
        </w:tc>
        <w:tc>
          <w:tcPr>
            <w:tcW w:w="1564" w:type="dxa"/>
            <w:tcBorders>
              <w:top w:val="none" w:sz="1" w:space="0" w:color="152935"/>
              <w:left w:val="single" w:sz="1" w:space="0" w:color="E0E0E0"/>
              <w:bottom w:val="single" w:sz="1" w:space="0" w:color="152935"/>
              <w:right w:val="none" w:sz="1" w:space="0" w:color="152935"/>
            </w:tcBorders>
            <w:shd w:val="clear" w:color="auto" w:fill="FFFFFF"/>
            <w:vAlign w:val="bottom"/>
          </w:tcPr>
          <w:p w14:paraId="1098AEBE" w14:textId="77777777" w:rsidR="008A70D0" w:rsidRDefault="008A70D0" w:rsidP="00A95B4C">
            <w:pPr>
              <w:spacing w:before="10" w:after="10"/>
              <w:ind w:left="30" w:right="40"/>
              <w:jc w:val="center"/>
            </w:pPr>
            <w:r>
              <w:rPr>
                <w:rFonts w:ascii="Arial" w:eastAsia="Arial" w:hAnsi="Arial" w:cs="Arial"/>
                <w:color w:val="264A60"/>
              </w:rPr>
              <w:t>Sum of Ranks</w:t>
            </w:r>
          </w:p>
        </w:tc>
      </w:tr>
      <w:tr w:rsidR="008A70D0" w14:paraId="5F166E85" w14:textId="77777777" w:rsidTr="00A95B4C">
        <w:tblPrEx>
          <w:tblCellMar>
            <w:top w:w="0" w:type="dxa"/>
            <w:bottom w:w="0" w:type="dxa"/>
          </w:tblCellMar>
        </w:tblPrEx>
        <w:tc>
          <w:tcPr>
            <w:tcW w:w="969" w:type="dxa"/>
            <w:vMerge w:val="restart"/>
            <w:tcBorders>
              <w:top w:val="single" w:sz="1" w:space="0" w:color="152935"/>
              <w:left w:val="none" w:sz="1" w:space="0" w:color="152935"/>
              <w:bottom w:val="single" w:sz="1" w:space="0" w:color="152935"/>
              <w:right w:val="none" w:sz="1" w:space="0" w:color="AEAEAE"/>
            </w:tcBorders>
            <w:shd w:val="clear" w:color="auto" w:fill="E0E0E0"/>
          </w:tcPr>
          <w:p w14:paraId="26332E59" w14:textId="77777777" w:rsidR="008A70D0" w:rsidRDefault="008A70D0" w:rsidP="00A95B4C">
            <w:pPr>
              <w:spacing w:before="15" w:after="10"/>
              <w:ind w:left="30" w:right="40"/>
            </w:pPr>
            <w:r>
              <w:rPr>
                <w:rFonts w:ascii="Arial" w:eastAsia="Arial" w:hAnsi="Arial" w:cs="Arial"/>
                <w:color w:val="264A60"/>
              </w:rPr>
              <w:t>BHAR 1</w:t>
            </w:r>
          </w:p>
        </w:tc>
        <w:tc>
          <w:tcPr>
            <w:tcW w:w="2601" w:type="dxa"/>
            <w:tcBorders>
              <w:top w:val="single" w:sz="1" w:space="0" w:color="152935"/>
              <w:left w:val="none" w:sz="1" w:space="0" w:color="AEAEAE"/>
              <w:bottom w:val="single" w:sz="1" w:space="0" w:color="AEAEAE"/>
              <w:right w:val="none" w:sz="1" w:space="0" w:color="152935"/>
            </w:tcBorders>
            <w:shd w:val="clear" w:color="auto" w:fill="E0E0E0"/>
          </w:tcPr>
          <w:p w14:paraId="1485DC6F" w14:textId="77777777" w:rsidR="008A70D0" w:rsidRDefault="008A70D0" w:rsidP="00A95B4C">
            <w:pPr>
              <w:spacing w:before="15" w:after="10"/>
              <w:ind w:left="30" w:right="40"/>
            </w:pPr>
            <w:r>
              <w:rPr>
                <w:rFonts w:ascii="Arial" w:eastAsia="Arial" w:hAnsi="Arial" w:cs="Arial"/>
                <w:color w:val="264A60"/>
              </w:rPr>
              <w:t>0</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6E664877" w14:textId="77777777" w:rsidR="008A70D0" w:rsidRDefault="008A70D0" w:rsidP="00A95B4C">
            <w:pPr>
              <w:spacing w:before="15" w:after="10"/>
              <w:ind w:left="30" w:right="40"/>
              <w:jc w:val="right"/>
            </w:pPr>
            <w:r>
              <w:rPr>
                <w:rFonts w:ascii="Arial" w:eastAsia="Arial" w:hAnsi="Arial" w:cs="Arial"/>
                <w:color w:val="010205"/>
              </w:rPr>
              <w:t>14</w:t>
            </w:r>
          </w:p>
        </w:tc>
        <w:tc>
          <w:tcPr>
            <w:tcW w:w="1292" w:type="dxa"/>
            <w:tcBorders>
              <w:top w:val="single" w:sz="1" w:space="0" w:color="152935"/>
              <w:left w:val="single" w:sz="1" w:space="0" w:color="E0E0E0"/>
              <w:bottom w:val="single" w:sz="1" w:space="0" w:color="AEAEAE"/>
              <w:right w:val="single" w:sz="1" w:space="0" w:color="E0E0E0"/>
            </w:tcBorders>
            <w:shd w:val="clear" w:color="auto" w:fill="F9F9FB"/>
          </w:tcPr>
          <w:p w14:paraId="64F6FBA2" w14:textId="77777777" w:rsidR="008A70D0" w:rsidRDefault="008A70D0" w:rsidP="00A95B4C">
            <w:pPr>
              <w:spacing w:before="15" w:after="10"/>
              <w:ind w:left="30" w:right="40"/>
              <w:jc w:val="right"/>
            </w:pPr>
            <w:r>
              <w:rPr>
                <w:rFonts w:ascii="Arial" w:eastAsia="Arial" w:hAnsi="Arial" w:cs="Arial"/>
                <w:color w:val="010205"/>
              </w:rPr>
              <w:t>17.00</w:t>
            </w:r>
          </w:p>
        </w:tc>
        <w:tc>
          <w:tcPr>
            <w:tcW w:w="1564" w:type="dxa"/>
            <w:tcBorders>
              <w:top w:val="single" w:sz="1" w:space="0" w:color="152935"/>
              <w:left w:val="single" w:sz="1" w:space="0" w:color="E0E0E0"/>
              <w:bottom w:val="single" w:sz="1" w:space="0" w:color="AEAEAE"/>
              <w:right w:val="none" w:sz="1" w:space="0" w:color="152935"/>
            </w:tcBorders>
            <w:shd w:val="clear" w:color="auto" w:fill="F9F9FB"/>
          </w:tcPr>
          <w:p w14:paraId="7220602C" w14:textId="77777777" w:rsidR="008A70D0" w:rsidRDefault="008A70D0" w:rsidP="00A95B4C">
            <w:pPr>
              <w:spacing w:before="15" w:after="10"/>
              <w:ind w:left="30" w:right="40"/>
              <w:jc w:val="right"/>
            </w:pPr>
            <w:r>
              <w:rPr>
                <w:rFonts w:ascii="Arial" w:eastAsia="Arial" w:hAnsi="Arial" w:cs="Arial"/>
                <w:color w:val="010205"/>
              </w:rPr>
              <w:t>238.00</w:t>
            </w:r>
          </w:p>
        </w:tc>
      </w:tr>
      <w:tr w:rsidR="008A70D0" w14:paraId="798C1739" w14:textId="77777777" w:rsidTr="00A95B4C">
        <w:tblPrEx>
          <w:tblCellMar>
            <w:top w:w="0" w:type="dxa"/>
            <w:bottom w:w="0" w:type="dxa"/>
          </w:tblCellMar>
        </w:tblPrEx>
        <w:tc>
          <w:tcPr>
            <w:tcW w:w="969" w:type="dxa"/>
            <w:vMerge/>
            <w:tcBorders>
              <w:top w:val="single" w:sz="1" w:space="0" w:color="152935"/>
              <w:left w:val="none" w:sz="1" w:space="0" w:color="152935"/>
              <w:bottom w:val="single" w:sz="1" w:space="0" w:color="152935"/>
              <w:right w:val="none" w:sz="1" w:space="0" w:color="AEAEAE"/>
            </w:tcBorders>
          </w:tcPr>
          <w:p w14:paraId="7A9ACBF0" w14:textId="77777777" w:rsidR="008A70D0" w:rsidRDefault="008A70D0" w:rsidP="00A95B4C"/>
        </w:tc>
        <w:tc>
          <w:tcPr>
            <w:tcW w:w="2601" w:type="dxa"/>
            <w:tcBorders>
              <w:top w:val="single" w:sz="1" w:space="0" w:color="AEAEAE"/>
              <w:left w:val="none" w:sz="1" w:space="0" w:color="AEAEAE"/>
              <w:bottom w:val="single" w:sz="1" w:space="0" w:color="AEAEAE"/>
              <w:right w:val="none" w:sz="1" w:space="0" w:color="152935"/>
            </w:tcBorders>
            <w:shd w:val="clear" w:color="auto" w:fill="E0E0E0"/>
          </w:tcPr>
          <w:p w14:paraId="1F8EBE69" w14:textId="77777777" w:rsidR="008A70D0" w:rsidRDefault="008A70D0" w:rsidP="00A95B4C">
            <w:pPr>
              <w:spacing w:before="15" w:after="10"/>
              <w:ind w:left="30" w:right="40"/>
            </w:pPr>
            <w:r>
              <w:rPr>
                <w:rFonts w:ascii="Arial" w:eastAsia="Arial" w:hAnsi="Arial" w:cs="Arial"/>
                <w:color w:val="264A60"/>
              </w:rPr>
              <w:t>1</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422B7E50" w14:textId="77777777" w:rsidR="008A70D0" w:rsidRDefault="008A70D0" w:rsidP="00A95B4C">
            <w:pPr>
              <w:spacing w:before="15" w:after="10"/>
              <w:ind w:left="30" w:right="40"/>
              <w:jc w:val="right"/>
            </w:pPr>
            <w:r>
              <w:rPr>
                <w:rFonts w:ascii="Arial" w:eastAsia="Arial" w:hAnsi="Arial" w:cs="Arial"/>
                <w:color w:val="010205"/>
              </w:rPr>
              <w:t>16</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1999976F" w14:textId="77777777" w:rsidR="008A70D0" w:rsidRDefault="008A70D0" w:rsidP="00A95B4C">
            <w:pPr>
              <w:spacing w:before="15" w:after="10"/>
              <w:ind w:left="30" w:right="40"/>
              <w:jc w:val="right"/>
            </w:pPr>
            <w:r>
              <w:rPr>
                <w:rFonts w:ascii="Arial" w:eastAsia="Arial" w:hAnsi="Arial" w:cs="Arial"/>
                <w:color w:val="010205"/>
              </w:rPr>
              <w:t>14.19</w:t>
            </w:r>
          </w:p>
        </w:tc>
        <w:tc>
          <w:tcPr>
            <w:tcW w:w="1564" w:type="dxa"/>
            <w:tcBorders>
              <w:top w:val="single" w:sz="1" w:space="0" w:color="AEAEAE"/>
              <w:left w:val="single" w:sz="1" w:space="0" w:color="E0E0E0"/>
              <w:bottom w:val="single" w:sz="1" w:space="0" w:color="AEAEAE"/>
              <w:right w:val="none" w:sz="1" w:space="0" w:color="152935"/>
            </w:tcBorders>
            <w:shd w:val="clear" w:color="auto" w:fill="F9F9FB"/>
          </w:tcPr>
          <w:p w14:paraId="34534508" w14:textId="77777777" w:rsidR="008A70D0" w:rsidRDefault="008A70D0" w:rsidP="00A95B4C">
            <w:pPr>
              <w:spacing w:before="15" w:after="10"/>
              <w:ind w:left="30" w:right="40"/>
              <w:jc w:val="right"/>
            </w:pPr>
            <w:r>
              <w:rPr>
                <w:rFonts w:ascii="Arial" w:eastAsia="Arial" w:hAnsi="Arial" w:cs="Arial"/>
                <w:color w:val="010205"/>
              </w:rPr>
              <w:t>227.00</w:t>
            </w:r>
          </w:p>
        </w:tc>
      </w:tr>
      <w:tr w:rsidR="008A70D0" w14:paraId="3D7BA9D4" w14:textId="77777777" w:rsidTr="00A95B4C">
        <w:tblPrEx>
          <w:tblCellMar>
            <w:top w:w="0" w:type="dxa"/>
            <w:bottom w:w="0" w:type="dxa"/>
          </w:tblCellMar>
        </w:tblPrEx>
        <w:tc>
          <w:tcPr>
            <w:tcW w:w="969" w:type="dxa"/>
            <w:vMerge/>
            <w:tcBorders>
              <w:top w:val="single" w:sz="1" w:space="0" w:color="152935"/>
              <w:left w:val="none" w:sz="1" w:space="0" w:color="152935"/>
              <w:bottom w:val="single" w:sz="1" w:space="0" w:color="152935"/>
              <w:right w:val="none" w:sz="1" w:space="0" w:color="AEAEAE"/>
            </w:tcBorders>
          </w:tcPr>
          <w:p w14:paraId="0E63E550" w14:textId="77777777" w:rsidR="008A70D0" w:rsidRDefault="008A70D0" w:rsidP="00A95B4C"/>
        </w:tc>
        <w:tc>
          <w:tcPr>
            <w:tcW w:w="2601" w:type="dxa"/>
            <w:tcBorders>
              <w:top w:val="single" w:sz="1" w:space="0" w:color="AEAEAE"/>
              <w:left w:val="none" w:sz="1" w:space="0" w:color="AEAEAE"/>
              <w:bottom w:val="single" w:sz="1" w:space="0" w:color="152935"/>
              <w:right w:val="none" w:sz="1" w:space="0" w:color="152935"/>
            </w:tcBorders>
            <w:shd w:val="clear" w:color="auto" w:fill="E0E0E0"/>
          </w:tcPr>
          <w:p w14:paraId="2960EE6D" w14:textId="77777777" w:rsidR="008A70D0" w:rsidRDefault="008A70D0" w:rsidP="00A95B4C">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06A7A690" w14:textId="77777777" w:rsidR="008A70D0" w:rsidRDefault="008A70D0" w:rsidP="00A95B4C">
            <w:pPr>
              <w:spacing w:before="15" w:after="10"/>
              <w:ind w:left="30" w:right="40"/>
              <w:jc w:val="right"/>
            </w:pPr>
            <w:r>
              <w:rPr>
                <w:rFonts w:ascii="Arial" w:eastAsia="Arial" w:hAnsi="Arial" w:cs="Arial"/>
                <w:color w:val="010205"/>
              </w:rPr>
              <w:t>30</w:t>
            </w:r>
          </w:p>
        </w:tc>
        <w:tc>
          <w:tcPr>
            <w:tcW w:w="1292" w:type="dxa"/>
            <w:tcBorders>
              <w:top w:val="single" w:sz="1" w:space="0" w:color="AEAEAE"/>
              <w:left w:val="single" w:sz="1" w:space="0" w:color="E0E0E0"/>
              <w:bottom w:val="single" w:sz="1" w:space="0" w:color="152935"/>
              <w:right w:val="single" w:sz="1" w:space="0" w:color="E0E0E0"/>
            </w:tcBorders>
            <w:shd w:val="clear" w:color="auto" w:fill="F9F9FB"/>
          </w:tcPr>
          <w:p w14:paraId="68ADA96B" w14:textId="77777777" w:rsidR="008A70D0" w:rsidRDefault="008A70D0" w:rsidP="00A95B4C"/>
        </w:tc>
        <w:tc>
          <w:tcPr>
            <w:tcW w:w="1564" w:type="dxa"/>
            <w:tcBorders>
              <w:top w:val="single" w:sz="1" w:space="0" w:color="AEAEAE"/>
              <w:left w:val="single" w:sz="1" w:space="0" w:color="E0E0E0"/>
              <w:bottom w:val="single" w:sz="1" w:space="0" w:color="152935"/>
              <w:right w:val="none" w:sz="1" w:space="0" w:color="152935"/>
            </w:tcBorders>
            <w:shd w:val="clear" w:color="auto" w:fill="F9F9FB"/>
          </w:tcPr>
          <w:p w14:paraId="6949562B" w14:textId="77777777" w:rsidR="008A70D0" w:rsidRDefault="008A70D0" w:rsidP="00A95B4C"/>
        </w:tc>
      </w:tr>
    </w:tbl>
    <w:p w14:paraId="4C2F0DAB" w14:textId="77777777" w:rsidR="008A70D0" w:rsidRDefault="008A70D0" w:rsidP="008A70D0"/>
    <w:tbl>
      <w:tblPr>
        <w:tblW w:w="0" w:type="auto"/>
        <w:tblInd w:w="10" w:type="dxa"/>
        <w:tblLayout w:type="fixed"/>
        <w:tblCellMar>
          <w:left w:w="10" w:type="dxa"/>
          <w:right w:w="10" w:type="dxa"/>
        </w:tblCellMar>
        <w:tblLook w:val="0000" w:firstRow="0" w:lastRow="0" w:firstColumn="0" w:lastColumn="0" w:noHBand="0" w:noVBand="0"/>
      </w:tblPr>
      <w:tblGrid>
        <w:gridCol w:w="2737"/>
        <w:gridCol w:w="1156"/>
      </w:tblGrid>
      <w:tr w:rsidR="008A70D0" w14:paraId="7204727F" w14:textId="77777777" w:rsidTr="00A95B4C">
        <w:tblPrEx>
          <w:tblCellMar>
            <w:top w:w="0" w:type="dxa"/>
            <w:bottom w:w="0" w:type="dxa"/>
          </w:tblCellMar>
        </w:tblPrEx>
        <w:tc>
          <w:tcPr>
            <w:tcW w:w="3893" w:type="dxa"/>
            <w:gridSpan w:val="2"/>
            <w:shd w:val="clear" w:color="auto" w:fill="FFFFFF"/>
            <w:vAlign w:val="center"/>
          </w:tcPr>
          <w:p w14:paraId="442C494A" w14:textId="77777777" w:rsidR="008A70D0" w:rsidRDefault="008A70D0" w:rsidP="00A95B4C">
            <w:pPr>
              <w:spacing w:before="5" w:after="30"/>
              <w:ind w:left="30" w:right="40"/>
              <w:jc w:val="center"/>
            </w:pPr>
            <w:r>
              <w:rPr>
                <w:rFonts w:ascii="Arial" w:eastAsia="Arial" w:hAnsi="Arial" w:cs="Arial"/>
                <w:b/>
                <w:color w:val="010205"/>
                <w:sz w:val="28"/>
              </w:rPr>
              <w:t xml:space="preserve">Test </w:t>
            </w:r>
            <w:proofErr w:type="spellStart"/>
            <w:r>
              <w:rPr>
                <w:rFonts w:ascii="Arial" w:eastAsia="Arial" w:hAnsi="Arial" w:cs="Arial"/>
                <w:b/>
                <w:color w:val="010205"/>
                <w:sz w:val="28"/>
              </w:rPr>
              <w:t>Statistics</w:t>
            </w:r>
            <w:r>
              <w:rPr>
                <w:vertAlign w:val="superscript"/>
              </w:rPr>
              <w:t>a</w:t>
            </w:r>
            <w:proofErr w:type="spellEnd"/>
          </w:p>
        </w:tc>
      </w:tr>
      <w:tr w:rsidR="008A70D0" w14:paraId="31E8775E" w14:textId="77777777" w:rsidTr="00A95B4C">
        <w:tblPrEx>
          <w:tblCellMar>
            <w:top w:w="0" w:type="dxa"/>
            <w:bottom w:w="0" w:type="dxa"/>
          </w:tblCellMar>
        </w:tblPrEx>
        <w:tc>
          <w:tcPr>
            <w:tcW w:w="2737" w:type="dxa"/>
            <w:tcBorders>
              <w:top w:val="none" w:sz="1" w:space="0" w:color="152935"/>
              <w:left w:val="none" w:sz="1" w:space="0" w:color="152935"/>
              <w:bottom w:val="single" w:sz="1" w:space="0" w:color="152935"/>
              <w:right w:val="none" w:sz="1" w:space="0" w:color="152935"/>
            </w:tcBorders>
            <w:shd w:val="clear" w:color="auto" w:fill="FFFFFF"/>
            <w:vAlign w:val="bottom"/>
          </w:tcPr>
          <w:p w14:paraId="2FA97171" w14:textId="77777777" w:rsidR="008A70D0" w:rsidRDefault="008A70D0" w:rsidP="00A95B4C">
            <w:pPr>
              <w:spacing w:before="15" w:after="5"/>
              <w:ind w:left="30" w:right="40"/>
            </w:pPr>
          </w:p>
        </w:tc>
        <w:tc>
          <w:tcPr>
            <w:tcW w:w="1156" w:type="dxa"/>
            <w:tcBorders>
              <w:top w:val="none" w:sz="1" w:space="0" w:color="152935"/>
              <w:left w:val="none" w:sz="1" w:space="0" w:color="152935"/>
              <w:bottom w:val="single" w:sz="1" w:space="0" w:color="152935"/>
              <w:right w:val="none" w:sz="1" w:space="0" w:color="152935"/>
            </w:tcBorders>
            <w:shd w:val="clear" w:color="auto" w:fill="FFFFFF"/>
            <w:vAlign w:val="bottom"/>
          </w:tcPr>
          <w:p w14:paraId="1271C6E8" w14:textId="77777777" w:rsidR="008A70D0" w:rsidRDefault="008A70D0" w:rsidP="00A95B4C">
            <w:pPr>
              <w:spacing w:before="10" w:after="10"/>
              <w:ind w:left="30" w:right="40"/>
              <w:jc w:val="center"/>
            </w:pPr>
            <w:r>
              <w:rPr>
                <w:rFonts w:ascii="Arial" w:eastAsia="Arial" w:hAnsi="Arial" w:cs="Arial"/>
                <w:color w:val="264A60"/>
              </w:rPr>
              <w:t>BHAR 1</w:t>
            </w:r>
          </w:p>
        </w:tc>
      </w:tr>
      <w:tr w:rsidR="008A70D0" w14:paraId="5D2A680A" w14:textId="77777777" w:rsidTr="00A95B4C">
        <w:tblPrEx>
          <w:tblCellMar>
            <w:top w:w="0" w:type="dxa"/>
            <w:bottom w:w="0" w:type="dxa"/>
          </w:tblCellMar>
        </w:tblPrEx>
        <w:tc>
          <w:tcPr>
            <w:tcW w:w="2737" w:type="dxa"/>
            <w:tcBorders>
              <w:top w:val="single" w:sz="1" w:space="0" w:color="152935"/>
              <w:left w:val="none" w:sz="1" w:space="0" w:color="152935"/>
              <w:bottom w:val="single" w:sz="1" w:space="0" w:color="AEAEAE"/>
              <w:right w:val="none" w:sz="1" w:space="0" w:color="152935"/>
            </w:tcBorders>
            <w:shd w:val="clear" w:color="auto" w:fill="E0E0E0"/>
          </w:tcPr>
          <w:p w14:paraId="3E3816C2" w14:textId="77777777" w:rsidR="008A70D0" w:rsidRDefault="008A70D0" w:rsidP="00A95B4C">
            <w:pPr>
              <w:spacing w:before="15" w:after="10"/>
              <w:ind w:left="30" w:right="40"/>
            </w:pPr>
            <w:r>
              <w:rPr>
                <w:rFonts w:ascii="Arial" w:eastAsia="Arial" w:hAnsi="Arial" w:cs="Arial"/>
                <w:color w:val="264A60"/>
              </w:rPr>
              <w:t>Mann-Whitney U</w:t>
            </w:r>
          </w:p>
        </w:tc>
        <w:tc>
          <w:tcPr>
            <w:tcW w:w="1156" w:type="dxa"/>
            <w:tcBorders>
              <w:top w:val="single" w:sz="1" w:space="0" w:color="152935"/>
              <w:left w:val="none" w:sz="1" w:space="0" w:color="152935"/>
              <w:bottom w:val="single" w:sz="1" w:space="0" w:color="AEAEAE"/>
              <w:right w:val="none" w:sz="1" w:space="0" w:color="152935"/>
            </w:tcBorders>
            <w:shd w:val="clear" w:color="auto" w:fill="F9F9FB"/>
          </w:tcPr>
          <w:p w14:paraId="08CDE081" w14:textId="77777777" w:rsidR="008A70D0" w:rsidRDefault="008A70D0" w:rsidP="00A95B4C">
            <w:pPr>
              <w:spacing w:before="15" w:after="10"/>
              <w:ind w:left="30" w:right="40"/>
              <w:jc w:val="right"/>
            </w:pPr>
            <w:r>
              <w:rPr>
                <w:rFonts w:ascii="Arial" w:eastAsia="Arial" w:hAnsi="Arial" w:cs="Arial"/>
                <w:color w:val="010205"/>
              </w:rPr>
              <w:t>91.000</w:t>
            </w:r>
          </w:p>
        </w:tc>
      </w:tr>
      <w:tr w:rsidR="008A70D0" w14:paraId="5008FC7D" w14:textId="77777777" w:rsidTr="00A95B4C">
        <w:tblPrEx>
          <w:tblCellMar>
            <w:top w:w="0" w:type="dxa"/>
            <w:bottom w:w="0" w:type="dxa"/>
          </w:tblCellMar>
        </w:tblPrEx>
        <w:tc>
          <w:tcPr>
            <w:tcW w:w="2737" w:type="dxa"/>
            <w:tcBorders>
              <w:top w:val="single" w:sz="1" w:space="0" w:color="AEAEAE"/>
              <w:left w:val="none" w:sz="1" w:space="0" w:color="152935"/>
              <w:bottom w:val="single" w:sz="1" w:space="0" w:color="AEAEAE"/>
              <w:right w:val="none" w:sz="1" w:space="0" w:color="152935"/>
            </w:tcBorders>
            <w:shd w:val="clear" w:color="auto" w:fill="E0E0E0"/>
          </w:tcPr>
          <w:p w14:paraId="3EE623CC" w14:textId="77777777" w:rsidR="008A70D0" w:rsidRDefault="008A70D0" w:rsidP="00A95B4C">
            <w:pPr>
              <w:spacing w:before="15" w:after="10"/>
              <w:ind w:left="30" w:right="40"/>
            </w:pPr>
            <w:r>
              <w:rPr>
                <w:rFonts w:ascii="Arial" w:eastAsia="Arial" w:hAnsi="Arial" w:cs="Arial"/>
                <w:color w:val="264A60"/>
              </w:rPr>
              <w:t>Wilcoxon W</w:t>
            </w:r>
          </w:p>
        </w:tc>
        <w:tc>
          <w:tcPr>
            <w:tcW w:w="1156" w:type="dxa"/>
            <w:tcBorders>
              <w:top w:val="single" w:sz="1" w:space="0" w:color="AEAEAE"/>
              <w:left w:val="none" w:sz="1" w:space="0" w:color="152935"/>
              <w:bottom w:val="single" w:sz="1" w:space="0" w:color="AEAEAE"/>
              <w:right w:val="none" w:sz="1" w:space="0" w:color="152935"/>
            </w:tcBorders>
            <w:shd w:val="clear" w:color="auto" w:fill="F9F9FB"/>
          </w:tcPr>
          <w:p w14:paraId="1DF80C9F" w14:textId="77777777" w:rsidR="008A70D0" w:rsidRDefault="008A70D0" w:rsidP="00A95B4C">
            <w:pPr>
              <w:spacing w:before="15" w:after="10"/>
              <w:ind w:left="30" w:right="40"/>
              <w:jc w:val="right"/>
            </w:pPr>
            <w:r>
              <w:rPr>
                <w:rFonts w:ascii="Arial" w:eastAsia="Arial" w:hAnsi="Arial" w:cs="Arial"/>
                <w:color w:val="010205"/>
              </w:rPr>
              <w:t>227.000</w:t>
            </w:r>
          </w:p>
        </w:tc>
      </w:tr>
      <w:tr w:rsidR="008A70D0" w14:paraId="569DE81F" w14:textId="77777777" w:rsidTr="00A95B4C">
        <w:tblPrEx>
          <w:tblCellMar>
            <w:top w:w="0" w:type="dxa"/>
            <w:bottom w:w="0" w:type="dxa"/>
          </w:tblCellMar>
        </w:tblPrEx>
        <w:tc>
          <w:tcPr>
            <w:tcW w:w="2737" w:type="dxa"/>
            <w:tcBorders>
              <w:top w:val="single" w:sz="1" w:space="0" w:color="AEAEAE"/>
              <w:left w:val="none" w:sz="1" w:space="0" w:color="152935"/>
              <w:bottom w:val="single" w:sz="1" w:space="0" w:color="AEAEAE"/>
              <w:right w:val="none" w:sz="1" w:space="0" w:color="152935"/>
            </w:tcBorders>
            <w:shd w:val="clear" w:color="auto" w:fill="E0E0E0"/>
          </w:tcPr>
          <w:p w14:paraId="03CB2141" w14:textId="77777777" w:rsidR="008A70D0" w:rsidRDefault="008A70D0" w:rsidP="00A95B4C">
            <w:pPr>
              <w:spacing w:before="15" w:after="10"/>
              <w:ind w:left="30" w:right="40"/>
            </w:pPr>
            <w:r>
              <w:rPr>
                <w:rFonts w:ascii="Arial" w:eastAsia="Arial" w:hAnsi="Arial" w:cs="Arial"/>
                <w:color w:val="264A60"/>
              </w:rPr>
              <w:t>Z</w:t>
            </w:r>
          </w:p>
        </w:tc>
        <w:tc>
          <w:tcPr>
            <w:tcW w:w="1156" w:type="dxa"/>
            <w:tcBorders>
              <w:top w:val="single" w:sz="1" w:space="0" w:color="AEAEAE"/>
              <w:left w:val="none" w:sz="1" w:space="0" w:color="152935"/>
              <w:bottom w:val="single" w:sz="1" w:space="0" w:color="AEAEAE"/>
              <w:right w:val="none" w:sz="1" w:space="0" w:color="152935"/>
            </w:tcBorders>
            <w:shd w:val="clear" w:color="auto" w:fill="F9F9FB"/>
          </w:tcPr>
          <w:p w14:paraId="22C765ED" w14:textId="77777777" w:rsidR="008A70D0" w:rsidRDefault="008A70D0" w:rsidP="00A95B4C">
            <w:pPr>
              <w:spacing w:before="15" w:after="10"/>
              <w:ind w:left="30" w:right="40"/>
              <w:jc w:val="right"/>
            </w:pPr>
            <w:r>
              <w:rPr>
                <w:rFonts w:ascii="Arial" w:eastAsia="Arial" w:hAnsi="Arial" w:cs="Arial"/>
                <w:color w:val="010205"/>
              </w:rPr>
              <w:t>-.873</w:t>
            </w:r>
          </w:p>
        </w:tc>
      </w:tr>
      <w:tr w:rsidR="008A70D0" w14:paraId="6654BD41" w14:textId="77777777" w:rsidTr="00A95B4C">
        <w:tblPrEx>
          <w:tblCellMar>
            <w:top w:w="0" w:type="dxa"/>
            <w:bottom w:w="0" w:type="dxa"/>
          </w:tblCellMar>
        </w:tblPrEx>
        <w:tc>
          <w:tcPr>
            <w:tcW w:w="2737" w:type="dxa"/>
            <w:tcBorders>
              <w:top w:val="single" w:sz="1" w:space="0" w:color="AEAEAE"/>
              <w:left w:val="none" w:sz="1" w:space="0" w:color="152935"/>
              <w:bottom w:val="single" w:sz="1" w:space="0" w:color="AEAEAE"/>
              <w:right w:val="none" w:sz="1" w:space="0" w:color="152935"/>
            </w:tcBorders>
            <w:shd w:val="clear" w:color="auto" w:fill="E0E0E0"/>
          </w:tcPr>
          <w:p w14:paraId="02DEE1DB" w14:textId="77777777" w:rsidR="008A70D0" w:rsidRDefault="008A70D0" w:rsidP="00A95B4C">
            <w:pPr>
              <w:spacing w:before="15" w:after="10"/>
              <w:ind w:left="30" w:right="40"/>
            </w:pPr>
            <w:proofErr w:type="spellStart"/>
            <w:r>
              <w:rPr>
                <w:rFonts w:ascii="Arial" w:eastAsia="Arial" w:hAnsi="Arial" w:cs="Arial"/>
                <w:color w:val="264A60"/>
              </w:rPr>
              <w:t>Asymp</w:t>
            </w:r>
            <w:proofErr w:type="spellEnd"/>
            <w:r>
              <w:rPr>
                <w:rFonts w:ascii="Arial" w:eastAsia="Arial" w:hAnsi="Arial" w:cs="Arial"/>
                <w:color w:val="264A60"/>
              </w:rPr>
              <w:t>. Sig. (2-tailed)</w:t>
            </w:r>
          </w:p>
        </w:tc>
        <w:tc>
          <w:tcPr>
            <w:tcW w:w="1156" w:type="dxa"/>
            <w:tcBorders>
              <w:top w:val="single" w:sz="1" w:space="0" w:color="AEAEAE"/>
              <w:left w:val="none" w:sz="1" w:space="0" w:color="152935"/>
              <w:bottom w:val="single" w:sz="1" w:space="0" w:color="AEAEAE"/>
              <w:right w:val="none" w:sz="1" w:space="0" w:color="152935"/>
            </w:tcBorders>
            <w:shd w:val="clear" w:color="auto" w:fill="F9F9FB"/>
          </w:tcPr>
          <w:p w14:paraId="3B8B33F3" w14:textId="77777777" w:rsidR="008A70D0" w:rsidRDefault="008A70D0" w:rsidP="00A95B4C">
            <w:pPr>
              <w:spacing w:before="15" w:after="10"/>
              <w:ind w:left="30" w:right="40"/>
              <w:jc w:val="right"/>
            </w:pPr>
            <w:r>
              <w:rPr>
                <w:rFonts w:ascii="Arial" w:eastAsia="Arial" w:hAnsi="Arial" w:cs="Arial"/>
                <w:color w:val="010205"/>
              </w:rPr>
              <w:t>.383</w:t>
            </w:r>
          </w:p>
        </w:tc>
      </w:tr>
      <w:tr w:rsidR="008A70D0" w14:paraId="4289AA1C" w14:textId="77777777" w:rsidTr="00A95B4C">
        <w:tblPrEx>
          <w:tblCellMar>
            <w:top w:w="0" w:type="dxa"/>
            <w:bottom w:w="0" w:type="dxa"/>
          </w:tblCellMar>
        </w:tblPrEx>
        <w:tc>
          <w:tcPr>
            <w:tcW w:w="2737" w:type="dxa"/>
            <w:tcBorders>
              <w:top w:val="single" w:sz="1" w:space="0" w:color="AEAEAE"/>
              <w:left w:val="none" w:sz="1" w:space="0" w:color="152935"/>
              <w:bottom w:val="single" w:sz="1" w:space="0" w:color="152935"/>
              <w:right w:val="none" w:sz="1" w:space="0" w:color="152935"/>
            </w:tcBorders>
            <w:shd w:val="clear" w:color="auto" w:fill="E0E0E0"/>
          </w:tcPr>
          <w:p w14:paraId="5BED5E7F" w14:textId="77777777" w:rsidR="008A70D0" w:rsidRDefault="008A70D0" w:rsidP="00A95B4C">
            <w:pPr>
              <w:spacing w:before="15" w:after="10"/>
              <w:ind w:left="30" w:right="40"/>
            </w:pPr>
            <w:r>
              <w:rPr>
                <w:rFonts w:ascii="Arial" w:eastAsia="Arial" w:hAnsi="Arial" w:cs="Arial"/>
                <w:color w:val="264A60"/>
              </w:rPr>
              <w:t>Exact Sig. [2*(1-tailed Sig.)]</w:t>
            </w:r>
          </w:p>
        </w:tc>
        <w:tc>
          <w:tcPr>
            <w:tcW w:w="1156" w:type="dxa"/>
            <w:tcBorders>
              <w:top w:val="single" w:sz="1" w:space="0" w:color="AEAEAE"/>
              <w:left w:val="none" w:sz="1" w:space="0" w:color="152935"/>
              <w:bottom w:val="single" w:sz="1" w:space="0" w:color="152935"/>
              <w:right w:val="none" w:sz="1" w:space="0" w:color="152935"/>
            </w:tcBorders>
            <w:shd w:val="clear" w:color="auto" w:fill="F9F9FB"/>
          </w:tcPr>
          <w:p w14:paraId="3C4F1FF4" w14:textId="77777777" w:rsidR="008A70D0" w:rsidRDefault="008A70D0" w:rsidP="00A95B4C">
            <w:pPr>
              <w:spacing w:before="15" w:after="10"/>
              <w:ind w:left="30" w:right="40"/>
              <w:jc w:val="right"/>
            </w:pPr>
            <w:r>
              <w:rPr>
                <w:rFonts w:ascii="Arial" w:eastAsia="Arial" w:hAnsi="Arial" w:cs="Arial"/>
                <w:color w:val="010205"/>
              </w:rPr>
              <w:t>.400</w:t>
            </w:r>
            <w:r>
              <w:rPr>
                <w:vertAlign w:val="superscript"/>
              </w:rPr>
              <w:t>b</w:t>
            </w:r>
          </w:p>
        </w:tc>
      </w:tr>
      <w:tr w:rsidR="008A70D0" w14:paraId="2C65F45F" w14:textId="77777777" w:rsidTr="00A95B4C">
        <w:tblPrEx>
          <w:tblCellMar>
            <w:top w:w="0" w:type="dxa"/>
            <w:bottom w:w="0" w:type="dxa"/>
          </w:tblCellMar>
        </w:tblPrEx>
        <w:tc>
          <w:tcPr>
            <w:tcW w:w="3893" w:type="dxa"/>
            <w:gridSpan w:val="2"/>
            <w:shd w:val="clear" w:color="auto" w:fill="FFFFFF"/>
          </w:tcPr>
          <w:p w14:paraId="364FBF2D" w14:textId="77777777" w:rsidR="008A70D0" w:rsidRDefault="008A70D0" w:rsidP="00A95B4C">
            <w:r>
              <w:rPr>
                <w:rFonts w:ascii="Arial" w:eastAsia="Arial" w:hAnsi="Arial" w:cs="Arial"/>
                <w:color w:val="010205"/>
              </w:rPr>
              <w:t xml:space="preserve">a. Grouping Variable: PE / </w:t>
            </w:r>
            <w:proofErr w:type="gramStart"/>
            <w:r>
              <w:rPr>
                <w:rFonts w:ascii="Arial" w:eastAsia="Arial" w:hAnsi="Arial" w:cs="Arial"/>
                <w:color w:val="010205"/>
              </w:rPr>
              <w:t>Non PE</w:t>
            </w:r>
            <w:proofErr w:type="gramEnd"/>
            <w:r>
              <w:rPr>
                <w:rFonts w:ascii="Arial" w:eastAsia="Arial" w:hAnsi="Arial" w:cs="Arial"/>
                <w:color w:val="010205"/>
              </w:rPr>
              <w:t xml:space="preserve"> Backed (1/0)</w:t>
            </w:r>
          </w:p>
        </w:tc>
      </w:tr>
      <w:tr w:rsidR="008A70D0" w14:paraId="22219183" w14:textId="77777777" w:rsidTr="00A95B4C">
        <w:tblPrEx>
          <w:tblCellMar>
            <w:top w:w="0" w:type="dxa"/>
            <w:bottom w:w="0" w:type="dxa"/>
          </w:tblCellMar>
        </w:tblPrEx>
        <w:tc>
          <w:tcPr>
            <w:tcW w:w="3893" w:type="dxa"/>
            <w:gridSpan w:val="2"/>
            <w:shd w:val="clear" w:color="auto" w:fill="FFFFFF"/>
          </w:tcPr>
          <w:p w14:paraId="5E5C9DE0" w14:textId="77777777" w:rsidR="008A70D0" w:rsidRDefault="008A70D0" w:rsidP="00A95B4C">
            <w:r>
              <w:rPr>
                <w:rFonts w:ascii="Arial" w:eastAsia="Arial" w:hAnsi="Arial" w:cs="Arial"/>
                <w:color w:val="010205"/>
              </w:rPr>
              <w:t>b. Not corrected for ties.</w:t>
            </w:r>
          </w:p>
        </w:tc>
      </w:tr>
    </w:tbl>
    <w:p w14:paraId="7CD82115" w14:textId="77777777" w:rsidR="008A70D0" w:rsidRDefault="008A70D0" w:rsidP="008A70D0"/>
    <w:p w14:paraId="68D18D32" w14:textId="77777777" w:rsidR="008A70D0" w:rsidRDefault="008A70D0" w:rsidP="008A70D0">
      <w:pPr>
        <w:spacing w:before="200"/>
        <w:rPr>
          <w:rFonts w:ascii="Arial" w:eastAsia="Arial" w:hAnsi="Arial" w:cs="Arial"/>
          <w:b/>
          <w:color w:val="000000"/>
          <w:sz w:val="28"/>
        </w:rPr>
      </w:pPr>
    </w:p>
    <w:p w14:paraId="3062E883" w14:textId="77777777" w:rsidR="008A70D0" w:rsidRDefault="008A70D0" w:rsidP="008A70D0">
      <w:pPr>
        <w:spacing w:before="200"/>
        <w:rPr>
          <w:rFonts w:ascii="Arial" w:eastAsia="Arial" w:hAnsi="Arial" w:cs="Arial"/>
          <w:b/>
          <w:color w:val="000000"/>
          <w:sz w:val="28"/>
        </w:rPr>
      </w:pPr>
    </w:p>
    <w:p w14:paraId="61787783" w14:textId="77777777" w:rsidR="008A70D0" w:rsidRDefault="008A70D0" w:rsidP="008A70D0">
      <w:pPr>
        <w:spacing w:before="200"/>
        <w:rPr>
          <w:rFonts w:ascii="Arial" w:eastAsia="Arial" w:hAnsi="Arial" w:cs="Arial"/>
          <w:b/>
          <w:color w:val="000000"/>
          <w:sz w:val="28"/>
        </w:rPr>
      </w:pPr>
    </w:p>
    <w:p w14:paraId="0C793F26" w14:textId="77777777" w:rsidR="008A70D0" w:rsidRDefault="008A70D0" w:rsidP="008A70D0">
      <w:pPr>
        <w:spacing w:before="200"/>
        <w:rPr>
          <w:rFonts w:ascii="Arial" w:eastAsia="Arial" w:hAnsi="Arial" w:cs="Arial"/>
          <w:b/>
          <w:color w:val="000000"/>
          <w:sz w:val="28"/>
        </w:rPr>
      </w:pPr>
    </w:p>
    <w:p w14:paraId="7BAD817F" w14:textId="77777777" w:rsidR="008A70D0" w:rsidRDefault="008A70D0" w:rsidP="008A70D0">
      <w:pPr>
        <w:spacing w:before="200"/>
        <w:rPr>
          <w:rFonts w:ascii="Arial" w:eastAsia="Arial" w:hAnsi="Arial" w:cs="Arial"/>
          <w:b/>
          <w:color w:val="000000"/>
          <w:sz w:val="28"/>
        </w:rPr>
      </w:pPr>
    </w:p>
    <w:p w14:paraId="29B488BC" w14:textId="77777777" w:rsidR="008A70D0" w:rsidRDefault="008A70D0" w:rsidP="008A70D0">
      <w:pPr>
        <w:spacing w:before="200"/>
        <w:rPr>
          <w:rFonts w:ascii="Arial" w:eastAsia="Arial" w:hAnsi="Arial" w:cs="Arial"/>
          <w:b/>
          <w:color w:val="000000"/>
          <w:sz w:val="28"/>
        </w:rPr>
      </w:pPr>
    </w:p>
    <w:p w14:paraId="0A82F7F6" w14:textId="0DEE4DFF" w:rsidR="008A70D0" w:rsidRDefault="008A70D0" w:rsidP="008A70D0">
      <w:pPr>
        <w:spacing w:before="200"/>
      </w:pPr>
      <w:r>
        <w:rPr>
          <w:rFonts w:ascii="Arial" w:eastAsia="Arial" w:hAnsi="Arial" w:cs="Arial"/>
          <w:b/>
          <w:color w:val="000000"/>
          <w:sz w:val="28"/>
        </w:rPr>
        <w:lastRenderedPageBreak/>
        <w:cr/>
      </w:r>
      <w:proofErr w:type="spellStart"/>
      <w:r>
        <w:rPr>
          <w:rFonts w:ascii="Arial" w:eastAsia="Arial" w:hAnsi="Arial" w:cs="Arial"/>
          <w:b/>
          <w:color w:val="000000"/>
          <w:sz w:val="28"/>
        </w:rPr>
        <w:t>NPar</w:t>
      </w:r>
      <w:proofErr w:type="spellEnd"/>
      <w:r>
        <w:rPr>
          <w:rFonts w:ascii="Arial" w:eastAsia="Arial" w:hAnsi="Arial" w:cs="Arial"/>
          <w:b/>
          <w:color w:val="000000"/>
          <w:sz w:val="28"/>
        </w:rPr>
        <w:t xml:space="preserve"> Tests</w:t>
      </w:r>
      <w:r>
        <w:rPr>
          <w:rFonts w:ascii="Arial" w:eastAsia="Arial" w:hAnsi="Arial" w:cs="Arial"/>
          <w:b/>
          <w:color w:val="000000"/>
          <w:sz w:val="28"/>
        </w:rPr>
        <w:cr/>
      </w:r>
    </w:p>
    <w:tbl>
      <w:tblPr>
        <w:tblW w:w="0" w:type="auto"/>
        <w:tblInd w:w="10" w:type="dxa"/>
        <w:tblLayout w:type="fixed"/>
        <w:tblCellMar>
          <w:left w:w="10" w:type="dxa"/>
          <w:right w:w="10" w:type="dxa"/>
        </w:tblCellMar>
        <w:tblLook w:val="0000" w:firstRow="0" w:lastRow="0" w:firstColumn="0" w:lastColumn="0" w:noHBand="0" w:noVBand="0"/>
      </w:tblPr>
      <w:tblGrid>
        <w:gridCol w:w="2448"/>
        <w:gridCol w:w="2788"/>
        <w:gridCol w:w="2754"/>
      </w:tblGrid>
      <w:tr w:rsidR="008A70D0" w14:paraId="103F2058" w14:textId="77777777" w:rsidTr="00A95B4C">
        <w:tblPrEx>
          <w:tblCellMar>
            <w:top w:w="0" w:type="dxa"/>
            <w:bottom w:w="0" w:type="dxa"/>
          </w:tblCellMar>
        </w:tblPrEx>
        <w:tc>
          <w:tcPr>
            <w:tcW w:w="7990" w:type="dxa"/>
            <w:gridSpan w:val="3"/>
            <w:shd w:val="clear" w:color="auto" w:fill="FFFFFF"/>
            <w:vAlign w:val="center"/>
          </w:tcPr>
          <w:p w14:paraId="5D6F41E0" w14:textId="77777777" w:rsidR="008A70D0" w:rsidRDefault="008A70D0" w:rsidP="00A95B4C">
            <w:pPr>
              <w:spacing w:before="5" w:after="30"/>
              <w:ind w:left="30" w:right="40"/>
              <w:jc w:val="center"/>
            </w:pPr>
            <w:r>
              <w:rPr>
                <w:rFonts w:ascii="Arial" w:eastAsia="Arial" w:hAnsi="Arial" w:cs="Arial"/>
                <w:b/>
                <w:color w:val="010205"/>
                <w:sz w:val="28"/>
              </w:rPr>
              <w:t>Notes</w:t>
            </w:r>
          </w:p>
        </w:tc>
      </w:tr>
      <w:tr w:rsidR="008A70D0" w14:paraId="65253DF7" w14:textId="77777777" w:rsidTr="00A95B4C">
        <w:tblPrEx>
          <w:tblCellMar>
            <w:top w:w="0" w:type="dxa"/>
            <w:bottom w:w="0" w:type="dxa"/>
          </w:tblCellMar>
        </w:tblPrEx>
        <w:tc>
          <w:tcPr>
            <w:tcW w:w="5236" w:type="dxa"/>
            <w:gridSpan w:val="2"/>
            <w:tcBorders>
              <w:top w:val="none" w:sz="1" w:space="0" w:color="152935"/>
              <w:left w:val="none" w:sz="1" w:space="0" w:color="152935"/>
              <w:bottom w:val="single" w:sz="1" w:space="0" w:color="AEAEAE"/>
              <w:right w:val="none" w:sz="1" w:space="0" w:color="AEAEAE"/>
            </w:tcBorders>
            <w:shd w:val="clear" w:color="auto" w:fill="E0E0E0"/>
          </w:tcPr>
          <w:p w14:paraId="60C88E02" w14:textId="77777777" w:rsidR="008A70D0" w:rsidRDefault="008A70D0" w:rsidP="00A95B4C">
            <w:pPr>
              <w:spacing w:before="15" w:after="10"/>
              <w:ind w:left="30" w:right="40"/>
            </w:pPr>
            <w:r>
              <w:rPr>
                <w:rFonts w:ascii="Arial" w:eastAsia="Arial" w:hAnsi="Arial" w:cs="Arial"/>
                <w:color w:val="264A60"/>
              </w:rPr>
              <w:t>Output Created</w:t>
            </w:r>
          </w:p>
        </w:tc>
        <w:tc>
          <w:tcPr>
            <w:tcW w:w="2754" w:type="dxa"/>
            <w:tcBorders>
              <w:top w:val="none" w:sz="1" w:space="0" w:color="152935"/>
              <w:left w:val="none" w:sz="1" w:space="0" w:color="152935"/>
              <w:bottom w:val="single" w:sz="1" w:space="0" w:color="AEAEAE"/>
              <w:right w:val="none" w:sz="1" w:space="0" w:color="152935"/>
            </w:tcBorders>
            <w:shd w:val="clear" w:color="auto" w:fill="F9F9FB"/>
          </w:tcPr>
          <w:p w14:paraId="08FCCBDB" w14:textId="77777777" w:rsidR="008A70D0" w:rsidRDefault="008A70D0" w:rsidP="00A95B4C">
            <w:pPr>
              <w:spacing w:before="15" w:after="10"/>
              <w:ind w:left="30" w:right="40"/>
              <w:jc w:val="right"/>
            </w:pPr>
            <w:r>
              <w:rPr>
                <w:rFonts w:ascii="Arial" w:eastAsia="Arial" w:hAnsi="Arial" w:cs="Arial"/>
                <w:color w:val="010205"/>
              </w:rPr>
              <w:t>24-MAY-2026 11:40:45</w:t>
            </w:r>
          </w:p>
        </w:tc>
      </w:tr>
      <w:tr w:rsidR="008A70D0" w14:paraId="6154375A" w14:textId="77777777" w:rsidTr="00A95B4C">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60C7096A" w14:textId="77777777" w:rsidR="008A70D0" w:rsidRDefault="008A70D0" w:rsidP="00A95B4C">
            <w:pPr>
              <w:spacing w:before="15" w:after="10"/>
              <w:ind w:left="30" w:right="40"/>
            </w:pPr>
            <w:r>
              <w:rPr>
                <w:rFonts w:ascii="Arial" w:eastAsia="Arial" w:hAnsi="Arial" w:cs="Arial"/>
                <w:color w:val="264A60"/>
              </w:rPr>
              <w:t>Comments</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EC11BCC" w14:textId="77777777" w:rsidR="008A70D0" w:rsidRDefault="008A70D0" w:rsidP="00A95B4C">
            <w:pPr>
              <w:spacing w:before="15" w:after="10"/>
              <w:ind w:left="30" w:right="40"/>
            </w:pPr>
          </w:p>
        </w:tc>
      </w:tr>
      <w:tr w:rsidR="008A70D0" w14:paraId="5B8AB251"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76DC5427" w14:textId="77777777" w:rsidR="008A70D0" w:rsidRDefault="008A70D0" w:rsidP="00A95B4C">
            <w:pPr>
              <w:spacing w:before="15" w:after="10"/>
              <w:ind w:left="30" w:right="40"/>
            </w:pPr>
            <w:r>
              <w:rPr>
                <w:rFonts w:ascii="Arial" w:eastAsia="Arial" w:hAnsi="Arial" w:cs="Arial"/>
                <w:color w:val="264A60"/>
              </w:rPr>
              <w:t>Input</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D9561E9" w14:textId="77777777" w:rsidR="008A70D0" w:rsidRDefault="008A70D0" w:rsidP="00A95B4C">
            <w:pPr>
              <w:spacing w:before="15" w:after="10"/>
              <w:ind w:left="30" w:right="40"/>
            </w:pPr>
            <w:r>
              <w:rPr>
                <w:rFonts w:ascii="Arial" w:eastAsia="Arial" w:hAnsi="Arial" w:cs="Arial"/>
                <w:color w:val="264A60"/>
              </w:rPr>
              <w:t>Active Dataset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6DA30B0" w14:textId="77777777" w:rsidR="008A70D0" w:rsidRDefault="008A70D0" w:rsidP="00A95B4C">
            <w:pPr>
              <w:spacing w:before="15" w:after="10"/>
              <w:ind w:left="30" w:right="40"/>
            </w:pPr>
            <w:r>
              <w:rPr>
                <w:rFonts w:ascii="Arial" w:eastAsia="Arial" w:hAnsi="Arial" w:cs="Arial"/>
                <w:color w:val="010205"/>
              </w:rPr>
              <w:t>DataSet6</w:t>
            </w:r>
          </w:p>
        </w:tc>
      </w:tr>
      <w:tr w:rsidR="008A70D0" w14:paraId="5EDAC319"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72E7BA38" w14:textId="77777777" w:rsidR="008A70D0" w:rsidRDefault="008A70D0"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EDFECA8" w14:textId="77777777" w:rsidR="008A70D0" w:rsidRDefault="008A70D0" w:rsidP="00A95B4C">
            <w:pPr>
              <w:spacing w:before="15" w:after="10"/>
              <w:ind w:left="30" w:right="40"/>
            </w:pPr>
            <w:r>
              <w:rPr>
                <w:rFonts w:ascii="Arial" w:eastAsia="Arial" w:hAnsi="Arial" w:cs="Arial"/>
                <w:color w:val="264A60"/>
              </w:rPr>
              <w:t>Filter</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F86BBAE" w14:textId="77777777" w:rsidR="008A70D0" w:rsidRDefault="008A70D0" w:rsidP="00A95B4C">
            <w:pPr>
              <w:spacing w:before="15" w:after="10"/>
              <w:ind w:left="30" w:right="40"/>
            </w:pPr>
            <w:r>
              <w:rPr>
                <w:rFonts w:ascii="Arial" w:eastAsia="Arial" w:hAnsi="Arial" w:cs="Arial"/>
                <w:color w:val="010205"/>
              </w:rPr>
              <w:t>&lt;none&gt;</w:t>
            </w:r>
          </w:p>
        </w:tc>
      </w:tr>
      <w:tr w:rsidR="008A70D0" w14:paraId="40730A70"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097B7B77" w14:textId="77777777" w:rsidR="008A70D0" w:rsidRDefault="008A70D0"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13C2E7D" w14:textId="77777777" w:rsidR="008A70D0" w:rsidRDefault="008A70D0" w:rsidP="00A95B4C">
            <w:pPr>
              <w:spacing w:before="15" w:after="10"/>
              <w:ind w:left="30" w:right="40"/>
            </w:pPr>
            <w:r>
              <w:rPr>
                <w:rFonts w:ascii="Arial" w:eastAsia="Arial" w:hAnsi="Arial" w:cs="Arial"/>
                <w:color w:val="264A60"/>
              </w:rPr>
              <w:t>Weight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CD05C55" w14:textId="77777777" w:rsidR="008A70D0" w:rsidRDefault="008A70D0" w:rsidP="00A95B4C">
            <w:pPr>
              <w:spacing w:before="15" w:after="10"/>
              <w:ind w:left="30" w:right="40"/>
            </w:pPr>
            <w:r>
              <w:rPr>
                <w:rFonts w:ascii="Arial" w:eastAsia="Arial" w:hAnsi="Arial" w:cs="Arial"/>
                <w:color w:val="010205"/>
              </w:rPr>
              <w:t>&lt;none&gt;</w:t>
            </w:r>
          </w:p>
        </w:tc>
      </w:tr>
      <w:tr w:rsidR="008A70D0" w14:paraId="220835ED"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18643133" w14:textId="77777777" w:rsidR="008A70D0" w:rsidRDefault="008A70D0"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6C02214" w14:textId="77777777" w:rsidR="008A70D0" w:rsidRDefault="008A70D0" w:rsidP="00A95B4C">
            <w:pPr>
              <w:spacing w:before="15" w:after="10"/>
              <w:ind w:left="30" w:right="40"/>
            </w:pPr>
            <w:r>
              <w:rPr>
                <w:rFonts w:ascii="Arial" w:eastAsia="Arial" w:hAnsi="Arial" w:cs="Arial"/>
                <w:color w:val="264A60"/>
              </w:rPr>
              <w:t>Split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3E84E15" w14:textId="77777777" w:rsidR="008A70D0" w:rsidRDefault="008A70D0" w:rsidP="00A95B4C">
            <w:pPr>
              <w:spacing w:before="15" w:after="10"/>
              <w:ind w:left="30" w:right="40"/>
            </w:pPr>
            <w:r>
              <w:rPr>
                <w:rFonts w:ascii="Arial" w:eastAsia="Arial" w:hAnsi="Arial" w:cs="Arial"/>
                <w:color w:val="010205"/>
              </w:rPr>
              <w:t>&lt;none&gt;</w:t>
            </w:r>
          </w:p>
        </w:tc>
      </w:tr>
      <w:tr w:rsidR="008A70D0" w14:paraId="08032F66"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300984B7" w14:textId="77777777" w:rsidR="008A70D0" w:rsidRDefault="008A70D0"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8351C1F" w14:textId="77777777" w:rsidR="008A70D0" w:rsidRDefault="008A70D0" w:rsidP="00A95B4C">
            <w:pPr>
              <w:spacing w:before="15" w:after="10"/>
              <w:ind w:left="30" w:right="40"/>
            </w:pPr>
            <w:r>
              <w:rPr>
                <w:rFonts w:ascii="Arial" w:eastAsia="Arial" w:hAnsi="Arial" w:cs="Arial"/>
                <w:color w:val="264A60"/>
              </w:rPr>
              <w:t>N of Rows in Working Data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884C195" w14:textId="77777777" w:rsidR="008A70D0" w:rsidRDefault="008A70D0" w:rsidP="00A95B4C">
            <w:pPr>
              <w:spacing w:before="15" w:after="10"/>
              <w:ind w:left="30" w:right="40"/>
              <w:jc w:val="right"/>
            </w:pPr>
            <w:r>
              <w:rPr>
                <w:rFonts w:ascii="Arial" w:eastAsia="Arial" w:hAnsi="Arial" w:cs="Arial"/>
                <w:color w:val="010205"/>
              </w:rPr>
              <w:t>999</w:t>
            </w:r>
          </w:p>
        </w:tc>
      </w:tr>
      <w:tr w:rsidR="008A70D0" w14:paraId="11FB9340"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7D3E0D5B" w14:textId="77777777" w:rsidR="008A70D0" w:rsidRDefault="008A70D0" w:rsidP="00A95B4C">
            <w:pPr>
              <w:spacing w:before="15" w:after="10"/>
              <w:ind w:left="30" w:right="40"/>
            </w:pPr>
            <w:r>
              <w:rPr>
                <w:rFonts w:ascii="Arial" w:eastAsia="Arial" w:hAnsi="Arial" w:cs="Arial"/>
                <w:color w:val="264A60"/>
              </w:rPr>
              <w:t>Missing Value Handling</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09349D4" w14:textId="77777777" w:rsidR="008A70D0" w:rsidRDefault="008A70D0" w:rsidP="00A95B4C">
            <w:pPr>
              <w:spacing w:before="15" w:after="10"/>
              <w:ind w:left="30" w:right="40"/>
            </w:pPr>
            <w:r>
              <w:rPr>
                <w:rFonts w:ascii="Arial" w:eastAsia="Arial" w:hAnsi="Arial" w:cs="Arial"/>
                <w:color w:val="264A60"/>
              </w:rPr>
              <w:t>Definition of Missing</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D8427E7" w14:textId="77777777" w:rsidR="008A70D0" w:rsidRDefault="008A70D0" w:rsidP="00A95B4C">
            <w:pPr>
              <w:spacing w:before="15" w:after="10"/>
              <w:ind w:left="30" w:right="40"/>
            </w:pPr>
            <w:r>
              <w:rPr>
                <w:rFonts w:ascii="Arial" w:eastAsia="Arial" w:hAnsi="Arial" w:cs="Arial"/>
                <w:color w:val="010205"/>
              </w:rPr>
              <w:t>User-defined missing values are treated as missing.</w:t>
            </w:r>
          </w:p>
        </w:tc>
      </w:tr>
      <w:tr w:rsidR="008A70D0" w14:paraId="1A77D771"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7B4CB8EA" w14:textId="77777777" w:rsidR="008A70D0" w:rsidRDefault="008A70D0"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95EF1D4" w14:textId="77777777" w:rsidR="008A70D0" w:rsidRDefault="008A70D0" w:rsidP="00A95B4C">
            <w:pPr>
              <w:spacing w:before="15" w:after="10"/>
              <w:ind w:left="30" w:right="40"/>
            </w:pPr>
            <w:r>
              <w:rPr>
                <w:rFonts w:ascii="Arial" w:eastAsia="Arial" w:hAnsi="Arial" w:cs="Arial"/>
                <w:color w:val="264A60"/>
              </w:rPr>
              <w:t>Cases Used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A701F91" w14:textId="77777777" w:rsidR="008A70D0" w:rsidRDefault="008A70D0" w:rsidP="00A95B4C">
            <w:pPr>
              <w:spacing w:before="15" w:after="10"/>
              <w:ind w:left="30" w:right="40"/>
            </w:pPr>
            <w:r>
              <w:rPr>
                <w:rFonts w:ascii="Arial" w:eastAsia="Arial" w:hAnsi="Arial" w:cs="Arial"/>
                <w:color w:val="010205"/>
              </w:rPr>
              <w:t>Statistics for each test are based on all cases with valid data for the variable(s) used in that test.</w:t>
            </w:r>
          </w:p>
        </w:tc>
      </w:tr>
      <w:tr w:rsidR="008A70D0" w14:paraId="496340FA" w14:textId="77777777" w:rsidTr="00A95B4C">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0290D4C2" w14:textId="77777777" w:rsidR="008A70D0" w:rsidRDefault="008A70D0" w:rsidP="00A95B4C">
            <w:pPr>
              <w:spacing w:before="15" w:after="10"/>
              <w:ind w:left="30" w:right="40"/>
            </w:pPr>
            <w:r>
              <w:rPr>
                <w:rFonts w:ascii="Arial" w:eastAsia="Arial" w:hAnsi="Arial" w:cs="Arial"/>
                <w:color w:val="264A60"/>
              </w:rPr>
              <w:t>Syntax</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93ECDA1" w14:textId="77777777" w:rsidR="008A70D0" w:rsidRDefault="008A70D0" w:rsidP="00A95B4C">
            <w:pPr>
              <w:spacing w:before="15" w:after="10"/>
              <w:ind w:left="30" w:right="40"/>
            </w:pPr>
            <w:r>
              <w:rPr>
                <w:rFonts w:ascii="Arial" w:eastAsia="Arial" w:hAnsi="Arial" w:cs="Arial"/>
                <w:color w:val="010205"/>
              </w:rPr>
              <w:t>NPAR TESTS</w:t>
            </w:r>
            <w:r>
              <w:rPr>
                <w:rFonts w:ascii="Arial" w:eastAsia="Arial" w:hAnsi="Arial" w:cs="Arial"/>
                <w:color w:val="010205"/>
              </w:rPr>
              <w:br/>
              <w:t>/M-W= BHAR6 BY PENonPEBacked10(1 0)</w:t>
            </w:r>
            <w:r>
              <w:rPr>
                <w:rFonts w:ascii="Arial" w:eastAsia="Arial" w:hAnsi="Arial" w:cs="Arial"/>
                <w:color w:val="010205"/>
              </w:rPr>
              <w:br/>
              <w:t>/MISSING ANALYSIS.</w:t>
            </w:r>
            <w:r>
              <w:rPr>
                <w:rFonts w:ascii="Arial" w:eastAsia="Arial" w:hAnsi="Arial" w:cs="Arial"/>
                <w:color w:val="010205"/>
              </w:rPr>
              <w:br/>
            </w:r>
          </w:p>
        </w:tc>
      </w:tr>
      <w:tr w:rsidR="008A70D0" w14:paraId="16F726D4"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152935"/>
              <w:right w:val="none" w:sz="1" w:space="0" w:color="AEAEAE"/>
            </w:tcBorders>
            <w:shd w:val="clear" w:color="auto" w:fill="E0E0E0"/>
          </w:tcPr>
          <w:p w14:paraId="7FC09D16" w14:textId="77777777" w:rsidR="008A70D0" w:rsidRDefault="008A70D0" w:rsidP="00A95B4C">
            <w:pPr>
              <w:spacing w:before="15" w:after="10"/>
              <w:ind w:left="30" w:right="40"/>
            </w:pPr>
            <w:r>
              <w:rPr>
                <w:rFonts w:ascii="Arial" w:eastAsia="Arial" w:hAnsi="Arial" w:cs="Arial"/>
                <w:color w:val="264A60"/>
              </w:rPr>
              <w:t>Resources</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B574397" w14:textId="77777777" w:rsidR="008A70D0" w:rsidRDefault="008A70D0" w:rsidP="00A95B4C">
            <w:pPr>
              <w:spacing w:before="15" w:after="10"/>
              <w:ind w:left="30" w:right="40"/>
            </w:pPr>
            <w:r>
              <w:rPr>
                <w:rFonts w:ascii="Arial" w:eastAsia="Arial" w:hAnsi="Arial" w:cs="Arial"/>
                <w:color w:val="264A60"/>
              </w:rPr>
              <w:t>Processor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DC8AF39" w14:textId="77777777" w:rsidR="008A70D0" w:rsidRDefault="008A70D0" w:rsidP="00A95B4C">
            <w:pPr>
              <w:spacing w:before="15" w:after="10"/>
              <w:ind w:left="30" w:right="40"/>
              <w:jc w:val="right"/>
            </w:pPr>
            <w:r>
              <w:rPr>
                <w:rFonts w:ascii="Arial" w:eastAsia="Arial" w:hAnsi="Arial" w:cs="Arial"/>
                <w:color w:val="010205"/>
              </w:rPr>
              <w:t>00:00:00.00</w:t>
            </w:r>
          </w:p>
        </w:tc>
      </w:tr>
      <w:tr w:rsidR="008A70D0" w14:paraId="7219364F"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22995614" w14:textId="77777777" w:rsidR="008A70D0" w:rsidRDefault="008A70D0"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F88068B" w14:textId="77777777" w:rsidR="008A70D0" w:rsidRDefault="008A70D0" w:rsidP="00A95B4C">
            <w:pPr>
              <w:spacing w:before="15" w:after="10"/>
              <w:ind w:left="30" w:right="40"/>
            </w:pPr>
            <w:r>
              <w:rPr>
                <w:rFonts w:ascii="Arial" w:eastAsia="Arial" w:hAnsi="Arial" w:cs="Arial"/>
                <w:color w:val="264A60"/>
              </w:rPr>
              <w:t>Elapsed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06FF510" w14:textId="77777777" w:rsidR="008A70D0" w:rsidRDefault="008A70D0" w:rsidP="00A95B4C">
            <w:pPr>
              <w:spacing w:before="15" w:after="10"/>
              <w:ind w:left="30" w:right="40"/>
              <w:jc w:val="right"/>
            </w:pPr>
            <w:r>
              <w:rPr>
                <w:rFonts w:ascii="Arial" w:eastAsia="Arial" w:hAnsi="Arial" w:cs="Arial"/>
                <w:color w:val="010205"/>
              </w:rPr>
              <w:t>00:00:00.00</w:t>
            </w:r>
          </w:p>
        </w:tc>
      </w:tr>
      <w:tr w:rsidR="008A70D0" w14:paraId="6DA12F1D"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4C456A30" w14:textId="77777777" w:rsidR="008A70D0" w:rsidRDefault="008A70D0"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1E078616" w14:textId="77777777" w:rsidR="008A70D0" w:rsidRDefault="008A70D0" w:rsidP="00A95B4C">
            <w:pPr>
              <w:spacing w:before="15" w:after="10"/>
              <w:ind w:left="30" w:right="40"/>
            </w:pPr>
            <w:r>
              <w:rPr>
                <w:rFonts w:ascii="Arial" w:eastAsia="Arial" w:hAnsi="Arial" w:cs="Arial"/>
                <w:color w:val="264A60"/>
              </w:rPr>
              <w:t xml:space="preserve">Number of Cases </w:t>
            </w:r>
            <w:proofErr w:type="spellStart"/>
            <w:r>
              <w:rPr>
                <w:rFonts w:ascii="Arial" w:eastAsia="Arial" w:hAnsi="Arial" w:cs="Arial"/>
                <w:color w:val="264A60"/>
              </w:rPr>
              <w:t>Allowed</w:t>
            </w:r>
            <w:r>
              <w:rPr>
                <w:vertAlign w:val="superscript"/>
              </w:rPr>
              <w:t>a</w:t>
            </w:r>
            <w:proofErr w:type="spellEnd"/>
          </w:p>
        </w:tc>
        <w:tc>
          <w:tcPr>
            <w:tcW w:w="2754" w:type="dxa"/>
            <w:tcBorders>
              <w:top w:val="single" w:sz="1" w:space="0" w:color="AEAEAE"/>
              <w:left w:val="none" w:sz="1" w:space="0" w:color="152935"/>
              <w:bottom w:val="single" w:sz="1" w:space="0" w:color="152935"/>
              <w:right w:val="none" w:sz="1" w:space="0" w:color="152935"/>
            </w:tcBorders>
            <w:shd w:val="clear" w:color="auto" w:fill="F9F9FB"/>
          </w:tcPr>
          <w:p w14:paraId="21AFBAE2" w14:textId="77777777" w:rsidR="008A70D0" w:rsidRDefault="008A70D0" w:rsidP="00A95B4C">
            <w:pPr>
              <w:spacing w:before="15" w:after="10"/>
              <w:ind w:left="30" w:right="40"/>
              <w:jc w:val="right"/>
            </w:pPr>
            <w:r>
              <w:rPr>
                <w:rFonts w:ascii="Arial" w:eastAsia="Arial" w:hAnsi="Arial" w:cs="Arial"/>
                <w:color w:val="010205"/>
              </w:rPr>
              <w:t>449389</w:t>
            </w:r>
          </w:p>
        </w:tc>
      </w:tr>
      <w:tr w:rsidR="008A70D0" w14:paraId="2665733E" w14:textId="77777777" w:rsidTr="00A95B4C">
        <w:tblPrEx>
          <w:tblCellMar>
            <w:top w:w="0" w:type="dxa"/>
            <w:bottom w:w="0" w:type="dxa"/>
          </w:tblCellMar>
        </w:tblPrEx>
        <w:tc>
          <w:tcPr>
            <w:tcW w:w="7990" w:type="dxa"/>
            <w:gridSpan w:val="3"/>
            <w:shd w:val="clear" w:color="auto" w:fill="FFFFFF"/>
          </w:tcPr>
          <w:p w14:paraId="5B996285" w14:textId="77777777" w:rsidR="008A70D0" w:rsidRDefault="008A70D0" w:rsidP="00A95B4C">
            <w:r>
              <w:rPr>
                <w:rFonts w:ascii="Arial" w:eastAsia="Arial" w:hAnsi="Arial" w:cs="Arial"/>
                <w:color w:val="010205"/>
              </w:rPr>
              <w:t>a. Based on availability of workspace memory.</w:t>
            </w:r>
          </w:p>
        </w:tc>
      </w:tr>
    </w:tbl>
    <w:p w14:paraId="1D02CCB8" w14:textId="77777777" w:rsidR="008A70D0" w:rsidRDefault="008A70D0" w:rsidP="008A70D0"/>
    <w:p w14:paraId="6BF42EF7" w14:textId="77777777" w:rsidR="008A70D0" w:rsidRDefault="008A70D0" w:rsidP="008A70D0"/>
    <w:p w14:paraId="43BB14BA" w14:textId="77777777" w:rsidR="008A70D0" w:rsidRDefault="008A70D0" w:rsidP="008A70D0">
      <w:pPr>
        <w:spacing w:before="200"/>
        <w:rPr>
          <w:rFonts w:ascii="Arial" w:eastAsia="Arial" w:hAnsi="Arial" w:cs="Arial"/>
          <w:b/>
          <w:color w:val="000000"/>
          <w:sz w:val="28"/>
        </w:rPr>
      </w:pPr>
    </w:p>
    <w:p w14:paraId="01C6D49E" w14:textId="7B16F5FD" w:rsidR="008A70D0" w:rsidRDefault="008A70D0" w:rsidP="008A70D0">
      <w:pPr>
        <w:spacing w:before="200"/>
      </w:pPr>
      <w:r>
        <w:rPr>
          <w:rFonts w:ascii="Arial" w:eastAsia="Arial" w:hAnsi="Arial" w:cs="Arial"/>
          <w:b/>
          <w:color w:val="000000"/>
          <w:sz w:val="28"/>
        </w:rPr>
        <w:lastRenderedPageBreak/>
        <w:cr/>
        <w:t>Mann-Whitney Test</w:t>
      </w:r>
      <w:r>
        <w:rPr>
          <w:rFonts w:ascii="Arial" w:eastAsia="Arial" w:hAnsi="Arial" w:cs="Arial"/>
          <w:b/>
          <w:color w:val="000000"/>
          <w:sz w:val="28"/>
        </w:rPr>
        <w:cr/>
      </w:r>
    </w:p>
    <w:tbl>
      <w:tblPr>
        <w:tblW w:w="0" w:type="auto"/>
        <w:tblInd w:w="10" w:type="dxa"/>
        <w:tblLayout w:type="fixed"/>
        <w:tblCellMar>
          <w:left w:w="10" w:type="dxa"/>
          <w:right w:w="10" w:type="dxa"/>
        </w:tblCellMar>
        <w:tblLook w:val="0000" w:firstRow="0" w:lastRow="0" w:firstColumn="0" w:lastColumn="0" w:noHBand="0" w:noVBand="0"/>
      </w:tblPr>
      <w:tblGrid>
        <w:gridCol w:w="969"/>
        <w:gridCol w:w="2601"/>
        <w:gridCol w:w="1156"/>
        <w:gridCol w:w="1292"/>
        <w:gridCol w:w="1564"/>
      </w:tblGrid>
      <w:tr w:rsidR="008A70D0" w14:paraId="3790CAB5" w14:textId="77777777" w:rsidTr="00A95B4C">
        <w:tblPrEx>
          <w:tblCellMar>
            <w:top w:w="0" w:type="dxa"/>
            <w:bottom w:w="0" w:type="dxa"/>
          </w:tblCellMar>
        </w:tblPrEx>
        <w:tc>
          <w:tcPr>
            <w:tcW w:w="7582" w:type="dxa"/>
            <w:gridSpan w:val="5"/>
            <w:shd w:val="clear" w:color="auto" w:fill="FFFFFF"/>
            <w:vAlign w:val="center"/>
          </w:tcPr>
          <w:p w14:paraId="43D7597C" w14:textId="77777777" w:rsidR="008A70D0" w:rsidRDefault="008A70D0" w:rsidP="00A95B4C">
            <w:pPr>
              <w:spacing w:before="5" w:after="30"/>
              <w:ind w:left="30" w:right="40"/>
              <w:jc w:val="center"/>
            </w:pPr>
            <w:r>
              <w:rPr>
                <w:rFonts w:ascii="Arial" w:eastAsia="Arial" w:hAnsi="Arial" w:cs="Arial"/>
                <w:b/>
                <w:color w:val="010205"/>
                <w:sz w:val="28"/>
              </w:rPr>
              <w:t>Ranks</w:t>
            </w:r>
          </w:p>
        </w:tc>
      </w:tr>
      <w:tr w:rsidR="008A70D0" w14:paraId="741023BE" w14:textId="77777777" w:rsidTr="00A95B4C">
        <w:tblPrEx>
          <w:tblCellMar>
            <w:top w:w="0" w:type="dxa"/>
            <w:bottom w:w="0" w:type="dxa"/>
          </w:tblCellMar>
        </w:tblPrEx>
        <w:tc>
          <w:tcPr>
            <w:tcW w:w="969" w:type="dxa"/>
            <w:tcBorders>
              <w:top w:val="none" w:sz="1" w:space="0" w:color="152935"/>
              <w:left w:val="none" w:sz="1" w:space="0" w:color="152935"/>
              <w:bottom w:val="single" w:sz="1" w:space="0" w:color="152935"/>
            </w:tcBorders>
            <w:shd w:val="clear" w:color="auto" w:fill="FFFFFF"/>
          </w:tcPr>
          <w:p w14:paraId="48BD585F" w14:textId="77777777" w:rsidR="008A70D0" w:rsidRDefault="008A70D0" w:rsidP="00A95B4C"/>
        </w:tc>
        <w:tc>
          <w:tcPr>
            <w:tcW w:w="2601" w:type="dxa"/>
            <w:tcBorders>
              <w:top w:val="none" w:sz="1" w:space="0" w:color="152935"/>
              <w:bottom w:val="single" w:sz="1" w:space="0" w:color="152935"/>
              <w:right w:val="none" w:sz="1" w:space="0" w:color="152935"/>
            </w:tcBorders>
            <w:shd w:val="clear" w:color="auto" w:fill="FFFFFF"/>
            <w:vAlign w:val="bottom"/>
          </w:tcPr>
          <w:p w14:paraId="22F40D74" w14:textId="77777777" w:rsidR="008A70D0" w:rsidRDefault="008A70D0" w:rsidP="00A95B4C">
            <w:pPr>
              <w:spacing w:before="15" w:after="5"/>
              <w:ind w:left="30" w:right="40"/>
            </w:pPr>
            <w:r>
              <w:rPr>
                <w:rFonts w:ascii="Arial" w:eastAsia="Arial" w:hAnsi="Arial" w:cs="Arial"/>
                <w:color w:val="264A60"/>
              </w:rPr>
              <w:t xml:space="preserve">PE / </w:t>
            </w:r>
            <w:proofErr w:type="gramStart"/>
            <w:r>
              <w:rPr>
                <w:rFonts w:ascii="Arial" w:eastAsia="Arial" w:hAnsi="Arial" w:cs="Arial"/>
                <w:color w:val="264A60"/>
              </w:rPr>
              <w:t>Non PE</w:t>
            </w:r>
            <w:proofErr w:type="gramEnd"/>
            <w:r>
              <w:rPr>
                <w:rFonts w:ascii="Arial" w:eastAsia="Arial" w:hAnsi="Arial" w:cs="Arial"/>
                <w:color w:val="264A60"/>
              </w:rPr>
              <w:t xml:space="preserve"> Backed (1/0)</w:t>
            </w: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07B4E5EC" w14:textId="77777777" w:rsidR="008A70D0" w:rsidRDefault="008A70D0" w:rsidP="00A95B4C">
            <w:pPr>
              <w:spacing w:before="10" w:after="10"/>
              <w:ind w:left="30" w:right="40"/>
              <w:jc w:val="center"/>
            </w:pPr>
            <w:r>
              <w:rPr>
                <w:rFonts w:ascii="Arial" w:eastAsia="Arial" w:hAnsi="Arial" w:cs="Arial"/>
                <w:color w:val="264A60"/>
              </w:rPr>
              <w:t>N</w:t>
            </w:r>
          </w:p>
        </w:tc>
        <w:tc>
          <w:tcPr>
            <w:tcW w:w="129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41E54CDA" w14:textId="77777777" w:rsidR="008A70D0" w:rsidRDefault="008A70D0" w:rsidP="00A95B4C">
            <w:pPr>
              <w:spacing w:before="10" w:after="10"/>
              <w:ind w:left="30" w:right="40"/>
              <w:jc w:val="center"/>
            </w:pPr>
            <w:r>
              <w:rPr>
                <w:rFonts w:ascii="Arial" w:eastAsia="Arial" w:hAnsi="Arial" w:cs="Arial"/>
                <w:color w:val="264A60"/>
              </w:rPr>
              <w:t>Mean Rank</w:t>
            </w:r>
          </w:p>
        </w:tc>
        <w:tc>
          <w:tcPr>
            <w:tcW w:w="1564" w:type="dxa"/>
            <w:tcBorders>
              <w:top w:val="none" w:sz="1" w:space="0" w:color="152935"/>
              <w:left w:val="single" w:sz="1" w:space="0" w:color="E0E0E0"/>
              <w:bottom w:val="single" w:sz="1" w:space="0" w:color="152935"/>
              <w:right w:val="none" w:sz="1" w:space="0" w:color="152935"/>
            </w:tcBorders>
            <w:shd w:val="clear" w:color="auto" w:fill="FFFFFF"/>
            <w:vAlign w:val="bottom"/>
          </w:tcPr>
          <w:p w14:paraId="14C210ED" w14:textId="77777777" w:rsidR="008A70D0" w:rsidRDefault="008A70D0" w:rsidP="00A95B4C">
            <w:pPr>
              <w:spacing w:before="10" w:after="10"/>
              <w:ind w:left="30" w:right="40"/>
              <w:jc w:val="center"/>
            </w:pPr>
            <w:r>
              <w:rPr>
                <w:rFonts w:ascii="Arial" w:eastAsia="Arial" w:hAnsi="Arial" w:cs="Arial"/>
                <w:color w:val="264A60"/>
              </w:rPr>
              <w:t>Sum of Ranks</w:t>
            </w:r>
          </w:p>
        </w:tc>
      </w:tr>
      <w:tr w:rsidR="008A70D0" w14:paraId="6EA61E6A" w14:textId="77777777" w:rsidTr="00A95B4C">
        <w:tblPrEx>
          <w:tblCellMar>
            <w:top w:w="0" w:type="dxa"/>
            <w:bottom w:w="0" w:type="dxa"/>
          </w:tblCellMar>
        </w:tblPrEx>
        <w:tc>
          <w:tcPr>
            <w:tcW w:w="969" w:type="dxa"/>
            <w:vMerge w:val="restart"/>
            <w:tcBorders>
              <w:top w:val="single" w:sz="1" w:space="0" w:color="152935"/>
              <w:left w:val="none" w:sz="1" w:space="0" w:color="152935"/>
              <w:bottom w:val="single" w:sz="1" w:space="0" w:color="152935"/>
              <w:right w:val="none" w:sz="1" w:space="0" w:color="AEAEAE"/>
            </w:tcBorders>
            <w:shd w:val="clear" w:color="auto" w:fill="E0E0E0"/>
          </w:tcPr>
          <w:p w14:paraId="2A383373" w14:textId="77777777" w:rsidR="008A70D0" w:rsidRDefault="008A70D0" w:rsidP="00A95B4C">
            <w:pPr>
              <w:spacing w:before="15" w:after="10"/>
              <w:ind w:left="30" w:right="40"/>
            </w:pPr>
            <w:r>
              <w:rPr>
                <w:rFonts w:ascii="Arial" w:eastAsia="Arial" w:hAnsi="Arial" w:cs="Arial"/>
                <w:color w:val="264A60"/>
              </w:rPr>
              <w:t>BHAR 6</w:t>
            </w:r>
          </w:p>
        </w:tc>
        <w:tc>
          <w:tcPr>
            <w:tcW w:w="2601" w:type="dxa"/>
            <w:tcBorders>
              <w:top w:val="single" w:sz="1" w:space="0" w:color="152935"/>
              <w:left w:val="none" w:sz="1" w:space="0" w:color="AEAEAE"/>
              <w:bottom w:val="single" w:sz="1" w:space="0" w:color="AEAEAE"/>
              <w:right w:val="none" w:sz="1" w:space="0" w:color="152935"/>
            </w:tcBorders>
            <w:shd w:val="clear" w:color="auto" w:fill="E0E0E0"/>
          </w:tcPr>
          <w:p w14:paraId="491A8D55" w14:textId="77777777" w:rsidR="008A70D0" w:rsidRDefault="008A70D0" w:rsidP="00A95B4C">
            <w:pPr>
              <w:spacing w:before="15" w:after="10"/>
              <w:ind w:left="30" w:right="40"/>
            </w:pPr>
            <w:r>
              <w:rPr>
                <w:rFonts w:ascii="Arial" w:eastAsia="Arial" w:hAnsi="Arial" w:cs="Arial"/>
                <w:color w:val="264A60"/>
              </w:rPr>
              <w:t>0</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1AACC575" w14:textId="77777777" w:rsidR="008A70D0" w:rsidRDefault="008A70D0" w:rsidP="00A95B4C">
            <w:pPr>
              <w:spacing w:before="15" w:after="10"/>
              <w:ind w:left="30" w:right="40"/>
              <w:jc w:val="right"/>
            </w:pPr>
            <w:r>
              <w:rPr>
                <w:rFonts w:ascii="Arial" w:eastAsia="Arial" w:hAnsi="Arial" w:cs="Arial"/>
                <w:color w:val="010205"/>
              </w:rPr>
              <w:t>14</w:t>
            </w:r>
          </w:p>
        </w:tc>
        <w:tc>
          <w:tcPr>
            <w:tcW w:w="1292" w:type="dxa"/>
            <w:tcBorders>
              <w:top w:val="single" w:sz="1" w:space="0" w:color="152935"/>
              <w:left w:val="single" w:sz="1" w:space="0" w:color="E0E0E0"/>
              <w:bottom w:val="single" w:sz="1" w:space="0" w:color="AEAEAE"/>
              <w:right w:val="single" w:sz="1" w:space="0" w:color="E0E0E0"/>
            </w:tcBorders>
            <w:shd w:val="clear" w:color="auto" w:fill="F9F9FB"/>
          </w:tcPr>
          <w:p w14:paraId="711FC93B" w14:textId="77777777" w:rsidR="008A70D0" w:rsidRDefault="008A70D0" w:rsidP="00A95B4C">
            <w:pPr>
              <w:spacing w:before="15" w:after="10"/>
              <w:ind w:left="30" w:right="40"/>
              <w:jc w:val="right"/>
            </w:pPr>
            <w:r>
              <w:rPr>
                <w:rFonts w:ascii="Arial" w:eastAsia="Arial" w:hAnsi="Arial" w:cs="Arial"/>
                <w:color w:val="010205"/>
              </w:rPr>
              <w:t>16.14</w:t>
            </w:r>
          </w:p>
        </w:tc>
        <w:tc>
          <w:tcPr>
            <w:tcW w:w="1564" w:type="dxa"/>
            <w:tcBorders>
              <w:top w:val="single" w:sz="1" w:space="0" w:color="152935"/>
              <w:left w:val="single" w:sz="1" w:space="0" w:color="E0E0E0"/>
              <w:bottom w:val="single" w:sz="1" w:space="0" w:color="AEAEAE"/>
              <w:right w:val="none" w:sz="1" w:space="0" w:color="152935"/>
            </w:tcBorders>
            <w:shd w:val="clear" w:color="auto" w:fill="F9F9FB"/>
          </w:tcPr>
          <w:p w14:paraId="6B77D152" w14:textId="77777777" w:rsidR="008A70D0" w:rsidRDefault="008A70D0" w:rsidP="00A95B4C">
            <w:pPr>
              <w:spacing w:before="15" w:after="10"/>
              <w:ind w:left="30" w:right="40"/>
              <w:jc w:val="right"/>
            </w:pPr>
            <w:r>
              <w:rPr>
                <w:rFonts w:ascii="Arial" w:eastAsia="Arial" w:hAnsi="Arial" w:cs="Arial"/>
                <w:color w:val="010205"/>
              </w:rPr>
              <w:t>226.00</w:t>
            </w:r>
          </w:p>
        </w:tc>
      </w:tr>
      <w:tr w:rsidR="008A70D0" w14:paraId="206FFEF2" w14:textId="77777777" w:rsidTr="00A95B4C">
        <w:tblPrEx>
          <w:tblCellMar>
            <w:top w:w="0" w:type="dxa"/>
            <w:bottom w:w="0" w:type="dxa"/>
          </w:tblCellMar>
        </w:tblPrEx>
        <w:tc>
          <w:tcPr>
            <w:tcW w:w="969" w:type="dxa"/>
            <w:vMerge/>
            <w:tcBorders>
              <w:top w:val="single" w:sz="1" w:space="0" w:color="152935"/>
              <w:left w:val="none" w:sz="1" w:space="0" w:color="152935"/>
              <w:bottom w:val="single" w:sz="1" w:space="0" w:color="152935"/>
              <w:right w:val="none" w:sz="1" w:space="0" w:color="AEAEAE"/>
            </w:tcBorders>
          </w:tcPr>
          <w:p w14:paraId="75E9AA70" w14:textId="77777777" w:rsidR="008A70D0" w:rsidRDefault="008A70D0" w:rsidP="00A95B4C"/>
        </w:tc>
        <w:tc>
          <w:tcPr>
            <w:tcW w:w="2601" w:type="dxa"/>
            <w:tcBorders>
              <w:top w:val="single" w:sz="1" w:space="0" w:color="AEAEAE"/>
              <w:left w:val="none" w:sz="1" w:space="0" w:color="AEAEAE"/>
              <w:bottom w:val="single" w:sz="1" w:space="0" w:color="AEAEAE"/>
              <w:right w:val="none" w:sz="1" w:space="0" w:color="152935"/>
            </w:tcBorders>
            <w:shd w:val="clear" w:color="auto" w:fill="E0E0E0"/>
          </w:tcPr>
          <w:p w14:paraId="203C741D" w14:textId="77777777" w:rsidR="008A70D0" w:rsidRDefault="008A70D0" w:rsidP="00A95B4C">
            <w:pPr>
              <w:spacing w:before="15" w:after="10"/>
              <w:ind w:left="30" w:right="40"/>
            </w:pPr>
            <w:r>
              <w:rPr>
                <w:rFonts w:ascii="Arial" w:eastAsia="Arial" w:hAnsi="Arial" w:cs="Arial"/>
                <w:color w:val="264A60"/>
              </w:rPr>
              <w:t>1</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4A3F45E4" w14:textId="77777777" w:rsidR="008A70D0" w:rsidRDefault="008A70D0" w:rsidP="00A95B4C">
            <w:pPr>
              <w:spacing w:before="15" w:after="10"/>
              <w:ind w:left="30" w:right="40"/>
              <w:jc w:val="right"/>
            </w:pPr>
            <w:r>
              <w:rPr>
                <w:rFonts w:ascii="Arial" w:eastAsia="Arial" w:hAnsi="Arial" w:cs="Arial"/>
                <w:color w:val="010205"/>
              </w:rPr>
              <w:t>16</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78690EFF" w14:textId="77777777" w:rsidR="008A70D0" w:rsidRDefault="008A70D0" w:rsidP="00A95B4C">
            <w:pPr>
              <w:spacing w:before="15" w:after="10"/>
              <w:ind w:left="30" w:right="40"/>
              <w:jc w:val="right"/>
            </w:pPr>
            <w:r>
              <w:rPr>
                <w:rFonts w:ascii="Arial" w:eastAsia="Arial" w:hAnsi="Arial" w:cs="Arial"/>
                <w:color w:val="010205"/>
              </w:rPr>
              <w:t>14.94</w:t>
            </w:r>
          </w:p>
        </w:tc>
        <w:tc>
          <w:tcPr>
            <w:tcW w:w="1564" w:type="dxa"/>
            <w:tcBorders>
              <w:top w:val="single" w:sz="1" w:space="0" w:color="AEAEAE"/>
              <w:left w:val="single" w:sz="1" w:space="0" w:color="E0E0E0"/>
              <w:bottom w:val="single" w:sz="1" w:space="0" w:color="AEAEAE"/>
              <w:right w:val="none" w:sz="1" w:space="0" w:color="152935"/>
            </w:tcBorders>
            <w:shd w:val="clear" w:color="auto" w:fill="F9F9FB"/>
          </w:tcPr>
          <w:p w14:paraId="71713E4D" w14:textId="77777777" w:rsidR="008A70D0" w:rsidRDefault="008A70D0" w:rsidP="00A95B4C">
            <w:pPr>
              <w:spacing w:before="15" w:after="10"/>
              <w:ind w:left="30" w:right="40"/>
              <w:jc w:val="right"/>
            </w:pPr>
            <w:r>
              <w:rPr>
                <w:rFonts w:ascii="Arial" w:eastAsia="Arial" w:hAnsi="Arial" w:cs="Arial"/>
                <w:color w:val="010205"/>
              </w:rPr>
              <w:t>239.00</w:t>
            </w:r>
          </w:p>
        </w:tc>
      </w:tr>
      <w:tr w:rsidR="008A70D0" w14:paraId="5B118BC3" w14:textId="77777777" w:rsidTr="00A95B4C">
        <w:tblPrEx>
          <w:tblCellMar>
            <w:top w:w="0" w:type="dxa"/>
            <w:bottom w:w="0" w:type="dxa"/>
          </w:tblCellMar>
        </w:tblPrEx>
        <w:tc>
          <w:tcPr>
            <w:tcW w:w="969" w:type="dxa"/>
            <w:vMerge/>
            <w:tcBorders>
              <w:top w:val="single" w:sz="1" w:space="0" w:color="152935"/>
              <w:left w:val="none" w:sz="1" w:space="0" w:color="152935"/>
              <w:bottom w:val="single" w:sz="1" w:space="0" w:color="152935"/>
              <w:right w:val="none" w:sz="1" w:space="0" w:color="AEAEAE"/>
            </w:tcBorders>
          </w:tcPr>
          <w:p w14:paraId="03943DD8" w14:textId="77777777" w:rsidR="008A70D0" w:rsidRDefault="008A70D0" w:rsidP="00A95B4C"/>
        </w:tc>
        <w:tc>
          <w:tcPr>
            <w:tcW w:w="2601" w:type="dxa"/>
            <w:tcBorders>
              <w:top w:val="single" w:sz="1" w:space="0" w:color="AEAEAE"/>
              <w:left w:val="none" w:sz="1" w:space="0" w:color="AEAEAE"/>
              <w:bottom w:val="single" w:sz="1" w:space="0" w:color="152935"/>
              <w:right w:val="none" w:sz="1" w:space="0" w:color="152935"/>
            </w:tcBorders>
            <w:shd w:val="clear" w:color="auto" w:fill="E0E0E0"/>
          </w:tcPr>
          <w:p w14:paraId="69153639" w14:textId="77777777" w:rsidR="008A70D0" w:rsidRDefault="008A70D0" w:rsidP="00A95B4C">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6DCE0FBB" w14:textId="77777777" w:rsidR="008A70D0" w:rsidRDefault="008A70D0" w:rsidP="00A95B4C">
            <w:pPr>
              <w:spacing w:before="15" w:after="10"/>
              <w:ind w:left="30" w:right="40"/>
              <w:jc w:val="right"/>
            </w:pPr>
            <w:r>
              <w:rPr>
                <w:rFonts w:ascii="Arial" w:eastAsia="Arial" w:hAnsi="Arial" w:cs="Arial"/>
                <w:color w:val="010205"/>
              </w:rPr>
              <w:t>30</w:t>
            </w:r>
          </w:p>
        </w:tc>
        <w:tc>
          <w:tcPr>
            <w:tcW w:w="1292" w:type="dxa"/>
            <w:tcBorders>
              <w:top w:val="single" w:sz="1" w:space="0" w:color="AEAEAE"/>
              <w:left w:val="single" w:sz="1" w:space="0" w:color="E0E0E0"/>
              <w:bottom w:val="single" w:sz="1" w:space="0" w:color="152935"/>
              <w:right w:val="single" w:sz="1" w:space="0" w:color="E0E0E0"/>
            </w:tcBorders>
            <w:shd w:val="clear" w:color="auto" w:fill="F9F9FB"/>
          </w:tcPr>
          <w:p w14:paraId="153E6FC6" w14:textId="77777777" w:rsidR="008A70D0" w:rsidRDefault="008A70D0" w:rsidP="00A95B4C"/>
        </w:tc>
        <w:tc>
          <w:tcPr>
            <w:tcW w:w="1564" w:type="dxa"/>
            <w:tcBorders>
              <w:top w:val="single" w:sz="1" w:space="0" w:color="AEAEAE"/>
              <w:left w:val="single" w:sz="1" w:space="0" w:color="E0E0E0"/>
              <w:bottom w:val="single" w:sz="1" w:space="0" w:color="152935"/>
              <w:right w:val="none" w:sz="1" w:space="0" w:color="152935"/>
            </w:tcBorders>
            <w:shd w:val="clear" w:color="auto" w:fill="F9F9FB"/>
          </w:tcPr>
          <w:p w14:paraId="1752B5B5" w14:textId="77777777" w:rsidR="008A70D0" w:rsidRDefault="008A70D0" w:rsidP="00A95B4C"/>
        </w:tc>
      </w:tr>
    </w:tbl>
    <w:p w14:paraId="4B2B9BB8" w14:textId="77777777" w:rsidR="008A70D0" w:rsidRDefault="008A70D0" w:rsidP="008A70D0"/>
    <w:tbl>
      <w:tblPr>
        <w:tblW w:w="0" w:type="auto"/>
        <w:tblInd w:w="10" w:type="dxa"/>
        <w:tblLayout w:type="fixed"/>
        <w:tblCellMar>
          <w:left w:w="10" w:type="dxa"/>
          <w:right w:w="10" w:type="dxa"/>
        </w:tblCellMar>
        <w:tblLook w:val="0000" w:firstRow="0" w:lastRow="0" w:firstColumn="0" w:lastColumn="0" w:noHBand="0" w:noVBand="0"/>
      </w:tblPr>
      <w:tblGrid>
        <w:gridCol w:w="2737"/>
        <w:gridCol w:w="1156"/>
      </w:tblGrid>
      <w:tr w:rsidR="008A70D0" w14:paraId="5544D1D7" w14:textId="77777777" w:rsidTr="00A95B4C">
        <w:tblPrEx>
          <w:tblCellMar>
            <w:top w:w="0" w:type="dxa"/>
            <w:bottom w:w="0" w:type="dxa"/>
          </w:tblCellMar>
        </w:tblPrEx>
        <w:tc>
          <w:tcPr>
            <w:tcW w:w="3893" w:type="dxa"/>
            <w:gridSpan w:val="2"/>
            <w:shd w:val="clear" w:color="auto" w:fill="FFFFFF"/>
            <w:vAlign w:val="center"/>
          </w:tcPr>
          <w:p w14:paraId="6301C08D" w14:textId="77777777" w:rsidR="008A70D0" w:rsidRDefault="008A70D0" w:rsidP="00A95B4C">
            <w:pPr>
              <w:spacing w:before="5" w:after="30"/>
              <w:ind w:left="30" w:right="40"/>
              <w:jc w:val="center"/>
            </w:pPr>
            <w:r>
              <w:rPr>
                <w:rFonts w:ascii="Arial" w:eastAsia="Arial" w:hAnsi="Arial" w:cs="Arial"/>
                <w:b/>
                <w:color w:val="010205"/>
                <w:sz w:val="28"/>
              </w:rPr>
              <w:t xml:space="preserve">Test </w:t>
            </w:r>
            <w:proofErr w:type="spellStart"/>
            <w:r>
              <w:rPr>
                <w:rFonts w:ascii="Arial" w:eastAsia="Arial" w:hAnsi="Arial" w:cs="Arial"/>
                <w:b/>
                <w:color w:val="010205"/>
                <w:sz w:val="28"/>
              </w:rPr>
              <w:t>Statistics</w:t>
            </w:r>
            <w:r>
              <w:rPr>
                <w:vertAlign w:val="superscript"/>
              </w:rPr>
              <w:t>a</w:t>
            </w:r>
            <w:proofErr w:type="spellEnd"/>
          </w:p>
        </w:tc>
      </w:tr>
      <w:tr w:rsidR="008A70D0" w14:paraId="0B78A08F" w14:textId="77777777" w:rsidTr="00A95B4C">
        <w:tblPrEx>
          <w:tblCellMar>
            <w:top w:w="0" w:type="dxa"/>
            <w:bottom w:w="0" w:type="dxa"/>
          </w:tblCellMar>
        </w:tblPrEx>
        <w:tc>
          <w:tcPr>
            <w:tcW w:w="2737" w:type="dxa"/>
            <w:tcBorders>
              <w:top w:val="none" w:sz="1" w:space="0" w:color="152935"/>
              <w:left w:val="none" w:sz="1" w:space="0" w:color="152935"/>
              <w:bottom w:val="single" w:sz="1" w:space="0" w:color="152935"/>
              <w:right w:val="none" w:sz="1" w:space="0" w:color="152935"/>
            </w:tcBorders>
            <w:shd w:val="clear" w:color="auto" w:fill="FFFFFF"/>
            <w:vAlign w:val="bottom"/>
          </w:tcPr>
          <w:p w14:paraId="4C32FF2B" w14:textId="77777777" w:rsidR="008A70D0" w:rsidRDefault="008A70D0" w:rsidP="00A95B4C">
            <w:pPr>
              <w:spacing w:before="15" w:after="5"/>
              <w:ind w:left="30" w:right="40"/>
            </w:pPr>
          </w:p>
        </w:tc>
        <w:tc>
          <w:tcPr>
            <w:tcW w:w="1156" w:type="dxa"/>
            <w:tcBorders>
              <w:top w:val="none" w:sz="1" w:space="0" w:color="152935"/>
              <w:left w:val="none" w:sz="1" w:space="0" w:color="152935"/>
              <w:bottom w:val="single" w:sz="1" w:space="0" w:color="152935"/>
              <w:right w:val="none" w:sz="1" w:space="0" w:color="152935"/>
            </w:tcBorders>
            <w:shd w:val="clear" w:color="auto" w:fill="FFFFFF"/>
            <w:vAlign w:val="bottom"/>
          </w:tcPr>
          <w:p w14:paraId="5B73FB32" w14:textId="77777777" w:rsidR="008A70D0" w:rsidRDefault="008A70D0" w:rsidP="00A95B4C">
            <w:pPr>
              <w:spacing w:before="10" w:after="10"/>
              <w:ind w:left="30" w:right="40"/>
              <w:jc w:val="center"/>
            </w:pPr>
            <w:r>
              <w:rPr>
                <w:rFonts w:ascii="Arial" w:eastAsia="Arial" w:hAnsi="Arial" w:cs="Arial"/>
                <w:color w:val="264A60"/>
              </w:rPr>
              <w:t>BHAR 6</w:t>
            </w:r>
          </w:p>
        </w:tc>
      </w:tr>
      <w:tr w:rsidR="008A70D0" w14:paraId="6F7A7BC3" w14:textId="77777777" w:rsidTr="00A95B4C">
        <w:tblPrEx>
          <w:tblCellMar>
            <w:top w:w="0" w:type="dxa"/>
            <w:bottom w:w="0" w:type="dxa"/>
          </w:tblCellMar>
        </w:tblPrEx>
        <w:tc>
          <w:tcPr>
            <w:tcW w:w="2737" w:type="dxa"/>
            <w:tcBorders>
              <w:top w:val="single" w:sz="1" w:space="0" w:color="152935"/>
              <w:left w:val="none" w:sz="1" w:space="0" w:color="152935"/>
              <w:bottom w:val="single" w:sz="1" w:space="0" w:color="AEAEAE"/>
              <w:right w:val="none" w:sz="1" w:space="0" w:color="152935"/>
            </w:tcBorders>
            <w:shd w:val="clear" w:color="auto" w:fill="E0E0E0"/>
          </w:tcPr>
          <w:p w14:paraId="2DB436F0" w14:textId="77777777" w:rsidR="008A70D0" w:rsidRDefault="008A70D0" w:rsidP="00A95B4C">
            <w:pPr>
              <w:spacing w:before="15" w:after="10"/>
              <w:ind w:left="30" w:right="40"/>
            </w:pPr>
            <w:r>
              <w:rPr>
                <w:rFonts w:ascii="Arial" w:eastAsia="Arial" w:hAnsi="Arial" w:cs="Arial"/>
                <w:color w:val="264A60"/>
              </w:rPr>
              <w:t>Mann-Whitney U</w:t>
            </w:r>
          </w:p>
        </w:tc>
        <w:tc>
          <w:tcPr>
            <w:tcW w:w="1156" w:type="dxa"/>
            <w:tcBorders>
              <w:top w:val="single" w:sz="1" w:space="0" w:color="152935"/>
              <w:left w:val="none" w:sz="1" w:space="0" w:color="152935"/>
              <w:bottom w:val="single" w:sz="1" w:space="0" w:color="AEAEAE"/>
              <w:right w:val="none" w:sz="1" w:space="0" w:color="152935"/>
            </w:tcBorders>
            <w:shd w:val="clear" w:color="auto" w:fill="F9F9FB"/>
          </w:tcPr>
          <w:p w14:paraId="75AC565F" w14:textId="77777777" w:rsidR="008A70D0" w:rsidRDefault="008A70D0" w:rsidP="00A95B4C">
            <w:pPr>
              <w:spacing w:before="15" w:after="10"/>
              <w:ind w:left="30" w:right="40"/>
              <w:jc w:val="right"/>
            </w:pPr>
            <w:r>
              <w:rPr>
                <w:rFonts w:ascii="Arial" w:eastAsia="Arial" w:hAnsi="Arial" w:cs="Arial"/>
                <w:color w:val="010205"/>
              </w:rPr>
              <w:t>103.000</w:t>
            </w:r>
          </w:p>
        </w:tc>
      </w:tr>
      <w:tr w:rsidR="008A70D0" w14:paraId="08BB45C7" w14:textId="77777777" w:rsidTr="00A95B4C">
        <w:tblPrEx>
          <w:tblCellMar>
            <w:top w:w="0" w:type="dxa"/>
            <w:bottom w:w="0" w:type="dxa"/>
          </w:tblCellMar>
        </w:tblPrEx>
        <w:tc>
          <w:tcPr>
            <w:tcW w:w="2737" w:type="dxa"/>
            <w:tcBorders>
              <w:top w:val="single" w:sz="1" w:space="0" w:color="AEAEAE"/>
              <w:left w:val="none" w:sz="1" w:space="0" w:color="152935"/>
              <w:bottom w:val="single" w:sz="1" w:space="0" w:color="AEAEAE"/>
              <w:right w:val="none" w:sz="1" w:space="0" w:color="152935"/>
            </w:tcBorders>
            <w:shd w:val="clear" w:color="auto" w:fill="E0E0E0"/>
          </w:tcPr>
          <w:p w14:paraId="48EACE6B" w14:textId="77777777" w:rsidR="008A70D0" w:rsidRDefault="008A70D0" w:rsidP="00A95B4C">
            <w:pPr>
              <w:spacing w:before="15" w:after="10"/>
              <w:ind w:left="30" w:right="40"/>
            </w:pPr>
            <w:r>
              <w:rPr>
                <w:rFonts w:ascii="Arial" w:eastAsia="Arial" w:hAnsi="Arial" w:cs="Arial"/>
                <w:color w:val="264A60"/>
              </w:rPr>
              <w:t>Wilcoxon W</w:t>
            </w:r>
          </w:p>
        </w:tc>
        <w:tc>
          <w:tcPr>
            <w:tcW w:w="1156" w:type="dxa"/>
            <w:tcBorders>
              <w:top w:val="single" w:sz="1" w:space="0" w:color="AEAEAE"/>
              <w:left w:val="none" w:sz="1" w:space="0" w:color="152935"/>
              <w:bottom w:val="single" w:sz="1" w:space="0" w:color="AEAEAE"/>
              <w:right w:val="none" w:sz="1" w:space="0" w:color="152935"/>
            </w:tcBorders>
            <w:shd w:val="clear" w:color="auto" w:fill="F9F9FB"/>
          </w:tcPr>
          <w:p w14:paraId="72FDABF8" w14:textId="77777777" w:rsidR="008A70D0" w:rsidRDefault="008A70D0" w:rsidP="00A95B4C">
            <w:pPr>
              <w:spacing w:before="15" w:after="10"/>
              <w:ind w:left="30" w:right="40"/>
              <w:jc w:val="right"/>
            </w:pPr>
            <w:r>
              <w:rPr>
                <w:rFonts w:ascii="Arial" w:eastAsia="Arial" w:hAnsi="Arial" w:cs="Arial"/>
                <w:color w:val="010205"/>
              </w:rPr>
              <w:t>239.000</w:t>
            </w:r>
          </w:p>
        </w:tc>
      </w:tr>
      <w:tr w:rsidR="008A70D0" w14:paraId="31BA508E" w14:textId="77777777" w:rsidTr="00A95B4C">
        <w:tblPrEx>
          <w:tblCellMar>
            <w:top w:w="0" w:type="dxa"/>
            <w:bottom w:w="0" w:type="dxa"/>
          </w:tblCellMar>
        </w:tblPrEx>
        <w:tc>
          <w:tcPr>
            <w:tcW w:w="2737" w:type="dxa"/>
            <w:tcBorders>
              <w:top w:val="single" w:sz="1" w:space="0" w:color="AEAEAE"/>
              <w:left w:val="none" w:sz="1" w:space="0" w:color="152935"/>
              <w:bottom w:val="single" w:sz="1" w:space="0" w:color="AEAEAE"/>
              <w:right w:val="none" w:sz="1" w:space="0" w:color="152935"/>
            </w:tcBorders>
            <w:shd w:val="clear" w:color="auto" w:fill="E0E0E0"/>
          </w:tcPr>
          <w:p w14:paraId="1370A05D" w14:textId="77777777" w:rsidR="008A70D0" w:rsidRDefault="008A70D0" w:rsidP="00A95B4C">
            <w:pPr>
              <w:spacing w:before="15" w:after="10"/>
              <w:ind w:left="30" w:right="40"/>
            </w:pPr>
            <w:r>
              <w:rPr>
                <w:rFonts w:ascii="Arial" w:eastAsia="Arial" w:hAnsi="Arial" w:cs="Arial"/>
                <w:color w:val="264A60"/>
              </w:rPr>
              <w:t>Z</w:t>
            </w:r>
          </w:p>
        </w:tc>
        <w:tc>
          <w:tcPr>
            <w:tcW w:w="1156" w:type="dxa"/>
            <w:tcBorders>
              <w:top w:val="single" w:sz="1" w:space="0" w:color="AEAEAE"/>
              <w:left w:val="none" w:sz="1" w:space="0" w:color="152935"/>
              <w:bottom w:val="single" w:sz="1" w:space="0" w:color="AEAEAE"/>
              <w:right w:val="none" w:sz="1" w:space="0" w:color="152935"/>
            </w:tcBorders>
            <w:shd w:val="clear" w:color="auto" w:fill="F9F9FB"/>
          </w:tcPr>
          <w:p w14:paraId="62C4C4AF" w14:textId="77777777" w:rsidR="008A70D0" w:rsidRDefault="008A70D0" w:rsidP="00A95B4C">
            <w:pPr>
              <w:spacing w:before="15" w:after="10"/>
              <w:ind w:left="30" w:right="40"/>
              <w:jc w:val="right"/>
            </w:pPr>
            <w:r>
              <w:rPr>
                <w:rFonts w:ascii="Arial" w:eastAsia="Arial" w:hAnsi="Arial" w:cs="Arial"/>
                <w:color w:val="010205"/>
              </w:rPr>
              <w:t>-.374</w:t>
            </w:r>
          </w:p>
        </w:tc>
      </w:tr>
      <w:tr w:rsidR="008A70D0" w14:paraId="3D57A969" w14:textId="77777777" w:rsidTr="00A95B4C">
        <w:tblPrEx>
          <w:tblCellMar>
            <w:top w:w="0" w:type="dxa"/>
            <w:bottom w:w="0" w:type="dxa"/>
          </w:tblCellMar>
        </w:tblPrEx>
        <w:tc>
          <w:tcPr>
            <w:tcW w:w="2737" w:type="dxa"/>
            <w:tcBorders>
              <w:top w:val="single" w:sz="1" w:space="0" w:color="AEAEAE"/>
              <w:left w:val="none" w:sz="1" w:space="0" w:color="152935"/>
              <w:bottom w:val="single" w:sz="1" w:space="0" w:color="AEAEAE"/>
              <w:right w:val="none" w:sz="1" w:space="0" w:color="152935"/>
            </w:tcBorders>
            <w:shd w:val="clear" w:color="auto" w:fill="E0E0E0"/>
          </w:tcPr>
          <w:p w14:paraId="53B12F67" w14:textId="77777777" w:rsidR="008A70D0" w:rsidRDefault="008A70D0" w:rsidP="00A95B4C">
            <w:pPr>
              <w:spacing w:before="15" w:after="10"/>
              <w:ind w:left="30" w:right="40"/>
            </w:pPr>
            <w:proofErr w:type="spellStart"/>
            <w:r>
              <w:rPr>
                <w:rFonts w:ascii="Arial" w:eastAsia="Arial" w:hAnsi="Arial" w:cs="Arial"/>
                <w:color w:val="264A60"/>
              </w:rPr>
              <w:t>Asymp</w:t>
            </w:r>
            <w:proofErr w:type="spellEnd"/>
            <w:r>
              <w:rPr>
                <w:rFonts w:ascii="Arial" w:eastAsia="Arial" w:hAnsi="Arial" w:cs="Arial"/>
                <w:color w:val="264A60"/>
              </w:rPr>
              <w:t>. Sig. (2-tailed)</w:t>
            </w:r>
          </w:p>
        </w:tc>
        <w:tc>
          <w:tcPr>
            <w:tcW w:w="1156" w:type="dxa"/>
            <w:tcBorders>
              <w:top w:val="single" w:sz="1" w:space="0" w:color="AEAEAE"/>
              <w:left w:val="none" w:sz="1" w:space="0" w:color="152935"/>
              <w:bottom w:val="single" w:sz="1" w:space="0" w:color="AEAEAE"/>
              <w:right w:val="none" w:sz="1" w:space="0" w:color="152935"/>
            </w:tcBorders>
            <w:shd w:val="clear" w:color="auto" w:fill="F9F9FB"/>
          </w:tcPr>
          <w:p w14:paraId="4F7457C3" w14:textId="77777777" w:rsidR="008A70D0" w:rsidRDefault="008A70D0" w:rsidP="00A95B4C">
            <w:pPr>
              <w:spacing w:before="15" w:after="10"/>
              <w:ind w:left="30" w:right="40"/>
              <w:jc w:val="right"/>
            </w:pPr>
            <w:r>
              <w:rPr>
                <w:rFonts w:ascii="Arial" w:eastAsia="Arial" w:hAnsi="Arial" w:cs="Arial"/>
                <w:color w:val="010205"/>
              </w:rPr>
              <w:t>.708</w:t>
            </w:r>
          </w:p>
        </w:tc>
      </w:tr>
      <w:tr w:rsidR="008A70D0" w14:paraId="1AFFB472" w14:textId="77777777" w:rsidTr="00A95B4C">
        <w:tblPrEx>
          <w:tblCellMar>
            <w:top w:w="0" w:type="dxa"/>
            <w:bottom w:w="0" w:type="dxa"/>
          </w:tblCellMar>
        </w:tblPrEx>
        <w:tc>
          <w:tcPr>
            <w:tcW w:w="2737" w:type="dxa"/>
            <w:tcBorders>
              <w:top w:val="single" w:sz="1" w:space="0" w:color="AEAEAE"/>
              <w:left w:val="none" w:sz="1" w:space="0" w:color="152935"/>
              <w:bottom w:val="single" w:sz="1" w:space="0" w:color="152935"/>
              <w:right w:val="none" w:sz="1" w:space="0" w:color="152935"/>
            </w:tcBorders>
            <w:shd w:val="clear" w:color="auto" w:fill="E0E0E0"/>
          </w:tcPr>
          <w:p w14:paraId="670AE541" w14:textId="77777777" w:rsidR="008A70D0" w:rsidRDefault="008A70D0" w:rsidP="00A95B4C">
            <w:pPr>
              <w:spacing w:before="15" w:after="10"/>
              <w:ind w:left="30" w:right="40"/>
            </w:pPr>
            <w:r>
              <w:rPr>
                <w:rFonts w:ascii="Arial" w:eastAsia="Arial" w:hAnsi="Arial" w:cs="Arial"/>
                <w:color w:val="264A60"/>
              </w:rPr>
              <w:t>Exact Sig. [2*(1-tailed Sig.)]</w:t>
            </w:r>
          </w:p>
        </w:tc>
        <w:tc>
          <w:tcPr>
            <w:tcW w:w="1156" w:type="dxa"/>
            <w:tcBorders>
              <w:top w:val="single" w:sz="1" w:space="0" w:color="AEAEAE"/>
              <w:left w:val="none" w:sz="1" w:space="0" w:color="152935"/>
              <w:bottom w:val="single" w:sz="1" w:space="0" w:color="152935"/>
              <w:right w:val="none" w:sz="1" w:space="0" w:color="152935"/>
            </w:tcBorders>
            <w:shd w:val="clear" w:color="auto" w:fill="F9F9FB"/>
          </w:tcPr>
          <w:p w14:paraId="2809CCBA" w14:textId="77777777" w:rsidR="008A70D0" w:rsidRDefault="008A70D0" w:rsidP="00A95B4C">
            <w:pPr>
              <w:spacing w:before="15" w:after="10"/>
              <w:ind w:left="30" w:right="40"/>
              <w:jc w:val="right"/>
            </w:pPr>
            <w:r>
              <w:rPr>
                <w:rFonts w:ascii="Arial" w:eastAsia="Arial" w:hAnsi="Arial" w:cs="Arial"/>
                <w:color w:val="010205"/>
              </w:rPr>
              <w:t>.728</w:t>
            </w:r>
            <w:r>
              <w:rPr>
                <w:vertAlign w:val="superscript"/>
              </w:rPr>
              <w:t>b</w:t>
            </w:r>
          </w:p>
        </w:tc>
      </w:tr>
      <w:tr w:rsidR="008A70D0" w14:paraId="2692A16D" w14:textId="77777777" w:rsidTr="00A95B4C">
        <w:tblPrEx>
          <w:tblCellMar>
            <w:top w:w="0" w:type="dxa"/>
            <w:bottom w:w="0" w:type="dxa"/>
          </w:tblCellMar>
        </w:tblPrEx>
        <w:tc>
          <w:tcPr>
            <w:tcW w:w="3893" w:type="dxa"/>
            <w:gridSpan w:val="2"/>
            <w:shd w:val="clear" w:color="auto" w:fill="FFFFFF"/>
          </w:tcPr>
          <w:p w14:paraId="5EBA27B8" w14:textId="77777777" w:rsidR="008A70D0" w:rsidRDefault="008A70D0" w:rsidP="00A95B4C">
            <w:r>
              <w:rPr>
                <w:rFonts w:ascii="Arial" w:eastAsia="Arial" w:hAnsi="Arial" w:cs="Arial"/>
                <w:color w:val="010205"/>
              </w:rPr>
              <w:t xml:space="preserve">a. Grouping Variable: PE / </w:t>
            </w:r>
            <w:proofErr w:type="gramStart"/>
            <w:r>
              <w:rPr>
                <w:rFonts w:ascii="Arial" w:eastAsia="Arial" w:hAnsi="Arial" w:cs="Arial"/>
                <w:color w:val="010205"/>
              </w:rPr>
              <w:t>Non PE</w:t>
            </w:r>
            <w:proofErr w:type="gramEnd"/>
            <w:r>
              <w:rPr>
                <w:rFonts w:ascii="Arial" w:eastAsia="Arial" w:hAnsi="Arial" w:cs="Arial"/>
                <w:color w:val="010205"/>
              </w:rPr>
              <w:t xml:space="preserve"> Backed (1/0)</w:t>
            </w:r>
          </w:p>
        </w:tc>
      </w:tr>
      <w:tr w:rsidR="008A70D0" w14:paraId="6F3C9E0F" w14:textId="77777777" w:rsidTr="00A95B4C">
        <w:tblPrEx>
          <w:tblCellMar>
            <w:top w:w="0" w:type="dxa"/>
            <w:bottom w:w="0" w:type="dxa"/>
          </w:tblCellMar>
        </w:tblPrEx>
        <w:tc>
          <w:tcPr>
            <w:tcW w:w="3893" w:type="dxa"/>
            <w:gridSpan w:val="2"/>
            <w:shd w:val="clear" w:color="auto" w:fill="FFFFFF"/>
          </w:tcPr>
          <w:p w14:paraId="6247956F" w14:textId="77777777" w:rsidR="008A70D0" w:rsidRDefault="008A70D0" w:rsidP="00A95B4C">
            <w:r>
              <w:rPr>
                <w:rFonts w:ascii="Arial" w:eastAsia="Arial" w:hAnsi="Arial" w:cs="Arial"/>
                <w:color w:val="010205"/>
              </w:rPr>
              <w:t>b. Not corrected for ties.</w:t>
            </w:r>
          </w:p>
        </w:tc>
      </w:tr>
    </w:tbl>
    <w:p w14:paraId="0388A462" w14:textId="77777777" w:rsidR="008A70D0" w:rsidRDefault="008A70D0" w:rsidP="008A70D0"/>
    <w:p w14:paraId="7F78C8A7" w14:textId="77777777" w:rsidR="008A70D0" w:rsidRDefault="008A70D0" w:rsidP="008A70D0"/>
    <w:p w14:paraId="175C72EB" w14:textId="77777777" w:rsidR="008A70D0" w:rsidRDefault="008A70D0" w:rsidP="008A70D0"/>
    <w:p w14:paraId="42078CDA" w14:textId="77777777" w:rsidR="008A70D0" w:rsidRDefault="008A70D0" w:rsidP="008A70D0">
      <w:pPr>
        <w:spacing w:before="200"/>
        <w:rPr>
          <w:rFonts w:ascii="Arial" w:eastAsia="Arial" w:hAnsi="Arial" w:cs="Arial"/>
          <w:b/>
          <w:color w:val="000000"/>
          <w:sz w:val="28"/>
        </w:rPr>
      </w:pPr>
    </w:p>
    <w:p w14:paraId="1B03036B" w14:textId="77777777" w:rsidR="008A70D0" w:rsidRDefault="008A70D0" w:rsidP="008A70D0">
      <w:pPr>
        <w:spacing w:before="200"/>
        <w:rPr>
          <w:rFonts w:ascii="Arial" w:eastAsia="Arial" w:hAnsi="Arial" w:cs="Arial"/>
          <w:b/>
          <w:color w:val="000000"/>
          <w:sz w:val="28"/>
        </w:rPr>
      </w:pPr>
    </w:p>
    <w:p w14:paraId="65571FDF" w14:textId="77777777" w:rsidR="008A70D0" w:rsidRDefault="008A70D0" w:rsidP="008A70D0">
      <w:pPr>
        <w:spacing w:before="200"/>
        <w:rPr>
          <w:rFonts w:ascii="Arial" w:eastAsia="Arial" w:hAnsi="Arial" w:cs="Arial"/>
          <w:b/>
          <w:color w:val="000000"/>
          <w:sz w:val="28"/>
        </w:rPr>
      </w:pPr>
    </w:p>
    <w:p w14:paraId="5FC88C0F" w14:textId="77777777" w:rsidR="008A70D0" w:rsidRDefault="008A70D0" w:rsidP="008A70D0">
      <w:pPr>
        <w:spacing w:before="200"/>
        <w:rPr>
          <w:rFonts w:ascii="Arial" w:eastAsia="Arial" w:hAnsi="Arial" w:cs="Arial"/>
          <w:b/>
          <w:color w:val="000000"/>
          <w:sz w:val="28"/>
        </w:rPr>
      </w:pPr>
    </w:p>
    <w:p w14:paraId="065C9F99" w14:textId="2BB21788" w:rsidR="008A70D0" w:rsidRDefault="008A70D0" w:rsidP="008A70D0">
      <w:pPr>
        <w:spacing w:before="200"/>
      </w:pPr>
      <w:r>
        <w:rPr>
          <w:rFonts w:ascii="Arial" w:eastAsia="Arial" w:hAnsi="Arial" w:cs="Arial"/>
          <w:b/>
          <w:color w:val="000000"/>
          <w:sz w:val="28"/>
        </w:rPr>
        <w:lastRenderedPageBreak/>
        <w:cr/>
      </w:r>
      <w:proofErr w:type="spellStart"/>
      <w:r>
        <w:rPr>
          <w:rFonts w:ascii="Arial" w:eastAsia="Arial" w:hAnsi="Arial" w:cs="Arial"/>
          <w:b/>
          <w:color w:val="000000"/>
          <w:sz w:val="28"/>
        </w:rPr>
        <w:t>NPar</w:t>
      </w:r>
      <w:proofErr w:type="spellEnd"/>
      <w:r>
        <w:rPr>
          <w:rFonts w:ascii="Arial" w:eastAsia="Arial" w:hAnsi="Arial" w:cs="Arial"/>
          <w:b/>
          <w:color w:val="000000"/>
          <w:sz w:val="28"/>
        </w:rPr>
        <w:t xml:space="preserve"> Tests</w:t>
      </w:r>
      <w:r>
        <w:rPr>
          <w:rFonts w:ascii="Arial" w:eastAsia="Arial" w:hAnsi="Arial" w:cs="Arial"/>
          <w:b/>
          <w:color w:val="000000"/>
          <w:sz w:val="28"/>
        </w:rPr>
        <w:cr/>
      </w:r>
    </w:p>
    <w:tbl>
      <w:tblPr>
        <w:tblW w:w="0" w:type="auto"/>
        <w:tblInd w:w="10" w:type="dxa"/>
        <w:tblLayout w:type="fixed"/>
        <w:tblCellMar>
          <w:left w:w="10" w:type="dxa"/>
          <w:right w:w="10" w:type="dxa"/>
        </w:tblCellMar>
        <w:tblLook w:val="0000" w:firstRow="0" w:lastRow="0" w:firstColumn="0" w:lastColumn="0" w:noHBand="0" w:noVBand="0"/>
      </w:tblPr>
      <w:tblGrid>
        <w:gridCol w:w="2448"/>
        <w:gridCol w:w="2788"/>
        <w:gridCol w:w="2754"/>
      </w:tblGrid>
      <w:tr w:rsidR="008A70D0" w14:paraId="43D4102C" w14:textId="77777777" w:rsidTr="00A95B4C">
        <w:tblPrEx>
          <w:tblCellMar>
            <w:top w:w="0" w:type="dxa"/>
            <w:bottom w:w="0" w:type="dxa"/>
          </w:tblCellMar>
        </w:tblPrEx>
        <w:tc>
          <w:tcPr>
            <w:tcW w:w="7990" w:type="dxa"/>
            <w:gridSpan w:val="3"/>
            <w:shd w:val="clear" w:color="auto" w:fill="FFFFFF"/>
            <w:vAlign w:val="center"/>
          </w:tcPr>
          <w:p w14:paraId="2A637033" w14:textId="77777777" w:rsidR="008A70D0" w:rsidRDefault="008A70D0" w:rsidP="00A95B4C">
            <w:pPr>
              <w:spacing w:before="5" w:after="30"/>
              <w:ind w:left="30" w:right="40"/>
              <w:jc w:val="center"/>
            </w:pPr>
            <w:r>
              <w:rPr>
                <w:rFonts w:ascii="Arial" w:eastAsia="Arial" w:hAnsi="Arial" w:cs="Arial"/>
                <w:b/>
                <w:color w:val="010205"/>
                <w:sz w:val="28"/>
              </w:rPr>
              <w:t>Notes</w:t>
            </w:r>
          </w:p>
        </w:tc>
      </w:tr>
      <w:tr w:rsidR="008A70D0" w14:paraId="5BE351B8" w14:textId="77777777" w:rsidTr="00A95B4C">
        <w:tblPrEx>
          <w:tblCellMar>
            <w:top w:w="0" w:type="dxa"/>
            <w:bottom w:w="0" w:type="dxa"/>
          </w:tblCellMar>
        </w:tblPrEx>
        <w:tc>
          <w:tcPr>
            <w:tcW w:w="5236" w:type="dxa"/>
            <w:gridSpan w:val="2"/>
            <w:tcBorders>
              <w:top w:val="none" w:sz="1" w:space="0" w:color="152935"/>
              <w:left w:val="none" w:sz="1" w:space="0" w:color="152935"/>
              <w:bottom w:val="single" w:sz="1" w:space="0" w:color="AEAEAE"/>
              <w:right w:val="none" w:sz="1" w:space="0" w:color="AEAEAE"/>
            </w:tcBorders>
            <w:shd w:val="clear" w:color="auto" w:fill="E0E0E0"/>
          </w:tcPr>
          <w:p w14:paraId="397D31F0" w14:textId="77777777" w:rsidR="008A70D0" w:rsidRDefault="008A70D0" w:rsidP="00A95B4C">
            <w:pPr>
              <w:spacing w:before="15" w:after="10"/>
              <w:ind w:left="30" w:right="40"/>
            </w:pPr>
            <w:r>
              <w:rPr>
                <w:rFonts w:ascii="Arial" w:eastAsia="Arial" w:hAnsi="Arial" w:cs="Arial"/>
                <w:color w:val="264A60"/>
              </w:rPr>
              <w:t>Output Created</w:t>
            </w:r>
          </w:p>
        </w:tc>
        <w:tc>
          <w:tcPr>
            <w:tcW w:w="2754" w:type="dxa"/>
            <w:tcBorders>
              <w:top w:val="none" w:sz="1" w:space="0" w:color="152935"/>
              <w:left w:val="none" w:sz="1" w:space="0" w:color="152935"/>
              <w:bottom w:val="single" w:sz="1" w:space="0" w:color="AEAEAE"/>
              <w:right w:val="none" w:sz="1" w:space="0" w:color="152935"/>
            </w:tcBorders>
            <w:shd w:val="clear" w:color="auto" w:fill="F9F9FB"/>
          </w:tcPr>
          <w:p w14:paraId="12F1A8BF" w14:textId="77777777" w:rsidR="008A70D0" w:rsidRDefault="008A70D0" w:rsidP="00A95B4C">
            <w:pPr>
              <w:spacing w:before="15" w:after="10"/>
              <w:ind w:left="30" w:right="40"/>
              <w:jc w:val="right"/>
            </w:pPr>
            <w:r>
              <w:rPr>
                <w:rFonts w:ascii="Arial" w:eastAsia="Arial" w:hAnsi="Arial" w:cs="Arial"/>
                <w:color w:val="010205"/>
              </w:rPr>
              <w:t>24-MAY-2026 11:41:03</w:t>
            </w:r>
          </w:p>
        </w:tc>
      </w:tr>
      <w:tr w:rsidR="008A70D0" w14:paraId="6E63712D" w14:textId="77777777" w:rsidTr="00A95B4C">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3AC2F1BC" w14:textId="77777777" w:rsidR="008A70D0" w:rsidRDefault="008A70D0" w:rsidP="00A95B4C">
            <w:pPr>
              <w:spacing w:before="15" w:after="10"/>
              <w:ind w:left="30" w:right="40"/>
            </w:pPr>
            <w:r>
              <w:rPr>
                <w:rFonts w:ascii="Arial" w:eastAsia="Arial" w:hAnsi="Arial" w:cs="Arial"/>
                <w:color w:val="264A60"/>
              </w:rPr>
              <w:t>Comments</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3C096BB" w14:textId="77777777" w:rsidR="008A70D0" w:rsidRDefault="008A70D0" w:rsidP="00A95B4C">
            <w:pPr>
              <w:spacing w:before="15" w:after="10"/>
              <w:ind w:left="30" w:right="40"/>
            </w:pPr>
          </w:p>
        </w:tc>
      </w:tr>
      <w:tr w:rsidR="008A70D0" w14:paraId="08F1B5AE"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77F9C51A" w14:textId="77777777" w:rsidR="008A70D0" w:rsidRDefault="008A70D0" w:rsidP="00A95B4C">
            <w:pPr>
              <w:spacing w:before="15" w:after="10"/>
              <w:ind w:left="30" w:right="40"/>
            </w:pPr>
            <w:r>
              <w:rPr>
                <w:rFonts w:ascii="Arial" w:eastAsia="Arial" w:hAnsi="Arial" w:cs="Arial"/>
                <w:color w:val="264A60"/>
              </w:rPr>
              <w:t>Input</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40B7D17" w14:textId="77777777" w:rsidR="008A70D0" w:rsidRDefault="008A70D0" w:rsidP="00A95B4C">
            <w:pPr>
              <w:spacing w:before="15" w:after="10"/>
              <w:ind w:left="30" w:right="40"/>
            </w:pPr>
            <w:r>
              <w:rPr>
                <w:rFonts w:ascii="Arial" w:eastAsia="Arial" w:hAnsi="Arial" w:cs="Arial"/>
                <w:color w:val="264A60"/>
              </w:rPr>
              <w:t>Active Dataset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7CAC4EF" w14:textId="77777777" w:rsidR="008A70D0" w:rsidRDefault="008A70D0" w:rsidP="00A95B4C">
            <w:pPr>
              <w:spacing w:before="15" w:after="10"/>
              <w:ind w:left="30" w:right="40"/>
            </w:pPr>
            <w:r>
              <w:rPr>
                <w:rFonts w:ascii="Arial" w:eastAsia="Arial" w:hAnsi="Arial" w:cs="Arial"/>
                <w:color w:val="010205"/>
              </w:rPr>
              <w:t>DataSet6</w:t>
            </w:r>
          </w:p>
        </w:tc>
      </w:tr>
      <w:tr w:rsidR="008A70D0" w14:paraId="2EF54EA6"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3BD3982C" w14:textId="77777777" w:rsidR="008A70D0" w:rsidRDefault="008A70D0"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F81A028" w14:textId="77777777" w:rsidR="008A70D0" w:rsidRDefault="008A70D0" w:rsidP="00A95B4C">
            <w:pPr>
              <w:spacing w:before="15" w:after="10"/>
              <w:ind w:left="30" w:right="40"/>
            </w:pPr>
            <w:r>
              <w:rPr>
                <w:rFonts w:ascii="Arial" w:eastAsia="Arial" w:hAnsi="Arial" w:cs="Arial"/>
                <w:color w:val="264A60"/>
              </w:rPr>
              <w:t>Filter</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AEA0601" w14:textId="77777777" w:rsidR="008A70D0" w:rsidRDefault="008A70D0" w:rsidP="00A95B4C">
            <w:pPr>
              <w:spacing w:before="15" w:after="10"/>
              <w:ind w:left="30" w:right="40"/>
            </w:pPr>
            <w:r>
              <w:rPr>
                <w:rFonts w:ascii="Arial" w:eastAsia="Arial" w:hAnsi="Arial" w:cs="Arial"/>
                <w:color w:val="010205"/>
              </w:rPr>
              <w:t>&lt;none&gt;</w:t>
            </w:r>
          </w:p>
        </w:tc>
      </w:tr>
      <w:tr w:rsidR="008A70D0" w14:paraId="12A239EE"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13D6FA91" w14:textId="77777777" w:rsidR="008A70D0" w:rsidRDefault="008A70D0"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957525C" w14:textId="77777777" w:rsidR="008A70D0" w:rsidRDefault="008A70D0" w:rsidP="00A95B4C">
            <w:pPr>
              <w:spacing w:before="15" w:after="10"/>
              <w:ind w:left="30" w:right="40"/>
            </w:pPr>
            <w:r>
              <w:rPr>
                <w:rFonts w:ascii="Arial" w:eastAsia="Arial" w:hAnsi="Arial" w:cs="Arial"/>
                <w:color w:val="264A60"/>
              </w:rPr>
              <w:t>Weight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5FF6A69" w14:textId="77777777" w:rsidR="008A70D0" w:rsidRDefault="008A70D0" w:rsidP="00A95B4C">
            <w:pPr>
              <w:spacing w:before="15" w:after="10"/>
              <w:ind w:left="30" w:right="40"/>
            </w:pPr>
            <w:r>
              <w:rPr>
                <w:rFonts w:ascii="Arial" w:eastAsia="Arial" w:hAnsi="Arial" w:cs="Arial"/>
                <w:color w:val="010205"/>
              </w:rPr>
              <w:t>&lt;none&gt;</w:t>
            </w:r>
          </w:p>
        </w:tc>
      </w:tr>
      <w:tr w:rsidR="008A70D0" w14:paraId="66732154"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749515A2" w14:textId="77777777" w:rsidR="008A70D0" w:rsidRDefault="008A70D0"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66BCE35" w14:textId="77777777" w:rsidR="008A70D0" w:rsidRDefault="008A70D0" w:rsidP="00A95B4C">
            <w:pPr>
              <w:spacing w:before="15" w:after="10"/>
              <w:ind w:left="30" w:right="40"/>
            </w:pPr>
            <w:r>
              <w:rPr>
                <w:rFonts w:ascii="Arial" w:eastAsia="Arial" w:hAnsi="Arial" w:cs="Arial"/>
                <w:color w:val="264A60"/>
              </w:rPr>
              <w:t>Split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0D27F86" w14:textId="77777777" w:rsidR="008A70D0" w:rsidRDefault="008A70D0" w:rsidP="00A95B4C">
            <w:pPr>
              <w:spacing w:before="15" w:after="10"/>
              <w:ind w:left="30" w:right="40"/>
            </w:pPr>
            <w:r>
              <w:rPr>
                <w:rFonts w:ascii="Arial" w:eastAsia="Arial" w:hAnsi="Arial" w:cs="Arial"/>
                <w:color w:val="010205"/>
              </w:rPr>
              <w:t>&lt;none&gt;</w:t>
            </w:r>
          </w:p>
        </w:tc>
      </w:tr>
      <w:tr w:rsidR="008A70D0" w14:paraId="7203A223"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69D271B3" w14:textId="77777777" w:rsidR="008A70D0" w:rsidRDefault="008A70D0"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960C63B" w14:textId="77777777" w:rsidR="008A70D0" w:rsidRDefault="008A70D0" w:rsidP="00A95B4C">
            <w:pPr>
              <w:spacing w:before="15" w:after="10"/>
              <w:ind w:left="30" w:right="40"/>
            </w:pPr>
            <w:r>
              <w:rPr>
                <w:rFonts w:ascii="Arial" w:eastAsia="Arial" w:hAnsi="Arial" w:cs="Arial"/>
                <w:color w:val="264A60"/>
              </w:rPr>
              <w:t>N of Rows in Working Data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0A195FC" w14:textId="77777777" w:rsidR="008A70D0" w:rsidRDefault="008A70D0" w:rsidP="00A95B4C">
            <w:pPr>
              <w:spacing w:before="15" w:after="10"/>
              <w:ind w:left="30" w:right="40"/>
              <w:jc w:val="right"/>
            </w:pPr>
            <w:r>
              <w:rPr>
                <w:rFonts w:ascii="Arial" w:eastAsia="Arial" w:hAnsi="Arial" w:cs="Arial"/>
                <w:color w:val="010205"/>
              </w:rPr>
              <w:t>999</w:t>
            </w:r>
          </w:p>
        </w:tc>
      </w:tr>
      <w:tr w:rsidR="008A70D0" w14:paraId="2845D24E"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106FFE65" w14:textId="77777777" w:rsidR="008A70D0" w:rsidRDefault="008A70D0" w:rsidP="00A95B4C">
            <w:pPr>
              <w:spacing w:before="15" w:after="10"/>
              <w:ind w:left="30" w:right="40"/>
            </w:pPr>
            <w:r>
              <w:rPr>
                <w:rFonts w:ascii="Arial" w:eastAsia="Arial" w:hAnsi="Arial" w:cs="Arial"/>
                <w:color w:val="264A60"/>
              </w:rPr>
              <w:t>Missing Value Handling</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37F2EE6" w14:textId="77777777" w:rsidR="008A70D0" w:rsidRDefault="008A70D0" w:rsidP="00A95B4C">
            <w:pPr>
              <w:spacing w:before="15" w:after="10"/>
              <w:ind w:left="30" w:right="40"/>
            </w:pPr>
            <w:r>
              <w:rPr>
                <w:rFonts w:ascii="Arial" w:eastAsia="Arial" w:hAnsi="Arial" w:cs="Arial"/>
                <w:color w:val="264A60"/>
              </w:rPr>
              <w:t>Definition of Missing</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1370EF6" w14:textId="77777777" w:rsidR="008A70D0" w:rsidRDefault="008A70D0" w:rsidP="00A95B4C">
            <w:pPr>
              <w:spacing w:before="15" w:after="10"/>
              <w:ind w:left="30" w:right="40"/>
            </w:pPr>
            <w:r>
              <w:rPr>
                <w:rFonts w:ascii="Arial" w:eastAsia="Arial" w:hAnsi="Arial" w:cs="Arial"/>
                <w:color w:val="010205"/>
              </w:rPr>
              <w:t>User-defined missing values are treated as missing.</w:t>
            </w:r>
          </w:p>
        </w:tc>
      </w:tr>
      <w:tr w:rsidR="008A70D0" w14:paraId="12BA5F10"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19A1B322" w14:textId="77777777" w:rsidR="008A70D0" w:rsidRDefault="008A70D0"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B61ED0D" w14:textId="77777777" w:rsidR="008A70D0" w:rsidRDefault="008A70D0" w:rsidP="00A95B4C">
            <w:pPr>
              <w:spacing w:before="15" w:after="10"/>
              <w:ind w:left="30" w:right="40"/>
            </w:pPr>
            <w:r>
              <w:rPr>
                <w:rFonts w:ascii="Arial" w:eastAsia="Arial" w:hAnsi="Arial" w:cs="Arial"/>
                <w:color w:val="264A60"/>
              </w:rPr>
              <w:t>Cases Used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6CFF36D" w14:textId="77777777" w:rsidR="008A70D0" w:rsidRDefault="008A70D0" w:rsidP="00A95B4C">
            <w:pPr>
              <w:spacing w:before="15" w:after="10"/>
              <w:ind w:left="30" w:right="40"/>
            </w:pPr>
            <w:r>
              <w:rPr>
                <w:rFonts w:ascii="Arial" w:eastAsia="Arial" w:hAnsi="Arial" w:cs="Arial"/>
                <w:color w:val="010205"/>
              </w:rPr>
              <w:t>Statistics for each test are based on all cases with valid data for the variable(s) used in that test.</w:t>
            </w:r>
          </w:p>
        </w:tc>
      </w:tr>
      <w:tr w:rsidR="008A70D0" w14:paraId="39A74C86" w14:textId="77777777" w:rsidTr="00A95B4C">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12DDA0B6" w14:textId="77777777" w:rsidR="008A70D0" w:rsidRDefault="008A70D0" w:rsidP="00A95B4C">
            <w:pPr>
              <w:spacing w:before="15" w:after="10"/>
              <w:ind w:left="30" w:right="40"/>
            </w:pPr>
            <w:r>
              <w:rPr>
                <w:rFonts w:ascii="Arial" w:eastAsia="Arial" w:hAnsi="Arial" w:cs="Arial"/>
                <w:color w:val="264A60"/>
              </w:rPr>
              <w:t>Syntax</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B6B2CEC" w14:textId="77777777" w:rsidR="008A70D0" w:rsidRDefault="008A70D0" w:rsidP="00A95B4C">
            <w:pPr>
              <w:spacing w:before="15" w:after="10"/>
              <w:ind w:left="30" w:right="40"/>
            </w:pPr>
            <w:r>
              <w:rPr>
                <w:rFonts w:ascii="Arial" w:eastAsia="Arial" w:hAnsi="Arial" w:cs="Arial"/>
                <w:color w:val="010205"/>
              </w:rPr>
              <w:t>NPAR TESTS</w:t>
            </w:r>
            <w:r>
              <w:rPr>
                <w:rFonts w:ascii="Arial" w:eastAsia="Arial" w:hAnsi="Arial" w:cs="Arial"/>
                <w:color w:val="010205"/>
              </w:rPr>
              <w:br/>
              <w:t>/M-W= BHAR36 BY PENonPEBacked10(1 0)</w:t>
            </w:r>
            <w:r>
              <w:rPr>
                <w:rFonts w:ascii="Arial" w:eastAsia="Arial" w:hAnsi="Arial" w:cs="Arial"/>
                <w:color w:val="010205"/>
              </w:rPr>
              <w:br/>
              <w:t>/MISSING ANALYSIS.</w:t>
            </w:r>
            <w:r>
              <w:rPr>
                <w:rFonts w:ascii="Arial" w:eastAsia="Arial" w:hAnsi="Arial" w:cs="Arial"/>
                <w:color w:val="010205"/>
              </w:rPr>
              <w:br/>
            </w:r>
          </w:p>
        </w:tc>
      </w:tr>
      <w:tr w:rsidR="008A70D0" w14:paraId="1AADB496"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152935"/>
              <w:right w:val="none" w:sz="1" w:space="0" w:color="AEAEAE"/>
            </w:tcBorders>
            <w:shd w:val="clear" w:color="auto" w:fill="E0E0E0"/>
          </w:tcPr>
          <w:p w14:paraId="622F9502" w14:textId="77777777" w:rsidR="008A70D0" w:rsidRDefault="008A70D0" w:rsidP="00A95B4C">
            <w:pPr>
              <w:spacing w:before="15" w:after="10"/>
              <w:ind w:left="30" w:right="40"/>
            </w:pPr>
            <w:r>
              <w:rPr>
                <w:rFonts w:ascii="Arial" w:eastAsia="Arial" w:hAnsi="Arial" w:cs="Arial"/>
                <w:color w:val="264A60"/>
              </w:rPr>
              <w:t>Resources</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6744FE2" w14:textId="77777777" w:rsidR="008A70D0" w:rsidRDefault="008A70D0" w:rsidP="00A95B4C">
            <w:pPr>
              <w:spacing w:before="15" w:after="10"/>
              <w:ind w:left="30" w:right="40"/>
            </w:pPr>
            <w:r>
              <w:rPr>
                <w:rFonts w:ascii="Arial" w:eastAsia="Arial" w:hAnsi="Arial" w:cs="Arial"/>
                <w:color w:val="264A60"/>
              </w:rPr>
              <w:t>Processor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72968FE" w14:textId="77777777" w:rsidR="008A70D0" w:rsidRDefault="008A70D0" w:rsidP="00A95B4C">
            <w:pPr>
              <w:spacing w:before="15" w:after="10"/>
              <w:ind w:left="30" w:right="40"/>
              <w:jc w:val="right"/>
            </w:pPr>
            <w:r>
              <w:rPr>
                <w:rFonts w:ascii="Arial" w:eastAsia="Arial" w:hAnsi="Arial" w:cs="Arial"/>
                <w:color w:val="010205"/>
              </w:rPr>
              <w:t>00:00:00.00</w:t>
            </w:r>
          </w:p>
        </w:tc>
      </w:tr>
      <w:tr w:rsidR="008A70D0" w14:paraId="2FA8268D"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14F5AFF1" w14:textId="77777777" w:rsidR="008A70D0" w:rsidRDefault="008A70D0"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06B7509" w14:textId="77777777" w:rsidR="008A70D0" w:rsidRDefault="008A70D0" w:rsidP="00A95B4C">
            <w:pPr>
              <w:spacing w:before="15" w:after="10"/>
              <w:ind w:left="30" w:right="40"/>
            </w:pPr>
            <w:r>
              <w:rPr>
                <w:rFonts w:ascii="Arial" w:eastAsia="Arial" w:hAnsi="Arial" w:cs="Arial"/>
                <w:color w:val="264A60"/>
              </w:rPr>
              <w:t>Elapsed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575B4DC" w14:textId="77777777" w:rsidR="008A70D0" w:rsidRDefault="008A70D0" w:rsidP="00A95B4C">
            <w:pPr>
              <w:spacing w:before="15" w:after="10"/>
              <w:ind w:left="30" w:right="40"/>
              <w:jc w:val="right"/>
            </w:pPr>
            <w:r>
              <w:rPr>
                <w:rFonts w:ascii="Arial" w:eastAsia="Arial" w:hAnsi="Arial" w:cs="Arial"/>
                <w:color w:val="010205"/>
              </w:rPr>
              <w:t>00:00:00.02</w:t>
            </w:r>
          </w:p>
        </w:tc>
      </w:tr>
      <w:tr w:rsidR="008A70D0" w14:paraId="569EDFFD"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60DBC5C3" w14:textId="77777777" w:rsidR="008A70D0" w:rsidRDefault="008A70D0"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6A3EC22C" w14:textId="77777777" w:rsidR="008A70D0" w:rsidRDefault="008A70D0" w:rsidP="00A95B4C">
            <w:pPr>
              <w:spacing w:before="15" w:after="10"/>
              <w:ind w:left="30" w:right="40"/>
            </w:pPr>
            <w:r>
              <w:rPr>
                <w:rFonts w:ascii="Arial" w:eastAsia="Arial" w:hAnsi="Arial" w:cs="Arial"/>
                <w:color w:val="264A60"/>
              </w:rPr>
              <w:t xml:space="preserve">Number of Cases </w:t>
            </w:r>
            <w:proofErr w:type="spellStart"/>
            <w:r>
              <w:rPr>
                <w:rFonts w:ascii="Arial" w:eastAsia="Arial" w:hAnsi="Arial" w:cs="Arial"/>
                <w:color w:val="264A60"/>
              </w:rPr>
              <w:t>Allowed</w:t>
            </w:r>
            <w:r>
              <w:rPr>
                <w:vertAlign w:val="superscript"/>
              </w:rPr>
              <w:t>a</w:t>
            </w:r>
            <w:proofErr w:type="spellEnd"/>
          </w:p>
        </w:tc>
        <w:tc>
          <w:tcPr>
            <w:tcW w:w="2754" w:type="dxa"/>
            <w:tcBorders>
              <w:top w:val="single" w:sz="1" w:space="0" w:color="AEAEAE"/>
              <w:left w:val="none" w:sz="1" w:space="0" w:color="152935"/>
              <w:bottom w:val="single" w:sz="1" w:space="0" w:color="152935"/>
              <w:right w:val="none" w:sz="1" w:space="0" w:color="152935"/>
            </w:tcBorders>
            <w:shd w:val="clear" w:color="auto" w:fill="F9F9FB"/>
          </w:tcPr>
          <w:p w14:paraId="04AC0740" w14:textId="77777777" w:rsidR="008A70D0" w:rsidRDefault="008A70D0" w:rsidP="00A95B4C">
            <w:pPr>
              <w:spacing w:before="15" w:after="10"/>
              <w:ind w:left="30" w:right="40"/>
              <w:jc w:val="right"/>
            </w:pPr>
            <w:r>
              <w:rPr>
                <w:rFonts w:ascii="Arial" w:eastAsia="Arial" w:hAnsi="Arial" w:cs="Arial"/>
                <w:color w:val="010205"/>
              </w:rPr>
              <w:t>449389</w:t>
            </w:r>
          </w:p>
        </w:tc>
      </w:tr>
      <w:tr w:rsidR="008A70D0" w14:paraId="37C958EF" w14:textId="77777777" w:rsidTr="00A95B4C">
        <w:tblPrEx>
          <w:tblCellMar>
            <w:top w:w="0" w:type="dxa"/>
            <w:bottom w:w="0" w:type="dxa"/>
          </w:tblCellMar>
        </w:tblPrEx>
        <w:tc>
          <w:tcPr>
            <w:tcW w:w="7990" w:type="dxa"/>
            <w:gridSpan w:val="3"/>
            <w:shd w:val="clear" w:color="auto" w:fill="FFFFFF"/>
          </w:tcPr>
          <w:p w14:paraId="2803E087" w14:textId="77777777" w:rsidR="008A70D0" w:rsidRDefault="008A70D0" w:rsidP="00A95B4C">
            <w:r>
              <w:rPr>
                <w:rFonts w:ascii="Arial" w:eastAsia="Arial" w:hAnsi="Arial" w:cs="Arial"/>
                <w:color w:val="010205"/>
              </w:rPr>
              <w:t>a. Based on availability of workspace memory.</w:t>
            </w:r>
          </w:p>
        </w:tc>
      </w:tr>
    </w:tbl>
    <w:p w14:paraId="4265A403" w14:textId="77777777" w:rsidR="008A70D0" w:rsidRDefault="008A70D0" w:rsidP="008A70D0"/>
    <w:p w14:paraId="7F75D1F1" w14:textId="77777777" w:rsidR="008A70D0" w:rsidRDefault="008A70D0" w:rsidP="008A70D0">
      <w:pPr>
        <w:spacing w:before="200"/>
        <w:rPr>
          <w:rFonts w:ascii="Arial" w:eastAsia="Arial" w:hAnsi="Arial" w:cs="Arial"/>
          <w:b/>
          <w:color w:val="000000"/>
          <w:sz w:val="28"/>
        </w:rPr>
      </w:pPr>
    </w:p>
    <w:p w14:paraId="424BB4D0" w14:textId="77777777" w:rsidR="008A70D0" w:rsidRDefault="008A70D0" w:rsidP="008A70D0">
      <w:pPr>
        <w:spacing w:before="200"/>
        <w:rPr>
          <w:rFonts w:ascii="Arial" w:eastAsia="Arial" w:hAnsi="Arial" w:cs="Arial"/>
          <w:b/>
          <w:color w:val="000000"/>
          <w:sz w:val="28"/>
        </w:rPr>
      </w:pPr>
    </w:p>
    <w:p w14:paraId="5051E31A" w14:textId="6603FE9D" w:rsidR="008A70D0" w:rsidRDefault="008A70D0" w:rsidP="008A70D0">
      <w:pPr>
        <w:spacing w:before="200"/>
      </w:pPr>
      <w:r>
        <w:rPr>
          <w:rFonts w:ascii="Arial" w:eastAsia="Arial" w:hAnsi="Arial" w:cs="Arial"/>
          <w:b/>
          <w:color w:val="000000"/>
          <w:sz w:val="28"/>
        </w:rPr>
        <w:lastRenderedPageBreak/>
        <w:cr/>
        <w:t>Mann-Whitney Test</w:t>
      </w:r>
      <w:r>
        <w:rPr>
          <w:rFonts w:ascii="Arial" w:eastAsia="Arial" w:hAnsi="Arial" w:cs="Arial"/>
          <w:b/>
          <w:color w:val="000000"/>
          <w:sz w:val="28"/>
        </w:rPr>
        <w:cr/>
      </w:r>
    </w:p>
    <w:p w14:paraId="70823861" w14:textId="77777777" w:rsidR="008A70D0" w:rsidRDefault="008A70D0" w:rsidP="008A70D0"/>
    <w:tbl>
      <w:tblPr>
        <w:tblW w:w="0" w:type="auto"/>
        <w:tblInd w:w="10" w:type="dxa"/>
        <w:tblLayout w:type="fixed"/>
        <w:tblCellMar>
          <w:left w:w="10" w:type="dxa"/>
          <w:right w:w="10" w:type="dxa"/>
        </w:tblCellMar>
        <w:tblLook w:val="0000" w:firstRow="0" w:lastRow="0" w:firstColumn="0" w:lastColumn="0" w:noHBand="0" w:noVBand="0"/>
      </w:tblPr>
      <w:tblGrid>
        <w:gridCol w:w="1088"/>
        <w:gridCol w:w="2601"/>
        <w:gridCol w:w="1156"/>
        <w:gridCol w:w="1292"/>
        <w:gridCol w:w="1564"/>
      </w:tblGrid>
      <w:tr w:rsidR="008A70D0" w14:paraId="4B4FA647" w14:textId="77777777" w:rsidTr="00A95B4C">
        <w:tblPrEx>
          <w:tblCellMar>
            <w:top w:w="0" w:type="dxa"/>
            <w:bottom w:w="0" w:type="dxa"/>
          </w:tblCellMar>
        </w:tblPrEx>
        <w:tc>
          <w:tcPr>
            <w:tcW w:w="7701" w:type="dxa"/>
            <w:gridSpan w:val="5"/>
            <w:shd w:val="clear" w:color="auto" w:fill="FFFFFF"/>
            <w:vAlign w:val="center"/>
          </w:tcPr>
          <w:p w14:paraId="4EB9DC92" w14:textId="77777777" w:rsidR="008A70D0" w:rsidRDefault="008A70D0" w:rsidP="00A95B4C">
            <w:pPr>
              <w:spacing w:before="5" w:after="30"/>
              <w:ind w:left="30" w:right="40"/>
              <w:jc w:val="center"/>
            </w:pPr>
            <w:r>
              <w:rPr>
                <w:rFonts w:ascii="Arial" w:eastAsia="Arial" w:hAnsi="Arial" w:cs="Arial"/>
                <w:b/>
                <w:color w:val="010205"/>
                <w:sz w:val="28"/>
              </w:rPr>
              <w:t>Ranks</w:t>
            </w:r>
          </w:p>
        </w:tc>
      </w:tr>
      <w:tr w:rsidR="008A70D0" w14:paraId="647022FB" w14:textId="77777777" w:rsidTr="00A95B4C">
        <w:tblPrEx>
          <w:tblCellMar>
            <w:top w:w="0" w:type="dxa"/>
            <w:bottom w:w="0" w:type="dxa"/>
          </w:tblCellMar>
        </w:tblPrEx>
        <w:tc>
          <w:tcPr>
            <w:tcW w:w="1088" w:type="dxa"/>
            <w:tcBorders>
              <w:top w:val="none" w:sz="1" w:space="0" w:color="152935"/>
              <w:left w:val="none" w:sz="1" w:space="0" w:color="152935"/>
              <w:bottom w:val="single" w:sz="1" w:space="0" w:color="152935"/>
            </w:tcBorders>
            <w:shd w:val="clear" w:color="auto" w:fill="FFFFFF"/>
          </w:tcPr>
          <w:p w14:paraId="49AAD872" w14:textId="77777777" w:rsidR="008A70D0" w:rsidRDefault="008A70D0" w:rsidP="00A95B4C"/>
        </w:tc>
        <w:tc>
          <w:tcPr>
            <w:tcW w:w="2601" w:type="dxa"/>
            <w:tcBorders>
              <w:top w:val="none" w:sz="1" w:space="0" w:color="152935"/>
              <w:bottom w:val="single" w:sz="1" w:space="0" w:color="152935"/>
              <w:right w:val="none" w:sz="1" w:space="0" w:color="152935"/>
            </w:tcBorders>
            <w:shd w:val="clear" w:color="auto" w:fill="FFFFFF"/>
            <w:vAlign w:val="bottom"/>
          </w:tcPr>
          <w:p w14:paraId="3A3E6169" w14:textId="77777777" w:rsidR="008A70D0" w:rsidRDefault="008A70D0" w:rsidP="00A95B4C">
            <w:pPr>
              <w:spacing w:before="15" w:after="5"/>
              <w:ind w:left="30" w:right="40"/>
            </w:pPr>
            <w:r>
              <w:rPr>
                <w:rFonts w:ascii="Arial" w:eastAsia="Arial" w:hAnsi="Arial" w:cs="Arial"/>
                <w:color w:val="264A60"/>
              </w:rPr>
              <w:t xml:space="preserve">PE / </w:t>
            </w:r>
            <w:proofErr w:type="gramStart"/>
            <w:r>
              <w:rPr>
                <w:rFonts w:ascii="Arial" w:eastAsia="Arial" w:hAnsi="Arial" w:cs="Arial"/>
                <w:color w:val="264A60"/>
              </w:rPr>
              <w:t>Non PE</w:t>
            </w:r>
            <w:proofErr w:type="gramEnd"/>
            <w:r>
              <w:rPr>
                <w:rFonts w:ascii="Arial" w:eastAsia="Arial" w:hAnsi="Arial" w:cs="Arial"/>
                <w:color w:val="264A60"/>
              </w:rPr>
              <w:t xml:space="preserve"> Backed (1/0)</w:t>
            </w: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062BC460" w14:textId="77777777" w:rsidR="008A70D0" w:rsidRDefault="008A70D0" w:rsidP="00A95B4C">
            <w:pPr>
              <w:spacing w:before="10" w:after="10"/>
              <w:ind w:left="30" w:right="40"/>
              <w:jc w:val="center"/>
            </w:pPr>
            <w:r>
              <w:rPr>
                <w:rFonts w:ascii="Arial" w:eastAsia="Arial" w:hAnsi="Arial" w:cs="Arial"/>
                <w:color w:val="264A60"/>
              </w:rPr>
              <w:t>N</w:t>
            </w:r>
          </w:p>
        </w:tc>
        <w:tc>
          <w:tcPr>
            <w:tcW w:w="129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8195870" w14:textId="77777777" w:rsidR="008A70D0" w:rsidRDefault="008A70D0" w:rsidP="00A95B4C">
            <w:pPr>
              <w:spacing w:before="10" w:after="10"/>
              <w:ind w:left="30" w:right="40"/>
              <w:jc w:val="center"/>
            </w:pPr>
            <w:r>
              <w:rPr>
                <w:rFonts w:ascii="Arial" w:eastAsia="Arial" w:hAnsi="Arial" w:cs="Arial"/>
                <w:color w:val="264A60"/>
              </w:rPr>
              <w:t>Mean Rank</w:t>
            </w:r>
          </w:p>
        </w:tc>
        <w:tc>
          <w:tcPr>
            <w:tcW w:w="1564" w:type="dxa"/>
            <w:tcBorders>
              <w:top w:val="none" w:sz="1" w:space="0" w:color="152935"/>
              <w:left w:val="single" w:sz="1" w:space="0" w:color="E0E0E0"/>
              <w:bottom w:val="single" w:sz="1" w:space="0" w:color="152935"/>
              <w:right w:val="none" w:sz="1" w:space="0" w:color="152935"/>
            </w:tcBorders>
            <w:shd w:val="clear" w:color="auto" w:fill="FFFFFF"/>
            <w:vAlign w:val="bottom"/>
          </w:tcPr>
          <w:p w14:paraId="5F62980D" w14:textId="77777777" w:rsidR="008A70D0" w:rsidRDefault="008A70D0" w:rsidP="00A95B4C">
            <w:pPr>
              <w:spacing w:before="10" w:after="10"/>
              <w:ind w:left="30" w:right="40"/>
              <w:jc w:val="center"/>
            </w:pPr>
            <w:r>
              <w:rPr>
                <w:rFonts w:ascii="Arial" w:eastAsia="Arial" w:hAnsi="Arial" w:cs="Arial"/>
                <w:color w:val="264A60"/>
              </w:rPr>
              <w:t>Sum of Ranks</w:t>
            </w:r>
          </w:p>
        </w:tc>
      </w:tr>
      <w:tr w:rsidR="008A70D0" w14:paraId="52586838" w14:textId="77777777" w:rsidTr="00A95B4C">
        <w:tblPrEx>
          <w:tblCellMar>
            <w:top w:w="0" w:type="dxa"/>
            <w:bottom w:w="0" w:type="dxa"/>
          </w:tblCellMar>
        </w:tblPrEx>
        <w:tc>
          <w:tcPr>
            <w:tcW w:w="1088" w:type="dxa"/>
            <w:vMerge w:val="restart"/>
            <w:tcBorders>
              <w:top w:val="single" w:sz="1" w:space="0" w:color="152935"/>
              <w:left w:val="none" w:sz="1" w:space="0" w:color="152935"/>
              <w:bottom w:val="single" w:sz="1" w:space="0" w:color="152935"/>
              <w:right w:val="none" w:sz="1" w:space="0" w:color="AEAEAE"/>
            </w:tcBorders>
            <w:shd w:val="clear" w:color="auto" w:fill="E0E0E0"/>
          </w:tcPr>
          <w:p w14:paraId="3CFAE57B" w14:textId="77777777" w:rsidR="008A70D0" w:rsidRDefault="008A70D0" w:rsidP="00A95B4C">
            <w:pPr>
              <w:spacing w:before="15" w:after="10"/>
              <w:ind w:left="30" w:right="40"/>
            </w:pPr>
            <w:r>
              <w:rPr>
                <w:rFonts w:ascii="Arial" w:eastAsia="Arial" w:hAnsi="Arial" w:cs="Arial"/>
                <w:color w:val="264A60"/>
              </w:rPr>
              <w:t>BHAR 36</w:t>
            </w:r>
          </w:p>
        </w:tc>
        <w:tc>
          <w:tcPr>
            <w:tcW w:w="2601" w:type="dxa"/>
            <w:tcBorders>
              <w:top w:val="single" w:sz="1" w:space="0" w:color="152935"/>
              <w:left w:val="none" w:sz="1" w:space="0" w:color="AEAEAE"/>
              <w:bottom w:val="single" w:sz="1" w:space="0" w:color="AEAEAE"/>
              <w:right w:val="none" w:sz="1" w:space="0" w:color="152935"/>
            </w:tcBorders>
            <w:shd w:val="clear" w:color="auto" w:fill="E0E0E0"/>
          </w:tcPr>
          <w:p w14:paraId="0042618D" w14:textId="77777777" w:rsidR="008A70D0" w:rsidRDefault="008A70D0" w:rsidP="00A95B4C">
            <w:pPr>
              <w:spacing w:before="15" w:after="10"/>
              <w:ind w:left="30" w:right="40"/>
            </w:pPr>
            <w:r>
              <w:rPr>
                <w:rFonts w:ascii="Arial" w:eastAsia="Arial" w:hAnsi="Arial" w:cs="Arial"/>
                <w:color w:val="264A60"/>
              </w:rPr>
              <w:t>0</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0DA504BD" w14:textId="77777777" w:rsidR="008A70D0" w:rsidRDefault="008A70D0" w:rsidP="00A95B4C">
            <w:pPr>
              <w:spacing w:before="15" w:after="10"/>
              <w:ind w:left="30" w:right="40"/>
              <w:jc w:val="right"/>
            </w:pPr>
            <w:r>
              <w:rPr>
                <w:rFonts w:ascii="Arial" w:eastAsia="Arial" w:hAnsi="Arial" w:cs="Arial"/>
                <w:color w:val="010205"/>
              </w:rPr>
              <w:t>14</w:t>
            </w:r>
          </w:p>
        </w:tc>
        <w:tc>
          <w:tcPr>
            <w:tcW w:w="1292" w:type="dxa"/>
            <w:tcBorders>
              <w:top w:val="single" w:sz="1" w:space="0" w:color="152935"/>
              <w:left w:val="single" w:sz="1" w:space="0" w:color="E0E0E0"/>
              <w:bottom w:val="single" w:sz="1" w:space="0" w:color="AEAEAE"/>
              <w:right w:val="single" w:sz="1" w:space="0" w:color="E0E0E0"/>
            </w:tcBorders>
            <w:shd w:val="clear" w:color="auto" w:fill="F9F9FB"/>
          </w:tcPr>
          <w:p w14:paraId="0EB38814" w14:textId="77777777" w:rsidR="008A70D0" w:rsidRDefault="008A70D0" w:rsidP="00A95B4C">
            <w:pPr>
              <w:spacing w:before="15" w:after="10"/>
              <w:ind w:left="30" w:right="40"/>
              <w:jc w:val="right"/>
            </w:pPr>
            <w:r>
              <w:rPr>
                <w:rFonts w:ascii="Arial" w:eastAsia="Arial" w:hAnsi="Arial" w:cs="Arial"/>
                <w:color w:val="010205"/>
              </w:rPr>
              <w:t>15.36</w:t>
            </w:r>
          </w:p>
        </w:tc>
        <w:tc>
          <w:tcPr>
            <w:tcW w:w="1564" w:type="dxa"/>
            <w:tcBorders>
              <w:top w:val="single" w:sz="1" w:space="0" w:color="152935"/>
              <w:left w:val="single" w:sz="1" w:space="0" w:color="E0E0E0"/>
              <w:bottom w:val="single" w:sz="1" w:space="0" w:color="AEAEAE"/>
              <w:right w:val="none" w:sz="1" w:space="0" w:color="152935"/>
            </w:tcBorders>
            <w:shd w:val="clear" w:color="auto" w:fill="F9F9FB"/>
          </w:tcPr>
          <w:p w14:paraId="187818B4" w14:textId="77777777" w:rsidR="008A70D0" w:rsidRDefault="008A70D0" w:rsidP="00A95B4C">
            <w:pPr>
              <w:spacing w:before="15" w:after="10"/>
              <w:ind w:left="30" w:right="40"/>
              <w:jc w:val="right"/>
            </w:pPr>
            <w:r>
              <w:rPr>
                <w:rFonts w:ascii="Arial" w:eastAsia="Arial" w:hAnsi="Arial" w:cs="Arial"/>
                <w:color w:val="010205"/>
              </w:rPr>
              <w:t>215.00</w:t>
            </w:r>
          </w:p>
        </w:tc>
      </w:tr>
      <w:tr w:rsidR="008A70D0" w14:paraId="1D4DCE6C" w14:textId="77777777" w:rsidTr="00A95B4C">
        <w:tblPrEx>
          <w:tblCellMar>
            <w:top w:w="0" w:type="dxa"/>
            <w:bottom w:w="0" w:type="dxa"/>
          </w:tblCellMar>
        </w:tblPrEx>
        <w:tc>
          <w:tcPr>
            <w:tcW w:w="1088" w:type="dxa"/>
            <w:vMerge/>
            <w:tcBorders>
              <w:top w:val="single" w:sz="1" w:space="0" w:color="152935"/>
              <w:left w:val="none" w:sz="1" w:space="0" w:color="152935"/>
              <w:bottom w:val="single" w:sz="1" w:space="0" w:color="152935"/>
              <w:right w:val="none" w:sz="1" w:space="0" w:color="AEAEAE"/>
            </w:tcBorders>
          </w:tcPr>
          <w:p w14:paraId="24A30C89" w14:textId="77777777" w:rsidR="008A70D0" w:rsidRDefault="008A70D0" w:rsidP="00A95B4C"/>
        </w:tc>
        <w:tc>
          <w:tcPr>
            <w:tcW w:w="2601" w:type="dxa"/>
            <w:tcBorders>
              <w:top w:val="single" w:sz="1" w:space="0" w:color="AEAEAE"/>
              <w:left w:val="none" w:sz="1" w:space="0" w:color="AEAEAE"/>
              <w:bottom w:val="single" w:sz="1" w:space="0" w:color="AEAEAE"/>
              <w:right w:val="none" w:sz="1" w:space="0" w:color="152935"/>
            </w:tcBorders>
            <w:shd w:val="clear" w:color="auto" w:fill="E0E0E0"/>
          </w:tcPr>
          <w:p w14:paraId="1E24A7CF" w14:textId="77777777" w:rsidR="008A70D0" w:rsidRDefault="008A70D0" w:rsidP="00A95B4C">
            <w:pPr>
              <w:spacing w:before="15" w:after="10"/>
              <w:ind w:left="30" w:right="40"/>
            </w:pPr>
            <w:r>
              <w:rPr>
                <w:rFonts w:ascii="Arial" w:eastAsia="Arial" w:hAnsi="Arial" w:cs="Arial"/>
                <w:color w:val="264A60"/>
              </w:rPr>
              <w:t>1</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F4660F9" w14:textId="77777777" w:rsidR="008A70D0" w:rsidRDefault="008A70D0" w:rsidP="00A95B4C">
            <w:pPr>
              <w:spacing w:before="15" w:after="10"/>
              <w:ind w:left="30" w:right="40"/>
              <w:jc w:val="right"/>
            </w:pPr>
            <w:r>
              <w:rPr>
                <w:rFonts w:ascii="Arial" w:eastAsia="Arial" w:hAnsi="Arial" w:cs="Arial"/>
                <w:color w:val="010205"/>
              </w:rPr>
              <w:t>16</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4A033A2D" w14:textId="77777777" w:rsidR="008A70D0" w:rsidRDefault="008A70D0" w:rsidP="00A95B4C">
            <w:pPr>
              <w:spacing w:before="15" w:after="10"/>
              <w:ind w:left="30" w:right="40"/>
              <w:jc w:val="right"/>
            </w:pPr>
            <w:r>
              <w:rPr>
                <w:rFonts w:ascii="Arial" w:eastAsia="Arial" w:hAnsi="Arial" w:cs="Arial"/>
                <w:color w:val="010205"/>
              </w:rPr>
              <w:t>15.63</w:t>
            </w:r>
          </w:p>
        </w:tc>
        <w:tc>
          <w:tcPr>
            <w:tcW w:w="1564" w:type="dxa"/>
            <w:tcBorders>
              <w:top w:val="single" w:sz="1" w:space="0" w:color="AEAEAE"/>
              <w:left w:val="single" w:sz="1" w:space="0" w:color="E0E0E0"/>
              <w:bottom w:val="single" w:sz="1" w:space="0" w:color="AEAEAE"/>
              <w:right w:val="none" w:sz="1" w:space="0" w:color="152935"/>
            </w:tcBorders>
            <w:shd w:val="clear" w:color="auto" w:fill="F9F9FB"/>
          </w:tcPr>
          <w:p w14:paraId="78DBA4CA" w14:textId="77777777" w:rsidR="008A70D0" w:rsidRDefault="008A70D0" w:rsidP="00A95B4C">
            <w:pPr>
              <w:spacing w:before="15" w:after="10"/>
              <w:ind w:left="30" w:right="40"/>
              <w:jc w:val="right"/>
            </w:pPr>
            <w:r>
              <w:rPr>
                <w:rFonts w:ascii="Arial" w:eastAsia="Arial" w:hAnsi="Arial" w:cs="Arial"/>
                <w:color w:val="010205"/>
              </w:rPr>
              <w:t>250.00</w:t>
            </w:r>
          </w:p>
        </w:tc>
      </w:tr>
      <w:tr w:rsidR="008A70D0" w14:paraId="49DDD6B1" w14:textId="77777777" w:rsidTr="00A95B4C">
        <w:tblPrEx>
          <w:tblCellMar>
            <w:top w:w="0" w:type="dxa"/>
            <w:bottom w:w="0" w:type="dxa"/>
          </w:tblCellMar>
        </w:tblPrEx>
        <w:tc>
          <w:tcPr>
            <w:tcW w:w="1088" w:type="dxa"/>
            <w:vMerge/>
            <w:tcBorders>
              <w:top w:val="single" w:sz="1" w:space="0" w:color="152935"/>
              <w:left w:val="none" w:sz="1" w:space="0" w:color="152935"/>
              <w:bottom w:val="single" w:sz="1" w:space="0" w:color="152935"/>
              <w:right w:val="none" w:sz="1" w:space="0" w:color="AEAEAE"/>
            </w:tcBorders>
          </w:tcPr>
          <w:p w14:paraId="4CF4D495" w14:textId="77777777" w:rsidR="008A70D0" w:rsidRDefault="008A70D0" w:rsidP="00A95B4C"/>
        </w:tc>
        <w:tc>
          <w:tcPr>
            <w:tcW w:w="2601" w:type="dxa"/>
            <w:tcBorders>
              <w:top w:val="single" w:sz="1" w:space="0" w:color="AEAEAE"/>
              <w:left w:val="none" w:sz="1" w:space="0" w:color="AEAEAE"/>
              <w:bottom w:val="single" w:sz="1" w:space="0" w:color="152935"/>
              <w:right w:val="none" w:sz="1" w:space="0" w:color="152935"/>
            </w:tcBorders>
            <w:shd w:val="clear" w:color="auto" w:fill="E0E0E0"/>
          </w:tcPr>
          <w:p w14:paraId="678C3FAD" w14:textId="77777777" w:rsidR="008A70D0" w:rsidRDefault="008A70D0" w:rsidP="00A95B4C">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0A73D11A" w14:textId="77777777" w:rsidR="008A70D0" w:rsidRDefault="008A70D0" w:rsidP="00A95B4C">
            <w:pPr>
              <w:spacing w:before="15" w:after="10"/>
              <w:ind w:left="30" w:right="40"/>
              <w:jc w:val="right"/>
            </w:pPr>
            <w:r>
              <w:rPr>
                <w:rFonts w:ascii="Arial" w:eastAsia="Arial" w:hAnsi="Arial" w:cs="Arial"/>
                <w:color w:val="010205"/>
              </w:rPr>
              <w:t>30</w:t>
            </w:r>
          </w:p>
        </w:tc>
        <w:tc>
          <w:tcPr>
            <w:tcW w:w="1292" w:type="dxa"/>
            <w:tcBorders>
              <w:top w:val="single" w:sz="1" w:space="0" w:color="AEAEAE"/>
              <w:left w:val="single" w:sz="1" w:space="0" w:color="E0E0E0"/>
              <w:bottom w:val="single" w:sz="1" w:space="0" w:color="152935"/>
              <w:right w:val="single" w:sz="1" w:space="0" w:color="E0E0E0"/>
            </w:tcBorders>
            <w:shd w:val="clear" w:color="auto" w:fill="F9F9FB"/>
          </w:tcPr>
          <w:p w14:paraId="18299296" w14:textId="77777777" w:rsidR="008A70D0" w:rsidRDefault="008A70D0" w:rsidP="00A95B4C"/>
        </w:tc>
        <w:tc>
          <w:tcPr>
            <w:tcW w:w="1564" w:type="dxa"/>
            <w:tcBorders>
              <w:top w:val="single" w:sz="1" w:space="0" w:color="AEAEAE"/>
              <w:left w:val="single" w:sz="1" w:space="0" w:color="E0E0E0"/>
              <w:bottom w:val="single" w:sz="1" w:space="0" w:color="152935"/>
              <w:right w:val="none" w:sz="1" w:space="0" w:color="152935"/>
            </w:tcBorders>
            <w:shd w:val="clear" w:color="auto" w:fill="F9F9FB"/>
          </w:tcPr>
          <w:p w14:paraId="0DE94A8E" w14:textId="77777777" w:rsidR="008A70D0" w:rsidRDefault="008A70D0" w:rsidP="00A95B4C"/>
        </w:tc>
      </w:tr>
    </w:tbl>
    <w:p w14:paraId="5E822B7A" w14:textId="77777777" w:rsidR="008A70D0" w:rsidRDefault="008A70D0" w:rsidP="008A70D0"/>
    <w:tbl>
      <w:tblPr>
        <w:tblW w:w="0" w:type="auto"/>
        <w:tblInd w:w="10" w:type="dxa"/>
        <w:tblLayout w:type="fixed"/>
        <w:tblCellMar>
          <w:left w:w="10" w:type="dxa"/>
          <w:right w:w="10" w:type="dxa"/>
        </w:tblCellMar>
        <w:tblLook w:val="0000" w:firstRow="0" w:lastRow="0" w:firstColumn="0" w:lastColumn="0" w:noHBand="0" w:noVBand="0"/>
      </w:tblPr>
      <w:tblGrid>
        <w:gridCol w:w="2737"/>
        <w:gridCol w:w="1156"/>
      </w:tblGrid>
      <w:tr w:rsidR="008A70D0" w14:paraId="78106BAD" w14:textId="77777777" w:rsidTr="00A95B4C">
        <w:tblPrEx>
          <w:tblCellMar>
            <w:top w:w="0" w:type="dxa"/>
            <w:bottom w:w="0" w:type="dxa"/>
          </w:tblCellMar>
        </w:tblPrEx>
        <w:tc>
          <w:tcPr>
            <w:tcW w:w="3893" w:type="dxa"/>
            <w:gridSpan w:val="2"/>
            <w:shd w:val="clear" w:color="auto" w:fill="FFFFFF"/>
            <w:vAlign w:val="center"/>
          </w:tcPr>
          <w:p w14:paraId="42CAC5BB" w14:textId="77777777" w:rsidR="008A70D0" w:rsidRDefault="008A70D0" w:rsidP="00A95B4C">
            <w:pPr>
              <w:spacing w:before="5" w:after="30"/>
              <w:ind w:left="30" w:right="40"/>
              <w:jc w:val="center"/>
            </w:pPr>
            <w:r>
              <w:rPr>
                <w:rFonts w:ascii="Arial" w:eastAsia="Arial" w:hAnsi="Arial" w:cs="Arial"/>
                <w:b/>
                <w:color w:val="010205"/>
                <w:sz w:val="28"/>
              </w:rPr>
              <w:t xml:space="preserve">Test </w:t>
            </w:r>
            <w:proofErr w:type="spellStart"/>
            <w:r>
              <w:rPr>
                <w:rFonts w:ascii="Arial" w:eastAsia="Arial" w:hAnsi="Arial" w:cs="Arial"/>
                <w:b/>
                <w:color w:val="010205"/>
                <w:sz w:val="28"/>
              </w:rPr>
              <w:t>Statistics</w:t>
            </w:r>
            <w:r>
              <w:rPr>
                <w:vertAlign w:val="superscript"/>
              </w:rPr>
              <w:t>a</w:t>
            </w:r>
            <w:proofErr w:type="spellEnd"/>
          </w:p>
        </w:tc>
      </w:tr>
      <w:tr w:rsidR="008A70D0" w14:paraId="618C916B" w14:textId="77777777" w:rsidTr="00A95B4C">
        <w:tblPrEx>
          <w:tblCellMar>
            <w:top w:w="0" w:type="dxa"/>
            <w:bottom w:w="0" w:type="dxa"/>
          </w:tblCellMar>
        </w:tblPrEx>
        <w:tc>
          <w:tcPr>
            <w:tcW w:w="2737" w:type="dxa"/>
            <w:tcBorders>
              <w:top w:val="none" w:sz="1" w:space="0" w:color="152935"/>
              <w:left w:val="none" w:sz="1" w:space="0" w:color="152935"/>
              <w:bottom w:val="single" w:sz="1" w:space="0" w:color="152935"/>
              <w:right w:val="none" w:sz="1" w:space="0" w:color="152935"/>
            </w:tcBorders>
            <w:shd w:val="clear" w:color="auto" w:fill="FFFFFF"/>
            <w:vAlign w:val="bottom"/>
          </w:tcPr>
          <w:p w14:paraId="28FFB666" w14:textId="77777777" w:rsidR="008A70D0" w:rsidRDefault="008A70D0" w:rsidP="00A95B4C">
            <w:pPr>
              <w:spacing w:before="15" w:after="5"/>
              <w:ind w:left="30" w:right="40"/>
            </w:pPr>
          </w:p>
        </w:tc>
        <w:tc>
          <w:tcPr>
            <w:tcW w:w="1156" w:type="dxa"/>
            <w:tcBorders>
              <w:top w:val="none" w:sz="1" w:space="0" w:color="152935"/>
              <w:left w:val="none" w:sz="1" w:space="0" w:color="152935"/>
              <w:bottom w:val="single" w:sz="1" w:space="0" w:color="152935"/>
              <w:right w:val="none" w:sz="1" w:space="0" w:color="152935"/>
            </w:tcBorders>
            <w:shd w:val="clear" w:color="auto" w:fill="FFFFFF"/>
            <w:vAlign w:val="bottom"/>
          </w:tcPr>
          <w:p w14:paraId="750525EB" w14:textId="77777777" w:rsidR="008A70D0" w:rsidRDefault="008A70D0" w:rsidP="00A95B4C">
            <w:pPr>
              <w:spacing w:before="10" w:after="10"/>
              <w:ind w:left="30" w:right="40"/>
              <w:jc w:val="center"/>
            </w:pPr>
            <w:r>
              <w:rPr>
                <w:rFonts w:ascii="Arial" w:eastAsia="Arial" w:hAnsi="Arial" w:cs="Arial"/>
                <w:color w:val="264A60"/>
              </w:rPr>
              <w:t>BHAR 36</w:t>
            </w:r>
          </w:p>
        </w:tc>
      </w:tr>
      <w:tr w:rsidR="008A70D0" w14:paraId="58386399" w14:textId="77777777" w:rsidTr="00A95B4C">
        <w:tblPrEx>
          <w:tblCellMar>
            <w:top w:w="0" w:type="dxa"/>
            <w:bottom w:w="0" w:type="dxa"/>
          </w:tblCellMar>
        </w:tblPrEx>
        <w:tc>
          <w:tcPr>
            <w:tcW w:w="2737" w:type="dxa"/>
            <w:tcBorders>
              <w:top w:val="single" w:sz="1" w:space="0" w:color="152935"/>
              <w:left w:val="none" w:sz="1" w:space="0" w:color="152935"/>
              <w:bottom w:val="single" w:sz="1" w:space="0" w:color="AEAEAE"/>
              <w:right w:val="none" w:sz="1" w:space="0" w:color="152935"/>
            </w:tcBorders>
            <w:shd w:val="clear" w:color="auto" w:fill="E0E0E0"/>
          </w:tcPr>
          <w:p w14:paraId="68B3A92F" w14:textId="77777777" w:rsidR="008A70D0" w:rsidRDefault="008A70D0" w:rsidP="00A95B4C">
            <w:pPr>
              <w:spacing w:before="15" w:after="10"/>
              <w:ind w:left="30" w:right="40"/>
            </w:pPr>
            <w:r>
              <w:rPr>
                <w:rFonts w:ascii="Arial" w:eastAsia="Arial" w:hAnsi="Arial" w:cs="Arial"/>
                <w:color w:val="264A60"/>
              </w:rPr>
              <w:t>Mann-Whitney U</w:t>
            </w:r>
          </w:p>
        </w:tc>
        <w:tc>
          <w:tcPr>
            <w:tcW w:w="1156" w:type="dxa"/>
            <w:tcBorders>
              <w:top w:val="single" w:sz="1" w:space="0" w:color="152935"/>
              <w:left w:val="none" w:sz="1" w:space="0" w:color="152935"/>
              <w:bottom w:val="single" w:sz="1" w:space="0" w:color="AEAEAE"/>
              <w:right w:val="none" w:sz="1" w:space="0" w:color="152935"/>
            </w:tcBorders>
            <w:shd w:val="clear" w:color="auto" w:fill="F9F9FB"/>
          </w:tcPr>
          <w:p w14:paraId="4F6E5ED1" w14:textId="77777777" w:rsidR="008A70D0" w:rsidRDefault="008A70D0" w:rsidP="00A95B4C">
            <w:pPr>
              <w:spacing w:before="15" w:after="10"/>
              <w:ind w:left="30" w:right="40"/>
              <w:jc w:val="right"/>
            </w:pPr>
            <w:r>
              <w:rPr>
                <w:rFonts w:ascii="Arial" w:eastAsia="Arial" w:hAnsi="Arial" w:cs="Arial"/>
                <w:color w:val="010205"/>
              </w:rPr>
              <w:t>110.000</w:t>
            </w:r>
          </w:p>
        </w:tc>
      </w:tr>
      <w:tr w:rsidR="008A70D0" w14:paraId="34A684B0" w14:textId="77777777" w:rsidTr="00A95B4C">
        <w:tblPrEx>
          <w:tblCellMar>
            <w:top w:w="0" w:type="dxa"/>
            <w:bottom w:w="0" w:type="dxa"/>
          </w:tblCellMar>
        </w:tblPrEx>
        <w:tc>
          <w:tcPr>
            <w:tcW w:w="2737" w:type="dxa"/>
            <w:tcBorders>
              <w:top w:val="single" w:sz="1" w:space="0" w:color="AEAEAE"/>
              <w:left w:val="none" w:sz="1" w:space="0" w:color="152935"/>
              <w:bottom w:val="single" w:sz="1" w:space="0" w:color="AEAEAE"/>
              <w:right w:val="none" w:sz="1" w:space="0" w:color="152935"/>
            </w:tcBorders>
            <w:shd w:val="clear" w:color="auto" w:fill="E0E0E0"/>
          </w:tcPr>
          <w:p w14:paraId="0651BF19" w14:textId="77777777" w:rsidR="008A70D0" w:rsidRDefault="008A70D0" w:rsidP="00A95B4C">
            <w:pPr>
              <w:spacing w:before="15" w:after="10"/>
              <w:ind w:left="30" w:right="40"/>
            </w:pPr>
            <w:r>
              <w:rPr>
                <w:rFonts w:ascii="Arial" w:eastAsia="Arial" w:hAnsi="Arial" w:cs="Arial"/>
                <w:color w:val="264A60"/>
              </w:rPr>
              <w:t>Wilcoxon W</w:t>
            </w:r>
          </w:p>
        </w:tc>
        <w:tc>
          <w:tcPr>
            <w:tcW w:w="1156" w:type="dxa"/>
            <w:tcBorders>
              <w:top w:val="single" w:sz="1" w:space="0" w:color="AEAEAE"/>
              <w:left w:val="none" w:sz="1" w:space="0" w:color="152935"/>
              <w:bottom w:val="single" w:sz="1" w:space="0" w:color="AEAEAE"/>
              <w:right w:val="none" w:sz="1" w:space="0" w:color="152935"/>
            </w:tcBorders>
            <w:shd w:val="clear" w:color="auto" w:fill="F9F9FB"/>
          </w:tcPr>
          <w:p w14:paraId="091CE5BF" w14:textId="77777777" w:rsidR="008A70D0" w:rsidRDefault="008A70D0" w:rsidP="00A95B4C">
            <w:pPr>
              <w:spacing w:before="15" w:after="10"/>
              <w:ind w:left="30" w:right="40"/>
              <w:jc w:val="right"/>
            </w:pPr>
            <w:r>
              <w:rPr>
                <w:rFonts w:ascii="Arial" w:eastAsia="Arial" w:hAnsi="Arial" w:cs="Arial"/>
                <w:color w:val="010205"/>
              </w:rPr>
              <w:t>215.000</w:t>
            </w:r>
          </w:p>
        </w:tc>
      </w:tr>
      <w:tr w:rsidR="008A70D0" w14:paraId="23E0E926" w14:textId="77777777" w:rsidTr="00A95B4C">
        <w:tblPrEx>
          <w:tblCellMar>
            <w:top w:w="0" w:type="dxa"/>
            <w:bottom w:w="0" w:type="dxa"/>
          </w:tblCellMar>
        </w:tblPrEx>
        <w:tc>
          <w:tcPr>
            <w:tcW w:w="2737" w:type="dxa"/>
            <w:tcBorders>
              <w:top w:val="single" w:sz="1" w:space="0" w:color="AEAEAE"/>
              <w:left w:val="none" w:sz="1" w:space="0" w:color="152935"/>
              <w:bottom w:val="single" w:sz="1" w:space="0" w:color="AEAEAE"/>
              <w:right w:val="none" w:sz="1" w:space="0" w:color="152935"/>
            </w:tcBorders>
            <w:shd w:val="clear" w:color="auto" w:fill="E0E0E0"/>
          </w:tcPr>
          <w:p w14:paraId="733D2588" w14:textId="77777777" w:rsidR="008A70D0" w:rsidRDefault="008A70D0" w:rsidP="00A95B4C">
            <w:pPr>
              <w:spacing w:before="15" w:after="10"/>
              <w:ind w:left="30" w:right="40"/>
            </w:pPr>
            <w:r>
              <w:rPr>
                <w:rFonts w:ascii="Arial" w:eastAsia="Arial" w:hAnsi="Arial" w:cs="Arial"/>
                <w:color w:val="264A60"/>
              </w:rPr>
              <w:t>Z</w:t>
            </w:r>
          </w:p>
        </w:tc>
        <w:tc>
          <w:tcPr>
            <w:tcW w:w="1156" w:type="dxa"/>
            <w:tcBorders>
              <w:top w:val="single" w:sz="1" w:space="0" w:color="AEAEAE"/>
              <w:left w:val="none" w:sz="1" w:space="0" w:color="152935"/>
              <w:bottom w:val="single" w:sz="1" w:space="0" w:color="AEAEAE"/>
              <w:right w:val="none" w:sz="1" w:space="0" w:color="152935"/>
            </w:tcBorders>
            <w:shd w:val="clear" w:color="auto" w:fill="F9F9FB"/>
          </w:tcPr>
          <w:p w14:paraId="0BD5CB32" w14:textId="77777777" w:rsidR="008A70D0" w:rsidRDefault="008A70D0" w:rsidP="00A95B4C">
            <w:pPr>
              <w:spacing w:before="15" w:after="10"/>
              <w:ind w:left="30" w:right="40"/>
              <w:jc w:val="right"/>
            </w:pPr>
            <w:r>
              <w:rPr>
                <w:rFonts w:ascii="Arial" w:eastAsia="Arial" w:hAnsi="Arial" w:cs="Arial"/>
                <w:color w:val="010205"/>
              </w:rPr>
              <w:t>-.083</w:t>
            </w:r>
          </w:p>
        </w:tc>
      </w:tr>
      <w:tr w:rsidR="008A70D0" w14:paraId="02EEBA88" w14:textId="77777777" w:rsidTr="00A95B4C">
        <w:tblPrEx>
          <w:tblCellMar>
            <w:top w:w="0" w:type="dxa"/>
            <w:bottom w:w="0" w:type="dxa"/>
          </w:tblCellMar>
        </w:tblPrEx>
        <w:tc>
          <w:tcPr>
            <w:tcW w:w="2737" w:type="dxa"/>
            <w:tcBorders>
              <w:top w:val="single" w:sz="1" w:space="0" w:color="AEAEAE"/>
              <w:left w:val="none" w:sz="1" w:space="0" w:color="152935"/>
              <w:bottom w:val="single" w:sz="1" w:space="0" w:color="AEAEAE"/>
              <w:right w:val="none" w:sz="1" w:space="0" w:color="152935"/>
            </w:tcBorders>
            <w:shd w:val="clear" w:color="auto" w:fill="E0E0E0"/>
          </w:tcPr>
          <w:p w14:paraId="065D2230" w14:textId="77777777" w:rsidR="008A70D0" w:rsidRDefault="008A70D0" w:rsidP="00A95B4C">
            <w:pPr>
              <w:spacing w:before="15" w:after="10"/>
              <w:ind w:left="30" w:right="40"/>
            </w:pPr>
            <w:proofErr w:type="spellStart"/>
            <w:r>
              <w:rPr>
                <w:rFonts w:ascii="Arial" w:eastAsia="Arial" w:hAnsi="Arial" w:cs="Arial"/>
                <w:color w:val="264A60"/>
              </w:rPr>
              <w:t>Asymp</w:t>
            </w:r>
            <w:proofErr w:type="spellEnd"/>
            <w:r>
              <w:rPr>
                <w:rFonts w:ascii="Arial" w:eastAsia="Arial" w:hAnsi="Arial" w:cs="Arial"/>
                <w:color w:val="264A60"/>
              </w:rPr>
              <w:t>. Sig. (2-tailed)</w:t>
            </w:r>
          </w:p>
        </w:tc>
        <w:tc>
          <w:tcPr>
            <w:tcW w:w="1156" w:type="dxa"/>
            <w:tcBorders>
              <w:top w:val="single" w:sz="1" w:space="0" w:color="AEAEAE"/>
              <w:left w:val="none" w:sz="1" w:space="0" w:color="152935"/>
              <w:bottom w:val="single" w:sz="1" w:space="0" w:color="AEAEAE"/>
              <w:right w:val="none" w:sz="1" w:space="0" w:color="152935"/>
            </w:tcBorders>
            <w:shd w:val="clear" w:color="auto" w:fill="F9F9FB"/>
          </w:tcPr>
          <w:p w14:paraId="3DF53493" w14:textId="77777777" w:rsidR="008A70D0" w:rsidRDefault="008A70D0" w:rsidP="00A95B4C">
            <w:pPr>
              <w:spacing w:before="15" w:after="10"/>
              <w:ind w:left="30" w:right="40"/>
              <w:jc w:val="right"/>
            </w:pPr>
            <w:r>
              <w:rPr>
                <w:rFonts w:ascii="Arial" w:eastAsia="Arial" w:hAnsi="Arial" w:cs="Arial"/>
                <w:color w:val="010205"/>
              </w:rPr>
              <w:t>.934</w:t>
            </w:r>
          </w:p>
        </w:tc>
      </w:tr>
      <w:tr w:rsidR="008A70D0" w14:paraId="1168CFD2" w14:textId="77777777" w:rsidTr="00A95B4C">
        <w:tblPrEx>
          <w:tblCellMar>
            <w:top w:w="0" w:type="dxa"/>
            <w:bottom w:w="0" w:type="dxa"/>
          </w:tblCellMar>
        </w:tblPrEx>
        <w:tc>
          <w:tcPr>
            <w:tcW w:w="2737" w:type="dxa"/>
            <w:tcBorders>
              <w:top w:val="single" w:sz="1" w:space="0" w:color="AEAEAE"/>
              <w:left w:val="none" w:sz="1" w:space="0" w:color="152935"/>
              <w:bottom w:val="single" w:sz="1" w:space="0" w:color="152935"/>
              <w:right w:val="none" w:sz="1" w:space="0" w:color="152935"/>
            </w:tcBorders>
            <w:shd w:val="clear" w:color="auto" w:fill="E0E0E0"/>
          </w:tcPr>
          <w:p w14:paraId="1B769FB1" w14:textId="77777777" w:rsidR="008A70D0" w:rsidRDefault="008A70D0" w:rsidP="00A95B4C">
            <w:pPr>
              <w:spacing w:before="15" w:after="10"/>
              <w:ind w:left="30" w:right="40"/>
            </w:pPr>
            <w:r>
              <w:rPr>
                <w:rFonts w:ascii="Arial" w:eastAsia="Arial" w:hAnsi="Arial" w:cs="Arial"/>
                <w:color w:val="264A60"/>
              </w:rPr>
              <w:t>Exact Sig. [2*(1-tailed Sig.)]</w:t>
            </w:r>
          </w:p>
        </w:tc>
        <w:tc>
          <w:tcPr>
            <w:tcW w:w="1156" w:type="dxa"/>
            <w:tcBorders>
              <w:top w:val="single" w:sz="1" w:space="0" w:color="AEAEAE"/>
              <w:left w:val="none" w:sz="1" w:space="0" w:color="152935"/>
              <w:bottom w:val="single" w:sz="1" w:space="0" w:color="152935"/>
              <w:right w:val="none" w:sz="1" w:space="0" w:color="152935"/>
            </w:tcBorders>
            <w:shd w:val="clear" w:color="auto" w:fill="F9F9FB"/>
          </w:tcPr>
          <w:p w14:paraId="30D90A31" w14:textId="77777777" w:rsidR="008A70D0" w:rsidRDefault="008A70D0" w:rsidP="00A95B4C">
            <w:pPr>
              <w:spacing w:before="15" w:after="10"/>
              <w:ind w:left="30" w:right="40"/>
              <w:jc w:val="right"/>
            </w:pPr>
            <w:r>
              <w:rPr>
                <w:rFonts w:ascii="Arial" w:eastAsia="Arial" w:hAnsi="Arial" w:cs="Arial"/>
                <w:color w:val="010205"/>
              </w:rPr>
              <w:t>.951</w:t>
            </w:r>
            <w:r>
              <w:rPr>
                <w:vertAlign w:val="superscript"/>
              </w:rPr>
              <w:t>b</w:t>
            </w:r>
          </w:p>
        </w:tc>
      </w:tr>
      <w:tr w:rsidR="008A70D0" w14:paraId="08B7B438" w14:textId="77777777" w:rsidTr="00A95B4C">
        <w:tblPrEx>
          <w:tblCellMar>
            <w:top w:w="0" w:type="dxa"/>
            <w:bottom w:w="0" w:type="dxa"/>
          </w:tblCellMar>
        </w:tblPrEx>
        <w:tc>
          <w:tcPr>
            <w:tcW w:w="3893" w:type="dxa"/>
            <w:gridSpan w:val="2"/>
            <w:shd w:val="clear" w:color="auto" w:fill="FFFFFF"/>
          </w:tcPr>
          <w:p w14:paraId="7CF972D8" w14:textId="77777777" w:rsidR="008A70D0" w:rsidRDefault="008A70D0" w:rsidP="00A95B4C">
            <w:r>
              <w:rPr>
                <w:rFonts w:ascii="Arial" w:eastAsia="Arial" w:hAnsi="Arial" w:cs="Arial"/>
                <w:color w:val="010205"/>
              </w:rPr>
              <w:t xml:space="preserve">a. Grouping Variable: PE / </w:t>
            </w:r>
            <w:proofErr w:type="gramStart"/>
            <w:r>
              <w:rPr>
                <w:rFonts w:ascii="Arial" w:eastAsia="Arial" w:hAnsi="Arial" w:cs="Arial"/>
                <w:color w:val="010205"/>
              </w:rPr>
              <w:t>Non PE</w:t>
            </w:r>
            <w:proofErr w:type="gramEnd"/>
            <w:r>
              <w:rPr>
                <w:rFonts w:ascii="Arial" w:eastAsia="Arial" w:hAnsi="Arial" w:cs="Arial"/>
                <w:color w:val="010205"/>
              </w:rPr>
              <w:t xml:space="preserve"> Backed (1/0)</w:t>
            </w:r>
          </w:p>
        </w:tc>
      </w:tr>
      <w:tr w:rsidR="008A70D0" w14:paraId="588AEB83" w14:textId="77777777" w:rsidTr="00A95B4C">
        <w:tblPrEx>
          <w:tblCellMar>
            <w:top w:w="0" w:type="dxa"/>
            <w:bottom w:w="0" w:type="dxa"/>
          </w:tblCellMar>
        </w:tblPrEx>
        <w:tc>
          <w:tcPr>
            <w:tcW w:w="3893" w:type="dxa"/>
            <w:gridSpan w:val="2"/>
            <w:shd w:val="clear" w:color="auto" w:fill="FFFFFF"/>
          </w:tcPr>
          <w:p w14:paraId="0A89839E" w14:textId="77777777" w:rsidR="008A70D0" w:rsidRDefault="008A70D0" w:rsidP="00A95B4C">
            <w:r>
              <w:rPr>
                <w:rFonts w:ascii="Arial" w:eastAsia="Arial" w:hAnsi="Arial" w:cs="Arial"/>
                <w:color w:val="010205"/>
              </w:rPr>
              <w:t>b. Not corrected for ties.</w:t>
            </w:r>
          </w:p>
        </w:tc>
      </w:tr>
    </w:tbl>
    <w:p w14:paraId="6479D362" w14:textId="77777777" w:rsidR="008A70D0" w:rsidRDefault="008A70D0" w:rsidP="008A70D0"/>
    <w:p w14:paraId="5AFE04E6" w14:textId="77777777" w:rsidR="00426C67" w:rsidRDefault="00426C67" w:rsidP="008A70D0"/>
    <w:p w14:paraId="79C86D90" w14:textId="77777777" w:rsidR="00426C67" w:rsidRDefault="00426C67" w:rsidP="008A70D0"/>
    <w:p w14:paraId="03C6A3F6" w14:textId="77777777" w:rsidR="00426C67" w:rsidRDefault="00426C67" w:rsidP="008A70D0"/>
    <w:p w14:paraId="116B6030" w14:textId="77777777" w:rsidR="00426C67" w:rsidRDefault="00426C67" w:rsidP="008A70D0"/>
    <w:p w14:paraId="79788AC7" w14:textId="77777777" w:rsidR="00426C67" w:rsidRDefault="00426C67" w:rsidP="008A70D0"/>
    <w:p w14:paraId="28FBB6E7" w14:textId="77777777" w:rsidR="00426C67" w:rsidRDefault="00426C67" w:rsidP="008A70D0"/>
    <w:p w14:paraId="50718EEC" w14:textId="77777777" w:rsidR="00426C67" w:rsidRDefault="00426C67" w:rsidP="008A70D0"/>
    <w:p w14:paraId="09032A3C" w14:textId="2B564B6B" w:rsidR="00F016CB" w:rsidRPr="00F016CB" w:rsidRDefault="00233832" w:rsidP="00233832">
      <w:pPr>
        <w:pStyle w:val="Heading2"/>
      </w:pPr>
      <w:bookmarkStart w:id="52" w:name="_Toc231546594"/>
      <w:r>
        <w:lastRenderedPageBreak/>
        <w:t xml:space="preserve">Appendix F </w:t>
      </w:r>
      <w:r w:rsidR="00EA0271">
        <w:t>–</w:t>
      </w:r>
      <w:r>
        <w:t xml:space="preserve"> </w:t>
      </w:r>
      <w:r w:rsidR="00EA0271" w:rsidRPr="00EA0271">
        <w:t>BHAR</w:t>
      </w:r>
      <w:r w:rsidR="00EA0271">
        <w:t xml:space="preserve"> </w:t>
      </w:r>
      <w:r w:rsidR="00EA0271" w:rsidRPr="00EA0271">
        <w:t>Cross Sectional</w:t>
      </w:r>
      <w:bookmarkEnd w:id="52"/>
      <w:r w:rsidR="00EA0271" w:rsidRPr="00EA0271">
        <w:t xml:space="preserve"> </w:t>
      </w:r>
    </w:p>
    <w:p w14:paraId="73894AB6" w14:textId="648001EF" w:rsidR="00426C67" w:rsidRDefault="00426C67" w:rsidP="00426C67">
      <w:r>
        <w:rPr>
          <w:rFonts w:ascii="Arial" w:eastAsia="Arial" w:hAnsi="Arial" w:cs="Arial"/>
          <w:b/>
          <w:color w:val="000000"/>
          <w:sz w:val="28"/>
        </w:rPr>
        <w:cr/>
        <w:t>Regression</w:t>
      </w:r>
      <w:r>
        <w:rPr>
          <w:rFonts w:ascii="Arial" w:eastAsia="Arial" w:hAnsi="Arial" w:cs="Arial"/>
          <w:b/>
          <w:color w:val="000000"/>
          <w:sz w:val="28"/>
        </w:rPr>
        <w:cr/>
      </w:r>
    </w:p>
    <w:tbl>
      <w:tblPr>
        <w:tblW w:w="0" w:type="auto"/>
        <w:tblInd w:w="10" w:type="dxa"/>
        <w:tblLayout w:type="fixed"/>
        <w:tblCellMar>
          <w:left w:w="10" w:type="dxa"/>
          <w:right w:w="10" w:type="dxa"/>
        </w:tblCellMar>
        <w:tblLook w:val="04A0" w:firstRow="1" w:lastRow="0" w:firstColumn="1" w:lastColumn="0" w:noHBand="0" w:noVBand="1"/>
      </w:tblPr>
      <w:tblGrid>
        <w:gridCol w:w="2448"/>
        <w:gridCol w:w="2788"/>
        <w:gridCol w:w="2754"/>
      </w:tblGrid>
      <w:tr w:rsidR="00426C67" w14:paraId="3891E5E2" w14:textId="77777777" w:rsidTr="00A95B4C">
        <w:tblPrEx>
          <w:tblCellMar>
            <w:top w:w="0" w:type="dxa"/>
            <w:bottom w:w="0" w:type="dxa"/>
          </w:tblCellMar>
        </w:tblPrEx>
        <w:tc>
          <w:tcPr>
            <w:tcW w:w="7990" w:type="dxa"/>
            <w:gridSpan w:val="3"/>
            <w:shd w:val="clear" w:color="auto" w:fill="FFFFFF"/>
            <w:vAlign w:val="center"/>
          </w:tcPr>
          <w:p w14:paraId="75041476" w14:textId="77777777" w:rsidR="00426C67" w:rsidRDefault="00426C67" w:rsidP="00A95B4C">
            <w:pPr>
              <w:spacing w:before="5" w:after="30"/>
              <w:ind w:left="30" w:right="40"/>
              <w:jc w:val="center"/>
            </w:pPr>
            <w:r>
              <w:rPr>
                <w:rFonts w:ascii="Arial" w:eastAsia="Arial" w:hAnsi="Arial" w:cs="Arial"/>
                <w:b/>
                <w:color w:val="010205"/>
                <w:sz w:val="28"/>
              </w:rPr>
              <w:t>Notes</w:t>
            </w:r>
          </w:p>
        </w:tc>
      </w:tr>
      <w:tr w:rsidR="00426C67" w14:paraId="50925128" w14:textId="77777777" w:rsidTr="00A95B4C">
        <w:tblPrEx>
          <w:tblCellMar>
            <w:top w:w="0" w:type="dxa"/>
            <w:bottom w:w="0" w:type="dxa"/>
          </w:tblCellMar>
        </w:tblPrEx>
        <w:tc>
          <w:tcPr>
            <w:tcW w:w="5236" w:type="dxa"/>
            <w:gridSpan w:val="2"/>
            <w:tcBorders>
              <w:top w:val="none" w:sz="1" w:space="0" w:color="152935"/>
              <w:left w:val="none" w:sz="1" w:space="0" w:color="152935"/>
              <w:bottom w:val="single" w:sz="1" w:space="0" w:color="AEAEAE"/>
              <w:right w:val="none" w:sz="1" w:space="0" w:color="AEAEAE"/>
            </w:tcBorders>
            <w:shd w:val="clear" w:color="auto" w:fill="E0E0E0"/>
          </w:tcPr>
          <w:p w14:paraId="502CE20C" w14:textId="77777777" w:rsidR="00426C67" w:rsidRDefault="00426C67" w:rsidP="00A95B4C">
            <w:pPr>
              <w:spacing w:before="15" w:after="10"/>
              <w:ind w:left="30" w:right="40"/>
            </w:pPr>
            <w:r>
              <w:rPr>
                <w:rFonts w:ascii="Arial" w:eastAsia="Arial" w:hAnsi="Arial" w:cs="Arial"/>
                <w:color w:val="264A60"/>
              </w:rPr>
              <w:t>Output Created</w:t>
            </w:r>
          </w:p>
        </w:tc>
        <w:tc>
          <w:tcPr>
            <w:tcW w:w="2754" w:type="dxa"/>
            <w:tcBorders>
              <w:top w:val="none" w:sz="1" w:space="0" w:color="152935"/>
              <w:left w:val="none" w:sz="1" w:space="0" w:color="152935"/>
              <w:bottom w:val="single" w:sz="1" w:space="0" w:color="AEAEAE"/>
              <w:right w:val="none" w:sz="1" w:space="0" w:color="152935"/>
            </w:tcBorders>
            <w:shd w:val="clear" w:color="auto" w:fill="F9F9FB"/>
          </w:tcPr>
          <w:p w14:paraId="64E8C31E" w14:textId="77777777" w:rsidR="00426C67" w:rsidRDefault="00426C67" w:rsidP="00A95B4C">
            <w:pPr>
              <w:spacing w:before="15" w:after="10"/>
              <w:ind w:left="30" w:right="40"/>
              <w:jc w:val="right"/>
            </w:pPr>
            <w:r>
              <w:rPr>
                <w:rFonts w:ascii="Arial" w:eastAsia="Arial" w:hAnsi="Arial" w:cs="Arial"/>
                <w:color w:val="010205"/>
              </w:rPr>
              <w:t>26-MAY-2026 13:26:12</w:t>
            </w:r>
          </w:p>
        </w:tc>
      </w:tr>
      <w:tr w:rsidR="00426C67" w14:paraId="120E8CBA" w14:textId="77777777" w:rsidTr="00A95B4C">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18403DA8" w14:textId="77777777" w:rsidR="00426C67" w:rsidRDefault="00426C67" w:rsidP="00A95B4C">
            <w:pPr>
              <w:spacing w:before="15" w:after="10"/>
              <w:ind w:left="30" w:right="40"/>
            </w:pPr>
            <w:r>
              <w:rPr>
                <w:rFonts w:ascii="Arial" w:eastAsia="Arial" w:hAnsi="Arial" w:cs="Arial"/>
                <w:color w:val="264A60"/>
              </w:rPr>
              <w:t>Comments</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38A0C80" w14:textId="77777777" w:rsidR="00426C67" w:rsidRDefault="00426C67" w:rsidP="00A95B4C">
            <w:pPr>
              <w:spacing w:before="15" w:after="10"/>
              <w:ind w:left="30" w:right="40"/>
            </w:pPr>
          </w:p>
        </w:tc>
      </w:tr>
      <w:tr w:rsidR="00426C67" w14:paraId="02114F06"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533989B8" w14:textId="77777777" w:rsidR="00426C67" w:rsidRDefault="00426C67" w:rsidP="00A95B4C">
            <w:pPr>
              <w:spacing w:before="15" w:after="10"/>
              <w:ind w:left="30" w:right="40"/>
            </w:pPr>
            <w:r>
              <w:rPr>
                <w:rFonts w:ascii="Arial" w:eastAsia="Arial" w:hAnsi="Arial" w:cs="Arial"/>
                <w:color w:val="264A60"/>
              </w:rPr>
              <w:t>Input</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16542FD" w14:textId="77777777" w:rsidR="00426C67" w:rsidRDefault="00426C67" w:rsidP="00A95B4C">
            <w:pPr>
              <w:spacing w:before="15" w:after="10"/>
              <w:ind w:left="30" w:right="40"/>
            </w:pPr>
            <w:r>
              <w:rPr>
                <w:rFonts w:ascii="Arial" w:eastAsia="Arial" w:hAnsi="Arial" w:cs="Arial"/>
                <w:color w:val="264A60"/>
              </w:rPr>
              <w:t>Active Dataset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4C7DA60" w14:textId="77777777" w:rsidR="00426C67" w:rsidRDefault="00426C67" w:rsidP="00A95B4C">
            <w:pPr>
              <w:spacing w:before="15" w:after="10"/>
              <w:ind w:left="30" w:right="40"/>
            </w:pPr>
            <w:r>
              <w:rPr>
                <w:rFonts w:ascii="Arial" w:eastAsia="Arial" w:hAnsi="Arial" w:cs="Arial"/>
                <w:color w:val="010205"/>
              </w:rPr>
              <w:t>DataSet1</w:t>
            </w:r>
          </w:p>
        </w:tc>
      </w:tr>
      <w:tr w:rsidR="00426C67" w14:paraId="3E2CCE2F"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6D114ADB"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B719DCF" w14:textId="77777777" w:rsidR="00426C67" w:rsidRDefault="00426C67" w:rsidP="00A95B4C">
            <w:pPr>
              <w:spacing w:before="15" w:after="10"/>
              <w:ind w:left="30" w:right="40"/>
            </w:pPr>
            <w:r>
              <w:rPr>
                <w:rFonts w:ascii="Arial" w:eastAsia="Arial" w:hAnsi="Arial" w:cs="Arial"/>
                <w:color w:val="264A60"/>
              </w:rPr>
              <w:t>Filter</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0BFEE7B" w14:textId="77777777" w:rsidR="00426C67" w:rsidRDefault="00426C67" w:rsidP="00A95B4C">
            <w:pPr>
              <w:spacing w:before="15" w:after="10"/>
              <w:ind w:left="30" w:right="40"/>
            </w:pPr>
            <w:r>
              <w:rPr>
                <w:rFonts w:ascii="Arial" w:eastAsia="Arial" w:hAnsi="Arial" w:cs="Arial"/>
                <w:color w:val="010205"/>
              </w:rPr>
              <w:t>&lt;none&gt;</w:t>
            </w:r>
          </w:p>
        </w:tc>
      </w:tr>
      <w:tr w:rsidR="00426C67" w14:paraId="7093984A"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57EEB152"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B15853B" w14:textId="77777777" w:rsidR="00426C67" w:rsidRDefault="00426C67" w:rsidP="00A95B4C">
            <w:pPr>
              <w:spacing w:before="15" w:after="10"/>
              <w:ind w:left="30" w:right="40"/>
            </w:pPr>
            <w:r>
              <w:rPr>
                <w:rFonts w:ascii="Arial" w:eastAsia="Arial" w:hAnsi="Arial" w:cs="Arial"/>
                <w:color w:val="264A60"/>
              </w:rPr>
              <w:t>Weight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3A51E99" w14:textId="77777777" w:rsidR="00426C67" w:rsidRDefault="00426C67" w:rsidP="00A95B4C">
            <w:pPr>
              <w:spacing w:before="15" w:after="10"/>
              <w:ind w:left="30" w:right="40"/>
            </w:pPr>
            <w:r>
              <w:rPr>
                <w:rFonts w:ascii="Arial" w:eastAsia="Arial" w:hAnsi="Arial" w:cs="Arial"/>
                <w:color w:val="010205"/>
              </w:rPr>
              <w:t>&lt;none&gt;</w:t>
            </w:r>
          </w:p>
        </w:tc>
      </w:tr>
      <w:tr w:rsidR="00426C67" w14:paraId="29FE19D1"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69463E60"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6D3CD81" w14:textId="77777777" w:rsidR="00426C67" w:rsidRDefault="00426C67" w:rsidP="00A95B4C">
            <w:pPr>
              <w:spacing w:before="15" w:after="10"/>
              <w:ind w:left="30" w:right="40"/>
            </w:pPr>
            <w:r>
              <w:rPr>
                <w:rFonts w:ascii="Arial" w:eastAsia="Arial" w:hAnsi="Arial" w:cs="Arial"/>
                <w:color w:val="264A60"/>
              </w:rPr>
              <w:t>Split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67FA588" w14:textId="77777777" w:rsidR="00426C67" w:rsidRDefault="00426C67" w:rsidP="00A95B4C">
            <w:pPr>
              <w:spacing w:before="15" w:after="10"/>
              <w:ind w:left="30" w:right="40"/>
            </w:pPr>
            <w:r>
              <w:rPr>
                <w:rFonts w:ascii="Arial" w:eastAsia="Arial" w:hAnsi="Arial" w:cs="Arial"/>
                <w:color w:val="010205"/>
              </w:rPr>
              <w:t>&lt;none&gt;</w:t>
            </w:r>
          </w:p>
        </w:tc>
      </w:tr>
      <w:tr w:rsidR="00426C67" w14:paraId="5D74D25B"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14311E60"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B670C3C" w14:textId="77777777" w:rsidR="00426C67" w:rsidRDefault="00426C67" w:rsidP="00A95B4C">
            <w:pPr>
              <w:spacing w:before="15" w:after="10"/>
              <w:ind w:left="30" w:right="40"/>
            </w:pPr>
            <w:r>
              <w:rPr>
                <w:rFonts w:ascii="Arial" w:eastAsia="Arial" w:hAnsi="Arial" w:cs="Arial"/>
                <w:color w:val="264A60"/>
              </w:rPr>
              <w:t>N of Rows in Working Data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B4D3EF2" w14:textId="77777777" w:rsidR="00426C67" w:rsidRDefault="00426C67" w:rsidP="00A95B4C">
            <w:pPr>
              <w:spacing w:before="15" w:after="10"/>
              <w:ind w:left="30" w:right="40"/>
              <w:jc w:val="right"/>
            </w:pPr>
            <w:r>
              <w:rPr>
                <w:rFonts w:ascii="Arial" w:eastAsia="Arial" w:hAnsi="Arial" w:cs="Arial"/>
                <w:color w:val="010205"/>
              </w:rPr>
              <w:t>999</w:t>
            </w:r>
          </w:p>
        </w:tc>
      </w:tr>
      <w:tr w:rsidR="00426C67" w14:paraId="69283DFB"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65B6E46B" w14:textId="77777777" w:rsidR="00426C67" w:rsidRDefault="00426C67" w:rsidP="00A95B4C">
            <w:pPr>
              <w:spacing w:before="15" w:after="10"/>
              <w:ind w:left="30" w:right="40"/>
            </w:pPr>
            <w:r>
              <w:rPr>
                <w:rFonts w:ascii="Arial" w:eastAsia="Arial" w:hAnsi="Arial" w:cs="Arial"/>
                <w:color w:val="264A60"/>
              </w:rPr>
              <w:t>Missing Value Handling</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465C446" w14:textId="77777777" w:rsidR="00426C67" w:rsidRDefault="00426C67" w:rsidP="00A95B4C">
            <w:pPr>
              <w:spacing w:before="15" w:after="10"/>
              <w:ind w:left="30" w:right="40"/>
            </w:pPr>
            <w:r>
              <w:rPr>
                <w:rFonts w:ascii="Arial" w:eastAsia="Arial" w:hAnsi="Arial" w:cs="Arial"/>
                <w:color w:val="264A60"/>
              </w:rPr>
              <w:t>Definition of Missing</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F277E62" w14:textId="77777777" w:rsidR="00426C67" w:rsidRDefault="00426C67" w:rsidP="00A95B4C">
            <w:pPr>
              <w:spacing w:before="15" w:after="10"/>
              <w:ind w:left="30" w:right="40"/>
            </w:pPr>
            <w:r>
              <w:rPr>
                <w:rFonts w:ascii="Arial" w:eastAsia="Arial" w:hAnsi="Arial" w:cs="Arial"/>
                <w:color w:val="010205"/>
              </w:rPr>
              <w:t>User-defined missing values are treated as missing.</w:t>
            </w:r>
          </w:p>
        </w:tc>
      </w:tr>
      <w:tr w:rsidR="00426C67" w14:paraId="686F9BF9"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47DEB1DB"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559F912" w14:textId="77777777" w:rsidR="00426C67" w:rsidRDefault="00426C67" w:rsidP="00A95B4C">
            <w:pPr>
              <w:spacing w:before="15" w:after="10"/>
              <w:ind w:left="30" w:right="40"/>
            </w:pPr>
            <w:r>
              <w:rPr>
                <w:rFonts w:ascii="Arial" w:eastAsia="Arial" w:hAnsi="Arial" w:cs="Arial"/>
                <w:color w:val="264A60"/>
              </w:rPr>
              <w:t>Cases Used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7B51190" w14:textId="77777777" w:rsidR="00426C67" w:rsidRDefault="00426C67" w:rsidP="00A95B4C">
            <w:pPr>
              <w:spacing w:before="15" w:after="10"/>
              <w:ind w:left="30" w:right="40"/>
            </w:pPr>
            <w:r>
              <w:rPr>
                <w:rFonts w:ascii="Arial" w:eastAsia="Arial" w:hAnsi="Arial" w:cs="Arial"/>
                <w:color w:val="010205"/>
              </w:rPr>
              <w:t>Statistics are based on cases with no missing values for any variable used.</w:t>
            </w:r>
          </w:p>
        </w:tc>
      </w:tr>
      <w:tr w:rsidR="00426C67" w14:paraId="6AFE2D97" w14:textId="77777777" w:rsidTr="00A95B4C">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1CBF976B" w14:textId="77777777" w:rsidR="00426C67" w:rsidRDefault="00426C67" w:rsidP="00A95B4C">
            <w:pPr>
              <w:spacing w:before="15" w:after="10"/>
              <w:ind w:left="30" w:right="40"/>
            </w:pPr>
            <w:r>
              <w:rPr>
                <w:rFonts w:ascii="Arial" w:eastAsia="Arial" w:hAnsi="Arial" w:cs="Arial"/>
                <w:color w:val="264A60"/>
              </w:rPr>
              <w:t>Syntax</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D20B64A" w14:textId="77777777" w:rsidR="00426C67" w:rsidRDefault="00426C67" w:rsidP="00A95B4C">
            <w:pPr>
              <w:spacing w:before="15" w:after="10"/>
              <w:ind w:left="30" w:right="40"/>
            </w:pPr>
            <w:r>
              <w:rPr>
                <w:rFonts w:ascii="Arial" w:eastAsia="Arial" w:hAnsi="Arial" w:cs="Arial"/>
                <w:color w:val="010205"/>
              </w:rPr>
              <w:t>REGRESSION</w:t>
            </w:r>
            <w:r>
              <w:rPr>
                <w:rFonts w:ascii="Arial" w:eastAsia="Arial" w:hAnsi="Arial" w:cs="Arial"/>
                <w:color w:val="010205"/>
              </w:rPr>
              <w:br/>
              <w:t>/MISSING LISTWISE</w:t>
            </w:r>
            <w:r>
              <w:rPr>
                <w:rFonts w:ascii="Arial" w:eastAsia="Arial" w:hAnsi="Arial" w:cs="Arial"/>
                <w:color w:val="010205"/>
              </w:rPr>
              <w:br/>
              <w:t xml:space="preserve">/STATISTICS COEFF OUTS </w:t>
            </w:r>
            <w:proofErr w:type="gramStart"/>
            <w:r>
              <w:rPr>
                <w:rFonts w:ascii="Arial" w:eastAsia="Arial" w:hAnsi="Arial" w:cs="Arial"/>
                <w:color w:val="010205"/>
              </w:rPr>
              <w:t>CI(</w:t>
            </w:r>
            <w:proofErr w:type="gramEnd"/>
            <w:r>
              <w:rPr>
                <w:rFonts w:ascii="Arial" w:eastAsia="Arial" w:hAnsi="Arial" w:cs="Arial"/>
                <w:color w:val="010205"/>
              </w:rPr>
              <w:t>95) R ANOVA COLLIN TOL</w:t>
            </w:r>
            <w:r>
              <w:rPr>
                <w:rFonts w:ascii="Arial" w:eastAsia="Arial" w:hAnsi="Arial" w:cs="Arial"/>
                <w:color w:val="010205"/>
              </w:rPr>
              <w:br/>
              <w:t>/CRITERIA=</w:t>
            </w:r>
            <w:proofErr w:type="gramStart"/>
            <w:r>
              <w:rPr>
                <w:rFonts w:ascii="Arial" w:eastAsia="Arial" w:hAnsi="Arial" w:cs="Arial"/>
                <w:color w:val="010205"/>
              </w:rPr>
              <w:t>PIN(</w:t>
            </w:r>
            <w:proofErr w:type="gramEnd"/>
            <w:r>
              <w:rPr>
                <w:rFonts w:ascii="Arial" w:eastAsia="Arial" w:hAnsi="Arial" w:cs="Arial"/>
                <w:color w:val="010205"/>
              </w:rPr>
              <w:t xml:space="preserve">.05) </w:t>
            </w:r>
            <w:proofErr w:type="gramStart"/>
            <w:r>
              <w:rPr>
                <w:rFonts w:ascii="Arial" w:eastAsia="Arial" w:hAnsi="Arial" w:cs="Arial"/>
                <w:color w:val="010205"/>
              </w:rPr>
              <w:t>POUT(</w:t>
            </w:r>
            <w:proofErr w:type="gramEnd"/>
            <w:r>
              <w:rPr>
                <w:rFonts w:ascii="Arial" w:eastAsia="Arial" w:hAnsi="Arial" w:cs="Arial"/>
                <w:color w:val="010205"/>
              </w:rPr>
              <w:t xml:space="preserve">.10) </w:t>
            </w:r>
            <w:proofErr w:type="gramStart"/>
            <w:r>
              <w:rPr>
                <w:rFonts w:ascii="Arial" w:eastAsia="Arial" w:hAnsi="Arial" w:cs="Arial"/>
                <w:color w:val="010205"/>
              </w:rPr>
              <w:t>TOLERANCE(</w:t>
            </w:r>
            <w:proofErr w:type="gramEnd"/>
            <w:r>
              <w:rPr>
                <w:rFonts w:ascii="Arial" w:eastAsia="Arial" w:hAnsi="Arial" w:cs="Arial"/>
                <w:color w:val="010205"/>
              </w:rPr>
              <w:t>.0001)</w:t>
            </w:r>
            <w:r>
              <w:rPr>
                <w:rFonts w:ascii="Arial" w:eastAsia="Arial" w:hAnsi="Arial" w:cs="Arial"/>
                <w:color w:val="010205"/>
              </w:rPr>
              <w:br/>
              <w:t>/NOORIGIN</w:t>
            </w:r>
            <w:r>
              <w:rPr>
                <w:rFonts w:ascii="Arial" w:eastAsia="Arial" w:hAnsi="Arial" w:cs="Arial"/>
                <w:color w:val="010205"/>
              </w:rPr>
              <w:br/>
              <w:t>/DEPENDENT BHAR1</w:t>
            </w:r>
            <w:r>
              <w:rPr>
                <w:rFonts w:ascii="Arial" w:eastAsia="Arial" w:hAnsi="Arial" w:cs="Arial"/>
                <w:color w:val="010205"/>
              </w:rPr>
              <w:br/>
              <w:t xml:space="preserve">/METHOD=ENTER PENonPEBacked10 UnderwriterPrestige19 </w:t>
            </w:r>
            <w:proofErr w:type="spellStart"/>
            <w:r>
              <w:rPr>
                <w:rFonts w:ascii="Arial" w:eastAsia="Arial" w:hAnsi="Arial" w:cs="Arial"/>
                <w:color w:val="010205"/>
              </w:rPr>
              <w:t>lnOfferSize</w:t>
            </w:r>
            <w:proofErr w:type="spellEnd"/>
            <w:r>
              <w:rPr>
                <w:rFonts w:ascii="Arial" w:eastAsia="Arial" w:hAnsi="Arial" w:cs="Arial"/>
                <w:color w:val="010205"/>
              </w:rPr>
              <w:br/>
            </w:r>
            <w:proofErr w:type="spellStart"/>
            <w:r>
              <w:rPr>
                <w:rFonts w:ascii="Arial" w:eastAsia="Arial" w:hAnsi="Arial" w:cs="Arial"/>
                <w:color w:val="010205"/>
              </w:rPr>
              <w:t>FirmAgeInAgeFoundingYearListingYear</w:t>
            </w:r>
            <w:proofErr w:type="spellEnd"/>
            <w:r>
              <w:rPr>
                <w:rFonts w:ascii="Arial" w:eastAsia="Arial" w:hAnsi="Arial" w:cs="Arial"/>
                <w:color w:val="010205"/>
              </w:rPr>
              <w:t xml:space="preserve"> </w:t>
            </w:r>
            <w:proofErr w:type="spellStart"/>
            <w:r>
              <w:rPr>
                <w:rFonts w:ascii="Arial" w:eastAsia="Arial" w:hAnsi="Arial" w:cs="Arial"/>
                <w:color w:val="010205"/>
              </w:rPr>
              <w:t>HotmarketDummy</w:t>
            </w:r>
            <w:proofErr w:type="spellEnd"/>
            <w:r>
              <w:rPr>
                <w:rFonts w:ascii="Arial" w:eastAsia="Arial" w:hAnsi="Arial" w:cs="Arial"/>
                <w:color w:val="010205"/>
              </w:rPr>
              <w:t xml:space="preserve"> </w:t>
            </w:r>
            <w:proofErr w:type="spellStart"/>
            <w:r>
              <w:rPr>
                <w:rFonts w:ascii="Arial" w:eastAsia="Arial" w:hAnsi="Arial" w:cs="Arial"/>
                <w:color w:val="010205"/>
              </w:rPr>
              <w:lastRenderedPageBreak/>
              <w:t>RegChangeDummy</w:t>
            </w:r>
            <w:proofErr w:type="spellEnd"/>
            <w:r>
              <w:rPr>
                <w:rFonts w:ascii="Arial" w:eastAsia="Arial" w:hAnsi="Arial" w:cs="Arial"/>
                <w:color w:val="010205"/>
              </w:rPr>
              <w:t>.</w:t>
            </w:r>
            <w:r>
              <w:rPr>
                <w:rFonts w:ascii="Arial" w:eastAsia="Arial" w:hAnsi="Arial" w:cs="Arial"/>
                <w:color w:val="010205"/>
              </w:rPr>
              <w:br/>
            </w:r>
          </w:p>
        </w:tc>
      </w:tr>
      <w:tr w:rsidR="00426C67" w14:paraId="59B81900"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152935"/>
              <w:right w:val="none" w:sz="1" w:space="0" w:color="AEAEAE"/>
            </w:tcBorders>
            <w:shd w:val="clear" w:color="auto" w:fill="E0E0E0"/>
          </w:tcPr>
          <w:p w14:paraId="3427EBAC" w14:textId="77777777" w:rsidR="00426C67" w:rsidRDefault="00426C67" w:rsidP="00A95B4C">
            <w:pPr>
              <w:spacing w:before="15" w:after="10"/>
              <w:ind w:left="30" w:right="40"/>
            </w:pPr>
            <w:r>
              <w:rPr>
                <w:rFonts w:ascii="Arial" w:eastAsia="Arial" w:hAnsi="Arial" w:cs="Arial"/>
                <w:color w:val="264A60"/>
              </w:rPr>
              <w:lastRenderedPageBreak/>
              <w:t>Resources</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A88FC06" w14:textId="77777777" w:rsidR="00426C67" w:rsidRDefault="00426C67" w:rsidP="00A95B4C">
            <w:pPr>
              <w:spacing w:before="15" w:after="10"/>
              <w:ind w:left="30" w:right="40"/>
            </w:pPr>
            <w:r>
              <w:rPr>
                <w:rFonts w:ascii="Arial" w:eastAsia="Arial" w:hAnsi="Arial" w:cs="Arial"/>
                <w:color w:val="264A60"/>
              </w:rPr>
              <w:t>Processor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4396A83" w14:textId="77777777" w:rsidR="00426C67" w:rsidRDefault="00426C67" w:rsidP="00A95B4C">
            <w:pPr>
              <w:spacing w:before="15" w:after="10"/>
              <w:ind w:left="30" w:right="40"/>
              <w:jc w:val="right"/>
            </w:pPr>
            <w:r>
              <w:rPr>
                <w:rFonts w:ascii="Arial" w:eastAsia="Arial" w:hAnsi="Arial" w:cs="Arial"/>
                <w:color w:val="010205"/>
              </w:rPr>
              <w:t>00:00:00.00</w:t>
            </w:r>
          </w:p>
        </w:tc>
      </w:tr>
      <w:tr w:rsidR="00426C67" w14:paraId="25C35F7F"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06A4071F"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DB1D5E0" w14:textId="77777777" w:rsidR="00426C67" w:rsidRDefault="00426C67" w:rsidP="00A95B4C">
            <w:pPr>
              <w:spacing w:before="15" w:after="10"/>
              <w:ind w:left="30" w:right="40"/>
            </w:pPr>
            <w:r>
              <w:rPr>
                <w:rFonts w:ascii="Arial" w:eastAsia="Arial" w:hAnsi="Arial" w:cs="Arial"/>
                <w:color w:val="264A60"/>
              </w:rPr>
              <w:t>Elapsed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A66D343" w14:textId="77777777" w:rsidR="00426C67" w:rsidRDefault="00426C67" w:rsidP="00A95B4C">
            <w:pPr>
              <w:spacing w:before="15" w:after="10"/>
              <w:ind w:left="30" w:right="40"/>
              <w:jc w:val="right"/>
            </w:pPr>
            <w:r>
              <w:rPr>
                <w:rFonts w:ascii="Arial" w:eastAsia="Arial" w:hAnsi="Arial" w:cs="Arial"/>
                <w:color w:val="010205"/>
              </w:rPr>
              <w:t>00:00:00.01</w:t>
            </w:r>
          </w:p>
        </w:tc>
      </w:tr>
      <w:tr w:rsidR="00426C67" w14:paraId="566DF934"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533360C7"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514A3BB" w14:textId="77777777" w:rsidR="00426C67" w:rsidRDefault="00426C67" w:rsidP="00A95B4C">
            <w:pPr>
              <w:spacing w:before="15" w:after="10"/>
              <w:ind w:left="30" w:right="40"/>
            </w:pPr>
            <w:r>
              <w:rPr>
                <w:rFonts w:ascii="Arial" w:eastAsia="Arial" w:hAnsi="Arial" w:cs="Arial"/>
                <w:color w:val="264A60"/>
              </w:rPr>
              <w:t>Memory Required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3DA3D49" w14:textId="77777777" w:rsidR="00426C67" w:rsidRDefault="00426C67" w:rsidP="00A95B4C">
            <w:pPr>
              <w:spacing w:before="15" w:after="10"/>
              <w:ind w:left="30" w:right="40"/>
            </w:pPr>
            <w:r>
              <w:rPr>
                <w:rFonts w:ascii="Arial" w:eastAsia="Arial" w:hAnsi="Arial" w:cs="Arial"/>
                <w:color w:val="010205"/>
              </w:rPr>
              <w:t>5600 bytes</w:t>
            </w:r>
          </w:p>
        </w:tc>
      </w:tr>
      <w:tr w:rsidR="00426C67" w14:paraId="2B839F97"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53FE1801" w14:textId="77777777" w:rsidR="00426C67" w:rsidRDefault="00426C67"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55EBCF94" w14:textId="77777777" w:rsidR="00426C67" w:rsidRDefault="00426C67" w:rsidP="00A95B4C">
            <w:pPr>
              <w:spacing w:before="15" w:after="10"/>
              <w:ind w:left="30" w:right="40"/>
            </w:pPr>
            <w:r>
              <w:rPr>
                <w:rFonts w:ascii="Arial" w:eastAsia="Arial" w:hAnsi="Arial" w:cs="Arial"/>
                <w:color w:val="264A60"/>
              </w:rPr>
              <w:t>Additional Memory Required for Residual Plots</w:t>
            </w:r>
          </w:p>
        </w:tc>
        <w:tc>
          <w:tcPr>
            <w:tcW w:w="2754" w:type="dxa"/>
            <w:tcBorders>
              <w:top w:val="single" w:sz="1" w:space="0" w:color="AEAEAE"/>
              <w:left w:val="none" w:sz="1" w:space="0" w:color="152935"/>
              <w:bottom w:val="single" w:sz="1" w:space="0" w:color="152935"/>
              <w:right w:val="none" w:sz="1" w:space="0" w:color="152935"/>
            </w:tcBorders>
            <w:shd w:val="clear" w:color="auto" w:fill="F9F9FB"/>
          </w:tcPr>
          <w:p w14:paraId="52874C36" w14:textId="77777777" w:rsidR="00426C67" w:rsidRDefault="00426C67" w:rsidP="00A95B4C">
            <w:pPr>
              <w:spacing w:before="15" w:after="10"/>
              <w:ind w:left="30" w:right="40"/>
            </w:pPr>
            <w:r>
              <w:rPr>
                <w:rFonts w:ascii="Arial" w:eastAsia="Arial" w:hAnsi="Arial" w:cs="Arial"/>
                <w:color w:val="010205"/>
              </w:rPr>
              <w:t>0 bytes</w:t>
            </w:r>
          </w:p>
        </w:tc>
      </w:tr>
    </w:tbl>
    <w:p w14:paraId="31691847" w14:textId="77777777" w:rsidR="00426C67" w:rsidRDefault="00426C67" w:rsidP="00426C67"/>
    <w:tbl>
      <w:tblPr>
        <w:tblW w:w="0" w:type="auto"/>
        <w:tblInd w:w="10" w:type="dxa"/>
        <w:tblLayout w:type="fixed"/>
        <w:tblCellMar>
          <w:left w:w="10" w:type="dxa"/>
          <w:right w:w="10" w:type="dxa"/>
        </w:tblCellMar>
        <w:tblLook w:val="04A0" w:firstRow="1" w:lastRow="0" w:firstColumn="1" w:lastColumn="0" w:noHBand="0" w:noVBand="1"/>
      </w:tblPr>
      <w:tblGrid>
        <w:gridCol w:w="833"/>
        <w:gridCol w:w="1666"/>
        <w:gridCol w:w="1666"/>
        <w:gridCol w:w="1156"/>
      </w:tblGrid>
      <w:tr w:rsidR="00426C67" w14:paraId="39D35563" w14:textId="77777777" w:rsidTr="00A95B4C">
        <w:tblPrEx>
          <w:tblCellMar>
            <w:top w:w="0" w:type="dxa"/>
            <w:bottom w:w="0" w:type="dxa"/>
          </w:tblCellMar>
        </w:tblPrEx>
        <w:tc>
          <w:tcPr>
            <w:tcW w:w="5321" w:type="dxa"/>
            <w:gridSpan w:val="4"/>
            <w:shd w:val="clear" w:color="auto" w:fill="FFFFFF"/>
            <w:vAlign w:val="center"/>
          </w:tcPr>
          <w:p w14:paraId="27D53808" w14:textId="77777777" w:rsidR="00426C67" w:rsidRDefault="00426C67" w:rsidP="00A95B4C">
            <w:pPr>
              <w:spacing w:before="5" w:after="30"/>
              <w:ind w:left="30" w:right="40"/>
              <w:jc w:val="center"/>
            </w:pPr>
            <w:r>
              <w:rPr>
                <w:rFonts w:ascii="Arial" w:eastAsia="Arial" w:hAnsi="Arial" w:cs="Arial"/>
                <w:b/>
                <w:color w:val="010205"/>
                <w:sz w:val="28"/>
              </w:rPr>
              <w:t>Variables Entered/</w:t>
            </w:r>
            <w:proofErr w:type="spellStart"/>
            <w:r>
              <w:rPr>
                <w:rFonts w:ascii="Arial" w:eastAsia="Arial" w:hAnsi="Arial" w:cs="Arial"/>
                <w:b/>
                <w:color w:val="010205"/>
                <w:sz w:val="28"/>
              </w:rPr>
              <w:t>Removed</w:t>
            </w:r>
            <w:r>
              <w:rPr>
                <w:vertAlign w:val="superscript"/>
              </w:rPr>
              <w:t>a</w:t>
            </w:r>
            <w:proofErr w:type="spellEnd"/>
          </w:p>
        </w:tc>
      </w:tr>
      <w:tr w:rsidR="00426C67" w14:paraId="22FAEA29" w14:textId="77777777" w:rsidTr="00A95B4C">
        <w:tblPrEx>
          <w:tblCellMar>
            <w:top w:w="0" w:type="dxa"/>
            <w:bottom w:w="0" w:type="dxa"/>
          </w:tblCellMar>
        </w:tblPrEx>
        <w:tc>
          <w:tcPr>
            <w:tcW w:w="833" w:type="dxa"/>
            <w:tcBorders>
              <w:top w:val="none" w:sz="1" w:space="0" w:color="152935"/>
              <w:left w:val="none" w:sz="1" w:space="0" w:color="152935"/>
              <w:bottom w:val="single" w:sz="1" w:space="0" w:color="152935"/>
              <w:right w:val="none" w:sz="1" w:space="0" w:color="152935"/>
            </w:tcBorders>
            <w:shd w:val="clear" w:color="auto" w:fill="FFFFFF"/>
            <w:vAlign w:val="bottom"/>
          </w:tcPr>
          <w:p w14:paraId="7B7F7F91" w14:textId="77777777" w:rsidR="00426C67" w:rsidRDefault="00426C67" w:rsidP="00A95B4C">
            <w:pPr>
              <w:spacing w:before="15" w:after="5"/>
              <w:ind w:left="30" w:right="40"/>
            </w:pPr>
            <w:r>
              <w:rPr>
                <w:rFonts w:ascii="Arial" w:eastAsia="Arial" w:hAnsi="Arial" w:cs="Arial"/>
                <w:color w:val="264A60"/>
              </w:rPr>
              <w:t>Model</w:t>
            </w: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654DDE40" w14:textId="77777777" w:rsidR="00426C67" w:rsidRDefault="00426C67" w:rsidP="00A95B4C">
            <w:pPr>
              <w:spacing w:before="10" w:after="10"/>
              <w:ind w:left="30" w:right="40"/>
              <w:jc w:val="center"/>
            </w:pPr>
            <w:r>
              <w:rPr>
                <w:rFonts w:ascii="Arial" w:eastAsia="Arial" w:hAnsi="Arial" w:cs="Arial"/>
                <w:color w:val="264A60"/>
              </w:rPr>
              <w:t>Variables Entered</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75431C3" w14:textId="77777777" w:rsidR="00426C67" w:rsidRDefault="00426C67" w:rsidP="00A95B4C">
            <w:pPr>
              <w:spacing w:before="10" w:after="10"/>
              <w:ind w:left="30" w:right="40"/>
              <w:jc w:val="center"/>
            </w:pPr>
            <w:r>
              <w:rPr>
                <w:rFonts w:ascii="Arial" w:eastAsia="Arial" w:hAnsi="Arial" w:cs="Arial"/>
                <w:color w:val="264A60"/>
              </w:rPr>
              <w:t>Variables Removed</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7405F0FC" w14:textId="77777777" w:rsidR="00426C67" w:rsidRDefault="00426C67" w:rsidP="00A95B4C">
            <w:pPr>
              <w:spacing w:before="10" w:after="10"/>
              <w:ind w:left="30" w:right="40"/>
              <w:jc w:val="center"/>
            </w:pPr>
            <w:r>
              <w:rPr>
                <w:rFonts w:ascii="Arial" w:eastAsia="Arial" w:hAnsi="Arial" w:cs="Arial"/>
                <w:color w:val="264A60"/>
              </w:rPr>
              <w:t>Method</w:t>
            </w:r>
          </w:p>
        </w:tc>
      </w:tr>
      <w:tr w:rsidR="00426C67" w14:paraId="4AB00119" w14:textId="77777777" w:rsidTr="00A95B4C">
        <w:tblPrEx>
          <w:tblCellMar>
            <w:top w:w="0" w:type="dxa"/>
            <w:bottom w:w="0" w:type="dxa"/>
          </w:tblCellMar>
        </w:tblPrEx>
        <w:tc>
          <w:tcPr>
            <w:tcW w:w="833" w:type="dxa"/>
            <w:tcBorders>
              <w:top w:val="single" w:sz="1" w:space="0" w:color="152935"/>
              <w:left w:val="none" w:sz="1" w:space="0" w:color="152935"/>
              <w:bottom w:val="single" w:sz="1" w:space="0" w:color="152935"/>
              <w:right w:val="none" w:sz="1" w:space="0" w:color="152935"/>
            </w:tcBorders>
            <w:shd w:val="clear" w:color="auto" w:fill="E0E0E0"/>
          </w:tcPr>
          <w:p w14:paraId="0EF5EF0E" w14:textId="77777777" w:rsidR="00426C67" w:rsidRDefault="00426C67" w:rsidP="00A95B4C">
            <w:pPr>
              <w:spacing w:before="15" w:after="10"/>
              <w:ind w:left="30" w:right="40"/>
            </w:pPr>
            <w:r>
              <w:rPr>
                <w:rFonts w:ascii="Arial" w:eastAsia="Arial" w:hAnsi="Arial" w:cs="Arial"/>
                <w:color w:val="264A60"/>
              </w:rPr>
              <w:t>1</w:t>
            </w:r>
          </w:p>
        </w:tc>
        <w:tc>
          <w:tcPr>
            <w:tcW w:w="1666" w:type="dxa"/>
            <w:tcBorders>
              <w:top w:val="single" w:sz="1" w:space="0" w:color="152935"/>
              <w:left w:val="none" w:sz="1" w:space="0" w:color="152935"/>
              <w:bottom w:val="single" w:sz="1" w:space="0" w:color="152935"/>
              <w:right w:val="single" w:sz="1" w:space="0" w:color="E0E0E0"/>
            </w:tcBorders>
            <w:shd w:val="clear" w:color="auto" w:fill="F9F9FB"/>
          </w:tcPr>
          <w:p w14:paraId="0BE09C7E" w14:textId="77777777" w:rsidR="00426C67" w:rsidRDefault="00426C67" w:rsidP="00A95B4C">
            <w:pPr>
              <w:spacing w:before="15" w:after="10"/>
              <w:ind w:left="30" w:right="40"/>
            </w:pPr>
            <w:proofErr w:type="spellStart"/>
            <w:r>
              <w:rPr>
                <w:rFonts w:ascii="Arial" w:eastAsia="Arial" w:hAnsi="Arial" w:cs="Arial"/>
                <w:color w:val="010205"/>
              </w:rPr>
              <w:t>RegChange</w:t>
            </w:r>
            <w:proofErr w:type="spellEnd"/>
            <w:r>
              <w:rPr>
                <w:rFonts w:ascii="Arial" w:eastAsia="Arial" w:hAnsi="Arial" w:cs="Arial"/>
                <w:color w:val="010205"/>
              </w:rPr>
              <w:t xml:space="preserve"> Dummy, PE / </w:t>
            </w:r>
            <w:proofErr w:type="gramStart"/>
            <w:r>
              <w:rPr>
                <w:rFonts w:ascii="Arial" w:eastAsia="Arial" w:hAnsi="Arial" w:cs="Arial"/>
                <w:color w:val="010205"/>
              </w:rPr>
              <w:t>Non PE</w:t>
            </w:r>
            <w:proofErr w:type="gramEnd"/>
            <w:r>
              <w:rPr>
                <w:rFonts w:ascii="Arial" w:eastAsia="Arial" w:hAnsi="Arial" w:cs="Arial"/>
                <w:color w:val="010205"/>
              </w:rPr>
              <w:t xml:space="preserve"> Backed (1/0), </w:t>
            </w:r>
            <w:proofErr w:type="spellStart"/>
            <w:r>
              <w:rPr>
                <w:rFonts w:ascii="Arial" w:eastAsia="Arial" w:hAnsi="Arial" w:cs="Arial"/>
                <w:color w:val="010205"/>
              </w:rPr>
              <w:t>Hotmarket</w:t>
            </w:r>
            <w:proofErr w:type="spellEnd"/>
            <w:r>
              <w:rPr>
                <w:rFonts w:ascii="Arial" w:eastAsia="Arial" w:hAnsi="Arial" w:cs="Arial"/>
                <w:color w:val="010205"/>
              </w:rPr>
              <w:t xml:space="preserve"> Dummy, </w:t>
            </w:r>
            <w:proofErr w:type="gramStart"/>
            <w:r>
              <w:rPr>
                <w:rFonts w:ascii="Arial" w:eastAsia="Arial" w:hAnsi="Arial" w:cs="Arial"/>
                <w:color w:val="010205"/>
              </w:rPr>
              <w:t>ln(</w:t>
            </w:r>
            <w:proofErr w:type="spellStart"/>
            <w:proofErr w:type="gramEnd"/>
            <w:r>
              <w:rPr>
                <w:rFonts w:ascii="Arial" w:eastAsia="Arial" w:hAnsi="Arial" w:cs="Arial"/>
                <w:color w:val="010205"/>
              </w:rPr>
              <w:t>OfferSize</w:t>
            </w:r>
            <w:proofErr w:type="spellEnd"/>
            <w:r>
              <w:rPr>
                <w:rFonts w:ascii="Arial" w:eastAsia="Arial" w:hAnsi="Arial" w:cs="Arial"/>
                <w:color w:val="010205"/>
              </w:rPr>
              <w:t>), Firm Age / In Age (Founding Year - Listing Year), Underwriter Prestige (1-</w:t>
            </w:r>
            <w:proofErr w:type="gramStart"/>
            <w:r>
              <w:rPr>
                <w:rFonts w:ascii="Arial" w:eastAsia="Arial" w:hAnsi="Arial" w:cs="Arial"/>
                <w:color w:val="010205"/>
              </w:rPr>
              <w:t>9)</w:t>
            </w:r>
            <w:r>
              <w:rPr>
                <w:vertAlign w:val="superscript"/>
              </w:rPr>
              <w:t>b</w:t>
            </w:r>
            <w:proofErr w:type="gramEnd"/>
          </w:p>
        </w:tc>
        <w:tc>
          <w:tcPr>
            <w:tcW w:w="1666" w:type="dxa"/>
            <w:tcBorders>
              <w:top w:val="single" w:sz="1" w:space="0" w:color="152935"/>
              <w:left w:val="single" w:sz="1" w:space="0" w:color="E0E0E0"/>
              <w:bottom w:val="single" w:sz="1" w:space="0" w:color="152935"/>
              <w:right w:val="single" w:sz="1" w:space="0" w:color="E0E0E0"/>
            </w:tcBorders>
            <w:shd w:val="clear" w:color="auto" w:fill="F9F9FB"/>
          </w:tcPr>
          <w:p w14:paraId="42E04E49" w14:textId="77777777" w:rsidR="00426C67" w:rsidRDefault="00426C67" w:rsidP="00A95B4C">
            <w:pPr>
              <w:spacing w:before="15" w:after="10"/>
              <w:ind w:left="30" w:right="40"/>
              <w:jc w:val="right"/>
            </w:pPr>
            <w:r>
              <w:rPr>
                <w:rFonts w:ascii="Arial" w:eastAsia="Arial" w:hAnsi="Arial" w:cs="Arial"/>
                <w:color w:val="010205"/>
              </w:rPr>
              <w:t>.</w:t>
            </w:r>
          </w:p>
        </w:tc>
        <w:tc>
          <w:tcPr>
            <w:tcW w:w="1156" w:type="dxa"/>
            <w:tcBorders>
              <w:top w:val="single" w:sz="1" w:space="0" w:color="152935"/>
              <w:left w:val="single" w:sz="1" w:space="0" w:color="E0E0E0"/>
              <w:bottom w:val="single" w:sz="1" w:space="0" w:color="152935"/>
              <w:right w:val="none" w:sz="1" w:space="0" w:color="152935"/>
            </w:tcBorders>
            <w:shd w:val="clear" w:color="auto" w:fill="F9F9FB"/>
          </w:tcPr>
          <w:p w14:paraId="32282F6C" w14:textId="77777777" w:rsidR="00426C67" w:rsidRDefault="00426C67" w:rsidP="00A95B4C">
            <w:pPr>
              <w:spacing w:before="15" w:after="10"/>
              <w:ind w:left="30" w:right="40"/>
            </w:pPr>
            <w:r>
              <w:rPr>
                <w:rFonts w:ascii="Arial" w:eastAsia="Arial" w:hAnsi="Arial" w:cs="Arial"/>
                <w:color w:val="010205"/>
              </w:rPr>
              <w:t>Enter</w:t>
            </w:r>
          </w:p>
        </w:tc>
      </w:tr>
      <w:tr w:rsidR="00426C67" w14:paraId="3CFCB627" w14:textId="77777777" w:rsidTr="00A95B4C">
        <w:tblPrEx>
          <w:tblCellMar>
            <w:top w:w="0" w:type="dxa"/>
            <w:bottom w:w="0" w:type="dxa"/>
          </w:tblCellMar>
        </w:tblPrEx>
        <w:tc>
          <w:tcPr>
            <w:tcW w:w="5321" w:type="dxa"/>
            <w:gridSpan w:val="4"/>
            <w:shd w:val="clear" w:color="auto" w:fill="FFFFFF"/>
          </w:tcPr>
          <w:p w14:paraId="5D270521" w14:textId="77777777" w:rsidR="00426C67" w:rsidRDefault="00426C67" w:rsidP="00A95B4C">
            <w:r>
              <w:rPr>
                <w:rFonts w:ascii="Arial" w:eastAsia="Arial" w:hAnsi="Arial" w:cs="Arial"/>
                <w:color w:val="010205"/>
              </w:rPr>
              <w:t>a. Dependent Variable: BHAR 1</w:t>
            </w:r>
          </w:p>
        </w:tc>
      </w:tr>
      <w:tr w:rsidR="00426C67" w14:paraId="7718025E" w14:textId="77777777" w:rsidTr="00A95B4C">
        <w:tblPrEx>
          <w:tblCellMar>
            <w:top w:w="0" w:type="dxa"/>
            <w:bottom w:w="0" w:type="dxa"/>
          </w:tblCellMar>
        </w:tblPrEx>
        <w:tc>
          <w:tcPr>
            <w:tcW w:w="5321" w:type="dxa"/>
            <w:gridSpan w:val="4"/>
            <w:shd w:val="clear" w:color="auto" w:fill="FFFFFF"/>
          </w:tcPr>
          <w:p w14:paraId="45E4D6FA" w14:textId="77777777" w:rsidR="00426C67" w:rsidRDefault="00426C67" w:rsidP="00A95B4C">
            <w:r>
              <w:rPr>
                <w:rFonts w:ascii="Arial" w:eastAsia="Arial" w:hAnsi="Arial" w:cs="Arial"/>
                <w:color w:val="010205"/>
              </w:rPr>
              <w:t>b. All requested variables entered.</w:t>
            </w:r>
          </w:p>
        </w:tc>
      </w:tr>
    </w:tbl>
    <w:p w14:paraId="6F1FD046" w14:textId="77777777" w:rsidR="00426C67" w:rsidRDefault="00426C67" w:rsidP="00426C67"/>
    <w:p w14:paraId="60FCAC02" w14:textId="77777777" w:rsidR="00426C67" w:rsidRDefault="00426C67" w:rsidP="00426C67"/>
    <w:p w14:paraId="6C41F46D" w14:textId="77777777" w:rsidR="00426C67" w:rsidRDefault="00426C67" w:rsidP="00426C67"/>
    <w:p w14:paraId="09A09EC7" w14:textId="77777777" w:rsidR="00426C67" w:rsidRDefault="00426C67" w:rsidP="00426C67"/>
    <w:p w14:paraId="514D3D05" w14:textId="77777777" w:rsidR="00426C67" w:rsidRDefault="00426C67" w:rsidP="00426C67"/>
    <w:p w14:paraId="52B9B5DB" w14:textId="77777777" w:rsidR="00426C67" w:rsidRDefault="00426C67" w:rsidP="00426C67"/>
    <w:p w14:paraId="5F1D2D57" w14:textId="77777777" w:rsidR="00426C67" w:rsidRDefault="00426C67" w:rsidP="00426C67"/>
    <w:tbl>
      <w:tblPr>
        <w:tblW w:w="0" w:type="auto"/>
        <w:tblInd w:w="10" w:type="dxa"/>
        <w:tblLayout w:type="fixed"/>
        <w:tblCellMar>
          <w:left w:w="10" w:type="dxa"/>
          <w:right w:w="10" w:type="dxa"/>
        </w:tblCellMar>
        <w:tblLook w:val="04A0" w:firstRow="1" w:lastRow="0" w:firstColumn="1" w:lastColumn="0" w:noHBand="0" w:noVBand="1"/>
      </w:tblPr>
      <w:tblGrid>
        <w:gridCol w:w="833"/>
        <w:gridCol w:w="1156"/>
        <w:gridCol w:w="1156"/>
        <w:gridCol w:w="1666"/>
        <w:gridCol w:w="1666"/>
      </w:tblGrid>
      <w:tr w:rsidR="00426C67" w14:paraId="5986EB76" w14:textId="77777777" w:rsidTr="00A95B4C">
        <w:tblPrEx>
          <w:tblCellMar>
            <w:top w:w="0" w:type="dxa"/>
            <w:bottom w:w="0" w:type="dxa"/>
          </w:tblCellMar>
        </w:tblPrEx>
        <w:tc>
          <w:tcPr>
            <w:tcW w:w="6477" w:type="dxa"/>
            <w:gridSpan w:val="5"/>
            <w:shd w:val="clear" w:color="auto" w:fill="FFFFFF"/>
            <w:vAlign w:val="center"/>
          </w:tcPr>
          <w:p w14:paraId="3285FEA6" w14:textId="77777777" w:rsidR="00426C67" w:rsidRDefault="00426C67" w:rsidP="00A95B4C">
            <w:pPr>
              <w:spacing w:before="5" w:after="30"/>
              <w:ind w:left="30" w:right="40"/>
              <w:jc w:val="center"/>
            </w:pPr>
            <w:r>
              <w:rPr>
                <w:rFonts w:ascii="Arial" w:eastAsia="Arial" w:hAnsi="Arial" w:cs="Arial"/>
                <w:b/>
                <w:color w:val="010205"/>
                <w:sz w:val="28"/>
              </w:rPr>
              <w:lastRenderedPageBreak/>
              <w:t>Model Summary</w:t>
            </w:r>
          </w:p>
        </w:tc>
      </w:tr>
      <w:tr w:rsidR="00426C67" w14:paraId="76F9F160" w14:textId="77777777" w:rsidTr="00A95B4C">
        <w:tblPrEx>
          <w:tblCellMar>
            <w:top w:w="0" w:type="dxa"/>
            <w:bottom w:w="0" w:type="dxa"/>
          </w:tblCellMar>
        </w:tblPrEx>
        <w:tc>
          <w:tcPr>
            <w:tcW w:w="833" w:type="dxa"/>
            <w:tcBorders>
              <w:top w:val="none" w:sz="1" w:space="0" w:color="152935"/>
              <w:left w:val="none" w:sz="1" w:space="0" w:color="152935"/>
              <w:bottom w:val="single" w:sz="1" w:space="0" w:color="152935"/>
              <w:right w:val="none" w:sz="1" w:space="0" w:color="152935"/>
            </w:tcBorders>
            <w:shd w:val="clear" w:color="auto" w:fill="FFFFFF"/>
            <w:vAlign w:val="bottom"/>
          </w:tcPr>
          <w:p w14:paraId="280400CF" w14:textId="77777777" w:rsidR="00426C67" w:rsidRDefault="00426C67" w:rsidP="00A95B4C">
            <w:pPr>
              <w:spacing w:before="15" w:after="5"/>
              <w:ind w:left="30" w:right="40"/>
            </w:pPr>
            <w:r>
              <w:rPr>
                <w:rFonts w:ascii="Arial" w:eastAsia="Arial" w:hAnsi="Arial" w:cs="Arial"/>
                <w:color w:val="264A60"/>
              </w:rPr>
              <w:t>Model</w:t>
            </w: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3C9FD11A" w14:textId="77777777" w:rsidR="00426C67" w:rsidRDefault="00426C67" w:rsidP="00A95B4C">
            <w:pPr>
              <w:spacing w:before="10" w:after="10"/>
              <w:ind w:left="30" w:right="40"/>
              <w:jc w:val="center"/>
            </w:pPr>
            <w:r>
              <w:rPr>
                <w:rFonts w:ascii="Arial" w:eastAsia="Arial" w:hAnsi="Arial" w:cs="Arial"/>
                <w:color w:val="264A60"/>
              </w:rPr>
              <w:t>R</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A25AC5C" w14:textId="77777777" w:rsidR="00426C67" w:rsidRDefault="00426C67" w:rsidP="00A95B4C">
            <w:pPr>
              <w:spacing w:before="10" w:after="10"/>
              <w:ind w:left="30" w:right="40"/>
              <w:jc w:val="center"/>
            </w:pPr>
            <w:r>
              <w:rPr>
                <w:rFonts w:ascii="Arial" w:eastAsia="Arial" w:hAnsi="Arial" w:cs="Arial"/>
                <w:color w:val="264A60"/>
              </w:rPr>
              <w:t>R Square</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2521E0F" w14:textId="77777777" w:rsidR="00426C67" w:rsidRDefault="00426C67" w:rsidP="00A95B4C">
            <w:pPr>
              <w:spacing w:before="10" w:after="10"/>
              <w:ind w:left="30" w:right="40"/>
              <w:jc w:val="center"/>
            </w:pPr>
            <w:r>
              <w:rPr>
                <w:rFonts w:ascii="Arial" w:eastAsia="Arial" w:hAnsi="Arial" w:cs="Arial"/>
                <w:color w:val="264A60"/>
              </w:rPr>
              <w:t>Adjusted R Square</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53582114" w14:textId="77777777" w:rsidR="00426C67" w:rsidRDefault="00426C67" w:rsidP="00A95B4C">
            <w:pPr>
              <w:spacing w:before="10" w:after="10"/>
              <w:ind w:left="30" w:right="40"/>
              <w:jc w:val="center"/>
            </w:pPr>
            <w:r>
              <w:rPr>
                <w:rFonts w:ascii="Arial" w:eastAsia="Arial" w:hAnsi="Arial" w:cs="Arial"/>
                <w:color w:val="264A60"/>
              </w:rPr>
              <w:t>Std. Error of the Estimate</w:t>
            </w:r>
          </w:p>
        </w:tc>
      </w:tr>
      <w:tr w:rsidR="00426C67" w14:paraId="1A45180C" w14:textId="77777777" w:rsidTr="00A95B4C">
        <w:tblPrEx>
          <w:tblCellMar>
            <w:top w:w="0" w:type="dxa"/>
            <w:bottom w:w="0" w:type="dxa"/>
          </w:tblCellMar>
        </w:tblPrEx>
        <w:tc>
          <w:tcPr>
            <w:tcW w:w="833" w:type="dxa"/>
            <w:tcBorders>
              <w:top w:val="single" w:sz="1" w:space="0" w:color="152935"/>
              <w:left w:val="none" w:sz="1" w:space="0" w:color="152935"/>
              <w:bottom w:val="single" w:sz="1" w:space="0" w:color="152935"/>
              <w:right w:val="none" w:sz="1" w:space="0" w:color="152935"/>
            </w:tcBorders>
            <w:shd w:val="clear" w:color="auto" w:fill="E0E0E0"/>
          </w:tcPr>
          <w:p w14:paraId="6DADEC67" w14:textId="77777777" w:rsidR="00426C67" w:rsidRDefault="00426C67" w:rsidP="00A95B4C">
            <w:pPr>
              <w:spacing w:before="15" w:after="10"/>
              <w:ind w:left="30" w:right="40"/>
            </w:pPr>
            <w:r>
              <w:rPr>
                <w:rFonts w:ascii="Arial" w:eastAsia="Arial" w:hAnsi="Arial" w:cs="Arial"/>
                <w:color w:val="264A60"/>
              </w:rPr>
              <w:t>1</w:t>
            </w:r>
          </w:p>
        </w:tc>
        <w:tc>
          <w:tcPr>
            <w:tcW w:w="1156" w:type="dxa"/>
            <w:tcBorders>
              <w:top w:val="single" w:sz="1" w:space="0" w:color="152935"/>
              <w:left w:val="none" w:sz="1" w:space="0" w:color="152935"/>
              <w:bottom w:val="single" w:sz="1" w:space="0" w:color="152935"/>
              <w:right w:val="single" w:sz="1" w:space="0" w:color="E0E0E0"/>
            </w:tcBorders>
            <w:shd w:val="clear" w:color="auto" w:fill="F9F9FB"/>
          </w:tcPr>
          <w:p w14:paraId="4453276D" w14:textId="77777777" w:rsidR="00426C67" w:rsidRDefault="00426C67" w:rsidP="00A95B4C">
            <w:pPr>
              <w:spacing w:before="15" w:after="10"/>
              <w:ind w:left="30" w:right="40"/>
              <w:jc w:val="right"/>
            </w:pPr>
            <w:r>
              <w:rPr>
                <w:rFonts w:ascii="Arial" w:eastAsia="Arial" w:hAnsi="Arial" w:cs="Arial"/>
                <w:color w:val="010205"/>
              </w:rPr>
              <w:t>.678</w:t>
            </w:r>
            <w:r>
              <w:rPr>
                <w:vertAlign w:val="superscript"/>
              </w:rPr>
              <w:t>a</w:t>
            </w:r>
          </w:p>
        </w:tc>
        <w:tc>
          <w:tcPr>
            <w:tcW w:w="1156" w:type="dxa"/>
            <w:tcBorders>
              <w:top w:val="single" w:sz="1" w:space="0" w:color="152935"/>
              <w:left w:val="single" w:sz="1" w:space="0" w:color="E0E0E0"/>
              <w:bottom w:val="single" w:sz="1" w:space="0" w:color="152935"/>
              <w:right w:val="single" w:sz="1" w:space="0" w:color="E0E0E0"/>
            </w:tcBorders>
            <w:shd w:val="clear" w:color="auto" w:fill="F9F9FB"/>
          </w:tcPr>
          <w:p w14:paraId="451C4BC0" w14:textId="77777777" w:rsidR="00426C67" w:rsidRDefault="00426C67" w:rsidP="00A95B4C">
            <w:pPr>
              <w:spacing w:before="15" w:after="10"/>
              <w:ind w:left="30" w:right="40"/>
              <w:jc w:val="right"/>
            </w:pPr>
            <w:r>
              <w:rPr>
                <w:rFonts w:ascii="Arial" w:eastAsia="Arial" w:hAnsi="Arial" w:cs="Arial"/>
                <w:color w:val="010205"/>
              </w:rPr>
              <w:t>.460</w:t>
            </w:r>
          </w:p>
        </w:tc>
        <w:tc>
          <w:tcPr>
            <w:tcW w:w="1666" w:type="dxa"/>
            <w:tcBorders>
              <w:top w:val="single" w:sz="1" w:space="0" w:color="152935"/>
              <w:left w:val="single" w:sz="1" w:space="0" w:color="E0E0E0"/>
              <w:bottom w:val="single" w:sz="1" w:space="0" w:color="152935"/>
              <w:right w:val="single" w:sz="1" w:space="0" w:color="E0E0E0"/>
            </w:tcBorders>
            <w:shd w:val="clear" w:color="auto" w:fill="F9F9FB"/>
          </w:tcPr>
          <w:p w14:paraId="6992E5B4" w14:textId="77777777" w:rsidR="00426C67" w:rsidRDefault="00426C67" w:rsidP="00A95B4C">
            <w:pPr>
              <w:spacing w:before="15" w:after="10"/>
              <w:ind w:left="30" w:right="40"/>
              <w:jc w:val="right"/>
            </w:pPr>
            <w:r>
              <w:rPr>
                <w:rFonts w:ascii="Arial" w:eastAsia="Arial" w:hAnsi="Arial" w:cs="Arial"/>
                <w:color w:val="010205"/>
              </w:rPr>
              <w:t>.320</w:t>
            </w:r>
          </w:p>
        </w:tc>
        <w:tc>
          <w:tcPr>
            <w:tcW w:w="1666" w:type="dxa"/>
            <w:tcBorders>
              <w:top w:val="single" w:sz="1" w:space="0" w:color="152935"/>
              <w:left w:val="single" w:sz="1" w:space="0" w:color="E0E0E0"/>
              <w:bottom w:val="single" w:sz="1" w:space="0" w:color="152935"/>
              <w:right w:val="none" w:sz="1" w:space="0" w:color="152935"/>
            </w:tcBorders>
            <w:shd w:val="clear" w:color="auto" w:fill="F9F9FB"/>
          </w:tcPr>
          <w:p w14:paraId="43832C3E" w14:textId="77777777" w:rsidR="00426C67" w:rsidRDefault="00426C67" w:rsidP="00A95B4C">
            <w:pPr>
              <w:spacing w:before="15" w:after="10"/>
              <w:ind w:left="30" w:right="40"/>
              <w:jc w:val="right"/>
            </w:pPr>
            <w:r>
              <w:rPr>
                <w:rFonts w:ascii="Arial" w:eastAsia="Arial" w:hAnsi="Arial" w:cs="Arial"/>
                <w:color w:val="010205"/>
              </w:rPr>
              <w:t>.198924916522298</w:t>
            </w:r>
          </w:p>
        </w:tc>
      </w:tr>
      <w:tr w:rsidR="00426C67" w14:paraId="24DAB508" w14:textId="77777777" w:rsidTr="00A95B4C">
        <w:tblPrEx>
          <w:tblCellMar>
            <w:top w:w="0" w:type="dxa"/>
            <w:bottom w:w="0" w:type="dxa"/>
          </w:tblCellMar>
        </w:tblPrEx>
        <w:tc>
          <w:tcPr>
            <w:tcW w:w="6477" w:type="dxa"/>
            <w:gridSpan w:val="5"/>
            <w:shd w:val="clear" w:color="auto" w:fill="FFFFFF"/>
          </w:tcPr>
          <w:p w14:paraId="67B84FCF" w14:textId="77777777" w:rsidR="00426C67" w:rsidRDefault="00426C67" w:rsidP="00A95B4C">
            <w:r>
              <w:rPr>
                <w:rFonts w:ascii="Arial" w:eastAsia="Arial" w:hAnsi="Arial" w:cs="Arial"/>
                <w:color w:val="010205"/>
              </w:rPr>
              <w:t xml:space="preserve">a. Predictors: (Constant), </w:t>
            </w:r>
            <w:proofErr w:type="spellStart"/>
            <w:r>
              <w:rPr>
                <w:rFonts w:ascii="Arial" w:eastAsia="Arial" w:hAnsi="Arial" w:cs="Arial"/>
                <w:color w:val="010205"/>
              </w:rPr>
              <w:t>RegChange</w:t>
            </w:r>
            <w:proofErr w:type="spellEnd"/>
            <w:r>
              <w:rPr>
                <w:rFonts w:ascii="Arial" w:eastAsia="Arial" w:hAnsi="Arial" w:cs="Arial"/>
                <w:color w:val="010205"/>
              </w:rPr>
              <w:t xml:space="preserve"> Dummy, PE / </w:t>
            </w:r>
            <w:proofErr w:type="gramStart"/>
            <w:r>
              <w:rPr>
                <w:rFonts w:ascii="Arial" w:eastAsia="Arial" w:hAnsi="Arial" w:cs="Arial"/>
                <w:color w:val="010205"/>
              </w:rPr>
              <w:t>Non PE</w:t>
            </w:r>
            <w:proofErr w:type="gramEnd"/>
            <w:r>
              <w:rPr>
                <w:rFonts w:ascii="Arial" w:eastAsia="Arial" w:hAnsi="Arial" w:cs="Arial"/>
                <w:color w:val="010205"/>
              </w:rPr>
              <w:t xml:space="preserve"> Backed (1/0), </w:t>
            </w:r>
            <w:proofErr w:type="spellStart"/>
            <w:r>
              <w:rPr>
                <w:rFonts w:ascii="Arial" w:eastAsia="Arial" w:hAnsi="Arial" w:cs="Arial"/>
                <w:color w:val="010205"/>
              </w:rPr>
              <w:t>Hotmarket</w:t>
            </w:r>
            <w:proofErr w:type="spellEnd"/>
            <w:r>
              <w:rPr>
                <w:rFonts w:ascii="Arial" w:eastAsia="Arial" w:hAnsi="Arial" w:cs="Arial"/>
                <w:color w:val="010205"/>
              </w:rPr>
              <w:t xml:space="preserve"> Dummy, </w:t>
            </w:r>
            <w:proofErr w:type="gramStart"/>
            <w:r>
              <w:rPr>
                <w:rFonts w:ascii="Arial" w:eastAsia="Arial" w:hAnsi="Arial" w:cs="Arial"/>
                <w:color w:val="010205"/>
              </w:rPr>
              <w:t>ln(</w:t>
            </w:r>
            <w:proofErr w:type="spellStart"/>
            <w:proofErr w:type="gramEnd"/>
            <w:r>
              <w:rPr>
                <w:rFonts w:ascii="Arial" w:eastAsia="Arial" w:hAnsi="Arial" w:cs="Arial"/>
                <w:color w:val="010205"/>
              </w:rPr>
              <w:t>OfferSize</w:t>
            </w:r>
            <w:proofErr w:type="spellEnd"/>
            <w:r>
              <w:rPr>
                <w:rFonts w:ascii="Arial" w:eastAsia="Arial" w:hAnsi="Arial" w:cs="Arial"/>
                <w:color w:val="010205"/>
              </w:rPr>
              <w:t>), Firm Age / In Age (Founding Year - Listing Year), Underwriter Prestige (1-9)</w:t>
            </w:r>
          </w:p>
        </w:tc>
      </w:tr>
    </w:tbl>
    <w:p w14:paraId="755FBEE8" w14:textId="77777777" w:rsidR="00426C67" w:rsidRDefault="00426C67" w:rsidP="00426C67"/>
    <w:tbl>
      <w:tblPr>
        <w:tblW w:w="0" w:type="auto"/>
        <w:tblInd w:w="10" w:type="dxa"/>
        <w:tblLayout w:type="fixed"/>
        <w:tblCellMar>
          <w:left w:w="10" w:type="dxa"/>
          <w:right w:w="10" w:type="dxa"/>
        </w:tblCellMar>
        <w:tblLook w:val="04A0" w:firstRow="1" w:lastRow="0" w:firstColumn="1" w:lastColumn="0" w:noHBand="0" w:noVBand="1"/>
      </w:tblPr>
      <w:tblGrid>
        <w:gridCol w:w="833"/>
        <w:gridCol w:w="1343"/>
        <w:gridCol w:w="1666"/>
        <w:gridCol w:w="1156"/>
        <w:gridCol w:w="1479"/>
        <w:gridCol w:w="1156"/>
        <w:gridCol w:w="1156"/>
      </w:tblGrid>
      <w:tr w:rsidR="00426C67" w14:paraId="2AFE347D" w14:textId="77777777" w:rsidTr="00A95B4C">
        <w:tblPrEx>
          <w:tblCellMar>
            <w:top w:w="0" w:type="dxa"/>
            <w:bottom w:w="0" w:type="dxa"/>
          </w:tblCellMar>
        </w:tblPrEx>
        <w:tc>
          <w:tcPr>
            <w:tcW w:w="8789" w:type="dxa"/>
            <w:gridSpan w:val="7"/>
            <w:shd w:val="clear" w:color="auto" w:fill="FFFFFF"/>
            <w:vAlign w:val="center"/>
          </w:tcPr>
          <w:p w14:paraId="752BC3AA" w14:textId="77777777" w:rsidR="00426C67" w:rsidRDefault="00426C67" w:rsidP="00A95B4C">
            <w:pPr>
              <w:spacing w:before="5" w:after="30"/>
              <w:ind w:left="30" w:right="40"/>
              <w:jc w:val="center"/>
            </w:pPr>
            <w:proofErr w:type="spellStart"/>
            <w:r>
              <w:rPr>
                <w:rFonts w:ascii="Arial" w:eastAsia="Arial" w:hAnsi="Arial" w:cs="Arial"/>
                <w:b/>
                <w:color w:val="010205"/>
                <w:sz w:val="28"/>
              </w:rPr>
              <w:t>ANOVA</w:t>
            </w:r>
            <w:r>
              <w:rPr>
                <w:vertAlign w:val="superscript"/>
              </w:rPr>
              <w:t>a</w:t>
            </w:r>
            <w:proofErr w:type="spellEnd"/>
          </w:p>
        </w:tc>
      </w:tr>
      <w:tr w:rsidR="00426C67" w14:paraId="59DA7BB3" w14:textId="77777777" w:rsidTr="00A95B4C">
        <w:tblPrEx>
          <w:tblCellMar>
            <w:top w:w="0" w:type="dxa"/>
            <w:bottom w:w="0" w:type="dxa"/>
          </w:tblCellMar>
        </w:tblPrEx>
        <w:tc>
          <w:tcPr>
            <w:tcW w:w="2176" w:type="dxa"/>
            <w:gridSpan w:val="2"/>
            <w:tcBorders>
              <w:top w:val="none" w:sz="1" w:space="0" w:color="152935"/>
              <w:left w:val="none" w:sz="1" w:space="0" w:color="152935"/>
              <w:bottom w:val="single" w:sz="1" w:space="0" w:color="152935"/>
            </w:tcBorders>
            <w:shd w:val="clear" w:color="auto" w:fill="FFFFFF"/>
            <w:vAlign w:val="bottom"/>
          </w:tcPr>
          <w:p w14:paraId="75307041" w14:textId="77777777" w:rsidR="00426C67" w:rsidRDefault="00426C67" w:rsidP="00A95B4C">
            <w:pPr>
              <w:spacing w:before="15" w:after="5"/>
              <w:ind w:left="30" w:right="40"/>
            </w:pPr>
            <w:r>
              <w:rPr>
                <w:rFonts w:ascii="Arial" w:eastAsia="Arial" w:hAnsi="Arial" w:cs="Arial"/>
                <w:color w:val="264A60"/>
              </w:rPr>
              <w:t>Model</w:t>
            </w: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5E4F6D70" w14:textId="77777777" w:rsidR="00426C67" w:rsidRDefault="00426C67" w:rsidP="00A95B4C">
            <w:pPr>
              <w:spacing w:before="10" w:after="10"/>
              <w:ind w:left="30" w:right="40"/>
              <w:jc w:val="center"/>
            </w:pPr>
            <w:r>
              <w:rPr>
                <w:rFonts w:ascii="Arial" w:eastAsia="Arial" w:hAnsi="Arial" w:cs="Arial"/>
                <w:color w:val="264A60"/>
              </w:rPr>
              <w:t>Sum of Squares</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28265D65" w14:textId="77777777" w:rsidR="00426C67" w:rsidRDefault="00426C67" w:rsidP="00A95B4C">
            <w:pPr>
              <w:spacing w:before="10" w:after="10"/>
              <w:ind w:left="30" w:right="40"/>
              <w:jc w:val="center"/>
            </w:pPr>
            <w:proofErr w:type="spellStart"/>
            <w:r>
              <w:rPr>
                <w:rFonts w:ascii="Arial" w:eastAsia="Arial" w:hAnsi="Arial" w:cs="Arial"/>
                <w:color w:val="264A60"/>
              </w:rPr>
              <w:t>df</w:t>
            </w:r>
            <w:proofErr w:type="spellEnd"/>
          </w:p>
        </w:tc>
        <w:tc>
          <w:tcPr>
            <w:tcW w:w="1479"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2D9C142" w14:textId="77777777" w:rsidR="00426C67" w:rsidRDefault="00426C67" w:rsidP="00A95B4C">
            <w:pPr>
              <w:spacing w:before="10" w:after="10"/>
              <w:ind w:left="30" w:right="40"/>
              <w:jc w:val="center"/>
            </w:pPr>
            <w:r>
              <w:rPr>
                <w:rFonts w:ascii="Arial" w:eastAsia="Arial" w:hAnsi="Arial" w:cs="Arial"/>
                <w:color w:val="264A60"/>
              </w:rPr>
              <w:t>Mean Square</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6D7EB73" w14:textId="77777777" w:rsidR="00426C67" w:rsidRDefault="00426C67" w:rsidP="00A95B4C">
            <w:pPr>
              <w:spacing w:before="10" w:after="10"/>
              <w:ind w:left="30" w:right="40"/>
              <w:jc w:val="center"/>
            </w:pPr>
            <w:r>
              <w:rPr>
                <w:rFonts w:ascii="Arial" w:eastAsia="Arial" w:hAnsi="Arial" w:cs="Arial"/>
                <w:color w:val="264A60"/>
              </w:rPr>
              <w:t>F</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347078E3" w14:textId="77777777" w:rsidR="00426C67" w:rsidRDefault="00426C67" w:rsidP="00A95B4C">
            <w:pPr>
              <w:spacing w:before="10" w:after="10"/>
              <w:ind w:left="30" w:right="40"/>
              <w:jc w:val="center"/>
            </w:pPr>
            <w:r>
              <w:rPr>
                <w:rFonts w:ascii="Arial" w:eastAsia="Arial" w:hAnsi="Arial" w:cs="Arial"/>
                <w:color w:val="264A60"/>
              </w:rPr>
              <w:t>Sig.</w:t>
            </w:r>
          </w:p>
        </w:tc>
      </w:tr>
      <w:tr w:rsidR="00426C67" w14:paraId="0E0C70B5" w14:textId="77777777" w:rsidTr="00A95B4C">
        <w:tblPrEx>
          <w:tblCellMar>
            <w:top w:w="0" w:type="dxa"/>
            <w:bottom w:w="0" w:type="dxa"/>
          </w:tblCellMar>
        </w:tblPrEx>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2DC856B3" w14:textId="77777777" w:rsidR="00426C67" w:rsidRDefault="00426C67" w:rsidP="00A95B4C">
            <w:pPr>
              <w:spacing w:before="15" w:after="10"/>
              <w:ind w:left="30" w:right="40"/>
            </w:pPr>
            <w:r>
              <w:rPr>
                <w:rFonts w:ascii="Arial" w:eastAsia="Arial" w:hAnsi="Arial" w:cs="Arial"/>
                <w:color w:val="264A60"/>
              </w:rPr>
              <w:t>1</w:t>
            </w:r>
          </w:p>
        </w:tc>
        <w:tc>
          <w:tcPr>
            <w:tcW w:w="1343" w:type="dxa"/>
            <w:tcBorders>
              <w:top w:val="single" w:sz="1" w:space="0" w:color="152935"/>
              <w:left w:val="none" w:sz="1" w:space="0" w:color="AEAEAE"/>
              <w:bottom w:val="single" w:sz="1" w:space="0" w:color="AEAEAE"/>
              <w:right w:val="none" w:sz="1" w:space="0" w:color="152935"/>
            </w:tcBorders>
            <w:shd w:val="clear" w:color="auto" w:fill="E0E0E0"/>
          </w:tcPr>
          <w:p w14:paraId="79B2CE3E" w14:textId="77777777" w:rsidR="00426C67" w:rsidRDefault="00426C67" w:rsidP="00A95B4C">
            <w:pPr>
              <w:spacing w:before="15" w:after="10"/>
              <w:ind w:left="30" w:right="40"/>
            </w:pPr>
            <w:r>
              <w:rPr>
                <w:rFonts w:ascii="Arial" w:eastAsia="Arial" w:hAnsi="Arial" w:cs="Arial"/>
                <w:color w:val="264A60"/>
              </w:rPr>
              <w:t>Regression</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5B9F09B9" w14:textId="77777777" w:rsidR="00426C67" w:rsidRDefault="00426C67" w:rsidP="00A95B4C">
            <w:pPr>
              <w:spacing w:before="15" w:after="10"/>
              <w:ind w:left="30" w:right="40"/>
              <w:jc w:val="right"/>
            </w:pPr>
            <w:r>
              <w:rPr>
                <w:rFonts w:ascii="Arial" w:eastAsia="Arial" w:hAnsi="Arial" w:cs="Arial"/>
                <w:color w:val="010205"/>
              </w:rPr>
              <w:t>.776</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7F44D8F1" w14:textId="77777777" w:rsidR="00426C67" w:rsidRDefault="00426C67" w:rsidP="00A95B4C">
            <w:pPr>
              <w:spacing w:before="15" w:after="10"/>
              <w:ind w:left="30" w:right="40"/>
              <w:jc w:val="right"/>
            </w:pPr>
            <w:r>
              <w:rPr>
                <w:rFonts w:ascii="Arial" w:eastAsia="Arial" w:hAnsi="Arial" w:cs="Arial"/>
                <w:color w:val="010205"/>
              </w:rPr>
              <w:t>6</w:t>
            </w:r>
          </w:p>
        </w:tc>
        <w:tc>
          <w:tcPr>
            <w:tcW w:w="1479" w:type="dxa"/>
            <w:tcBorders>
              <w:top w:val="single" w:sz="1" w:space="0" w:color="152935"/>
              <w:left w:val="single" w:sz="1" w:space="0" w:color="E0E0E0"/>
              <w:bottom w:val="single" w:sz="1" w:space="0" w:color="AEAEAE"/>
              <w:right w:val="single" w:sz="1" w:space="0" w:color="E0E0E0"/>
            </w:tcBorders>
            <w:shd w:val="clear" w:color="auto" w:fill="F9F9FB"/>
          </w:tcPr>
          <w:p w14:paraId="0F43947C" w14:textId="77777777" w:rsidR="00426C67" w:rsidRDefault="00426C67" w:rsidP="00A95B4C">
            <w:pPr>
              <w:spacing w:before="15" w:after="10"/>
              <w:ind w:left="30" w:right="40"/>
              <w:jc w:val="right"/>
            </w:pPr>
            <w:r>
              <w:rPr>
                <w:rFonts w:ascii="Arial" w:eastAsia="Arial" w:hAnsi="Arial" w:cs="Arial"/>
                <w:color w:val="010205"/>
              </w:rPr>
              <w:t>.129</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2EA40123" w14:textId="77777777" w:rsidR="00426C67" w:rsidRDefault="00426C67" w:rsidP="00A95B4C">
            <w:pPr>
              <w:spacing w:before="15" w:after="10"/>
              <w:ind w:left="30" w:right="40"/>
              <w:jc w:val="right"/>
            </w:pPr>
            <w:r>
              <w:rPr>
                <w:rFonts w:ascii="Arial" w:eastAsia="Arial" w:hAnsi="Arial" w:cs="Arial"/>
                <w:color w:val="010205"/>
              </w:rPr>
              <w:t>3.269</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64CC5602" w14:textId="77777777" w:rsidR="00426C67" w:rsidRDefault="00426C67" w:rsidP="00A95B4C">
            <w:pPr>
              <w:spacing w:before="15" w:after="10"/>
              <w:ind w:left="30" w:right="40"/>
              <w:jc w:val="right"/>
            </w:pPr>
            <w:r>
              <w:rPr>
                <w:rFonts w:ascii="Arial" w:eastAsia="Arial" w:hAnsi="Arial" w:cs="Arial"/>
                <w:color w:val="010205"/>
              </w:rPr>
              <w:t>.018</w:t>
            </w:r>
            <w:r>
              <w:rPr>
                <w:vertAlign w:val="superscript"/>
              </w:rPr>
              <w:t>b</w:t>
            </w:r>
          </w:p>
        </w:tc>
      </w:tr>
      <w:tr w:rsidR="00426C67" w14:paraId="28E5A6BD"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0E4C8B66" w14:textId="77777777" w:rsidR="00426C67" w:rsidRDefault="00426C67" w:rsidP="00A95B4C"/>
        </w:tc>
        <w:tc>
          <w:tcPr>
            <w:tcW w:w="1343" w:type="dxa"/>
            <w:tcBorders>
              <w:top w:val="single" w:sz="1" w:space="0" w:color="AEAEAE"/>
              <w:left w:val="none" w:sz="1" w:space="0" w:color="AEAEAE"/>
              <w:bottom w:val="single" w:sz="1" w:space="0" w:color="AEAEAE"/>
              <w:right w:val="none" w:sz="1" w:space="0" w:color="152935"/>
            </w:tcBorders>
            <w:shd w:val="clear" w:color="auto" w:fill="E0E0E0"/>
          </w:tcPr>
          <w:p w14:paraId="298C9203" w14:textId="77777777" w:rsidR="00426C67" w:rsidRDefault="00426C67" w:rsidP="00A95B4C">
            <w:pPr>
              <w:spacing w:before="15" w:after="10"/>
              <w:ind w:left="30" w:right="40"/>
            </w:pPr>
            <w:r>
              <w:rPr>
                <w:rFonts w:ascii="Arial" w:eastAsia="Arial" w:hAnsi="Arial" w:cs="Arial"/>
                <w:color w:val="264A60"/>
              </w:rPr>
              <w:t>Residual</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10CA3B49" w14:textId="77777777" w:rsidR="00426C67" w:rsidRDefault="00426C67" w:rsidP="00A95B4C">
            <w:pPr>
              <w:spacing w:before="15" w:after="10"/>
              <w:ind w:left="30" w:right="40"/>
              <w:jc w:val="right"/>
            </w:pPr>
            <w:r>
              <w:rPr>
                <w:rFonts w:ascii="Arial" w:eastAsia="Arial" w:hAnsi="Arial" w:cs="Arial"/>
                <w:color w:val="010205"/>
              </w:rPr>
              <w:t>.910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95109DB" w14:textId="77777777" w:rsidR="00426C67" w:rsidRDefault="00426C67" w:rsidP="00A95B4C">
            <w:pPr>
              <w:spacing w:before="15" w:after="10"/>
              <w:ind w:left="30" w:right="40"/>
              <w:jc w:val="right"/>
            </w:pPr>
            <w:r>
              <w:rPr>
                <w:rFonts w:ascii="Arial" w:eastAsia="Arial" w:hAnsi="Arial" w:cs="Arial"/>
                <w:color w:val="010205"/>
              </w:rPr>
              <w:t>23</w:t>
            </w:r>
          </w:p>
        </w:tc>
        <w:tc>
          <w:tcPr>
            <w:tcW w:w="1479" w:type="dxa"/>
            <w:tcBorders>
              <w:top w:val="single" w:sz="1" w:space="0" w:color="AEAEAE"/>
              <w:left w:val="single" w:sz="1" w:space="0" w:color="E0E0E0"/>
              <w:bottom w:val="single" w:sz="1" w:space="0" w:color="AEAEAE"/>
              <w:right w:val="single" w:sz="1" w:space="0" w:color="E0E0E0"/>
            </w:tcBorders>
            <w:shd w:val="clear" w:color="auto" w:fill="F9F9FB"/>
          </w:tcPr>
          <w:p w14:paraId="74F3E215" w14:textId="77777777" w:rsidR="00426C67" w:rsidRDefault="00426C67" w:rsidP="00A95B4C">
            <w:pPr>
              <w:spacing w:before="15" w:after="10"/>
              <w:ind w:left="30" w:right="40"/>
              <w:jc w:val="right"/>
            </w:pPr>
            <w:r>
              <w:rPr>
                <w:rFonts w:ascii="Arial" w:eastAsia="Arial" w:hAnsi="Arial" w:cs="Arial"/>
                <w:color w:val="010205"/>
              </w:rPr>
              <w:t>.040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B35436D" w14:textId="77777777" w:rsidR="00426C67" w:rsidRDefault="00426C67" w:rsidP="00A95B4C"/>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56899EB" w14:textId="77777777" w:rsidR="00426C67" w:rsidRDefault="00426C67" w:rsidP="00A95B4C"/>
        </w:tc>
      </w:tr>
      <w:tr w:rsidR="00426C67" w14:paraId="680624F8"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0D3A5663" w14:textId="77777777" w:rsidR="00426C67" w:rsidRDefault="00426C67" w:rsidP="00A95B4C"/>
        </w:tc>
        <w:tc>
          <w:tcPr>
            <w:tcW w:w="1343" w:type="dxa"/>
            <w:tcBorders>
              <w:top w:val="single" w:sz="1" w:space="0" w:color="AEAEAE"/>
              <w:left w:val="none" w:sz="1" w:space="0" w:color="AEAEAE"/>
              <w:bottom w:val="single" w:sz="1" w:space="0" w:color="152935"/>
              <w:right w:val="none" w:sz="1" w:space="0" w:color="152935"/>
            </w:tcBorders>
            <w:shd w:val="clear" w:color="auto" w:fill="E0E0E0"/>
          </w:tcPr>
          <w:p w14:paraId="1210D083" w14:textId="77777777" w:rsidR="00426C67" w:rsidRDefault="00426C67" w:rsidP="00A95B4C">
            <w:pPr>
              <w:spacing w:before="15" w:after="10"/>
              <w:ind w:left="30" w:right="40"/>
            </w:pPr>
            <w:r>
              <w:rPr>
                <w:rFonts w:ascii="Arial" w:eastAsia="Arial" w:hAnsi="Arial" w:cs="Arial"/>
                <w:color w:val="264A60"/>
              </w:rPr>
              <w:t>Total</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2A1BDC13" w14:textId="77777777" w:rsidR="00426C67" w:rsidRDefault="00426C67" w:rsidP="00A95B4C">
            <w:pPr>
              <w:spacing w:before="15" w:after="10"/>
              <w:ind w:left="30" w:right="40"/>
              <w:jc w:val="right"/>
            </w:pPr>
            <w:r>
              <w:rPr>
                <w:rFonts w:ascii="Arial" w:eastAsia="Arial" w:hAnsi="Arial" w:cs="Arial"/>
                <w:color w:val="010205"/>
              </w:rPr>
              <w:t>1.686</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09D69E5F" w14:textId="77777777" w:rsidR="00426C67" w:rsidRDefault="00426C67" w:rsidP="00A95B4C">
            <w:pPr>
              <w:spacing w:before="15" w:after="10"/>
              <w:ind w:left="30" w:right="40"/>
              <w:jc w:val="right"/>
            </w:pPr>
            <w:r>
              <w:rPr>
                <w:rFonts w:ascii="Arial" w:eastAsia="Arial" w:hAnsi="Arial" w:cs="Arial"/>
                <w:color w:val="010205"/>
              </w:rPr>
              <w:t>29</w:t>
            </w:r>
          </w:p>
        </w:tc>
        <w:tc>
          <w:tcPr>
            <w:tcW w:w="1479" w:type="dxa"/>
            <w:tcBorders>
              <w:top w:val="single" w:sz="1" w:space="0" w:color="AEAEAE"/>
              <w:left w:val="single" w:sz="1" w:space="0" w:color="E0E0E0"/>
              <w:bottom w:val="single" w:sz="1" w:space="0" w:color="152935"/>
              <w:right w:val="single" w:sz="1" w:space="0" w:color="E0E0E0"/>
            </w:tcBorders>
            <w:shd w:val="clear" w:color="auto" w:fill="F9F9FB"/>
          </w:tcPr>
          <w:p w14:paraId="09865158" w14:textId="77777777" w:rsidR="00426C67" w:rsidRDefault="00426C67" w:rsidP="00A95B4C"/>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00EB649B" w14:textId="77777777" w:rsidR="00426C67" w:rsidRDefault="00426C67" w:rsidP="00A95B4C"/>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617F344C" w14:textId="77777777" w:rsidR="00426C67" w:rsidRDefault="00426C67" w:rsidP="00A95B4C"/>
        </w:tc>
      </w:tr>
      <w:tr w:rsidR="00426C67" w14:paraId="7DC8F43D" w14:textId="77777777" w:rsidTr="00A95B4C">
        <w:tblPrEx>
          <w:tblCellMar>
            <w:top w:w="0" w:type="dxa"/>
            <w:bottom w:w="0" w:type="dxa"/>
          </w:tblCellMar>
        </w:tblPrEx>
        <w:tc>
          <w:tcPr>
            <w:tcW w:w="8789" w:type="dxa"/>
            <w:gridSpan w:val="7"/>
            <w:shd w:val="clear" w:color="auto" w:fill="FFFFFF"/>
          </w:tcPr>
          <w:p w14:paraId="4EC52FD6" w14:textId="77777777" w:rsidR="00426C67" w:rsidRDefault="00426C67" w:rsidP="00A95B4C">
            <w:r>
              <w:rPr>
                <w:rFonts w:ascii="Arial" w:eastAsia="Arial" w:hAnsi="Arial" w:cs="Arial"/>
                <w:color w:val="010205"/>
              </w:rPr>
              <w:t>a. Dependent Variable: BHAR 1</w:t>
            </w:r>
          </w:p>
        </w:tc>
      </w:tr>
      <w:tr w:rsidR="00426C67" w14:paraId="64CE5BF3" w14:textId="77777777" w:rsidTr="00A95B4C">
        <w:tblPrEx>
          <w:tblCellMar>
            <w:top w:w="0" w:type="dxa"/>
            <w:bottom w:w="0" w:type="dxa"/>
          </w:tblCellMar>
        </w:tblPrEx>
        <w:tc>
          <w:tcPr>
            <w:tcW w:w="8789" w:type="dxa"/>
            <w:gridSpan w:val="7"/>
            <w:shd w:val="clear" w:color="auto" w:fill="FFFFFF"/>
          </w:tcPr>
          <w:p w14:paraId="214EBDA6" w14:textId="77777777" w:rsidR="00426C67" w:rsidRDefault="00426C67" w:rsidP="00A95B4C">
            <w:r>
              <w:rPr>
                <w:rFonts w:ascii="Arial" w:eastAsia="Arial" w:hAnsi="Arial" w:cs="Arial"/>
                <w:color w:val="010205"/>
              </w:rPr>
              <w:t xml:space="preserve">b. Predictors: (Constant), </w:t>
            </w:r>
            <w:proofErr w:type="spellStart"/>
            <w:r>
              <w:rPr>
                <w:rFonts w:ascii="Arial" w:eastAsia="Arial" w:hAnsi="Arial" w:cs="Arial"/>
                <w:color w:val="010205"/>
              </w:rPr>
              <w:t>RegChange</w:t>
            </w:r>
            <w:proofErr w:type="spellEnd"/>
            <w:r>
              <w:rPr>
                <w:rFonts w:ascii="Arial" w:eastAsia="Arial" w:hAnsi="Arial" w:cs="Arial"/>
                <w:color w:val="010205"/>
              </w:rPr>
              <w:t xml:space="preserve"> Dummy, PE / </w:t>
            </w:r>
            <w:proofErr w:type="gramStart"/>
            <w:r>
              <w:rPr>
                <w:rFonts w:ascii="Arial" w:eastAsia="Arial" w:hAnsi="Arial" w:cs="Arial"/>
                <w:color w:val="010205"/>
              </w:rPr>
              <w:t>Non PE</w:t>
            </w:r>
            <w:proofErr w:type="gramEnd"/>
            <w:r>
              <w:rPr>
                <w:rFonts w:ascii="Arial" w:eastAsia="Arial" w:hAnsi="Arial" w:cs="Arial"/>
                <w:color w:val="010205"/>
              </w:rPr>
              <w:t xml:space="preserve"> Backed (1/0), </w:t>
            </w:r>
            <w:proofErr w:type="spellStart"/>
            <w:r>
              <w:rPr>
                <w:rFonts w:ascii="Arial" w:eastAsia="Arial" w:hAnsi="Arial" w:cs="Arial"/>
                <w:color w:val="010205"/>
              </w:rPr>
              <w:t>Hotmarket</w:t>
            </w:r>
            <w:proofErr w:type="spellEnd"/>
            <w:r>
              <w:rPr>
                <w:rFonts w:ascii="Arial" w:eastAsia="Arial" w:hAnsi="Arial" w:cs="Arial"/>
                <w:color w:val="010205"/>
              </w:rPr>
              <w:t xml:space="preserve"> Dummy, </w:t>
            </w:r>
            <w:proofErr w:type="gramStart"/>
            <w:r>
              <w:rPr>
                <w:rFonts w:ascii="Arial" w:eastAsia="Arial" w:hAnsi="Arial" w:cs="Arial"/>
                <w:color w:val="010205"/>
              </w:rPr>
              <w:t>ln(</w:t>
            </w:r>
            <w:proofErr w:type="spellStart"/>
            <w:proofErr w:type="gramEnd"/>
            <w:r>
              <w:rPr>
                <w:rFonts w:ascii="Arial" w:eastAsia="Arial" w:hAnsi="Arial" w:cs="Arial"/>
                <w:color w:val="010205"/>
              </w:rPr>
              <w:t>OfferSize</w:t>
            </w:r>
            <w:proofErr w:type="spellEnd"/>
            <w:r>
              <w:rPr>
                <w:rFonts w:ascii="Arial" w:eastAsia="Arial" w:hAnsi="Arial" w:cs="Arial"/>
                <w:color w:val="010205"/>
              </w:rPr>
              <w:t>), Firm Age / In Age (Founding Year - Listing Year), Underwriter Prestige (1-9)</w:t>
            </w:r>
          </w:p>
        </w:tc>
      </w:tr>
    </w:tbl>
    <w:p w14:paraId="5BAA6087" w14:textId="77777777" w:rsidR="00426C67" w:rsidRDefault="00426C67" w:rsidP="00426C67"/>
    <w:p w14:paraId="19DF4A7B" w14:textId="77777777" w:rsidR="00426C67" w:rsidRDefault="00426C67" w:rsidP="00426C67"/>
    <w:p w14:paraId="75DCD97E" w14:textId="77777777" w:rsidR="00426C67" w:rsidRDefault="00426C67" w:rsidP="00426C67"/>
    <w:p w14:paraId="2DAEB33E" w14:textId="77777777" w:rsidR="00426C67" w:rsidRDefault="00426C67" w:rsidP="00426C67"/>
    <w:p w14:paraId="1F11D481" w14:textId="77777777" w:rsidR="00426C67" w:rsidRDefault="00426C67" w:rsidP="00426C67"/>
    <w:p w14:paraId="751C2CFC" w14:textId="77777777" w:rsidR="00426C67" w:rsidRDefault="00426C67" w:rsidP="00426C67"/>
    <w:p w14:paraId="185AE39B" w14:textId="77777777" w:rsidR="00426C67" w:rsidRDefault="00426C67" w:rsidP="00426C67"/>
    <w:p w14:paraId="65E2BBF4" w14:textId="77777777" w:rsidR="00426C67" w:rsidRDefault="00426C67" w:rsidP="00426C67"/>
    <w:p w14:paraId="3AC2CB45" w14:textId="77777777" w:rsidR="00426C67" w:rsidRDefault="00426C67" w:rsidP="00426C67"/>
    <w:p w14:paraId="494D82D1" w14:textId="77777777" w:rsidR="00426C67" w:rsidRDefault="00426C67" w:rsidP="00426C67"/>
    <w:tbl>
      <w:tblPr>
        <w:tblW w:w="0" w:type="auto"/>
        <w:tblInd w:w="10" w:type="dxa"/>
        <w:tblLayout w:type="fixed"/>
        <w:tblCellMar>
          <w:left w:w="10" w:type="dxa"/>
          <w:right w:w="10" w:type="dxa"/>
        </w:tblCellMar>
        <w:tblLook w:val="04A0" w:firstRow="1" w:lastRow="0" w:firstColumn="1" w:lastColumn="0" w:noHBand="0" w:noVBand="1"/>
      </w:tblPr>
      <w:tblGrid>
        <w:gridCol w:w="833"/>
        <w:gridCol w:w="2788"/>
        <w:gridCol w:w="1445"/>
        <w:gridCol w:w="1445"/>
        <w:gridCol w:w="1666"/>
        <w:gridCol w:w="1156"/>
        <w:gridCol w:w="1156"/>
      </w:tblGrid>
      <w:tr w:rsidR="00426C67" w14:paraId="428AFFDB" w14:textId="77777777" w:rsidTr="00A95B4C">
        <w:tblPrEx>
          <w:tblCellMar>
            <w:top w:w="0" w:type="dxa"/>
            <w:bottom w:w="0" w:type="dxa"/>
          </w:tblCellMar>
        </w:tblPrEx>
        <w:tc>
          <w:tcPr>
            <w:tcW w:w="10489" w:type="dxa"/>
            <w:gridSpan w:val="7"/>
            <w:shd w:val="clear" w:color="auto" w:fill="FFFFFF"/>
            <w:vAlign w:val="center"/>
          </w:tcPr>
          <w:p w14:paraId="3246006C" w14:textId="77777777" w:rsidR="00426C67" w:rsidRDefault="00426C67" w:rsidP="00A95B4C">
            <w:pPr>
              <w:spacing w:before="5" w:after="30"/>
              <w:ind w:left="30" w:right="40"/>
              <w:jc w:val="center"/>
            </w:pPr>
            <w:proofErr w:type="spellStart"/>
            <w:r>
              <w:rPr>
                <w:rFonts w:ascii="Arial" w:eastAsia="Arial" w:hAnsi="Arial" w:cs="Arial"/>
                <w:b/>
                <w:color w:val="010205"/>
                <w:sz w:val="28"/>
              </w:rPr>
              <w:lastRenderedPageBreak/>
              <w:t>Coefficients</w:t>
            </w:r>
            <w:r>
              <w:rPr>
                <w:vertAlign w:val="superscript"/>
              </w:rPr>
              <w:t>a</w:t>
            </w:r>
            <w:proofErr w:type="spellEnd"/>
          </w:p>
        </w:tc>
      </w:tr>
      <w:tr w:rsidR="00426C67" w14:paraId="5AAD081A" w14:textId="77777777" w:rsidTr="00A95B4C">
        <w:tblPrEx>
          <w:tblCellMar>
            <w:top w:w="0" w:type="dxa"/>
            <w:bottom w:w="0" w:type="dxa"/>
          </w:tblCellMar>
        </w:tblPrEx>
        <w:tc>
          <w:tcPr>
            <w:tcW w:w="3621" w:type="dxa"/>
            <w:gridSpan w:val="2"/>
            <w:vMerge w:val="restart"/>
            <w:tcBorders>
              <w:top w:val="none" w:sz="1" w:space="0" w:color="152935"/>
              <w:left w:val="none" w:sz="1" w:space="0" w:color="152935"/>
            </w:tcBorders>
            <w:shd w:val="clear" w:color="auto" w:fill="FFFFFF"/>
            <w:vAlign w:val="bottom"/>
          </w:tcPr>
          <w:p w14:paraId="69865F7B" w14:textId="77777777" w:rsidR="00426C67" w:rsidRDefault="00426C67" w:rsidP="00A95B4C">
            <w:pPr>
              <w:spacing w:before="15" w:after="5"/>
              <w:ind w:left="30" w:right="40"/>
            </w:pPr>
            <w:r>
              <w:rPr>
                <w:rFonts w:ascii="Arial" w:eastAsia="Arial" w:hAnsi="Arial" w:cs="Arial"/>
                <w:color w:val="264A60"/>
              </w:rPr>
              <w:t>Model</w:t>
            </w:r>
          </w:p>
        </w:tc>
        <w:tc>
          <w:tcPr>
            <w:tcW w:w="2890" w:type="dxa"/>
            <w:gridSpan w:val="2"/>
            <w:tcBorders>
              <w:top w:val="none" w:sz="1" w:space="0" w:color="152935"/>
              <w:left w:val="none" w:sz="1" w:space="0" w:color="152935"/>
              <w:bottom w:val="none" w:sz="1" w:space="0" w:color="AEAEAE"/>
              <w:right w:val="single" w:sz="1" w:space="0" w:color="E0E0E0"/>
            </w:tcBorders>
            <w:shd w:val="clear" w:color="auto" w:fill="FFFFFF"/>
            <w:vAlign w:val="bottom"/>
          </w:tcPr>
          <w:p w14:paraId="6309D33D" w14:textId="77777777" w:rsidR="00426C67" w:rsidRDefault="00426C67" w:rsidP="00A95B4C">
            <w:pPr>
              <w:spacing w:before="10" w:after="10"/>
              <w:ind w:left="30" w:right="40"/>
              <w:jc w:val="center"/>
            </w:pPr>
            <w:r>
              <w:rPr>
                <w:rFonts w:ascii="Arial" w:eastAsia="Arial" w:hAnsi="Arial" w:cs="Arial"/>
                <w:color w:val="264A60"/>
              </w:rPr>
              <w:t>Unstandardized Coefficients</w:t>
            </w:r>
          </w:p>
        </w:tc>
        <w:tc>
          <w:tcPr>
            <w:tcW w:w="1666" w:type="dxa"/>
            <w:tcBorders>
              <w:top w:val="none" w:sz="1" w:space="0" w:color="152935"/>
              <w:left w:val="single" w:sz="1" w:space="0" w:color="E0E0E0"/>
              <w:bottom w:val="none" w:sz="1" w:space="0" w:color="AEAEAE"/>
              <w:right w:val="single" w:sz="1" w:space="0" w:color="E0E0E0"/>
            </w:tcBorders>
            <w:shd w:val="clear" w:color="auto" w:fill="FFFFFF"/>
            <w:vAlign w:val="bottom"/>
          </w:tcPr>
          <w:p w14:paraId="0AF9B809" w14:textId="77777777" w:rsidR="00426C67" w:rsidRDefault="00426C67" w:rsidP="00A95B4C">
            <w:pPr>
              <w:spacing w:before="10" w:after="10"/>
              <w:ind w:left="30" w:right="40"/>
              <w:jc w:val="center"/>
            </w:pPr>
            <w:r>
              <w:rPr>
                <w:rFonts w:ascii="Arial" w:eastAsia="Arial" w:hAnsi="Arial" w:cs="Arial"/>
                <w:color w:val="264A60"/>
              </w:rPr>
              <w:t>Standardized Coefficients</w:t>
            </w:r>
          </w:p>
        </w:tc>
        <w:tc>
          <w:tcPr>
            <w:tcW w:w="1156"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2915E1D3" w14:textId="77777777" w:rsidR="00426C67" w:rsidRDefault="00426C67" w:rsidP="00A95B4C">
            <w:pPr>
              <w:spacing w:before="10" w:after="10"/>
              <w:ind w:left="30" w:right="40"/>
              <w:jc w:val="center"/>
            </w:pPr>
            <w:r>
              <w:rPr>
                <w:rFonts w:ascii="Arial" w:eastAsia="Arial" w:hAnsi="Arial" w:cs="Arial"/>
                <w:color w:val="264A60"/>
              </w:rPr>
              <w:t>t</w:t>
            </w:r>
          </w:p>
        </w:tc>
        <w:tc>
          <w:tcPr>
            <w:tcW w:w="1156" w:type="dxa"/>
            <w:vMerge w:val="restart"/>
            <w:tcBorders>
              <w:top w:val="none" w:sz="1" w:space="0" w:color="152935"/>
              <w:left w:val="single" w:sz="1" w:space="0" w:color="E0E0E0"/>
              <w:bottom w:val="none" w:sz="1" w:space="0" w:color="AEAEAE"/>
              <w:right w:val="none" w:sz="1" w:space="0" w:color="152935"/>
            </w:tcBorders>
            <w:shd w:val="clear" w:color="auto" w:fill="FFFFFF"/>
            <w:vAlign w:val="bottom"/>
          </w:tcPr>
          <w:p w14:paraId="47852A1A" w14:textId="77777777" w:rsidR="00426C67" w:rsidRDefault="00426C67" w:rsidP="00A95B4C">
            <w:pPr>
              <w:spacing w:before="10" w:after="10"/>
              <w:ind w:left="30" w:right="40"/>
              <w:jc w:val="center"/>
            </w:pPr>
            <w:r>
              <w:rPr>
                <w:rFonts w:ascii="Arial" w:eastAsia="Arial" w:hAnsi="Arial" w:cs="Arial"/>
                <w:color w:val="264A60"/>
              </w:rPr>
              <w:t>Sig.</w:t>
            </w:r>
          </w:p>
        </w:tc>
      </w:tr>
      <w:tr w:rsidR="00426C67" w14:paraId="0E261B2F" w14:textId="77777777" w:rsidTr="00A95B4C">
        <w:tblPrEx>
          <w:tblCellMar>
            <w:top w:w="0" w:type="dxa"/>
            <w:bottom w:w="0" w:type="dxa"/>
          </w:tblCellMar>
        </w:tblPrEx>
        <w:tc>
          <w:tcPr>
            <w:tcW w:w="3621" w:type="dxa"/>
            <w:gridSpan w:val="2"/>
            <w:vMerge/>
            <w:tcBorders>
              <w:top w:val="none" w:sz="1" w:space="0" w:color="152935"/>
              <w:left w:val="none" w:sz="1" w:space="0" w:color="152935"/>
            </w:tcBorders>
          </w:tcPr>
          <w:p w14:paraId="3B1CB36C" w14:textId="77777777" w:rsidR="00426C67" w:rsidRDefault="00426C67" w:rsidP="00A95B4C"/>
        </w:tc>
        <w:tc>
          <w:tcPr>
            <w:tcW w:w="1445" w:type="dxa"/>
            <w:tcBorders>
              <w:top w:val="none" w:sz="1" w:space="0" w:color="AEAEAE"/>
              <w:left w:val="none" w:sz="1" w:space="0" w:color="152935"/>
              <w:bottom w:val="single" w:sz="1" w:space="0" w:color="152935"/>
              <w:right w:val="single" w:sz="1" w:space="0" w:color="E0E0E0"/>
            </w:tcBorders>
            <w:shd w:val="clear" w:color="auto" w:fill="FFFFFF"/>
            <w:vAlign w:val="bottom"/>
          </w:tcPr>
          <w:p w14:paraId="571C183D" w14:textId="77777777" w:rsidR="00426C67" w:rsidRDefault="00426C67" w:rsidP="00A95B4C">
            <w:pPr>
              <w:spacing w:before="10" w:after="10"/>
              <w:ind w:left="30" w:right="40"/>
              <w:jc w:val="center"/>
            </w:pPr>
            <w:r>
              <w:rPr>
                <w:rFonts w:ascii="Arial" w:eastAsia="Arial" w:hAnsi="Arial" w:cs="Arial"/>
                <w:color w:val="264A60"/>
              </w:rPr>
              <w:t>B</w:t>
            </w:r>
          </w:p>
        </w:tc>
        <w:tc>
          <w:tcPr>
            <w:tcW w:w="1445" w:type="dxa"/>
            <w:tcBorders>
              <w:top w:val="none" w:sz="1" w:space="0" w:color="AEAEAE"/>
              <w:left w:val="single" w:sz="1" w:space="0" w:color="E0E0E0"/>
              <w:bottom w:val="single" w:sz="1" w:space="0" w:color="152935"/>
              <w:right w:val="single" w:sz="1" w:space="0" w:color="E0E0E0"/>
            </w:tcBorders>
            <w:shd w:val="clear" w:color="auto" w:fill="FFFFFF"/>
            <w:vAlign w:val="bottom"/>
          </w:tcPr>
          <w:p w14:paraId="6BDACC7A" w14:textId="77777777" w:rsidR="00426C67" w:rsidRDefault="00426C67" w:rsidP="00A95B4C">
            <w:pPr>
              <w:spacing w:before="10" w:after="10"/>
              <w:ind w:left="30" w:right="40"/>
              <w:jc w:val="center"/>
            </w:pPr>
            <w:r>
              <w:rPr>
                <w:rFonts w:ascii="Arial" w:eastAsia="Arial" w:hAnsi="Arial" w:cs="Arial"/>
                <w:color w:val="264A60"/>
              </w:rPr>
              <w:t>Std. Error</w:t>
            </w:r>
          </w:p>
        </w:tc>
        <w:tc>
          <w:tcPr>
            <w:tcW w:w="166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43E348E0" w14:textId="77777777" w:rsidR="00426C67" w:rsidRDefault="00426C67" w:rsidP="00A95B4C">
            <w:pPr>
              <w:spacing w:before="10" w:after="10"/>
              <w:ind w:left="30" w:right="40"/>
              <w:jc w:val="center"/>
            </w:pPr>
            <w:r>
              <w:rPr>
                <w:rFonts w:ascii="Arial" w:eastAsia="Arial" w:hAnsi="Arial" w:cs="Arial"/>
                <w:color w:val="264A60"/>
              </w:rPr>
              <w:t>Beta</w:t>
            </w:r>
          </w:p>
        </w:tc>
        <w:tc>
          <w:tcPr>
            <w:tcW w:w="1156" w:type="dxa"/>
            <w:vMerge/>
            <w:tcBorders>
              <w:top w:val="none" w:sz="1" w:space="0" w:color="152935"/>
              <w:left w:val="single" w:sz="1" w:space="0" w:color="E0E0E0"/>
              <w:bottom w:val="none" w:sz="1" w:space="0" w:color="AEAEAE"/>
              <w:right w:val="single" w:sz="1" w:space="0" w:color="E0E0E0"/>
            </w:tcBorders>
          </w:tcPr>
          <w:p w14:paraId="016F8A3A" w14:textId="77777777" w:rsidR="00426C67" w:rsidRDefault="00426C67" w:rsidP="00A95B4C"/>
        </w:tc>
        <w:tc>
          <w:tcPr>
            <w:tcW w:w="1156" w:type="dxa"/>
            <w:vMerge/>
            <w:tcBorders>
              <w:top w:val="none" w:sz="1" w:space="0" w:color="152935"/>
              <w:left w:val="single" w:sz="1" w:space="0" w:color="E0E0E0"/>
              <w:bottom w:val="none" w:sz="1" w:space="0" w:color="AEAEAE"/>
              <w:right w:val="none" w:sz="1" w:space="0" w:color="152935"/>
            </w:tcBorders>
          </w:tcPr>
          <w:p w14:paraId="2F16862C" w14:textId="77777777" w:rsidR="00426C67" w:rsidRDefault="00426C67" w:rsidP="00A95B4C"/>
        </w:tc>
      </w:tr>
      <w:tr w:rsidR="00426C67" w14:paraId="1BD379CF" w14:textId="77777777" w:rsidTr="00A95B4C">
        <w:tblPrEx>
          <w:tblCellMar>
            <w:top w:w="0" w:type="dxa"/>
            <w:bottom w:w="0" w:type="dxa"/>
          </w:tblCellMar>
        </w:tblPrEx>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66ED86D8" w14:textId="77777777" w:rsidR="00426C67" w:rsidRDefault="00426C67" w:rsidP="00A95B4C">
            <w:pPr>
              <w:spacing w:before="15" w:after="10"/>
              <w:ind w:left="30" w:right="40"/>
            </w:pPr>
            <w:r>
              <w:rPr>
                <w:rFonts w:ascii="Arial" w:eastAsia="Arial" w:hAnsi="Arial" w:cs="Arial"/>
                <w:color w:val="264A60"/>
              </w:rPr>
              <w:t>1</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415AE778" w14:textId="77777777" w:rsidR="00426C67" w:rsidRDefault="00426C67" w:rsidP="00A95B4C">
            <w:pPr>
              <w:spacing w:before="15" w:after="10"/>
              <w:ind w:left="30" w:right="40"/>
            </w:pPr>
            <w:r>
              <w:rPr>
                <w:rFonts w:ascii="Arial" w:eastAsia="Arial" w:hAnsi="Arial" w:cs="Arial"/>
                <w:color w:val="264A60"/>
              </w:rPr>
              <w:t>(Constant)</w:t>
            </w:r>
          </w:p>
        </w:tc>
        <w:tc>
          <w:tcPr>
            <w:tcW w:w="1445" w:type="dxa"/>
            <w:tcBorders>
              <w:top w:val="single" w:sz="1" w:space="0" w:color="152935"/>
              <w:left w:val="none" w:sz="1" w:space="0" w:color="152935"/>
              <w:bottom w:val="single" w:sz="1" w:space="0" w:color="AEAEAE"/>
              <w:right w:val="single" w:sz="1" w:space="0" w:color="E0E0E0"/>
            </w:tcBorders>
            <w:shd w:val="clear" w:color="auto" w:fill="F9F9FB"/>
          </w:tcPr>
          <w:p w14:paraId="576EC467" w14:textId="77777777" w:rsidR="00426C67" w:rsidRDefault="00426C67" w:rsidP="00A95B4C">
            <w:pPr>
              <w:spacing w:before="15" w:after="10"/>
              <w:ind w:left="30" w:right="40"/>
              <w:jc w:val="right"/>
            </w:pPr>
            <w:r>
              <w:rPr>
                <w:rFonts w:ascii="Arial" w:eastAsia="Arial" w:hAnsi="Arial" w:cs="Arial"/>
                <w:color w:val="010205"/>
              </w:rPr>
              <w:t>.603</w:t>
            </w:r>
          </w:p>
        </w:tc>
        <w:tc>
          <w:tcPr>
            <w:tcW w:w="1445" w:type="dxa"/>
            <w:tcBorders>
              <w:top w:val="single" w:sz="1" w:space="0" w:color="152935"/>
              <w:left w:val="single" w:sz="1" w:space="0" w:color="E0E0E0"/>
              <w:bottom w:val="single" w:sz="1" w:space="0" w:color="AEAEAE"/>
              <w:right w:val="single" w:sz="1" w:space="0" w:color="E0E0E0"/>
            </w:tcBorders>
            <w:shd w:val="clear" w:color="auto" w:fill="F9F9FB"/>
          </w:tcPr>
          <w:p w14:paraId="4F718D24" w14:textId="77777777" w:rsidR="00426C67" w:rsidRDefault="00426C67" w:rsidP="00A95B4C">
            <w:pPr>
              <w:spacing w:before="15" w:after="10"/>
              <w:ind w:left="30" w:right="40"/>
              <w:jc w:val="right"/>
            </w:pPr>
            <w:r>
              <w:rPr>
                <w:rFonts w:ascii="Arial" w:eastAsia="Arial" w:hAnsi="Arial" w:cs="Arial"/>
                <w:color w:val="010205"/>
              </w:rPr>
              <w:t>.246</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5240833B" w14:textId="77777777" w:rsidR="00426C67" w:rsidRDefault="00426C67" w:rsidP="00A95B4C"/>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FF75085" w14:textId="77777777" w:rsidR="00426C67" w:rsidRDefault="00426C67" w:rsidP="00A95B4C">
            <w:pPr>
              <w:spacing w:before="15" w:after="10"/>
              <w:ind w:left="30" w:right="40"/>
              <w:jc w:val="right"/>
            </w:pPr>
            <w:r>
              <w:rPr>
                <w:rFonts w:ascii="Arial" w:eastAsia="Arial" w:hAnsi="Arial" w:cs="Arial"/>
                <w:color w:val="010205"/>
              </w:rPr>
              <w:t>2.448</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1DD8A8E1" w14:textId="77777777" w:rsidR="00426C67" w:rsidRDefault="00426C67" w:rsidP="00A95B4C">
            <w:pPr>
              <w:spacing w:before="15" w:after="10"/>
              <w:ind w:left="30" w:right="40"/>
              <w:jc w:val="right"/>
            </w:pPr>
            <w:r>
              <w:rPr>
                <w:rFonts w:ascii="Arial" w:eastAsia="Arial" w:hAnsi="Arial" w:cs="Arial"/>
                <w:color w:val="010205"/>
              </w:rPr>
              <w:t>.022</w:t>
            </w:r>
          </w:p>
        </w:tc>
      </w:tr>
      <w:tr w:rsidR="00426C67" w14:paraId="6E4AA038"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1AF4CB46"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C270470" w14:textId="77777777" w:rsidR="00426C67" w:rsidRDefault="00426C67" w:rsidP="00A95B4C">
            <w:pPr>
              <w:spacing w:before="15" w:after="10"/>
              <w:ind w:left="30" w:right="40"/>
            </w:pPr>
            <w:r>
              <w:rPr>
                <w:rFonts w:ascii="Arial" w:eastAsia="Arial" w:hAnsi="Arial" w:cs="Arial"/>
                <w:color w:val="264A60"/>
              </w:rPr>
              <w:t xml:space="preserve">PE / </w:t>
            </w:r>
            <w:proofErr w:type="gramStart"/>
            <w:r>
              <w:rPr>
                <w:rFonts w:ascii="Arial" w:eastAsia="Arial" w:hAnsi="Arial" w:cs="Arial"/>
                <w:color w:val="264A60"/>
              </w:rPr>
              <w:t>Non PE</w:t>
            </w:r>
            <w:proofErr w:type="gramEnd"/>
            <w:r>
              <w:rPr>
                <w:rFonts w:ascii="Arial" w:eastAsia="Arial" w:hAnsi="Arial" w:cs="Arial"/>
                <w:color w:val="264A60"/>
              </w:rPr>
              <w:t xml:space="preserve"> Backed (1/0)</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3FE20585" w14:textId="77777777" w:rsidR="00426C67" w:rsidRDefault="00426C67" w:rsidP="00A95B4C">
            <w:pPr>
              <w:spacing w:before="15" w:after="10"/>
              <w:ind w:left="30" w:right="40"/>
              <w:jc w:val="right"/>
            </w:pPr>
            <w:r>
              <w:rPr>
                <w:rFonts w:ascii="Arial" w:eastAsia="Arial" w:hAnsi="Arial" w:cs="Arial"/>
                <w:color w:val="010205"/>
              </w:rPr>
              <w:t>.062</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5CFA8812" w14:textId="77777777" w:rsidR="00426C67" w:rsidRDefault="00426C67" w:rsidP="00A95B4C">
            <w:pPr>
              <w:spacing w:before="15" w:after="10"/>
              <w:ind w:left="30" w:right="40"/>
              <w:jc w:val="right"/>
            </w:pPr>
            <w:r>
              <w:rPr>
                <w:rFonts w:ascii="Arial" w:eastAsia="Arial" w:hAnsi="Arial" w:cs="Arial"/>
                <w:color w:val="010205"/>
              </w:rPr>
              <w:t>.099</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24302B1" w14:textId="77777777" w:rsidR="00426C67" w:rsidRDefault="00426C67" w:rsidP="00A95B4C">
            <w:pPr>
              <w:spacing w:before="15" w:after="10"/>
              <w:ind w:left="30" w:right="40"/>
              <w:jc w:val="right"/>
            </w:pPr>
            <w:r>
              <w:rPr>
                <w:rFonts w:ascii="Arial" w:eastAsia="Arial" w:hAnsi="Arial" w:cs="Arial"/>
                <w:color w:val="010205"/>
              </w:rPr>
              <w:t>.131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FCB0636" w14:textId="77777777" w:rsidR="00426C67" w:rsidRDefault="00426C67" w:rsidP="00A95B4C">
            <w:pPr>
              <w:spacing w:before="15" w:after="10"/>
              <w:ind w:left="30" w:right="40"/>
              <w:jc w:val="right"/>
            </w:pPr>
            <w:r>
              <w:rPr>
                <w:rFonts w:ascii="Arial" w:eastAsia="Arial" w:hAnsi="Arial" w:cs="Arial"/>
                <w:color w:val="010205"/>
              </w:rPr>
              <w:t>.629</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ABA0B27" w14:textId="77777777" w:rsidR="00426C67" w:rsidRDefault="00426C67" w:rsidP="00A95B4C">
            <w:pPr>
              <w:spacing w:before="15" w:after="10"/>
              <w:ind w:left="30" w:right="40"/>
              <w:jc w:val="right"/>
            </w:pPr>
            <w:r>
              <w:rPr>
                <w:rFonts w:ascii="Arial" w:eastAsia="Arial" w:hAnsi="Arial" w:cs="Arial"/>
                <w:color w:val="010205"/>
              </w:rPr>
              <w:t>.535</w:t>
            </w:r>
          </w:p>
        </w:tc>
      </w:tr>
      <w:tr w:rsidR="00426C67" w14:paraId="403C847B"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3FF1885E"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0095A16" w14:textId="77777777" w:rsidR="00426C67" w:rsidRDefault="00426C67" w:rsidP="00A95B4C">
            <w:pPr>
              <w:spacing w:before="15" w:after="10"/>
              <w:ind w:left="30" w:right="40"/>
            </w:pPr>
            <w:r>
              <w:rPr>
                <w:rFonts w:ascii="Arial" w:eastAsia="Arial" w:hAnsi="Arial" w:cs="Arial"/>
                <w:color w:val="264A60"/>
              </w:rPr>
              <w:t>Underwriter Prestige (1-9)</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71D1D2F5" w14:textId="77777777" w:rsidR="00426C67" w:rsidRDefault="00426C67" w:rsidP="00A95B4C">
            <w:pPr>
              <w:spacing w:before="15" w:after="10"/>
              <w:ind w:left="30" w:right="40"/>
              <w:jc w:val="right"/>
            </w:pPr>
            <w:r>
              <w:rPr>
                <w:rFonts w:ascii="Arial" w:eastAsia="Arial" w:hAnsi="Arial" w:cs="Arial"/>
                <w:color w:val="010205"/>
              </w:rPr>
              <w:t>-.097</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19970076" w14:textId="77777777" w:rsidR="00426C67" w:rsidRDefault="00426C67" w:rsidP="00A95B4C">
            <w:pPr>
              <w:spacing w:before="15" w:after="10"/>
              <w:ind w:left="30" w:right="40"/>
              <w:jc w:val="right"/>
            </w:pPr>
            <w:r>
              <w:rPr>
                <w:rFonts w:ascii="Arial" w:eastAsia="Arial" w:hAnsi="Arial" w:cs="Arial"/>
                <w:color w:val="010205"/>
              </w:rPr>
              <w:t>.033</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0F9614B" w14:textId="77777777" w:rsidR="00426C67" w:rsidRDefault="00426C67" w:rsidP="00A95B4C">
            <w:pPr>
              <w:spacing w:before="15" w:after="10"/>
              <w:ind w:left="30" w:right="40"/>
              <w:jc w:val="right"/>
            </w:pPr>
            <w:r>
              <w:rPr>
                <w:rFonts w:ascii="Arial" w:eastAsia="Arial" w:hAnsi="Arial" w:cs="Arial"/>
                <w:color w:val="010205"/>
              </w:rPr>
              <w:t>-.623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A165D74" w14:textId="77777777" w:rsidR="00426C67" w:rsidRDefault="00426C67" w:rsidP="00A95B4C">
            <w:pPr>
              <w:spacing w:before="15" w:after="10"/>
              <w:ind w:left="30" w:right="40"/>
              <w:jc w:val="right"/>
            </w:pPr>
            <w:r>
              <w:rPr>
                <w:rFonts w:ascii="Arial" w:eastAsia="Arial" w:hAnsi="Arial" w:cs="Arial"/>
                <w:color w:val="010205"/>
              </w:rPr>
              <w:t>-2.905</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70BF180" w14:textId="77777777" w:rsidR="00426C67" w:rsidRDefault="00426C67" w:rsidP="00A95B4C">
            <w:pPr>
              <w:spacing w:before="15" w:after="10"/>
              <w:ind w:left="30" w:right="40"/>
              <w:jc w:val="right"/>
            </w:pPr>
            <w:r>
              <w:rPr>
                <w:rFonts w:ascii="Arial" w:eastAsia="Arial" w:hAnsi="Arial" w:cs="Arial"/>
                <w:color w:val="010205"/>
              </w:rPr>
              <w:t>.008</w:t>
            </w:r>
          </w:p>
        </w:tc>
      </w:tr>
      <w:tr w:rsidR="00426C67" w14:paraId="7CBF1FA0"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6CB33960"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2ACF7C9" w14:textId="77777777" w:rsidR="00426C67" w:rsidRDefault="00426C67" w:rsidP="00A95B4C">
            <w:pPr>
              <w:spacing w:before="15" w:after="10"/>
              <w:ind w:left="30" w:right="40"/>
            </w:pPr>
            <w:proofErr w:type="gramStart"/>
            <w:r>
              <w:rPr>
                <w:rFonts w:ascii="Arial" w:eastAsia="Arial" w:hAnsi="Arial" w:cs="Arial"/>
                <w:color w:val="264A60"/>
              </w:rPr>
              <w:t>ln(</w:t>
            </w:r>
            <w:proofErr w:type="spellStart"/>
            <w:proofErr w:type="gramEnd"/>
            <w:r>
              <w:rPr>
                <w:rFonts w:ascii="Arial" w:eastAsia="Arial" w:hAnsi="Arial" w:cs="Arial"/>
                <w:color w:val="264A60"/>
              </w:rPr>
              <w:t>OfferSize</w:t>
            </w:r>
            <w:proofErr w:type="spellEnd"/>
            <w:r>
              <w:rPr>
                <w:rFonts w:ascii="Arial" w:eastAsia="Arial" w:hAnsi="Arial" w:cs="Arial"/>
                <w:color w:val="264A60"/>
              </w:rPr>
              <w:t>)</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30AAA0AE" w14:textId="77777777" w:rsidR="00426C67" w:rsidRDefault="00426C67" w:rsidP="00A95B4C">
            <w:pPr>
              <w:spacing w:before="15" w:after="10"/>
              <w:ind w:left="30" w:right="40"/>
              <w:jc w:val="right"/>
            </w:pPr>
            <w:r>
              <w:rPr>
                <w:rFonts w:ascii="Arial" w:eastAsia="Arial" w:hAnsi="Arial" w:cs="Arial"/>
                <w:color w:val="010205"/>
              </w:rPr>
              <w:t>.039</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1CE2F1B4" w14:textId="77777777" w:rsidR="00426C67" w:rsidRDefault="00426C67" w:rsidP="00A95B4C">
            <w:pPr>
              <w:spacing w:before="15" w:after="10"/>
              <w:ind w:left="30" w:right="40"/>
              <w:jc w:val="right"/>
            </w:pPr>
            <w:r>
              <w:rPr>
                <w:rFonts w:ascii="Arial" w:eastAsia="Arial" w:hAnsi="Arial" w:cs="Arial"/>
                <w:color w:val="010205"/>
              </w:rPr>
              <w:t>.027</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95F4C99" w14:textId="77777777" w:rsidR="00426C67" w:rsidRDefault="00426C67" w:rsidP="00A95B4C">
            <w:pPr>
              <w:spacing w:before="15" w:after="10"/>
              <w:ind w:left="30" w:right="40"/>
              <w:jc w:val="right"/>
            </w:pPr>
            <w:r>
              <w:rPr>
                <w:rFonts w:ascii="Arial" w:eastAsia="Arial" w:hAnsi="Arial" w:cs="Arial"/>
                <w:color w:val="010205"/>
              </w:rPr>
              <w:t>.300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80A6AFD" w14:textId="77777777" w:rsidR="00426C67" w:rsidRDefault="00426C67" w:rsidP="00A95B4C">
            <w:pPr>
              <w:spacing w:before="15" w:after="10"/>
              <w:ind w:left="30" w:right="40"/>
              <w:jc w:val="right"/>
            </w:pPr>
            <w:r>
              <w:rPr>
                <w:rFonts w:ascii="Arial" w:eastAsia="Arial" w:hAnsi="Arial" w:cs="Arial"/>
                <w:color w:val="010205"/>
              </w:rPr>
              <w:t>1.431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2B74AD7" w14:textId="77777777" w:rsidR="00426C67" w:rsidRDefault="00426C67" w:rsidP="00A95B4C">
            <w:pPr>
              <w:spacing w:before="15" w:after="10"/>
              <w:ind w:left="30" w:right="40"/>
              <w:jc w:val="right"/>
            </w:pPr>
            <w:r>
              <w:rPr>
                <w:rFonts w:ascii="Arial" w:eastAsia="Arial" w:hAnsi="Arial" w:cs="Arial"/>
                <w:color w:val="010205"/>
              </w:rPr>
              <w:t>.166</w:t>
            </w:r>
          </w:p>
        </w:tc>
      </w:tr>
      <w:tr w:rsidR="00426C67" w14:paraId="2B939A0B"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4B2D3157"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FCAA5F5" w14:textId="77777777" w:rsidR="00426C67" w:rsidRDefault="00426C67" w:rsidP="00A95B4C">
            <w:pPr>
              <w:spacing w:before="15" w:after="10"/>
              <w:ind w:left="30" w:right="40"/>
            </w:pPr>
            <w:r>
              <w:rPr>
                <w:rFonts w:ascii="Arial" w:eastAsia="Arial" w:hAnsi="Arial" w:cs="Arial"/>
                <w:color w:val="264A60"/>
              </w:rPr>
              <w:t>Firm Age / In Age (Founding Year - Listing Year)</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3C4D6931" w14:textId="77777777" w:rsidR="00426C67" w:rsidRDefault="00426C67" w:rsidP="00A95B4C">
            <w:pPr>
              <w:spacing w:before="15" w:after="10"/>
              <w:ind w:left="30" w:right="40"/>
              <w:jc w:val="right"/>
            </w:pPr>
            <w:r>
              <w:rPr>
                <w:rFonts w:ascii="Arial" w:eastAsia="Arial" w:hAnsi="Arial" w:cs="Arial"/>
                <w:color w:val="010205"/>
              </w:rPr>
              <w:t>-.003</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00C957B1" w14:textId="77777777" w:rsidR="00426C67" w:rsidRDefault="00426C67" w:rsidP="00A95B4C">
            <w:pPr>
              <w:spacing w:before="15" w:after="10"/>
              <w:ind w:left="30" w:right="40"/>
              <w:jc w:val="right"/>
            </w:pPr>
            <w:r>
              <w:rPr>
                <w:rFonts w:ascii="Arial" w:eastAsia="Arial" w:hAnsi="Arial" w:cs="Arial"/>
                <w:color w:val="010205"/>
              </w:rPr>
              <w:t>.001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735E170" w14:textId="77777777" w:rsidR="00426C67" w:rsidRDefault="00426C67" w:rsidP="00A95B4C">
            <w:pPr>
              <w:spacing w:before="15" w:after="10"/>
              <w:ind w:left="30" w:right="40"/>
              <w:jc w:val="right"/>
            </w:pPr>
            <w:r>
              <w:rPr>
                <w:rFonts w:ascii="Arial" w:eastAsia="Arial" w:hAnsi="Arial" w:cs="Arial"/>
                <w:color w:val="010205"/>
              </w:rPr>
              <w:t>-.433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916721B" w14:textId="77777777" w:rsidR="00426C67" w:rsidRDefault="00426C67" w:rsidP="00A95B4C">
            <w:pPr>
              <w:spacing w:before="15" w:after="10"/>
              <w:ind w:left="30" w:right="40"/>
              <w:jc w:val="right"/>
            </w:pPr>
            <w:r>
              <w:rPr>
                <w:rFonts w:ascii="Arial" w:eastAsia="Arial" w:hAnsi="Arial" w:cs="Arial"/>
                <w:color w:val="010205"/>
              </w:rPr>
              <w:t>-2.248</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D247B1B" w14:textId="77777777" w:rsidR="00426C67" w:rsidRDefault="00426C67" w:rsidP="00A95B4C">
            <w:pPr>
              <w:spacing w:before="15" w:after="10"/>
              <w:ind w:left="30" w:right="40"/>
              <w:jc w:val="right"/>
            </w:pPr>
            <w:r>
              <w:rPr>
                <w:rFonts w:ascii="Arial" w:eastAsia="Arial" w:hAnsi="Arial" w:cs="Arial"/>
                <w:color w:val="010205"/>
              </w:rPr>
              <w:t>.034</w:t>
            </w:r>
          </w:p>
        </w:tc>
      </w:tr>
      <w:tr w:rsidR="00426C67" w14:paraId="36740915"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58896CBD"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B1D7936" w14:textId="77777777" w:rsidR="00426C67" w:rsidRDefault="00426C67" w:rsidP="00A95B4C">
            <w:pPr>
              <w:spacing w:before="15" w:after="10"/>
              <w:ind w:left="30" w:right="40"/>
            </w:pPr>
            <w:proofErr w:type="spellStart"/>
            <w:r>
              <w:rPr>
                <w:rFonts w:ascii="Arial" w:eastAsia="Arial" w:hAnsi="Arial" w:cs="Arial"/>
                <w:color w:val="264A60"/>
              </w:rPr>
              <w:t>Hotmarket</w:t>
            </w:r>
            <w:proofErr w:type="spellEnd"/>
            <w:r>
              <w:rPr>
                <w:rFonts w:ascii="Arial" w:eastAsia="Arial" w:hAnsi="Arial" w:cs="Arial"/>
                <w:color w:val="264A60"/>
              </w:rPr>
              <w:t xml:space="preserve"> Dummy</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24BFCB56" w14:textId="77777777" w:rsidR="00426C67" w:rsidRDefault="00426C67" w:rsidP="00A95B4C">
            <w:pPr>
              <w:spacing w:before="15" w:after="10"/>
              <w:ind w:left="30" w:right="40"/>
              <w:jc w:val="right"/>
            </w:pPr>
            <w:r>
              <w:rPr>
                <w:rFonts w:ascii="Arial" w:eastAsia="Arial" w:hAnsi="Arial" w:cs="Arial"/>
                <w:color w:val="010205"/>
              </w:rPr>
              <w:t>.013</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6CE856FD" w14:textId="77777777" w:rsidR="00426C67" w:rsidRDefault="00426C67" w:rsidP="00A95B4C">
            <w:pPr>
              <w:spacing w:before="15" w:after="10"/>
              <w:ind w:left="30" w:right="40"/>
              <w:jc w:val="right"/>
            </w:pPr>
            <w:r>
              <w:rPr>
                <w:rFonts w:ascii="Arial" w:eastAsia="Arial" w:hAnsi="Arial" w:cs="Arial"/>
                <w:color w:val="010205"/>
              </w:rPr>
              <w:t>.086</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85E2352" w14:textId="77777777" w:rsidR="00426C67" w:rsidRDefault="00426C67" w:rsidP="00A95B4C">
            <w:pPr>
              <w:spacing w:before="15" w:after="10"/>
              <w:ind w:left="30" w:right="40"/>
              <w:jc w:val="right"/>
            </w:pPr>
            <w:r>
              <w:rPr>
                <w:rFonts w:ascii="Arial" w:eastAsia="Arial" w:hAnsi="Arial" w:cs="Arial"/>
                <w:color w:val="010205"/>
              </w:rPr>
              <w:t>.026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E7DBA8F" w14:textId="77777777" w:rsidR="00426C67" w:rsidRDefault="00426C67" w:rsidP="00A95B4C">
            <w:pPr>
              <w:spacing w:before="15" w:after="10"/>
              <w:ind w:left="30" w:right="40"/>
              <w:jc w:val="right"/>
            </w:pPr>
            <w:r>
              <w:rPr>
                <w:rFonts w:ascii="Arial" w:eastAsia="Arial" w:hAnsi="Arial" w:cs="Arial"/>
                <w:color w:val="010205"/>
              </w:rPr>
              <w:t>.154</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86ADB82" w14:textId="77777777" w:rsidR="00426C67" w:rsidRDefault="00426C67" w:rsidP="00A95B4C">
            <w:pPr>
              <w:spacing w:before="15" w:after="10"/>
              <w:ind w:left="30" w:right="40"/>
              <w:jc w:val="right"/>
            </w:pPr>
            <w:r>
              <w:rPr>
                <w:rFonts w:ascii="Arial" w:eastAsia="Arial" w:hAnsi="Arial" w:cs="Arial"/>
                <w:color w:val="010205"/>
              </w:rPr>
              <w:t>.879</w:t>
            </w:r>
          </w:p>
        </w:tc>
      </w:tr>
      <w:tr w:rsidR="00426C67" w14:paraId="61A97BF8"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1C8D320A" w14:textId="77777777" w:rsidR="00426C67" w:rsidRDefault="00426C67"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6FC56114" w14:textId="77777777" w:rsidR="00426C67" w:rsidRDefault="00426C67" w:rsidP="00A95B4C">
            <w:pPr>
              <w:spacing w:before="15" w:after="10"/>
              <w:ind w:left="30" w:right="40"/>
            </w:pPr>
            <w:proofErr w:type="spellStart"/>
            <w:r>
              <w:rPr>
                <w:rFonts w:ascii="Arial" w:eastAsia="Arial" w:hAnsi="Arial" w:cs="Arial"/>
                <w:color w:val="264A60"/>
              </w:rPr>
              <w:t>RegChange</w:t>
            </w:r>
            <w:proofErr w:type="spellEnd"/>
            <w:r>
              <w:rPr>
                <w:rFonts w:ascii="Arial" w:eastAsia="Arial" w:hAnsi="Arial" w:cs="Arial"/>
                <w:color w:val="264A60"/>
              </w:rPr>
              <w:t xml:space="preserve"> Dummy</w:t>
            </w:r>
          </w:p>
        </w:tc>
        <w:tc>
          <w:tcPr>
            <w:tcW w:w="1445" w:type="dxa"/>
            <w:tcBorders>
              <w:top w:val="single" w:sz="1" w:space="0" w:color="AEAEAE"/>
              <w:left w:val="none" w:sz="1" w:space="0" w:color="152935"/>
              <w:bottom w:val="single" w:sz="1" w:space="0" w:color="152935"/>
              <w:right w:val="single" w:sz="1" w:space="0" w:color="E0E0E0"/>
            </w:tcBorders>
            <w:shd w:val="clear" w:color="auto" w:fill="F9F9FB"/>
          </w:tcPr>
          <w:p w14:paraId="022A25FE" w14:textId="77777777" w:rsidR="00426C67" w:rsidRDefault="00426C67" w:rsidP="00A95B4C">
            <w:pPr>
              <w:spacing w:before="15" w:after="10"/>
              <w:ind w:left="30" w:right="40"/>
              <w:jc w:val="right"/>
            </w:pPr>
            <w:r>
              <w:rPr>
                <w:rFonts w:ascii="Arial" w:eastAsia="Arial" w:hAnsi="Arial" w:cs="Arial"/>
                <w:color w:val="010205"/>
              </w:rPr>
              <w:t>.202</w:t>
            </w:r>
          </w:p>
        </w:tc>
        <w:tc>
          <w:tcPr>
            <w:tcW w:w="1445" w:type="dxa"/>
            <w:tcBorders>
              <w:top w:val="single" w:sz="1" w:space="0" w:color="AEAEAE"/>
              <w:left w:val="single" w:sz="1" w:space="0" w:color="E0E0E0"/>
              <w:bottom w:val="single" w:sz="1" w:space="0" w:color="152935"/>
              <w:right w:val="single" w:sz="1" w:space="0" w:color="E0E0E0"/>
            </w:tcBorders>
            <w:shd w:val="clear" w:color="auto" w:fill="F9F9FB"/>
          </w:tcPr>
          <w:p w14:paraId="26004024" w14:textId="77777777" w:rsidR="00426C67" w:rsidRDefault="00426C67" w:rsidP="00A95B4C">
            <w:pPr>
              <w:spacing w:before="15" w:after="10"/>
              <w:ind w:left="30" w:right="40"/>
              <w:jc w:val="right"/>
            </w:pPr>
            <w:r>
              <w:rPr>
                <w:rFonts w:ascii="Arial" w:eastAsia="Arial" w:hAnsi="Arial" w:cs="Arial"/>
                <w:color w:val="010205"/>
              </w:rPr>
              <w:t>.089</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72A967C4" w14:textId="77777777" w:rsidR="00426C67" w:rsidRDefault="00426C67" w:rsidP="00A95B4C">
            <w:pPr>
              <w:spacing w:before="15" w:after="10"/>
              <w:ind w:left="30" w:right="40"/>
              <w:jc w:val="right"/>
            </w:pPr>
            <w:r>
              <w:rPr>
                <w:rFonts w:ascii="Arial" w:eastAsia="Arial" w:hAnsi="Arial" w:cs="Arial"/>
                <w:color w:val="010205"/>
              </w:rPr>
              <w:t>.377</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7FEAE01" w14:textId="77777777" w:rsidR="00426C67" w:rsidRDefault="00426C67" w:rsidP="00A95B4C">
            <w:pPr>
              <w:spacing w:before="15" w:after="10"/>
              <w:ind w:left="30" w:right="40"/>
              <w:jc w:val="right"/>
            </w:pPr>
            <w:r>
              <w:rPr>
                <w:rFonts w:ascii="Arial" w:eastAsia="Arial" w:hAnsi="Arial" w:cs="Arial"/>
                <w:color w:val="010205"/>
              </w:rPr>
              <w:t>2.265</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30665A78" w14:textId="77777777" w:rsidR="00426C67" w:rsidRDefault="00426C67" w:rsidP="00A95B4C">
            <w:pPr>
              <w:spacing w:before="15" w:after="10"/>
              <w:ind w:left="30" w:right="40"/>
              <w:jc w:val="right"/>
            </w:pPr>
            <w:r>
              <w:rPr>
                <w:rFonts w:ascii="Arial" w:eastAsia="Arial" w:hAnsi="Arial" w:cs="Arial"/>
                <w:color w:val="010205"/>
              </w:rPr>
              <w:t>.033</w:t>
            </w:r>
          </w:p>
        </w:tc>
      </w:tr>
    </w:tbl>
    <w:p w14:paraId="3E05B2C9" w14:textId="77777777" w:rsidR="00426C67" w:rsidRDefault="00426C67" w:rsidP="00426C67"/>
    <w:tbl>
      <w:tblPr>
        <w:tblW w:w="0" w:type="auto"/>
        <w:tblInd w:w="10" w:type="dxa"/>
        <w:tblLayout w:type="fixed"/>
        <w:tblCellMar>
          <w:left w:w="10" w:type="dxa"/>
          <w:right w:w="10" w:type="dxa"/>
        </w:tblCellMar>
        <w:tblLook w:val="04A0" w:firstRow="1" w:lastRow="0" w:firstColumn="1" w:lastColumn="0" w:noHBand="0" w:noVBand="1"/>
      </w:tblPr>
      <w:tblGrid>
        <w:gridCol w:w="833"/>
        <w:gridCol w:w="2788"/>
        <w:gridCol w:w="1445"/>
        <w:gridCol w:w="136"/>
        <w:gridCol w:w="1309"/>
        <w:gridCol w:w="272"/>
        <w:gridCol w:w="1173"/>
        <w:gridCol w:w="221"/>
        <w:gridCol w:w="935"/>
        <w:gridCol w:w="221"/>
        <w:gridCol w:w="1156"/>
      </w:tblGrid>
      <w:tr w:rsidR="00426C67" w14:paraId="0C2CA9C0" w14:textId="77777777" w:rsidTr="00A95B4C">
        <w:tblPrEx>
          <w:tblCellMar>
            <w:top w:w="0" w:type="dxa"/>
            <w:bottom w:w="0" w:type="dxa"/>
          </w:tblCellMar>
        </w:tblPrEx>
        <w:trPr>
          <w:gridAfter w:val="2"/>
        </w:trPr>
        <w:tc>
          <w:tcPr>
            <w:tcW w:w="9112" w:type="dxa"/>
            <w:gridSpan w:val="9"/>
            <w:shd w:val="clear" w:color="auto" w:fill="FFFFFF"/>
            <w:vAlign w:val="center"/>
          </w:tcPr>
          <w:p w14:paraId="7BA88CC0" w14:textId="77777777" w:rsidR="00426C67" w:rsidRDefault="00426C67" w:rsidP="00A95B4C">
            <w:pPr>
              <w:spacing w:before="5" w:after="30"/>
              <w:ind w:left="30" w:right="40"/>
              <w:jc w:val="center"/>
            </w:pPr>
            <w:proofErr w:type="spellStart"/>
            <w:r>
              <w:rPr>
                <w:rFonts w:ascii="Arial" w:eastAsia="Arial" w:hAnsi="Arial" w:cs="Arial"/>
                <w:b/>
                <w:color w:val="010205"/>
                <w:sz w:val="28"/>
              </w:rPr>
              <w:t>Coefficients</w:t>
            </w:r>
            <w:r>
              <w:rPr>
                <w:vertAlign w:val="superscript"/>
              </w:rPr>
              <w:t>a</w:t>
            </w:r>
            <w:proofErr w:type="spellEnd"/>
          </w:p>
        </w:tc>
      </w:tr>
      <w:tr w:rsidR="00426C67" w14:paraId="5311817A" w14:textId="77777777" w:rsidTr="00A95B4C">
        <w:tblPrEx>
          <w:tblCellMar>
            <w:top w:w="0" w:type="dxa"/>
            <w:bottom w:w="0" w:type="dxa"/>
          </w:tblCellMar>
        </w:tblPrEx>
        <w:trPr>
          <w:gridAfter w:val="2"/>
        </w:trPr>
        <w:tc>
          <w:tcPr>
            <w:tcW w:w="3621" w:type="dxa"/>
            <w:gridSpan w:val="2"/>
            <w:vMerge w:val="restart"/>
            <w:tcBorders>
              <w:top w:val="none" w:sz="1" w:space="0" w:color="152935"/>
              <w:left w:val="none" w:sz="1" w:space="0" w:color="152935"/>
            </w:tcBorders>
            <w:shd w:val="clear" w:color="auto" w:fill="FFFFFF"/>
            <w:vAlign w:val="bottom"/>
          </w:tcPr>
          <w:p w14:paraId="2878D1F0" w14:textId="77777777" w:rsidR="00426C67" w:rsidRDefault="00426C67" w:rsidP="00A95B4C">
            <w:pPr>
              <w:spacing w:before="15" w:after="5"/>
              <w:ind w:left="30" w:right="40"/>
            </w:pPr>
            <w:r>
              <w:rPr>
                <w:rFonts w:ascii="Arial" w:eastAsia="Arial" w:hAnsi="Arial" w:cs="Arial"/>
                <w:color w:val="264A60"/>
              </w:rPr>
              <w:t>Model</w:t>
            </w:r>
          </w:p>
        </w:tc>
        <w:tc>
          <w:tcPr>
            <w:tcW w:w="3162" w:type="dxa"/>
            <w:gridSpan w:val="4"/>
            <w:tcBorders>
              <w:top w:val="none" w:sz="1" w:space="0" w:color="152935"/>
              <w:left w:val="none" w:sz="1" w:space="0" w:color="152935"/>
              <w:bottom w:val="none" w:sz="1" w:space="0" w:color="AEAEAE"/>
              <w:right w:val="single" w:sz="1" w:space="0" w:color="E0E0E0"/>
            </w:tcBorders>
            <w:shd w:val="clear" w:color="auto" w:fill="FFFFFF"/>
            <w:vAlign w:val="bottom"/>
          </w:tcPr>
          <w:p w14:paraId="3E1ABDF4" w14:textId="77777777" w:rsidR="00426C67" w:rsidRDefault="00426C67" w:rsidP="00A95B4C">
            <w:pPr>
              <w:spacing w:before="10" w:after="10"/>
              <w:ind w:left="30" w:right="40"/>
              <w:jc w:val="center"/>
            </w:pPr>
            <w:r>
              <w:rPr>
                <w:rFonts w:ascii="Arial" w:eastAsia="Arial" w:hAnsi="Arial" w:cs="Arial"/>
                <w:color w:val="264A60"/>
              </w:rPr>
              <w:t>95.0% Confidence Interval for B</w:t>
            </w:r>
          </w:p>
        </w:tc>
        <w:tc>
          <w:tcPr>
            <w:tcW w:w="2329" w:type="dxa"/>
            <w:gridSpan w:val="3"/>
            <w:tcBorders>
              <w:top w:val="none" w:sz="1" w:space="0" w:color="152935"/>
              <w:left w:val="single" w:sz="1" w:space="0" w:color="E0E0E0"/>
              <w:bottom w:val="none" w:sz="1" w:space="0" w:color="AEAEAE"/>
              <w:right w:val="none" w:sz="1" w:space="0" w:color="152935"/>
            </w:tcBorders>
            <w:shd w:val="clear" w:color="auto" w:fill="FFFFFF"/>
            <w:vAlign w:val="bottom"/>
          </w:tcPr>
          <w:p w14:paraId="22F60459" w14:textId="77777777" w:rsidR="00426C67" w:rsidRDefault="00426C67" w:rsidP="00A95B4C">
            <w:pPr>
              <w:spacing w:before="10" w:after="10"/>
              <w:ind w:left="30" w:right="40"/>
              <w:jc w:val="center"/>
            </w:pPr>
            <w:r>
              <w:rPr>
                <w:rFonts w:ascii="Arial" w:eastAsia="Arial" w:hAnsi="Arial" w:cs="Arial"/>
                <w:color w:val="264A60"/>
              </w:rPr>
              <w:t>Collinearity Statistics</w:t>
            </w:r>
          </w:p>
        </w:tc>
      </w:tr>
      <w:tr w:rsidR="00426C67" w14:paraId="4C8AB2EB" w14:textId="77777777" w:rsidTr="00A95B4C">
        <w:tblPrEx>
          <w:tblCellMar>
            <w:top w:w="0" w:type="dxa"/>
            <w:bottom w:w="0" w:type="dxa"/>
          </w:tblCellMar>
        </w:tblPrEx>
        <w:trPr>
          <w:gridAfter w:val="2"/>
        </w:trPr>
        <w:tc>
          <w:tcPr>
            <w:tcW w:w="3621" w:type="dxa"/>
            <w:gridSpan w:val="2"/>
            <w:vMerge/>
            <w:tcBorders>
              <w:top w:val="none" w:sz="1" w:space="0" w:color="152935"/>
              <w:left w:val="none" w:sz="1" w:space="0" w:color="152935"/>
            </w:tcBorders>
          </w:tcPr>
          <w:p w14:paraId="61A11988" w14:textId="77777777" w:rsidR="00426C67" w:rsidRDefault="00426C67" w:rsidP="00A95B4C"/>
        </w:tc>
        <w:tc>
          <w:tcPr>
            <w:tcW w:w="1581" w:type="dxa"/>
            <w:gridSpan w:val="2"/>
            <w:tcBorders>
              <w:top w:val="none" w:sz="1" w:space="0" w:color="AEAEAE"/>
              <w:left w:val="none" w:sz="1" w:space="0" w:color="152935"/>
              <w:bottom w:val="single" w:sz="1" w:space="0" w:color="152935"/>
              <w:right w:val="single" w:sz="1" w:space="0" w:color="E0E0E0"/>
            </w:tcBorders>
            <w:shd w:val="clear" w:color="auto" w:fill="FFFFFF"/>
            <w:vAlign w:val="bottom"/>
          </w:tcPr>
          <w:p w14:paraId="7C5D6C0A" w14:textId="77777777" w:rsidR="00426C67" w:rsidRDefault="00426C67" w:rsidP="00A95B4C">
            <w:pPr>
              <w:spacing w:before="10" w:after="10"/>
              <w:ind w:left="30" w:right="40"/>
              <w:jc w:val="center"/>
            </w:pPr>
            <w:r>
              <w:rPr>
                <w:rFonts w:ascii="Arial" w:eastAsia="Arial" w:hAnsi="Arial" w:cs="Arial"/>
                <w:color w:val="264A60"/>
              </w:rPr>
              <w:t>Lower Bound</w:t>
            </w:r>
          </w:p>
        </w:tc>
        <w:tc>
          <w:tcPr>
            <w:tcW w:w="1581" w:type="dxa"/>
            <w:gridSpan w:val="2"/>
            <w:tcBorders>
              <w:top w:val="none" w:sz="1" w:space="0" w:color="AEAEAE"/>
              <w:left w:val="single" w:sz="1" w:space="0" w:color="E0E0E0"/>
              <w:bottom w:val="single" w:sz="1" w:space="0" w:color="152935"/>
              <w:right w:val="single" w:sz="1" w:space="0" w:color="E0E0E0"/>
            </w:tcBorders>
            <w:shd w:val="clear" w:color="auto" w:fill="FFFFFF"/>
            <w:vAlign w:val="bottom"/>
          </w:tcPr>
          <w:p w14:paraId="2706C295" w14:textId="77777777" w:rsidR="00426C67" w:rsidRDefault="00426C67" w:rsidP="00A95B4C">
            <w:pPr>
              <w:spacing w:before="10" w:after="10"/>
              <w:ind w:left="30" w:right="40"/>
              <w:jc w:val="center"/>
            </w:pPr>
            <w:r>
              <w:rPr>
                <w:rFonts w:ascii="Arial" w:eastAsia="Arial" w:hAnsi="Arial" w:cs="Arial"/>
                <w:color w:val="264A60"/>
              </w:rPr>
              <w:t>Upper Bound</w:t>
            </w:r>
          </w:p>
        </w:tc>
        <w:tc>
          <w:tcPr>
            <w:tcW w:w="1173" w:type="dxa"/>
            <w:tcBorders>
              <w:top w:val="none" w:sz="1" w:space="0" w:color="AEAEAE"/>
              <w:left w:val="single" w:sz="1" w:space="0" w:color="E0E0E0"/>
              <w:bottom w:val="single" w:sz="1" w:space="0" w:color="152935"/>
              <w:right w:val="single" w:sz="1" w:space="0" w:color="E0E0E0"/>
            </w:tcBorders>
            <w:shd w:val="clear" w:color="auto" w:fill="FFFFFF"/>
            <w:vAlign w:val="bottom"/>
          </w:tcPr>
          <w:p w14:paraId="496386D9" w14:textId="77777777" w:rsidR="00426C67" w:rsidRDefault="00426C67" w:rsidP="00A95B4C">
            <w:pPr>
              <w:spacing w:before="10" w:after="10"/>
              <w:ind w:left="30" w:right="40"/>
              <w:jc w:val="center"/>
            </w:pPr>
            <w:r>
              <w:rPr>
                <w:rFonts w:ascii="Arial" w:eastAsia="Arial" w:hAnsi="Arial" w:cs="Arial"/>
                <w:color w:val="264A60"/>
              </w:rPr>
              <w:t>Tolerance</w:t>
            </w:r>
          </w:p>
        </w:tc>
        <w:tc>
          <w:tcPr>
            <w:tcW w:w="1156" w:type="dxa"/>
            <w:gridSpan w:val="2"/>
            <w:tcBorders>
              <w:top w:val="none" w:sz="1" w:space="0" w:color="AEAEAE"/>
              <w:left w:val="single" w:sz="1" w:space="0" w:color="E0E0E0"/>
              <w:bottom w:val="single" w:sz="1" w:space="0" w:color="152935"/>
              <w:right w:val="none" w:sz="1" w:space="0" w:color="152935"/>
            </w:tcBorders>
            <w:shd w:val="clear" w:color="auto" w:fill="FFFFFF"/>
            <w:vAlign w:val="bottom"/>
          </w:tcPr>
          <w:p w14:paraId="0A391FEE" w14:textId="77777777" w:rsidR="00426C67" w:rsidRDefault="00426C67" w:rsidP="00A95B4C">
            <w:pPr>
              <w:spacing w:before="10" w:after="10"/>
              <w:ind w:left="30" w:right="40"/>
              <w:jc w:val="center"/>
            </w:pPr>
            <w:r>
              <w:rPr>
                <w:rFonts w:ascii="Arial" w:eastAsia="Arial" w:hAnsi="Arial" w:cs="Arial"/>
                <w:color w:val="264A60"/>
              </w:rPr>
              <w:t>VIF</w:t>
            </w:r>
          </w:p>
        </w:tc>
      </w:tr>
      <w:tr w:rsidR="00426C67" w14:paraId="3998B636" w14:textId="77777777" w:rsidTr="00A95B4C">
        <w:tblPrEx>
          <w:tblCellMar>
            <w:top w:w="0" w:type="dxa"/>
            <w:bottom w:w="0" w:type="dxa"/>
          </w:tblCellMar>
        </w:tblPrEx>
        <w:trPr>
          <w:gridAfter w:val="2"/>
        </w:trPr>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7FFEC9D1" w14:textId="77777777" w:rsidR="00426C67" w:rsidRDefault="00426C67" w:rsidP="00A95B4C">
            <w:pPr>
              <w:spacing w:before="15" w:after="10"/>
              <w:ind w:left="30" w:right="40"/>
            </w:pPr>
            <w:r>
              <w:rPr>
                <w:rFonts w:ascii="Arial" w:eastAsia="Arial" w:hAnsi="Arial" w:cs="Arial"/>
                <w:color w:val="264A60"/>
              </w:rPr>
              <w:t>1</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6C915F11" w14:textId="77777777" w:rsidR="00426C67" w:rsidRDefault="00426C67" w:rsidP="00A95B4C">
            <w:pPr>
              <w:spacing w:before="15" w:after="10"/>
              <w:ind w:left="30" w:right="40"/>
            </w:pPr>
            <w:r>
              <w:rPr>
                <w:rFonts w:ascii="Arial" w:eastAsia="Arial" w:hAnsi="Arial" w:cs="Arial"/>
                <w:color w:val="264A60"/>
              </w:rPr>
              <w:t>(Constant)</w:t>
            </w:r>
          </w:p>
        </w:tc>
        <w:tc>
          <w:tcPr>
            <w:tcW w:w="1581" w:type="dxa"/>
            <w:gridSpan w:val="2"/>
            <w:tcBorders>
              <w:top w:val="single" w:sz="1" w:space="0" w:color="152935"/>
              <w:left w:val="none" w:sz="1" w:space="0" w:color="152935"/>
              <w:bottom w:val="single" w:sz="1" w:space="0" w:color="AEAEAE"/>
              <w:right w:val="single" w:sz="1" w:space="0" w:color="E0E0E0"/>
            </w:tcBorders>
            <w:shd w:val="clear" w:color="auto" w:fill="F9F9FB"/>
          </w:tcPr>
          <w:p w14:paraId="1FF91107" w14:textId="77777777" w:rsidR="00426C67" w:rsidRDefault="00426C67" w:rsidP="00A95B4C">
            <w:pPr>
              <w:spacing w:before="15" w:after="10"/>
              <w:ind w:left="30" w:right="40"/>
              <w:jc w:val="right"/>
            </w:pPr>
            <w:r>
              <w:rPr>
                <w:rFonts w:ascii="Arial" w:eastAsia="Arial" w:hAnsi="Arial" w:cs="Arial"/>
                <w:color w:val="010205"/>
              </w:rPr>
              <w:t>.093</w:t>
            </w:r>
          </w:p>
        </w:tc>
        <w:tc>
          <w:tcPr>
            <w:tcW w:w="1581" w:type="dxa"/>
            <w:gridSpan w:val="2"/>
            <w:tcBorders>
              <w:top w:val="single" w:sz="1" w:space="0" w:color="152935"/>
              <w:left w:val="single" w:sz="1" w:space="0" w:color="E0E0E0"/>
              <w:bottom w:val="single" w:sz="1" w:space="0" w:color="AEAEAE"/>
              <w:right w:val="single" w:sz="1" w:space="0" w:color="E0E0E0"/>
            </w:tcBorders>
            <w:shd w:val="clear" w:color="auto" w:fill="F9F9FB"/>
          </w:tcPr>
          <w:p w14:paraId="310F0B24" w14:textId="77777777" w:rsidR="00426C67" w:rsidRDefault="00426C67" w:rsidP="00A95B4C">
            <w:pPr>
              <w:spacing w:before="15" w:after="10"/>
              <w:ind w:left="30" w:right="40"/>
              <w:jc w:val="right"/>
            </w:pPr>
            <w:r>
              <w:rPr>
                <w:rFonts w:ascii="Arial" w:eastAsia="Arial" w:hAnsi="Arial" w:cs="Arial"/>
                <w:color w:val="010205"/>
              </w:rPr>
              <w:t>1.112</w:t>
            </w:r>
          </w:p>
        </w:tc>
        <w:tc>
          <w:tcPr>
            <w:tcW w:w="1173" w:type="dxa"/>
            <w:tcBorders>
              <w:top w:val="single" w:sz="1" w:space="0" w:color="152935"/>
              <w:left w:val="single" w:sz="1" w:space="0" w:color="E0E0E0"/>
              <w:bottom w:val="single" w:sz="1" w:space="0" w:color="AEAEAE"/>
              <w:right w:val="single" w:sz="1" w:space="0" w:color="E0E0E0"/>
            </w:tcBorders>
            <w:shd w:val="clear" w:color="auto" w:fill="F9F9FB"/>
          </w:tcPr>
          <w:p w14:paraId="292B3680" w14:textId="77777777" w:rsidR="00426C67" w:rsidRDefault="00426C67" w:rsidP="00A95B4C"/>
        </w:tc>
        <w:tc>
          <w:tcPr>
            <w:tcW w:w="1156" w:type="dxa"/>
            <w:gridSpan w:val="2"/>
            <w:tcBorders>
              <w:top w:val="single" w:sz="1" w:space="0" w:color="152935"/>
              <w:left w:val="single" w:sz="1" w:space="0" w:color="E0E0E0"/>
              <w:bottom w:val="single" w:sz="1" w:space="0" w:color="AEAEAE"/>
              <w:right w:val="none" w:sz="1" w:space="0" w:color="152935"/>
            </w:tcBorders>
            <w:shd w:val="clear" w:color="auto" w:fill="F9F9FB"/>
          </w:tcPr>
          <w:p w14:paraId="79D69ED8" w14:textId="77777777" w:rsidR="00426C67" w:rsidRDefault="00426C67" w:rsidP="00A95B4C"/>
        </w:tc>
      </w:tr>
      <w:tr w:rsidR="00426C67" w14:paraId="798185A9"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32930544"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D3DDEC3" w14:textId="77777777" w:rsidR="00426C67" w:rsidRDefault="00426C67" w:rsidP="00A95B4C">
            <w:pPr>
              <w:spacing w:before="15" w:after="10"/>
              <w:ind w:left="30" w:right="40"/>
            </w:pPr>
            <w:r>
              <w:rPr>
                <w:rFonts w:ascii="Arial" w:eastAsia="Arial" w:hAnsi="Arial" w:cs="Arial"/>
                <w:color w:val="264A60"/>
              </w:rPr>
              <w:t xml:space="preserve">PE / </w:t>
            </w:r>
            <w:proofErr w:type="gramStart"/>
            <w:r>
              <w:rPr>
                <w:rFonts w:ascii="Arial" w:eastAsia="Arial" w:hAnsi="Arial" w:cs="Arial"/>
                <w:color w:val="264A60"/>
              </w:rPr>
              <w:t>Non PE</w:t>
            </w:r>
            <w:proofErr w:type="gramEnd"/>
            <w:r>
              <w:rPr>
                <w:rFonts w:ascii="Arial" w:eastAsia="Arial" w:hAnsi="Arial" w:cs="Arial"/>
                <w:color w:val="264A60"/>
              </w:rPr>
              <w:t xml:space="preserve"> Backed (1/0)</w:t>
            </w:r>
          </w:p>
        </w:tc>
        <w:tc>
          <w:tcPr>
            <w:tcW w:w="1581" w:type="dxa"/>
            <w:gridSpan w:val="2"/>
            <w:tcBorders>
              <w:top w:val="single" w:sz="1" w:space="0" w:color="AEAEAE"/>
              <w:left w:val="none" w:sz="1" w:space="0" w:color="152935"/>
              <w:bottom w:val="single" w:sz="1" w:space="0" w:color="AEAEAE"/>
              <w:right w:val="single" w:sz="1" w:space="0" w:color="E0E0E0"/>
            </w:tcBorders>
            <w:shd w:val="clear" w:color="auto" w:fill="F9F9FB"/>
          </w:tcPr>
          <w:p w14:paraId="5997CF9B" w14:textId="77777777" w:rsidR="00426C67" w:rsidRDefault="00426C67" w:rsidP="00A95B4C">
            <w:pPr>
              <w:spacing w:before="15" w:after="10"/>
              <w:ind w:left="30" w:right="40"/>
              <w:jc w:val="right"/>
            </w:pPr>
            <w:r>
              <w:rPr>
                <w:rFonts w:ascii="Arial" w:eastAsia="Arial" w:hAnsi="Arial" w:cs="Arial"/>
                <w:color w:val="010205"/>
              </w:rPr>
              <w:t>-.142</w:t>
            </w:r>
          </w:p>
        </w:tc>
        <w:tc>
          <w:tcPr>
            <w:tcW w:w="1581" w:type="dxa"/>
            <w:gridSpan w:val="2"/>
            <w:tcBorders>
              <w:top w:val="single" w:sz="1" w:space="0" w:color="AEAEAE"/>
              <w:left w:val="single" w:sz="1" w:space="0" w:color="E0E0E0"/>
              <w:bottom w:val="single" w:sz="1" w:space="0" w:color="AEAEAE"/>
              <w:right w:val="single" w:sz="1" w:space="0" w:color="E0E0E0"/>
            </w:tcBorders>
            <w:shd w:val="clear" w:color="auto" w:fill="F9F9FB"/>
          </w:tcPr>
          <w:p w14:paraId="3004554F" w14:textId="77777777" w:rsidR="00426C67" w:rsidRDefault="00426C67" w:rsidP="00A95B4C">
            <w:pPr>
              <w:spacing w:before="15" w:after="10"/>
              <w:ind w:left="30" w:right="40"/>
              <w:jc w:val="right"/>
            </w:pPr>
            <w:r>
              <w:rPr>
                <w:rFonts w:ascii="Arial" w:eastAsia="Arial" w:hAnsi="Arial" w:cs="Arial"/>
                <w:color w:val="010205"/>
              </w:rPr>
              <w:t>.267</w:t>
            </w:r>
          </w:p>
        </w:tc>
        <w:tc>
          <w:tcPr>
            <w:tcW w:w="1173" w:type="dxa"/>
            <w:tcBorders>
              <w:top w:val="single" w:sz="1" w:space="0" w:color="AEAEAE"/>
              <w:left w:val="single" w:sz="1" w:space="0" w:color="E0E0E0"/>
              <w:bottom w:val="single" w:sz="1" w:space="0" w:color="AEAEAE"/>
              <w:right w:val="single" w:sz="1" w:space="0" w:color="E0E0E0"/>
            </w:tcBorders>
            <w:shd w:val="clear" w:color="auto" w:fill="F9F9FB"/>
          </w:tcPr>
          <w:p w14:paraId="31499609" w14:textId="77777777" w:rsidR="00426C67" w:rsidRDefault="00426C67" w:rsidP="00A95B4C">
            <w:pPr>
              <w:spacing w:before="15" w:after="10"/>
              <w:ind w:left="30" w:right="40"/>
              <w:jc w:val="right"/>
            </w:pPr>
            <w:r>
              <w:rPr>
                <w:rFonts w:ascii="Arial" w:eastAsia="Arial" w:hAnsi="Arial" w:cs="Arial"/>
                <w:color w:val="010205"/>
              </w:rPr>
              <w:t>.543</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6F0DA50B" w14:textId="77777777" w:rsidR="00426C67" w:rsidRDefault="00426C67" w:rsidP="00A95B4C">
            <w:pPr>
              <w:spacing w:before="15" w:after="10"/>
              <w:ind w:left="30" w:right="40"/>
              <w:jc w:val="right"/>
            </w:pPr>
            <w:r>
              <w:rPr>
                <w:rFonts w:ascii="Arial" w:eastAsia="Arial" w:hAnsi="Arial" w:cs="Arial"/>
                <w:color w:val="010205"/>
              </w:rPr>
              <w:t>1.841</w:t>
            </w:r>
          </w:p>
        </w:tc>
      </w:tr>
      <w:tr w:rsidR="00426C67" w14:paraId="44CE6C37"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78F1AF89"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AE80072" w14:textId="77777777" w:rsidR="00426C67" w:rsidRDefault="00426C67" w:rsidP="00A95B4C">
            <w:pPr>
              <w:spacing w:before="15" w:after="10"/>
              <w:ind w:left="30" w:right="40"/>
            </w:pPr>
            <w:r>
              <w:rPr>
                <w:rFonts w:ascii="Arial" w:eastAsia="Arial" w:hAnsi="Arial" w:cs="Arial"/>
                <w:color w:val="264A60"/>
              </w:rPr>
              <w:t>Underwriter Prestige (1-9)</w:t>
            </w:r>
          </w:p>
        </w:tc>
        <w:tc>
          <w:tcPr>
            <w:tcW w:w="1581" w:type="dxa"/>
            <w:gridSpan w:val="2"/>
            <w:tcBorders>
              <w:top w:val="single" w:sz="1" w:space="0" w:color="AEAEAE"/>
              <w:left w:val="none" w:sz="1" w:space="0" w:color="152935"/>
              <w:bottom w:val="single" w:sz="1" w:space="0" w:color="AEAEAE"/>
              <w:right w:val="single" w:sz="1" w:space="0" w:color="E0E0E0"/>
            </w:tcBorders>
            <w:shd w:val="clear" w:color="auto" w:fill="F9F9FB"/>
          </w:tcPr>
          <w:p w14:paraId="616601FC" w14:textId="77777777" w:rsidR="00426C67" w:rsidRDefault="00426C67" w:rsidP="00A95B4C">
            <w:pPr>
              <w:spacing w:before="15" w:after="10"/>
              <w:ind w:left="30" w:right="40"/>
              <w:jc w:val="right"/>
            </w:pPr>
            <w:r>
              <w:rPr>
                <w:rFonts w:ascii="Arial" w:eastAsia="Arial" w:hAnsi="Arial" w:cs="Arial"/>
                <w:color w:val="010205"/>
              </w:rPr>
              <w:t>-.166</w:t>
            </w:r>
          </w:p>
        </w:tc>
        <w:tc>
          <w:tcPr>
            <w:tcW w:w="1581" w:type="dxa"/>
            <w:gridSpan w:val="2"/>
            <w:tcBorders>
              <w:top w:val="single" w:sz="1" w:space="0" w:color="AEAEAE"/>
              <w:left w:val="single" w:sz="1" w:space="0" w:color="E0E0E0"/>
              <w:bottom w:val="single" w:sz="1" w:space="0" w:color="AEAEAE"/>
              <w:right w:val="single" w:sz="1" w:space="0" w:color="E0E0E0"/>
            </w:tcBorders>
            <w:shd w:val="clear" w:color="auto" w:fill="F9F9FB"/>
          </w:tcPr>
          <w:p w14:paraId="21670208" w14:textId="77777777" w:rsidR="00426C67" w:rsidRDefault="00426C67" w:rsidP="00A95B4C">
            <w:pPr>
              <w:spacing w:before="15" w:after="10"/>
              <w:ind w:left="30" w:right="40"/>
              <w:jc w:val="right"/>
            </w:pPr>
            <w:r>
              <w:rPr>
                <w:rFonts w:ascii="Arial" w:eastAsia="Arial" w:hAnsi="Arial" w:cs="Arial"/>
                <w:color w:val="010205"/>
              </w:rPr>
              <w:t>-.028</w:t>
            </w:r>
          </w:p>
        </w:tc>
        <w:tc>
          <w:tcPr>
            <w:tcW w:w="1173" w:type="dxa"/>
            <w:tcBorders>
              <w:top w:val="single" w:sz="1" w:space="0" w:color="AEAEAE"/>
              <w:left w:val="single" w:sz="1" w:space="0" w:color="E0E0E0"/>
              <w:bottom w:val="single" w:sz="1" w:space="0" w:color="AEAEAE"/>
              <w:right w:val="single" w:sz="1" w:space="0" w:color="E0E0E0"/>
            </w:tcBorders>
            <w:shd w:val="clear" w:color="auto" w:fill="F9F9FB"/>
          </w:tcPr>
          <w:p w14:paraId="07C5AC73" w14:textId="77777777" w:rsidR="00426C67" w:rsidRDefault="00426C67" w:rsidP="00A95B4C">
            <w:pPr>
              <w:spacing w:before="15" w:after="10"/>
              <w:ind w:left="30" w:right="40"/>
              <w:jc w:val="right"/>
            </w:pPr>
            <w:r>
              <w:rPr>
                <w:rFonts w:ascii="Arial" w:eastAsia="Arial" w:hAnsi="Arial" w:cs="Arial"/>
                <w:color w:val="010205"/>
              </w:rPr>
              <w:t>.510</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45756C74" w14:textId="77777777" w:rsidR="00426C67" w:rsidRDefault="00426C67" w:rsidP="00A95B4C">
            <w:pPr>
              <w:spacing w:before="15" w:after="10"/>
              <w:ind w:left="30" w:right="40"/>
              <w:jc w:val="right"/>
            </w:pPr>
            <w:r>
              <w:rPr>
                <w:rFonts w:ascii="Arial" w:eastAsia="Arial" w:hAnsi="Arial" w:cs="Arial"/>
                <w:color w:val="010205"/>
              </w:rPr>
              <w:t>1.960</w:t>
            </w:r>
          </w:p>
        </w:tc>
      </w:tr>
      <w:tr w:rsidR="00426C67" w14:paraId="5DC96D11"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3E1A5E29"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49B1F1E" w14:textId="77777777" w:rsidR="00426C67" w:rsidRDefault="00426C67" w:rsidP="00A95B4C">
            <w:pPr>
              <w:spacing w:before="15" w:after="10"/>
              <w:ind w:left="30" w:right="40"/>
            </w:pPr>
            <w:proofErr w:type="gramStart"/>
            <w:r>
              <w:rPr>
                <w:rFonts w:ascii="Arial" w:eastAsia="Arial" w:hAnsi="Arial" w:cs="Arial"/>
                <w:color w:val="264A60"/>
              </w:rPr>
              <w:t>ln(</w:t>
            </w:r>
            <w:proofErr w:type="spellStart"/>
            <w:proofErr w:type="gramEnd"/>
            <w:r>
              <w:rPr>
                <w:rFonts w:ascii="Arial" w:eastAsia="Arial" w:hAnsi="Arial" w:cs="Arial"/>
                <w:color w:val="264A60"/>
              </w:rPr>
              <w:t>OfferSize</w:t>
            </w:r>
            <w:proofErr w:type="spellEnd"/>
            <w:r>
              <w:rPr>
                <w:rFonts w:ascii="Arial" w:eastAsia="Arial" w:hAnsi="Arial" w:cs="Arial"/>
                <w:color w:val="264A60"/>
              </w:rPr>
              <w:t>)</w:t>
            </w:r>
          </w:p>
        </w:tc>
        <w:tc>
          <w:tcPr>
            <w:tcW w:w="1581" w:type="dxa"/>
            <w:gridSpan w:val="2"/>
            <w:tcBorders>
              <w:top w:val="single" w:sz="1" w:space="0" w:color="AEAEAE"/>
              <w:left w:val="none" w:sz="1" w:space="0" w:color="152935"/>
              <w:bottom w:val="single" w:sz="1" w:space="0" w:color="AEAEAE"/>
              <w:right w:val="single" w:sz="1" w:space="0" w:color="E0E0E0"/>
            </w:tcBorders>
            <w:shd w:val="clear" w:color="auto" w:fill="F9F9FB"/>
          </w:tcPr>
          <w:p w14:paraId="1E057BAC" w14:textId="77777777" w:rsidR="00426C67" w:rsidRDefault="00426C67" w:rsidP="00A95B4C">
            <w:pPr>
              <w:spacing w:before="15" w:after="10"/>
              <w:ind w:left="30" w:right="40"/>
              <w:jc w:val="right"/>
            </w:pPr>
            <w:r>
              <w:rPr>
                <w:rFonts w:ascii="Arial" w:eastAsia="Arial" w:hAnsi="Arial" w:cs="Arial"/>
                <w:color w:val="010205"/>
              </w:rPr>
              <w:t>-.017</w:t>
            </w:r>
          </w:p>
        </w:tc>
        <w:tc>
          <w:tcPr>
            <w:tcW w:w="1581" w:type="dxa"/>
            <w:gridSpan w:val="2"/>
            <w:tcBorders>
              <w:top w:val="single" w:sz="1" w:space="0" w:color="AEAEAE"/>
              <w:left w:val="single" w:sz="1" w:space="0" w:color="E0E0E0"/>
              <w:bottom w:val="single" w:sz="1" w:space="0" w:color="AEAEAE"/>
              <w:right w:val="single" w:sz="1" w:space="0" w:color="E0E0E0"/>
            </w:tcBorders>
            <w:shd w:val="clear" w:color="auto" w:fill="F9F9FB"/>
          </w:tcPr>
          <w:p w14:paraId="53662AAF" w14:textId="77777777" w:rsidR="00426C67" w:rsidRDefault="00426C67" w:rsidP="00A95B4C">
            <w:pPr>
              <w:spacing w:before="15" w:after="10"/>
              <w:ind w:left="30" w:right="40"/>
              <w:jc w:val="right"/>
            </w:pPr>
            <w:r>
              <w:rPr>
                <w:rFonts w:ascii="Arial" w:eastAsia="Arial" w:hAnsi="Arial" w:cs="Arial"/>
                <w:color w:val="010205"/>
              </w:rPr>
              <w:t>.095</w:t>
            </w:r>
          </w:p>
        </w:tc>
        <w:tc>
          <w:tcPr>
            <w:tcW w:w="1173" w:type="dxa"/>
            <w:tcBorders>
              <w:top w:val="single" w:sz="1" w:space="0" w:color="AEAEAE"/>
              <w:left w:val="single" w:sz="1" w:space="0" w:color="E0E0E0"/>
              <w:bottom w:val="single" w:sz="1" w:space="0" w:color="AEAEAE"/>
              <w:right w:val="single" w:sz="1" w:space="0" w:color="E0E0E0"/>
            </w:tcBorders>
            <w:shd w:val="clear" w:color="auto" w:fill="F9F9FB"/>
          </w:tcPr>
          <w:p w14:paraId="11805411" w14:textId="77777777" w:rsidR="00426C67" w:rsidRDefault="00426C67" w:rsidP="00A95B4C">
            <w:pPr>
              <w:spacing w:before="15" w:after="10"/>
              <w:ind w:left="30" w:right="40"/>
              <w:jc w:val="right"/>
            </w:pPr>
            <w:r>
              <w:rPr>
                <w:rFonts w:ascii="Arial" w:eastAsia="Arial" w:hAnsi="Arial" w:cs="Arial"/>
                <w:color w:val="010205"/>
              </w:rPr>
              <w:t>.534</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0325D783" w14:textId="77777777" w:rsidR="00426C67" w:rsidRDefault="00426C67" w:rsidP="00A95B4C">
            <w:pPr>
              <w:spacing w:before="15" w:after="10"/>
              <w:ind w:left="30" w:right="40"/>
              <w:jc w:val="right"/>
            </w:pPr>
            <w:r>
              <w:rPr>
                <w:rFonts w:ascii="Arial" w:eastAsia="Arial" w:hAnsi="Arial" w:cs="Arial"/>
                <w:color w:val="010205"/>
              </w:rPr>
              <w:t>1.874</w:t>
            </w:r>
          </w:p>
        </w:tc>
      </w:tr>
      <w:tr w:rsidR="00426C67" w14:paraId="0EBAD528"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136A1307"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768A299" w14:textId="77777777" w:rsidR="00426C67" w:rsidRDefault="00426C67" w:rsidP="00A95B4C">
            <w:pPr>
              <w:spacing w:before="15" w:after="10"/>
              <w:ind w:left="30" w:right="40"/>
            </w:pPr>
            <w:r>
              <w:rPr>
                <w:rFonts w:ascii="Arial" w:eastAsia="Arial" w:hAnsi="Arial" w:cs="Arial"/>
                <w:color w:val="264A60"/>
              </w:rPr>
              <w:t>Firm Age / In Age (Founding Year - Listing Year)</w:t>
            </w:r>
          </w:p>
        </w:tc>
        <w:tc>
          <w:tcPr>
            <w:tcW w:w="1581" w:type="dxa"/>
            <w:gridSpan w:val="2"/>
            <w:tcBorders>
              <w:top w:val="single" w:sz="1" w:space="0" w:color="AEAEAE"/>
              <w:left w:val="none" w:sz="1" w:space="0" w:color="152935"/>
              <w:bottom w:val="single" w:sz="1" w:space="0" w:color="AEAEAE"/>
              <w:right w:val="single" w:sz="1" w:space="0" w:color="E0E0E0"/>
            </w:tcBorders>
            <w:shd w:val="clear" w:color="auto" w:fill="F9F9FB"/>
          </w:tcPr>
          <w:p w14:paraId="3432A41F" w14:textId="77777777" w:rsidR="00426C67" w:rsidRDefault="00426C67" w:rsidP="00A95B4C">
            <w:pPr>
              <w:spacing w:before="15" w:after="10"/>
              <w:ind w:left="30" w:right="40"/>
              <w:jc w:val="right"/>
            </w:pPr>
            <w:r>
              <w:rPr>
                <w:rFonts w:ascii="Arial" w:eastAsia="Arial" w:hAnsi="Arial" w:cs="Arial"/>
                <w:color w:val="010205"/>
              </w:rPr>
              <w:t>-.005</w:t>
            </w:r>
          </w:p>
        </w:tc>
        <w:tc>
          <w:tcPr>
            <w:tcW w:w="1581" w:type="dxa"/>
            <w:gridSpan w:val="2"/>
            <w:tcBorders>
              <w:top w:val="single" w:sz="1" w:space="0" w:color="AEAEAE"/>
              <w:left w:val="single" w:sz="1" w:space="0" w:color="E0E0E0"/>
              <w:bottom w:val="single" w:sz="1" w:space="0" w:color="AEAEAE"/>
              <w:right w:val="single" w:sz="1" w:space="0" w:color="E0E0E0"/>
            </w:tcBorders>
            <w:shd w:val="clear" w:color="auto" w:fill="F9F9FB"/>
          </w:tcPr>
          <w:p w14:paraId="15CEF941" w14:textId="77777777" w:rsidR="00426C67" w:rsidRDefault="00426C67" w:rsidP="00A95B4C">
            <w:pPr>
              <w:spacing w:before="15" w:after="10"/>
              <w:ind w:left="30" w:right="40"/>
              <w:jc w:val="right"/>
            </w:pPr>
            <w:r>
              <w:rPr>
                <w:rFonts w:ascii="Arial" w:eastAsia="Arial" w:hAnsi="Arial" w:cs="Arial"/>
                <w:color w:val="010205"/>
              </w:rPr>
              <w:t>.000</w:t>
            </w:r>
          </w:p>
        </w:tc>
        <w:tc>
          <w:tcPr>
            <w:tcW w:w="1173" w:type="dxa"/>
            <w:tcBorders>
              <w:top w:val="single" w:sz="1" w:space="0" w:color="AEAEAE"/>
              <w:left w:val="single" w:sz="1" w:space="0" w:color="E0E0E0"/>
              <w:bottom w:val="single" w:sz="1" w:space="0" w:color="AEAEAE"/>
              <w:right w:val="single" w:sz="1" w:space="0" w:color="E0E0E0"/>
            </w:tcBorders>
            <w:shd w:val="clear" w:color="auto" w:fill="F9F9FB"/>
          </w:tcPr>
          <w:p w14:paraId="403CEABC" w14:textId="77777777" w:rsidR="00426C67" w:rsidRDefault="00426C67" w:rsidP="00A95B4C">
            <w:pPr>
              <w:spacing w:before="15" w:after="10"/>
              <w:ind w:left="30" w:right="40"/>
              <w:jc w:val="right"/>
            </w:pPr>
            <w:r>
              <w:rPr>
                <w:rFonts w:ascii="Arial" w:eastAsia="Arial" w:hAnsi="Arial" w:cs="Arial"/>
                <w:color w:val="010205"/>
              </w:rPr>
              <w:t>.631</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7C060A01" w14:textId="77777777" w:rsidR="00426C67" w:rsidRDefault="00426C67" w:rsidP="00A95B4C">
            <w:pPr>
              <w:spacing w:before="15" w:after="10"/>
              <w:ind w:left="30" w:right="40"/>
              <w:jc w:val="right"/>
            </w:pPr>
            <w:r>
              <w:rPr>
                <w:rFonts w:ascii="Arial" w:eastAsia="Arial" w:hAnsi="Arial" w:cs="Arial"/>
                <w:color w:val="010205"/>
              </w:rPr>
              <w:t>1.585</w:t>
            </w:r>
          </w:p>
        </w:tc>
      </w:tr>
      <w:tr w:rsidR="00426C67" w14:paraId="72059B89"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30901EB2"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3F6713A" w14:textId="77777777" w:rsidR="00426C67" w:rsidRDefault="00426C67" w:rsidP="00A95B4C">
            <w:pPr>
              <w:spacing w:before="15" w:after="10"/>
              <w:ind w:left="30" w:right="40"/>
            </w:pPr>
            <w:proofErr w:type="spellStart"/>
            <w:r>
              <w:rPr>
                <w:rFonts w:ascii="Arial" w:eastAsia="Arial" w:hAnsi="Arial" w:cs="Arial"/>
                <w:color w:val="264A60"/>
              </w:rPr>
              <w:t>Hotmarket</w:t>
            </w:r>
            <w:proofErr w:type="spellEnd"/>
            <w:r>
              <w:rPr>
                <w:rFonts w:ascii="Arial" w:eastAsia="Arial" w:hAnsi="Arial" w:cs="Arial"/>
                <w:color w:val="264A60"/>
              </w:rPr>
              <w:t xml:space="preserve"> Dummy</w:t>
            </w:r>
          </w:p>
        </w:tc>
        <w:tc>
          <w:tcPr>
            <w:tcW w:w="1581" w:type="dxa"/>
            <w:gridSpan w:val="2"/>
            <w:tcBorders>
              <w:top w:val="single" w:sz="1" w:space="0" w:color="AEAEAE"/>
              <w:left w:val="none" w:sz="1" w:space="0" w:color="152935"/>
              <w:bottom w:val="single" w:sz="1" w:space="0" w:color="AEAEAE"/>
              <w:right w:val="single" w:sz="1" w:space="0" w:color="E0E0E0"/>
            </w:tcBorders>
            <w:shd w:val="clear" w:color="auto" w:fill="F9F9FB"/>
          </w:tcPr>
          <w:p w14:paraId="40627A63" w14:textId="77777777" w:rsidR="00426C67" w:rsidRDefault="00426C67" w:rsidP="00A95B4C">
            <w:pPr>
              <w:spacing w:before="15" w:after="10"/>
              <w:ind w:left="30" w:right="40"/>
              <w:jc w:val="right"/>
            </w:pPr>
            <w:r>
              <w:rPr>
                <w:rFonts w:ascii="Arial" w:eastAsia="Arial" w:hAnsi="Arial" w:cs="Arial"/>
                <w:color w:val="010205"/>
              </w:rPr>
              <w:t>-.164</w:t>
            </w:r>
          </w:p>
        </w:tc>
        <w:tc>
          <w:tcPr>
            <w:tcW w:w="1581" w:type="dxa"/>
            <w:gridSpan w:val="2"/>
            <w:tcBorders>
              <w:top w:val="single" w:sz="1" w:space="0" w:color="AEAEAE"/>
              <w:left w:val="single" w:sz="1" w:space="0" w:color="E0E0E0"/>
              <w:bottom w:val="single" w:sz="1" w:space="0" w:color="AEAEAE"/>
              <w:right w:val="single" w:sz="1" w:space="0" w:color="E0E0E0"/>
            </w:tcBorders>
            <w:shd w:val="clear" w:color="auto" w:fill="F9F9FB"/>
          </w:tcPr>
          <w:p w14:paraId="1CFE0A46" w14:textId="77777777" w:rsidR="00426C67" w:rsidRDefault="00426C67" w:rsidP="00A95B4C">
            <w:pPr>
              <w:spacing w:before="15" w:after="10"/>
              <w:ind w:left="30" w:right="40"/>
              <w:jc w:val="right"/>
            </w:pPr>
            <w:r>
              <w:rPr>
                <w:rFonts w:ascii="Arial" w:eastAsia="Arial" w:hAnsi="Arial" w:cs="Arial"/>
                <w:color w:val="010205"/>
              </w:rPr>
              <w:t>.190</w:t>
            </w:r>
          </w:p>
        </w:tc>
        <w:tc>
          <w:tcPr>
            <w:tcW w:w="1173" w:type="dxa"/>
            <w:tcBorders>
              <w:top w:val="single" w:sz="1" w:space="0" w:color="AEAEAE"/>
              <w:left w:val="single" w:sz="1" w:space="0" w:color="E0E0E0"/>
              <w:bottom w:val="single" w:sz="1" w:space="0" w:color="AEAEAE"/>
              <w:right w:val="single" w:sz="1" w:space="0" w:color="E0E0E0"/>
            </w:tcBorders>
            <w:shd w:val="clear" w:color="auto" w:fill="F9F9FB"/>
          </w:tcPr>
          <w:p w14:paraId="58DCDEE5" w14:textId="77777777" w:rsidR="00426C67" w:rsidRDefault="00426C67" w:rsidP="00A95B4C">
            <w:pPr>
              <w:spacing w:before="15" w:after="10"/>
              <w:ind w:left="30" w:right="40"/>
              <w:jc w:val="right"/>
            </w:pPr>
            <w:r>
              <w:rPr>
                <w:rFonts w:ascii="Arial" w:eastAsia="Arial" w:hAnsi="Arial" w:cs="Arial"/>
                <w:color w:val="010205"/>
              </w:rPr>
              <w:t>.811</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2C5FCB43" w14:textId="77777777" w:rsidR="00426C67" w:rsidRDefault="00426C67" w:rsidP="00A95B4C">
            <w:pPr>
              <w:spacing w:before="15" w:after="10"/>
              <w:ind w:left="30" w:right="40"/>
              <w:jc w:val="right"/>
            </w:pPr>
            <w:r>
              <w:rPr>
                <w:rFonts w:ascii="Arial" w:eastAsia="Arial" w:hAnsi="Arial" w:cs="Arial"/>
                <w:color w:val="010205"/>
              </w:rPr>
              <w:t>1.234</w:t>
            </w:r>
          </w:p>
        </w:tc>
      </w:tr>
      <w:tr w:rsidR="00426C67" w14:paraId="7E82DC05"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5C2CBA93" w14:textId="77777777" w:rsidR="00426C67" w:rsidRDefault="00426C67"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3AFE7125" w14:textId="77777777" w:rsidR="00426C67" w:rsidRDefault="00426C67" w:rsidP="00A95B4C">
            <w:pPr>
              <w:spacing w:before="15" w:after="10"/>
              <w:ind w:left="30" w:right="40"/>
            </w:pPr>
            <w:proofErr w:type="spellStart"/>
            <w:r>
              <w:rPr>
                <w:rFonts w:ascii="Arial" w:eastAsia="Arial" w:hAnsi="Arial" w:cs="Arial"/>
                <w:color w:val="264A60"/>
              </w:rPr>
              <w:t>RegChange</w:t>
            </w:r>
            <w:proofErr w:type="spellEnd"/>
            <w:r>
              <w:rPr>
                <w:rFonts w:ascii="Arial" w:eastAsia="Arial" w:hAnsi="Arial" w:cs="Arial"/>
                <w:color w:val="264A60"/>
              </w:rPr>
              <w:t xml:space="preserve"> Dummy</w:t>
            </w:r>
          </w:p>
        </w:tc>
        <w:tc>
          <w:tcPr>
            <w:tcW w:w="1581" w:type="dxa"/>
            <w:gridSpan w:val="2"/>
            <w:tcBorders>
              <w:top w:val="single" w:sz="1" w:space="0" w:color="AEAEAE"/>
              <w:left w:val="none" w:sz="1" w:space="0" w:color="152935"/>
              <w:bottom w:val="single" w:sz="1" w:space="0" w:color="152935"/>
              <w:right w:val="single" w:sz="1" w:space="0" w:color="E0E0E0"/>
            </w:tcBorders>
            <w:shd w:val="clear" w:color="auto" w:fill="F9F9FB"/>
          </w:tcPr>
          <w:p w14:paraId="4E4766D1" w14:textId="77777777" w:rsidR="00426C67" w:rsidRDefault="00426C67" w:rsidP="00A95B4C">
            <w:pPr>
              <w:spacing w:before="15" w:after="10"/>
              <w:ind w:left="30" w:right="40"/>
              <w:jc w:val="right"/>
            </w:pPr>
            <w:r>
              <w:rPr>
                <w:rFonts w:ascii="Arial" w:eastAsia="Arial" w:hAnsi="Arial" w:cs="Arial"/>
                <w:color w:val="010205"/>
              </w:rPr>
              <w:t>.018</w:t>
            </w:r>
          </w:p>
        </w:tc>
        <w:tc>
          <w:tcPr>
            <w:tcW w:w="1581" w:type="dxa"/>
            <w:gridSpan w:val="2"/>
            <w:tcBorders>
              <w:top w:val="single" w:sz="1" w:space="0" w:color="AEAEAE"/>
              <w:left w:val="single" w:sz="1" w:space="0" w:color="E0E0E0"/>
              <w:bottom w:val="single" w:sz="1" w:space="0" w:color="152935"/>
              <w:right w:val="single" w:sz="1" w:space="0" w:color="E0E0E0"/>
            </w:tcBorders>
            <w:shd w:val="clear" w:color="auto" w:fill="F9F9FB"/>
          </w:tcPr>
          <w:p w14:paraId="2440399E" w14:textId="77777777" w:rsidR="00426C67" w:rsidRDefault="00426C67" w:rsidP="00A95B4C">
            <w:pPr>
              <w:spacing w:before="15" w:after="10"/>
              <w:ind w:left="30" w:right="40"/>
              <w:jc w:val="right"/>
            </w:pPr>
            <w:r>
              <w:rPr>
                <w:rFonts w:ascii="Arial" w:eastAsia="Arial" w:hAnsi="Arial" w:cs="Arial"/>
                <w:color w:val="010205"/>
              </w:rPr>
              <w:t>.387</w:t>
            </w:r>
          </w:p>
        </w:tc>
        <w:tc>
          <w:tcPr>
            <w:tcW w:w="1173" w:type="dxa"/>
            <w:tcBorders>
              <w:top w:val="single" w:sz="1" w:space="0" w:color="AEAEAE"/>
              <w:left w:val="single" w:sz="1" w:space="0" w:color="E0E0E0"/>
              <w:bottom w:val="single" w:sz="1" w:space="0" w:color="152935"/>
              <w:right w:val="single" w:sz="1" w:space="0" w:color="E0E0E0"/>
            </w:tcBorders>
            <w:shd w:val="clear" w:color="auto" w:fill="F9F9FB"/>
          </w:tcPr>
          <w:p w14:paraId="4EEF2622" w14:textId="77777777" w:rsidR="00426C67" w:rsidRDefault="00426C67" w:rsidP="00A95B4C">
            <w:pPr>
              <w:spacing w:before="15" w:after="10"/>
              <w:ind w:left="30" w:right="40"/>
              <w:jc w:val="right"/>
            </w:pPr>
            <w:r>
              <w:rPr>
                <w:rFonts w:ascii="Arial" w:eastAsia="Arial" w:hAnsi="Arial" w:cs="Arial"/>
                <w:color w:val="010205"/>
              </w:rPr>
              <w:t>.845</w:t>
            </w:r>
          </w:p>
        </w:tc>
        <w:tc>
          <w:tcPr>
            <w:tcW w:w="1156" w:type="dxa"/>
            <w:gridSpan w:val="2"/>
            <w:tcBorders>
              <w:top w:val="single" w:sz="1" w:space="0" w:color="AEAEAE"/>
              <w:left w:val="single" w:sz="1" w:space="0" w:color="E0E0E0"/>
              <w:bottom w:val="single" w:sz="1" w:space="0" w:color="152935"/>
              <w:right w:val="none" w:sz="1" w:space="0" w:color="152935"/>
            </w:tcBorders>
            <w:shd w:val="clear" w:color="auto" w:fill="F9F9FB"/>
          </w:tcPr>
          <w:p w14:paraId="4796C7FC" w14:textId="77777777" w:rsidR="00426C67" w:rsidRDefault="00426C67" w:rsidP="00A95B4C">
            <w:pPr>
              <w:spacing w:before="15" w:after="10"/>
              <w:ind w:left="30" w:right="40"/>
              <w:jc w:val="right"/>
            </w:pPr>
            <w:r>
              <w:rPr>
                <w:rFonts w:ascii="Arial" w:eastAsia="Arial" w:hAnsi="Arial" w:cs="Arial"/>
                <w:color w:val="010205"/>
              </w:rPr>
              <w:t>1.184</w:t>
            </w:r>
          </w:p>
        </w:tc>
      </w:tr>
      <w:tr w:rsidR="00426C67" w14:paraId="497E18D9" w14:textId="77777777" w:rsidTr="00A95B4C">
        <w:tblPrEx>
          <w:tblCellMar>
            <w:top w:w="0" w:type="dxa"/>
            <w:bottom w:w="0" w:type="dxa"/>
          </w:tblCellMar>
        </w:tblPrEx>
        <w:tc>
          <w:tcPr>
            <w:tcW w:w="833" w:type="dxa"/>
          </w:tcPr>
          <w:p w14:paraId="7D3FA4F9" w14:textId="77777777" w:rsidR="00426C67" w:rsidRDefault="00426C67" w:rsidP="00A95B4C"/>
        </w:tc>
        <w:tc>
          <w:tcPr>
            <w:tcW w:w="2788" w:type="dxa"/>
          </w:tcPr>
          <w:p w14:paraId="0DA8D9B9" w14:textId="77777777" w:rsidR="00426C67" w:rsidRDefault="00426C67" w:rsidP="00A95B4C"/>
        </w:tc>
        <w:tc>
          <w:tcPr>
            <w:tcW w:w="1445" w:type="dxa"/>
          </w:tcPr>
          <w:p w14:paraId="21B54C06" w14:textId="77777777" w:rsidR="00426C67" w:rsidRDefault="00426C67" w:rsidP="00A95B4C"/>
        </w:tc>
        <w:tc>
          <w:tcPr>
            <w:tcW w:w="1445" w:type="dxa"/>
            <w:gridSpan w:val="2"/>
          </w:tcPr>
          <w:p w14:paraId="43325666" w14:textId="77777777" w:rsidR="00426C67" w:rsidRDefault="00426C67" w:rsidP="00A95B4C"/>
        </w:tc>
        <w:tc>
          <w:tcPr>
            <w:tcW w:w="1666" w:type="dxa"/>
            <w:gridSpan w:val="3"/>
          </w:tcPr>
          <w:p w14:paraId="7D29672F" w14:textId="77777777" w:rsidR="00426C67" w:rsidRDefault="00426C67" w:rsidP="00A95B4C"/>
        </w:tc>
        <w:tc>
          <w:tcPr>
            <w:tcW w:w="1156" w:type="dxa"/>
            <w:gridSpan w:val="2"/>
          </w:tcPr>
          <w:p w14:paraId="38687800" w14:textId="77777777" w:rsidR="00426C67" w:rsidRDefault="00426C67" w:rsidP="00A95B4C"/>
        </w:tc>
        <w:tc>
          <w:tcPr>
            <w:tcW w:w="1156" w:type="dxa"/>
          </w:tcPr>
          <w:p w14:paraId="1AD070A5" w14:textId="77777777" w:rsidR="00426C67" w:rsidRDefault="00426C67" w:rsidP="00A95B4C"/>
        </w:tc>
      </w:tr>
    </w:tbl>
    <w:p w14:paraId="058C0B70" w14:textId="77777777" w:rsidR="00426C67" w:rsidRDefault="00426C67" w:rsidP="00426C67"/>
    <w:tbl>
      <w:tblPr>
        <w:tblW w:w="0" w:type="auto"/>
        <w:tblInd w:w="10" w:type="dxa"/>
        <w:tblLayout w:type="fixed"/>
        <w:tblCellMar>
          <w:left w:w="10" w:type="dxa"/>
          <w:right w:w="10" w:type="dxa"/>
        </w:tblCellMar>
        <w:tblLook w:val="04A0" w:firstRow="1" w:lastRow="0" w:firstColumn="1" w:lastColumn="0" w:noHBand="0" w:noVBand="1"/>
      </w:tblPr>
      <w:tblGrid>
        <w:gridCol w:w="9112"/>
      </w:tblGrid>
      <w:tr w:rsidR="00426C67" w14:paraId="46A14A52" w14:textId="77777777" w:rsidTr="00A95B4C">
        <w:tblPrEx>
          <w:tblCellMar>
            <w:top w:w="0" w:type="dxa"/>
            <w:bottom w:w="0" w:type="dxa"/>
          </w:tblCellMar>
        </w:tblPrEx>
        <w:tc>
          <w:tcPr>
            <w:tcW w:w="9112" w:type="dxa"/>
            <w:shd w:val="clear" w:color="auto" w:fill="FFFFFF"/>
          </w:tcPr>
          <w:p w14:paraId="689F698E" w14:textId="77777777" w:rsidR="00426C67" w:rsidRDefault="00426C67" w:rsidP="00A95B4C">
            <w:r>
              <w:rPr>
                <w:rFonts w:ascii="Arial" w:eastAsia="Arial" w:hAnsi="Arial" w:cs="Arial"/>
                <w:color w:val="010205"/>
              </w:rPr>
              <w:t>a. Dependent Variable: BHAR 1</w:t>
            </w:r>
          </w:p>
        </w:tc>
      </w:tr>
    </w:tbl>
    <w:p w14:paraId="34AD0E8C" w14:textId="77777777" w:rsidR="00426C67" w:rsidRDefault="00426C67" w:rsidP="00426C67"/>
    <w:tbl>
      <w:tblPr>
        <w:tblW w:w="0" w:type="auto"/>
        <w:tblInd w:w="10" w:type="dxa"/>
        <w:tblLayout w:type="fixed"/>
        <w:tblCellMar>
          <w:left w:w="10" w:type="dxa"/>
          <w:right w:w="10" w:type="dxa"/>
        </w:tblCellMar>
        <w:tblLook w:val="04A0" w:firstRow="1" w:lastRow="0" w:firstColumn="1" w:lastColumn="0" w:noHBand="0" w:noVBand="1"/>
      </w:tblPr>
      <w:tblGrid>
        <w:gridCol w:w="833"/>
        <w:gridCol w:w="1275"/>
        <w:gridCol w:w="1275"/>
        <w:gridCol w:w="1666"/>
        <w:gridCol w:w="1224"/>
        <w:gridCol w:w="1666"/>
        <w:gridCol w:w="1666"/>
      </w:tblGrid>
      <w:tr w:rsidR="00426C67" w14:paraId="09B00E47" w14:textId="77777777" w:rsidTr="00A95B4C">
        <w:tblPrEx>
          <w:tblCellMar>
            <w:top w:w="0" w:type="dxa"/>
            <w:bottom w:w="0" w:type="dxa"/>
          </w:tblCellMar>
        </w:tblPrEx>
        <w:tc>
          <w:tcPr>
            <w:tcW w:w="9605" w:type="dxa"/>
            <w:gridSpan w:val="7"/>
            <w:shd w:val="clear" w:color="auto" w:fill="FFFFFF"/>
            <w:vAlign w:val="center"/>
          </w:tcPr>
          <w:p w14:paraId="6E13D3C5" w14:textId="77777777" w:rsidR="00426C67" w:rsidRDefault="00426C67" w:rsidP="00A95B4C">
            <w:pPr>
              <w:spacing w:before="5" w:after="30"/>
              <w:ind w:left="30" w:right="40"/>
              <w:jc w:val="center"/>
            </w:pPr>
            <w:r>
              <w:rPr>
                <w:rFonts w:ascii="Arial" w:eastAsia="Arial" w:hAnsi="Arial" w:cs="Arial"/>
                <w:b/>
                <w:color w:val="010205"/>
                <w:sz w:val="28"/>
              </w:rPr>
              <w:lastRenderedPageBreak/>
              <w:t xml:space="preserve">Collinearity </w:t>
            </w:r>
            <w:proofErr w:type="spellStart"/>
            <w:r>
              <w:rPr>
                <w:rFonts w:ascii="Arial" w:eastAsia="Arial" w:hAnsi="Arial" w:cs="Arial"/>
                <w:b/>
                <w:color w:val="010205"/>
                <w:sz w:val="28"/>
              </w:rPr>
              <w:t>Diagnostics</w:t>
            </w:r>
            <w:r>
              <w:rPr>
                <w:vertAlign w:val="superscript"/>
              </w:rPr>
              <w:t>a</w:t>
            </w:r>
            <w:proofErr w:type="spellEnd"/>
          </w:p>
        </w:tc>
      </w:tr>
      <w:tr w:rsidR="00426C67" w14:paraId="41096283" w14:textId="77777777" w:rsidTr="00A95B4C">
        <w:tblPrEx>
          <w:tblCellMar>
            <w:top w:w="0" w:type="dxa"/>
            <w:bottom w:w="0" w:type="dxa"/>
          </w:tblCellMar>
        </w:tblPrEx>
        <w:tc>
          <w:tcPr>
            <w:tcW w:w="833" w:type="dxa"/>
            <w:vMerge w:val="restart"/>
            <w:tcBorders>
              <w:top w:val="none" w:sz="1" w:space="0" w:color="152935"/>
              <w:left w:val="none" w:sz="1" w:space="0" w:color="152935"/>
            </w:tcBorders>
            <w:shd w:val="clear" w:color="auto" w:fill="FFFFFF"/>
            <w:vAlign w:val="bottom"/>
          </w:tcPr>
          <w:p w14:paraId="422067E0" w14:textId="77777777" w:rsidR="00426C67" w:rsidRDefault="00426C67" w:rsidP="00A95B4C">
            <w:pPr>
              <w:spacing w:before="15" w:after="5"/>
              <w:ind w:left="30" w:right="40"/>
            </w:pPr>
            <w:r>
              <w:rPr>
                <w:rFonts w:ascii="Arial" w:eastAsia="Arial" w:hAnsi="Arial" w:cs="Arial"/>
                <w:color w:val="264A60"/>
              </w:rPr>
              <w:t>Model</w:t>
            </w:r>
          </w:p>
        </w:tc>
        <w:tc>
          <w:tcPr>
            <w:tcW w:w="1275" w:type="dxa"/>
            <w:vMerge w:val="restart"/>
            <w:tcBorders>
              <w:top w:val="none" w:sz="1" w:space="0" w:color="152935"/>
              <w:right w:val="none" w:sz="1" w:space="0" w:color="152935"/>
            </w:tcBorders>
            <w:shd w:val="clear" w:color="auto" w:fill="FFFFFF"/>
            <w:vAlign w:val="bottom"/>
          </w:tcPr>
          <w:p w14:paraId="703DCB0C" w14:textId="77777777" w:rsidR="00426C67" w:rsidRDefault="00426C67" w:rsidP="00A95B4C">
            <w:pPr>
              <w:spacing w:before="15" w:after="5"/>
              <w:ind w:left="30" w:right="40"/>
            </w:pPr>
            <w:r>
              <w:rPr>
                <w:rFonts w:ascii="Arial" w:eastAsia="Arial" w:hAnsi="Arial" w:cs="Arial"/>
                <w:color w:val="264A60"/>
              </w:rPr>
              <w:t>Dimension</w:t>
            </w:r>
          </w:p>
        </w:tc>
        <w:tc>
          <w:tcPr>
            <w:tcW w:w="1275" w:type="dxa"/>
            <w:vMerge w:val="restart"/>
            <w:tcBorders>
              <w:top w:val="none" w:sz="1" w:space="0" w:color="152935"/>
              <w:left w:val="none" w:sz="1" w:space="0" w:color="152935"/>
              <w:bottom w:val="none" w:sz="1" w:space="0" w:color="AEAEAE"/>
              <w:right w:val="single" w:sz="1" w:space="0" w:color="E0E0E0"/>
            </w:tcBorders>
            <w:shd w:val="clear" w:color="auto" w:fill="FFFFFF"/>
            <w:vAlign w:val="bottom"/>
          </w:tcPr>
          <w:p w14:paraId="0DA380ED" w14:textId="77777777" w:rsidR="00426C67" w:rsidRDefault="00426C67" w:rsidP="00A95B4C">
            <w:pPr>
              <w:spacing w:before="10" w:after="10"/>
              <w:ind w:left="30" w:right="40"/>
              <w:jc w:val="center"/>
            </w:pPr>
            <w:r>
              <w:rPr>
                <w:rFonts w:ascii="Arial" w:eastAsia="Arial" w:hAnsi="Arial" w:cs="Arial"/>
                <w:color w:val="264A60"/>
              </w:rPr>
              <w:t>Eigenvalue</w:t>
            </w:r>
          </w:p>
        </w:tc>
        <w:tc>
          <w:tcPr>
            <w:tcW w:w="1666"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5495B76C" w14:textId="77777777" w:rsidR="00426C67" w:rsidRDefault="00426C67" w:rsidP="00A95B4C">
            <w:pPr>
              <w:spacing w:before="10" w:after="10"/>
              <w:ind w:left="30" w:right="40"/>
              <w:jc w:val="center"/>
            </w:pPr>
            <w:r>
              <w:rPr>
                <w:rFonts w:ascii="Arial" w:eastAsia="Arial" w:hAnsi="Arial" w:cs="Arial"/>
                <w:color w:val="264A60"/>
              </w:rPr>
              <w:t>Condition Index</w:t>
            </w:r>
          </w:p>
        </w:tc>
        <w:tc>
          <w:tcPr>
            <w:tcW w:w="4556" w:type="dxa"/>
            <w:gridSpan w:val="3"/>
            <w:tcBorders>
              <w:top w:val="none" w:sz="1" w:space="0" w:color="152935"/>
              <w:left w:val="single" w:sz="1" w:space="0" w:color="E0E0E0"/>
              <w:bottom w:val="none" w:sz="1" w:space="0" w:color="AEAEAE"/>
              <w:right w:val="none" w:sz="1" w:space="0" w:color="152935"/>
            </w:tcBorders>
            <w:shd w:val="clear" w:color="auto" w:fill="FFFFFF"/>
            <w:vAlign w:val="bottom"/>
          </w:tcPr>
          <w:p w14:paraId="0EAA9456" w14:textId="77777777" w:rsidR="00426C67" w:rsidRDefault="00426C67" w:rsidP="00A95B4C">
            <w:pPr>
              <w:spacing w:before="10" w:after="10"/>
              <w:ind w:left="30" w:right="40"/>
              <w:jc w:val="center"/>
            </w:pPr>
            <w:r>
              <w:rPr>
                <w:rFonts w:ascii="Arial" w:eastAsia="Arial" w:hAnsi="Arial" w:cs="Arial"/>
                <w:color w:val="264A60"/>
              </w:rPr>
              <w:t>Variance Proportions</w:t>
            </w:r>
          </w:p>
        </w:tc>
      </w:tr>
      <w:tr w:rsidR="00426C67" w14:paraId="712D6D1D" w14:textId="77777777" w:rsidTr="00A95B4C">
        <w:tblPrEx>
          <w:tblCellMar>
            <w:top w:w="0" w:type="dxa"/>
            <w:bottom w:w="0" w:type="dxa"/>
          </w:tblCellMar>
        </w:tblPrEx>
        <w:tc>
          <w:tcPr>
            <w:tcW w:w="833" w:type="dxa"/>
            <w:vMerge/>
            <w:tcBorders>
              <w:top w:val="none" w:sz="1" w:space="0" w:color="152935"/>
              <w:left w:val="none" w:sz="1" w:space="0" w:color="152935"/>
            </w:tcBorders>
          </w:tcPr>
          <w:p w14:paraId="20150911" w14:textId="77777777" w:rsidR="00426C67" w:rsidRDefault="00426C67" w:rsidP="00A95B4C"/>
        </w:tc>
        <w:tc>
          <w:tcPr>
            <w:tcW w:w="1275" w:type="dxa"/>
            <w:vMerge/>
            <w:tcBorders>
              <w:top w:val="none" w:sz="1" w:space="0" w:color="152935"/>
              <w:right w:val="none" w:sz="1" w:space="0" w:color="152935"/>
            </w:tcBorders>
          </w:tcPr>
          <w:p w14:paraId="6209A3F8" w14:textId="77777777" w:rsidR="00426C67" w:rsidRDefault="00426C67" w:rsidP="00A95B4C"/>
        </w:tc>
        <w:tc>
          <w:tcPr>
            <w:tcW w:w="1275" w:type="dxa"/>
            <w:vMerge/>
            <w:tcBorders>
              <w:top w:val="none" w:sz="1" w:space="0" w:color="152935"/>
              <w:left w:val="none" w:sz="1" w:space="0" w:color="152935"/>
              <w:bottom w:val="none" w:sz="1" w:space="0" w:color="AEAEAE"/>
              <w:right w:val="single" w:sz="1" w:space="0" w:color="E0E0E0"/>
            </w:tcBorders>
          </w:tcPr>
          <w:p w14:paraId="26E45649" w14:textId="77777777" w:rsidR="00426C67" w:rsidRDefault="00426C67" w:rsidP="00A95B4C"/>
        </w:tc>
        <w:tc>
          <w:tcPr>
            <w:tcW w:w="1666" w:type="dxa"/>
            <w:vMerge/>
            <w:tcBorders>
              <w:top w:val="none" w:sz="1" w:space="0" w:color="152935"/>
              <w:left w:val="single" w:sz="1" w:space="0" w:color="E0E0E0"/>
              <w:bottom w:val="none" w:sz="1" w:space="0" w:color="AEAEAE"/>
              <w:right w:val="single" w:sz="1" w:space="0" w:color="E0E0E0"/>
            </w:tcBorders>
          </w:tcPr>
          <w:p w14:paraId="20CEE54B" w14:textId="77777777" w:rsidR="00426C67" w:rsidRDefault="00426C67" w:rsidP="00A95B4C"/>
        </w:tc>
        <w:tc>
          <w:tcPr>
            <w:tcW w:w="1224" w:type="dxa"/>
            <w:tcBorders>
              <w:top w:val="none" w:sz="1" w:space="0" w:color="AEAEAE"/>
              <w:left w:val="single" w:sz="1" w:space="0" w:color="E0E0E0"/>
              <w:bottom w:val="single" w:sz="1" w:space="0" w:color="152935"/>
              <w:right w:val="single" w:sz="1" w:space="0" w:color="E0E0E0"/>
            </w:tcBorders>
            <w:shd w:val="clear" w:color="auto" w:fill="FFFFFF"/>
            <w:vAlign w:val="bottom"/>
          </w:tcPr>
          <w:p w14:paraId="3C3F3F9E" w14:textId="77777777" w:rsidR="00426C67" w:rsidRDefault="00426C67" w:rsidP="00A95B4C">
            <w:pPr>
              <w:spacing w:before="10" w:after="10"/>
              <w:ind w:left="30" w:right="40"/>
              <w:jc w:val="center"/>
            </w:pPr>
            <w:r>
              <w:rPr>
                <w:rFonts w:ascii="Arial" w:eastAsia="Arial" w:hAnsi="Arial" w:cs="Arial"/>
                <w:color w:val="264A60"/>
              </w:rPr>
              <w:t>(Constant)</w:t>
            </w:r>
          </w:p>
        </w:tc>
        <w:tc>
          <w:tcPr>
            <w:tcW w:w="166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61787447" w14:textId="77777777" w:rsidR="00426C67" w:rsidRDefault="00426C67" w:rsidP="00A95B4C">
            <w:pPr>
              <w:spacing w:before="10" w:after="10"/>
              <w:ind w:left="30" w:right="40"/>
              <w:jc w:val="center"/>
            </w:pPr>
            <w:r>
              <w:rPr>
                <w:rFonts w:ascii="Arial" w:eastAsia="Arial" w:hAnsi="Arial" w:cs="Arial"/>
                <w:color w:val="264A60"/>
              </w:rPr>
              <w:t xml:space="preserve">PE / </w:t>
            </w:r>
            <w:proofErr w:type="gramStart"/>
            <w:r>
              <w:rPr>
                <w:rFonts w:ascii="Arial" w:eastAsia="Arial" w:hAnsi="Arial" w:cs="Arial"/>
                <w:color w:val="264A60"/>
              </w:rPr>
              <w:t>Non PE</w:t>
            </w:r>
            <w:proofErr w:type="gramEnd"/>
            <w:r>
              <w:rPr>
                <w:rFonts w:ascii="Arial" w:eastAsia="Arial" w:hAnsi="Arial" w:cs="Arial"/>
                <w:color w:val="264A60"/>
              </w:rPr>
              <w:t xml:space="preserve"> Backed (1/0)</w:t>
            </w:r>
          </w:p>
        </w:tc>
        <w:tc>
          <w:tcPr>
            <w:tcW w:w="1666" w:type="dxa"/>
            <w:tcBorders>
              <w:top w:val="none" w:sz="1" w:space="0" w:color="AEAEAE"/>
              <w:left w:val="single" w:sz="1" w:space="0" w:color="E0E0E0"/>
              <w:bottom w:val="single" w:sz="1" w:space="0" w:color="152935"/>
              <w:right w:val="none" w:sz="1" w:space="0" w:color="152935"/>
            </w:tcBorders>
            <w:shd w:val="clear" w:color="auto" w:fill="FFFFFF"/>
            <w:vAlign w:val="bottom"/>
          </w:tcPr>
          <w:p w14:paraId="6511A680" w14:textId="77777777" w:rsidR="00426C67" w:rsidRDefault="00426C67" w:rsidP="00A95B4C">
            <w:pPr>
              <w:spacing w:before="10" w:after="10"/>
              <w:ind w:left="30" w:right="40"/>
              <w:jc w:val="center"/>
            </w:pPr>
            <w:r>
              <w:rPr>
                <w:rFonts w:ascii="Arial" w:eastAsia="Arial" w:hAnsi="Arial" w:cs="Arial"/>
                <w:color w:val="264A60"/>
              </w:rPr>
              <w:t>Underwriter Prestige (1-9)</w:t>
            </w:r>
          </w:p>
        </w:tc>
      </w:tr>
      <w:tr w:rsidR="00426C67" w14:paraId="16871EF9" w14:textId="77777777" w:rsidTr="00A95B4C">
        <w:tblPrEx>
          <w:tblCellMar>
            <w:top w:w="0" w:type="dxa"/>
            <w:bottom w:w="0" w:type="dxa"/>
          </w:tblCellMar>
        </w:tblPrEx>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76BFF1F6" w14:textId="77777777" w:rsidR="00426C67" w:rsidRDefault="00426C67" w:rsidP="00A95B4C">
            <w:pPr>
              <w:spacing w:before="15" w:after="10"/>
              <w:ind w:left="30" w:right="40"/>
            </w:pPr>
            <w:r>
              <w:rPr>
                <w:rFonts w:ascii="Arial" w:eastAsia="Arial" w:hAnsi="Arial" w:cs="Arial"/>
                <w:color w:val="264A60"/>
              </w:rPr>
              <w:t>1</w:t>
            </w:r>
          </w:p>
        </w:tc>
        <w:tc>
          <w:tcPr>
            <w:tcW w:w="1275" w:type="dxa"/>
            <w:tcBorders>
              <w:top w:val="single" w:sz="1" w:space="0" w:color="152935"/>
              <w:left w:val="none" w:sz="1" w:space="0" w:color="AEAEAE"/>
              <w:bottom w:val="single" w:sz="1" w:space="0" w:color="AEAEAE"/>
              <w:right w:val="none" w:sz="1" w:space="0" w:color="152935"/>
            </w:tcBorders>
            <w:shd w:val="clear" w:color="auto" w:fill="E0E0E0"/>
          </w:tcPr>
          <w:p w14:paraId="3CB25118" w14:textId="77777777" w:rsidR="00426C67" w:rsidRDefault="00426C67" w:rsidP="00A95B4C">
            <w:pPr>
              <w:spacing w:before="15" w:after="10"/>
              <w:ind w:left="30" w:right="40"/>
            </w:pPr>
            <w:r>
              <w:rPr>
                <w:rFonts w:ascii="Arial" w:eastAsia="Arial" w:hAnsi="Arial" w:cs="Arial"/>
                <w:color w:val="264A60"/>
              </w:rPr>
              <w:t>1</w:t>
            </w:r>
          </w:p>
        </w:tc>
        <w:tc>
          <w:tcPr>
            <w:tcW w:w="1275" w:type="dxa"/>
            <w:tcBorders>
              <w:top w:val="single" w:sz="1" w:space="0" w:color="152935"/>
              <w:left w:val="none" w:sz="1" w:space="0" w:color="152935"/>
              <w:bottom w:val="single" w:sz="1" w:space="0" w:color="AEAEAE"/>
              <w:right w:val="single" w:sz="1" w:space="0" w:color="E0E0E0"/>
            </w:tcBorders>
            <w:shd w:val="clear" w:color="auto" w:fill="F9F9FB"/>
          </w:tcPr>
          <w:p w14:paraId="1FDDE0C2" w14:textId="77777777" w:rsidR="00426C67" w:rsidRDefault="00426C67" w:rsidP="00A95B4C">
            <w:pPr>
              <w:spacing w:before="15" w:after="10"/>
              <w:ind w:left="30" w:right="40"/>
              <w:jc w:val="right"/>
            </w:pPr>
            <w:r>
              <w:rPr>
                <w:rFonts w:ascii="Arial" w:eastAsia="Arial" w:hAnsi="Arial" w:cs="Arial"/>
                <w:color w:val="010205"/>
              </w:rPr>
              <w:t>5.537</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1E04408E" w14:textId="77777777" w:rsidR="00426C67" w:rsidRDefault="00426C67" w:rsidP="00A95B4C">
            <w:pPr>
              <w:spacing w:before="15" w:after="10"/>
              <w:ind w:left="30" w:right="40"/>
              <w:jc w:val="right"/>
            </w:pPr>
            <w:r>
              <w:rPr>
                <w:rFonts w:ascii="Arial" w:eastAsia="Arial" w:hAnsi="Arial" w:cs="Arial"/>
                <w:color w:val="010205"/>
              </w:rPr>
              <w:t>1.000</w:t>
            </w:r>
          </w:p>
        </w:tc>
        <w:tc>
          <w:tcPr>
            <w:tcW w:w="1224" w:type="dxa"/>
            <w:tcBorders>
              <w:top w:val="single" w:sz="1" w:space="0" w:color="152935"/>
              <w:left w:val="single" w:sz="1" w:space="0" w:color="E0E0E0"/>
              <w:bottom w:val="single" w:sz="1" w:space="0" w:color="AEAEAE"/>
              <w:right w:val="single" w:sz="1" w:space="0" w:color="E0E0E0"/>
            </w:tcBorders>
            <w:shd w:val="clear" w:color="auto" w:fill="F9F9FB"/>
          </w:tcPr>
          <w:p w14:paraId="242D4567" w14:textId="77777777" w:rsidR="00426C67" w:rsidRDefault="00426C67" w:rsidP="00A95B4C">
            <w:pPr>
              <w:spacing w:before="15" w:after="10"/>
              <w:ind w:left="30" w:right="40"/>
              <w:jc w:val="right"/>
            </w:pPr>
            <w:r>
              <w:rPr>
                <w:rFonts w:ascii="Arial" w:eastAsia="Arial" w:hAnsi="Arial" w:cs="Arial"/>
                <w:color w:val="010205"/>
              </w:rPr>
              <w:t>.00</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77CC54A2" w14:textId="77777777" w:rsidR="00426C67" w:rsidRDefault="00426C67" w:rsidP="00A95B4C">
            <w:pPr>
              <w:spacing w:before="15" w:after="10"/>
              <w:ind w:left="30" w:right="40"/>
              <w:jc w:val="right"/>
            </w:pPr>
            <w:r>
              <w:rPr>
                <w:rFonts w:ascii="Arial" w:eastAsia="Arial" w:hAnsi="Arial" w:cs="Arial"/>
                <w:color w:val="010205"/>
              </w:rPr>
              <w:t>.01</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74D7D158" w14:textId="77777777" w:rsidR="00426C67" w:rsidRDefault="00426C67" w:rsidP="00A95B4C">
            <w:pPr>
              <w:spacing w:before="15" w:after="10"/>
              <w:ind w:left="30" w:right="40"/>
              <w:jc w:val="right"/>
            </w:pPr>
            <w:r>
              <w:rPr>
                <w:rFonts w:ascii="Arial" w:eastAsia="Arial" w:hAnsi="Arial" w:cs="Arial"/>
                <w:color w:val="010205"/>
              </w:rPr>
              <w:t>.00</w:t>
            </w:r>
          </w:p>
        </w:tc>
      </w:tr>
      <w:tr w:rsidR="00426C67" w14:paraId="25B2752B"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58BBEFA0" w14:textId="77777777" w:rsidR="00426C67" w:rsidRDefault="00426C67"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3CE4BDAB" w14:textId="77777777" w:rsidR="00426C67" w:rsidRDefault="00426C67" w:rsidP="00A95B4C">
            <w:pPr>
              <w:spacing w:before="15" w:after="10"/>
              <w:ind w:left="30" w:right="40"/>
            </w:pPr>
            <w:r>
              <w:rPr>
                <w:rFonts w:ascii="Arial" w:eastAsia="Arial" w:hAnsi="Arial" w:cs="Arial"/>
                <w:color w:val="264A60"/>
              </w:rPr>
              <w:t>2</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2E4D1C38" w14:textId="77777777" w:rsidR="00426C67" w:rsidRDefault="00426C67" w:rsidP="00A95B4C">
            <w:pPr>
              <w:spacing w:before="15" w:after="10"/>
              <w:ind w:left="30" w:right="40"/>
              <w:jc w:val="right"/>
            </w:pPr>
            <w:r>
              <w:rPr>
                <w:rFonts w:ascii="Arial" w:eastAsia="Arial" w:hAnsi="Arial" w:cs="Arial"/>
                <w:color w:val="010205"/>
              </w:rPr>
              <w:t>.665</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F4054AD" w14:textId="77777777" w:rsidR="00426C67" w:rsidRDefault="00426C67" w:rsidP="00A95B4C">
            <w:pPr>
              <w:spacing w:before="15" w:after="10"/>
              <w:ind w:left="30" w:right="40"/>
              <w:jc w:val="right"/>
            </w:pPr>
            <w:r>
              <w:rPr>
                <w:rFonts w:ascii="Arial" w:eastAsia="Arial" w:hAnsi="Arial" w:cs="Arial"/>
                <w:color w:val="010205"/>
              </w:rPr>
              <w:t>2.886</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41FD63DD" w14:textId="77777777" w:rsidR="00426C67" w:rsidRDefault="00426C67" w:rsidP="00A95B4C">
            <w:pPr>
              <w:spacing w:before="15" w:after="10"/>
              <w:ind w:left="30" w:right="40"/>
              <w:jc w:val="right"/>
            </w:pPr>
            <w:r>
              <w:rPr>
                <w:rFonts w:ascii="Arial" w:eastAsia="Arial" w:hAnsi="Arial" w:cs="Arial"/>
                <w:color w:val="010205"/>
              </w:rPr>
              <w:t>.00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30ECE828" w14:textId="77777777" w:rsidR="00426C67" w:rsidRDefault="00426C67" w:rsidP="00A95B4C">
            <w:pPr>
              <w:spacing w:before="15" w:after="10"/>
              <w:ind w:left="30" w:right="40"/>
              <w:jc w:val="right"/>
            </w:pPr>
            <w:r>
              <w:rPr>
                <w:rFonts w:ascii="Arial" w:eastAsia="Arial" w:hAnsi="Arial" w:cs="Arial"/>
                <w:color w:val="010205"/>
              </w:rPr>
              <w:t>.04</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0B931C54" w14:textId="77777777" w:rsidR="00426C67" w:rsidRDefault="00426C67" w:rsidP="00A95B4C">
            <w:pPr>
              <w:spacing w:before="15" w:after="10"/>
              <w:ind w:left="30" w:right="40"/>
              <w:jc w:val="right"/>
            </w:pPr>
            <w:r>
              <w:rPr>
                <w:rFonts w:ascii="Arial" w:eastAsia="Arial" w:hAnsi="Arial" w:cs="Arial"/>
                <w:color w:val="010205"/>
              </w:rPr>
              <w:t>.00</w:t>
            </w:r>
          </w:p>
        </w:tc>
      </w:tr>
      <w:tr w:rsidR="00426C67" w14:paraId="257DA716"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4A45C45E" w14:textId="77777777" w:rsidR="00426C67" w:rsidRDefault="00426C67"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718B2A81" w14:textId="77777777" w:rsidR="00426C67" w:rsidRDefault="00426C67" w:rsidP="00A95B4C">
            <w:pPr>
              <w:spacing w:before="15" w:after="10"/>
              <w:ind w:left="30" w:right="40"/>
            </w:pPr>
            <w:r>
              <w:rPr>
                <w:rFonts w:ascii="Arial" w:eastAsia="Arial" w:hAnsi="Arial" w:cs="Arial"/>
                <w:color w:val="264A60"/>
              </w:rPr>
              <w:t>3</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02EA8756" w14:textId="77777777" w:rsidR="00426C67" w:rsidRDefault="00426C67" w:rsidP="00A95B4C">
            <w:pPr>
              <w:spacing w:before="15" w:after="10"/>
              <w:ind w:left="30" w:right="40"/>
              <w:jc w:val="right"/>
            </w:pPr>
            <w:r>
              <w:rPr>
                <w:rFonts w:ascii="Arial" w:eastAsia="Arial" w:hAnsi="Arial" w:cs="Arial"/>
                <w:color w:val="010205"/>
              </w:rPr>
              <w:t>.380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A569414" w14:textId="77777777" w:rsidR="00426C67" w:rsidRDefault="00426C67" w:rsidP="00A95B4C">
            <w:pPr>
              <w:spacing w:before="15" w:after="10"/>
              <w:ind w:left="30" w:right="40"/>
              <w:jc w:val="right"/>
            </w:pPr>
            <w:r>
              <w:rPr>
                <w:rFonts w:ascii="Arial" w:eastAsia="Arial" w:hAnsi="Arial" w:cs="Arial"/>
                <w:color w:val="010205"/>
              </w:rPr>
              <w:t>3.818</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667BB90E" w14:textId="77777777" w:rsidR="00426C67" w:rsidRDefault="00426C67" w:rsidP="00A95B4C">
            <w:pPr>
              <w:spacing w:before="15" w:after="10"/>
              <w:ind w:left="30" w:right="40"/>
              <w:jc w:val="right"/>
            </w:pPr>
            <w:r>
              <w:rPr>
                <w:rFonts w:ascii="Arial" w:eastAsia="Arial" w:hAnsi="Arial" w:cs="Arial"/>
                <w:color w:val="010205"/>
              </w:rPr>
              <w:t>.00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33772D52" w14:textId="77777777" w:rsidR="00426C67" w:rsidRDefault="00426C67" w:rsidP="00A95B4C">
            <w:pPr>
              <w:spacing w:before="15" w:after="10"/>
              <w:ind w:left="30" w:right="40"/>
              <w:jc w:val="right"/>
            </w:pPr>
            <w:r>
              <w:rPr>
                <w:rFonts w:ascii="Arial" w:eastAsia="Arial" w:hAnsi="Arial" w:cs="Arial"/>
                <w:color w:val="010205"/>
              </w:rPr>
              <w:t>.23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E127774" w14:textId="77777777" w:rsidR="00426C67" w:rsidRDefault="00426C67" w:rsidP="00A95B4C">
            <w:pPr>
              <w:spacing w:before="15" w:after="10"/>
              <w:ind w:left="30" w:right="40"/>
              <w:jc w:val="right"/>
            </w:pPr>
            <w:r>
              <w:rPr>
                <w:rFonts w:ascii="Arial" w:eastAsia="Arial" w:hAnsi="Arial" w:cs="Arial"/>
                <w:color w:val="010205"/>
              </w:rPr>
              <w:t>.00</w:t>
            </w:r>
          </w:p>
        </w:tc>
      </w:tr>
      <w:tr w:rsidR="00426C67" w14:paraId="04A1576A"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607FB9E7" w14:textId="77777777" w:rsidR="00426C67" w:rsidRDefault="00426C67"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1F0BB4A0" w14:textId="77777777" w:rsidR="00426C67" w:rsidRDefault="00426C67" w:rsidP="00A95B4C">
            <w:pPr>
              <w:spacing w:before="15" w:after="10"/>
              <w:ind w:left="30" w:right="40"/>
            </w:pPr>
            <w:r>
              <w:rPr>
                <w:rFonts w:ascii="Arial" w:eastAsia="Arial" w:hAnsi="Arial" w:cs="Arial"/>
                <w:color w:val="264A60"/>
              </w:rPr>
              <w:t>4</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1F1D3292" w14:textId="77777777" w:rsidR="00426C67" w:rsidRDefault="00426C67" w:rsidP="00A95B4C">
            <w:pPr>
              <w:spacing w:before="15" w:after="10"/>
              <w:ind w:left="30" w:right="40"/>
              <w:jc w:val="right"/>
            </w:pPr>
            <w:r>
              <w:rPr>
                <w:rFonts w:ascii="Arial" w:eastAsia="Arial" w:hAnsi="Arial" w:cs="Arial"/>
                <w:color w:val="010205"/>
              </w:rPr>
              <w:t>.204</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3E29D9B7" w14:textId="77777777" w:rsidR="00426C67" w:rsidRDefault="00426C67" w:rsidP="00A95B4C">
            <w:pPr>
              <w:spacing w:before="15" w:after="10"/>
              <w:ind w:left="30" w:right="40"/>
              <w:jc w:val="right"/>
            </w:pPr>
            <w:r>
              <w:rPr>
                <w:rFonts w:ascii="Arial" w:eastAsia="Arial" w:hAnsi="Arial" w:cs="Arial"/>
                <w:color w:val="010205"/>
              </w:rPr>
              <w:t>5.212</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669210AD" w14:textId="77777777" w:rsidR="00426C67" w:rsidRDefault="00426C67" w:rsidP="00A95B4C">
            <w:pPr>
              <w:spacing w:before="15" w:after="10"/>
              <w:ind w:left="30" w:right="40"/>
              <w:jc w:val="right"/>
            </w:pPr>
            <w:r>
              <w:rPr>
                <w:rFonts w:ascii="Arial" w:eastAsia="Arial" w:hAnsi="Arial" w:cs="Arial"/>
                <w:color w:val="010205"/>
              </w:rPr>
              <w:t>.00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C96BCD4" w14:textId="77777777" w:rsidR="00426C67" w:rsidRDefault="00426C67" w:rsidP="00A95B4C">
            <w:pPr>
              <w:spacing w:before="15" w:after="10"/>
              <w:ind w:left="30" w:right="40"/>
              <w:jc w:val="right"/>
            </w:pPr>
            <w:r>
              <w:rPr>
                <w:rFonts w:ascii="Arial" w:eastAsia="Arial" w:hAnsi="Arial" w:cs="Arial"/>
                <w:color w:val="010205"/>
              </w:rPr>
              <w:t>.31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0DD6CDC9" w14:textId="77777777" w:rsidR="00426C67" w:rsidRDefault="00426C67" w:rsidP="00A95B4C">
            <w:pPr>
              <w:spacing w:before="15" w:after="10"/>
              <w:ind w:left="30" w:right="40"/>
              <w:jc w:val="right"/>
            </w:pPr>
            <w:r>
              <w:rPr>
                <w:rFonts w:ascii="Arial" w:eastAsia="Arial" w:hAnsi="Arial" w:cs="Arial"/>
                <w:color w:val="010205"/>
              </w:rPr>
              <w:t>.00</w:t>
            </w:r>
          </w:p>
        </w:tc>
      </w:tr>
      <w:tr w:rsidR="00426C67" w14:paraId="347A9973"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3CA3243F" w14:textId="77777777" w:rsidR="00426C67" w:rsidRDefault="00426C67"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59B25B34" w14:textId="77777777" w:rsidR="00426C67" w:rsidRDefault="00426C67" w:rsidP="00A95B4C">
            <w:pPr>
              <w:spacing w:before="15" w:after="10"/>
              <w:ind w:left="30" w:right="40"/>
            </w:pPr>
            <w:r>
              <w:rPr>
                <w:rFonts w:ascii="Arial" w:eastAsia="Arial" w:hAnsi="Arial" w:cs="Arial"/>
                <w:color w:val="264A60"/>
              </w:rPr>
              <w:t>5</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2A61BD52" w14:textId="77777777" w:rsidR="00426C67" w:rsidRDefault="00426C67" w:rsidP="00A95B4C">
            <w:pPr>
              <w:spacing w:before="15" w:after="10"/>
              <w:ind w:left="30" w:right="40"/>
              <w:jc w:val="right"/>
            </w:pPr>
            <w:r>
              <w:rPr>
                <w:rFonts w:ascii="Arial" w:eastAsia="Arial" w:hAnsi="Arial" w:cs="Arial"/>
                <w:color w:val="010205"/>
              </w:rPr>
              <w:t>.165</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2A8CE0E" w14:textId="77777777" w:rsidR="00426C67" w:rsidRDefault="00426C67" w:rsidP="00A95B4C">
            <w:pPr>
              <w:spacing w:before="15" w:after="10"/>
              <w:ind w:left="30" w:right="40"/>
              <w:jc w:val="right"/>
            </w:pPr>
            <w:r>
              <w:rPr>
                <w:rFonts w:ascii="Arial" w:eastAsia="Arial" w:hAnsi="Arial" w:cs="Arial"/>
                <w:color w:val="010205"/>
              </w:rPr>
              <w:t>5.796</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20F5ABB5" w14:textId="77777777" w:rsidR="00426C67" w:rsidRDefault="00426C67" w:rsidP="00A95B4C">
            <w:pPr>
              <w:spacing w:before="15" w:after="10"/>
              <w:ind w:left="30" w:right="40"/>
              <w:jc w:val="right"/>
            </w:pPr>
            <w:r>
              <w:rPr>
                <w:rFonts w:ascii="Arial" w:eastAsia="Arial" w:hAnsi="Arial" w:cs="Arial"/>
                <w:color w:val="010205"/>
              </w:rPr>
              <w:t>.01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BC8F036" w14:textId="77777777" w:rsidR="00426C67" w:rsidRDefault="00426C67" w:rsidP="00A95B4C">
            <w:pPr>
              <w:spacing w:before="15" w:after="10"/>
              <w:ind w:left="30" w:right="40"/>
              <w:jc w:val="right"/>
            </w:pPr>
            <w:r>
              <w:rPr>
                <w:rFonts w:ascii="Arial" w:eastAsia="Arial" w:hAnsi="Arial" w:cs="Arial"/>
                <w:color w:val="010205"/>
              </w:rPr>
              <w:t>.23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6B40D9A" w14:textId="77777777" w:rsidR="00426C67" w:rsidRDefault="00426C67" w:rsidP="00A95B4C">
            <w:pPr>
              <w:spacing w:before="15" w:after="10"/>
              <w:ind w:left="30" w:right="40"/>
              <w:jc w:val="right"/>
            </w:pPr>
            <w:r>
              <w:rPr>
                <w:rFonts w:ascii="Arial" w:eastAsia="Arial" w:hAnsi="Arial" w:cs="Arial"/>
                <w:color w:val="010205"/>
              </w:rPr>
              <w:t>.01</w:t>
            </w:r>
          </w:p>
        </w:tc>
      </w:tr>
      <w:tr w:rsidR="00426C67" w14:paraId="4E3078D2"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5E5D95B6" w14:textId="77777777" w:rsidR="00426C67" w:rsidRDefault="00426C67"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47454527" w14:textId="77777777" w:rsidR="00426C67" w:rsidRDefault="00426C67" w:rsidP="00A95B4C">
            <w:pPr>
              <w:spacing w:before="15" w:after="10"/>
              <w:ind w:left="30" w:right="40"/>
            </w:pPr>
            <w:r>
              <w:rPr>
                <w:rFonts w:ascii="Arial" w:eastAsia="Arial" w:hAnsi="Arial" w:cs="Arial"/>
                <w:color w:val="264A60"/>
              </w:rPr>
              <w:t>6</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477AC16F" w14:textId="77777777" w:rsidR="00426C67" w:rsidRDefault="00426C67" w:rsidP="00A95B4C">
            <w:pPr>
              <w:spacing w:before="15" w:after="10"/>
              <w:ind w:left="30" w:right="40"/>
              <w:jc w:val="right"/>
            </w:pPr>
            <w:r>
              <w:rPr>
                <w:rFonts w:ascii="Arial" w:eastAsia="Arial" w:hAnsi="Arial" w:cs="Arial"/>
                <w:color w:val="010205"/>
              </w:rPr>
              <w:t>.039</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B5B981D" w14:textId="77777777" w:rsidR="00426C67" w:rsidRDefault="00426C67" w:rsidP="00A95B4C">
            <w:pPr>
              <w:spacing w:before="15" w:after="10"/>
              <w:ind w:left="30" w:right="40"/>
              <w:jc w:val="right"/>
            </w:pPr>
            <w:r>
              <w:rPr>
                <w:rFonts w:ascii="Arial" w:eastAsia="Arial" w:hAnsi="Arial" w:cs="Arial"/>
                <w:color w:val="010205"/>
              </w:rPr>
              <w:t>11.877</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13E773BE" w14:textId="77777777" w:rsidR="00426C67" w:rsidRDefault="00426C67" w:rsidP="00A95B4C">
            <w:pPr>
              <w:spacing w:before="15" w:after="10"/>
              <w:ind w:left="30" w:right="40"/>
              <w:jc w:val="right"/>
            </w:pPr>
            <w:r>
              <w:rPr>
                <w:rFonts w:ascii="Arial" w:eastAsia="Arial" w:hAnsi="Arial" w:cs="Arial"/>
                <w:color w:val="010205"/>
              </w:rPr>
              <w:t>.17</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31500662" w14:textId="77777777" w:rsidR="00426C67" w:rsidRDefault="00426C67" w:rsidP="00A95B4C">
            <w:pPr>
              <w:spacing w:before="15" w:after="10"/>
              <w:ind w:left="30" w:right="40"/>
              <w:jc w:val="right"/>
            </w:pPr>
            <w:r>
              <w:rPr>
                <w:rFonts w:ascii="Arial" w:eastAsia="Arial" w:hAnsi="Arial" w:cs="Arial"/>
                <w:color w:val="010205"/>
              </w:rPr>
              <w:t>.06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6611A694" w14:textId="77777777" w:rsidR="00426C67" w:rsidRDefault="00426C67" w:rsidP="00A95B4C">
            <w:pPr>
              <w:spacing w:before="15" w:after="10"/>
              <w:ind w:left="30" w:right="40"/>
              <w:jc w:val="right"/>
            </w:pPr>
            <w:r>
              <w:rPr>
                <w:rFonts w:ascii="Arial" w:eastAsia="Arial" w:hAnsi="Arial" w:cs="Arial"/>
                <w:color w:val="010205"/>
              </w:rPr>
              <w:t>.05</w:t>
            </w:r>
          </w:p>
        </w:tc>
      </w:tr>
      <w:tr w:rsidR="00426C67" w14:paraId="4454C61A"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3497F033" w14:textId="77777777" w:rsidR="00426C67" w:rsidRDefault="00426C67" w:rsidP="00A95B4C"/>
        </w:tc>
        <w:tc>
          <w:tcPr>
            <w:tcW w:w="1275" w:type="dxa"/>
            <w:tcBorders>
              <w:top w:val="single" w:sz="1" w:space="0" w:color="AEAEAE"/>
              <w:left w:val="none" w:sz="1" w:space="0" w:color="AEAEAE"/>
              <w:bottom w:val="single" w:sz="1" w:space="0" w:color="152935"/>
              <w:right w:val="none" w:sz="1" w:space="0" w:color="152935"/>
            </w:tcBorders>
            <w:shd w:val="clear" w:color="auto" w:fill="E0E0E0"/>
          </w:tcPr>
          <w:p w14:paraId="43E69B2F" w14:textId="77777777" w:rsidR="00426C67" w:rsidRDefault="00426C67" w:rsidP="00A95B4C">
            <w:pPr>
              <w:spacing w:before="15" w:after="10"/>
              <w:ind w:left="30" w:right="40"/>
            </w:pPr>
            <w:r>
              <w:rPr>
                <w:rFonts w:ascii="Arial" w:eastAsia="Arial" w:hAnsi="Arial" w:cs="Arial"/>
                <w:color w:val="264A60"/>
              </w:rPr>
              <w:t>7</w:t>
            </w:r>
          </w:p>
        </w:tc>
        <w:tc>
          <w:tcPr>
            <w:tcW w:w="1275" w:type="dxa"/>
            <w:tcBorders>
              <w:top w:val="single" w:sz="1" w:space="0" w:color="AEAEAE"/>
              <w:left w:val="none" w:sz="1" w:space="0" w:color="152935"/>
              <w:bottom w:val="single" w:sz="1" w:space="0" w:color="152935"/>
              <w:right w:val="single" w:sz="1" w:space="0" w:color="E0E0E0"/>
            </w:tcBorders>
            <w:shd w:val="clear" w:color="auto" w:fill="F9F9FB"/>
          </w:tcPr>
          <w:p w14:paraId="00DC3EEF" w14:textId="77777777" w:rsidR="00426C67" w:rsidRDefault="00426C67" w:rsidP="00A95B4C">
            <w:pPr>
              <w:spacing w:before="15" w:after="10"/>
              <w:ind w:left="30" w:right="40"/>
              <w:jc w:val="right"/>
            </w:pPr>
            <w:r>
              <w:rPr>
                <w:rFonts w:ascii="Arial" w:eastAsia="Arial" w:hAnsi="Arial" w:cs="Arial"/>
                <w:color w:val="010205"/>
              </w:rPr>
              <w:t>.010</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1C66F6AC" w14:textId="77777777" w:rsidR="00426C67" w:rsidRDefault="00426C67" w:rsidP="00A95B4C">
            <w:pPr>
              <w:spacing w:before="15" w:after="10"/>
              <w:ind w:left="30" w:right="40"/>
              <w:jc w:val="right"/>
            </w:pPr>
            <w:r>
              <w:rPr>
                <w:rFonts w:ascii="Arial" w:eastAsia="Arial" w:hAnsi="Arial" w:cs="Arial"/>
                <w:color w:val="010205"/>
              </w:rPr>
              <w:t>22.997</w:t>
            </w:r>
          </w:p>
        </w:tc>
        <w:tc>
          <w:tcPr>
            <w:tcW w:w="1224" w:type="dxa"/>
            <w:tcBorders>
              <w:top w:val="single" w:sz="1" w:space="0" w:color="AEAEAE"/>
              <w:left w:val="single" w:sz="1" w:space="0" w:color="E0E0E0"/>
              <w:bottom w:val="single" w:sz="1" w:space="0" w:color="152935"/>
              <w:right w:val="single" w:sz="1" w:space="0" w:color="E0E0E0"/>
            </w:tcBorders>
            <w:shd w:val="clear" w:color="auto" w:fill="F9F9FB"/>
          </w:tcPr>
          <w:p w14:paraId="3511DF88" w14:textId="77777777" w:rsidR="00426C67" w:rsidRDefault="00426C67" w:rsidP="00A95B4C">
            <w:pPr>
              <w:spacing w:before="15" w:after="10"/>
              <w:ind w:left="30" w:right="40"/>
              <w:jc w:val="right"/>
            </w:pPr>
            <w:r>
              <w:rPr>
                <w:rFonts w:ascii="Arial" w:eastAsia="Arial" w:hAnsi="Arial" w:cs="Arial"/>
                <w:color w:val="010205"/>
              </w:rPr>
              <w:t>.82</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09B9287B" w14:textId="77777777" w:rsidR="00426C67" w:rsidRDefault="00426C67" w:rsidP="00A95B4C">
            <w:pPr>
              <w:spacing w:before="15" w:after="10"/>
              <w:ind w:left="30" w:right="40"/>
              <w:jc w:val="right"/>
            </w:pPr>
            <w:r>
              <w:rPr>
                <w:rFonts w:ascii="Arial" w:eastAsia="Arial" w:hAnsi="Arial" w:cs="Arial"/>
                <w:color w:val="010205"/>
              </w:rPr>
              <w:t>.12</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1F52BE21" w14:textId="77777777" w:rsidR="00426C67" w:rsidRDefault="00426C67" w:rsidP="00A95B4C">
            <w:pPr>
              <w:spacing w:before="15" w:after="10"/>
              <w:ind w:left="30" w:right="40"/>
              <w:jc w:val="right"/>
            </w:pPr>
            <w:r>
              <w:rPr>
                <w:rFonts w:ascii="Arial" w:eastAsia="Arial" w:hAnsi="Arial" w:cs="Arial"/>
                <w:color w:val="010205"/>
              </w:rPr>
              <w:t>.94</w:t>
            </w:r>
          </w:p>
        </w:tc>
      </w:tr>
    </w:tbl>
    <w:p w14:paraId="0340A7EE" w14:textId="77777777" w:rsidR="00426C67" w:rsidRDefault="00426C67" w:rsidP="00426C67"/>
    <w:tbl>
      <w:tblPr>
        <w:tblW w:w="0" w:type="auto"/>
        <w:tblInd w:w="10" w:type="dxa"/>
        <w:tblLayout w:type="fixed"/>
        <w:tblCellMar>
          <w:left w:w="10" w:type="dxa"/>
          <w:right w:w="10" w:type="dxa"/>
        </w:tblCellMar>
        <w:tblLook w:val="04A0" w:firstRow="1" w:lastRow="0" w:firstColumn="1" w:lastColumn="0" w:noHBand="0" w:noVBand="1"/>
      </w:tblPr>
      <w:tblGrid>
        <w:gridCol w:w="833"/>
        <w:gridCol w:w="1275"/>
        <w:gridCol w:w="1275"/>
        <w:gridCol w:w="102"/>
        <w:gridCol w:w="1564"/>
        <w:gridCol w:w="102"/>
        <w:gridCol w:w="1122"/>
        <w:gridCol w:w="544"/>
        <w:gridCol w:w="1122"/>
        <w:gridCol w:w="544"/>
        <w:gridCol w:w="1122"/>
      </w:tblGrid>
      <w:tr w:rsidR="00426C67" w14:paraId="0D567D14" w14:textId="77777777" w:rsidTr="00A95B4C">
        <w:tblPrEx>
          <w:tblCellMar>
            <w:top w:w="0" w:type="dxa"/>
            <w:bottom w:w="0" w:type="dxa"/>
          </w:tblCellMar>
        </w:tblPrEx>
        <w:trPr>
          <w:gridAfter w:val="1"/>
        </w:trPr>
        <w:tc>
          <w:tcPr>
            <w:tcW w:w="8483" w:type="dxa"/>
            <w:gridSpan w:val="10"/>
            <w:shd w:val="clear" w:color="auto" w:fill="FFFFFF"/>
            <w:vAlign w:val="center"/>
          </w:tcPr>
          <w:p w14:paraId="62771466" w14:textId="77777777" w:rsidR="00426C67" w:rsidRDefault="00426C67" w:rsidP="00A95B4C">
            <w:pPr>
              <w:spacing w:before="5" w:after="30"/>
              <w:ind w:left="30" w:right="40"/>
              <w:jc w:val="center"/>
            </w:pPr>
            <w:r>
              <w:rPr>
                <w:rFonts w:ascii="Arial" w:eastAsia="Arial" w:hAnsi="Arial" w:cs="Arial"/>
                <w:b/>
                <w:color w:val="010205"/>
                <w:sz w:val="28"/>
              </w:rPr>
              <w:t xml:space="preserve">Collinearity </w:t>
            </w:r>
            <w:proofErr w:type="spellStart"/>
            <w:r>
              <w:rPr>
                <w:rFonts w:ascii="Arial" w:eastAsia="Arial" w:hAnsi="Arial" w:cs="Arial"/>
                <w:b/>
                <w:color w:val="010205"/>
                <w:sz w:val="28"/>
              </w:rPr>
              <w:t>Diagnostics</w:t>
            </w:r>
            <w:r>
              <w:rPr>
                <w:vertAlign w:val="superscript"/>
              </w:rPr>
              <w:t>a</w:t>
            </w:r>
            <w:proofErr w:type="spellEnd"/>
          </w:p>
        </w:tc>
      </w:tr>
      <w:tr w:rsidR="00426C67" w14:paraId="2CE1A621" w14:textId="77777777" w:rsidTr="00A95B4C">
        <w:tblPrEx>
          <w:tblCellMar>
            <w:top w:w="0" w:type="dxa"/>
            <w:bottom w:w="0" w:type="dxa"/>
          </w:tblCellMar>
        </w:tblPrEx>
        <w:trPr>
          <w:gridAfter w:val="1"/>
        </w:trPr>
        <w:tc>
          <w:tcPr>
            <w:tcW w:w="833" w:type="dxa"/>
            <w:vMerge w:val="restart"/>
            <w:tcBorders>
              <w:top w:val="none" w:sz="1" w:space="0" w:color="152935"/>
              <w:left w:val="none" w:sz="1" w:space="0" w:color="152935"/>
            </w:tcBorders>
            <w:shd w:val="clear" w:color="auto" w:fill="FFFFFF"/>
            <w:vAlign w:val="bottom"/>
          </w:tcPr>
          <w:p w14:paraId="4A092196" w14:textId="77777777" w:rsidR="00426C67" w:rsidRDefault="00426C67" w:rsidP="00A95B4C">
            <w:pPr>
              <w:spacing w:before="15" w:after="5"/>
              <w:ind w:left="30" w:right="40"/>
            </w:pPr>
            <w:r>
              <w:rPr>
                <w:rFonts w:ascii="Arial" w:eastAsia="Arial" w:hAnsi="Arial" w:cs="Arial"/>
                <w:color w:val="264A60"/>
              </w:rPr>
              <w:t>Model</w:t>
            </w:r>
          </w:p>
        </w:tc>
        <w:tc>
          <w:tcPr>
            <w:tcW w:w="1275" w:type="dxa"/>
            <w:vMerge w:val="restart"/>
            <w:tcBorders>
              <w:top w:val="none" w:sz="1" w:space="0" w:color="152935"/>
              <w:right w:val="none" w:sz="1" w:space="0" w:color="152935"/>
            </w:tcBorders>
            <w:shd w:val="clear" w:color="auto" w:fill="FFFFFF"/>
            <w:vAlign w:val="bottom"/>
          </w:tcPr>
          <w:p w14:paraId="5B5A4F9B" w14:textId="77777777" w:rsidR="00426C67" w:rsidRDefault="00426C67" w:rsidP="00A95B4C">
            <w:pPr>
              <w:spacing w:before="15" w:after="5"/>
              <w:ind w:left="30" w:right="40"/>
            </w:pPr>
            <w:r>
              <w:rPr>
                <w:rFonts w:ascii="Arial" w:eastAsia="Arial" w:hAnsi="Arial" w:cs="Arial"/>
                <w:color w:val="264A60"/>
              </w:rPr>
              <w:t>Dimension</w:t>
            </w:r>
          </w:p>
        </w:tc>
        <w:tc>
          <w:tcPr>
            <w:tcW w:w="6375" w:type="dxa"/>
            <w:gridSpan w:val="8"/>
            <w:tcBorders>
              <w:top w:val="none" w:sz="1" w:space="0" w:color="152935"/>
              <w:left w:val="none" w:sz="1" w:space="0" w:color="152935"/>
              <w:bottom w:val="none" w:sz="1" w:space="0" w:color="AEAEAE"/>
              <w:right w:val="none" w:sz="1" w:space="0" w:color="152935"/>
            </w:tcBorders>
            <w:shd w:val="clear" w:color="auto" w:fill="FFFFFF"/>
            <w:vAlign w:val="bottom"/>
          </w:tcPr>
          <w:p w14:paraId="32ACDE87" w14:textId="77777777" w:rsidR="00426C67" w:rsidRDefault="00426C67" w:rsidP="00A95B4C">
            <w:pPr>
              <w:jc w:val="center"/>
            </w:pPr>
            <w:r>
              <w:rPr>
                <w:rFonts w:ascii="Arial" w:eastAsia="Arial" w:hAnsi="Arial" w:cs="Arial"/>
                <w:color w:val="264A60"/>
              </w:rPr>
              <w:t>Variance Proportions</w:t>
            </w:r>
          </w:p>
        </w:tc>
      </w:tr>
      <w:tr w:rsidR="00426C67" w14:paraId="1C2A243F" w14:textId="77777777" w:rsidTr="00A95B4C">
        <w:tblPrEx>
          <w:tblCellMar>
            <w:top w:w="0" w:type="dxa"/>
            <w:bottom w:w="0" w:type="dxa"/>
          </w:tblCellMar>
        </w:tblPrEx>
        <w:trPr>
          <w:gridAfter w:val="1"/>
        </w:trPr>
        <w:tc>
          <w:tcPr>
            <w:tcW w:w="833" w:type="dxa"/>
            <w:vMerge/>
            <w:tcBorders>
              <w:top w:val="none" w:sz="1" w:space="0" w:color="152935"/>
              <w:left w:val="none" w:sz="1" w:space="0" w:color="152935"/>
            </w:tcBorders>
          </w:tcPr>
          <w:p w14:paraId="67AF0598" w14:textId="77777777" w:rsidR="00426C67" w:rsidRDefault="00426C67" w:rsidP="00A95B4C"/>
        </w:tc>
        <w:tc>
          <w:tcPr>
            <w:tcW w:w="1275" w:type="dxa"/>
            <w:vMerge/>
            <w:tcBorders>
              <w:top w:val="none" w:sz="1" w:space="0" w:color="152935"/>
              <w:right w:val="none" w:sz="1" w:space="0" w:color="152935"/>
            </w:tcBorders>
          </w:tcPr>
          <w:p w14:paraId="40768E9B" w14:textId="77777777" w:rsidR="00426C67" w:rsidRDefault="00426C67" w:rsidP="00A95B4C"/>
        </w:tc>
        <w:tc>
          <w:tcPr>
            <w:tcW w:w="1377" w:type="dxa"/>
            <w:gridSpan w:val="2"/>
            <w:tcBorders>
              <w:top w:val="none" w:sz="1" w:space="0" w:color="AEAEAE"/>
              <w:left w:val="none" w:sz="1" w:space="0" w:color="152935"/>
              <w:bottom w:val="single" w:sz="1" w:space="0" w:color="152935"/>
              <w:right w:val="single" w:sz="1" w:space="0" w:color="E0E0E0"/>
            </w:tcBorders>
            <w:shd w:val="clear" w:color="auto" w:fill="FFFFFF"/>
            <w:vAlign w:val="bottom"/>
          </w:tcPr>
          <w:p w14:paraId="1F49A9DA" w14:textId="77777777" w:rsidR="00426C67" w:rsidRDefault="00426C67" w:rsidP="00A95B4C">
            <w:pPr>
              <w:spacing w:before="10" w:after="10"/>
              <w:ind w:left="30" w:right="40"/>
              <w:jc w:val="center"/>
            </w:pPr>
            <w:proofErr w:type="gramStart"/>
            <w:r>
              <w:rPr>
                <w:rFonts w:ascii="Arial" w:eastAsia="Arial" w:hAnsi="Arial" w:cs="Arial"/>
                <w:color w:val="264A60"/>
              </w:rPr>
              <w:t>ln(</w:t>
            </w:r>
            <w:proofErr w:type="spellStart"/>
            <w:proofErr w:type="gramEnd"/>
            <w:r>
              <w:rPr>
                <w:rFonts w:ascii="Arial" w:eastAsia="Arial" w:hAnsi="Arial" w:cs="Arial"/>
                <w:color w:val="264A60"/>
              </w:rPr>
              <w:t>OfferSize</w:t>
            </w:r>
            <w:proofErr w:type="spellEnd"/>
            <w:r>
              <w:rPr>
                <w:rFonts w:ascii="Arial" w:eastAsia="Arial" w:hAnsi="Arial" w:cs="Arial"/>
                <w:color w:val="264A60"/>
              </w:rPr>
              <w:t>)</w:t>
            </w:r>
          </w:p>
        </w:tc>
        <w:tc>
          <w:tcPr>
            <w:tcW w:w="1666" w:type="dxa"/>
            <w:gridSpan w:val="2"/>
            <w:tcBorders>
              <w:top w:val="none" w:sz="1" w:space="0" w:color="AEAEAE"/>
              <w:left w:val="single" w:sz="1" w:space="0" w:color="E0E0E0"/>
              <w:bottom w:val="single" w:sz="1" w:space="0" w:color="152935"/>
              <w:right w:val="single" w:sz="1" w:space="0" w:color="E0E0E0"/>
            </w:tcBorders>
            <w:shd w:val="clear" w:color="auto" w:fill="FFFFFF"/>
            <w:vAlign w:val="bottom"/>
          </w:tcPr>
          <w:p w14:paraId="6805C5FE" w14:textId="77777777" w:rsidR="00426C67" w:rsidRDefault="00426C67" w:rsidP="00A95B4C">
            <w:pPr>
              <w:spacing w:before="10" w:after="10"/>
              <w:ind w:left="30" w:right="40"/>
              <w:jc w:val="center"/>
            </w:pPr>
            <w:r>
              <w:rPr>
                <w:rFonts w:ascii="Arial" w:eastAsia="Arial" w:hAnsi="Arial" w:cs="Arial"/>
                <w:color w:val="264A60"/>
              </w:rPr>
              <w:t>Firm Age / In Age (Founding Year - Listing Year)</w:t>
            </w:r>
          </w:p>
        </w:tc>
        <w:tc>
          <w:tcPr>
            <w:tcW w:w="1666" w:type="dxa"/>
            <w:gridSpan w:val="2"/>
            <w:tcBorders>
              <w:top w:val="none" w:sz="1" w:space="0" w:color="AEAEAE"/>
              <w:left w:val="single" w:sz="1" w:space="0" w:color="E0E0E0"/>
              <w:bottom w:val="single" w:sz="1" w:space="0" w:color="152935"/>
              <w:right w:val="single" w:sz="1" w:space="0" w:color="E0E0E0"/>
            </w:tcBorders>
            <w:shd w:val="clear" w:color="auto" w:fill="FFFFFF"/>
            <w:vAlign w:val="bottom"/>
          </w:tcPr>
          <w:p w14:paraId="40898B26" w14:textId="77777777" w:rsidR="00426C67" w:rsidRDefault="00426C67" w:rsidP="00A95B4C">
            <w:pPr>
              <w:spacing w:before="10" w:after="10"/>
              <w:ind w:left="30" w:right="40"/>
              <w:jc w:val="center"/>
            </w:pPr>
            <w:proofErr w:type="spellStart"/>
            <w:r>
              <w:rPr>
                <w:rFonts w:ascii="Arial" w:eastAsia="Arial" w:hAnsi="Arial" w:cs="Arial"/>
                <w:color w:val="264A60"/>
              </w:rPr>
              <w:t>Hotmarket</w:t>
            </w:r>
            <w:proofErr w:type="spellEnd"/>
            <w:r>
              <w:rPr>
                <w:rFonts w:ascii="Arial" w:eastAsia="Arial" w:hAnsi="Arial" w:cs="Arial"/>
                <w:color w:val="264A60"/>
              </w:rPr>
              <w:t xml:space="preserve"> Dummy</w:t>
            </w:r>
          </w:p>
        </w:tc>
        <w:tc>
          <w:tcPr>
            <w:tcW w:w="1666" w:type="dxa"/>
            <w:gridSpan w:val="2"/>
            <w:tcBorders>
              <w:top w:val="none" w:sz="1" w:space="0" w:color="AEAEAE"/>
              <w:left w:val="single" w:sz="1" w:space="0" w:color="E0E0E0"/>
              <w:bottom w:val="single" w:sz="1" w:space="0" w:color="152935"/>
              <w:right w:val="none" w:sz="1" w:space="0" w:color="152935"/>
            </w:tcBorders>
            <w:shd w:val="clear" w:color="auto" w:fill="FFFFFF"/>
            <w:vAlign w:val="bottom"/>
          </w:tcPr>
          <w:p w14:paraId="77ABFD87" w14:textId="77777777" w:rsidR="00426C67" w:rsidRDefault="00426C67" w:rsidP="00A95B4C">
            <w:pPr>
              <w:spacing w:before="10" w:after="10"/>
              <w:ind w:left="30" w:right="40"/>
              <w:jc w:val="center"/>
            </w:pPr>
            <w:proofErr w:type="spellStart"/>
            <w:r>
              <w:rPr>
                <w:rFonts w:ascii="Arial" w:eastAsia="Arial" w:hAnsi="Arial" w:cs="Arial"/>
                <w:color w:val="264A60"/>
              </w:rPr>
              <w:t>RegChange</w:t>
            </w:r>
            <w:proofErr w:type="spellEnd"/>
            <w:r>
              <w:rPr>
                <w:rFonts w:ascii="Arial" w:eastAsia="Arial" w:hAnsi="Arial" w:cs="Arial"/>
                <w:color w:val="264A60"/>
              </w:rPr>
              <w:t xml:space="preserve"> Dummy</w:t>
            </w:r>
          </w:p>
        </w:tc>
      </w:tr>
      <w:tr w:rsidR="00426C67" w14:paraId="5C2957BA" w14:textId="77777777" w:rsidTr="00A95B4C">
        <w:tblPrEx>
          <w:tblCellMar>
            <w:top w:w="0" w:type="dxa"/>
            <w:bottom w:w="0" w:type="dxa"/>
          </w:tblCellMar>
        </w:tblPrEx>
        <w:trPr>
          <w:gridAfter w:val="1"/>
        </w:trPr>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17BD56A3" w14:textId="77777777" w:rsidR="00426C67" w:rsidRDefault="00426C67" w:rsidP="00A95B4C">
            <w:pPr>
              <w:spacing w:before="15" w:after="10"/>
              <w:ind w:left="30" w:right="40"/>
            </w:pPr>
            <w:r>
              <w:rPr>
                <w:rFonts w:ascii="Arial" w:eastAsia="Arial" w:hAnsi="Arial" w:cs="Arial"/>
                <w:color w:val="264A60"/>
              </w:rPr>
              <w:t>1</w:t>
            </w:r>
          </w:p>
        </w:tc>
        <w:tc>
          <w:tcPr>
            <w:tcW w:w="1275" w:type="dxa"/>
            <w:tcBorders>
              <w:top w:val="single" w:sz="1" w:space="0" w:color="152935"/>
              <w:left w:val="none" w:sz="1" w:space="0" w:color="AEAEAE"/>
              <w:bottom w:val="single" w:sz="1" w:space="0" w:color="AEAEAE"/>
              <w:right w:val="none" w:sz="1" w:space="0" w:color="152935"/>
            </w:tcBorders>
            <w:shd w:val="clear" w:color="auto" w:fill="E0E0E0"/>
          </w:tcPr>
          <w:p w14:paraId="55B16535" w14:textId="77777777" w:rsidR="00426C67" w:rsidRDefault="00426C67" w:rsidP="00A95B4C">
            <w:pPr>
              <w:spacing w:before="15" w:after="10"/>
              <w:ind w:left="30" w:right="40"/>
            </w:pPr>
            <w:r>
              <w:rPr>
                <w:rFonts w:ascii="Arial" w:eastAsia="Arial" w:hAnsi="Arial" w:cs="Arial"/>
                <w:color w:val="264A60"/>
              </w:rPr>
              <w:t>1</w:t>
            </w:r>
          </w:p>
        </w:tc>
        <w:tc>
          <w:tcPr>
            <w:tcW w:w="1377" w:type="dxa"/>
            <w:gridSpan w:val="2"/>
            <w:tcBorders>
              <w:top w:val="single" w:sz="1" w:space="0" w:color="152935"/>
              <w:left w:val="none" w:sz="1" w:space="0" w:color="152935"/>
              <w:bottom w:val="single" w:sz="1" w:space="0" w:color="AEAEAE"/>
              <w:right w:val="single" w:sz="1" w:space="0" w:color="E0E0E0"/>
            </w:tcBorders>
            <w:shd w:val="clear" w:color="auto" w:fill="F9F9FB"/>
          </w:tcPr>
          <w:p w14:paraId="118492B9" w14:textId="77777777" w:rsidR="00426C67" w:rsidRDefault="00426C67" w:rsidP="00A95B4C">
            <w:pPr>
              <w:spacing w:before="15" w:after="10"/>
              <w:ind w:left="30" w:right="40"/>
              <w:jc w:val="right"/>
            </w:pPr>
            <w:r>
              <w:rPr>
                <w:rFonts w:ascii="Arial" w:eastAsia="Arial" w:hAnsi="Arial" w:cs="Arial"/>
                <w:color w:val="010205"/>
              </w:rPr>
              <w:t>.00</w:t>
            </w:r>
          </w:p>
        </w:tc>
        <w:tc>
          <w:tcPr>
            <w:tcW w:w="1666" w:type="dxa"/>
            <w:gridSpan w:val="2"/>
            <w:tcBorders>
              <w:top w:val="single" w:sz="1" w:space="0" w:color="152935"/>
              <w:left w:val="single" w:sz="1" w:space="0" w:color="E0E0E0"/>
              <w:bottom w:val="single" w:sz="1" w:space="0" w:color="AEAEAE"/>
              <w:right w:val="single" w:sz="1" w:space="0" w:color="E0E0E0"/>
            </w:tcBorders>
            <w:shd w:val="clear" w:color="auto" w:fill="F9F9FB"/>
          </w:tcPr>
          <w:p w14:paraId="25FD8F56" w14:textId="77777777" w:rsidR="00426C67" w:rsidRDefault="00426C67" w:rsidP="00A95B4C">
            <w:pPr>
              <w:spacing w:before="15" w:after="10"/>
              <w:ind w:left="30" w:right="40"/>
              <w:jc w:val="right"/>
            </w:pPr>
            <w:r>
              <w:rPr>
                <w:rFonts w:ascii="Arial" w:eastAsia="Arial" w:hAnsi="Arial" w:cs="Arial"/>
                <w:color w:val="010205"/>
              </w:rPr>
              <w:t>.01</w:t>
            </w:r>
          </w:p>
        </w:tc>
        <w:tc>
          <w:tcPr>
            <w:tcW w:w="1666" w:type="dxa"/>
            <w:gridSpan w:val="2"/>
            <w:tcBorders>
              <w:top w:val="single" w:sz="1" w:space="0" w:color="152935"/>
              <w:left w:val="single" w:sz="1" w:space="0" w:color="E0E0E0"/>
              <w:bottom w:val="single" w:sz="1" w:space="0" w:color="AEAEAE"/>
              <w:right w:val="single" w:sz="1" w:space="0" w:color="E0E0E0"/>
            </w:tcBorders>
            <w:shd w:val="clear" w:color="auto" w:fill="F9F9FB"/>
          </w:tcPr>
          <w:p w14:paraId="0B709EB4" w14:textId="77777777" w:rsidR="00426C67" w:rsidRDefault="00426C67" w:rsidP="00A95B4C">
            <w:pPr>
              <w:spacing w:before="15" w:after="10"/>
              <w:ind w:left="30" w:right="40"/>
              <w:jc w:val="right"/>
            </w:pPr>
            <w:r>
              <w:rPr>
                <w:rFonts w:ascii="Arial" w:eastAsia="Arial" w:hAnsi="Arial" w:cs="Arial"/>
                <w:color w:val="010205"/>
              </w:rPr>
              <w:t>.01</w:t>
            </w:r>
          </w:p>
        </w:tc>
        <w:tc>
          <w:tcPr>
            <w:tcW w:w="1666" w:type="dxa"/>
            <w:gridSpan w:val="2"/>
            <w:tcBorders>
              <w:top w:val="single" w:sz="1" w:space="0" w:color="152935"/>
              <w:left w:val="single" w:sz="1" w:space="0" w:color="E0E0E0"/>
              <w:bottom w:val="single" w:sz="1" w:space="0" w:color="AEAEAE"/>
              <w:right w:val="none" w:sz="1" w:space="0" w:color="152935"/>
            </w:tcBorders>
            <w:shd w:val="clear" w:color="auto" w:fill="F9F9FB"/>
          </w:tcPr>
          <w:p w14:paraId="7A85054D" w14:textId="77777777" w:rsidR="00426C67" w:rsidRDefault="00426C67" w:rsidP="00A95B4C">
            <w:pPr>
              <w:spacing w:before="15" w:after="10"/>
              <w:ind w:left="30" w:right="40"/>
              <w:jc w:val="right"/>
            </w:pPr>
            <w:r>
              <w:rPr>
                <w:rFonts w:ascii="Arial" w:eastAsia="Arial" w:hAnsi="Arial" w:cs="Arial"/>
                <w:color w:val="010205"/>
              </w:rPr>
              <w:t>.01</w:t>
            </w:r>
          </w:p>
        </w:tc>
      </w:tr>
      <w:tr w:rsidR="00426C67" w14:paraId="763B38C9" w14:textId="77777777" w:rsidTr="00A95B4C">
        <w:tblPrEx>
          <w:tblCellMar>
            <w:top w:w="0" w:type="dxa"/>
            <w:bottom w:w="0" w:type="dxa"/>
          </w:tblCellMar>
        </w:tblPrEx>
        <w:trPr>
          <w:gridAfter w:val="1"/>
        </w:trPr>
        <w:tc>
          <w:tcPr>
            <w:tcW w:w="833" w:type="dxa"/>
            <w:vMerge/>
            <w:tcBorders>
              <w:top w:val="single" w:sz="1" w:space="0" w:color="152935"/>
              <w:left w:val="none" w:sz="1" w:space="0" w:color="152935"/>
              <w:bottom w:val="single" w:sz="1" w:space="0" w:color="152935"/>
              <w:right w:val="none" w:sz="1" w:space="0" w:color="AEAEAE"/>
            </w:tcBorders>
          </w:tcPr>
          <w:p w14:paraId="3917650B" w14:textId="77777777" w:rsidR="00426C67" w:rsidRDefault="00426C67"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518C351B" w14:textId="77777777" w:rsidR="00426C67" w:rsidRDefault="00426C67" w:rsidP="00A95B4C">
            <w:pPr>
              <w:spacing w:before="15" w:after="10"/>
              <w:ind w:left="30" w:right="40"/>
            </w:pPr>
            <w:r>
              <w:rPr>
                <w:rFonts w:ascii="Arial" w:eastAsia="Arial" w:hAnsi="Arial" w:cs="Arial"/>
                <w:color w:val="264A60"/>
              </w:rPr>
              <w:t>2</w:t>
            </w:r>
          </w:p>
        </w:tc>
        <w:tc>
          <w:tcPr>
            <w:tcW w:w="1377" w:type="dxa"/>
            <w:gridSpan w:val="2"/>
            <w:tcBorders>
              <w:top w:val="single" w:sz="1" w:space="0" w:color="AEAEAE"/>
              <w:left w:val="none" w:sz="1" w:space="0" w:color="152935"/>
              <w:bottom w:val="single" w:sz="1" w:space="0" w:color="AEAEAE"/>
              <w:right w:val="single" w:sz="1" w:space="0" w:color="E0E0E0"/>
            </w:tcBorders>
            <w:shd w:val="clear" w:color="auto" w:fill="F9F9FB"/>
          </w:tcPr>
          <w:p w14:paraId="0ADE2C0C" w14:textId="77777777" w:rsidR="00426C67" w:rsidRDefault="00426C67" w:rsidP="00A95B4C">
            <w:pPr>
              <w:spacing w:before="15" w:after="10"/>
              <w:ind w:left="30" w:right="40"/>
              <w:jc w:val="right"/>
            </w:pPr>
            <w:r>
              <w:rPr>
                <w:rFonts w:ascii="Arial" w:eastAsia="Arial" w:hAnsi="Arial" w:cs="Arial"/>
                <w:color w:val="010205"/>
              </w:rPr>
              <w:t>.00</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084C76AB" w14:textId="77777777" w:rsidR="00426C67" w:rsidRDefault="00426C67" w:rsidP="00A95B4C">
            <w:pPr>
              <w:spacing w:before="15" w:after="10"/>
              <w:ind w:left="30" w:right="40"/>
              <w:jc w:val="right"/>
            </w:pPr>
            <w:r>
              <w:rPr>
                <w:rFonts w:ascii="Arial" w:eastAsia="Arial" w:hAnsi="Arial" w:cs="Arial"/>
                <w:color w:val="010205"/>
              </w:rPr>
              <w:t>.29</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78713B56" w14:textId="77777777" w:rsidR="00426C67" w:rsidRDefault="00426C67" w:rsidP="00A95B4C">
            <w:pPr>
              <w:spacing w:before="15" w:after="10"/>
              <w:ind w:left="30" w:right="40"/>
              <w:jc w:val="right"/>
            </w:pPr>
            <w:r>
              <w:rPr>
                <w:rFonts w:ascii="Arial" w:eastAsia="Arial" w:hAnsi="Arial" w:cs="Arial"/>
                <w:color w:val="010205"/>
              </w:rPr>
              <w:t>.13</w:t>
            </w:r>
          </w:p>
        </w:tc>
        <w:tc>
          <w:tcPr>
            <w:tcW w:w="1666" w:type="dxa"/>
            <w:gridSpan w:val="2"/>
            <w:tcBorders>
              <w:top w:val="single" w:sz="1" w:space="0" w:color="AEAEAE"/>
              <w:left w:val="single" w:sz="1" w:space="0" w:color="E0E0E0"/>
              <w:bottom w:val="single" w:sz="1" w:space="0" w:color="AEAEAE"/>
              <w:right w:val="none" w:sz="1" w:space="0" w:color="152935"/>
            </w:tcBorders>
            <w:shd w:val="clear" w:color="auto" w:fill="F9F9FB"/>
          </w:tcPr>
          <w:p w14:paraId="2AFE3B71" w14:textId="77777777" w:rsidR="00426C67" w:rsidRDefault="00426C67" w:rsidP="00A95B4C">
            <w:pPr>
              <w:spacing w:before="15" w:after="10"/>
              <w:ind w:left="30" w:right="40"/>
              <w:jc w:val="right"/>
            </w:pPr>
            <w:r>
              <w:rPr>
                <w:rFonts w:ascii="Arial" w:eastAsia="Arial" w:hAnsi="Arial" w:cs="Arial"/>
                <w:color w:val="010205"/>
              </w:rPr>
              <w:t>.00</w:t>
            </w:r>
          </w:p>
        </w:tc>
      </w:tr>
      <w:tr w:rsidR="00426C67" w14:paraId="5E93BFFF" w14:textId="77777777" w:rsidTr="00A95B4C">
        <w:tblPrEx>
          <w:tblCellMar>
            <w:top w:w="0" w:type="dxa"/>
            <w:bottom w:w="0" w:type="dxa"/>
          </w:tblCellMar>
        </w:tblPrEx>
        <w:trPr>
          <w:gridAfter w:val="1"/>
        </w:trPr>
        <w:tc>
          <w:tcPr>
            <w:tcW w:w="833" w:type="dxa"/>
            <w:vMerge/>
            <w:tcBorders>
              <w:top w:val="single" w:sz="1" w:space="0" w:color="152935"/>
              <w:left w:val="none" w:sz="1" w:space="0" w:color="152935"/>
              <w:bottom w:val="single" w:sz="1" w:space="0" w:color="152935"/>
              <w:right w:val="none" w:sz="1" w:space="0" w:color="AEAEAE"/>
            </w:tcBorders>
          </w:tcPr>
          <w:p w14:paraId="58FE75F2" w14:textId="77777777" w:rsidR="00426C67" w:rsidRDefault="00426C67"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34FFB9BA" w14:textId="77777777" w:rsidR="00426C67" w:rsidRDefault="00426C67" w:rsidP="00A95B4C">
            <w:pPr>
              <w:spacing w:before="15" w:after="10"/>
              <w:ind w:left="30" w:right="40"/>
            </w:pPr>
            <w:r>
              <w:rPr>
                <w:rFonts w:ascii="Arial" w:eastAsia="Arial" w:hAnsi="Arial" w:cs="Arial"/>
                <w:color w:val="264A60"/>
              </w:rPr>
              <w:t>3</w:t>
            </w:r>
          </w:p>
        </w:tc>
        <w:tc>
          <w:tcPr>
            <w:tcW w:w="1377" w:type="dxa"/>
            <w:gridSpan w:val="2"/>
            <w:tcBorders>
              <w:top w:val="single" w:sz="1" w:space="0" w:color="AEAEAE"/>
              <w:left w:val="none" w:sz="1" w:space="0" w:color="152935"/>
              <w:bottom w:val="single" w:sz="1" w:space="0" w:color="AEAEAE"/>
              <w:right w:val="single" w:sz="1" w:space="0" w:color="E0E0E0"/>
            </w:tcBorders>
            <w:shd w:val="clear" w:color="auto" w:fill="F9F9FB"/>
          </w:tcPr>
          <w:p w14:paraId="5184F53A" w14:textId="77777777" w:rsidR="00426C67" w:rsidRDefault="00426C67" w:rsidP="00A95B4C">
            <w:pPr>
              <w:spacing w:before="15" w:after="10"/>
              <w:ind w:left="30" w:right="40"/>
              <w:jc w:val="right"/>
            </w:pPr>
            <w:r>
              <w:rPr>
                <w:rFonts w:ascii="Arial" w:eastAsia="Arial" w:hAnsi="Arial" w:cs="Arial"/>
                <w:color w:val="010205"/>
              </w:rPr>
              <w:t>.00</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74C0980B" w14:textId="77777777" w:rsidR="00426C67" w:rsidRDefault="00426C67" w:rsidP="00A95B4C">
            <w:pPr>
              <w:spacing w:before="15" w:after="10"/>
              <w:ind w:left="30" w:right="40"/>
              <w:jc w:val="right"/>
            </w:pPr>
            <w:r>
              <w:rPr>
                <w:rFonts w:ascii="Arial" w:eastAsia="Arial" w:hAnsi="Arial" w:cs="Arial"/>
                <w:color w:val="010205"/>
              </w:rPr>
              <w:t>.00</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1B95E65E" w14:textId="77777777" w:rsidR="00426C67" w:rsidRDefault="00426C67" w:rsidP="00A95B4C">
            <w:pPr>
              <w:spacing w:before="15" w:after="10"/>
              <w:ind w:left="30" w:right="40"/>
              <w:jc w:val="right"/>
            </w:pPr>
            <w:r>
              <w:rPr>
                <w:rFonts w:ascii="Arial" w:eastAsia="Arial" w:hAnsi="Arial" w:cs="Arial"/>
                <w:color w:val="010205"/>
              </w:rPr>
              <w:t>.10</w:t>
            </w:r>
          </w:p>
        </w:tc>
        <w:tc>
          <w:tcPr>
            <w:tcW w:w="1666" w:type="dxa"/>
            <w:gridSpan w:val="2"/>
            <w:tcBorders>
              <w:top w:val="single" w:sz="1" w:space="0" w:color="AEAEAE"/>
              <w:left w:val="single" w:sz="1" w:space="0" w:color="E0E0E0"/>
              <w:bottom w:val="single" w:sz="1" w:space="0" w:color="AEAEAE"/>
              <w:right w:val="none" w:sz="1" w:space="0" w:color="152935"/>
            </w:tcBorders>
            <w:shd w:val="clear" w:color="auto" w:fill="F9F9FB"/>
          </w:tcPr>
          <w:p w14:paraId="60B36E1A" w14:textId="77777777" w:rsidR="00426C67" w:rsidRDefault="00426C67" w:rsidP="00A95B4C">
            <w:pPr>
              <w:spacing w:before="15" w:after="10"/>
              <w:ind w:left="30" w:right="40"/>
              <w:jc w:val="right"/>
            </w:pPr>
            <w:r>
              <w:rPr>
                <w:rFonts w:ascii="Arial" w:eastAsia="Arial" w:hAnsi="Arial" w:cs="Arial"/>
                <w:color w:val="010205"/>
              </w:rPr>
              <w:t>.28</w:t>
            </w:r>
          </w:p>
        </w:tc>
      </w:tr>
      <w:tr w:rsidR="00426C67" w14:paraId="778D7B99" w14:textId="77777777" w:rsidTr="00A95B4C">
        <w:tblPrEx>
          <w:tblCellMar>
            <w:top w:w="0" w:type="dxa"/>
            <w:bottom w:w="0" w:type="dxa"/>
          </w:tblCellMar>
        </w:tblPrEx>
        <w:trPr>
          <w:gridAfter w:val="1"/>
        </w:trPr>
        <w:tc>
          <w:tcPr>
            <w:tcW w:w="833" w:type="dxa"/>
            <w:vMerge/>
            <w:tcBorders>
              <w:top w:val="single" w:sz="1" w:space="0" w:color="152935"/>
              <w:left w:val="none" w:sz="1" w:space="0" w:color="152935"/>
              <w:bottom w:val="single" w:sz="1" w:space="0" w:color="152935"/>
              <w:right w:val="none" w:sz="1" w:space="0" w:color="AEAEAE"/>
            </w:tcBorders>
          </w:tcPr>
          <w:p w14:paraId="653990B2" w14:textId="77777777" w:rsidR="00426C67" w:rsidRDefault="00426C67"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6C70EE8D" w14:textId="77777777" w:rsidR="00426C67" w:rsidRDefault="00426C67" w:rsidP="00A95B4C">
            <w:pPr>
              <w:spacing w:before="15" w:after="10"/>
              <w:ind w:left="30" w:right="40"/>
            </w:pPr>
            <w:r>
              <w:rPr>
                <w:rFonts w:ascii="Arial" w:eastAsia="Arial" w:hAnsi="Arial" w:cs="Arial"/>
                <w:color w:val="264A60"/>
              </w:rPr>
              <w:t>4</w:t>
            </w:r>
          </w:p>
        </w:tc>
        <w:tc>
          <w:tcPr>
            <w:tcW w:w="1377" w:type="dxa"/>
            <w:gridSpan w:val="2"/>
            <w:tcBorders>
              <w:top w:val="single" w:sz="1" w:space="0" w:color="AEAEAE"/>
              <w:left w:val="none" w:sz="1" w:space="0" w:color="152935"/>
              <w:bottom w:val="single" w:sz="1" w:space="0" w:color="AEAEAE"/>
              <w:right w:val="single" w:sz="1" w:space="0" w:color="E0E0E0"/>
            </w:tcBorders>
            <w:shd w:val="clear" w:color="auto" w:fill="F9F9FB"/>
          </w:tcPr>
          <w:p w14:paraId="437C9B06" w14:textId="77777777" w:rsidR="00426C67" w:rsidRDefault="00426C67" w:rsidP="00A95B4C">
            <w:pPr>
              <w:spacing w:before="15" w:after="10"/>
              <w:ind w:left="30" w:right="40"/>
              <w:jc w:val="right"/>
            </w:pPr>
            <w:r>
              <w:rPr>
                <w:rFonts w:ascii="Arial" w:eastAsia="Arial" w:hAnsi="Arial" w:cs="Arial"/>
                <w:color w:val="010205"/>
              </w:rPr>
              <w:t>.01</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1E53FC24" w14:textId="77777777" w:rsidR="00426C67" w:rsidRDefault="00426C67" w:rsidP="00A95B4C">
            <w:pPr>
              <w:spacing w:before="15" w:after="10"/>
              <w:ind w:left="30" w:right="40"/>
              <w:jc w:val="right"/>
            </w:pPr>
            <w:r>
              <w:rPr>
                <w:rFonts w:ascii="Arial" w:eastAsia="Arial" w:hAnsi="Arial" w:cs="Arial"/>
                <w:color w:val="010205"/>
              </w:rPr>
              <w:t>.67</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16FCA515" w14:textId="77777777" w:rsidR="00426C67" w:rsidRDefault="00426C67" w:rsidP="00A95B4C">
            <w:pPr>
              <w:spacing w:before="15" w:after="10"/>
              <w:ind w:left="30" w:right="40"/>
              <w:jc w:val="right"/>
            </w:pPr>
            <w:r>
              <w:rPr>
                <w:rFonts w:ascii="Arial" w:eastAsia="Arial" w:hAnsi="Arial" w:cs="Arial"/>
                <w:color w:val="010205"/>
              </w:rPr>
              <w:t>.40</w:t>
            </w:r>
          </w:p>
        </w:tc>
        <w:tc>
          <w:tcPr>
            <w:tcW w:w="1666" w:type="dxa"/>
            <w:gridSpan w:val="2"/>
            <w:tcBorders>
              <w:top w:val="single" w:sz="1" w:space="0" w:color="AEAEAE"/>
              <w:left w:val="single" w:sz="1" w:space="0" w:color="E0E0E0"/>
              <w:bottom w:val="single" w:sz="1" w:space="0" w:color="AEAEAE"/>
              <w:right w:val="none" w:sz="1" w:space="0" w:color="152935"/>
            </w:tcBorders>
            <w:shd w:val="clear" w:color="auto" w:fill="F9F9FB"/>
          </w:tcPr>
          <w:p w14:paraId="7555CC59" w14:textId="77777777" w:rsidR="00426C67" w:rsidRDefault="00426C67" w:rsidP="00A95B4C">
            <w:pPr>
              <w:spacing w:before="15" w:after="10"/>
              <w:ind w:left="30" w:right="40"/>
              <w:jc w:val="right"/>
            </w:pPr>
            <w:r>
              <w:rPr>
                <w:rFonts w:ascii="Arial" w:eastAsia="Arial" w:hAnsi="Arial" w:cs="Arial"/>
                <w:color w:val="010205"/>
              </w:rPr>
              <w:t>.02</w:t>
            </w:r>
          </w:p>
        </w:tc>
      </w:tr>
      <w:tr w:rsidR="00426C67" w14:paraId="4731D83F" w14:textId="77777777" w:rsidTr="00A95B4C">
        <w:tblPrEx>
          <w:tblCellMar>
            <w:top w:w="0" w:type="dxa"/>
            <w:bottom w:w="0" w:type="dxa"/>
          </w:tblCellMar>
        </w:tblPrEx>
        <w:trPr>
          <w:gridAfter w:val="1"/>
        </w:trPr>
        <w:tc>
          <w:tcPr>
            <w:tcW w:w="833" w:type="dxa"/>
            <w:vMerge/>
            <w:tcBorders>
              <w:top w:val="single" w:sz="1" w:space="0" w:color="152935"/>
              <w:left w:val="none" w:sz="1" w:space="0" w:color="152935"/>
              <w:bottom w:val="single" w:sz="1" w:space="0" w:color="152935"/>
              <w:right w:val="none" w:sz="1" w:space="0" w:color="AEAEAE"/>
            </w:tcBorders>
          </w:tcPr>
          <w:p w14:paraId="09CB93CC" w14:textId="77777777" w:rsidR="00426C67" w:rsidRDefault="00426C67"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61F1AC49" w14:textId="77777777" w:rsidR="00426C67" w:rsidRDefault="00426C67" w:rsidP="00A95B4C">
            <w:pPr>
              <w:spacing w:before="15" w:after="10"/>
              <w:ind w:left="30" w:right="40"/>
            </w:pPr>
            <w:r>
              <w:rPr>
                <w:rFonts w:ascii="Arial" w:eastAsia="Arial" w:hAnsi="Arial" w:cs="Arial"/>
                <w:color w:val="264A60"/>
              </w:rPr>
              <w:t>5</w:t>
            </w:r>
          </w:p>
        </w:tc>
        <w:tc>
          <w:tcPr>
            <w:tcW w:w="1377" w:type="dxa"/>
            <w:gridSpan w:val="2"/>
            <w:tcBorders>
              <w:top w:val="single" w:sz="1" w:space="0" w:color="AEAEAE"/>
              <w:left w:val="none" w:sz="1" w:space="0" w:color="152935"/>
              <w:bottom w:val="single" w:sz="1" w:space="0" w:color="AEAEAE"/>
              <w:right w:val="single" w:sz="1" w:space="0" w:color="E0E0E0"/>
            </w:tcBorders>
            <w:shd w:val="clear" w:color="auto" w:fill="F9F9FB"/>
          </w:tcPr>
          <w:p w14:paraId="0F6B48AF" w14:textId="77777777" w:rsidR="00426C67" w:rsidRDefault="00426C67" w:rsidP="00A95B4C">
            <w:pPr>
              <w:spacing w:before="15" w:after="10"/>
              <w:ind w:left="30" w:right="40"/>
              <w:jc w:val="right"/>
            </w:pPr>
            <w:r>
              <w:rPr>
                <w:rFonts w:ascii="Arial" w:eastAsia="Arial" w:hAnsi="Arial" w:cs="Arial"/>
                <w:color w:val="010205"/>
              </w:rPr>
              <w:t>.08</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21D02516" w14:textId="77777777" w:rsidR="00426C67" w:rsidRDefault="00426C67" w:rsidP="00A95B4C">
            <w:pPr>
              <w:spacing w:before="15" w:after="10"/>
              <w:ind w:left="30" w:right="40"/>
              <w:jc w:val="right"/>
            </w:pPr>
            <w:r>
              <w:rPr>
                <w:rFonts w:ascii="Arial" w:eastAsia="Arial" w:hAnsi="Arial" w:cs="Arial"/>
                <w:color w:val="010205"/>
              </w:rPr>
              <w:t>.02</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492B89B8" w14:textId="77777777" w:rsidR="00426C67" w:rsidRDefault="00426C67" w:rsidP="00A95B4C">
            <w:pPr>
              <w:spacing w:before="15" w:after="10"/>
              <w:ind w:left="30" w:right="40"/>
              <w:jc w:val="right"/>
            </w:pPr>
            <w:r>
              <w:rPr>
                <w:rFonts w:ascii="Arial" w:eastAsia="Arial" w:hAnsi="Arial" w:cs="Arial"/>
                <w:color w:val="010205"/>
              </w:rPr>
              <w:t>.18</w:t>
            </w:r>
          </w:p>
        </w:tc>
        <w:tc>
          <w:tcPr>
            <w:tcW w:w="1666" w:type="dxa"/>
            <w:gridSpan w:val="2"/>
            <w:tcBorders>
              <w:top w:val="single" w:sz="1" w:space="0" w:color="AEAEAE"/>
              <w:left w:val="single" w:sz="1" w:space="0" w:color="E0E0E0"/>
              <w:bottom w:val="single" w:sz="1" w:space="0" w:color="AEAEAE"/>
              <w:right w:val="none" w:sz="1" w:space="0" w:color="152935"/>
            </w:tcBorders>
            <w:shd w:val="clear" w:color="auto" w:fill="F9F9FB"/>
          </w:tcPr>
          <w:p w14:paraId="264F31AF" w14:textId="77777777" w:rsidR="00426C67" w:rsidRDefault="00426C67" w:rsidP="00A95B4C">
            <w:pPr>
              <w:spacing w:before="15" w:after="10"/>
              <w:ind w:left="30" w:right="40"/>
              <w:jc w:val="right"/>
            </w:pPr>
            <w:r>
              <w:rPr>
                <w:rFonts w:ascii="Arial" w:eastAsia="Arial" w:hAnsi="Arial" w:cs="Arial"/>
                <w:color w:val="010205"/>
              </w:rPr>
              <w:t>.45</w:t>
            </w:r>
          </w:p>
        </w:tc>
      </w:tr>
      <w:tr w:rsidR="00426C67" w14:paraId="4E9BAB7B" w14:textId="77777777" w:rsidTr="00A95B4C">
        <w:tblPrEx>
          <w:tblCellMar>
            <w:top w:w="0" w:type="dxa"/>
            <w:bottom w:w="0" w:type="dxa"/>
          </w:tblCellMar>
        </w:tblPrEx>
        <w:trPr>
          <w:gridAfter w:val="1"/>
        </w:trPr>
        <w:tc>
          <w:tcPr>
            <w:tcW w:w="833" w:type="dxa"/>
            <w:vMerge/>
            <w:tcBorders>
              <w:top w:val="single" w:sz="1" w:space="0" w:color="152935"/>
              <w:left w:val="none" w:sz="1" w:space="0" w:color="152935"/>
              <w:bottom w:val="single" w:sz="1" w:space="0" w:color="152935"/>
              <w:right w:val="none" w:sz="1" w:space="0" w:color="AEAEAE"/>
            </w:tcBorders>
          </w:tcPr>
          <w:p w14:paraId="5E41C246" w14:textId="77777777" w:rsidR="00426C67" w:rsidRDefault="00426C67"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1BC6EC05" w14:textId="77777777" w:rsidR="00426C67" w:rsidRDefault="00426C67" w:rsidP="00A95B4C">
            <w:pPr>
              <w:spacing w:before="15" w:after="10"/>
              <w:ind w:left="30" w:right="40"/>
            </w:pPr>
            <w:r>
              <w:rPr>
                <w:rFonts w:ascii="Arial" w:eastAsia="Arial" w:hAnsi="Arial" w:cs="Arial"/>
                <w:color w:val="264A60"/>
              </w:rPr>
              <w:t>6</w:t>
            </w:r>
          </w:p>
        </w:tc>
        <w:tc>
          <w:tcPr>
            <w:tcW w:w="1377" w:type="dxa"/>
            <w:gridSpan w:val="2"/>
            <w:tcBorders>
              <w:top w:val="single" w:sz="1" w:space="0" w:color="AEAEAE"/>
              <w:left w:val="none" w:sz="1" w:space="0" w:color="152935"/>
              <w:bottom w:val="single" w:sz="1" w:space="0" w:color="AEAEAE"/>
              <w:right w:val="single" w:sz="1" w:space="0" w:color="E0E0E0"/>
            </w:tcBorders>
            <w:shd w:val="clear" w:color="auto" w:fill="F9F9FB"/>
          </w:tcPr>
          <w:p w14:paraId="39594792" w14:textId="77777777" w:rsidR="00426C67" w:rsidRDefault="00426C67" w:rsidP="00A95B4C">
            <w:pPr>
              <w:spacing w:before="15" w:after="10"/>
              <w:ind w:left="30" w:right="40"/>
              <w:jc w:val="right"/>
            </w:pPr>
            <w:r>
              <w:rPr>
                <w:rFonts w:ascii="Arial" w:eastAsia="Arial" w:hAnsi="Arial" w:cs="Arial"/>
                <w:color w:val="010205"/>
              </w:rPr>
              <w:t>.77</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311B7805" w14:textId="77777777" w:rsidR="00426C67" w:rsidRDefault="00426C67" w:rsidP="00A95B4C">
            <w:pPr>
              <w:spacing w:before="15" w:after="10"/>
              <w:ind w:left="30" w:right="40"/>
              <w:jc w:val="right"/>
            </w:pPr>
            <w:r>
              <w:rPr>
                <w:rFonts w:ascii="Arial" w:eastAsia="Arial" w:hAnsi="Arial" w:cs="Arial"/>
                <w:color w:val="010205"/>
              </w:rPr>
              <w:t>.01</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05D81257" w14:textId="77777777" w:rsidR="00426C67" w:rsidRDefault="00426C67" w:rsidP="00A95B4C">
            <w:pPr>
              <w:spacing w:before="15" w:after="10"/>
              <w:ind w:left="30" w:right="40"/>
              <w:jc w:val="right"/>
            </w:pPr>
            <w:r>
              <w:rPr>
                <w:rFonts w:ascii="Arial" w:eastAsia="Arial" w:hAnsi="Arial" w:cs="Arial"/>
                <w:color w:val="010205"/>
              </w:rPr>
              <w:t>.05</w:t>
            </w:r>
          </w:p>
        </w:tc>
        <w:tc>
          <w:tcPr>
            <w:tcW w:w="1666" w:type="dxa"/>
            <w:gridSpan w:val="2"/>
            <w:tcBorders>
              <w:top w:val="single" w:sz="1" w:space="0" w:color="AEAEAE"/>
              <w:left w:val="single" w:sz="1" w:space="0" w:color="E0E0E0"/>
              <w:bottom w:val="single" w:sz="1" w:space="0" w:color="AEAEAE"/>
              <w:right w:val="none" w:sz="1" w:space="0" w:color="152935"/>
            </w:tcBorders>
            <w:shd w:val="clear" w:color="auto" w:fill="F9F9FB"/>
          </w:tcPr>
          <w:p w14:paraId="4D4441C3" w14:textId="77777777" w:rsidR="00426C67" w:rsidRDefault="00426C67" w:rsidP="00A95B4C">
            <w:pPr>
              <w:spacing w:before="15" w:after="10"/>
              <w:ind w:left="30" w:right="40"/>
              <w:jc w:val="right"/>
            </w:pPr>
            <w:r>
              <w:rPr>
                <w:rFonts w:ascii="Arial" w:eastAsia="Arial" w:hAnsi="Arial" w:cs="Arial"/>
                <w:color w:val="010205"/>
              </w:rPr>
              <w:t>.24</w:t>
            </w:r>
          </w:p>
        </w:tc>
      </w:tr>
      <w:tr w:rsidR="00426C67" w14:paraId="217E74FD" w14:textId="77777777" w:rsidTr="00A95B4C">
        <w:tblPrEx>
          <w:tblCellMar>
            <w:top w:w="0" w:type="dxa"/>
            <w:bottom w:w="0" w:type="dxa"/>
          </w:tblCellMar>
        </w:tblPrEx>
        <w:trPr>
          <w:gridAfter w:val="1"/>
        </w:trPr>
        <w:tc>
          <w:tcPr>
            <w:tcW w:w="833" w:type="dxa"/>
            <w:vMerge/>
            <w:tcBorders>
              <w:top w:val="single" w:sz="1" w:space="0" w:color="152935"/>
              <w:left w:val="none" w:sz="1" w:space="0" w:color="152935"/>
              <w:bottom w:val="single" w:sz="1" w:space="0" w:color="152935"/>
              <w:right w:val="none" w:sz="1" w:space="0" w:color="AEAEAE"/>
            </w:tcBorders>
          </w:tcPr>
          <w:p w14:paraId="450E7F20" w14:textId="77777777" w:rsidR="00426C67" w:rsidRDefault="00426C67" w:rsidP="00A95B4C"/>
        </w:tc>
        <w:tc>
          <w:tcPr>
            <w:tcW w:w="1275" w:type="dxa"/>
            <w:tcBorders>
              <w:top w:val="single" w:sz="1" w:space="0" w:color="AEAEAE"/>
              <w:left w:val="none" w:sz="1" w:space="0" w:color="AEAEAE"/>
              <w:bottom w:val="single" w:sz="1" w:space="0" w:color="152935"/>
              <w:right w:val="none" w:sz="1" w:space="0" w:color="152935"/>
            </w:tcBorders>
            <w:shd w:val="clear" w:color="auto" w:fill="E0E0E0"/>
          </w:tcPr>
          <w:p w14:paraId="582FC89D" w14:textId="77777777" w:rsidR="00426C67" w:rsidRDefault="00426C67" w:rsidP="00A95B4C">
            <w:pPr>
              <w:spacing w:before="15" w:after="10"/>
              <w:ind w:left="30" w:right="40"/>
            </w:pPr>
            <w:r>
              <w:rPr>
                <w:rFonts w:ascii="Arial" w:eastAsia="Arial" w:hAnsi="Arial" w:cs="Arial"/>
                <w:color w:val="264A60"/>
              </w:rPr>
              <w:t>7</w:t>
            </w:r>
          </w:p>
        </w:tc>
        <w:tc>
          <w:tcPr>
            <w:tcW w:w="1377" w:type="dxa"/>
            <w:gridSpan w:val="2"/>
            <w:tcBorders>
              <w:top w:val="single" w:sz="1" w:space="0" w:color="AEAEAE"/>
              <w:left w:val="none" w:sz="1" w:space="0" w:color="152935"/>
              <w:bottom w:val="single" w:sz="1" w:space="0" w:color="152935"/>
              <w:right w:val="single" w:sz="1" w:space="0" w:color="E0E0E0"/>
            </w:tcBorders>
            <w:shd w:val="clear" w:color="auto" w:fill="F9F9FB"/>
          </w:tcPr>
          <w:p w14:paraId="3C300EA5" w14:textId="77777777" w:rsidR="00426C67" w:rsidRDefault="00426C67" w:rsidP="00A95B4C">
            <w:pPr>
              <w:spacing w:before="15" w:after="10"/>
              <w:ind w:left="30" w:right="40"/>
              <w:jc w:val="right"/>
            </w:pPr>
            <w:r>
              <w:rPr>
                <w:rFonts w:ascii="Arial" w:eastAsia="Arial" w:hAnsi="Arial" w:cs="Arial"/>
                <w:color w:val="010205"/>
              </w:rPr>
              <w:t>.13</w:t>
            </w:r>
          </w:p>
        </w:tc>
        <w:tc>
          <w:tcPr>
            <w:tcW w:w="1666" w:type="dxa"/>
            <w:gridSpan w:val="2"/>
            <w:tcBorders>
              <w:top w:val="single" w:sz="1" w:space="0" w:color="AEAEAE"/>
              <w:left w:val="single" w:sz="1" w:space="0" w:color="E0E0E0"/>
              <w:bottom w:val="single" w:sz="1" w:space="0" w:color="152935"/>
              <w:right w:val="single" w:sz="1" w:space="0" w:color="E0E0E0"/>
            </w:tcBorders>
            <w:shd w:val="clear" w:color="auto" w:fill="F9F9FB"/>
          </w:tcPr>
          <w:p w14:paraId="1AAEA117" w14:textId="77777777" w:rsidR="00426C67" w:rsidRDefault="00426C67" w:rsidP="00A95B4C">
            <w:pPr>
              <w:spacing w:before="15" w:after="10"/>
              <w:ind w:left="30" w:right="40"/>
              <w:jc w:val="right"/>
            </w:pPr>
            <w:r>
              <w:rPr>
                <w:rFonts w:ascii="Arial" w:eastAsia="Arial" w:hAnsi="Arial" w:cs="Arial"/>
                <w:color w:val="010205"/>
              </w:rPr>
              <w:t>.00</w:t>
            </w:r>
          </w:p>
        </w:tc>
        <w:tc>
          <w:tcPr>
            <w:tcW w:w="1666" w:type="dxa"/>
            <w:gridSpan w:val="2"/>
            <w:tcBorders>
              <w:top w:val="single" w:sz="1" w:space="0" w:color="AEAEAE"/>
              <w:left w:val="single" w:sz="1" w:space="0" w:color="E0E0E0"/>
              <w:bottom w:val="single" w:sz="1" w:space="0" w:color="152935"/>
              <w:right w:val="single" w:sz="1" w:space="0" w:color="E0E0E0"/>
            </w:tcBorders>
            <w:shd w:val="clear" w:color="auto" w:fill="F9F9FB"/>
          </w:tcPr>
          <w:p w14:paraId="3866BE55" w14:textId="77777777" w:rsidR="00426C67" w:rsidRDefault="00426C67" w:rsidP="00A95B4C">
            <w:pPr>
              <w:spacing w:before="15" w:after="10"/>
              <w:ind w:left="30" w:right="40"/>
              <w:jc w:val="right"/>
            </w:pPr>
            <w:r>
              <w:rPr>
                <w:rFonts w:ascii="Arial" w:eastAsia="Arial" w:hAnsi="Arial" w:cs="Arial"/>
                <w:color w:val="010205"/>
              </w:rPr>
              <w:t>.13</w:t>
            </w:r>
          </w:p>
        </w:tc>
        <w:tc>
          <w:tcPr>
            <w:tcW w:w="1666" w:type="dxa"/>
            <w:gridSpan w:val="2"/>
            <w:tcBorders>
              <w:top w:val="single" w:sz="1" w:space="0" w:color="AEAEAE"/>
              <w:left w:val="single" w:sz="1" w:space="0" w:color="E0E0E0"/>
              <w:bottom w:val="single" w:sz="1" w:space="0" w:color="152935"/>
              <w:right w:val="none" w:sz="1" w:space="0" w:color="152935"/>
            </w:tcBorders>
            <w:shd w:val="clear" w:color="auto" w:fill="F9F9FB"/>
          </w:tcPr>
          <w:p w14:paraId="58A08796" w14:textId="77777777" w:rsidR="00426C67" w:rsidRDefault="00426C67" w:rsidP="00A95B4C">
            <w:pPr>
              <w:spacing w:before="15" w:after="10"/>
              <w:ind w:left="30" w:right="40"/>
              <w:jc w:val="right"/>
            </w:pPr>
            <w:r>
              <w:rPr>
                <w:rFonts w:ascii="Arial" w:eastAsia="Arial" w:hAnsi="Arial" w:cs="Arial"/>
                <w:color w:val="010205"/>
              </w:rPr>
              <w:t>.01</w:t>
            </w:r>
          </w:p>
        </w:tc>
      </w:tr>
      <w:tr w:rsidR="00426C67" w14:paraId="44304776" w14:textId="77777777" w:rsidTr="00A95B4C">
        <w:tblPrEx>
          <w:tblCellMar>
            <w:top w:w="0" w:type="dxa"/>
            <w:bottom w:w="0" w:type="dxa"/>
          </w:tblCellMar>
        </w:tblPrEx>
        <w:tc>
          <w:tcPr>
            <w:tcW w:w="833" w:type="dxa"/>
          </w:tcPr>
          <w:p w14:paraId="0B5ACC2E" w14:textId="77777777" w:rsidR="00426C67" w:rsidRDefault="00426C67" w:rsidP="00A95B4C"/>
        </w:tc>
        <w:tc>
          <w:tcPr>
            <w:tcW w:w="1275" w:type="dxa"/>
          </w:tcPr>
          <w:p w14:paraId="3557B204" w14:textId="77777777" w:rsidR="00426C67" w:rsidRDefault="00426C67" w:rsidP="00A95B4C"/>
        </w:tc>
        <w:tc>
          <w:tcPr>
            <w:tcW w:w="1275" w:type="dxa"/>
          </w:tcPr>
          <w:p w14:paraId="00550ADD" w14:textId="77777777" w:rsidR="00426C67" w:rsidRDefault="00426C67" w:rsidP="00A95B4C"/>
        </w:tc>
        <w:tc>
          <w:tcPr>
            <w:tcW w:w="1666" w:type="dxa"/>
            <w:gridSpan w:val="2"/>
          </w:tcPr>
          <w:p w14:paraId="598E77BB" w14:textId="77777777" w:rsidR="00426C67" w:rsidRDefault="00426C67" w:rsidP="00A95B4C"/>
        </w:tc>
        <w:tc>
          <w:tcPr>
            <w:tcW w:w="1224" w:type="dxa"/>
            <w:gridSpan w:val="2"/>
          </w:tcPr>
          <w:p w14:paraId="49942AA9" w14:textId="77777777" w:rsidR="00426C67" w:rsidRDefault="00426C67" w:rsidP="00A95B4C"/>
        </w:tc>
        <w:tc>
          <w:tcPr>
            <w:tcW w:w="1666" w:type="dxa"/>
            <w:gridSpan w:val="2"/>
          </w:tcPr>
          <w:p w14:paraId="54356292" w14:textId="77777777" w:rsidR="00426C67" w:rsidRDefault="00426C67" w:rsidP="00A95B4C"/>
        </w:tc>
        <w:tc>
          <w:tcPr>
            <w:tcW w:w="1666" w:type="dxa"/>
            <w:gridSpan w:val="2"/>
          </w:tcPr>
          <w:p w14:paraId="1F135854" w14:textId="77777777" w:rsidR="00426C67" w:rsidRDefault="00426C67" w:rsidP="00A95B4C"/>
        </w:tc>
      </w:tr>
    </w:tbl>
    <w:p w14:paraId="0B325582" w14:textId="77777777" w:rsidR="00426C67" w:rsidRDefault="00426C67" w:rsidP="00426C67"/>
    <w:tbl>
      <w:tblPr>
        <w:tblW w:w="0" w:type="auto"/>
        <w:tblInd w:w="10" w:type="dxa"/>
        <w:tblLayout w:type="fixed"/>
        <w:tblCellMar>
          <w:left w:w="10" w:type="dxa"/>
          <w:right w:w="10" w:type="dxa"/>
        </w:tblCellMar>
        <w:tblLook w:val="04A0" w:firstRow="1" w:lastRow="0" w:firstColumn="1" w:lastColumn="0" w:noHBand="0" w:noVBand="1"/>
      </w:tblPr>
      <w:tblGrid>
        <w:gridCol w:w="8483"/>
      </w:tblGrid>
      <w:tr w:rsidR="00426C67" w14:paraId="1BC9D45E" w14:textId="77777777" w:rsidTr="00A95B4C">
        <w:tblPrEx>
          <w:tblCellMar>
            <w:top w:w="0" w:type="dxa"/>
            <w:bottom w:w="0" w:type="dxa"/>
          </w:tblCellMar>
        </w:tblPrEx>
        <w:tc>
          <w:tcPr>
            <w:tcW w:w="8483" w:type="dxa"/>
            <w:shd w:val="clear" w:color="auto" w:fill="FFFFFF"/>
          </w:tcPr>
          <w:p w14:paraId="25071553" w14:textId="77777777" w:rsidR="00426C67" w:rsidRDefault="00426C67" w:rsidP="00A95B4C">
            <w:r>
              <w:rPr>
                <w:rFonts w:ascii="Arial" w:eastAsia="Arial" w:hAnsi="Arial" w:cs="Arial"/>
                <w:color w:val="010205"/>
              </w:rPr>
              <w:t>a. Dependent Variable: BHAR 1</w:t>
            </w:r>
          </w:p>
        </w:tc>
      </w:tr>
    </w:tbl>
    <w:p w14:paraId="0F666BDC" w14:textId="77777777" w:rsidR="00B602D5" w:rsidRDefault="00B602D5" w:rsidP="00426C67">
      <w:pPr>
        <w:spacing w:before="200"/>
        <w:rPr>
          <w:rFonts w:ascii="Arial" w:eastAsia="Arial" w:hAnsi="Arial" w:cs="Arial"/>
          <w:b/>
          <w:color w:val="000000"/>
          <w:sz w:val="28"/>
        </w:rPr>
      </w:pPr>
    </w:p>
    <w:p w14:paraId="4B2520BC" w14:textId="77777777" w:rsidR="00B602D5" w:rsidRDefault="00B602D5" w:rsidP="00426C67">
      <w:pPr>
        <w:spacing w:before="200"/>
        <w:rPr>
          <w:rFonts w:ascii="Arial" w:eastAsia="Arial" w:hAnsi="Arial" w:cs="Arial"/>
          <w:b/>
          <w:color w:val="000000"/>
          <w:sz w:val="28"/>
        </w:rPr>
      </w:pPr>
    </w:p>
    <w:p w14:paraId="5A77E94E" w14:textId="77777777" w:rsidR="00B602D5" w:rsidRDefault="00B602D5" w:rsidP="00426C67">
      <w:pPr>
        <w:spacing w:before="200"/>
        <w:rPr>
          <w:rFonts w:ascii="Arial" w:eastAsia="Arial" w:hAnsi="Arial" w:cs="Arial"/>
          <w:b/>
          <w:color w:val="000000"/>
          <w:sz w:val="28"/>
        </w:rPr>
      </w:pPr>
    </w:p>
    <w:p w14:paraId="5408A553" w14:textId="453E4188" w:rsidR="00426C67" w:rsidRDefault="00426C67" w:rsidP="00B602D5">
      <w:pPr>
        <w:spacing w:before="200"/>
      </w:pPr>
      <w:r>
        <w:rPr>
          <w:rFonts w:ascii="Arial" w:eastAsia="Arial" w:hAnsi="Arial" w:cs="Arial"/>
          <w:b/>
          <w:color w:val="000000"/>
          <w:sz w:val="28"/>
        </w:rPr>
        <w:lastRenderedPageBreak/>
        <w:cr/>
        <w:t>Regression</w:t>
      </w:r>
      <w:r>
        <w:rPr>
          <w:rFonts w:ascii="Arial" w:eastAsia="Arial" w:hAnsi="Arial" w:cs="Arial"/>
          <w:b/>
          <w:color w:val="000000"/>
          <w:sz w:val="28"/>
        </w:rPr>
        <w:cr/>
      </w:r>
    </w:p>
    <w:tbl>
      <w:tblPr>
        <w:tblW w:w="0" w:type="auto"/>
        <w:tblInd w:w="10" w:type="dxa"/>
        <w:tblLayout w:type="fixed"/>
        <w:tblCellMar>
          <w:left w:w="10" w:type="dxa"/>
          <w:right w:w="10" w:type="dxa"/>
        </w:tblCellMar>
        <w:tblLook w:val="04A0" w:firstRow="1" w:lastRow="0" w:firstColumn="1" w:lastColumn="0" w:noHBand="0" w:noVBand="1"/>
      </w:tblPr>
      <w:tblGrid>
        <w:gridCol w:w="2448"/>
        <w:gridCol w:w="2788"/>
        <w:gridCol w:w="2754"/>
      </w:tblGrid>
      <w:tr w:rsidR="00426C67" w14:paraId="2DE3DC27" w14:textId="77777777" w:rsidTr="00A95B4C">
        <w:tblPrEx>
          <w:tblCellMar>
            <w:top w:w="0" w:type="dxa"/>
            <w:bottom w:w="0" w:type="dxa"/>
          </w:tblCellMar>
        </w:tblPrEx>
        <w:tc>
          <w:tcPr>
            <w:tcW w:w="7990" w:type="dxa"/>
            <w:gridSpan w:val="3"/>
            <w:shd w:val="clear" w:color="auto" w:fill="FFFFFF"/>
            <w:vAlign w:val="center"/>
          </w:tcPr>
          <w:p w14:paraId="6ABB48C7" w14:textId="77777777" w:rsidR="00426C67" w:rsidRDefault="00426C67" w:rsidP="00A95B4C">
            <w:pPr>
              <w:spacing w:before="5" w:after="30"/>
              <w:ind w:left="30" w:right="40"/>
              <w:jc w:val="center"/>
            </w:pPr>
            <w:r>
              <w:rPr>
                <w:rFonts w:ascii="Arial" w:eastAsia="Arial" w:hAnsi="Arial" w:cs="Arial"/>
                <w:b/>
                <w:color w:val="010205"/>
                <w:sz w:val="28"/>
              </w:rPr>
              <w:t>Notes</w:t>
            </w:r>
          </w:p>
        </w:tc>
      </w:tr>
      <w:tr w:rsidR="00426C67" w14:paraId="0A4675F7" w14:textId="77777777" w:rsidTr="00A95B4C">
        <w:tblPrEx>
          <w:tblCellMar>
            <w:top w:w="0" w:type="dxa"/>
            <w:bottom w:w="0" w:type="dxa"/>
          </w:tblCellMar>
        </w:tblPrEx>
        <w:tc>
          <w:tcPr>
            <w:tcW w:w="5236" w:type="dxa"/>
            <w:gridSpan w:val="2"/>
            <w:tcBorders>
              <w:top w:val="none" w:sz="1" w:space="0" w:color="152935"/>
              <w:left w:val="none" w:sz="1" w:space="0" w:color="152935"/>
              <w:bottom w:val="single" w:sz="1" w:space="0" w:color="AEAEAE"/>
              <w:right w:val="none" w:sz="1" w:space="0" w:color="AEAEAE"/>
            </w:tcBorders>
            <w:shd w:val="clear" w:color="auto" w:fill="E0E0E0"/>
          </w:tcPr>
          <w:p w14:paraId="19818030" w14:textId="77777777" w:rsidR="00426C67" w:rsidRDefault="00426C67" w:rsidP="00A95B4C">
            <w:pPr>
              <w:spacing w:before="15" w:after="10"/>
              <w:ind w:left="30" w:right="40"/>
            </w:pPr>
            <w:r>
              <w:rPr>
                <w:rFonts w:ascii="Arial" w:eastAsia="Arial" w:hAnsi="Arial" w:cs="Arial"/>
                <w:color w:val="264A60"/>
              </w:rPr>
              <w:t>Output Created</w:t>
            </w:r>
          </w:p>
        </w:tc>
        <w:tc>
          <w:tcPr>
            <w:tcW w:w="2754" w:type="dxa"/>
            <w:tcBorders>
              <w:top w:val="none" w:sz="1" w:space="0" w:color="152935"/>
              <w:left w:val="none" w:sz="1" w:space="0" w:color="152935"/>
              <w:bottom w:val="single" w:sz="1" w:space="0" w:color="AEAEAE"/>
              <w:right w:val="none" w:sz="1" w:space="0" w:color="152935"/>
            </w:tcBorders>
            <w:shd w:val="clear" w:color="auto" w:fill="F9F9FB"/>
          </w:tcPr>
          <w:p w14:paraId="181F77DF" w14:textId="77777777" w:rsidR="00426C67" w:rsidRDefault="00426C67" w:rsidP="00A95B4C">
            <w:pPr>
              <w:spacing w:before="15" w:after="10"/>
              <w:ind w:left="30" w:right="40"/>
              <w:jc w:val="right"/>
            </w:pPr>
            <w:r>
              <w:rPr>
                <w:rFonts w:ascii="Arial" w:eastAsia="Arial" w:hAnsi="Arial" w:cs="Arial"/>
                <w:color w:val="010205"/>
              </w:rPr>
              <w:t>26-MAY-2026 13:26:39</w:t>
            </w:r>
          </w:p>
        </w:tc>
      </w:tr>
      <w:tr w:rsidR="00426C67" w14:paraId="02C4B019" w14:textId="77777777" w:rsidTr="00A95B4C">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4C2830F0" w14:textId="77777777" w:rsidR="00426C67" w:rsidRDefault="00426C67" w:rsidP="00A95B4C">
            <w:pPr>
              <w:spacing w:before="15" w:after="10"/>
              <w:ind w:left="30" w:right="40"/>
            </w:pPr>
            <w:r>
              <w:rPr>
                <w:rFonts w:ascii="Arial" w:eastAsia="Arial" w:hAnsi="Arial" w:cs="Arial"/>
                <w:color w:val="264A60"/>
              </w:rPr>
              <w:t>Comments</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CEA4779" w14:textId="77777777" w:rsidR="00426C67" w:rsidRDefault="00426C67" w:rsidP="00A95B4C">
            <w:pPr>
              <w:spacing w:before="15" w:after="10"/>
              <w:ind w:left="30" w:right="40"/>
            </w:pPr>
          </w:p>
        </w:tc>
      </w:tr>
      <w:tr w:rsidR="00426C67" w14:paraId="198A3EBD"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4EA458F7" w14:textId="77777777" w:rsidR="00426C67" w:rsidRDefault="00426C67" w:rsidP="00A95B4C">
            <w:pPr>
              <w:spacing w:before="15" w:after="10"/>
              <w:ind w:left="30" w:right="40"/>
            </w:pPr>
            <w:r>
              <w:rPr>
                <w:rFonts w:ascii="Arial" w:eastAsia="Arial" w:hAnsi="Arial" w:cs="Arial"/>
                <w:color w:val="264A60"/>
              </w:rPr>
              <w:t>Input</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1F5EA2E" w14:textId="77777777" w:rsidR="00426C67" w:rsidRDefault="00426C67" w:rsidP="00A95B4C">
            <w:pPr>
              <w:spacing w:before="15" w:after="10"/>
              <w:ind w:left="30" w:right="40"/>
            </w:pPr>
            <w:r>
              <w:rPr>
                <w:rFonts w:ascii="Arial" w:eastAsia="Arial" w:hAnsi="Arial" w:cs="Arial"/>
                <w:color w:val="264A60"/>
              </w:rPr>
              <w:t>Active Dataset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225A727" w14:textId="77777777" w:rsidR="00426C67" w:rsidRDefault="00426C67" w:rsidP="00A95B4C">
            <w:pPr>
              <w:spacing w:before="15" w:after="10"/>
              <w:ind w:left="30" w:right="40"/>
            </w:pPr>
            <w:r>
              <w:rPr>
                <w:rFonts w:ascii="Arial" w:eastAsia="Arial" w:hAnsi="Arial" w:cs="Arial"/>
                <w:color w:val="010205"/>
              </w:rPr>
              <w:t>DataSet1</w:t>
            </w:r>
          </w:p>
        </w:tc>
      </w:tr>
      <w:tr w:rsidR="00426C67" w14:paraId="01222A43"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67959BA5"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180F19D" w14:textId="77777777" w:rsidR="00426C67" w:rsidRDefault="00426C67" w:rsidP="00A95B4C">
            <w:pPr>
              <w:spacing w:before="15" w:after="10"/>
              <w:ind w:left="30" w:right="40"/>
            </w:pPr>
            <w:r>
              <w:rPr>
                <w:rFonts w:ascii="Arial" w:eastAsia="Arial" w:hAnsi="Arial" w:cs="Arial"/>
                <w:color w:val="264A60"/>
              </w:rPr>
              <w:t>Filter</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AC20AB8" w14:textId="77777777" w:rsidR="00426C67" w:rsidRDefault="00426C67" w:rsidP="00A95B4C">
            <w:pPr>
              <w:spacing w:before="15" w:after="10"/>
              <w:ind w:left="30" w:right="40"/>
            </w:pPr>
            <w:r>
              <w:rPr>
                <w:rFonts w:ascii="Arial" w:eastAsia="Arial" w:hAnsi="Arial" w:cs="Arial"/>
                <w:color w:val="010205"/>
              </w:rPr>
              <w:t>&lt;none&gt;</w:t>
            </w:r>
          </w:p>
        </w:tc>
      </w:tr>
      <w:tr w:rsidR="00426C67" w14:paraId="62A5D8BF"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16BBF1BB"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3355EEA" w14:textId="77777777" w:rsidR="00426C67" w:rsidRDefault="00426C67" w:rsidP="00A95B4C">
            <w:pPr>
              <w:spacing w:before="15" w:after="10"/>
              <w:ind w:left="30" w:right="40"/>
            </w:pPr>
            <w:r>
              <w:rPr>
                <w:rFonts w:ascii="Arial" w:eastAsia="Arial" w:hAnsi="Arial" w:cs="Arial"/>
                <w:color w:val="264A60"/>
              </w:rPr>
              <w:t>Weight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186FD07" w14:textId="77777777" w:rsidR="00426C67" w:rsidRDefault="00426C67" w:rsidP="00A95B4C">
            <w:pPr>
              <w:spacing w:before="15" w:after="10"/>
              <w:ind w:left="30" w:right="40"/>
            </w:pPr>
            <w:r>
              <w:rPr>
                <w:rFonts w:ascii="Arial" w:eastAsia="Arial" w:hAnsi="Arial" w:cs="Arial"/>
                <w:color w:val="010205"/>
              </w:rPr>
              <w:t>&lt;none&gt;</w:t>
            </w:r>
          </w:p>
        </w:tc>
      </w:tr>
      <w:tr w:rsidR="00426C67" w14:paraId="69EC34D4"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0F79041C"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09F6F27" w14:textId="77777777" w:rsidR="00426C67" w:rsidRDefault="00426C67" w:rsidP="00A95B4C">
            <w:pPr>
              <w:spacing w:before="15" w:after="10"/>
              <w:ind w:left="30" w:right="40"/>
            </w:pPr>
            <w:r>
              <w:rPr>
                <w:rFonts w:ascii="Arial" w:eastAsia="Arial" w:hAnsi="Arial" w:cs="Arial"/>
                <w:color w:val="264A60"/>
              </w:rPr>
              <w:t>Split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F7801DC" w14:textId="77777777" w:rsidR="00426C67" w:rsidRDefault="00426C67" w:rsidP="00A95B4C">
            <w:pPr>
              <w:spacing w:before="15" w:after="10"/>
              <w:ind w:left="30" w:right="40"/>
            </w:pPr>
            <w:r>
              <w:rPr>
                <w:rFonts w:ascii="Arial" w:eastAsia="Arial" w:hAnsi="Arial" w:cs="Arial"/>
                <w:color w:val="010205"/>
              </w:rPr>
              <w:t>&lt;none&gt;</w:t>
            </w:r>
          </w:p>
        </w:tc>
      </w:tr>
      <w:tr w:rsidR="00426C67" w14:paraId="3BBB15DC"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25B3960A"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58FBC1F" w14:textId="77777777" w:rsidR="00426C67" w:rsidRDefault="00426C67" w:rsidP="00A95B4C">
            <w:pPr>
              <w:spacing w:before="15" w:after="10"/>
              <w:ind w:left="30" w:right="40"/>
            </w:pPr>
            <w:r>
              <w:rPr>
                <w:rFonts w:ascii="Arial" w:eastAsia="Arial" w:hAnsi="Arial" w:cs="Arial"/>
                <w:color w:val="264A60"/>
              </w:rPr>
              <w:t>N of Rows in Working Data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630DDD6" w14:textId="77777777" w:rsidR="00426C67" w:rsidRDefault="00426C67" w:rsidP="00A95B4C">
            <w:pPr>
              <w:spacing w:before="15" w:after="10"/>
              <w:ind w:left="30" w:right="40"/>
              <w:jc w:val="right"/>
            </w:pPr>
            <w:r>
              <w:rPr>
                <w:rFonts w:ascii="Arial" w:eastAsia="Arial" w:hAnsi="Arial" w:cs="Arial"/>
                <w:color w:val="010205"/>
              </w:rPr>
              <w:t>999</w:t>
            </w:r>
          </w:p>
        </w:tc>
      </w:tr>
      <w:tr w:rsidR="00426C67" w14:paraId="6DD94234"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13427ED4" w14:textId="77777777" w:rsidR="00426C67" w:rsidRDefault="00426C67" w:rsidP="00A95B4C">
            <w:pPr>
              <w:spacing w:before="15" w:after="10"/>
              <w:ind w:left="30" w:right="40"/>
            </w:pPr>
            <w:r>
              <w:rPr>
                <w:rFonts w:ascii="Arial" w:eastAsia="Arial" w:hAnsi="Arial" w:cs="Arial"/>
                <w:color w:val="264A60"/>
              </w:rPr>
              <w:t>Missing Value Handling</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9083FB0" w14:textId="77777777" w:rsidR="00426C67" w:rsidRDefault="00426C67" w:rsidP="00A95B4C">
            <w:pPr>
              <w:spacing w:before="15" w:after="10"/>
              <w:ind w:left="30" w:right="40"/>
            </w:pPr>
            <w:r>
              <w:rPr>
                <w:rFonts w:ascii="Arial" w:eastAsia="Arial" w:hAnsi="Arial" w:cs="Arial"/>
                <w:color w:val="264A60"/>
              </w:rPr>
              <w:t>Definition of Missing</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C803760" w14:textId="77777777" w:rsidR="00426C67" w:rsidRDefault="00426C67" w:rsidP="00A95B4C">
            <w:pPr>
              <w:spacing w:before="15" w:after="10"/>
              <w:ind w:left="30" w:right="40"/>
            </w:pPr>
            <w:r>
              <w:rPr>
                <w:rFonts w:ascii="Arial" w:eastAsia="Arial" w:hAnsi="Arial" w:cs="Arial"/>
                <w:color w:val="010205"/>
              </w:rPr>
              <w:t>User-defined missing values are treated as missing.</w:t>
            </w:r>
          </w:p>
        </w:tc>
      </w:tr>
      <w:tr w:rsidR="00426C67" w14:paraId="2AF8078B"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42CDA70C"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68E4F66" w14:textId="77777777" w:rsidR="00426C67" w:rsidRDefault="00426C67" w:rsidP="00A95B4C">
            <w:pPr>
              <w:spacing w:before="15" w:after="10"/>
              <w:ind w:left="30" w:right="40"/>
            </w:pPr>
            <w:r>
              <w:rPr>
                <w:rFonts w:ascii="Arial" w:eastAsia="Arial" w:hAnsi="Arial" w:cs="Arial"/>
                <w:color w:val="264A60"/>
              </w:rPr>
              <w:t>Cases Used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C88E64D" w14:textId="77777777" w:rsidR="00426C67" w:rsidRDefault="00426C67" w:rsidP="00A95B4C">
            <w:pPr>
              <w:spacing w:before="15" w:after="10"/>
              <w:ind w:left="30" w:right="40"/>
            </w:pPr>
            <w:r>
              <w:rPr>
                <w:rFonts w:ascii="Arial" w:eastAsia="Arial" w:hAnsi="Arial" w:cs="Arial"/>
                <w:color w:val="010205"/>
              </w:rPr>
              <w:t>Statistics are based on cases with no missing values for any variable used.</w:t>
            </w:r>
          </w:p>
        </w:tc>
      </w:tr>
      <w:tr w:rsidR="00426C67" w14:paraId="1B18B95C" w14:textId="77777777" w:rsidTr="00A95B4C">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084624CF" w14:textId="77777777" w:rsidR="00426C67" w:rsidRDefault="00426C67" w:rsidP="00A95B4C">
            <w:pPr>
              <w:spacing w:before="15" w:after="10"/>
              <w:ind w:left="30" w:right="40"/>
            </w:pPr>
            <w:r>
              <w:rPr>
                <w:rFonts w:ascii="Arial" w:eastAsia="Arial" w:hAnsi="Arial" w:cs="Arial"/>
                <w:color w:val="264A60"/>
              </w:rPr>
              <w:t>Syntax</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5FECD5A" w14:textId="77777777" w:rsidR="00426C67" w:rsidRDefault="00426C67" w:rsidP="00A95B4C">
            <w:pPr>
              <w:spacing w:before="15" w:after="10"/>
              <w:ind w:left="30" w:right="40"/>
            </w:pPr>
            <w:r>
              <w:rPr>
                <w:rFonts w:ascii="Arial" w:eastAsia="Arial" w:hAnsi="Arial" w:cs="Arial"/>
                <w:color w:val="010205"/>
              </w:rPr>
              <w:t>REGRESSION</w:t>
            </w:r>
            <w:r>
              <w:rPr>
                <w:rFonts w:ascii="Arial" w:eastAsia="Arial" w:hAnsi="Arial" w:cs="Arial"/>
                <w:color w:val="010205"/>
              </w:rPr>
              <w:br/>
              <w:t>/MISSING LISTWISE</w:t>
            </w:r>
            <w:r>
              <w:rPr>
                <w:rFonts w:ascii="Arial" w:eastAsia="Arial" w:hAnsi="Arial" w:cs="Arial"/>
                <w:color w:val="010205"/>
              </w:rPr>
              <w:br/>
              <w:t xml:space="preserve">/STATISTICS COEFF OUTS </w:t>
            </w:r>
            <w:proofErr w:type="gramStart"/>
            <w:r>
              <w:rPr>
                <w:rFonts w:ascii="Arial" w:eastAsia="Arial" w:hAnsi="Arial" w:cs="Arial"/>
                <w:color w:val="010205"/>
              </w:rPr>
              <w:t>CI(</w:t>
            </w:r>
            <w:proofErr w:type="gramEnd"/>
            <w:r>
              <w:rPr>
                <w:rFonts w:ascii="Arial" w:eastAsia="Arial" w:hAnsi="Arial" w:cs="Arial"/>
                <w:color w:val="010205"/>
              </w:rPr>
              <w:t>95) R ANOVA COLLIN TOL</w:t>
            </w:r>
            <w:r>
              <w:rPr>
                <w:rFonts w:ascii="Arial" w:eastAsia="Arial" w:hAnsi="Arial" w:cs="Arial"/>
                <w:color w:val="010205"/>
              </w:rPr>
              <w:br/>
              <w:t>/CRITERIA=</w:t>
            </w:r>
            <w:proofErr w:type="gramStart"/>
            <w:r>
              <w:rPr>
                <w:rFonts w:ascii="Arial" w:eastAsia="Arial" w:hAnsi="Arial" w:cs="Arial"/>
                <w:color w:val="010205"/>
              </w:rPr>
              <w:t>PIN(</w:t>
            </w:r>
            <w:proofErr w:type="gramEnd"/>
            <w:r>
              <w:rPr>
                <w:rFonts w:ascii="Arial" w:eastAsia="Arial" w:hAnsi="Arial" w:cs="Arial"/>
                <w:color w:val="010205"/>
              </w:rPr>
              <w:t xml:space="preserve">.05) </w:t>
            </w:r>
            <w:proofErr w:type="gramStart"/>
            <w:r>
              <w:rPr>
                <w:rFonts w:ascii="Arial" w:eastAsia="Arial" w:hAnsi="Arial" w:cs="Arial"/>
                <w:color w:val="010205"/>
              </w:rPr>
              <w:t>POUT(</w:t>
            </w:r>
            <w:proofErr w:type="gramEnd"/>
            <w:r>
              <w:rPr>
                <w:rFonts w:ascii="Arial" w:eastAsia="Arial" w:hAnsi="Arial" w:cs="Arial"/>
                <w:color w:val="010205"/>
              </w:rPr>
              <w:t xml:space="preserve">.10) </w:t>
            </w:r>
            <w:proofErr w:type="gramStart"/>
            <w:r>
              <w:rPr>
                <w:rFonts w:ascii="Arial" w:eastAsia="Arial" w:hAnsi="Arial" w:cs="Arial"/>
                <w:color w:val="010205"/>
              </w:rPr>
              <w:t>TOLERANCE(</w:t>
            </w:r>
            <w:proofErr w:type="gramEnd"/>
            <w:r>
              <w:rPr>
                <w:rFonts w:ascii="Arial" w:eastAsia="Arial" w:hAnsi="Arial" w:cs="Arial"/>
                <w:color w:val="010205"/>
              </w:rPr>
              <w:t>.0001)</w:t>
            </w:r>
            <w:r>
              <w:rPr>
                <w:rFonts w:ascii="Arial" w:eastAsia="Arial" w:hAnsi="Arial" w:cs="Arial"/>
                <w:color w:val="010205"/>
              </w:rPr>
              <w:br/>
              <w:t>/NOORIGIN</w:t>
            </w:r>
            <w:r>
              <w:rPr>
                <w:rFonts w:ascii="Arial" w:eastAsia="Arial" w:hAnsi="Arial" w:cs="Arial"/>
                <w:color w:val="010205"/>
              </w:rPr>
              <w:br/>
              <w:t>/DEPENDENT BHAR6</w:t>
            </w:r>
            <w:r>
              <w:rPr>
                <w:rFonts w:ascii="Arial" w:eastAsia="Arial" w:hAnsi="Arial" w:cs="Arial"/>
                <w:color w:val="010205"/>
              </w:rPr>
              <w:br/>
              <w:t xml:space="preserve">/METHOD=ENTER PENonPEBacked10 UnderwriterPrestige19 </w:t>
            </w:r>
            <w:proofErr w:type="spellStart"/>
            <w:r>
              <w:rPr>
                <w:rFonts w:ascii="Arial" w:eastAsia="Arial" w:hAnsi="Arial" w:cs="Arial"/>
                <w:color w:val="010205"/>
              </w:rPr>
              <w:t>lnOfferSize</w:t>
            </w:r>
            <w:proofErr w:type="spellEnd"/>
            <w:r>
              <w:rPr>
                <w:rFonts w:ascii="Arial" w:eastAsia="Arial" w:hAnsi="Arial" w:cs="Arial"/>
                <w:color w:val="010205"/>
              </w:rPr>
              <w:br/>
            </w:r>
            <w:proofErr w:type="spellStart"/>
            <w:r>
              <w:rPr>
                <w:rFonts w:ascii="Arial" w:eastAsia="Arial" w:hAnsi="Arial" w:cs="Arial"/>
                <w:color w:val="010205"/>
              </w:rPr>
              <w:t>FirmAgeInAgeFoundingYearListingYear</w:t>
            </w:r>
            <w:proofErr w:type="spellEnd"/>
            <w:r>
              <w:rPr>
                <w:rFonts w:ascii="Arial" w:eastAsia="Arial" w:hAnsi="Arial" w:cs="Arial"/>
                <w:color w:val="010205"/>
              </w:rPr>
              <w:t xml:space="preserve"> </w:t>
            </w:r>
            <w:proofErr w:type="spellStart"/>
            <w:r>
              <w:rPr>
                <w:rFonts w:ascii="Arial" w:eastAsia="Arial" w:hAnsi="Arial" w:cs="Arial"/>
                <w:color w:val="010205"/>
              </w:rPr>
              <w:t>HotmarketDummy</w:t>
            </w:r>
            <w:proofErr w:type="spellEnd"/>
            <w:r>
              <w:rPr>
                <w:rFonts w:ascii="Arial" w:eastAsia="Arial" w:hAnsi="Arial" w:cs="Arial"/>
                <w:color w:val="010205"/>
              </w:rPr>
              <w:t xml:space="preserve"> </w:t>
            </w:r>
            <w:proofErr w:type="spellStart"/>
            <w:r>
              <w:rPr>
                <w:rFonts w:ascii="Arial" w:eastAsia="Arial" w:hAnsi="Arial" w:cs="Arial"/>
                <w:color w:val="010205"/>
              </w:rPr>
              <w:t>RegChangeDummy</w:t>
            </w:r>
            <w:proofErr w:type="spellEnd"/>
            <w:r>
              <w:rPr>
                <w:rFonts w:ascii="Arial" w:eastAsia="Arial" w:hAnsi="Arial" w:cs="Arial"/>
                <w:color w:val="010205"/>
              </w:rPr>
              <w:t>.</w:t>
            </w:r>
            <w:r>
              <w:rPr>
                <w:rFonts w:ascii="Arial" w:eastAsia="Arial" w:hAnsi="Arial" w:cs="Arial"/>
                <w:color w:val="010205"/>
              </w:rPr>
              <w:br/>
            </w:r>
          </w:p>
        </w:tc>
      </w:tr>
      <w:tr w:rsidR="00426C67" w14:paraId="1EBCD753"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152935"/>
              <w:right w:val="none" w:sz="1" w:space="0" w:color="AEAEAE"/>
            </w:tcBorders>
            <w:shd w:val="clear" w:color="auto" w:fill="E0E0E0"/>
          </w:tcPr>
          <w:p w14:paraId="1E8BB2B9" w14:textId="77777777" w:rsidR="00426C67" w:rsidRDefault="00426C67" w:rsidP="00A95B4C">
            <w:pPr>
              <w:spacing w:before="15" w:after="10"/>
              <w:ind w:left="30" w:right="40"/>
            </w:pPr>
            <w:r>
              <w:rPr>
                <w:rFonts w:ascii="Arial" w:eastAsia="Arial" w:hAnsi="Arial" w:cs="Arial"/>
                <w:color w:val="264A60"/>
              </w:rPr>
              <w:lastRenderedPageBreak/>
              <w:t>Resources</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05434CD" w14:textId="77777777" w:rsidR="00426C67" w:rsidRDefault="00426C67" w:rsidP="00A95B4C">
            <w:pPr>
              <w:spacing w:before="15" w:after="10"/>
              <w:ind w:left="30" w:right="40"/>
            </w:pPr>
            <w:r>
              <w:rPr>
                <w:rFonts w:ascii="Arial" w:eastAsia="Arial" w:hAnsi="Arial" w:cs="Arial"/>
                <w:color w:val="264A60"/>
              </w:rPr>
              <w:t>Processor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97A9541" w14:textId="77777777" w:rsidR="00426C67" w:rsidRDefault="00426C67" w:rsidP="00A95B4C">
            <w:pPr>
              <w:spacing w:before="15" w:after="10"/>
              <w:ind w:left="30" w:right="40"/>
              <w:jc w:val="right"/>
            </w:pPr>
            <w:r>
              <w:rPr>
                <w:rFonts w:ascii="Arial" w:eastAsia="Arial" w:hAnsi="Arial" w:cs="Arial"/>
                <w:color w:val="010205"/>
              </w:rPr>
              <w:t>00:00:00.03</w:t>
            </w:r>
          </w:p>
        </w:tc>
      </w:tr>
      <w:tr w:rsidR="00426C67" w14:paraId="79F82D6D"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4D9D5688"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80D6EE8" w14:textId="77777777" w:rsidR="00426C67" w:rsidRDefault="00426C67" w:rsidP="00A95B4C">
            <w:pPr>
              <w:spacing w:before="15" w:after="10"/>
              <w:ind w:left="30" w:right="40"/>
            </w:pPr>
            <w:r>
              <w:rPr>
                <w:rFonts w:ascii="Arial" w:eastAsia="Arial" w:hAnsi="Arial" w:cs="Arial"/>
                <w:color w:val="264A60"/>
              </w:rPr>
              <w:t>Elapsed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6648968" w14:textId="77777777" w:rsidR="00426C67" w:rsidRDefault="00426C67" w:rsidP="00A95B4C">
            <w:pPr>
              <w:spacing w:before="15" w:after="10"/>
              <w:ind w:left="30" w:right="40"/>
              <w:jc w:val="right"/>
            </w:pPr>
            <w:r>
              <w:rPr>
                <w:rFonts w:ascii="Arial" w:eastAsia="Arial" w:hAnsi="Arial" w:cs="Arial"/>
                <w:color w:val="010205"/>
              </w:rPr>
              <w:t>00:00:00.04</w:t>
            </w:r>
          </w:p>
        </w:tc>
      </w:tr>
      <w:tr w:rsidR="00426C67" w14:paraId="3CBF4DDD"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40F395D9"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BC88B5C" w14:textId="77777777" w:rsidR="00426C67" w:rsidRDefault="00426C67" w:rsidP="00A95B4C">
            <w:pPr>
              <w:spacing w:before="15" w:after="10"/>
              <w:ind w:left="30" w:right="40"/>
            </w:pPr>
            <w:r>
              <w:rPr>
                <w:rFonts w:ascii="Arial" w:eastAsia="Arial" w:hAnsi="Arial" w:cs="Arial"/>
                <w:color w:val="264A60"/>
              </w:rPr>
              <w:t>Memory Required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79726FB" w14:textId="77777777" w:rsidR="00426C67" w:rsidRDefault="00426C67" w:rsidP="00A95B4C">
            <w:pPr>
              <w:spacing w:before="15" w:after="10"/>
              <w:ind w:left="30" w:right="40"/>
            </w:pPr>
            <w:r>
              <w:rPr>
                <w:rFonts w:ascii="Arial" w:eastAsia="Arial" w:hAnsi="Arial" w:cs="Arial"/>
                <w:color w:val="010205"/>
              </w:rPr>
              <w:t>5600 bytes</w:t>
            </w:r>
          </w:p>
        </w:tc>
      </w:tr>
      <w:tr w:rsidR="00426C67" w14:paraId="6F245823"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121AF998" w14:textId="77777777" w:rsidR="00426C67" w:rsidRDefault="00426C67"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2FE5FBAF" w14:textId="77777777" w:rsidR="00426C67" w:rsidRDefault="00426C67" w:rsidP="00A95B4C">
            <w:pPr>
              <w:spacing w:before="15" w:after="10"/>
              <w:ind w:left="30" w:right="40"/>
            </w:pPr>
            <w:r>
              <w:rPr>
                <w:rFonts w:ascii="Arial" w:eastAsia="Arial" w:hAnsi="Arial" w:cs="Arial"/>
                <w:color w:val="264A60"/>
              </w:rPr>
              <w:t>Additional Memory Required for Residual Plots</w:t>
            </w:r>
          </w:p>
        </w:tc>
        <w:tc>
          <w:tcPr>
            <w:tcW w:w="2754" w:type="dxa"/>
            <w:tcBorders>
              <w:top w:val="single" w:sz="1" w:space="0" w:color="AEAEAE"/>
              <w:left w:val="none" w:sz="1" w:space="0" w:color="152935"/>
              <w:bottom w:val="single" w:sz="1" w:space="0" w:color="152935"/>
              <w:right w:val="none" w:sz="1" w:space="0" w:color="152935"/>
            </w:tcBorders>
            <w:shd w:val="clear" w:color="auto" w:fill="F9F9FB"/>
          </w:tcPr>
          <w:p w14:paraId="24F53CA5" w14:textId="77777777" w:rsidR="00426C67" w:rsidRDefault="00426C67" w:rsidP="00A95B4C">
            <w:pPr>
              <w:spacing w:before="15" w:after="10"/>
              <w:ind w:left="30" w:right="40"/>
            </w:pPr>
            <w:r>
              <w:rPr>
                <w:rFonts w:ascii="Arial" w:eastAsia="Arial" w:hAnsi="Arial" w:cs="Arial"/>
                <w:color w:val="010205"/>
              </w:rPr>
              <w:t>0 bytes</w:t>
            </w:r>
          </w:p>
        </w:tc>
      </w:tr>
    </w:tbl>
    <w:p w14:paraId="60561A85" w14:textId="77777777" w:rsidR="00426C67" w:rsidRDefault="00426C67" w:rsidP="00426C67"/>
    <w:tbl>
      <w:tblPr>
        <w:tblW w:w="0" w:type="auto"/>
        <w:tblInd w:w="10" w:type="dxa"/>
        <w:tblLayout w:type="fixed"/>
        <w:tblCellMar>
          <w:left w:w="10" w:type="dxa"/>
          <w:right w:w="10" w:type="dxa"/>
        </w:tblCellMar>
        <w:tblLook w:val="04A0" w:firstRow="1" w:lastRow="0" w:firstColumn="1" w:lastColumn="0" w:noHBand="0" w:noVBand="1"/>
      </w:tblPr>
      <w:tblGrid>
        <w:gridCol w:w="833"/>
        <w:gridCol w:w="1666"/>
        <w:gridCol w:w="1666"/>
        <w:gridCol w:w="1156"/>
      </w:tblGrid>
      <w:tr w:rsidR="00426C67" w14:paraId="6E2765D2" w14:textId="77777777" w:rsidTr="00A95B4C">
        <w:tblPrEx>
          <w:tblCellMar>
            <w:top w:w="0" w:type="dxa"/>
            <w:bottom w:w="0" w:type="dxa"/>
          </w:tblCellMar>
        </w:tblPrEx>
        <w:tc>
          <w:tcPr>
            <w:tcW w:w="5321" w:type="dxa"/>
            <w:gridSpan w:val="4"/>
            <w:shd w:val="clear" w:color="auto" w:fill="FFFFFF"/>
            <w:vAlign w:val="center"/>
          </w:tcPr>
          <w:p w14:paraId="6244380E" w14:textId="77777777" w:rsidR="00426C67" w:rsidRDefault="00426C67" w:rsidP="00A95B4C">
            <w:pPr>
              <w:spacing w:before="5" w:after="30"/>
              <w:ind w:left="30" w:right="40"/>
              <w:jc w:val="center"/>
            </w:pPr>
            <w:r>
              <w:rPr>
                <w:rFonts w:ascii="Arial" w:eastAsia="Arial" w:hAnsi="Arial" w:cs="Arial"/>
                <w:b/>
                <w:color w:val="010205"/>
                <w:sz w:val="28"/>
              </w:rPr>
              <w:t>Variables Entered/</w:t>
            </w:r>
            <w:proofErr w:type="spellStart"/>
            <w:r>
              <w:rPr>
                <w:rFonts w:ascii="Arial" w:eastAsia="Arial" w:hAnsi="Arial" w:cs="Arial"/>
                <w:b/>
                <w:color w:val="010205"/>
                <w:sz w:val="28"/>
              </w:rPr>
              <w:t>Removed</w:t>
            </w:r>
            <w:r>
              <w:rPr>
                <w:vertAlign w:val="superscript"/>
              </w:rPr>
              <w:t>a</w:t>
            </w:r>
            <w:proofErr w:type="spellEnd"/>
          </w:p>
        </w:tc>
      </w:tr>
      <w:tr w:rsidR="00426C67" w14:paraId="45D2F76C" w14:textId="77777777" w:rsidTr="00A95B4C">
        <w:tblPrEx>
          <w:tblCellMar>
            <w:top w:w="0" w:type="dxa"/>
            <w:bottom w:w="0" w:type="dxa"/>
          </w:tblCellMar>
        </w:tblPrEx>
        <w:tc>
          <w:tcPr>
            <w:tcW w:w="833" w:type="dxa"/>
            <w:tcBorders>
              <w:top w:val="none" w:sz="1" w:space="0" w:color="152935"/>
              <w:left w:val="none" w:sz="1" w:space="0" w:color="152935"/>
              <w:bottom w:val="single" w:sz="1" w:space="0" w:color="152935"/>
              <w:right w:val="none" w:sz="1" w:space="0" w:color="152935"/>
            </w:tcBorders>
            <w:shd w:val="clear" w:color="auto" w:fill="FFFFFF"/>
            <w:vAlign w:val="bottom"/>
          </w:tcPr>
          <w:p w14:paraId="787A2957" w14:textId="77777777" w:rsidR="00426C67" w:rsidRDefault="00426C67" w:rsidP="00A95B4C">
            <w:pPr>
              <w:spacing w:before="15" w:after="5"/>
              <w:ind w:left="30" w:right="40"/>
            </w:pPr>
            <w:r>
              <w:rPr>
                <w:rFonts w:ascii="Arial" w:eastAsia="Arial" w:hAnsi="Arial" w:cs="Arial"/>
                <w:color w:val="264A60"/>
              </w:rPr>
              <w:t>Model</w:t>
            </w: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0190D8C8" w14:textId="77777777" w:rsidR="00426C67" w:rsidRDefault="00426C67" w:rsidP="00A95B4C">
            <w:pPr>
              <w:spacing w:before="10" w:after="10"/>
              <w:ind w:left="30" w:right="40"/>
              <w:jc w:val="center"/>
            </w:pPr>
            <w:r>
              <w:rPr>
                <w:rFonts w:ascii="Arial" w:eastAsia="Arial" w:hAnsi="Arial" w:cs="Arial"/>
                <w:color w:val="264A60"/>
              </w:rPr>
              <w:t>Variables Entered</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2CD932F8" w14:textId="77777777" w:rsidR="00426C67" w:rsidRDefault="00426C67" w:rsidP="00A95B4C">
            <w:pPr>
              <w:spacing w:before="10" w:after="10"/>
              <w:ind w:left="30" w:right="40"/>
              <w:jc w:val="center"/>
            </w:pPr>
            <w:r>
              <w:rPr>
                <w:rFonts w:ascii="Arial" w:eastAsia="Arial" w:hAnsi="Arial" w:cs="Arial"/>
                <w:color w:val="264A60"/>
              </w:rPr>
              <w:t>Variables Removed</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2385246C" w14:textId="77777777" w:rsidR="00426C67" w:rsidRDefault="00426C67" w:rsidP="00A95B4C">
            <w:pPr>
              <w:spacing w:before="10" w:after="10"/>
              <w:ind w:left="30" w:right="40"/>
              <w:jc w:val="center"/>
            </w:pPr>
            <w:r>
              <w:rPr>
                <w:rFonts w:ascii="Arial" w:eastAsia="Arial" w:hAnsi="Arial" w:cs="Arial"/>
                <w:color w:val="264A60"/>
              </w:rPr>
              <w:t>Method</w:t>
            </w:r>
          </w:p>
        </w:tc>
      </w:tr>
      <w:tr w:rsidR="00426C67" w14:paraId="42B15702" w14:textId="77777777" w:rsidTr="00A95B4C">
        <w:tblPrEx>
          <w:tblCellMar>
            <w:top w:w="0" w:type="dxa"/>
            <w:bottom w:w="0" w:type="dxa"/>
          </w:tblCellMar>
        </w:tblPrEx>
        <w:tc>
          <w:tcPr>
            <w:tcW w:w="833" w:type="dxa"/>
            <w:tcBorders>
              <w:top w:val="single" w:sz="1" w:space="0" w:color="152935"/>
              <w:left w:val="none" w:sz="1" w:space="0" w:color="152935"/>
              <w:bottom w:val="single" w:sz="1" w:space="0" w:color="152935"/>
              <w:right w:val="none" w:sz="1" w:space="0" w:color="152935"/>
            </w:tcBorders>
            <w:shd w:val="clear" w:color="auto" w:fill="E0E0E0"/>
          </w:tcPr>
          <w:p w14:paraId="496AC48F" w14:textId="77777777" w:rsidR="00426C67" w:rsidRDefault="00426C67" w:rsidP="00A95B4C">
            <w:pPr>
              <w:spacing w:before="15" w:after="10"/>
              <w:ind w:left="30" w:right="40"/>
            </w:pPr>
            <w:r>
              <w:rPr>
                <w:rFonts w:ascii="Arial" w:eastAsia="Arial" w:hAnsi="Arial" w:cs="Arial"/>
                <w:color w:val="264A60"/>
              </w:rPr>
              <w:t>1</w:t>
            </w:r>
          </w:p>
        </w:tc>
        <w:tc>
          <w:tcPr>
            <w:tcW w:w="1666" w:type="dxa"/>
            <w:tcBorders>
              <w:top w:val="single" w:sz="1" w:space="0" w:color="152935"/>
              <w:left w:val="none" w:sz="1" w:space="0" w:color="152935"/>
              <w:bottom w:val="single" w:sz="1" w:space="0" w:color="152935"/>
              <w:right w:val="single" w:sz="1" w:space="0" w:color="E0E0E0"/>
            </w:tcBorders>
            <w:shd w:val="clear" w:color="auto" w:fill="F9F9FB"/>
          </w:tcPr>
          <w:p w14:paraId="20038DB3" w14:textId="77777777" w:rsidR="00426C67" w:rsidRDefault="00426C67" w:rsidP="00A95B4C">
            <w:pPr>
              <w:spacing w:before="15" w:after="10"/>
              <w:ind w:left="30" w:right="40"/>
            </w:pPr>
            <w:proofErr w:type="spellStart"/>
            <w:r>
              <w:rPr>
                <w:rFonts w:ascii="Arial" w:eastAsia="Arial" w:hAnsi="Arial" w:cs="Arial"/>
                <w:color w:val="010205"/>
              </w:rPr>
              <w:t>RegChange</w:t>
            </w:r>
            <w:proofErr w:type="spellEnd"/>
            <w:r>
              <w:rPr>
                <w:rFonts w:ascii="Arial" w:eastAsia="Arial" w:hAnsi="Arial" w:cs="Arial"/>
                <w:color w:val="010205"/>
              </w:rPr>
              <w:t xml:space="preserve"> Dummy, PE / </w:t>
            </w:r>
            <w:proofErr w:type="gramStart"/>
            <w:r>
              <w:rPr>
                <w:rFonts w:ascii="Arial" w:eastAsia="Arial" w:hAnsi="Arial" w:cs="Arial"/>
                <w:color w:val="010205"/>
              </w:rPr>
              <w:t>Non PE</w:t>
            </w:r>
            <w:proofErr w:type="gramEnd"/>
            <w:r>
              <w:rPr>
                <w:rFonts w:ascii="Arial" w:eastAsia="Arial" w:hAnsi="Arial" w:cs="Arial"/>
                <w:color w:val="010205"/>
              </w:rPr>
              <w:t xml:space="preserve"> Backed (1/0), </w:t>
            </w:r>
            <w:proofErr w:type="spellStart"/>
            <w:r>
              <w:rPr>
                <w:rFonts w:ascii="Arial" w:eastAsia="Arial" w:hAnsi="Arial" w:cs="Arial"/>
                <w:color w:val="010205"/>
              </w:rPr>
              <w:t>Hotmarket</w:t>
            </w:r>
            <w:proofErr w:type="spellEnd"/>
            <w:r>
              <w:rPr>
                <w:rFonts w:ascii="Arial" w:eastAsia="Arial" w:hAnsi="Arial" w:cs="Arial"/>
                <w:color w:val="010205"/>
              </w:rPr>
              <w:t xml:space="preserve"> Dummy, </w:t>
            </w:r>
            <w:proofErr w:type="gramStart"/>
            <w:r>
              <w:rPr>
                <w:rFonts w:ascii="Arial" w:eastAsia="Arial" w:hAnsi="Arial" w:cs="Arial"/>
                <w:color w:val="010205"/>
              </w:rPr>
              <w:t>ln(</w:t>
            </w:r>
            <w:proofErr w:type="spellStart"/>
            <w:proofErr w:type="gramEnd"/>
            <w:r>
              <w:rPr>
                <w:rFonts w:ascii="Arial" w:eastAsia="Arial" w:hAnsi="Arial" w:cs="Arial"/>
                <w:color w:val="010205"/>
              </w:rPr>
              <w:t>OfferSize</w:t>
            </w:r>
            <w:proofErr w:type="spellEnd"/>
            <w:r>
              <w:rPr>
                <w:rFonts w:ascii="Arial" w:eastAsia="Arial" w:hAnsi="Arial" w:cs="Arial"/>
                <w:color w:val="010205"/>
              </w:rPr>
              <w:t>), Firm Age / In Age (Founding Year - Listing Year), Underwriter Prestige (1-</w:t>
            </w:r>
            <w:proofErr w:type="gramStart"/>
            <w:r>
              <w:rPr>
                <w:rFonts w:ascii="Arial" w:eastAsia="Arial" w:hAnsi="Arial" w:cs="Arial"/>
                <w:color w:val="010205"/>
              </w:rPr>
              <w:t>9)</w:t>
            </w:r>
            <w:r>
              <w:rPr>
                <w:vertAlign w:val="superscript"/>
              </w:rPr>
              <w:t>b</w:t>
            </w:r>
            <w:proofErr w:type="gramEnd"/>
          </w:p>
        </w:tc>
        <w:tc>
          <w:tcPr>
            <w:tcW w:w="1666" w:type="dxa"/>
            <w:tcBorders>
              <w:top w:val="single" w:sz="1" w:space="0" w:color="152935"/>
              <w:left w:val="single" w:sz="1" w:space="0" w:color="E0E0E0"/>
              <w:bottom w:val="single" w:sz="1" w:space="0" w:color="152935"/>
              <w:right w:val="single" w:sz="1" w:space="0" w:color="E0E0E0"/>
            </w:tcBorders>
            <w:shd w:val="clear" w:color="auto" w:fill="F9F9FB"/>
          </w:tcPr>
          <w:p w14:paraId="435FC725" w14:textId="77777777" w:rsidR="00426C67" w:rsidRDefault="00426C67" w:rsidP="00A95B4C">
            <w:pPr>
              <w:spacing w:before="15" w:after="10"/>
              <w:ind w:left="30" w:right="40"/>
              <w:jc w:val="right"/>
            </w:pPr>
            <w:r>
              <w:rPr>
                <w:rFonts w:ascii="Arial" w:eastAsia="Arial" w:hAnsi="Arial" w:cs="Arial"/>
                <w:color w:val="010205"/>
              </w:rPr>
              <w:t>.</w:t>
            </w:r>
          </w:p>
        </w:tc>
        <w:tc>
          <w:tcPr>
            <w:tcW w:w="1156" w:type="dxa"/>
            <w:tcBorders>
              <w:top w:val="single" w:sz="1" w:space="0" w:color="152935"/>
              <w:left w:val="single" w:sz="1" w:space="0" w:color="E0E0E0"/>
              <w:bottom w:val="single" w:sz="1" w:space="0" w:color="152935"/>
              <w:right w:val="none" w:sz="1" w:space="0" w:color="152935"/>
            </w:tcBorders>
            <w:shd w:val="clear" w:color="auto" w:fill="F9F9FB"/>
          </w:tcPr>
          <w:p w14:paraId="4C67BC58" w14:textId="77777777" w:rsidR="00426C67" w:rsidRDefault="00426C67" w:rsidP="00A95B4C">
            <w:pPr>
              <w:spacing w:before="15" w:after="10"/>
              <w:ind w:left="30" w:right="40"/>
            </w:pPr>
            <w:r>
              <w:rPr>
                <w:rFonts w:ascii="Arial" w:eastAsia="Arial" w:hAnsi="Arial" w:cs="Arial"/>
                <w:color w:val="010205"/>
              </w:rPr>
              <w:t>Enter</w:t>
            </w:r>
          </w:p>
        </w:tc>
      </w:tr>
      <w:tr w:rsidR="00426C67" w14:paraId="14425DA8" w14:textId="77777777" w:rsidTr="00A95B4C">
        <w:tblPrEx>
          <w:tblCellMar>
            <w:top w:w="0" w:type="dxa"/>
            <w:bottom w:w="0" w:type="dxa"/>
          </w:tblCellMar>
        </w:tblPrEx>
        <w:tc>
          <w:tcPr>
            <w:tcW w:w="5321" w:type="dxa"/>
            <w:gridSpan w:val="4"/>
            <w:shd w:val="clear" w:color="auto" w:fill="FFFFFF"/>
          </w:tcPr>
          <w:p w14:paraId="2863B5CE" w14:textId="77777777" w:rsidR="00426C67" w:rsidRDefault="00426C67" w:rsidP="00A95B4C">
            <w:r>
              <w:rPr>
                <w:rFonts w:ascii="Arial" w:eastAsia="Arial" w:hAnsi="Arial" w:cs="Arial"/>
                <w:color w:val="010205"/>
              </w:rPr>
              <w:t>a. Dependent Variable: BHAR 6</w:t>
            </w:r>
          </w:p>
        </w:tc>
      </w:tr>
      <w:tr w:rsidR="00426C67" w14:paraId="600F1B99" w14:textId="77777777" w:rsidTr="00A95B4C">
        <w:tblPrEx>
          <w:tblCellMar>
            <w:top w:w="0" w:type="dxa"/>
            <w:bottom w:w="0" w:type="dxa"/>
          </w:tblCellMar>
        </w:tblPrEx>
        <w:tc>
          <w:tcPr>
            <w:tcW w:w="5321" w:type="dxa"/>
            <w:gridSpan w:val="4"/>
            <w:shd w:val="clear" w:color="auto" w:fill="FFFFFF"/>
          </w:tcPr>
          <w:p w14:paraId="510FA3E3" w14:textId="77777777" w:rsidR="00426C67" w:rsidRDefault="00426C67" w:rsidP="00A95B4C">
            <w:r>
              <w:rPr>
                <w:rFonts w:ascii="Arial" w:eastAsia="Arial" w:hAnsi="Arial" w:cs="Arial"/>
                <w:color w:val="010205"/>
              </w:rPr>
              <w:t>b. All requested variables entered.</w:t>
            </w:r>
          </w:p>
        </w:tc>
      </w:tr>
    </w:tbl>
    <w:p w14:paraId="3EA29825" w14:textId="77777777" w:rsidR="00426C67" w:rsidRDefault="00426C67" w:rsidP="00426C67"/>
    <w:p w14:paraId="2F3FBEE9" w14:textId="77777777" w:rsidR="00053B34" w:rsidRDefault="00053B34" w:rsidP="00426C67"/>
    <w:p w14:paraId="7A09A990" w14:textId="77777777" w:rsidR="00053B34" w:rsidRDefault="00053B34" w:rsidP="00426C67"/>
    <w:p w14:paraId="24957C99" w14:textId="77777777" w:rsidR="00053B34" w:rsidRDefault="00053B34" w:rsidP="00426C67"/>
    <w:p w14:paraId="5B918174" w14:textId="77777777" w:rsidR="00053B34" w:rsidRDefault="00053B34" w:rsidP="00426C67"/>
    <w:p w14:paraId="06F7527B" w14:textId="77777777" w:rsidR="00053B34" w:rsidRDefault="00053B34" w:rsidP="00426C67"/>
    <w:p w14:paraId="54F0927E" w14:textId="77777777" w:rsidR="00053B34" w:rsidRDefault="00053B34" w:rsidP="00426C67"/>
    <w:p w14:paraId="681992AF" w14:textId="77777777" w:rsidR="00053B34" w:rsidRDefault="00053B34" w:rsidP="00426C67"/>
    <w:tbl>
      <w:tblPr>
        <w:tblW w:w="0" w:type="auto"/>
        <w:tblInd w:w="10" w:type="dxa"/>
        <w:tblLayout w:type="fixed"/>
        <w:tblCellMar>
          <w:left w:w="10" w:type="dxa"/>
          <w:right w:w="10" w:type="dxa"/>
        </w:tblCellMar>
        <w:tblLook w:val="04A0" w:firstRow="1" w:lastRow="0" w:firstColumn="1" w:lastColumn="0" w:noHBand="0" w:noVBand="1"/>
      </w:tblPr>
      <w:tblGrid>
        <w:gridCol w:w="833"/>
        <w:gridCol w:w="1156"/>
        <w:gridCol w:w="1156"/>
        <w:gridCol w:w="1666"/>
        <w:gridCol w:w="1666"/>
      </w:tblGrid>
      <w:tr w:rsidR="00426C67" w14:paraId="4B71E728" w14:textId="77777777" w:rsidTr="00A95B4C">
        <w:tblPrEx>
          <w:tblCellMar>
            <w:top w:w="0" w:type="dxa"/>
            <w:bottom w:w="0" w:type="dxa"/>
          </w:tblCellMar>
        </w:tblPrEx>
        <w:tc>
          <w:tcPr>
            <w:tcW w:w="6477" w:type="dxa"/>
            <w:gridSpan w:val="5"/>
            <w:shd w:val="clear" w:color="auto" w:fill="FFFFFF"/>
            <w:vAlign w:val="center"/>
          </w:tcPr>
          <w:p w14:paraId="7EB39BEE" w14:textId="77777777" w:rsidR="00426C67" w:rsidRDefault="00426C67" w:rsidP="00A95B4C">
            <w:pPr>
              <w:spacing w:before="5" w:after="30"/>
              <w:ind w:left="30" w:right="40"/>
              <w:jc w:val="center"/>
            </w:pPr>
            <w:r>
              <w:rPr>
                <w:rFonts w:ascii="Arial" w:eastAsia="Arial" w:hAnsi="Arial" w:cs="Arial"/>
                <w:b/>
                <w:color w:val="010205"/>
                <w:sz w:val="28"/>
              </w:rPr>
              <w:lastRenderedPageBreak/>
              <w:t>Model Summary</w:t>
            </w:r>
          </w:p>
        </w:tc>
      </w:tr>
      <w:tr w:rsidR="00426C67" w14:paraId="17B983D9" w14:textId="77777777" w:rsidTr="00A95B4C">
        <w:tblPrEx>
          <w:tblCellMar>
            <w:top w:w="0" w:type="dxa"/>
            <w:bottom w:w="0" w:type="dxa"/>
          </w:tblCellMar>
        </w:tblPrEx>
        <w:tc>
          <w:tcPr>
            <w:tcW w:w="833" w:type="dxa"/>
            <w:tcBorders>
              <w:top w:val="none" w:sz="1" w:space="0" w:color="152935"/>
              <w:left w:val="none" w:sz="1" w:space="0" w:color="152935"/>
              <w:bottom w:val="single" w:sz="1" w:space="0" w:color="152935"/>
              <w:right w:val="none" w:sz="1" w:space="0" w:color="152935"/>
            </w:tcBorders>
            <w:shd w:val="clear" w:color="auto" w:fill="FFFFFF"/>
            <w:vAlign w:val="bottom"/>
          </w:tcPr>
          <w:p w14:paraId="6BBDC05F" w14:textId="77777777" w:rsidR="00426C67" w:rsidRDefault="00426C67" w:rsidP="00A95B4C">
            <w:pPr>
              <w:spacing w:before="15" w:after="5"/>
              <w:ind w:left="30" w:right="40"/>
            </w:pPr>
            <w:r>
              <w:rPr>
                <w:rFonts w:ascii="Arial" w:eastAsia="Arial" w:hAnsi="Arial" w:cs="Arial"/>
                <w:color w:val="264A60"/>
              </w:rPr>
              <w:t>Model</w:t>
            </w: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6989EA5B" w14:textId="77777777" w:rsidR="00426C67" w:rsidRDefault="00426C67" w:rsidP="00A95B4C">
            <w:pPr>
              <w:spacing w:before="10" w:after="10"/>
              <w:ind w:left="30" w:right="40"/>
              <w:jc w:val="center"/>
            </w:pPr>
            <w:r>
              <w:rPr>
                <w:rFonts w:ascii="Arial" w:eastAsia="Arial" w:hAnsi="Arial" w:cs="Arial"/>
                <w:color w:val="264A60"/>
              </w:rPr>
              <w:t>R</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AF089FC" w14:textId="77777777" w:rsidR="00426C67" w:rsidRDefault="00426C67" w:rsidP="00A95B4C">
            <w:pPr>
              <w:spacing w:before="10" w:after="10"/>
              <w:ind w:left="30" w:right="40"/>
              <w:jc w:val="center"/>
            </w:pPr>
            <w:r>
              <w:rPr>
                <w:rFonts w:ascii="Arial" w:eastAsia="Arial" w:hAnsi="Arial" w:cs="Arial"/>
                <w:color w:val="264A60"/>
              </w:rPr>
              <w:t>R Square</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28EA7C17" w14:textId="77777777" w:rsidR="00426C67" w:rsidRDefault="00426C67" w:rsidP="00A95B4C">
            <w:pPr>
              <w:spacing w:before="10" w:after="10"/>
              <w:ind w:left="30" w:right="40"/>
              <w:jc w:val="center"/>
            </w:pPr>
            <w:r>
              <w:rPr>
                <w:rFonts w:ascii="Arial" w:eastAsia="Arial" w:hAnsi="Arial" w:cs="Arial"/>
                <w:color w:val="264A60"/>
              </w:rPr>
              <w:t>Adjusted R Square</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46A7356D" w14:textId="77777777" w:rsidR="00426C67" w:rsidRDefault="00426C67" w:rsidP="00A95B4C">
            <w:pPr>
              <w:spacing w:before="10" w:after="10"/>
              <w:ind w:left="30" w:right="40"/>
              <w:jc w:val="center"/>
            </w:pPr>
            <w:r>
              <w:rPr>
                <w:rFonts w:ascii="Arial" w:eastAsia="Arial" w:hAnsi="Arial" w:cs="Arial"/>
                <w:color w:val="264A60"/>
              </w:rPr>
              <w:t>Std. Error of the Estimate</w:t>
            </w:r>
          </w:p>
        </w:tc>
      </w:tr>
      <w:tr w:rsidR="00426C67" w14:paraId="5BEDC35B" w14:textId="77777777" w:rsidTr="00A95B4C">
        <w:tblPrEx>
          <w:tblCellMar>
            <w:top w:w="0" w:type="dxa"/>
            <w:bottom w:w="0" w:type="dxa"/>
          </w:tblCellMar>
        </w:tblPrEx>
        <w:tc>
          <w:tcPr>
            <w:tcW w:w="833" w:type="dxa"/>
            <w:tcBorders>
              <w:top w:val="single" w:sz="1" w:space="0" w:color="152935"/>
              <w:left w:val="none" w:sz="1" w:space="0" w:color="152935"/>
              <w:bottom w:val="single" w:sz="1" w:space="0" w:color="152935"/>
              <w:right w:val="none" w:sz="1" w:space="0" w:color="152935"/>
            </w:tcBorders>
            <w:shd w:val="clear" w:color="auto" w:fill="E0E0E0"/>
          </w:tcPr>
          <w:p w14:paraId="4303C8DD" w14:textId="77777777" w:rsidR="00426C67" w:rsidRDefault="00426C67" w:rsidP="00A95B4C">
            <w:pPr>
              <w:spacing w:before="15" w:after="10"/>
              <w:ind w:left="30" w:right="40"/>
            </w:pPr>
            <w:r>
              <w:rPr>
                <w:rFonts w:ascii="Arial" w:eastAsia="Arial" w:hAnsi="Arial" w:cs="Arial"/>
                <w:color w:val="264A60"/>
              </w:rPr>
              <w:t>1</w:t>
            </w:r>
          </w:p>
        </w:tc>
        <w:tc>
          <w:tcPr>
            <w:tcW w:w="1156" w:type="dxa"/>
            <w:tcBorders>
              <w:top w:val="single" w:sz="1" w:space="0" w:color="152935"/>
              <w:left w:val="none" w:sz="1" w:space="0" w:color="152935"/>
              <w:bottom w:val="single" w:sz="1" w:space="0" w:color="152935"/>
              <w:right w:val="single" w:sz="1" w:space="0" w:color="E0E0E0"/>
            </w:tcBorders>
            <w:shd w:val="clear" w:color="auto" w:fill="F9F9FB"/>
          </w:tcPr>
          <w:p w14:paraId="033DA67F" w14:textId="77777777" w:rsidR="00426C67" w:rsidRDefault="00426C67" w:rsidP="00A95B4C">
            <w:pPr>
              <w:spacing w:before="15" w:after="10"/>
              <w:ind w:left="30" w:right="40"/>
              <w:jc w:val="right"/>
            </w:pPr>
            <w:r>
              <w:rPr>
                <w:rFonts w:ascii="Arial" w:eastAsia="Arial" w:hAnsi="Arial" w:cs="Arial"/>
                <w:color w:val="010205"/>
              </w:rPr>
              <w:t>.511</w:t>
            </w:r>
            <w:r>
              <w:rPr>
                <w:vertAlign w:val="superscript"/>
              </w:rPr>
              <w:t>a</w:t>
            </w:r>
          </w:p>
        </w:tc>
        <w:tc>
          <w:tcPr>
            <w:tcW w:w="1156" w:type="dxa"/>
            <w:tcBorders>
              <w:top w:val="single" w:sz="1" w:space="0" w:color="152935"/>
              <w:left w:val="single" w:sz="1" w:space="0" w:color="E0E0E0"/>
              <w:bottom w:val="single" w:sz="1" w:space="0" w:color="152935"/>
              <w:right w:val="single" w:sz="1" w:space="0" w:color="E0E0E0"/>
            </w:tcBorders>
            <w:shd w:val="clear" w:color="auto" w:fill="F9F9FB"/>
          </w:tcPr>
          <w:p w14:paraId="6F29124D" w14:textId="77777777" w:rsidR="00426C67" w:rsidRDefault="00426C67" w:rsidP="00A95B4C">
            <w:pPr>
              <w:spacing w:before="15" w:after="10"/>
              <w:ind w:left="30" w:right="40"/>
              <w:jc w:val="right"/>
            </w:pPr>
            <w:r>
              <w:rPr>
                <w:rFonts w:ascii="Arial" w:eastAsia="Arial" w:hAnsi="Arial" w:cs="Arial"/>
                <w:color w:val="010205"/>
              </w:rPr>
              <w:t>.261</w:t>
            </w:r>
          </w:p>
        </w:tc>
        <w:tc>
          <w:tcPr>
            <w:tcW w:w="1666" w:type="dxa"/>
            <w:tcBorders>
              <w:top w:val="single" w:sz="1" w:space="0" w:color="152935"/>
              <w:left w:val="single" w:sz="1" w:space="0" w:color="E0E0E0"/>
              <w:bottom w:val="single" w:sz="1" w:space="0" w:color="152935"/>
              <w:right w:val="single" w:sz="1" w:space="0" w:color="E0E0E0"/>
            </w:tcBorders>
            <w:shd w:val="clear" w:color="auto" w:fill="F9F9FB"/>
          </w:tcPr>
          <w:p w14:paraId="15B00EB6" w14:textId="77777777" w:rsidR="00426C67" w:rsidRDefault="00426C67" w:rsidP="00A95B4C">
            <w:pPr>
              <w:spacing w:before="15" w:after="10"/>
              <w:ind w:left="30" w:right="40"/>
              <w:jc w:val="right"/>
            </w:pPr>
            <w:r>
              <w:rPr>
                <w:rFonts w:ascii="Arial" w:eastAsia="Arial" w:hAnsi="Arial" w:cs="Arial"/>
                <w:color w:val="010205"/>
              </w:rPr>
              <w:t>.069</w:t>
            </w:r>
          </w:p>
        </w:tc>
        <w:tc>
          <w:tcPr>
            <w:tcW w:w="1666" w:type="dxa"/>
            <w:tcBorders>
              <w:top w:val="single" w:sz="1" w:space="0" w:color="152935"/>
              <w:left w:val="single" w:sz="1" w:space="0" w:color="E0E0E0"/>
              <w:bottom w:val="single" w:sz="1" w:space="0" w:color="152935"/>
              <w:right w:val="none" w:sz="1" w:space="0" w:color="152935"/>
            </w:tcBorders>
            <w:shd w:val="clear" w:color="auto" w:fill="F9F9FB"/>
          </w:tcPr>
          <w:p w14:paraId="1E31148A" w14:textId="77777777" w:rsidR="00426C67" w:rsidRDefault="00426C67" w:rsidP="00A95B4C">
            <w:pPr>
              <w:spacing w:before="15" w:after="10"/>
              <w:ind w:left="30" w:right="40"/>
              <w:jc w:val="right"/>
            </w:pPr>
            <w:r>
              <w:rPr>
                <w:rFonts w:ascii="Arial" w:eastAsia="Arial" w:hAnsi="Arial" w:cs="Arial"/>
                <w:color w:val="010205"/>
              </w:rPr>
              <w:t>.486694499613741</w:t>
            </w:r>
          </w:p>
        </w:tc>
      </w:tr>
      <w:tr w:rsidR="00426C67" w14:paraId="1545F6F4" w14:textId="77777777" w:rsidTr="00A95B4C">
        <w:tblPrEx>
          <w:tblCellMar>
            <w:top w:w="0" w:type="dxa"/>
            <w:bottom w:w="0" w:type="dxa"/>
          </w:tblCellMar>
        </w:tblPrEx>
        <w:tc>
          <w:tcPr>
            <w:tcW w:w="6477" w:type="dxa"/>
            <w:gridSpan w:val="5"/>
            <w:shd w:val="clear" w:color="auto" w:fill="FFFFFF"/>
          </w:tcPr>
          <w:p w14:paraId="4B6C5000" w14:textId="77777777" w:rsidR="00426C67" w:rsidRDefault="00426C67" w:rsidP="00A95B4C">
            <w:r>
              <w:rPr>
                <w:rFonts w:ascii="Arial" w:eastAsia="Arial" w:hAnsi="Arial" w:cs="Arial"/>
                <w:color w:val="010205"/>
              </w:rPr>
              <w:t xml:space="preserve">a. Predictors: (Constant), </w:t>
            </w:r>
            <w:proofErr w:type="spellStart"/>
            <w:r>
              <w:rPr>
                <w:rFonts w:ascii="Arial" w:eastAsia="Arial" w:hAnsi="Arial" w:cs="Arial"/>
                <w:color w:val="010205"/>
              </w:rPr>
              <w:t>RegChange</w:t>
            </w:r>
            <w:proofErr w:type="spellEnd"/>
            <w:r>
              <w:rPr>
                <w:rFonts w:ascii="Arial" w:eastAsia="Arial" w:hAnsi="Arial" w:cs="Arial"/>
                <w:color w:val="010205"/>
              </w:rPr>
              <w:t xml:space="preserve"> Dummy, PE / </w:t>
            </w:r>
            <w:proofErr w:type="gramStart"/>
            <w:r>
              <w:rPr>
                <w:rFonts w:ascii="Arial" w:eastAsia="Arial" w:hAnsi="Arial" w:cs="Arial"/>
                <w:color w:val="010205"/>
              </w:rPr>
              <w:t>Non PE</w:t>
            </w:r>
            <w:proofErr w:type="gramEnd"/>
            <w:r>
              <w:rPr>
                <w:rFonts w:ascii="Arial" w:eastAsia="Arial" w:hAnsi="Arial" w:cs="Arial"/>
                <w:color w:val="010205"/>
              </w:rPr>
              <w:t xml:space="preserve"> Backed (1/0), </w:t>
            </w:r>
            <w:proofErr w:type="spellStart"/>
            <w:r>
              <w:rPr>
                <w:rFonts w:ascii="Arial" w:eastAsia="Arial" w:hAnsi="Arial" w:cs="Arial"/>
                <w:color w:val="010205"/>
              </w:rPr>
              <w:t>Hotmarket</w:t>
            </w:r>
            <w:proofErr w:type="spellEnd"/>
            <w:r>
              <w:rPr>
                <w:rFonts w:ascii="Arial" w:eastAsia="Arial" w:hAnsi="Arial" w:cs="Arial"/>
                <w:color w:val="010205"/>
              </w:rPr>
              <w:t xml:space="preserve"> Dummy, </w:t>
            </w:r>
            <w:proofErr w:type="gramStart"/>
            <w:r>
              <w:rPr>
                <w:rFonts w:ascii="Arial" w:eastAsia="Arial" w:hAnsi="Arial" w:cs="Arial"/>
                <w:color w:val="010205"/>
              </w:rPr>
              <w:t>ln(</w:t>
            </w:r>
            <w:proofErr w:type="spellStart"/>
            <w:proofErr w:type="gramEnd"/>
            <w:r>
              <w:rPr>
                <w:rFonts w:ascii="Arial" w:eastAsia="Arial" w:hAnsi="Arial" w:cs="Arial"/>
                <w:color w:val="010205"/>
              </w:rPr>
              <w:t>OfferSize</w:t>
            </w:r>
            <w:proofErr w:type="spellEnd"/>
            <w:r>
              <w:rPr>
                <w:rFonts w:ascii="Arial" w:eastAsia="Arial" w:hAnsi="Arial" w:cs="Arial"/>
                <w:color w:val="010205"/>
              </w:rPr>
              <w:t>), Firm Age / In Age (Founding Year - Listing Year), Underwriter Prestige (1-9)</w:t>
            </w:r>
          </w:p>
        </w:tc>
      </w:tr>
    </w:tbl>
    <w:p w14:paraId="381FB825" w14:textId="77777777" w:rsidR="00426C67" w:rsidRDefault="00426C67" w:rsidP="00426C67"/>
    <w:tbl>
      <w:tblPr>
        <w:tblW w:w="0" w:type="auto"/>
        <w:tblInd w:w="10" w:type="dxa"/>
        <w:tblLayout w:type="fixed"/>
        <w:tblCellMar>
          <w:left w:w="10" w:type="dxa"/>
          <w:right w:w="10" w:type="dxa"/>
        </w:tblCellMar>
        <w:tblLook w:val="04A0" w:firstRow="1" w:lastRow="0" w:firstColumn="1" w:lastColumn="0" w:noHBand="0" w:noVBand="1"/>
      </w:tblPr>
      <w:tblGrid>
        <w:gridCol w:w="833"/>
        <w:gridCol w:w="1343"/>
        <w:gridCol w:w="1666"/>
        <w:gridCol w:w="1156"/>
        <w:gridCol w:w="1479"/>
        <w:gridCol w:w="1156"/>
        <w:gridCol w:w="1156"/>
      </w:tblGrid>
      <w:tr w:rsidR="00426C67" w14:paraId="709A9848" w14:textId="77777777" w:rsidTr="00A95B4C">
        <w:tblPrEx>
          <w:tblCellMar>
            <w:top w:w="0" w:type="dxa"/>
            <w:bottom w:w="0" w:type="dxa"/>
          </w:tblCellMar>
        </w:tblPrEx>
        <w:tc>
          <w:tcPr>
            <w:tcW w:w="8789" w:type="dxa"/>
            <w:gridSpan w:val="7"/>
            <w:shd w:val="clear" w:color="auto" w:fill="FFFFFF"/>
            <w:vAlign w:val="center"/>
          </w:tcPr>
          <w:p w14:paraId="33E8448D" w14:textId="77777777" w:rsidR="00426C67" w:rsidRDefault="00426C67" w:rsidP="00A95B4C">
            <w:pPr>
              <w:spacing w:before="5" w:after="30"/>
              <w:ind w:left="30" w:right="40"/>
              <w:jc w:val="center"/>
            </w:pPr>
            <w:proofErr w:type="spellStart"/>
            <w:r>
              <w:rPr>
                <w:rFonts w:ascii="Arial" w:eastAsia="Arial" w:hAnsi="Arial" w:cs="Arial"/>
                <w:b/>
                <w:color w:val="010205"/>
                <w:sz w:val="28"/>
              </w:rPr>
              <w:t>ANOVA</w:t>
            </w:r>
            <w:r>
              <w:rPr>
                <w:vertAlign w:val="superscript"/>
              </w:rPr>
              <w:t>a</w:t>
            </w:r>
            <w:proofErr w:type="spellEnd"/>
          </w:p>
        </w:tc>
      </w:tr>
      <w:tr w:rsidR="00426C67" w14:paraId="647C0AAA" w14:textId="77777777" w:rsidTr="00A95B4C">
        <w:tblPrEx>
          <w:tblCellMar>
            <w:top w:w="0" w:type="dxa"/>
            <w:bottom w:w="0" w:type="dxa"/>
          </w:tblCellMar>
        </w:tblPrEx>
        <w:tc>
          <w:tcPr>
            <w:tcW w:w="2176" w:type="dxa"/>
            <w:gridSpan w:val="2"/>
            <w:tcBorders>
              <w:top w:val="none" w:sz="1" w:space="0" w:color="152935"/>
              <w:left w:val="none" w:sz="1" w:space="0" w:color="152935"/>
              <w:bottom w:val="single" w:sz="1" w:space="0" w:color="152935"/>
            </w:tcBorders>
            <w:shd w:val="clear" w:color="auto" w:fill="FFFFFF"/>
            <w:vAlign w:val="bottom"/>
          </w:tcPr>
          <w:p w14:paraId="75D0F1CC" w14:textId="77777777" w:rsidR="00426C67" w:rsidRDefault="00426C67" w:rsidP="00A95B4C">
            <w:pPr>
              <w:spacing w:before="15" w:after="5"/>
              <w:ind w:left="30" w:right="40"/>
            </w:pPr>
            <w:r>
              <w:rPr>
                <w:rFonts w:ascii="Arial" w:eastAsia="Arial" w:hAnsi="Arial" w:cs="Arial"/>
                <w:color w:val="264A60"/>
              </w:rPr>
              <w:t>Model</w:t>
            </w: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6BD911D2" w14:textId="77777777" w:rsidR="00426C67" w:rsidRDefault="00426C67" w:rsidP="00A95B4C">
            <w:pPr>
              <w:spacing w:before="10" w:after="10"/>
              <w:ind w:left="30" w:right="40"/>
              <w:jc w:val="center"/>
            </w:pPr>
            <w:r>
              <w:rPr>
                <w:rFonts w:ascii="Arial" w:eastAsia="Arial" w:hAnsi="Arial" w:cs="Arial"/>
                <w:color w:val="264A60"/>
              </w:rPr>
              <w:t>Sum of Squares</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18DA918" w14:textId="77777777" w:rsidR="00426C67" w:rsidRDefault="00426C67" w:rsidP="00A95B4C">
            <w:pPr>
              <w:spacing w:before="10" w:after="10"/>
              <w:ind w:left="30" w:right="40"/>
              <w:jc w:val="center"/>
            </w:pPr>
            <w:proofErr w:type="spellStart"/>
            <w:r>
              <w:rPr>
                <w:rFonts w:ascii="Arial" w:eastAsia="Arial" w:hAnsi="Arial" w:cs="Arial"/>
                <w:color w:val="264A60"/>
              </w:rPr>
              <w:t>df</w:t>
            </w:r>
            <w:proofErr w:type="spellEnd"/>
          </w:p>
        </w:tc>
        <w:tc>
          <w:tcPr>
            <w:tcW w:w="1479"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29C9E50" w14:textId="77777777" w:rsidR="00426C67" w:rsidRDefault="00426C67" w:rsidP="00A95B4C">
            <w:pPr>
              <w:spacing w:before="10" w:after="10"/>
              <w:ind w:left="30" w:right="40"/>
              <w:jc w:val="center"/>
            </w:pPr>
            <w:r>
              <w:rPr>
                <w:rFonts w:ascii="Arial" w:eastAsia="Arial" w:hAnsi="Arial" w:cs="Arial"/>
                <w:color w:val="264A60"/>
              </w:rPr>
              <w:t>Mean Square</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D723D6D" w14:textId="77777777" w:rsidR="00426C67" w:rsidRDefault="00426C67" w:rsidP="00A95B4C">
            <w:pPr>
              <w:spacing w:before="10" w:after="10"/>
              <w:ind w:left="30" w:right="40"/>
              <w:jc w:val="center"/>
            </w:pPr>
            <w:r>
              <w:rPr>
                <w:rFonts w:ascii="Arial" w:eastAsia="Arial" w:hAnsi="Arial" w:cs="Arial"/>
                <w:color w:val="264A60"/>
              </w:rPr>
              <w:t>F</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62AB662F" w14:textId="77777777" w:rsidR="00426C67" w:rsidRDefault="00426C67" w:rsidP="00A95B4C">
            <w:pPr>
              <w:spacing w:before="10" w:after="10"/>
              <w:ind w:left="30" w:right="40"/>
              <w:jc w:val="center"/>
            </w:pPr>
            <w:r>
              <w:rPr>
                <w:rFonts w:ascii="Arial" w:eastAsia="Arial" w:hAnsi="Arial" w:cs="Arial"/>
                <w:color w:val="264A60"/>
              </w:rPr>
              <w:t>Sig.</w:t>
            </w:r>
          </w:p>
        </w:tc>
      </w:tr>
      <w:tr w:rsidR="00426C67" w14:paraId="179CF165" w14:textId="77777777" w:rsidTr="00A95B4C">
        <w:tblPrEx>
          <w:tblCellMar>
            <w:top w:w="0" w:type="dxa"/>
            <w:bottom w:w="0" w:type="dxa"/>
          </w:tblCellMar>
        </w:tblPrEx>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05B203B0" w14:textId="77777777" w:rsidR="00426C67" w:rsidRDefault="00426C67" w:rsidP="00A95B4C">
            <w:pPr>
              <w:spacing w:before="15" w:after="10"/>
              <w:ind w:left="30" w:right="40"/>
            </w:pPr>
            <w:r>
              <w:rPr>
                <w:rFonts w:ascii="Arial" w:eastAsia="Arial" w:hAnsi="Arial" w:cs="Arial"/>
                <w:color w:val="264A60"/>
              </w:rPr>
              <w:t>1</w:t>
            </w:r>
          </w:p>
        </w:tc>
        <w:tc>
          <w:tcPr>
            <w:tcW w:w="1343" w:type="dxa"/>
            <w:tcBorders>
              <w:top w:val="single" w:sz="1" w:space="0" w:color="152935"/>
              <w:left w:val="none" w:sz="1" w:space="0" w:color="AEAEAE"/>
              <w:bottom w:val="single" w:sz="1" w:space="0" w:color="AEAEAE"/>
              <w:right w:val="none" w:sz="1" w:space="0" w:color="152935"/>
            </w:tcBorders>
            <w:shd w:val="clear" w:color="auto" w:fill="E0E0E0"/>
          </w:tcPr>
          <w:p w14:paraId="194427F1" w14:textId="77777777" w:rsidR="00426C67" w:rsidRDefault="00426C67" w:rsidP="00A95B4C">
            <w:pPr>
              <w:spacing w:before="15" w:after="10"/>
              <w:ind w:left="30" w:right="40"/>
            </w:pPr>
            <w:r>
              <w:rPr>
                <w:rFonts w:ascii="Arial" w:eastAsia="Arial" w:hAnsi="Arial" w:cs="Arial"/>
                <w:color w:val="264A60"/>
              </w:rPr>
              <w:t>Regression</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66BD1A72" w14:textId="77777777" w:rsidR="00426C67" w:rsidRDefault="00426C67" w:rsidP="00A95B4C">
            <w:pPr>
              <w:spacing w:before="15" w:after="10"/>
              <w:ind w:left="30" w:right="40"/>
              <w:jc w:val="right"/>
            </w:pPr>
            <w:r>
              <w:rPr>
                <w:rFonts w:ascii="Arial" w:eastAsia="Arial" w:hAnsi="Arial" w:cs="Arial"/>
                <w:color w:val="010205"/>
              </w:rPr>
              <w:t>1.927</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7FAC75B4" w14:textId="77777777" w:rsidR="00426C67" w:rsidRDefault="00426C67" w:rsidP="00A95B4C">
            <w:pPr>
              <w:spacing w:before="15" w:after="10"/>
              <w:ind w:left="30" w:right="40"/>
              <w:jc w:val="right"/>
            </w:pPr>
            <w:r>
              <w:rPr>
                <w:rFonts w:ascii="Arial" w:eastAsia="Arial" w:hAnsi="Arial" w:cs="Arial"/>
                <w:color w:val="010205"/>
              </w:rPr>
              <w:t>6</w:t>
            </w:r>
          </w:p>
        </w:tc>
        <w:tc>
          <w:tcPr>
            <w:tcW w:w="1479" w:type="dxa"/>
            <w:tcBorders>
              <w:top w:val="single" w:sz="1" w:space="0" w:color="152935"/>
              <w:left w:val="single" w:sz="1" w:space="0" w:color="E0E0E0"/>
              <w:bottom w:val="single" w:sz="1" w:space="0" w:color="AEAEAE"/>
              <w:right w:val="single" w:sz="1" w:space="0" w:color="E0E0E0"/>
            </w:tcBorders>
            <w:shd w:val="clear" w:color="auto" w:fill="F9F9FB"/>
          </w:tcPr>
          <w:p w14:paraId="162C88FB" w14:textId="77777777" w:rsidR="00426C67" w:rsidRDefault="00426C67" w:rsidP="00A95B4C">
            <w:pPr>
              <w:spacing w:before="15" w:after="10"/>
              <w:ind w:left="30" w:right="40"/>
              <w:jc w:val="right"/>
            </w:pPr>
            <w:r>
              <w:rPr>
                <w:rFonts w:ascii="Arial" w:eastAsia="Arial" w:hAnsi="Arial" w:cs="Arial"/>
                <w:color w:val="010205"/>
              </w:rPr>
              <w:t>.321</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458FD223" w14:textId="77777777" w:rsidR="00426C67" w:rsidRDefault="00426C67" w:rsidP="00A95B4C">
            <w:pPr>
              <w:spacing w:before="15" w:after="10"/>
              <w:ind w:left="30" w:right="40"/>
              <w:jc w:val="right"/>
            </w:pPr>
            <w:r>
              <w:rPr>
                <w:rFonts w:ascii="Arial" w:eastAsia="Arial" w:hAnsi="Arial" w:cs="Arial"/>
                <w:color w:val="010205"/>
              </w:rPr>
              <w:t>1.356</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397D5119" w14:textId="77777777" w:rsidR="00426C67" w:rsidRDefault="00426C67" w:rsidP="00A95B4C">
            <w:pPr>
              <w:spacing w:before="15" w:after="10"/>
              <w:ind w:left="30" w:right="40"/>
              <w:jc w:val="right"/>
            </w:pPr>
            <w:r>
              <w:rPr>
                <w:rFonts w:ascii="Arial" w:eastAsia="Arial" w:hAnsi="Arial" w:cs="Arial"/>
                <w:color w:val="010205"/>
              </w:rPr>
              <w:t>.274</w:t>
            </w:r>
            <w:r>
              <w:rPr>
                <w:vertAlign w:val="superscript"/>
              </w:rPr>
              <w:t>b</w:t>
            </w:r>
          </w:p>
        </w:tc>
      </w:tr>
      <w:tr w:rsidR="00426C67" w14:paraId="1CCEEC3A"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7AE563D7" w14:textId="77777777" w:rsidR="00426C67" w:rsidRDefault="00426C67" w:rsidP="00A95B4C"/>
        </w:tc>
        <w:tc>
          <w:tcPr>
            <w:tcW w:w="1343" w:type="dxa"/>
            <w:tcBorders>
              <w:top w:val="single" w:sz="1" w:space="0" w:color="AEAEAE"/>
              <w:left w:val="none" w:sz="1" w:space="0" w:color="AEAEAE"/>
              <w:bottom w:val="single" w:sz="1" w:space="0" w:color="AEAEAE"/>
              <w:right w:val="none" w:sz="1" w:space="0" w:color="152935"/>
            </w:tcBorders>
            <w:shd w:val="clear" w:color="auto" w:fill="E0E0E0"/>
          </w:tcPr>
          <w:p w14:paraId="4D341921" w14:textId="77777777" w:rsidR="00426C67" w:rsidRDefault="00426C67" w:rsidP="00A95B4C">
            <w:pPr>
              <w:spacing w:before="15" w:after="10"/>
              <w:ind w:left="30" w:right="40"/>
            </w:pPr>
            <w:r>
              <w:rPr>
                <w:rFonts w:ascii="Arial" w:eastAsia="Arial" w:hAnsi="Arial" w:cs="Arial"/>
                <w:color w:val="264A60"/>
              </w:rPr>
              <w:t>Residual</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62B4E1BA" w14:textId="77777777" w:rsidR="00426C67" w:rsidRDefault="00426C67" w:rsidP="00A95B4C">
            <w:pPr>
              <w:spacing w:before="15" w:after="10"/>
              <w:ind w:left="30" w:right="40"/>
              <w:jc w:val="right"/>
            </w:pPr>
            <w:r>
              <w:rPr>
                <w:rFonts w:ascii="Arial" w:eastAsia="Arial" w:hAnsi="Arial" w:cs="Arial"/>
                <w:color w:val="010205"/>
              </w:rPr>
              <w:t>5.448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0447523" w14:textId="77777777" w:rsidR="00426C67" w:rsidRDefault="00426C67" w:rsidP="00A95B4C">
            <w:pPr>
              <w:spacing w:before="15" w:after="10"/>
              <w:ind w:left="30" w:right="40"/>
              <w:jc w:val="right"/>
            </w:pPr>
            <w:r>
              <w:rPr>
                <w:rFonts w:ascii="Arial" w:eastAsia="Arial" w:hAnsi="Arial" w:cs="Arial"/>
                <w:color w:val="010205"/>
              </w:rPr>
              <w:t>23</w:t>
            </w:r>
          </w:p>
        </w:tc>
        <w:tc>
          <w:tcPr>
            <w:tcW w:w="1479" w:type="dxa"/>
            <w:tcBorders>
              <w:top w:val="single" w:sz="1" w:space="0" w:color="AEAEAE"/>
              <w:left w:val="single" w:sz="1" w:space="0" w:color="E0E0E0"/>
              <w:bottom w:val="single" w:sz="1" w:space="0" w:color="AEAEAE"/>
              <w:right w:val="single" w:sz="1" w:space="0" w:color="E0E0E0"/>
            </w:tcBorders>
            <w:shd w:val="clear" w:color="auto" w:fill="F9F9FB"/>
          </w:tcPr>
          <w:p w14:paraId="6D4E8E03" w14:textId="77777777" w:rsidR="00426C67" w:rsidRDefault="00426C67" w:rsidP="00A95B4C">
            <w:pPr>
              <w:spacing w:before="15" w:after="10"/>
              <w:ind w:left="30" w:right="40"/>
              <w:jc w:val="right"/>
            </w:pPr>
            <w:r>
              <w:rPr>
                <w:rFonts w:ascii="Arial" w:eastAsia="Arial" w:hAnsi="Arial" w:cs="Arial"/>
                <w:color w:val="010205"/>
              </w:rPr>
              <w:t>.237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9AB022C" w14:textId="77777777" w:rsidR="00426C67" w:rsidRDefault="00426C67" w:rsidP="00A95B4C"/>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07F4035" w14:textId="77777777" w:rsidR="00426C67" w:rsidRDefault="00426C67" w:rsidP="00A95B4C"/>
        </w:tc>
      </w:tr>
      <w:tr w:rsidR="00426C67" w14:paraId="27FFFD99"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49491EAC" w14:textId="77777777" w:rsidR="00426C67" w:rsidRDefault="00426C67" w:rsidP="00A95B4C"/>
        </w:tc>
        <w:tc>
          <w:tcPr>
            <w:tcW w:w="1343" w:type="dxa"/>
            <w:tcBorders>
              <w:top w:val="single" w:sz="1" w:space="0" w:color="AEAEAE"/>
              <w:left w:val="none" w:sz="1" w:space="0" w:color="AEAEAE"/>
              <w:bottom w:val="single" w:sz="1" w:space="0" w:color="152935"/>
              <w:right w:val="none" w:sz="1" w:space="0" w:color="152935"/>
            </w:tcBorders>
            <w:shd w:val="clear" w:color="auto" w:fill="E0E0E0"/>
          </w:tcPr>
          <w:p w14:paraId="152A8FC4" w14:textId="77777777" w:rsidR="00426C67" w:rsidRDefault="00426C67" w:rsidP="00A95B4C">
            <w:pPr>
              <w:spacing w:before="15" w:after="10"/>
              <w:ind w:left="30" w:right="40"/>
            </w:pPr>
            <w:r>
              <w:rPr>
                <w:rFonts w:ascii="Arial" w:eastAsia="Arial" w:hAnsi="Arial" w:cs="Arial"/>
                <w:color w:val="264A60"/>
              </w:rPr>
              <w:t>Total</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1CDA1F88" w14:textId="77777777" w:rsidR="00426C67" w:rsidRDefault="00426C67" w:rsidP="00A95B4C">
            <w:pPr>
              <w:spacing w:before="15" w:after="10"/>
              <w:ind w:left="30" w:right="40"/>
              <w:jc w:val="right"/>
            </w:pPr>
            <w:r>
              <w:rPr>
                <w:rFonts w:ascii="Arial" w:eastAsia="Arial" w:hAnsi="Arial" w:cs="Arial"/>
                <w:color w:val="010205"/>
              </w:rPr>
              <w:t>7.376</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76F86943" w14:textId="77777777" w:rsidR="00426C67" w:rsidRDefault="00426C67" w:rsidP="00A95B4C">
            <w:pPr>
              <w:spacing w:before="15" w:after="10"/>
              <w:ind w:left="30" w:right="40"/>
              <w:jc w:val="right"/>
            </w:pPr>
            <w:r>
              <w:rPr>
                <w:rFonts w:ascii="Arial" w:eastAsia="Arial" w:hAnsi="Arial" w:cs="Arial"/>
                <w:color w:val="010205"/>
              </w:rPr>
              <w:t>29</w:t>
            </w:r>
          </w:p>
        </w:tc>
        <w:tc>
          <w:tcPr>
            <w:tcW w:w="1479" w:type="dxa"/>
            <w:tcBorders>
              <w:top w:val="single" w:sz="1" w:space="0" w:color="AEAEAE"/>
              <w:left w:val="single" w:sz="1" w:space="0" w:color="E0E0E0"/>
              <w:bottom w:val="single" w:sz="1" w:space="0" w:color="152935"/>
              <w:right w:val="single" w:sz="1" w:space="0" w:color="E0E0E0"/>
            </w:tcBorders>
            <w:shd w:val="clear" w:color="auto" w:fill="F9F9FB"/>
          </w:tcPr>
          <w:p w14:paraId="32EB2CC5" w14:textId="77777777" w:rsidR="00426C67" w:rsidRDefault="00426C67" w:rsidP="00A95B4C"/>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03215E1B" w14:textId="77777777" w:rsidR="00426C67" w:rsidRDefault="00426C67" w:rsidP="00A95B4C"/>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3223F1CC" w14:textId="77777777" w:rsidR="00426C67" w:rsidRDefault="00426C67" w:rsidP="00A95B4C"/>
        </w:tc>
      </w:tr>
      <w:tr w:rsidR="00426C67" w14:paraId="6D67882F" w14:textId="77777777" w:rsidTr="00A95B4C">
        <w:tblPrEx>
          <w:tblCellMar>
            <w:top w:w="0" w:type="dxa"/>
            <w:bottom w:w="0" w:type="dxa"/>
          </w:tblCellMar>
        </w:tblPrEx>
        <w:tc>
          <w:tcPr>
            <w:tcW w:w="8789" w:type="dxa"/>
            <w:gridSpan w:val="7"/>
            <w:shd w:val="clear" w:color="auto" w:fill="FFFFFF"/>
          </w:tcPr>
          <w:p w14:paraId="22B0A2F0" w14:textId="77777777" w:rsidR="00426C67" w:rsidRDefault="00426C67" w:rsidP="00A95B4C">
            <w:r>
              <w:rPr>
                <w:rFonts w:ascii="Arial" w:eastAsia="Arial" w:hAnsi="Arial" w:cs="Arial"/>
                <w:color w:val="010205"/>
              </w:rPr>
              <w:t>a. Dependent Variable: BHAR 6</w:t>
            </w:r>
          </w:p>
        </w:tc>
      </w:tr>
      <w:tr w:rsidR="00426C67" w14:paraId="34D0A94A" w14:textId="77777777" w:rsidTr="00A95B4C">
        <w:tblPrEx>
          <w:tblCellMar>
            <w:top w:w="0" w:type="dxa"/>
            <w:bottom w:w="0" w:type="dxa"/>
          </w:tblCellMar>
        </w:tblPrEx>
        <w:tc>
          <w:tcPr>
            <w:tcW w:w="8789" w:type="dxa"/>
            <w:gridSpan w:val="7"/>
            <w:shd w:val="clear" w:color="auto" w:fill="FFFFFF"/>
          </w:tcPr>
          <w:p w14:paraId="37E0595A" w14:textId="77777777" w:rsidR="00426C67" w:rsidRDefault="00426C67" w:rsidP="00A95B4C">
            <w:r>
              <w:rPr>
                <w:rFonts w:ascii="Arial" w:eastAsia="Arial" w:hAnsi="Arial" w:cs="Arial"/>
                <w:color w:val="010205"/>
              </w:rPr>
              <w:t xml:space="preserve">b. Predictors: (Constant), </w:t>
            </w:r>
            <w:proofErr w:type="spellStart"/>
            <w:r>
              <w:rPr>
                <w:rFonts w:ascii="Arial" w:eastAsia="Arial" w:hAnsi="Arial" w:cs="Arial"/>
                <w:color w:val="010205"/>
              </w:rPr>
              <w:t>RegChange</w:t>
            </w:r>
            <w:proofErr w:type="spellEnd"/>
            <w:r>
              <w:rPr>
                <w:rFonts w:ascii="Arial" w:eastAsia="Arial" w:hAnsi="Arial" w:cs="Arial"/>
                <w:color w:val="010205"/>
              </w:rPr>
              <w:t xml:space="preserve"> Dummy, PE / </w:t>
            </w:r>
            <w:proofErr w:type="gramStart"/>
            <w:r>
              <w:rPr>
                <w:rFonts w:ascii="Arial" w:eastAsia="Arial" w:hAnsi="Arial" w:cs="Arial"/>
                <w:color w:val="010205"/>
              </w:rPr>
              <w:t>Non PE</w:t>
            </w:r>
            <w:proofErr w:type="gramEnd"/>
            <w:r>
              <w:rPr>
                <w:rFonts w:ascii="Arial" w:eastAsia="Arial" w:hAnsi="Arial" w:cs="Arial"/>
                <w:color w:val="010205"/>
              </w:rPr>
              <w:t xml:space="preserve"> Backed (1/0), </w:t>
            </w:r>
            <w:proofErr w:type="spellStart"/>
            <w:r>
              <w:rPr>
                <w:rFonts w:ascii="Arial" w:eastAsia="Arial" w:hAnsi="Arial" w:cs="Arial"/>
                <w:color w:val="010205"/>
              </w:rPr>
              <w:t>Hotmarket</w:t>
            </w:r>
            <w:proofErr w:type="spellEnd"/>
            <w:r>
              <w:rPr>
                <w:rFonts w:ascii="Arial" w:eastAsia="Arial" w:hAnsi="Arial" w:cs="Arial"/>
                <w:color w:val="010205"/>
              </w:rPr>
              <w:t xml:space="preserve"> Dummy, </w:t>
            </w:r>
            <w:proofErr w:type="gramStart"/>
            <w:r>
              <w:rPr>
                <w:rFonts w:ascii="Arial" w:eastAsia="Arial" w:hAnsi="Arial" w:cs="Arial"/>
                <w:color w:val="010205"/>
              </w:rPr>
              <w:t>ln(</w:t>
            </w:r>
            <w:proofErr w:type="spellStart"/>
            <w:proofErr w:type="gramEnd"/>
            <w:r>
              <w:rPr>
                <w:rFonts w:ascii="Arial" w:eastAsia="Arial" w:hAnsi="Arial" w:cs="Arial"/>
                <w:color w:val="010205"/>
              </w:rPr>
              <w:t>OfferSize</w:t>
            </w:r>
            <w:proofErr w:type="spellEnd"/>
            <w:r>
              <w:rPr>
                <w:rFonts w:ascii="Arial" w:eastAsia="Arial" w:hAnsi="Arial" w:cs="Arial"/>
                <w:color w:val="010205"/>
              </w:rPr>
              <w:t>), Firm Age / In Age (Founding Year - Listing Year), Underwriter Prestige (1-9)</w:t>
            </w:r>
          </w:p>
        </w:tc>
      </w:tr>
    </w:tbl>
    <w:p w14:paraId="43FB3C52" w14:textId="77777777" w:rsidR="00426C67" w:rsidRDefault="00426C67" w:rsidP="00426C67"/>
    <w:p w14:paraId="54FA83C2" w14:textId="77777777" w:rsidR="00053B34" w:rsidRDefault="00053B34" w:rsidP="00426C67"/>
    <w:p w14:paraId="1C72B8B4" w14:textId="77777777" w:rsidR="00053B34" w:rsidRDefault="00053B34" w:rsidP="00426C67"/>
    <w:p w14:paraId="2B521299" w14:textId="77777777" w:rsidR="00053B34" w:rsidRDefault="00053B34" w:rsidP="00426C67"/>
    <w:p w14:paraId="4E9CF6B3" w14:textId="77777777" w:rsidR="00053B34" w:rsidRDefault="00053B34" w:rsidP="00426C67"/>
    <w:p w14:paraId="02A9E4ED" w14:textId="77777777" w:rsidR="00053B34" w:rsidRDefault="00053B34" w:rsidP="00426C67"/>
    <w:p w14:paraId="43D0E05A" w14:textId="77777777" w:rsidR="00053B34" w:rsidRDefault="00053B34" w:rsidP="00426C67"/>
    <w:p w14:paraId="737FB8CA" w14:textId="77777777" w:rsidR="00053B34" w:rsidRDefault="00053B34" w:rsidP="00426C67"/>
    <w:p w14:paraId="2584147C" w14:textId="77777777" w:rsidR="00053B34" w:rsidRDefault="00053B34" w:rsidP="00426C67"/>
    <w:p w14:paraId="7F075271" w14:textId="77777777" w:rsidR="00053B34" w:rsidRDefault="00053B34" w:rsidP="00426C67"/>
    <w:tbl>
      <w:tblPr>
        <w:tblW w:w="0" w:type="auto"/>
        <w:tblInd w:w="10" w:type="dxa"/>
        <w:tblLayout w:type="fixed"/>
        <w:tblCellMar>
          <w:left w:w="10" w:type="dxa"/>
          <w:right w:w="10" w:type="dxa"/>
        </w:tblCellMar>
        <w:tblLook w:val="04A0" w:firstRow="1" w:lastRow="0" w:firstColumn="1" w:lastColumn="0" w:noHBand="0" w:noVBand="1"/>
      </w:tblPr>
      <w:tblGrid>
        <w:gridCol w:w="833"/>
        <w:gridCol w:w="2788"/>
        <w:gridCol w:w="1445"/>
        <w:gridCol w:w="1445"/>
        <w:gridCol w:w="1666"/>
        <w:gridCol w:w="1156"/>
        <w:gridCol w:w="1156"/>
      </w:tblGrid>
      <w:tr w:rsidR="00426C67" w14:paraId="4F3D3731" w14:textId="77777777" w:rsidTr="00A95B4C">
        <w:tblPrEx>
          <w:tblCellMar>
            <w:top w:w="0" w:type="dxa"/>
            <w:bottom w:w="0" w:type="dxa"/>
          </w:tblCellMar>
        </w:tblPrEx>
        <w:tc>
          <w:tcPr>
            <w:tcW w:w="10489" w:type="dxa"/>
            <w:gridSpan w:val="7"/>
            <w:shd w:val="clear" w:color="auto" w:fill="FFFFFF"/>
            <w:vAlign w:val="center"/>
          </w:tcPr>
          <w:p w14:paraId="1845F7B9" w14:textId="77777777" w:rsidR="00426C67" w:rsidRDefault="00426C67" w:rsidP="00A95B4C">
            <w:pPr>
              <w:spacing w:before="5" w:after="30"/>
              <w:ind w:left="30" w:right="40"/>
              <w:jc w:val="center"/>
            </w:pPr>
            <w:proofErr w:type="spellStart"/>
            <w:r>
              <w:rPr>
                <w:rFonts w:ascii="Arial" w:eastAsia="Arial" w:hAnsi="Arial" w:cs="Arial"/>
                <w:b/>
                <w:color w:val="010205"/>
                <w:sz w:val="28"/>
              </w:rPr>
              <w:lastRenderedPageBreak/>
              <w:t>Coefficients</w:t>
            </w:r>
            <w:r>
              <w:rPr>
                <w:vertAlign w:val="superscript"/>
              </w:rPr>
              <w:t>a</w:t>
            </w:r>
            <w:proofErr w:type="spellEnd"/>
          </w:p>
        </w:tc>
      </w:tr>
      <w:tr w:rsidR="00426C67" w14:paraId="30BC7862" w14:textId="77777777" w:rsidTr="00A95B4C">
        <w:tblPrEx>
          <w:tblCellMar>
            <w:top w:w="0" w:type="dxa"/>
            <w:bottom w:w="0" w:type="dxa"/>
          </w:tblCellMar>
        </w:tblPrEx>
        <w:tc>
          <w:tcPr>
            <w:tcW w:w="3621" w:type="dxa"/>
            <w:gridSpan w:val="2"/>
            <w:vMerge w:val="restart"/>
            <w:tcBorders>
              <w:top w:val="none" w:sz="1" w:space="0" w:color="152935"/>
              <w:left w:val="none" w:sz="1" w:space="0" w:color="152935"/>
            </w:tcBorders>
            <w:shd w:val="clear" w:color="auto" w:fill="FFFFFF"/>
            <w:vAlign w:val="bottom"/>
          </w:tcPr>
          <w:p w14:paraId="7A7B3B79" w14:textId="77777777" w:rsidR="00426C67" w:rsidRDefault="00426C67" w:rsidP="00A95B4C">
            <w:pPr>
              <w:spacing w:before="15" w:after="5"/>
              <w:ind w:left="30" w:right="40"/>
            </w:pPr>
            <w:r>
              <w:rPr>
                <w:rFonts w:ascii="Arial" w:eastAsia="Arial" w:hAnsi="Arial" w:cs="Arial"/>
                <w:color w:val="264A60"/>
              </w:rPr>
              <w:t>Model</w:t>
            </w:r>
          </w:p>
        </w:tc>
        <w:tc>
          <w:tcPr>
            <w:tcW w:w="2890" w:type="dxa"/>
            <w:gridSpan w:val="2"/>
            <w:tcBorders>
              <w:top w:val="none" w:sz="1" w:space="0" w:color="152935"/>
              <w:left w:val="none" w:sz="1" w:space="0" w:color="152935"/>
              <w:bottom w:val="none" w:sz="1" w:space="0" w:color="AEAEAE"/>
              <w:right w:val="single" w:sz="1" w:space="0" w:color="E0E0E0"/>
            </w:tcBorders>
            <w:shd w:val="clear" w:color="auto" w:fill="FFFFFF"/>
            <w:vAlign w:val="bottom"/>
          </w:tcPr>
          <w:p w14:paraId="64A587A4" w14:textId="77777777" w:rsidR="00426C67" w:rsidRDefault="00426C67" w:rsidP="00A95B4C">
            <w:pPr>
              <w:spacing w:before="10" w:after="10"/>
              <w:ind w:left="30" w:right="40"/>
              <w:jc w:val="center"/>
            </w:pPr>
            <w:r>
              <w:rPr>
                <w:rFonts w:ascii="Arial" w:eastAsia="Arial" w:hAnsi="Arial" w:cs="Arial"/>
                <w:color w:val="264A60"/>
              </w:rPr>
              <w:t>Unstandardized Coefficients</w:t>
            </w:r>
          </w:p>
        </w:tc>
        <w:tc>
          <w:tcPr>
            <w:tcW w:w="1666" w:type="dxa"/>
            <w:tcBorders>
              <w:top w:val="none" w:sz="1" w:space="0" w:color="152935"/>
              <w:left w:val="single" w:sz="1" w:space="0" w:color="E0E0E0"/>
              <w:bottom w:val="none" w:sz="1" w:space="0" w:color="AEAEAE"/>
              <w:right w:val="single" w:sz="1" w:space="0" w:color="E0E0E0"/>
            </w:tcBorders>
            <w:shd w:val="clear" w:color="auto" w:fill="FFFFFF"/>
            <w:vAlign w:val="bottom"/>
          </w:tcPr>
          <w:p w14:paraId="3D5193FE" w14:textId="77777777" w:rsidR="00426C67" w:rsidRDefault="00426C67" w:rsidP="00A95B4C">
            <w:pPr>
              <w:spacing w:before="10" w:after="10"/>
              <w:ind w:left="30" w:right="40"/>
              <w:jc w:val="center"/>
            </w:pPr>
            <w:r>
              <w:rPr>
                <w:rFonts w:ascii="Arial" w:eastAsia="Arial" w:hAnsi="Arial" w:cs="Arial"/>
                <w:color w:val="264A60"/>
              </w:rPr>
              <w:t>Standardized Coefficients</w:t>
            </w:r>
          </w:p>
        </w:tc>
        <w:tc>
          <w:tcPr>
            <w:tcW w:w="1156"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7DA742F3" w14:textId="77777777" w:rsidR="00426C67" w:rsidRDefault="00426C67" w:rsidP="00A95B4C">
            <w:pPr>
              <w:spacing w:before="10" w:after="10"/>
              <w:ind w:left="30" w:right="40"/>
              <w:jc w:val="center"/>
            </w:pPr>
            <w:r>
              <w:rPr>
                <w:rFonts w:ascii="Arial" w:eastAsia="Arial" w:hAnsi="Arial" w:cs="Arial"/>
                <w:color w:val="264A60"/>
              </w:rPr>
              <w:t>t</w:t>
            </w:r>
          </w:p>
        </w:tc>
        <w:tc>
          <w:tcPr>
            <w:tcW w:w="1156" w:type="dxa"/>
            <w:vMerge w:val="restart"/>
            <w:tcBorders>
              <w:top w:val="none" w:sz="1" w:space="0" w:color="152935"/>
              <w:left w:val="single" w:sz="1" w:space="0" w:color="E0E0E0"/>
              <w:bottom w:val="none" w:sz="1" w:space="0" w:color="AEAEAE"/>
              <w:right w:val="none" w:sz="1" w:space="0" w:color="152935"/>
            </w:tcBorders>
            <w:shd w:val="clear" w:color="auto" w:fill="FFFFFF"/>
            <w:vAlign w:val="bottom"/>
          </w:tcPr>
          <w:p w14:paraId="14C04FA7" w14:textId="77777777" w:rsidR="00426C67" w:rsidRDefault="00426C67" w:rsidP="00A95B4C">
            <w:pPr>
              <w:spacing w:before="10" w:after="10"/>
              <w:ind w:left="30" w:right="40"/>
              <w:jc w:val="center"/>
            </w:pPr>
            <w:r>
              <w:rPr>
                <w:rFonts w:ascii="Arial" w:eastAsia="Arial" w:hAnsi="Arial" w:cs="Arial"/>
                <w:color w:val="264A60"/>
              </w:rPr>
              <w:t>Sig.</w:t>
            </w:r>
          </w:p>
        </w:tc>
      </w:tr>
      <w:tr w:rsidR="00426C67" w14:paraId="005B7F51" w14:textId="77777777" w:rsidTr="00A95B4C">
        <w:tblPrEx>
          <w:tblCellMar>
            <w:top w:w="0" w:type="dxa"/>
            <w:bottom w:w="0" w:type="dxa"/>
          </w:tblCellMar>
        </w:tblPrEx>
        <w:tc>
          <w:tcPr>
            <w:tcW w:w="3621" w:type="dxa"/>
            <w:gridSpan w:val="2"/>
            <w:vMerge/>
            <w:tcBorders>
              <w:top w:val="none" w:sz="1" w:space="0" w:color="152935"/>
              <w:left w:val="none" w:sz="1" w:space="0" w:color="152935"/>
            </w:tcBorders>
          </w:tcPr>
          <w:p w14:paraId="496322B7" w14:textId="77777777" w:rsidR="00426C67" w:rsidRDefault="00426C67" w:rsidP="00A95B4C"/>
        </w:tc>
        <w:tc>
          <w:tcPr>
            <w:tcW w:w="1445" w:type="dxa"/>
            <w:tcBorders>
              <w:top w:val="none" w:sz="1" w:space="0" w:color="AEAEAE"/>
              <w:left w:val="none" w:sz="1" w:space="0" w:color="152935"/>
              <w:bottom w:val="single" w:sz="1" w:space="0" w:color="152935"/>
              <w:right w:val="single" w:sz="1" w:space="0" w:color="E0E0E0"/>
            </w:tcBorders>
            <w:shd w:val="clear" w:color="auto" w:fill="FFFFFF"/>
            <w:vAlign w:val="bottom"/>
          </w:tcPr>
          <w:p w14:paraId="7B379B85" w14:textId="77777777" w:rsidR="00426C67" w:rsidRDefault="00426C67" w:rsidP="00A95B4C">
            <w:pPr>
              <w:spacing w:before="10" w:after="10"/>
              <w:ind w:left="30" w:right="40"/>
              <w:jc w:val="center"/>
            </w:pPr>
            <w:r>
              <w:rPr>
                <w:rFonts w:ascii="Arial" w:eastAsia="Arial" w:hAnsi="Arial" w:cs="Arial"/>
                <w:color w:val="264A60"/>
              </w:rPr>
              <w:t>B</w:t>
            </w:r>
          </w:p>
        </w:tc>
        <w:tc>
          <w:tcPr>
            <w:tcW w:w="1445" w:type="dxa"/>
            <w:tcBorders>
              <w:top w:val="none" w:sz="1" w:space="0" w:color="AEAEAE"/>
              <w:left w:val="single" w:sz="1" w:space="0" w:color="E0E0E0"/>
              <w:bottom w:val="single" w:sz="1" w:space="0" w:color="152935"/>
              <w:right w:val="single" w:sz="1" w:space="0" w:color="E0E0E0"/>
            </w:tcBorders>
            <w:shd w:val="clear" w:color="auto" w:fill="FFFFFF"/>
            <w:vAlign w:val="bottom"/>
          </w:tcPr>
          <w:p w14:paraId="1F5643BD" w14:textId="77777777" w:rsidR="00426C67" w:rsidRDefault="00426C67" w:rsidP="00A95B4C">
            <w:pPr>
              <w:spacing w:before="10" w:after="10"/>
              <w:ind w:left="30" w:right="40"/>
              <w:jc w:val="center"/>
            </w:pPr>
            <w:r>
              <w:rPr>
                <w:rFonts w:ascii="Arial" w:eastAsia="Arial" w:hAnsi="Arial" w:cs="Arial"/>
                <w:color w:val="264A60"/>
              </w:rPr>
              <w:t>Std. Error</w:t>
            </w:r>
          </w:p>
        </w:tc>
        <w:tc>
          <w:tcPr>
            <w:tcW w:w="166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4B717E67" w14:textId="77777777" w:rsidR="00426C67" w:rsidRDefault="00426C67" w:rsidP="00A95B4C">
            <w:pPr>
              <w:spacing w:before="10" w:after="10"/>
              <w:ind w:left="30" w:right="40"/>
              <w:jc w:val="center"/>
            </w:pPr>
            <w:r>
              <w:rPr>
                <w:rFonts w:ascii="Arial" w:eastAsia="Arial" w:hAnsi="Arial" w:cs="Arial"/>
                <w:color w:val="264A60"/>
              </w:rPr>
              <w:t>Beta</w:t>
            </w:r>
          </w:p>
        </w:tc>
        <w:tc>
          <w:tcPr>
            <w:tcW w:w="1156" w:type="dxa"/>
            <w:vMerge/>
            <w:tcBorders>
              <w:top w:val="none" w:sz="1" w:space="0" w:color="152935"/>
              <w:left w:val="single" w:sz="1" w:space="0" w:color="E0E0E0"/>
              <w:bottom w:val="none" w:sz="1" w:space="0" w:color="AEAEAE"/>
              <w:right w:val="single" w:sz="1" w:space="0" w:color="E0E0E0"/>
            </w:tcBorders>
          </w:tcPr>
          <w:p w14:paraId="5C0B1FF7" w14:textId="77777777" w:rsidR="00426C67" w:rsidRDefault="00426C67" w:rsidP="00A95B4C"/>
        </w:tc>
        <w:tc>
          <w:tcPr>
            <w:tcW w:w="1156" w:type="dxa"/>
            <w:vMerge/>
            <w:tcBorders>
              <w:top w:val="none" w:sz="1" w:space="0" w:color="152935"/>
              <w:left w:val="single" w:sz="1" w:space="0" w:color="E0E0E0"/>
              <w:bottom w:val="none" w:sz="1" w:space="0" w:color="AEAEAE"/>
              <w:right w:val="none" w:sz="1" w:space="0" w:color="152935"/>
            </w:tcBorders>
          </w:tcPr>
          <w:p w14:paraId="31D62BCF" w14:textId="77777777" w:rsidR="00426C67" w:rsidRDefault="00426C67" w:rsidP="00A95B4C"/>
        </w:tc>
      </w:tr>
      <w:tr w:rsidR="00426C67" w14:paraId="4C44E950" w14:textId="77777777" w:rsidTr="00A95B4C">
        <w:tblPrEx>
          <w:tblCellMar>
            <w:top w:w="0" w:type="dxa"/>
            <w:bottom w:w="0" w:type="dxa"/>
          </w:tblCellMar>
        </w:tblPrEx>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512FF51B" w14:textId="77777777" w:rsidR="00426C67" w:rsidRDefault="00426C67" w:rsidP="00A95B4C">
            <w:pPr>
              <w:spacing w:before="15" w:after="10"/>
              <w:ind w:left="30" w:right="40"/>
            </w:pPr>
            <w:r>
              <w:rPr>
                <w:rFonts w:ascii="Arial" w:eastAsia="Arial" w:hAnsi="Arial" w:cs="Arial"/>
                <w:color w:val="264A60"/>
              </w:rPr>
              <w:t>1</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37DAECDE" w14:textId="77777777" w:rsidR="00426C67" w:rsidRDefault="00426C67" w:rsidP="00A95B4C">
            <w:pPr>
              <w:spacing w:before="15" w:after="10"/>
              <w:ind w:left="30" w:right="40"/>
            </w:pPr>
            <w:r>
              <w:rPr>
                <w:rFonts w:ascii="Arial" w:eastAsia="Arial" w:hAnsi="Arial" w:cs="Arial"/>
                <w:color w:val="264A60"/>
              </w:rPr>
              <w:t>(Constant)</w:t>
            </w:r>
          </w:p>
        </w:tc>
        <w:tc>
          <w:tcPr>
            <w:tcW w:w="1445" w:type="dxa"/>
            <w:tcBorders>
              <w:top w:val="single" w:sz="1" w:space="0" w:color="152935"/>
              <w:left w:val="none" w:sz="1" w:space="0" w:color="152935"/>
              <w:bottom w:val="single" w:sz="1" w:space="0" w:color="AEAEAE"/>
              <w:right w:val="single" w:sz="1" w:space="0" w:color="E0E0E0"/>
            </w:tcBorders>
            <w:shd w:val="clear" w:color="auto" w:fill="F9F9FB"/>
          </w:tcPr>
          <w:p w14:paraId="64BDE3A0" w14:textId="77777777" w:rsidR="00426C67" w:rsidRDefault="00426C67" w:rsidP="00A95B4C">
            <w:pPr>
              <w:spacing w:before="15" w:after="10"/>
              <w:ind w:left="30" w:right="40"/>
              <w:jc w:val="right"/>
            </w:pPr>
            <w:r>
              <w:rPr>
                <w:rFonts w:ascii="Arial" w:eastAsia="Arial" w:hAnsi="Arial" w:cs="Arial"/>
                <w:color w:val="010205"/>
              </w:rPr>
              <w:t>.235</w:t>
            </w:r>
          </w:p>
        </w:tc>
        <w:tc>
          <w:tcPr>
            <w:tcW w:w="1445" w:type="dxa"/>
            <w:tcBorders>
              <w:top w:val="single" w:sz="1" w:space="0" w:color="152935"/>
              <w:left w:val="single" w:sz="1" w:space="0" w:color="E0E0E0"/>
              <w:bottom w:val="single" w:sz="1" w:space="0" w:color="AEAEAE"/>
              <w:right w:val="single" w:sz="1" w:space="0" w:color="E0E0E0"/>
            </w:tcBorders>
            <w:shd w:val="clear" w:color="auto" w:fill="F9F9FB"/>
          </w:tcPr>
          <w:p w14:paraId="63D26F4D" w14:textId="77777777" w:rsidR="00426C67" w:rsidRDefault="00426C67" w:rsidP="00A95B4C">
            <w:pPr>
              <w:spacing w:before="15" w:after="10"/>
              <w:ind w:left="30" w:right="40"/>
              <w:jc w:val="right"/>
            </w:pPr>
            <w:r>
              <w:rPr>
                <w:rFonts w:ascii="Arial" w:eastAsia="Arial" w:hAnsi="Arial" w:cs="Arial"/>
                <w:color w:val="010205"/>
              </w:rPr>
              <w:t>.603</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1B04D8AF" w14:textId="77777777" w:rsidR="00426C67" w:rsidRDefault="00426C67" w:rsidP="00A95B4C"/>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23F960C8" w14:textId="77777777" w:rsidR="00426C67" w:rsidRDefault="00426C67" w:rsidP="00A95B4C">
            <w:pPr>
              <w:spacing w:before="15" w:after="10"/>
              <w:ind w:left="30" w:right="40"/>
              <w:jc w:val="right"/>
            </w:pPr>
            <w:r>
              <w:rPr>
                <w:rFonts w:ascii="Arial" w:eastAsia="Arial" w:hAnsi="Arial" w:cs="Arial"/>
                <w:color w:val="010205"/>
              </w:rPr>
              <w:t>.390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31029CC4" w14:textId="77777777" w:rsidR="00426C67" w:rsidRDefault="00426C67" w:rsidP="00A95B4C">
            <w:pPr>
              <w:spacing w:before="15" w:after="10"/>
              <w:ind w:left="30" w:right="40"/>
              <w:jc w:val="right"/>
            </w:pPr>
            <w:r>
              <w:rPr>
                <w:rFonts w:ascii="Arial" w:eastAsia="Arial" w:hAnsi="Arial" w:cs="Arial"/>
                <w:color w:val="010205"/>
              </w:rPr>
              <w:t>.700</w:t>
            </w:r>
          </w:p>
        </w:tc>
      </w:tr>
      <w:tr w:rsidR="00426C67" w14:paraId="692242D1"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0AB7814D"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CE81547" w14:textId="77777777" w:rsidR="00426C67" w:rsidRDefault="00426C67" w:rsidP="00A95B4C">
            <w:pPr>
              <w:spacing w:before="15" w:after="10"/>
              <w:ind w:left="30" w:right="40"/>
            </w:pPr>
            <w:r>
              <w:rPr>
                <w:rFonts w:ascii="Arial" w:eastAsia="Arial" w:hAnsi="Arial" w:cs="Arial"/>
                <w:color w:val="264A60"/>
              </w:rPr>
              <w:t xml:space="preserve">PE / </w:t>
            </w:r>
            <w:proofErr w:type="gramStart"/>
            <w:r>
              <w:rPr>
                <w:rFonts w:ascii="Arial" w:eastAsia="Arial" w:hAnsi="Arial" w:cs="Arial"/>
                <w:color w:val="264A60"/>
              </w:rPr>
              <w:t>Non PE</w:t>
            </w:r>
            <w:proofErr w:type="gramEnd"/>
            <w:r>
              <w:rPr>
                <w:rFonts w:ascii="Arial" w:eastAsia="Arial" w:hAnsi="Arial" w:cs="Arial"/>
                <w:color w:val="264A60"/>
              </w:rPr>
              <w:t xml:space="preserve"> Backed (1/0)</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2E852860" w14:textId="77777777" w:rsidR="00426C67" w:rsidRDefault="00426C67" w:rsidP="00A95B4C">
            <w:pPr>
              <w:spacing w:before="15" w:after="10"/>
              <w:ind w:left="30" w:right="40"/>
              <w:jc w:val="right"/>
            </w:pPr>
            <w:r>
              <w:rPr>
                <w:rFonts w:ascii="Arial" w:eastAsia="Arial" w:hAnsi="Arial" w:cs="Arial"/>
                <w:color w:val="010205"/>
              </w:rPr>
              <w:t>.205</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456AADB6" w14:textId="77777777" w:rsidR="00426C67" w:rsidRDefault="00426C67" w:rsidP="00A95B4C">
            <w:pPr>
              <w:spacing w:before="15" w:after="10"/>
              <w:ind w:left="30" w:right="40"/>
              <w:jc w:val="right"/>
            </w:pPr>
            <w:r>
              <w:rPr>
                <w:rFonts w:ascii="Arial" w:eastAsia="Arial" w:hAnsi="Arial" w:cs="Arial"/>
                <w:color w:val="010205"/>
              </w:rPr>
              <w:t>.242</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896F9DB" w14:textId="77777777" w:rsidR="00426C67" w:rsidRDefault="00426C67" w:rsidP="00A95B4C">
            <w:pPr>
              <w:spacing w:before="15" w:after="10"/>
              <w:ind w:left="30" w:right="40"/>
              <w:jc w:val="right"/>
            </w:pPr>
            <w:r>
              <w:rPr>
                <w:rFonts w:ascii="Arial" w:eastAsia="Arial" w:hAnsi="Arial" w:cs="Arial"/>
                <w:color w:val="010205"/>
              </w:rPr>
              <w:t>.206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2FC1F20" w14:textId="77777777" w:rsidR="00426C67" w:rsidRDefault="00426C67" w:rsidP="00A95B4C">
            <w:pPr>
              <w:spacing w:before="15" w:after="10"/>
              <w:ind w:left="30" w:right="40"/>
              <w:jc w:val="right"/>
            </w:pPr>
            <w:r>
              <w:rPr>
                <w:rFonts w:ascii="Arial" w:eastAsia="Arial" w:hAnsi="Arial" w:cs="Arial"/>
                <w:color w:val="010205"/>
              </w:rPr>
              <w:t>.846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D42DCEC" w14:textId="77777777" w:rsidR="00426C67" w:rsidRDefault="00426C67" w:rsidP="00A95B4C">
            <w:pPr>
              <w:spacing w:before="15" w:after="10"/>
              <w:ind w:left="30" w:right="40"/>
              <w:jc w:val="right"/>
            </w:pPr>
            <w:r>
              <w:rPr>
                <w:rFonts w:ascii="Arial" w:eastAsia="Arial" w:hAnsi="Arial" w:cs="Arial"/>
                <w:color w:val="010205"/>
              </w:rPr>
              <w:t>.406</w:t>
            </w:r>
          </w:p>
        </w:tc>
      </w:tr>
      <w:tr w:rsidR="00426C67" w14:paraId="36ADB9C1"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626A3A25"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0457EB3" w14:textId="77777777" w:rsidR="00426C67" w:rsidRDefault="00426C67" w:rsidP="00A95B4C">
            <w:pPr>
              <w:spacing w:before="15" w:after="10"/>
              <w:ind w:left="30" w:right="40"/>
            </w:pPr>
            <w:r>
              <w:rPr>
                <w:rFonts w:ascii="Arial" w:eastAsia="Arial" w:hAnsi="Arial" w:cs="Arial"/>
                <w:color w:val="264A60"/>
              </w:rPr>
              <w:t>Underwriter Prestige (1-9)</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251A6A07" w14:textId="77777777" w:rsidR="00426C67" w:rsidRDefault="00426C67" w:rsidP="00A95B4C">
            <w:pPr>
              <w:spacing w:before="15" w:after="10"/>
              <w:ind w:left="30" w:right="40"/>
              <w:jc w:val="right"/>
            </w:pPr>
            <w:r>
              <w:rPr>
                <w:rFonts w:ascii="Arial" w:eastAsia="Arial" w:hAnsi="Arial" w:cs="Arial"/>
                <w:color w:val="010205"/>
              </w:rPr>
              <w:t>-.061</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01624F96" w14:textId="77777777" w:rsidR="00426C67" w:rsidRDefault="00426C67" w:rsidP="00A95B4C">
            <w:pPr>
              <w:spacing w:before="15" w:after="10"/>
              <w:ind w:left="30" w:right="40"/>
              <w:jc w:val="right"/>
            </w:pPr>
            <w:r>
              <w:rPr>
                <w:rFonts w:ascii="Arial" w:eastAsia="Arial" w:hAnsi="Arial" w:cs="Arial"/>
                <w:color w:val="010205"/>
              </w:rPr>
              <w:t>.082</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3393D415" w14:textId="77777777" w:rsidR="00426C67" w:rsidRDefault="00426C67" w:rsidP="00A95B4C">
            <w:pPr>
              <w:spacing w:before="15" w:after="10"/>
              <w:ind w:left="30" w:right="40"/>
              <w:jc w:val="right"/>
            </w:pPr>
            <w:r>
              <w:rPr>
                <w:rFonts w:ascii="Arial" w:eastAsia="Arial" w:hAnsi="Arial" w:cs="Arial"/>
                <w:color w:val="010205"/>
              </w:rPr>
              <w:t>-.187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93BF203" w14:textId="77777777" w:rsidR="00426C67" w:rsidRDefault="00426C67" w:rsidP="00A95B4C">
            <w:pPr>
              <w:spacing w:before="15" w:after="10"/>
              <w:ind w:left="30" w:right="40"/>
              <w:jc w:val="right"/>
            </w:pPr>
            <w:r>
              <w:rPr>
                <w:rFonts w:ascii="Arial" w:eastAsia="Arial" w:hAnsi="Arial" w:cs="Arial"/>
                <w:color w:val="010205"/>
              </w:rPr>
              <w:t>-.743</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BC02DE7" w14:textId="77777777" w:rsidR="00426C67" w:rsidRDefault="00426C67" w:rsidP="00A95B4C">
            <w:pPr>
              <w:spacing w:before="15" w:after="10"/>
              <w:ind w:left="30" w:right="40"/>
              <w:jc w:val="right"/>
            </w:pPr>
            <w:r>
              <w:rPr>
                <w:rFonts w:ascii="Arial" w:eastAsia="Arial" w:hAnsi="Arial" w:cs="Arial"/>
                <w:color w:val="010205"/>
              </w:rPr>
              <w:t>.465</w:t>
            </w:r>
          </w:p>
        </w:tc>
      </w:tr>
      <w:tr w:rsidR="00426C67" w14:paraId="538EEA3D"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41BBFBDA"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3B9B2C2" w14:textId="77777777" w:rsidR="00426C67" w:rsidRDefault="00426C67" w:rsidP="00A95B4C">
            <w:pPr>
              <w:spacing w:before="15" w:after="10"/>
              <w:ind w:left="30" w:right="40"/>
            </w:pPr>
            <w:proofErr w:type="gramStart"/>
            <w:r>
              <w:rPr>
                <w:rFonts w:ascii="Arial" w:eastAsia="Arial" w:hAnsi="Arial" w:cs="Arial"/>
                <w:color w:val="264A60"/>
              </w:rPr>
              <w:t>ln(</w:t>
            </w:r>
            <w:proofErr w:type="spellStart"/>
            <w:proofErr w:type="gramEnd"/>
            <w:r>
              <w:rPr>
                <w:rFonts w:ascii="Arial" w:eastAsia="Arial" w:hAnsi="Arial" w:cs="Arial"/>
                <w:color w:val="264A60"/>
              </w:rPr>
              <w:t>OfferSize</w:t>
            </w:r>
            <w:proofErr w:type="spellEnd"/>
            <w:r>
              <w:rPr>
                <w:rFonts w:ascii="Arial" w:eastAsia="Arial" w:hAnsi="Arial" w:cs="Arial"/>
                <w:color w:val="264A60"/>
              </w:rPr>
              <w:t>)</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660BB123" w14:textId="77777777" w:rsidR="00426C67" w:rsidRDefault="00426C67" w:rsidP="00A95B4C">
            <w:pPr>
              <w:spacing w:before="15" w:after="10"/>
              <w:ind w:left="30" w:right="40"/>
              <w:jc w:val="right"/>
            </w:pPr>
            <w:r>
              <w:rPr>
                <w:rFonts w:ascii="Arial" w:eastAsia="Arial" w:hAnsi="Arial" w:cs="Arial"/>
                <w:color w:val="010205"/>
              </w:rPr>
              <w:t>.065</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699784CC" w14:textId="77777777" w:rsidR="00426C67" w:rsidRDefault="00426C67" w:rsidP="00A95B4C">
            <w:pPr>
              <w:spacing w:before="15" w:after="10"/>
              <w:ind w:left="30" w:right="40"/>
              <w:jc w:val="right"/>
            </w:pPr>
            <w:r>
              <w:rPr>
                <w:rFonts w:ascii="Arial" w:eastAsia="Arial" w:hAnsi="Arial" w:cs="Arial"/>
                <w:color w:val="010205"/>
              </w:rPr>
              <w:t>.066</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4CE7453" w14:textId="77777777" w:rsidR="00426C67" w:rsidRDefault="00426C67" w:rsidP="00A95B4C">
            <w:pPr>
              <w:spacing w:before="15" w:after="10"/>
              <w:ind w:left="30" w:right="40"/>
              <w:jc w:val="right"/>
            </w:pPr>
            <w:r>
              <w:rPr>
                <w:rFonts w:ascii="Arial" w:eastAsia="Arial" w:hAnsi="Arial" w:cs="Arial"/>
                <w:color w:val="010205"/>
              </w:rPr>
              <w:t>.239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F519BC6" w14:textId="77777777" w:rsidR="00426C67" w:rsidRDefault="00426C67" w:rsidP="00A95B4C">
            <w:pPr>
              <w:spacing w:before="15" w:after="10"/>
              <w:ind w:left="30" w:right="40"/>
              <w:jc w:val="right"/>
            </w:pPr>
            <w:r>
              <w:rPr>
                <w:rFonts w:ascii="Arial" w:eastAsia="Arial" w:hAnsi="Arial" w:cs="Arial"/>
                <w:color w:val="010205"/>
              </w:rPr>
              <w:t>.972</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8D1CC13" w14:textId="77777777" w:rsidR="00426C67" w:rsidRDefault="00426C67" w:rsidP="00A95B4C">
            <w:pPr>
              <w:spacing w:before="15" w:after="10"/>
              <w:ind w:left="30" w:right="40"/>
              <w:jc w:val="right"/>
            </w:pPr>
            <w:r>
              <w:rPr>
                <w:rFonts w:ascii="Arial" w:eastAsia="Arial" w:hAnsi="Arial" w:cs="Arial"/>
                <w:color w:val="010205"/>
              </w:rPr>
              <w:t>.341</w:t>
            </w:r>
          </w:p>
        </w:tc>
      </w:tr>
      <w:tr w:rsidR="00426C67" w14:paraId="4F276117"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2CBD113C"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C4AF3ED" w14:textId="77777777" w:rsidR="00426C67" w:rsidRDefault="00426C67" w:rsidP="00A95B4C">
            <w:pPr>
              <w:spacing w:before="15" w:after="10"/>
              <w:ind w:left="30" w:right="40"/>
            </w:pPr>
            <w:r>
              <w:rPr>
                <w:rFonts w:ascii="Arial" w:eastAsia="Arial" w:hAnsi="Arial" w:cs="Arial"/>
                <w:color w:val="264A60"/>
              </w:rPr>
              <w:t>Firm Age / In Age (Founding Year - Listing Year)</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127CAFBB" w14:textId="77777777" w:rsidR="00426C67" w:rsidRDefault="00426C67" w:rsidP="00A95B4C">
            <w:pPr>
              <w:spacing w:before="15" w:after="10"/>
              <w:ind w:left="30" w:right="40"/>
              <w:jc w:val="right"/>
            </w:pPr>
            <w:r>
              <w:rPr>
                <w:rFonts w:ascii="Arial" w:eastAsia="Arial" w:hAnsi="Arial" w:cs="Arial"/>
                <w:color w:val="010205"/>
              </w:rPr>
              <w:t>-.007</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546E4A4F" w14:textId="77777777" w:rsidR="00426C67" w:rsidRDefault="00426C67" w:rsidP="00A95B4C">
            <w:pPr>
              <w:spacing w:before="15" w:after="10"/>
              <w:ind w:left="30" w:right="40"/>
              <w:jc w:val="right"/>
            </w:pPr>
            <w:r>
              <w:rPr>
                <w:rFonts w:ascii="Arial" w:eastAsia="Arial" w:hAnsi="Arial" w:cs="Arial"/>
                <w:color w:val="010205"/>
              </w:rPr>
              <w:t>.003</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625AD70" w14:textId="77777777" w:rsidR="00426C67" w:rsidRDefault="00426C67" w:rsidP="00A95B4C">
            <w:pPr>
              <w:spacing w:before="15" w:after="10"/>
              <w:ind w:left="30" w:right="40"/>
              <w:jc w:val="right"/>
            </w:pPr>
            <w:r>
              <w:rPr>
                <w:rFonts w:ascii="Arial" w:eastAsia="Arial" w:hAnsi="Arial" w:cs="Arial"/>
                <w:color w:val="010205"/>
              </w:rPr>
              <w:t>-.572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E7B7B61" w14:textId="77777777" w:rsidR="00426C67" w:rsidRDefault="00426C67" w:rsidP="00A95B4C">
            <w:pPr>
              <w:spacing w:before="15" w:after="10"/>
              <w:ind w:left="30" w:right="40"/>
              <w:jc w:val="right"/>
            </w:pPr>
            <w:r>
              <w:rPr>
                <w:rFonts w:ascii="Arial" w:eastAsia="Arial" w:hAnsi="Arial" w:cs="Arial"/>
                <w:color w:val="010205"/>
              </w:rPr>
              <w:t>-2.537</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238FBFA" w14:textId="77777777" w:rsidR="00426C67" w:rsidRDefault="00426C67" w:rsidP="00A95B4C">
            <w:pPr>
              <w:spacing w:before="15" w:after="10"/>
              <w:ind w:left="30" w:right="40"/>
              <w:jc w:val="right"/>
            </w:pPr>
            <w:r>
              <w:rPr>
                <w:rFonts w:ascii="Arial" w:eastAsia="Arial" w:hAnsi="Arial" w:cs="Arial"/>
                <w:color w:val="010205"/>
              </w:rPr>
              <w:t>.018</w:t>
            </w:r>
          </w:p>
        </w:tc>
      </w:tr>
      <w:tr w:rsidR="00426C67" w14:paraId="0E4E4812"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34C47CD5"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0F5CA2C" w14:textId="77777777" w:rsidR="00426C67" w:rsidRDefault="00426C67" w:rsidP="00A95B4C">
            <w:pPr>
              <w:spacing w:before="15" w:after="10"/>
              <w:ind w:left="30" w:right="40"/>
            </w:pPr>
            <w:proofErr w:type="spellStart"/>
            <w:r>
              <w:rPr>
                <w:rFonts w:ascii="Arial" w:eastAsia="Arial" w:hAnsi="Arial" w:cs="Arial"/>
                <w:color w:val="264A60"/>
              </w:rPr>
              <w:t>Hotmarket</w:t>
            </w:r>
            <w:proofErr w:type="spellEnd"/>
            <w:r>
              <w:rPr>
                <w:rFonts w:ascii="Arial" w:eastAsia="Arial" w:hAnsi="Arial" w:cs="Arial"/>
                <w:color w:val="264A60"/>
              </w:rPr>
              <w:t xml:space="preserve"> Dummy</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2059EF2D" w14:textId="77777777" w:rsidR="00426C67" w:rsidRDefault="00426C67" w:rsidP="00A95B4C">
            <w:pPr>
              <w:spacing w:before="15" w:after="10"/>
              <w:ind w:left="30" w:right="40"/>
              <w:jc w:val="right"/>
            </w:pPr>
            <w:r>
              <w:rPr>
                <w:rFonts w:ascii="Arial" w:eastAsia="Arial" w:hAnsi="Arial" w:cs="Arial"/>
                <w:color w:val="010205"/>
              </w:rPr>
              <w:t>.008</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3539481F" w14:textId="77777777" w:rsidR="00426C67" w:rsidRDefault="00426C67" w:rsidP="00A95B4C">
            <w:pPr>
              <w:spacing w:before="15" w:after="10"/>
              <w:ind w:left="30" w:right="40"/>
              <w:jc w:val="right"/>
            </w:pPr>
            <w:r>
              <w:rPr>
                <w:rFonts w:ascii="Arial" w:eastAsia="Arial" w:hAnsi="Arial" w:cs="Arial"/>
                <w:color w:val="010205"/>
              </w:rPr>
              <w:t>.209</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1909EA2" w14:textId="77777777" w:rsidR="00426C67" w:rsidRDefault="00426C67" w:rsidP="00A95B4C">
            <w:pPr>
              <w:spacing w:before="15" w:after="10"/>
              <w:ind w:left="30" w:right="40"/>
              <w:jc w:val="right"/>
            </w:pPr>
            <w:r>
              <w:rPr>
                <w:rFonts w:ascii="Arial" w:eastAsia="Arial" w:hAnsi="Arial" w:cs="Arial"/>
                <w:color w:val="010205"/>
              </w:rPr>
              <w:t>.007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42290BB" w14:textId="77777777" w:rsidR="00426C67" w:rsidRDefault="00426C67" w:rsidP="00A95B4C">
            <w:pPr>
              <w:spacing w:before="15" w:after="10"/>
              <w:ind w:left="30" w:right="40"/>
              <w:jc w:val="right"/>
            </w:pPr>
            <w:r>
              <w:rPr>
                <w:rFonts w:ascii="Arial" w:eastAsia="Arial" w:hAnsi="Arial" w:cs="Arial"/>
                <w:color w:val="010205"/>
              </w:rPr>
              <w:t>.037</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D1734B8" w14:textId="77777777" w:rsidR="00426C67" w:rsidRDefault="00426C67" w:rsidP="00A95B4C">
            <w:pPr>
              <w:spacing w:before="15" w:after="10"/>
              <w:ind w:left="30" w:right="40"/>
              <w:jc w:val="right"/>
            </w:pPr>
            <w:r>
              <w:rPr>
                <w:rFonts w:ascii="Arial" w:eastAsia="Arial" w:hAnsi="Arial" w:cs="Arial"/>
                <w:color w:val="010205"/>
              </w:rPr>
              <w:t>.971</w:t>
            </w:r>
          </w:p>
        </w:tc>
      </w:tr>
      <w:tr w:rsidR="00426C67" w14:paraId="64E84CEA"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6C2F8A1E" w14:textId="77777777" w:rsidR="00426C67" w:rsidRDefault="00426C67"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76D287D9" w14:textId="77777777" w:rsidR="00426C67" w:rsidRDefault="00426C67" w:rsidP="00A95B4C">
            <w:pPr>
              <w:spacing w:before="15" w:after="10"/>
              <w:ind w:left="30" w:right="40"/>
            </w:pPr>
            <w:proofErr w:type="spellStart"/>
            <w:r>
              <w:rPr>
                <w:rFonts w:ascii="Arial" w:eastAsia="Arial" w:hAnsi="Arial" w:cs="Arial"/>
                <w:color w:val="264A60"/>
              </w:rPr>
              <w:t>RegChange</w:t>
            </w:r>
            <w:proofErr w:type="spellEnd"/>
            <w:r>
              <w:rPr>
                <w:rFonts w:ascii="Arial" w:eastAsia="Arial" w:hAnsi="Arial" w:cs="Arial"/>
                <w:color w:val="264A60"/>
              </w:rPr>
              <w:t xml:space="preserve"> Dummy</w:t>
            </w:r>
          </w:p>
        </w:tc>
        <w:tc>
          <w:tcPr>
            <w:tcW w:w="1445" w:type="dxa"/>
            <w:tcBorders>
              <w:top w:val="single" w:sz="1" w:space="0" w:color="AEAEAE"/>
              <w:left w:val="none" w:sz="1" w:space="0" w:color="152935"/>
              <w:bottom w:val="single" w:sz="1" w:space="0" w:color="152935"/>
              <w:right w:val="single" w:sz="1" w:space="0" w:color="E0E0E0"/>
            </w:tcBorders>
            <w:shd w:val="clear" w:color="auto" w:fill="F9F9FB"/>
          </w:tcPr>
          <w:p w14:paraId="05B27FDB" w14:textId="77777777" w:rsidR="00426C67" w:rsidRDefault="00426C67" w:rsidP="00A95B4C">
            <w:pPr>
              <w:spacing w:before="15" w:after="10"/>
              <w:ind w:left="30" w:right="40"/>
              <w:jc w:val="right"/>
            </w:pPr>
            <w:r>
              <w:rPr>
                <w:rFonts w:ascii="Arial" w:eastAsia="Arial" w:hAnsi="Arial" w:cs="Arial"/>
                <w:color w:val="010205"/>
              </w:rPr>
              <w:t>.306</w:t>
            </w:r>
          </w:p>
        </w:tc>
        <w:tc>
          <w:tcPr>
            <w:tcW w:w="1445" w:type="dxa"/>
            <w:tcBorders>
              <w:top w:val="single" w:sz="1" w:space="0" w:color="AEAEAE"/>
              <w:left w:val="single" w:sz="1" w:space="0" w:color="E0E0E0"/>
              <w:bottom w:val="single" w:sz="1" w:space="0" w:color="152935"/>
              <w:right w:val="single" w:sz="1" w:space="0" w:color="E0E0E0"/>
            </w:tcBorders>
            <w:shd w:val="clear" w:color="auto" w:fill="F9F9FB"/>
          </w:tcPr>
          <w:p w14:paraId="2BDF96F4" w14:textId="77777777" w:rsidR="00426C67" w:rsidRDefault="00426C67" w:rsidP="00A95B4C">
            <w:pPr>
              <w:spacing w:before="15" w:after="10"/>
              <w:ind w:left="30" w:right="40"/>
              <w:jc w:val="right"/>
            </w:pPr>
            <w:r>
              <w:rPr>
                <w:rFonts w:ascii="Arial" w:eastAsia="Arial" w:hAnsi="Arial" w:cs="Arial"/>
                <w:color w:val="010205"/>
              </w:rPr>
              <w:t>.219</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3BAED06E" w14:textId="77777777" w:rsidR="00426C67" w:rsidRDefault="00426C67" w:rsidP="00A95B4C">
            <w:pPr>
              <w:spacing w:before="15" w:after="10"/>
              <w:ind w:left="30" w:right="40"/>
              <w:jc w:val="right"/>
            </w:pPr>
            <w:r>
              <w:rPr>
                <w:rFonts w:ascii="Arial" w:eastAsia="Arial" w:hAnsi="Arial" w:cs="Arial"/>
                <w:color w:val="010205"/>
              </w:rPr>
              <w:t>.273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C7ED1DF" w14:textId="77777777" w:rsidR="00426C67" w:rsidRDefault="00426C67" w:rsidP="00A95B4C">
            <w:pPr>
              <w:spacing w:before="15" w:after="10"/>
              <w:ind w:left="30" w:right="40"/>
              <w:jc w:val="right"/>
            </w:pPr>
            <w:r>
              <w:rPr>
                <w:rFonts w:ascii="Arial" w:eastAsia="Arial" w:hAnsi="Arial" w:cs="Arial"/>
                <w:color w:val="010205"/>
              </w:rPr>
              <w:t>1.400</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68461D8B" w14:textId="77777777" w:rsidR="00426C67" w:rsidRDefault="00426C67" w:rsidP="00A95B4C">
            <w:pPr>
              <w:spacing w:before="15" w:after="10"/>
              <w:ind w:left="30" w:right="40"/>
              <w:jc w:val="right"/>
            </w:pPr>
            <w:r>
              <w:rPr>
                <w:rFonts w:ascii="Arial" w:eastAsia="Arial" w:hAnsi="Arial" w:cs="Arial"/>
                <w:color w:val="010205"/>
              </w:rPr>
              <w:t>.175</w:t>
            </w:r>
          </w:p>
        </w:tc>
      </w:tr>
    </w:tbl>
    <w:p w14:paraId="3EDB8AAB" w14:textId="77777777" w:rsidR="00426C67" w:rsidRDefault="00426C67" w:rsidP="00426C67"/>
    <w:tbl>
      <w:tblPr>
        <w:tblW w:w="0" w:type="auto"/>
        <w:tblInd w:w="10" w:type="dxa"/>
        <w:tblLayout w:type="fixed"/>
        <w:tblCellMar>
          <w:left w:w="10" w:type="dxa"/>
          <w:right w:w="10" w:type="dxa"/>
        </w:tblCellMar>
        <w:tblLook w:val="04A0" w:firstRow="1" w:lastRow="0" w:firstColumn="1" w:lastColumn="0" w:noHBand="0" w:noVBand="1"/>
      </w:tblPr>
      <w:tblGrid>
        <w:gridCol w:w="833"/>
        <w:gridCol w:w="2788"/>
        <w:gridCol w:w="1445"/>
        <w:gridCol w:w="136"/>
        <w:gridCol w:w="1309"/>
        <w:gridCol w:w="272"/>
        <w:gridCol w:w="1173"/>
        <w:gridCol w:w="221"/>
        <w:gridCol w:w="935"/>
        <w:gridCol w:w="221"/>
        <w:gridCol w:w="1156"/>
      </w:tblGrid>
      <w:tr w:rsidR="00426C67" w14:paraId="13ADBAAE" w14:textId="77777777" w:rsidTr="00A95B4C">
        <w:tblPrEx>
          <w:tblCellMar>
            <w:top w:w="0" w:type="dxa"/>
            <w:bottom w:w="0" w:type="dxa"/>
          </w:tblCellMar>
        </w:tblPrEx>
        <w:trPr>
          <w:gridAfter w:val="2"/>
        </w:trPr>
        <w:tc>
          <w:tcPr>
            <w:tcW w:w="9112" w:type="dxa"/>
            <w:gridSpan w:val="9"/>
            <w:shd w:val="clear" w:color="auto" w:fill="FFFFFF"/>
            <w:vAlign w:val="center"/>
          </w:tcPr>
          <w:p w14:paraId="07639DE9" w14:textId="77777777" w:rsidR="00426C67" w:rsidRDefault="00426C67" w:rsidP="00A95B4C">
            <w:pPr>
              <w:spacing w:before="5" w:after="30"/>
              <w:ind w:left="30" w:right="40"/>
              <w:jc w:val="center"/>
            </w:pPr>
            <w:proofErr w:type="spellStart"/>
            <w:r>
              <w:rPr>
                <w:rFonts w:ascii="Arial" w:eastAsia="Arial" w:hAnsi="Arial" w:cs="Arial"/>
                <w:b/>
                <w:color w:val="010205"/>
                <w:sz w:val="28"/>
              </w:rPr>
              <w:t>Coefficients</w:t>
            </w:r>
            <w:r>
              <w:rPr>
                <w:vertAlign w:val="superscript"/>
              </w:rPr>
              <w:t>a</w:t>
            </w:r>
            <w:proofErr w:type="spellEnd"/>
          </w:p>
        </w:tc>
      </w:tr>
      <w:tr w:rsidR="00426C67" w14:paraId="2CB2CB51" w14:textId="77777777" w:rsidTr="00A95B4C">
        <w:tblPrEx>
          <w:tblCellMar>
            <w:top w:w="0" w:type="dxa"/>
            <w:bottom w:w="0" w:type="dxa"/>
          </w:tblCellMar>
        </w:tblPrEx>
        <w:trPr>
          <w:gridAfter w:val="2"/>
        </w:trPr>
        <w:tc>
          <w:tcPr>
            <w:tcW w:w="3621" w:type="dxa"/>
            <w:gridSpan w:val="2"/>
            <w:vMerge w:val="restart"/>
            <w:tcBorders>
              <w:top w:val="none" w:sz="1" w:space="0" w:color="152935"/>
              <w:left w:val="none" w:sz="1" w:space="0" w:color="152935"/>
            </w:tcBorders>
            <w:shd w:val="clear" w:color="auto" w:fill="FFFFFF"/>
            <w:vAlign w:val="bottom"/>
          </w:tcPr>
          <w:p w14:paraId="0ADF602F" w14:textId="77777777" w:rsidR="00426C67" w:rsidRDefault="00426C67" w:rsidP="00A95B4C">
            <w:pPr>
              <w:spacing w:before="15" w:after="5"/>
              <w:ind w:left="30" w:right="40"/>
            </w:pPr>
            <w:r>
              <w:rPr>
                <w:rFonts w:ascii="Arial" w:eastAsia="Arial" w:hAnsi="Arial" w:cs="Arial"/>
                <w:color w:val="264A60"/>
              </w:rPr>
              <w:t>Model</w:t>
            </w:r>
          </w:p>
        </w:tc>
        <w:tc>
          <w:tcPr>
            <w:tcW w:w="3162" w:type="dxa"/>
            <w:gridSpan w:val="4"/>
            <w:tcBorders>
              <w:top w:val="none" w:sz="1" w:space="0" w:color="152935"/>
              <w:left w:val="none" w:sz="1" w:space="0" w:color="152935"/>
              <w:bottom w:val="none" w:sz="1" w:space="0" w:color="AEAEAE"/>
              <w:right w:val="single" w:sz="1" w:space="0" w:color="E0E0E0"/>
            </w:tcBorders>
            <w:shd w:val="clear" w:color="auto" w:fill="FFFFFF"/>
            <w:vAlign w:val="bottom"/>
          </w:tcPr>
          <w:p w14:paraId="36799CAD" w14:textId="77777777" w:rsidR="00426C67" w:rsidRDefault="00426C67" w:rsidP="00A95B4C">
            <w:pPr>
              <w:spacing w:before="10" w:after="10"/>
              <w:ind w:left="30" w:right="40"/>
              <w:jc w:val="center"/>
            </w:pPr>
            <w:r>
              <w:rPr>
                <w:rFonts w:ascii="Arial" w:eastAsia="Arial" w:hAnsi="Arial" w:cs="Arial"/>
                <w:color w:val="264A60"/>
              </w:rPr>
              <w:t>95.0% Confidence Interval for B</w:t>
            </w:r>
          </w:p>
        </w:tc>
        <w:tc>
          <w:tcPr>
            <w:tcW w:w="2329" w:type="dxa"/>
            <w:gridSpan w:val="3"/>
            <w:tcBorders>
              <w:top w:val="none" w:sz="1" w:space="0" w:color="152935"/>
              <w:left w:val="single" w:sz="1" w:space="0" w:color="E0E0E0"/>
              <w:bottom w:val="none" w:sz="1" w:space="0" w:color="AEAEAE"/>
              <w:right w:val="none" w:sz="1" w:space="0" w:color="152935"/>
            </w:tcBorders>
            <w:shd w:val="clear" w:color="auto" w:fill="FFFFFF"/>
            <w:vAlign w:val="bottom"/>
          </w:tcPr>
          <w:p w14:paraId="727C7C20" w14:textId="77777777" w:rsidR="00426C67" w:rsidRDefault="00426C67" w:rsidP="00A95B4C">
            <w:pPr>
              <w:spacing w:before="10" w:after="10"/>
              <w:ind w:left="30" w:right="40"/>
              <w:jc w:val="center"/>
            </w:pPr>
            <w:r>
              <w:rPr>
                <w:rFonts w:ascii="Arial" w:eastAsia="Arial" w:hAnsi="Arial" w:cs="Arial"/>
                <w:color w:val="264A60"/>
              </w:rPr>
              <w:t>Collinearity Statistics</w:t>
            </w:r>
          </w:p>
        </w:tc>
      </w:tr>
      <w:tr w:rsidR="00426C67" w14:paraId="1F410228" w14:textId="77777777" w:rsidTr="00A95B4C">
        <w:tblPrEx>
          <w:tblCellMar>
            <w:top w:w="0" w:type="dxa"/>
            <w:bottom w:w="0" w:type="dxa"/>
          </w:tblCellMar>
        </w:tblPrEx>
        <w:trPr>
          <w:gridAfter w:val="2"/>
        </w:trPr>
        <w:tc>
          <w:tcPr>
            <w:tcW w:w="3621" w:type="dxa"/>
            <w:gridSpan w:val="2"/>
            <w:vMerge/>
            <w:tcBorders>
              <w:top w:val="none" w:sz="1" w:space="0" w:color="152935"/>
              <w:left w:val="none" w:sz="1" w:space="0" w:color="152935"/>
            </w:tcBorders>
          </w:tcPr>
          <w:p w14:paraId="622EA748" w14:textId="77777777" w:rsidR="00426C67" w:rsidRDefault="00426C67" w:rsidP="00A95B4C"/>
        </w:tc>
        <w:tc>
          <w:tcPr>
            <w:tcW w:w="1581" w:type="dxa"/>
            <w:gridSpan w:val="2"/>
            <w:tcBorders>
              <w:top w:val="none" w:sz="1" w:space="0" w:color="AEAEAE"/>
              <w:left w:val="none" w:sz="1" w:space="0" w:color="152935"/>
              <w:bottom w:val="single" w:sz="1" w:space="0" w:color="152935"/>
              <w:right w:val="single" w:sz="1" w:space="0" w:color="E0E0E0"/>
            </w:tcBorders>
            <w:shd w:val="clear" w:color="auto" w:fill="FFFFFF"/>
            <w:vAlign w:val="bottom"/>
          </w:tcPr>
          <w:p w14:paraId="32D47296" w14:textId="77777777" w:rsidR="00426C67" w:rsidRDefault="00426C67" w:rsidP="00A95B4C">
            <w:pPr>
              <w:spacing w:before="10" w:after="10"/>
              <w:ind w:left="30" w:right="40"/>
              <w:jc w:val="center"/>
            </w:pPr>
            <w:r>
              <w:rPr>
                <w:rFonts w:ascii="Arial" w:eastAsia="Arial" w:hAnsi="Arial" w:cs="Arial"/>
                <w:color w:val="264A60"/>
              </w:rPr>
              <w:t>Lower Bound</w:t>
            </w:r>
          </w:p>
        </w:tc>
        <w:tc>
          <w:tcPr>
            <w:tcW w:w="1581" w:type="dxa"/>
            <w:gridSpan w:val="2"/>
            <w:tcBorders>
              <w:top w:val="none" w:sz="1" w:space="0" w:color="AEAEAE"/>
              <w:left w:val="single" w:sz="1" w:space="0" w:color="E0E0E0"/>
              <w:bottom w:val="single" w:sz="1" w:space="0" w:color="152935"/>
              <w:right w:val="single" w:sz="1" w:space="0" w:color="E0E0E0"/>
            </w:tcBorders>
            <w:shd w:val="clear" w:color="auto" w:fill="FFFFFF"/>
            <w:vAlign w:val="bottom"/>
          </w:tcPr>
          <w:p w14:paraId="1B3CC0E2" w14:textId="77777777" w:rsidR="00426C67" w:rsidRDefault="00426C67" w:rsidP="00A95B4C">
            <w:pPr>
              <w:spacing w:before="10" w:after="10"/>
              <w:ind w:left="30" w:right="40"/>
              <w:jc w:val="center"/>
            </w:pPr>
            <w:r>
              <w:rPr>
                <w:rFonts w:ascii="Arial" w:eastAsia="Arial" w:hAnsi="Arial" w:cs="Arial"/>
                <w:color w:val="264A60"/>
              </w:rPr>
              <w:t>Upper Bound</w:t>
            </w:r>
          </w:p>
        </w:tc>
        <w:tc>
          <w:tcPr>
            <w:tcW w:w="1173" w:type="dxa"/>
            <w:tcBorders>
              <w:top w:val="none" w:sz="1" w:space="0" w:color="AEAEAE"/>
              <w:left w:val="single" w:sz="1" w:space="0" w:color="E0E0E0"/>
              <w:bottom w:val="single" w:sz="1" w:space="0" w:color="152935"/>
              <w:right w:val="single" w:sz="1" w:space="0" w:color="E0E0E0"/>
            </w:tcBorders>
            <w:shd w:val="clear" w:color="auto" w:fill="FFFFFF"/>
            <w:vAlign w:val="bottom"/>
          </w:tcPr>
          <w:p w14:paraId="04C05028" w14:textId="77777777" w:rsidR="00426C67" w:rsidRDefault="00426C67" w:rsidP="00A95B4C">
            <w:pPr>
              <w:spacing w:before="10" w:after="10"/>
              <w:ind w:left="30" w:right="40"/>
              <w:jc w:val="center"/>
            </w:pPr>
            <w:r>
              <w:rPr>
                <w:rFonts w:ascii="Arial" w:eastAsia="Arial" w:hAnsi="Arial" w:cs="Arial"/>
                <w:color w:val="264A60"/>
              </w:rPr>
              <w:t>Tolerance</w:t>
            </w:r>
          </w:p>
        </w:tc>
        <w:tc>
          <w:tcPr>
            <w:tcW w:w="1156" w:type="dxa"/>
            <w:gridSpan w:val="2"/>
            <w:tcBorders>
              <w:top w:val="none" w:sz="1" w:space="0" w:color="AEAEAE"/>
              <w:left w:val="single" w:sz="1" w:space="0" w:color="E0E0E0"/>
              <w:bottom w:val="single" w:sz="1" w:space="0" w:color="152935"/>
              <w:right w:val="none" w:sz="1" w:space="0" w:color="152935"/>
            </w:tcBorders>
            <w:shd w:val="clear" w:color="auto" w:fill="FFFFFF"/>
            <w:vAlign w:val="bottom"/>
          </w:tcPr>
          <w:p w14:paraId="60CFCEE5" w14:textId="77777777" w:rsidR="00426C67" w:rsidRDefault="00426C67" w:rsidP="00A95B4C">
            <w:pPr>
              <w:spacing w:before="10" w:after="10"/>
              <w:ind w:left="30" w:right="40"/>
              <w:jc w:val="center"/>
            </w:pPr>
            <w:r>
              <w:rPr>
                <w:rFonts w:ascii="Arial" w:eastAsia="Arial" w:hAnsi="Arial" w:cs="Arial"/>
                <w:color w:val="264A60"/>
              </w:rPr>
              <w:t>VIF</w:t>
            </w:r>
          </w:p>
        </w:tc>
      </w:tr>
      <w:tr w:rsidR="00426C67" w14:paraId="2B81DCEA" w14:textId="77777777" w:rsidTr="00A95B4C">
        <w:tblPrEx>
          <w:tblCellMar>
            <w:top w:w="0" w:type="dxa"/>
            <w:bottom w:w="0" w:type="dxa"/>
          </w:tblCellMar>
        </w:tblPrEx>
        <w:trPr>
          <w:gridAfter w:val="2"/>
        </w:trPr>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1BFC7FA4" w14:textId="77777777" w:rsidR="00426C67" w:rsidRDefault="00426C67" w:rsidP="00A95B4C">
            <w:pPr>
              <w:spacing w:before="15" w:after="10"/>
              <w:ind w:left="30" w:right="40"/>
            </w:pPr>
            <w:r>
              <w:rPr>
                <w:rFonts w:ascii="Arial" w:eastAsia="Arial" w:hAnsi="Arial" w:cs="Arial"/>
                <w:color w:val="264A60"/>
              </w:rPr>
              <w:t>1</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40B97884" w14:textId="77777777" w:rsidR="00426C67" w:rsidRDefault="00426C67" w:rsidP="00A95B4C">
            <w:pPr>
              <w:spacing w:before="15" w:after="10"/>
              <w:ind w:left="30" w:right="40"/>
            </w:pPr>
            <w:r>
              <w:rPr>
                <w:rFonts w:ascii="Arial" w:eastAsia="Arial" w:hAnsi="Arial" w:cs="Arial"/>
                <w:color w:val="264A60"/>
              </w:rPr>
              <w:t>(Constant)</w:t>
            </w:r>
          </w:p>
        </w:tc>
        <w:tc>
          <w:tcPr>
            <w:tcW w:w="1581" w:type="dxa"/>
            <w:gridSpan w:val="2"/>
            <w:tcBorders>
              <w:top w:val="single" w:sz="1" w:space="0" w:color="152935"/>
              <w:left w:val="none" w:sz="1" w:space="0" w:color="152935"/>
              <w:bottom w:val="single" w:sz="1" w:space="0" w:color="AEAEAE"/>
              <w:right w:val="single" w:sz="1" w:space="0" w:color="E0E0E0"/>
            </w:tcBorders>
            <w:shd w:val="clear" w:color="auto" w:fill="F9F9FB"/>
          </w:tcPr>
          <w:p w14:paraId="265133CD" w14:textId="77777777" w:rsidR="00426C67" w:rsidRDefault="00426C67" w:rsidP="00A95B4C">
            <w:pPr>
              <w:spacing w:before="15" w:after="10"/>
              <w:ind w:left="30" w:right="40"/>
              <w:jc w:val="right"/>
            </w:pPr>
            <w:r>
              <w:rPr>
                <w:rFonts w:ascii="Arial" w:eastAsia="Arial" w:hAnsi="Arial" w:cs="Arial"/>
                <w:color w:val="010205"/>
              </w:rPr>
              <w:t>-1.012</w:t>
            </w:r>
          </w:p>
        </w:tc>
        <w:tc>
          <w:tcPr>
            <w:tcW w:w="1581" w:type="dxa"/>
            <w:gridSpan w:val="2"/>
            <w:tcBorders>
              <w:top w:val="single" w:sz="1" w:space="0" w:color="152935"/>
              <w:left w:val="single" w:sz="1" w:space="0" w:color="E0E0E0"/>
              <w:bottom w:val="single" w:sz="1" w:space="0" w:color="AEAEAE"/>
              <w:right w:val="single" w:sz="1" w:space="0" w:color="E0E0E0"/>
            </w:tcBorders>
            <w:shd w:val="clear" w:color="auto" w:fill="F9F9FB"/>
          </w:tcPr>
          <w:p w14:paraId="143CFCC4" w14:textId="77777777" w:rsidR="00426C67" w:rsidRDefault="00426C67" w:rsidP="00A95B4C">
            <w:pPr>
              <w:spacing w:before="15" w:after="10"/>
              <w:ind w:left="30" w:right="40"/>
              <w:jc w:val="right"/>
            </w:pPr>
            <w:r>
              <w:rPr>
                <w:rFonts w:ascii="Arial" w:eastAsia="Arial" w:hAnsi="Arial" w:cs="Arial"/>
                <w:color w:val="010205"/>
              </w:rPr>
              <w:t>1.482</w:t>
            </w:r>
          </w:p>
        </w:tc>
        <w:tc>
          <w:tcPr>
            <w:tcW w:w="1173" w:type="dxa"/>
            <w:tcBorders>
              <w:top w:val="single" w:sz="1" w:space="0" w:color="152935"/>
              <w:left w:val="single" w:sz="1" w:space="0" w:color="E0E0E0"/>
              <w:bottom w:val="single" w:sz="1" w:space="0" w:color="AEAEAE"/>
              <w:right w:val="single" w:sz="1" w:space="0" w:color="E0E0E0"/>
            </w:tcBorders>
            <w:shd w:val="clear" w:color="auto" w:fill="F9F9FB"/>
          </w:tcPr>
          <w:p w14:paraId="02B9B503" w14:textId="77777777" w:rsidR="00426C67" w:rsidRDefault="00426C67" w:rsidP="00A95B4C"/>
        </w:tc>
        <w:tc>
          <w:tcPr>
            <w:tcW w:w="1156" w:type="dxa"/>
            <w:gridSpan w:val="2"/>
            <w:tcBorders>
              <w:top w:val="single" w:sz="1" w:space="0" w:color="152935"/>
              <w:left w:val="single" w:sz="1" w:space="0" w:color="E0E0E0"/>
              <w:bottom w:val="single" w:sz="1" w:space="0" w:color="AEAEAE"/>
              <w:right w:val="none" w:sz="1" w:space="0" w:color="152935"/>
            </w:tcBorders>
            <w:shd w:val="clear" w:color="auto" w:fill="F9F9FB"/>
          </w:tcPr>
          <w:p w14:paraId="2961E458" w14:textId="77777777" w:rsidR="00426C67" w:rsidRDefault="00426C67" w:rsidP="00A95B4C"/>
        </w:tc>
      </w:tr>
      <w:tr w:rsidR="00426C67" w14:paraId="22B094BB"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3004B86D"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0240903" w14:textId="77777777" w:rsidR="00426C67" w:rsidRDefault="00426C67" w:rsidP="00A95B4C">
            <w:pPr>
              <w:spacing w:before="15" w:after="10"/>
              <w:ind w:left="30" w:right="40"/>
            </w:pPr>
            <w:r>
              <w:rPr>
                <w:rFonts w:ascii="Arial" w:eastAsia="Arial" w:hAnsi="Arial" w:cs="Arial"/>
                <w:color w:val="264A60"/>
              </w:rPr>
              <w:t xml:space="preserve">PE / </w:t>
            </w:r>
            <w:proofErr w:type="gramStart"/>
            <w:r>
              <w:rPr>
                <w:rFonts w:ascii="Arial" w:eastAsia="Arial" w:hAnsi="Arial" w:cs="Arial"/>
                <w:color w:val="264A60"/>
              </w:rPr>
              <w:t>Non PE</w:t>
            </w:r>
            <w:proofErr w:type="gramEnd"/>
            <w:r>
              <w:rPr>
                <w:rFonts w:ascii="Arial" w:eastAsia="Arial" w:hAnsi="Arial" w:cs="Arial"/>
                <w:color w:val="264A60"/>
              </w:rPr>
              <w:t xml:space="preserve"> Backed (1/0)</w:t>
            </w:r>
          </w:p>
        </w:tc>
        <w:tc>
          <w:tcPr>
            <w:tcW w:w="1581" w:type="dxa"/>
            <w:gridSpan w:val="2"/>
            <w:tcBorders>
              <w:top w:val="single" w:sz="1" w:space="0" w:color="AEAEAE"/>
              <w:left w:val="none" w:sz="1" w:space="0" w:color="152935"/>
              <w:bottom w:val="single" w:sz="1" w:space="0" w:color="AEAEAE"/>
              <w:right w:val="single" w:sz="1" w:space="0" w:color="E0E0E0"/>
            </w:tcBorders>
            <w:shd w:val="clear" w:color="auto" w:fill="F9F9FB"/>
          </w:tcPr>
          <w:p w14:paraId="417A82A5" w14:textId="77777777" w:rsidR="00426C67" w:rsidRDefault="00426C67" w:rsidP="00A95B4C">
            <w:pPr>
              <w:spacing w:before="15" w:after="10"/>
              <w:ind w:left="30" w:right="40"/>
              <w:jc w:val="right"/>
            </w:pPr>
            <w:r>
              <w:rPr>
                <w:rFonts w:ascii="Arial" w:eastAsia="Arial" w:hAnsi="Arial" w:cs="Arial"/>
                <w:color w:val="010205"/>
              </w:rPr>
              <w:t>-.295</w:t>
            </w:r>
          </w:p>
        </w:tc>
        <w:tc>
          <w:tcPr>
            <w:tcW w:w="1581" w:type="dxa"/>
            <w:gridSpan w:val="2"/>
            <w:tcBorders>
              <w:top w:val="single" w:sz="1" w:space="0" w:color="AEAEAE"/>
              <w:left w:val="single" w:sz="1" w:space="0" w:color="E0E0E0"/>
              <w:bottom w:val="single" w:sz="1" w:space="0" w:color="AEAEAE"/>
              <w:right w:val="single" w:sz="1" w:space="0" w:color="E0E0E0"/>
            </w:tcBorders>
            <w:shd w:val="clear" w:color="auto" w:fill="F9F9FB"/>
          </w:tcPr>
          <w:p w14:paraId="13F2C385" w14:textId="77777777" w:rsidR="00426C67" w:rsidRDefault="00426C67" w:rsidP="00A95B4C">
            <w:pPr>
              <w:spacing w:before="15" w:after="10"/>
              <w:ind w:left="30" w:right="40"/>
              <w:jc w:val="right"/>
            </w:pPr>
            <w:r>
              <w:rPr>
                <w:rFonts w:ascii="Arial" w:eastAsia="Arial" w:hAnsi="Arial" w:cs="Arial"/>
                <w:color w:val="010205"/>
              </w:rPr>
              <w:t>.705</w:t>
            </w:r>
          </w:p>
        </w:tc>
        <w:tc>
          <w:tcPr>
            <w:tcW w:w="1173" w:type="dxa"/>
            <w:tcBorders>
              <w:top w:val="single" w:sz="1" w:space="0" w:color="AEAEAE"/>
              <w:left w:val="single" w:sz="1" w:space="0" w:color="E0E0E0"/>
              <w:bottom w:val="single" w:sz="1" w:space="0" w:color="AEAEAE"/>
              <w:right w:val="single" w:sz="1" w:space="0" w:color="E0E0E0"/>
            </w:tcBorders>
            <w:shd w:val="clear" w:color="auto" w:fill="F9F9FB"/>
          </w:tcPr>
          <w:p w14:paraId="6343750B" w14:textId="77777777" w:rsidR="00426C67" w:rsidRDefault="00426C67" w:rsidP="00A95B4C">
            <w:pPr>
              <w:spacing w:before="15" w:after="10"/>
              <w:ind w:left="30" w:right="40"/>
              <w:jc w:val="right"/>
            </w:pPr>
            <w:r>
              <w:rPr>
                <w:rFonts w:ascii="Arial" w:eastAsia="Arial" w:hAnsi="Arial" w:cs="Arial"/>
                <w:color w:val="010205"/>
              </w:rPr>
              <w:t>.543</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2DEE1BE3" w14:textId="77777777" w:rsidR="00426C67" w:rsidRDefault="00426C67" w:rsidP="00A95B4C">
            <w:pPr>
              <w:spacing w:before="15" w:after="10"/>
              <w:ind w:left="30" w:right="40"/>
              <w:jc w:val="right"/>
            </w:pPr>
            <w:r>
              <w:rPr>
                <w:rFonts w:ascii="Arial" w:eastAsia="Arial" w:hAnsi="Arial" w:cs="Arial"/>
                <w:color w:val="010205"/>
              </w:rPr>
              <w:t>1.841</w:t>
            </w:r>
          </w:p>
        </w:tc>
      </w:tr>
      <w:tr w:rsidR="00426C67" w14:paraId="3774BF8C"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6B46856D"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B7988FB" w14:textId="77777777" w:rsidR="00426C67" w:rsidRDefault="00426C67" w:rsidP="00A95B4C">
            <w:pPr>
              <w:spacing w:before="15" w:after="10"/>
              <w:ind w:left="30" w:right="40"/>
            </w:pPr>
            <w:r>
              <w:rPr>
                <w:rFonts w:ascii="Arial" w:eastAsia="Arial" w:hAnsi="Arial" w:cs="Arial"/>
                <w:color w:val="264A60"/>
              </w:rPr>
              <w:t>Underwriter Prestige (1-9)</w:t>
            </w:r>
          </w:p>
        </w:tc>
        <w:tc>
          <w:tcPr>
            <w:tcW w:w="1581" w:type="dxa"/>
            <w:gridSpan w:val="2"/>
            <w:tcBorders>
              <w:top w:val="single" w:sz="1" w:space="0" w:color="AEAEAE"/>
              <w:left w:val="none" w:sz="1" w:space="0" w:color="152935"/>
              <w:bottom w:val="single" w:sz="1" w:space="0" w:color="AEAEAE"/>
              <w:right w:val="single" w:sz="1" w:space="0" w:color="E0E0E0"/>
            </w:tcBorders>
            <w:shd w:val="clear" w:color="auto" w:fill="F9F9FB"/>
          </w:tcPr>
          <w:p w14:paraId="5088CBB1" w14:textId="77777777" w:rsidR="00426C67" w:rsidRDefault="00426C67" w:rsidP="00A95B4C">
            <w:pPr>
              <w:spacing w:before="15" w:after="10"/>
              <w:ind w:left="30" w:right="40"/>
              <w:jc w:val="right"/>
            </w:pPr>
            <w:r>
              <w:rPr>
                <w:rFonts w:ascii="Arial" w:eastAsia="Arial" w:hAnsi="Arial" w:cs="Arial"/>
                <w:color w:val="010205"/>
              </w:rPr>
              <w:t>-.230</w:t>
            </w:r>
          </w:p>
        </w:tc>
        <w:tc>
          <w:tcPr>
            <w:tcW w:w="1581" w:type="dxa"/>
            <w:gridSpan w:val="2"/>
            <w:tcBorders>
              <w:top w:val="single" w:sz="1" w:space="0" w:color="AEAEAE"/>
              <w:left w:val="single" w:sz="1" w:space="0" w:color="E0E0E0"/>
              <w:bottom w:val="single" w:sz="1" w:space="0" w:color="AEAEAE"/>
              <w:right w:val="single" w:sz="1" w:space="0" w:color="E0E0E0"/>
            </w:tcBorders>
            <w:shd w:val="clear" w:color="auto" w:fill="F9F9FB"/>
          </w:tcPr>
          <w:p w14:paraId="2AFB1C38" w14:textId="77777777" w:rsidR="00426C67" w:rsidRDefault="00426C67" w:rsidP="00A95B4C">
            <w:pPr>
              <w:spacing w:before="15" w:after="10"/>
              <w:ind w:left="30" w:right="40"/>
              <w:jc w:val="right"/>
            </w:pPr>
            <w:r>
              <w:rPr>
                <w:rFonts w:ascii="Arial" w:eastAsia="Arial" w:hAnsi="Arial" w:cs="Arial"/>
                <w:color w:val="010205"/>
              </w:rPr>
              <w:t>.108</w:t>
            </w:r>
          </w:p>
        </w:tc>
        <w:tc>
          <w:tcPr>
            <w:tcW w:w="1173" w:type="dxa"/>
            <w:tcBorders>
              <w:top w:val="single" w:sz="1" w:space="0" w:color="AEAEAE"/>
              <w:left w:val="single" w:sz="1" w:space="0" w:color="E0E0E0"/>
              <w:bottom w:val="single" w:sz="1" w:space="0" w:color="AEAEAE"/>
              <w:right w:val="single" w:sz="1" w:space="0" w:color="E0E0E0"/>
            </w:tcBorders>
            <w:shd w:val="clear" w:color="auto" w:fill="F9F9FB"/>
          </w:tcPr>
          <w:p w14:paraId="7E765ECA" w14:textId="77777777" w:rsidR="00426C67" w:rsidRDefault="00426C67" w:rsidP="00A95B4C">
            <w:pPr>
              <w:spacing w:before="15" w:after="10"/>
              <w:ind w:left="30" w:right="40"/>
              <w:jc w:val="right"/>
            </w:pPr>
            <w:r>
              <w:rPr>
                <w:rFonts w:ascii="Arial" w:eastAsia="Arial" w:hAnsi="Arial" w:cs="Arial"/>
                <w:color w:val="010205"/>
              </w:rPr>
              <w:t>.510</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1E1F7268" w14:textId="77777777" w:rsidR="00426C67" w:rsidRDefault="00426C67" w:rsidP="00A95B4C">
            <w:pPr>
              <w:spacing w:before="15" w:after="10"/>
              <w:ind w:left="30" w:right="40"/>
              <w:jc w:val="right"/>
            </w:pPr>
            <w:r>
              <w:rPr>
                <w:rFonts w:ascii="Arial" w:eastAsia="Arial" w:hAnsi="Arial" w:cs="Arial"/>
                <w:color w:val="010205"/>
              </w:rPr>
              <w:t>1.960</w:t>
            </w:r>
          </w:p>
        </w:tc>
      </w:tr>
      <w:tr w:rsidR="00426C67" w14:paraId="32DF0736"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14E52771"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626DBC4" w14:textId="77777777" w:rsidR="00426C67" w:rsidRDefault="00426C67" w:rsidP="00A95B4C">
            <w:pPr>
              <w:spacing w:before="15" w:after="10"/>
              <w:ind w:left="30" w:right="40"/>
            </w:pPr>
            <w:proofErr w:type="gramStart"/>
            <w:r>
              <w:rPr>
                <w:rFonts w:ascii="Arial" w:eastAsia="Arial" w:hAnsi="Arial" w:cs="Arial"/>
                <w:color w:val="264A60"/>
              </w:rPr>
              <w:t>ln(</w:t>
            </w:r>
            <w:proofErr w:type="spellStart"/>
            <w:proofErr w:type="gramEnd"/>
            <w:r>
              <w:rPr>
                <w:rFonts w:ascii="Arial" w:eastAsia="Arial" w:hAnsi="Arial" w:cs="Arial"/>
                <w:color w:val="264A60"/>
              </w:rPr>
              <w:t>OfferSize</w:t>
            </w:r>
            <w:proofErr w:type="spellEnd"/>
            <w:r>
              <w:rPr>
                <w:rFonts w:ascii="Arial" w:eastAsia="Arial" w:hAnsi="Arial" w:cs="Arial"/>
                <w:color w:val="264A60"/>
              </w:rPr>
              <w:t>)</w:t>
            </w:r>
          </w:p>
        </w:tc>
        <w:tc>
          <w:tcPr>
            <w:tcW w:w="1581" w:type="dxa"/>
            <w:gridSpan w:val="2"/>
            <w:tcBorders>
              <w:top w:val="single" w:sz="1" w:space="0" w:color="AEAEAE"/>
              <w:left w:val="none" w:sz="1" w:space="0" w:color="152935"/>
              <w:bottom w:val="single" w:sz="1" w:space="0" w:color="AEAEAE"/>
              <w:right w:val="single" w:sz="1" w:space="0" w:color="E0E0E0"/>
            </w:tcBorders>
            <w:shd w:val="clear" w:color="auto" w:fill="F9F9FB"/>
          </w:tcPr>
          <w:p w14:paraId="0BC9AD25" w14:textId="77777777" w:rsidR="00426C67" w:rsidRDefault="00426C67" w:rsidP="00A95B4C">
            <w:pPr>
              <w:spacing w:before="15" w:after="10"/>
              <w:ind w:left="30" w:right="40"/>
              <w:jc w:val="right"/>
            </w:pPr>
            <w:r>
              <w:rPr>
                <w:rFonts w:ascii="Arial" w:eastAsia="Arial" w:hAnsi="Arial" w:cs="Arial"/>
                <w:color w:val="010205"/>
              </w:rPr>
              <w:t>-.073</w:t>
            </w:r>
          </w:p>
        </w:tc>
        <w:tc>
          <w:tcPr>
            <w:tcW w:w="1581" w:type="dxa"/>
            <w:gridSpan w:val="2"/>
            <w:tcBorders>
              <w:top w:val="single" w:sz="1" w:space="0" w:color="AEAEAE"/>
              <w:left w:val="single" w:sz="1" w:space="0" w:color="E0E0E0"/>
              <w:bottom w:val="single" w:sz="1" w:space="0" w:color="AEAEAE"/>
              <w:right w:val="single" w:sz="1" w:space="0" w:color="E0E0E0"/>
            </w:tcBorders>
            <w:shd w:val="clear" w:color="auto" w:fill="F9F9FB"/>
          </w:tcPr>
          <w:p w14:paraId="53042E18" w14:textId="77777777" w:rsidR="00426C67" w:rsidRDefault="00426C67" w:rsidP="00A95B4C">
            <w:pPr>
              <w:spacing w:before="15" w:after="10"/>
              <w:ind w:left="30" w:right="40"/>
              <w:jc w:val="right"/>
            </w:pPr>
            <w:r>
              <w:rPr>
                <w:rFonts w:ascii="Arial" w:eastAsia="Arial" w:hAnsi="Arial" w:cs="Arial"/>
                <w:color w:val="010205"/>
              </w:rPr>
              <w:t>.202</w:t>
            </w:r>
          </w:p>
        </w:tc>
        <w:tc>
          <w:tcPr>
            <w:tcW w:w="1173" w:type="dxa"/>
            <w:tcBorders>
              <w:top w:val="single" w:sz="1" w:space="0" w:color="AEAEAE"/>
              <w:left w:val="single" w:sz="1" w:space="0" w:color="E0E0E0"/>
              <w:bottom w:val="single" w:sz="1" w:space="0" w:color="AEAEAE"/>
              <w:right w:val="single" w:sz="1" w:space="0" w:color="E0E0E0"/>
            </w:tcBorders>
            <w:shd w:val="clear" w:color="auto" w:fill="F9F9FB"/>
          </w:tcPr>
          <w:p w14:paraId="62693DC3" w14:textId="77777777" w:rsidR="00426C67" w:rsidRDefault="00426C67" w:rsidP="00A95B4C">
            <w:pPr>
              <w:spacing w:before="15" w:after="10"/>
              <w:ind w:left="30" w:right="40"/>
              <w:jc w:val="right"/>
            </w:pPr>
            <w:r>
              <w:rPr>
                <w:rFonts w:ascii="Arial" w:eastAsia="Arial" w:hAnsi="Arial" w:cs="Arial"/>
                <w:color w:val="010205"/>
              </w:rPr>
              <w:t>.534</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7A734305" w14:textId="77777777" w:rsidR="00426C67" w:rsidRDefault="00426C67" w:rsidP="00A95B4C">
            <w:pPr>
              <w:spacing w:before="15" w:after="10"/>
              <w:ind w:left="30" w:right="40"/>
              <w:jc w:val="right"/>
            </w:pPr>
            <w:r>
              <w:rPr>
                <w:rFonts w:ascii="Arial" w:eastAsia="Arial" w:hAnsi="Arial" w:cs="Arial"/>
                <w:color w:val="010205"/>
              </w:rPr>
              <w:t>1.874</w:t>
            </w:r>
          </w:p>
        </w:tc>
      </w:tr>
      <w:tr w:rsidR="00426C67" w14:paraId="4FEC150A"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312467C7"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CAE09DE" w14:textId="77777777" w:rsidR="00426C67" w:rsidRDefault="00426C67" w:rsidP="00A95B4C">
            <w:pPr>
              <w:spacing w:before="15" w:after="10"/>
              <w:ind w:left="30" w:right="40"/>
            </w:pPr>
            <w:r>
              <w:rPr>
                <w:rFonts w:ascii="Arial" w:eastAsia="Arial" w:hAnsi="Arial" w:cs="Arial"/>
                <w:color w:val="264A60"/>
              </w:rPr>
              <w:t>Firm Age / In Age (Founding Year - Listing Year)</w:t>
            </w:r>
          </w:p>
        </w:tc>
        <w:tc>
          <w:tcPr>
            <w:tcW w:w="1581" w:type="dxa"/>
            <w:gridSpan w:val="2"/>
            <w:tcBorders>
              <w:top w:val="single" w:sz="1" w:space="0" w:color="AEAEAE"/>
              <w:left w:val="none" w:sz="1" w:space="0" w:color="152935"/>
              <w:bottom w:val="single" w:sz="1" w:space="0" w:color="AEAEAE"/>
              <w:right w:val="single" w:sz="1" w:space="0" w:color="E0E0E0"/>
            </w:tcBorders>
            <w:shd w:val="clear" w:color="auto" w:fill="F9F9FB"/>
          </w:tcPr>
          <w:p w14:paraId="1BBD7BEB" w14:textId="77777777" w:rsidR="00426C67" w:rsidRDefault="00426C67" w:rsidP="00A95B4C">
            <w:pPr>
              <w:spacing w:before="15" w:after="10"/>
              <w:ind w:left="30" w:right="40"/>
              <w:jc w:val="right"/>
            </w:pPr>
            <w:r>
              <w:rPr>
                <w:rFonts w:ascii="Arial" w:eastAsia="Arial" w:hAnsi="Arial" w:cs="Arial"/>
                <w:color w:val="010205"/>
              </w:rPr>
              <w:t>-.013</w:t>
            </w:r>
          </w:p>
        </w:tc>
        <w:tc>
          <w:tcPr>
            <w:tcW w:w="1581" w:type="dxa"/>
            <w:gridSpan w:val="2"/>
            <w:tcBorders>
              <w:top w:val="single" w:sz="1" w:space="0" w:color="AEAEAE"/>
              <w:left w:val="single" w:sz="1" w:space="0" w:color="E0E0E0"/>
              <w:bottom w:val="single" w:sz="1" w:space="0" w:color="AEAEAE"/>
              <w:right w:val="single" w:sz="1" w:space="0" w:color="E0E0E0"/>
            </w:tcBorders>
            <w:shd w:val="clear" w:color="auto" w:fill="F9F9FB"/>
          </w:tcPr>
          <w:p w14:paraId="4F4799EC" w14:textId="77777777" w:rsidR="00426C67" w:rsidRDefault="00426C67" w:rsidP="00A95B4C">
            <w:pPr>
              <w:spacing w:before="15" w:after="10"/>
              <w:ind w:left="30" w:right="40"/>
              <w:jc w:val="right"/>
            </w:pPr>
            <w:r>
              <w:rPr>
                <w:rFonts w:ascii="Arial" w:eastAsia="Arial" w:hAnsi="Arial" w:cs="Arial"/>
                <w:color w:val="010205"/>
              </w:rPr>
              <w:t>-.001</w:t>
            </w:r>
          </w:p>
        </w:tc>
        <w:tc>
          <w:tcPr>
            <w:tcW w:w="1173" w:type="dxa"/>
            <w:tcBorders>
              <w:top w:val="single" w:sz="1" w:space="0" w:color="AEAEAE"/>
              <w:left w:val="single" w:sz="1" w:space="0" w:color="E0E0E0"/>
              <w:bottom w:val="single" w:sz="1" w:space="0" w:color="AEAEAE"/>
              <w:right w:val="single" w:sz="1" w:space="0" w:color="E0E0E0"/>
            </w:tcBorders>
            <w:shd w:val="clear" w:color="auto" w:fill="F9F9FB"/>
          </w:tcPr>
          <w:p w14:paraId="08E8CB61" w14:textId="77777777" w:rsidR="00426C67" w:rsidRDefault="00426C67" w:rsidP="00A95B4C">
            <w:pPr>
              <w:spacing w:before="15" w:after="10"/>
              <w:ind w:left="30" w:right="40"/>
              <w:jc w:val="right"/>
            </w:pPr>
            <w:r>
              <w:rPr>
                <w:rFonts w:ascii="Arial" w:eastAsia="Arial" w:hAnsi="Arial" w:cs="Arial"/>
                <w:color w:val="010205"/>
              </w:rPr>
              <w:t>.631</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65CEF724" w14:textId="77777777" w:rsidR="00426C67" w:rsidRDefault="00426C67" w:rsidP="00A95B4C">
            <w:pPr>
              <w:spacing w:before="15" w:after="10"/>
              <w:ind w:left="30" w:right="40"/>
              <w:jc w:val="right"/>
            </w:pPr>
            <w:r>
              <w:rPr>
                <w:rFonts w:ascii="Arial" w:eastAsia="Arial" w:hAnsi="Arial" w:cs="Arial"/>
                <w:color w:val="010205"/>
              </w:rPr>
              <w:t>1.585</w:t>
            </w:r>
          </w:p>
        </w:tc>
      </w:tr>
      <w:tr w:rsidR="00426C67" w14:paraId="655F029B"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2EF00F3A"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A8501CE" w14:textId="77777777" w:rsidR="00426C67" w:rsidRDefault="00426C67" w:rsidP="00A95B4C">
            <w:pPr>
              <w:spacing w:before="15" w:after="10"/>
              <w:ind w:left="30" w:right="40"/>
            </w:pPr>
            <w:proofErr w:type="spellStart"/>
            <w:r>
              <w:rPr>
                <w:rFonts w:ascii="Arial" w:eastAsia="Arial" w:hAnsi="Arial" w:cs="Arial"/>
                <w:color w:val="264A60"/>
              </w:rPr>
              <w:t>Hotmarket</w:t>
            </w:r>
            <w:proofErr w:type="spellEnd"/>
            <w:r>
              <w:rPr>
                <w:rFonts w:ascii="Arial" w:eastAsia="Arial" w:hAnsi="Arial" w:cs="Arial"/>
                <w:color w:val="264A60"/>
              </w:rPr>
              <w:t xml:space="preserve"> Dummy</w:t>
            </w:r>
          </w:p>
        </w:tc>
        <w:tc>
          <w:tcPr>
            <w:tcW w:w="1581" w:type="dxa"/>
            <w:gridSpan w:val="2"/>
            <w:tcBorders>
              <w:top w:val="single" w:sz="1" w:space="0" w:color="AEAEAE"/>
              <w:left w:val="none" w:sz="1" w:space="0" w:color="152935"/>
              <w:bottom w:val="single" w:sz="1" w:space="0" w:color="AEAEAE"/>
              <w:right w:val="single" w:sz="1" w:space="0" w:color="E0E0E0"/>
            </w:tcBorders>
            <w:shd w:val="clear" w:color="auto" w:fill="F9F9FB"/>
          </w:tcPr>
          <w:p w14:paraId="6BA31E97" w14:textId="77777777" w:rsidR="00426C67" w:rsidRDefault="00426C67" w:rsidP="00A95B4C">
            <w:pPr>
              <w:spacing w:before="15" w:after="10"/>
              <w:ind w:left="30" w:right="40"/>
              <w:jc w:val="right"/>
            </w:pPr>
            <w:r>
              <w:rPr>
                <w:rFonts w:ascii="Arial" w:eastAsia="Arial" w:hAnsi="Arial" w:cs="Arial"/>
                <w:color w:val="010205"/>
              </w:rPr>
              <w:t>-.425</w:t>
            </w:r>
          </w:p>
        </w:tc>
        <w:tc>
          <w:tcPr>
            <w:tcW w:w="1581" w:type="dxa"/>
            <w:gridSpan w:val="2"/>
            <w:tcBorders>
              <w:top w:val="single" w:sz="1" w:space="0" w:color="AEAEAE"/>
              <w:left w:val="single" w:sz="1" w:space="0" w:color="E0E0E0"/>
              <w:bottom w:val="single" w:sz="1" w:space="0" w:color="AEAEAE"/>
              <w:right w:val="single" w:sz="1" w:space="0" w:color="E0E0E0"/>
            </w:tcBorders>
            <w:shd w:val="clear" w:color="auto" w:fill="F9F9FB"/>
          </w:tcPr>
          <w:p w14:paraId="6BD97021" w14:textId="77777777" w:rsidR="00426C67" w:rsidRDefault="00426C67" w:rsidP="00A95B4C">
            <w:pPr>
              <w:spacing w:before="15" w:after="10"/>
              <w:ind w:left="30" w:right="40"/>
              <w:jc w:val="right"/>
            </w:pPr>
            <w:r>
              <w:rPr>
                <w:rFonts w:ascii="Arial" w:eastAsia="Arial" w:hAnsi="Arial" w:cs="Arial"/>
                <w:color w:val="010205"/>
              </w:rPr>
              <w:t>.441</w:t>
            </w:r>
          </w:p>
        </w:tc>
        <w:tc>
          <w:tcPr>
            <w:tcW w:w="1173" w:type="dxa"/>
            <w:tcBorders>
              <w:top w:val="single" w:sz="1" w:space="0" w:color="AEAEAE"/>
              <w:left w:val="single" w:sz="1" w:space="0" w:color="E0E0E0"/>
              <w:bottom w:val="single" w:sz="1" w:space="0" w:color="AEAEAE"/>
              <w:right w:val="single" w:sz="1" w:space="0" w:color="E0E0E0"/>
            </w:tcBorders>
            <w:shd w:val="clear" w:color="auto" w:fill="F9F9FB"/>
          </w:tcPr>
          <w:p w14:paraId="0FAF83C6" w14:textId="77777777" w:rsidR="00426C67" w:rsidRDefault="00426C67" w:rsidP="00A95B4C">
            <w:pPr>
              <w:spacing w:before="15" w:after="10"/>
              <w:ind w:left="30" w:right="40"/>
              <w:jc w:val="right"/>
            </w:pPr>
            <w:r>
              <w:rPr>
                <w:rFonts w:ascii="Arial" w:eastAsia="Arial" w:hAnsi="Arial" w:cs="Arial"/>
                <w:color w:val="010205"/>
              </w:rPr>
              <w:t>.811</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5B5EF80D" w14:textId="77777777" w:rsidR="00426C67" w:rsidRDefault="00426C67" w:rsidP="00A95B4C">
            <w:pPr>
              <w:spacing w:before="15" w:after="10"/>
              <w:ind w:left="30" w:right="40"/>
              <w:jc w:val="right"/>
            </w:pPr>
            <w:r>
              <w:rPr>
                <w:rFonts w:ascii="Arial" w:eastAsia="Arial" w:hAnsi="Arial" w:cs="Arial"/>
                <w:color w:val="010205"/>
              </w:rPr>
              <w:t>1.234</w:t>
            </w:r>
          </w:p>
        </w:tc>
      </w:tr>
      <w:tr w:rsidR="00426C67" w14:paraId="5ECF3B62"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08F3E621" w14:textId="77777777" w:rsidR="00426C67" w:rsidRDefault="00426C67"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0FD03018" w14:textId="77777777" w:rsidR="00426C67" w:rsidRDefault="00426C67" w:rsidP="00A95B4C">
            <w:pPr>
              <w:spacing w:before="15" w:after="10"/>
              <w:ind w:left="30" w:right="40"/>
            </w:pPr>
            <w:proofErr w:type="spellStart"/>
            <w:r>
              <w:rPr>
                <w:rFonts w:ascii="Arial" w:eastAsia="Arial" w:hAnsi="Arial" w:cs="Arial"/>
                <w:color w:val="264A60"/>
              </w:rPr>
              <w:t>RegChange</w:t>
            </w:r>
            <w:proofErr w:type="spellEnd"/>
            <w:r>
              <w:rPr>
                <w:rFonts w:ascii="Arial" w:eastAsia="Arial" w:hAnsi="Arial" w:cs="Arial"/>
                <w:color w:val="264A60"/>
              </w:rPr>
              <w:t xml:space="preserve"> Dummy</w:t>
            </w:r>
          </w:p>
        </w:tc>
        <w:tc>
          <w:tcPr>
            <w:tcW w:w="1581" w:type="dxa"/>
            <w:gridSpan w:val="2"/>
            <w:tcBorders>
              <w:top w:val="single" w:sz="1" w:space="0" w:color="AEAEAE"/>
              <w:left w:val="none" w:sz="1" w:space="0" w:color="152935"/>
              <w:bottom w:val="single" w:sz="1" w:space="0" w:color="152935"/>
              <w:right w:val="single" w:sz="1" w:space="0" w:color="E0E0E0"/>
            </w:tcBorders>
            <w:shd w:val="clear" w:color="auto" w:fill="F9F9FB"/>
          </w:tcPr>
          <w:p w14:paraId="40D1D3B9" w14:textId="77777777" w:rsidR="00426C67" w:rsidRDefault="00426C67" w:rsidP="00A95B4C">
            <w:pPr>
              <w:spacing w:before="15" w:after="10"/>
              <w:ind w:left="30" w:right="40"/>
              <w:jc w:val="right"/>
            </w:pPr>
            <w:r>
              <w:rPr>
                <w:rFonts w:ascii="Arial" w:eastAsia="Arial" w:hAnsi="Arial" w:cs="Arial"/>
                <w:color w:val="010205"/>
              </w:rPr>
              <w:t>-.146</w:t>
            </w:r>
          </w:p>
        </w:tc>
        <w:tc>
          <w:tcPr>
            <w:tcW w:w="1581" w:type="dxa"/>
            <w:gridSpan w:val="2"/>
            <w:tcBorders>
              <w:top w:val="single" w:sz="1" w:space="0" w:color="AEAEAE"/>
              <w:left w:val="single" w:sz="1" w:space="0" w:color="E0E0E0"/>
              <w:bottom w:val="single" w:sz="1" w:space="0" w:color="152935"/>
              <w:right w:val="single" w:sz="1" w:space="0" w:color="E0E0E0"/>
            </w:tcBorders>
            <w:shd w:val="clear" w:color="auto" w:fill="F9F9FB"/>
          </w:tcPr>
          <w:p w14:paraId="4CB4333A" w14:textId="77777777" w:rsidR="00426C67" w:rsidRDefault="00426C67" w:rsidP="00A95B4C">
            <w:pPr>
              <w:spacing w:before="15" w:after="10"/>
              <w:ind w:left="30" w:right="40"/>
              <w:jc w:val="right"/>
            </w:pPr>
            <w:r>
              <w:rPr>
                <w:rFonts w:ascii="Arial" w:eastAsia="Arial" w:hAnsi="Arial" w:cs="Arial"/>
                <w:color w:val="010205"/>
              </w:rPr>
              <w:t>.758</w:t>
            </w:r>
          </w:p>
        </w:tc>
        <w:tc>
          <w:tcPr>
            <w:tcW w:w="1173" w:type="dxa"/>
            <w:tcBorders>
              <w:top w:val="single" w:sz="1" w:space="0" w:color="AEAEAE"/>
              <w:left w:val="single" w:sz="1" w:space="0" w:color="E0E0E0"/>
              <w:bottom w:val="single" w:sz="1" w:space="0" w:color="152935"/>
              <w:right w:val="single" w:sz="1" w:space="0" w:color="E0E0E0"/>
            </w:tcBorders>
            <w:shd w:val="clear" w:color="auto" w:fill="F9F9FB"/>
          </w:tcPr>
          <w:p w14:paraId="381E1BCD" w14:textId="77777777" w:rsidR="00426C67" w:rsidRDefault="00426C67" w:rsidP="00A95B4C">
            <w:pPr>
              <w:spacing w:before="15" w:after="10"/>
              <w:ind w:left="30" w:right="40"/>
              <w:jc w:val="right"/>
            </w:pPr>
            <w:r>
              <w:rPr>
                <w:rFonts w:ascii="Arial" w:eastAsia="Arial" w:hAnsi="Arial" w:cs="Arial"/>
                <w:color w:val="010205"/>
              </w:rPr>
              <w:t>.845</w:t>
            </w:r>
          </w:p>
        </w:tc>
        <w:tc>
          <w:tcPr>
            <w:tcW w:w="1156" w:type="dxa"/>
            <w:gridSpan w:val="2"/>
            <w:tcBorders>
              <w:top w:val="single" w:sz="1" w:space="0" w:color="AEAEAE"/>
              <w:left w:val="single" w:sz="1" w:space="0" w:color="E0E0E0"/>
              <w:bottom w:val="single" w:sz="1" w:space="0" w:color="152935"/>
              <w:right w:val="none" w:sz="1" w:space="0" w:color="152935"/>
            </w:tcBorders>
            <w:shd w:val="clear" w:color="auto" w:fill="F9F9FB"/>
          </w:tcPr>
          <w:p w14:paraId="761D583E" w14:textId="77777777" w:rsidR="00426C67" w:rsidRDefault="00426C67" w:rsidP="00A95B4C">
            <w:pPr>
              <w:spacing w:before="15" w:after="10"/>
              <w:ind w:left="30" w:right="40"/>
              <w:jc w:val="right"/>
            </w:pPr>
            <w:r>
              <w:rPr>
                <w:rFonts w:ascii="Arial" w:eastAsia="Arial" w:hAnsi="Arial" w:cs="Arial"/>
                <w:color w:val="010205"/>
              </w:rPr>
              <w:t>1.184</w:t>
            </w:r>
          </w:p>
        </w:tc>
      </w:tr>
      <w:tr w:rsidR="00426C67" w14:paraId="28C787B6" w14:textId="77777777" w:rsidTr="00A95B4C">
        <w:tblPrEx>
          <w:tblCellMar>
            <w:top w:w="0" w:type="dxa"/>
            <w:bottom w:w="0" w:type="dxa"/>
          </w:tblCellMar>
        </w:tblPrEx>
        <w:tc>
          <w:tcPr>
            <w:tcW w:w="833" w:type="dxa"/>
          </w:tcPr>
          <w:p w14:paraId="4F25F7FE" w14:textId="77777777" w:rsidR="00426C67" w:rsidRDefault="00426C67" w:rsidP="00A95B4C"/>
        </w:tc>
        <w:tc>
          <w:tcPr>
            <w:tcW w:w="2788" w:type="dxa"/>
          </w:tcPr>
          <w:p w14:paraId="7EA7997F" w14:textId="77777777" w:rsidR="00426C67" w:rsidRDefault="00426C67" w:rsidP="00A95B4C"/>
        </w:tc>
        <w:tc>
          <w:tcPr>
            <w:tcW w:w="1445" w:type="dxa"/>
          </w:tcPr>
          <w:p w14:paraId="7EB88F40" w14:textId="77777777" w:rsidR="00426C67" w:rsidRDefault="00426C67" w:rsidP="00A95B4C"/>
        </w:tc>
        <w:tc>
          <w:tcPr>
            <w:tcW w:w="1445" w:type="dxa"/>
            <w:gridSpan w:val="2"/>
          </w:tcPr>
          <w:p w14:paraId="095C7CAB" w14:textId="77777777" w:rsidR="00426C67" w:rsidRDefault="00426C67" w:rsidP="00A95B4C"/>
        </w:tc>
        <w:tc>
          <w:tcPr>
            <w:tcW w:w="1666" w:type="dxa"/>
            <w:gridSpan w:val="3"/>
          </w:tcPr>
          <w:p w14:paraId="3C276DAF" w14:textId="77777777" w:rsidR="00426C67" w:rsidRDefault="00426C67" w:rsidP="00A95B4C"/>
        </w:tc>
        <w:tc>
          <w:tcPr>
            <w:tcW w:w="1156" w:type="dxa"/>
            <w:gridSpan w:val="2"/>
          </w:tcPr>
          <w:p w14:paraId="4FA7A9F1" w14:textId="77777777" w:rsidR="00426C67" w:rsidRDefault="00426C67" w:rsidP="00A95B4C"/>
        </w:tc>
        <w:tc>
          <w:tcPr>
            <w:tcW w:w="1156" w:type="dxa"/>
          </w:tcPr>
          <w:p w14:paraId="6E2F5472" w14:textId="77777777" w:rsidR="00426C67" w:rsidRDefault="00426C67" w:rsidP="00A95B4C"/>
        </w:tc>
      </w:tr>
    </w:tbl>
    <w:p w14:paraId="09AE12FC" w14:textId="77777777" w:rsidR="00426C67" w:rsidRDefault="00426C67" w:rsidP="00426C67"/>
    <w:tbl>
      <w:tblPr>
        <w:tblW w:w="0" w:type="auto"/>
        <w:tblInd w:w="10" w:type="dxa"/>
        <w:tblLayout w:type="fixed"/>
        <w:tblCellMar>
          <w:left w:w="10" w:type="dxa"/>
          <w:right w:w="10" w:type="dxa"/>
        </w:tblCellMar>
        <w:tblLook w:val="04A0" w:firstRow="1" w:lastRow="0" w:firstColumn="1" w:lastColumn="0" w:noHBand="0" w:noVBand="1"/>
      </w:tblPr>
      <w:tblGrid>
        <w:gridCol w:w="9112"/>
      </w:tblGrid>
      <w:tr w:rsidR="00426C67" w14:paraId="0311CB3B" w14:textId="77777777" w:rsidTr="00A95B4C">
        <w:tblPrEx>
          <w:tblCellMar>
            <w:top w:w="0" w:type="dxa"/>
            <w:bottom w:w="0" w:type="dxa"/>
          </w:tblCellMar>
        </w:tblPrEx>
        <w:tc>
          <w:tcPr>
            <w:tcW w:w="9112" w:type="dxa"/>
            <w:shd w:val="clear" w:color="auto" w:fill="FFFFFF"/>
          </w:tcPr>
          <w:p w14:paraId="761AF40F" w14:textId="77777777" w:rsidR="00426C67" w:rsidRDefault="00426C67" w:rsidP="00A95B4C">
            <w:r>
              <w:rPr>
                <w:rFonts w:ascii="Arial" w:eastAsia="Arial" w:hAnsi="Arial" w:cs="Arial"/>
                <w:color w:val="010205"/>
              </w:rPr>
              <w:t>a. Dependent Variable: BHAR 6</w:t>
            </w:r>
          </w:p>
        </w:tc>
      </w:tr>
    </w:tbl>
    <w:p w14:paraId="5CAE3993" w14:textId="77777777" w:rsidR="00426C67" w:rsidRDefault="00426C67" w:rsidP="00426C67"/>
    <w:tbl>
      <w:tblPr>
        <w:tblW w:w="0" w:type="auto"/>
        <w:tblInd w:w="10" w:type="dxa"/>
        <w:tblLayout w:type="fixed"/>
        <w:tblCellMar>
          <w:left w:w="10" w:type="dxa"/>
          <w:right w:w="10" w:type="dxa"/>
        </w:tblCellMar>
        <w:tblLook w:val="04A0" w:firstRow="1" w:lastRow="0" w:firstColumn="1" w:lastColumn="0" w:noHBand="0" w:noVBand="1"/>
      </w:tblPr>
      <w:tblGrid>
        <w:gridCol w:w="833"/>
        <w:gridCol w:w="1275"/>
        <w:gridCol w:w="1275"/>
        <w:gridCol w:w="1666"/>
        <w:gridCol w:w="1224"/>
        <w:gridCol w:w="1666"/>
        <w:gridCol w:w="1666"/>
      </w:tblGrid>
      <w:tr w:rsidR="00426C67" w14:paraId="111E84A8" w14:textId="77777777" w:rsidTr="00A95B4C">
        <w:tblPrEx>
          <w:tblCellMar>
            <w:top w:w="0" w:type="dxa"/>
            <w:bottom w:w="0" w:type="dxa"/>
          </w:tblCellMar>
        </w:tblPrEx>
        <w:tc>
          <w:tcPr>
            <w:tcW w:w="9605" w:type="dxa"/>
            <w:gridSpan w:val="7"/>
            <w:shd w:val="clear" w:color="auto" w:fill="FFFFFF"/>
            <w:vAlign w:val="center"/>
          </w:tcPr>
          <w:p w14:paraId="22E39D84" w14:textId="77777777" w:rsidR="00426C67" w:rsidRDefault="00426C67" w:rsidP="00A95B4C">
            <w:pPr>
              <w:spacing w:before="5" w:after="30"/>
              <w:ind w:left="30" w:right="40"/>
              <w:jc w:val="center"/>
            </w:pPr>
            <w:r>
              <w:rPr>
                <w:rFonts w:ascii="Arial" w:eastAsia="Arial" w:hAnsi="Arial" w:cs="Arial"/>
                <w:b/>
                <w:color w:val="010205"/>
                <w:sz w:val="28"/>
              </w:rPr>
              <w:lastRenderedPageBreak/>
              <w:t xml:space="preserve">Collinearity </w:t>
            </w:r>
            <w:proofErr w:type="spellStart"/>
            <w:r>
              <w:rPr>
                <w:rFonts w:ascii="Arial" w:eastAsia="Arial" w:hAnsi="Arial" w:cs="Arial"/>
                <w:b/>
                <w:color w:val="010205"/>
                <w:sz w:val="28"/>
              </w:rPr>
              <w:t>Diagnostics</w:t>
            </w:r>
            <w:r>
              <w:rPr>
                <w:vertAlign w:val="superscript"/>
              </w:rPr>
              <w:t>a</w:t>
            </w:r>
            <w:proofErr w:type="spellEnd"/>
          </w:p>
        </w:tc>
      </w:tr>
      <w:tr w:rsidR="00426C67" w14:paraId="09CB9774" w14:textId="77777777" w:rsidTr="00A95B4C">
        <w:tblPrEx>
          <w:tblCellMar>
            <w:top w:w="0" w:type="dxa"/>
            <w:bottom w:w="0" w:type="dxa"/>
          </w:tblCellMar>
        </w:tblPrEx>
        <w:tc>
          <w:tcPr>
            <w:tcW w:w="833" w:type="dxa"/>
            <w:vMerge w:val="restart"/>
            <w:tcBorders>
              <w:top w:val="none" w:sz="1" w:space="0" w:color="152935"/>
              <w:left w:val="none" w:sz="1" w:space="0" w:color="152935"/>
            </w:tcBorders>
            <w:shd w:val="clear" w:color="auto" w:fill="FFFFFF"/>
            <w:vAlign w:val="bottom"/>
          </w:tcPr>
          <w:p w14:paraId="5AD3E13E" w14:textId="77777777" w:rsidR="00426C67" w:rsidRDefault="00426C67" w:rsidP="00A95B4C">
            <w:pPr>
              <w:spacing w:before="15" w:after="5"/>
              <w:ind w:left="30" w:right="40"/>
            </w:pPr>
            <w:r>
              <w:rPr>
                <w:rFonts w:ascii="Arial" w:eastAsia="Arial" w:hAnsi="Arial" w:cs="Arial"/>
                <w:color w:val="264A60"/>
              </w:rPr>
              <w:t>Model</w:t>
            </w:r>
          </w:p>
        </w:tc>
        <w:tc>
          <w:tcPr>
            <w:tcW w:w="1275" w:type="dxa"/>
            <w:vMerge w:val="restart"/>
            <w:tcBorders>
              <w:top w:val="none" w:sz="1" w:space="0" w:color="152935"/>
              <w:right w:val="none" w:sz="1" w:space="0" w:color="152935"/>
            </w:tcBorders>
            <w:shd w:val="clear" w:color="auto" w:fill="FFFFFF"/>
            <w:vAlign w:val="bottom"/>
          </w:tcPr>
          <w:p w14:paraId="0D74FAEB" w14:textId="77777777" w:rsidR="00426C67" w:rsidRDefault="00426C67" w:rsidP="00A95B4C">
            <w:pPr>
              <w:spacing w:before="15" w:after="5"/>
              <w:ind w:left="30" w:right="40"/>
            </w:pPr>
            <w:r>
              <w:rPr>
                <w:rFonts w:ascii="Arial" w:eastAsia="Arial" w:hAnsi="Arial" w:cs="Arial"/>
                <w:color w:val="264A60"/>
              </w:rPr>
              <w:t>Dimension</w:t>
            </w:r>
          </w:p>
        </w:tc>
        <w:tc>
          <w:tcPr>
            <w:tcW w:w="1275" w:type="dxa"/>
            <w:vMerge w:val="restart"/>
            <w:tcBorders>
              <w:top w:val="none" w:sz="1" w:space="0" w:color="152935"/>
              <w:left w:val="none" w:sz="1" w:space="0" w:color="152935"/>
              <w:bottom w:val="none" w:sz="1" w:space="0" w:color="AEAEAE"/>
              <w:right w:val="single" w:sz="1" w:space="0" w:color="E0E0E0"/>
            </w:tcBorders>
            <w:shd w:val="clear" w:color="auto" w:fill="FFFFFF"/>
            <w:vAlign w:val="bottom"/>
          </w:tcPr>
          <w:p w14:paraId="5BCAB25B" w14:textId="77777777" w:rsidR="00426C67" w:rsidRDefault="00426C67" w:rsidP="00A95B4C">
            <w:pPr>
              <w:spacing w:before="10" w:after="10"/>
              <w:ind w:left="30" w:right="40"/>
              <w:jc w:val="center"/>
            </w:pPr>
            <w:r>
              <w:rPr>
                <w:rFonts w:ascii="Arial" w:eastAsia="Arial" w:hAnsi="Arial" w:cs="Arial"/>
                <w:color w:val="264A60"/>
              </w:rPr>
              <w:t>Eigenvalue</w:t>
            </w:r>
          </w:p>
        </w:tc>
        <w:tc>
          <w:tcPr>
            <w:tcW w:w="1666"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0A29349D" w14:textId="77777777" w:rsidR="00426C67" w:rsidRDefault="00426C67" w:rsidP="00A95B4C">
            <w:pPr>
              <w:spacing w:before="10" w:after="10"/>
              <w:ind w:left="30" w:right="40"/>
              <w:jc w:val="center"/>
            </w:pPr>
            <w:r>
              <w:rPr>
                <w:rFonts w:ascii="Arial" w:eastAsia="Arial" w:hAnsi="Arial" w:cs="Arial"/>
                <w:color w:val="264A60"/>
              </w:rPr>
              <w:t>Condition Index</w:t>
            </w:r>
          </w:p>
        </w:tc>
        <w:tc>
          <w:tcPr>
            <w:tcW w:w="4556" w:type="dxa"/>
            <w:gridSpan w:val="3"/>
            <w:tcBorders>
              <w:top w:val="none" w:sz="1" w:space="0" w:color="152935"/>
              <w:left w:val="single" w:sz="1" w:space="0" w:color="E0E0E0"/>
              <w:bottom w:val="none" w:sz="1" w:space="0" w:color="AEAEAE"/>
              <w:right w:val="none" w:sz="1" w:space="0" w:color="152935"/>
            </w:tcBorders>
            <w:shd w:val="clear" w:color="auto" w:fill="FFFFFF"/>
            <w:vAlign w:val="bottom"/>
          </w:tcPr>
          <w:p w14:paraId="69D41F8F" w14:textId="77777777" w:rsidR="00426C67" w:rsidRDefault="00426C67" w:rsidP="00A95B4C">
            <w:pPr>
              <w:spacing w:before="10" w:after="10"/>
              <w:ind w:left="30" w:right="40"/>
              <w:jc w:val="center"/>
            </w:pPr>
            <w:r>
              <w:rPr>
                <w:rFonts w:ascii="Arial" w:eastAsia="Arial" w:hAnsi="Arial" w:cs="Arial"/>
                <w:color w:val="264A60"/>
              </w:rPr>
              <w:t>Variance Proportions</w:t>
            </w:r>
          </w:p>
        </w:tc>
      </w:tr>
      <w:tr w:rsidR="00426C67" w14:paraId="1FB5314C" w14:textId="77777777" w:rsidTr="00A95B4C">
        <w:tblPrEx>
          <w:tblCellMar>
            <w:top w:w="0" w:type="dxa"/>
            <w:bottom w:w="0" w:type="dxa"/>
          </w:tblCellMar>
        </w:tblPrEx>
        <w:tc>
          <w:tcPr>
            <w:tcW w:w="833" w:type="dxa"/>
            <w:vMerge/>
            <w:tcBorders>
              <w:top w:val="none" w:sz="1" w:space="0" w:color="152935"/>
              <w:left w:val="none" w:sz="1" w:space="0" w:color="152935"/>
            </w:tcBorders>
          </w:tcPr>
          <w:p w14:paraId="627E0332" w14:textId="77777777" w:rsidR="00426C67" w:rsidRDefault="00426C67" w:rsidP="00A95B4C"/>
        </w:tc>
        <w:tc>
          <w:tcPr>
            <w:tcW w:w="1275" w:type="dxa"/>
            <w:vMerge/>
            <w:tcBorders>
              <w:top w:val="none" w:sz="1" w:space="0" w:color="152935"/>
              <w:right w:val="none" w:sz="1" w:space="0" w:color="152935"/>
            </w:tcBorders>
          </w:tcPr>
          <w:p w14:paraId="174D8F00" w14:textId="77777777" w:rsidR="00426C67" w:rsidRDefault="00426C67" w:rsidP="00A95B4C"/>
        </w:tc>
        <w:tc>
          <w:tcPr>
            <w:tcW w:w="1275" w:type="dxa"/>
            <w:vMerge/>
            <w:tcBorders>
              <w:top w:val="none" w:sz="1" w:space="0" w:color="152935"/>
              <w:left w:val="none" w:sz="1" w:space="0" w:color="152935"/>
              <w:bottom w:val="none" w:sz="1" w:space="0" w:color="AEAEAE"/>
              <w:right w:val="single" w:sz="1" w:space="0" w:color="E0E0E0"/>
            </w:tcBorders>
          </w:tcPr>
          <w:p w14:paraId="1573B3D1" w14:textId="77777777" w:rsidR="00426C67" w:rsidRDefault="00426C67" w:rsidP="00A95B4C"/>
        </w:tc>
        <w:tc>
          <w:tcPr>
            <w:tcW w:w="1666" w:type="dxa"/>
            <w:vMerge/>
            <w:tcBorders>
              <w:top w:val="none" w:sz="1" w:space="0" w:color="152935"/>
              <w:left w:val="single" w:sz="1" w:space="0" w:color="E0E0E0"/>
              <w:bottom w:val="none" w:sz="1" w:space="0" w:color="AEAEAE"/>
              <w:right w:val="single" w:sz="1" w:space="0" w:color="E0E0E0"/>
            </w:tcBorders>
          </w:tcPr>
          <w:p w14:paraId="12C610FA" w14:textId="77777777" w:rsidR="00426C67" w:rsidRDefault="00426C67" w:rsidP="00A95B4C"/>
        </w:tc>
        <w:tc>
          <w:tcPr>
            <w:tcW w:w="1224" w:type="dxa"/>
            <w:tcBorders>
              <w:top w:val="none" w:sz="1" w:space="0" w:color="AEAEAE"/>
              <w:left w:val="single" w:sz="1" w:space="0" w:color="E0E0E0"/>
              <w:bottom w:val="single" w:sz="1" w:space="0" w:color="152935"/>
              <w:right w:val="single" w:sz="1" w:space="0" w:color="E0E0E0"/>
            </w:tcBorders>
            <w:shd w:val="clear" w:color="auto" w:fill="FFFFFF"/>
            <w:vAlign w:val="bottom"/>
          </w:tcPr>
          <w:p w14:paraId="5385F533" w14:textId="77777777" w:rsidR="00426C67" w:rsidRDefault="00426C67" w:rsidP="00A95B4C">
            <w:pPr>
              <w:spacing w:before="10" w:after="10"/>
              <w:ind w:left="30" w:right="40"/>
              <w:jc w:val="center"/>
            </w:pPr>
            <w:r>
              <w:rPr>
                <w:rFonts w:ascii="Arial" w:eastAsia="Arial" w:hAnsi="Arial" w:cs="Arial"/>
                <w:color w:val="264A60"/>
              </w:rPr>
              <w:t>(Constant)</w:t>
            </w:r>
          </w:p>
        </w:tc>
        <w:tc>
          <w:tcPr>
            <w:tcW w:w="166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551C9013" w14:textId="77777777" w:rsidR="00426C67" w:rsidRDefault="00426C67" w:rsidP="00A95B4C">
            <w:pPr>
              <w:spacing w:before="10" w:after="10"/>
              <w:ind w:left="30" w:right="40"/>
              <w:jc w:val="center"/>
            </w:pPr>
            <w:r>
              <w:rPr>
                <w:rFonts w:ascii="Arial" w:eastAsia="Arial" w:hAnsi="Arial" w:cs="Arial"/>
                <w:color w:val="264A60"/>
              </w:rPr>
              <w:t xml:space="preserve">PE / </w:t>
            </w:r>
            <w:proofErr w:type="gramStart"/>
            <w:r>
              <w:rPr>
                <w:rFonts w:ascii="Arial" w:eastAsia="Arial" w:hAnsi="Arial" w:cs="Arial"/>
                <w:color w:val="264A60"/>
              </w:rPr>
              <w:t>Non PE</w:t>
            </w:r>
            <w:proofErr w:type="gramEnd"/>
            <w:r>
              <w:rPr>
                <w:rFonts w:ascii="Arial" w:eastAsia="Arial" w:hAnsi="Arial" w:cs="Arial"/>
                <w:color w:val="264A60"/>
              </w:rPr>
              <w:t xml:space="preserve"> Backed (1/0)</w:t>
            </w:r>
          </w:p>
        </w:tc>
        <w:tc>
          <w:tcPr>
            <w:tcW w:w="1666" w:type="dxa"/>
            <w:tcBorders>
              <w:top w:val="none" w:sz="1" w:space="0" w:color="AEAEAE"/>
              <w:left w:val="single" w:sz="1" w:space="0" w:color="E0E0E0"/>
              <w:bottom w:val="single" w:sz="1" w:space="0" w:color="152935"/>
              <w:right w:val="none" w:sz="1" w:space="0" w:color="152935"/>
            </w:tcBorders>
            <w:shd w:val="clear" w:color="auto" w:fill="FFFFFF"/>
            <w:vAlign w:val="bottom"/>
          </w:tcPr>
          <w:p w14:paraId="43D00DFB" w14:textId="77777777" w:rsidR="00426C67" w:rsidRDefault="00426C67" w:rsidP="00A95B4C">
            <w:pPr>
              <w:spacing w:before="10" w:after="10"/>
              <w:ind w:left="30" w:right="40"/>
              <w:jc w:val="center"/>
            </w:pPr>
            <w:r>
              <w:rPr>
                <w:rFonts w:ascii="Arial" w:eastAsia="Arial" w:hAnsi="Arial" w:cs="Arial"/>
                <w:color w:val="264A60"/>
              </w:rPr>
              <w:t>Underwriter Prestige (1-9)</w:t>
            </w:r>
          </w:p>
        </w:tc>
      </w:tr>
      <w:tr w:rsidR="00426C67" w14:paraId="380AB4A7" w14:textId="77777777" w:rsidTr="00A95B4C">
        <w:tblPrEx>
          <w:tblCellMar>
            <w:top w:w="0" w:type="dxa"/>
            <w:bottom w:w="0" w:type="dxa"/>
          </w:tblCellMar>
        </w:tblPrEx>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053105A8" w14:textId="77777777" w:rsidR="00426C67" w:rsidRDefault="00426C67" w:rsidP="00A95B4C">
            <w:pPr>
              <w:spacing w:before="15" w:after="10"/>
              <w:ind w:left="30" w:right="40"/>
            </w:pPr>
            <w:r>
              <w:rPr>
                <w:rFonts w:ascii="Arial" w:eastAsia="Arial" w:hAnsi="Arial" w:cs="Arial"/>
                <w:color w:val="264A60"/>
              </w:rPr>
              <w:t>1</w:t>
            </w:r>
          </w:p>
        </w:tc>
        <w:tc>
          <w:tcPr>
            <w:tcW w:w="1275" w:type="dxa"/>
            <w:tcBorders>
              <w:top w:val="single" w:sz="1" w:space="0" w:color="152935"/>
              <w:left w:val="none" w:sz="1" w:space="0" w:color="AEAEAE"/>
              <w:bottom w:val="single" w:sz="1" w:space="0" w:color="AEAEAE"/>
              <w:right w:val="none" w:sz="1" w:space="0" w:color="152935"/>
            </w:tcBorders>
            <w:shd w:val="clear" w:color="auto" w:fill="E0E0E0"/>
          </w:tcPr>
          <w:p w14:paraId="44B2B7BA" w14:textId="77777777" w:rsidR="00426C67" w:rsidRDefault="00426C67" w:rsidP="00A95B4C">
            <w:pPr>
              <w:spacing w:before="15" w:after="10"/>
              <w:ind w:left="30" w:right="40"/>
            </w:pPr>
            <w:r>
              <w:rPr>
                <w:rFonts w:ascii="Arial" w:eastAsia="Arial" w:hAnsi="Arial" w:cs="Arial"/>
                <w:color w:val="264A60"/>
              </w:rPr>
              <w:t>1</w:t>
            </w:r>
          </w:p>
        </w:tc>
        <w:tc>
          <w:tcPr>
            <w:tcW w:w="1275" w:type="dxa"/>
            <w:tcBorders>
              <w:top w:val="single" w:sz="1" w:space="0" w:color="152935"/>
              <w:left w:val="none" w:sz="1" w:space="0" w:color="152935"/>
              <w:bottom w:val="single" w:sz="1" w:space="0" w:color="AEAEAE"/>
              <w:right w:val="single" w:sz="1" w:space="0" w:color="E0E0E0"/>
            </w:tcBorders>
            <w:shd w:val="clear" w:color="auto" w:fill="F9F9FB"/>
          </w:tcPr>
          <w:p w14:paraId="173F2F2B" w14:textId="77777777" w:rsidR="00426C67" w:rsidRDefault="00426C67" w:rsidP="00A95B4C">
            <w:pPr>
              <w:spacing w:before="15" w:after="10"/>
              <w:ind w:left="30" w:right="40"/>
              <w:jc w:val="right"/>
            </w:pPr>
            <w:r>
              <w:rPr>
                <w:rFonts w:ascii="Arial" w:eastAsia="Arial" w:hAnsi="Arial" w:cs="Arial"/>
                <w:color w:val="010205"/>
              </w:rPr>
              <w:t>5.537</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6E013ADE" w14:textId="77777777" w:rsidR="00426C67" w:rsidRDefault="00426C67" w:rsidP="00A95B4C">
            <w:pPr>
              <w:spacing w:before="15" w:after="10"/>
              <w:ind w:left="30" w:right="40"/>
              <w:jc w:val="right"/>
            </w:pPr>
            <w:r>
              <w:rPr>
                <w:rFonts w:ascii="Arial" w:eastAsia="Arial" w:hAnsi="Arial" w:cs="Arial"/>
                <w:color w:val="010205"/>
              </w:rPr>
              <w:t>1.000</w:t>
            </w:r>
          </w:p>
        </w:tc>
        <w:tc>
          <w:tcPr>
            <w:tcW w:w="1224" w:type="dxa"/>
            <w:tcBorders>
              <w:top w:val="single" w:sz="1" w:space="0" w:color="152935"/>
              <w:left w:val="single" w:sz="1" w:space="0" w:color="E0E0E0"/>
              <w:bottom w:val="single" w:sz="1" w:space="0" w:color="AEAEAE"/>
              <w:right w:val="single" w:sz="1" w:space="0" w:color="E0E0E0"/>
            </w:tcBorders>
            <w:shd w:val="clear" w:color="auto" w:fill="F9F9FB"/>
          </w:tcPr>
          <w:p w14:paraId="403C43F8" w14:textId="77777777" w:rsidR="00426C67" w:rsidRDefault="00426C67" w:rsidP="00A95B4C">
            <w:pPr>
              <w:spacing w:before="15" w:after="10"/>
              <w:ind w:left="30" w:right="40"/>
              <w:jc w:val="right"/>
            </w:pPr>
            <w:r>
              <w:rPr>
                <w:rFonts w:ascii="Arial" w:eastAsia="Arial" w:hAnsi="Arial" w:cs="Arial"/>
                <w:color w:val="010205"/>
              </w:rPr>
              <w:t>.00</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63085B88" w14:textId="77777777" w:rsidR="00426C67" w:rsidRDefault="00426C67" w:rsidP="00A95B4C">
            <w:pPr>
              <w:spacing w:before="15" w:after="10"/>
              <w:ind w:left="30" w:right="40"/>
              <w:jc w:val="right"/>
            </w:pPr>
            <w:r>
              <w:rPr>
                <w:rFonts w:ascii="Arial" w:eastAsia="Arial" w:hAnsi="Arial" w:cs="Arial"/>
                <w:color w:val="010205"/>
              </w:rPr>
              <w:t>.01</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52AC5376" w14:textId="77777777" w:rsidR="00426C67" w:rsidRDefault="00426C67" w:rsidP="00A95B4C">
            <w:pPr>
              <w:spacing w:before="15" w:after="10"/>
              <w:ind w:left="30" w:right="40"/>
              <w:jc w:val="right"/>
            </w:pPr>
            <w:r>
              <w:rPr>
                <w:rFonts w:ascii="Arial" w:eastAsia="Arial" w:hAnsi="Arial" w:cs="Arial"/>
                <w:color w:val="010205"/>
              </w:rPr>
              <w:t>.00</w:t>
            </w:r>
          </w:p>
        </w:tc>
      </w:tr>
      <w:tr w:rsidR="00426C67" w14:paraId="7D308C1D"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0DC13BE5" w14:textId="77777777" w:rsidR="00426C67" w:rsidRDefault="00426C67"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49236FC5" w14:textId="77777777" w:rsidR="00426C67" w:rsidRDefault="00426C67" w:rsidP="00A95B4C">
            <w:pPr>
              <w:spacing w:before="15" w:after="10"/>
              <w:ind w:left="30" w:right="40"/>
            </w:pPr>
            <w:r>
              <w:rPr>
                <w:rFonts w:ascii="Arial" w:eastAsia="Arial" w:hAnsi="Arial" w:cs="Arial"/>
                <w:color w:val="264A60"/>
              </w:rPr>
              <w:t>2</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6F83BF84" w14:textId="77777777" w:rsidR="00426C67" w:rsidRDefault="00426C67" w:rsidP="00A95B4C">
            <w:pPr>
              <w:spacing w:before="15" w:after="10"/>
              <w:ind w:left="30" w:right="40"/>
              <w:jc w:val="right"/>
            </w:pPr>
            <w:r>
              <w:rPr>
                <w:rFonts w:ascii="Arial" w:eastAsia="Arial" w:hAnsi="Arial" w:cs="Arial"/>
                <w:color w:val="010205"/>
              </w:rPr>
              <w:t>.665</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C571AD3" w14:textId="77777777" w:rsidR="00426C67" w:rsidRDefault="00426C67" w:rsidP="00A95B4C">
            <w:pPr>
              <w:spacing w:before="15" w:after="10"/>
              <w:ind w:left="30" w:right="40"/>
              <w:jc w:val="right"/>
            </w:pPr>
            <w:r>
              <w:rPr>
                <w:rFonts w:ascii="Arial" w:eastAsia="Arial" w:hAnsi="Arial" w:cs="Arial"/>
                <w:color w:val="010205"/>
              </w:rPr>
              <w:t>2.886</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24ACCB79" w14:textId="77777777" w:rsidR="00426C67" w:rsidRDefault="00426C67" w:rsidP="00A95B4C">
            <w:pPr>
              <w:spacing w:before="15" w:after="10"/>
              <w:ind w:left="30" w:right="40"/>
              <w:jc w:val="right"/>
            </w:pPr>
            <w:r>
              <w:rPr>
                <w:rFonts w:ascii="Arial" w:eastAsia="Arial" w:hAnsi="Arial" w:cs="Arial"/>
                <w:color w:val="010205"/>
              </w:rPr>
              <w:t>.00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406AAFD" w14:textId="77777777" w:rsidR="00426C67" w:rsidRDefault="00426C67" w:rsidP="00A95B4C">
            <w:pPr>
              <w:spacing w:before="15" w:after="10"/>
              <w:ind w:left="30" w:right="40"/>
              <w:jc w:val="right"/>
            </w:pPr>
            <w:r>
              <w:rPr>
                <w:rFonts w:ascii="Arial" w:eastAsia="Arial" w:hAnsi="Arial" w:cs="Arial"/>
                <w:color w:val="010205"/>
              </w:rPr>
              <w:t>.04</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EDA7111" w14:textId="77777777" w:rsidR="00426C67" w:rsidRDefault="00426C67" w:rsidP="00A95B4C">
            <w:pPr>
              <w:spacing w:before="15" w:after="10"/>
              <w:ind w:left="30" w:right="40"/>
              <w:jc w:val="right"/>
            </w:pPr>
            <w:r>
              <w:rPr>
                <w:rFonts w:ascii="Arial" w:eastAsia="Arial" w:hAnsi="Arial" w:cs="Arial"/>
                <w:color w:val="010205"/>
              </w:rPr>
              <w:t>.00</w:t>
            </w:r>
          </w:p>
        </w:tc>
      </w:tr>
      <w:tr w:rsidR="00426C67" w14:paraId="62E44091"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4A7C26CD" w14:textId="77777777" w:rsidR="00426C67" w:rsidRDefault="00426C67"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17E96077" w14:textId="77777777" w:rsidR="00426C67" w:rsidRDefault="00426C67" w:rsidP="00A95B4C">
            <w:pPr>
              <w:spacing w:before="15" w:after="10"/>
              <w:ind w:left="30" w:right="40"/>
            </w:pPr>
            <w:r>
              <w:rPr>
                <w:rFonts w:ascii="Arial" w:eastAsia="Arial" w:hAnsi="Arial" w:cs="Arial"/>
                <w:color w:val="264A60"/>
              </w:rPr>
              <w:t>3</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6F266E79" w14:textId="77777777" w:rsidR="00426C67" w:rsidRDefault="00426C67" w:rsidP="00A95B4C">
            <w:pPr>
              <w:spacing w:before="15" w:after="10"/>
              <w:ind w:left="30" w:right="40"/>
              <w:jc w:val="right"/>
            </w:pPr>
            <w:r>
              <w:rPr>
                <w:rFonts w:ascii="Arial" w:eastAsia="Arial" w:hAnsi="Arial" w:cs="Arial"/>
                <w:color w:val="010205"/>
              </w:rPr>
              <w:t>.380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30690F78" w14:textId="77777777" w:rsidR="00426C67" w:rsidRDefault="00426C67" w:rsidP="00A95B4C">
            <w:pPr>
              <w:spacing w:before="15" w:after="10"/>
              <w:ind w:left="30" w:right="40"/>
              <w:jc w:val="right"/>
            </w:pPr>
            <w:r>
              <w:rPr>
                <w:rFonts w:ascii="Arial" w:eastAsia="Arial" w:hAnsi="Arial" w:cs="Arial"/>
                <w:color w:val="010205"/>
              </w:rPr>
              <w:t>3.818</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49833DA5" w14:textId="77777777" w:rsidR="00426C67" w:rsidRDefault="00426C67" w:rsidP="00A95B4C">
            <w:pPr>
              <w:spacing w:before="15" w:after="10"/>
              <w:ind w:left="30" w:right="40"/>
              <w:jc w:val="right"/>
            </w:pPr>
            <w:r>
              <w:rPr>
                <w:rFonts w:ascii="Arial" w:eastAsia="Arial" w:hAnsi="Arial" w:cs="Arial"/>
                <w:color w:val="010205"/>
              </w:rPr>
              <w:t>.00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AE0AE9E" w14:textId="77777777" w:rsidR="00426C67" w:rsidRDefault="00426C67" w:rsidP="00A95B4C">
            <w:pPr>
              <w:spacing w:before="15" w:after="10"/>
              <w:ind w:left="30" w:right="40"/>
              <w:jc w:val="right"/>
            </w:pPr>
            <w:r>
              <w:rPr>
                <w:rFonts w:ascii="Arial" w:eastAsia="Arial" w:hAnsi="Arial" w:cs="Arial"/>
                <w:color w:val="010205"/>
              </w:rPr>
              <w:t>.23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897CEC6" w14:textId="77777777" w:rsidR="00426C67" w:rsidRDefault="00426C67" w:rsidP="00A95B4C">
            <w:pPr>
              <w:spacing w:before="15" w:after="10"/>
              <w:ind w:left="30" w:right="40"/>
              <w:jc w:val="right"/>
            </w:pPr>
            <w:r>
              <w:rPr>
                <w:rFonts w:ascii="Arial" w:eastAsia="Arial" w:hAnsi="Arial" w:cs="Arial"/>
                <w:color w:val="010205"/>
              </w:rPr>
              <w:t>.00</w:t>
            </w:r>
          </w:p>
        </w:tc>
      </w:tr>
      <w:tr w:rsidR="00426C67" w14:paraId="03D9DAB6"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698DF52E" w14:textId="77777777" w:rsidR="00426C67" w:rsidRDefault="00426C67"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0603E53E" w14:textId="77777777" w:rsidR="00426C67" w:rsidRDefault="00426C67" w:rsidP="00A95B4C">
            <w:pPr>
              <w:spacing w:before="15" w:after="10"/>
              <w:ind w:left="30" w:right="40"/>
            </w:pPr>
            <w:r>
              <w:rPr>
                <w:rFonts w:ascii="Arial" w:eastAsia="Arial" w:hAnsi="Arial" w:cs="Arial"/>
                <w:color w:val="264A60"/>
              </w:rPr>
              <w:t>4</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5E7E34D8" w14:textId="77777777" w:rsidR="00426C67" w:rsidRDefault="00426C67" w:rsidP="00A95B4C">
            <w:pPr>
              <w:spacing w:before="15" w:after="10"/>
              <w:ind w:left="30" w:right="40"/>
              <w:jc w:val="right"/>
            </w:pPr>
            <w:r>
              <w:rPr>
                <w:rFonts w:ascii="Arial" w:eastAsia="Arial" w:hAnsi="Arial" w:cs="Arial"/>
                <w:color w:val="010205"/>
              </w:rPr>
              <w:t>.204</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ABE1A96" w14:textId="77777777" w:rsidR="00426C67" w:rsidRDefault="00426C67" w:rsidP="00A95B4C">
            <w:pPr>
              <w:spacing w:before="15" w:after="10"/>
              <w:ind w:left="30" w:right="40"/>
              <w:jc w:val="right"/>
            </w:pPr>
            <w:r>
              <w:rPr>
                <w:rFonts w:ascii="Arial" w:eastAsia="Arial" w:hAnsi="Arial" w:cs="Arial"/>
                <w:color w:val="010205"/>
              </w:rPr>
              <w:t>5.212</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5A0EB758" w14:textId="77777777" w:rsidR="00426C67" w:rsidRDefault="00426C67" w:rsidP="00A95B4C">
            <w:pPr>
              <w:spacing w:before="15" w:after="10"/>
              <w:ind w:left="30" w:right="40"/>
              <w:jc w:val="right"/>
            </w:pPr>
            <w:r>
              <w:rPr>
                <w:rFonts w:ascii="Arial" w:eastAsia="Arial" w:hAnsi="Arial" w:cs="Arial"/>
                <w:color w:val="010205"/>
              </w:rPr>
              <w:t>.00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19C966C" w14:textId="77777777" w:rsidR="00426C67" w:rsidRDefault="00426C67" w:rsidP="00A95B4C">
            <w:pPr>
              <w:spacing w:before="15" w:after="10"/>
              <w:ind w:left="30" w:right="40"/>
              <w:jc w:val="right"/>
            </w:pPr>
            <w:r>
              <w:rPr>
                <w:rFonts w:ascii="Arial" w:eastAsia="Arial" w:hAnsi="Arial" w:cs="Arial"/>
                <w:color w:val="010205"/>
              </w:rPr>
              <w:t>.31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6F434C7A" w14:textId="77777777" w:rsidR="00426C67" w:rsidRDefault="00426C67" w:rsidP="00A95B4C">
            <w:pPr>
              <w:spacing w:before="15" w:after="10"/>
              <w:ind w:left="30" w:right="40"/>
              <w:jc w:val="right"/>
            </w:pPr>
            <w:r>
              <w:rPr>
                <w:rFonts w:ascii="Arial" w:eastAsia="Arial" w:hAnsi="Arial" w:cs="Arial"/>
                <w:color w:val="010205"/>
              </w:rPr>
              <w:t>.00</w:t>
            </w:r>
          </w:p>
        </w:tc>
      </w:tr>
      <w:tr w:rsidR="00426C67" w14:paraId="07928CCE"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57A836D5" w14:textId="77777777" w:rsidR="00426C67" w:rsidRDefault="00426C67"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6B4C647D" w14:textId="77777777" w:rsidR="00426C67" w:rsidRDefault="00426C67" w:rsidP="00A95B4C">
            <w:pPr>
              <w:spacing w:before="15" w:after="10"/>
              <w:ind w:left="30" w:right="40"/>
            </w:pPr>
            <w:r>
              <w:rPr>
                <w:rFonts w:ascii="Arial" w:eastAsia="Arial" w:hAnsi="Arial" w:cs="Arial"/>
                <w:color w:val="264A60"/>
              </w:rPr>
              <w:t>5</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6CB80AD1" w14:textId="77777777" w:rsidR="00426C67" w:rsidRDefault="00426C67" w:rsidP="00A95B4C">
            <w:pPr>
              <w:spacing w:before="15" w:after="10"/>
              <w:ind w:left="30" w:right="40"/>
              <w:jc w:val="right"/>
            </w:pPr>
            <w:r>
              <w:rPr>
                <w:rFonts w:ascii="Arial" w:eastAsia="Arial" w:hAnsi="Arial" w:cs="Arial"/>
                <w:color w:val="010205"/>
              </w:rPr>
              <w:t>.165</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B83D40E" w14:textId="77777777" w:rsidR="00426C67" w:rsidRDefault="00426C67" w:rsidP="00A95B4C">
            <w:pPr>
              <w:spacing w:before="15" w:after="10"/>
              <w:ind w:left="30" w:right="40"/>
              <w:jc w:val="right"/>
            </w:pPr>
            <w:r>
              <w:rPr>
                <w:rFonts w:ascii="Arial" w:eastAsia="Arial" w:hAnsi="Arial" w:cs="Arial"/>
                <w:color w:val="010205"/>
              </w:rPr>
              <w:t>5.796</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3B6B1F16" w14:textId="77777777" w:rsidR="00426C67" w:rsidRDefault="00426C67" w:rsidP="00A95B4C">
            <w:pPr>
              <w:spacing w:before="15" w:after="10"/>
              <w:ind w:left="30" w:right="40"/>
              <w:jc w:val="right"/>
            </w:pPr>
            <w:r>
              <w:rPr>
                <w:rFonts w:ascii="Arial" w:eastAsia="Arial" w:hAnsi="Arial" w:cs="Arial"/>
                <w:color w:val="010205"/>
              </w:rPr>
              <w:t>.01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7946E87" w14:textId="77777777" w:rsidR="00426C67" w:rsidRDefault="00426C67" w:rsidP="00A95B4C">
            <w:pPr>
              <w:spacing w:before="15" w:after="10"/>
              <w:ind w:left="30" w:right="40"/>
              <w:jc w:val="right"/>
            </w:pPr>
            <w:r>
              <w:rPr>
                <w:rFonts w:ascii="Arial" w:eastAsia="Arial" w:hAnsi="Arial" w:cs="Arial"/>
                <w:color w:val="010205"/>
              </w:rPr>
              <w:t>.23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460FB39" w14:textId="77777777" w:rsidR="00426C67" w:rsidRDefault="00426C67" w:rsidP="00A95B4C">
            <w:pPr>
              <w:spacing w:before="15" w:after="10"/>
              <w:ind w:left="30" w:right="40"/>
              <w:jc w:val="right"/>
            </w:pPr>
            <w:r>
              <w:rPr>
                <w:rFonts w:ascii="Arial" w:eastAsia="Arial" w:hAnsi="Arial" w:cs="Arial"/>
                <w:color w:val="010205"/>
              </w:rPr>
              <w:t>.01</w:t>
            </w:r>
          </w:p>
        </w:tc>
      </w:tr>
      <w:tr w:rsidR="00426C67" w14:paraId="4B2BE22D"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1C307F2C" w14:textId="77777777" w:rsidR="00426C67" w:rsidRDefault="00426C67"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0B8B87A4" w14:textId="77777777" w:rsidR="00426C67" w:rsidRDefault="00426C67" w:rsidP="00A95B4C">
            <w:pPr>
              <w:spacing w:before="15" w:after="10"/>
              <w:ind w:left="30" w:right="40"/>
            </w:pPr>
            <w:r>
              <w:rPr>
                <w:rFonts w:ascii="Arial" w:eastAsia="Arial" w:hAnsi="Arial" w:cs="Arial"/>
                <w:color w:val="264A60"/>
              </w:rPr>
              <w:t>6</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02DF4B17" w14:textId="77777777" w:rsidR="00426C67" w:rsidRDefault="00426C67" w:rsidP="00A95B4C">
            <w:pPr>
              <w:spacing w:before="15" w:after="10"/>
              <w:ind w:left="30" w:right="40"/>
              <w:jc w:val="right"/>
            </w:pPr>
            <w:r>
              <w:rPr>
                <w:rFonts w:ascii="Arial" w:eastAsia="Arial" w:hAnsi="Arial" w:cs="Arial"/>
                <w:color w:val="010205"/>
              </w:rPr>
              <w:t>.039</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B5060C9" w14:textId="77777777" w:rsidR="00426C67" w:rsidRDefault="00426C67" w:rsidP="00A95B4C">
            <w:pPr>
              <w:spacing w:before="15" w:after="10"/>
              <w:ind w:left="30" w:right="40"/>
              <w:jc w:val="right"/>
            </w:pPr>
            <w:r>
              <w:rPr>
                <w:rFonts w:ascii="Arial" w:eastAsia="Arial" w:hAnsi="Arial" w:cs="Arial"/>
                <w:color w:val="010205"/>
              </w:rPr>
              <w:t>11.877</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659DD809" w14:textId="77777777" w:rsidR="00426C67" w:rsidRDefault="00426C67" w:rsidP="00A95B4C">
            <w:pPr>
              <w:spacing w:before="15" w:after="10"/>
              <w:ind w:left="30" w:right="40"/>
              <w:jc w:val="right"/>
            </w:pPr>
            <w:r>
              <w:rPr>
                <w:rFonts w:ascii="Arial" w:eastAsia="Arial" w:hAnsi="Arial" w:cs="Arial"/>
                <w:color w:val="010205"/>
              </w:rPr>
              <w:t>.17</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375BA04" w14:textId="77777777" w:rsidR="00426C67" w:rsidRDefault="00426C67" w:rsidP="00A95B4C">
            <w:pPr>
              <w:spacing w:before="15" w:after="10"/>
              <w:ind w:left="30" w:right="40"/>
              <w:jc w:val="right"/>
            </w:pPr>
            <w:r>
              <w:rPr>
                <w:rFonts w:ascii="Arial" w:eastAsia="Arial" w:hAnsi="Arial" w:cs="Arial"/>
                <w:color w:val="010205"/>
              </w:rPr>
              <w:t>.06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066E291D" w14:textId="77777777" w:rsidR="00426C67" w:rsidRDefault="00426C67" w:rsidP="00A95B4C">
            <w:pPr>
              <w:spacing w:before="15" w:after="10"/>
              <w:ind w:left="30" w:right="40"/>
              <w:jc w:val="right"/>
            </w:pPr>
            <w:r>
              <w:rPr>
                <w:rFonts w:ascii="Arial" w:eastAsia="Arial" w:hAnsi="Arial" w:cs="Arial"/>
                <w:color w:val="010205"/>
              </w:rPr>
              <w:t>.05</w:t>
            </w:r>
          </w:p>
        </w:tc>
      </w:tr>
      <w:tr w:rsidR="00426C67" w14:paraId="4DE5D023"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6D90AB5E" w14:textId="77777777" w:rsidR="00426C67" w:rsidRDefault="00426C67" w:rsidP="00A95B4C"/>
        </w:tc>
        <w:tc>
          <w:tcPr>
            <w:tcW w:w="1275" w:type="dxa"/>
            <w:tcBorders>
              <w:top w:val="single" w:sz="1" w:space="0" w:color="AEAEAE"/>
              <w:left w:val="none" w:sz="1" w:space="0" w:color="AEAEAE"/>
              <w:bottom w:val="single" w:sz="1" w:space="0" w:color="152935"/>
              <w:right w:val="none" w:sz="1" w:space="0" w:color="152935"/>
            </w:tcBorders>
            <w:shd w:val="clear" w:color="auto" w:fill="E0E0E0"/>
          </w:tcPr>
          <w:p w14:paraId="620B18E0" w14:textId="77777777" w:rsidR="00426C67" w:rsidRDefault="00426C67" w:rsidP="00A95B4C">
            <w:pPr>
              <w:spacing w:before="15" w:after="10"/>
              <w:ind w:left="30" w:right="40"/>
            </w:pPr>
            <w:r>
              <w:rPr>
                <w:rFonts w:ascii="Arial" w:eastAsia="Arial" w:hAnsi="Arial" w:cs="Arial"/>
                <w:color w:val="264A60"/>
              </w:rPr>
              <w:t>7</w:t>
            </w:r>
          </w:p>
        </w:tc>
        <w:tc>
          <w:tcPr>
            <w:tcW w:w="1275" w:type="dxa"/>
            <w:tcBorders>
              <w:top w:val="single" w:sz="1" w:space="0" w:color="AEAEAE"/>
              <w:left w:val="none" w:sz="1" w:space="0" w:color="152935"/>
              <w:bottom w:val="single" w:sz="1" w:space="0" w:color="152935"/>
              <w:right w:val="single" w:sz="1" w:space="0" w:color="E0E0E0"/>
            </w:tcBorders>
            <w:shd w:val="clear" w:color="auto" w:fill="F9F9FB"/>
          </w:tcPr>
          <w:p w14:paraId="5EC64096" w14:textId="77777777" w:rsidR="00426C67" w:rsidRDefault="00426C67" w:rsidP="00A95B4C">
            <w:pPr>
              <w:spacing w:before="15" w:after="10"/>
              <w:ind w:left="30" w:right="40"/>
              <w:jc w:val="right"/>
            </w:pPr>
            <w:r>
              <w:rPr>
                <w:rFonts w:ascii="Arial" w:eastAsia="Arial" w:hAnsi="Arial" w:cs="Arial"/>
                <w:color w:val="010205"/>
              </w:rPr>
              <w:t>.010</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76A893F4" w14:textId="77777777" w:rsidR="00426C67" w:rsidRDefault="00426C67" w:rsidP="00A95B4C">
            <w:pPr>
              <w:spacing w:before="15" w:after="10"/>
              <w:ind w:left="30" w:right="40"/>
              <w:jc w:val="right"/>
            </w:pPr>
            <w:r>
              <w:rPr>
                <w:rFonts w:ascii="Arial" w:eastAsia="Arial" w:hAnsi="Arial" w:cs="Arial"/>
                <w:color w:val="010205"/>
              </w:rPr>
              <w:t>22.997</w:t>
            </w:r>
          </w:p>
        </w:tc>
        <w:tc>
          <w:tcPr>
            <w:tcW w:w="1224" w:type="dxa"/>
            <w:tcBorders>
              <w:top w:val="single" w:sz="1" w:space="0" w:color="AEAEAE"/>
              <w:left w:val="single" w:sz="1" w:space="0" w:color="E0E0E0"/>
              <w:bottom w:val="single" w:sz="1" w:space="0" w:color="152935"/>
              <w:right w:val="single" w:sz="1" w:space="0" w:color="E0E0E0"/>
            </w:tcBorders>
            <w:shd w:val="clear" w:color="auto" w:fill="F9F9FB"/>
          </w:tcPr>
          <w:p w14:paraId="3C40F333" w14:textId="77777777" w:rsidR="00426C67" w:rsidRDefault="00426C67" w:rsidP="00A95B4C">
            <w:pPr>
              <w:spacing w:before="15" w:after="10"/>
              <w:ind w:left="30" w:right="40"/>
              <w:jc w:val="right"/>
            </w:pPr>
            <w:r>
              <w:rPr>
                <w:rFonts w:ascii="Arial" w:eastAsia="Arial" w:hAnsi="Arial" w:cs="Arial"/>
                <w:color w:val="010205"/>
              </w:rPr>
              <w:t>.82</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22BEB33C" w14:textId="77777777" w:rsidR="00426C67" w:rsidRDefault="00426C67" w:rsidP="00A95B4C">
            <w:pPr>
              <w:spacing w:before="15" w:after="10"/>
              <w:ind w:left="30" w:right="40"/>
              <w:jc w:val="right"/>
            </w:pPr>
            <w:r>
              <w:rPr>
                <w:rFonts w:ascii="Arial" w:eastAsia="Arial" w:hAnsi="Arial" w:cs="Arial"/>
                <w:color w:val="010205"/>
              </w:rPr>
              <w:t>.12</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08EED81F" w14:textId="77777777" w:rsidR="00426C67" w:rsidRDefault="00426C67" w:rsidP="00A95B4C">
            <w:pPr>
              <w:spacing w:before="15" w:after="10"/>
              <w:ind w:left="30" w:right="40"/>
              <w:jc w:val="right"/>
            </w:pPr>
            <w:r>
              <w:rPr>
                <w:rFonts w:ascii="Arial" w:eastAsia="Arial" w:hAnsi="Arial" w:cs="Arial"/>
                <w:color w:val="010205"/>
              </w:rPr>
              <w:t>.94</w:t>
            </w:r>
          </w:p>
        </w:tc>
      </w:tr>
    </w:tbl>
    <w:p w14:paraId="046EB55F" w14:textId="77777777" w:rsidR="00426C67" w:rsidRDefault="00426C67" w:rsidP="00426C67"/>
    <w:tbl>
      <w:tblPr>
        <w:tblW w:w="0" w:type="auto"/>
        <w:tblInd w:w="10" w:type="dxa"/>
        <w:tblLayout w:type="fixed"/>
        <w:tblCellMar>
          <w:left w:w="10" w:type="dxa"/>
          <w:right w:w="10" w:type="dxa"/>
        </w:tblCellMar>
        <w:tblLook w:val="04A0" w:firstRow="1" w:lastRow="0" w:firstColumn="1" w:lastColumn="0" w:noHBand="0" w:noVBand="1"/>
      </w:tblPr>
      <w:tblGrid>
        <w:gridCol w:w="833"/>
        <w:gridCol w:w="1275"/>
        <w:gridCol w:w="1275"/>
        <w:gridCol w:w="102"/>
        <w:gridCol w:w="1564"/>
        <w:gridCol w:w="102"/>
        <w:gridCol w:w="1122"/>
        <w:gridCol w:w="544"/>
        <w:gridCol w:w="1122"/>
        <w:gridCol w:w="544"/>
        <w:gridCol w:w="1122"/>
      </w:tblGrid>
      <w:tr w:rsidR="00426C67" w14:paraId="342275AC" w14:textId="77777777" w:rsidTr="00A95B4C">
        <w:tblPrEx>
          <w:tblCellMar>
            <w:top w:w="0" w:type="dxa"/>
            <w:bottom w:w="0" w:type="dxa"/>
          </w:tblCellMar>
        </w:tblPrEx>
        <w:trPr>
          <w:gridAfter w:val="1"/>
        </w:trPr>
        <w:tc>
          <w:tcPr>
            <w:tcW w:w="8483" w:type="dxa"/>
            <w:gridSpan w:val="10"/>
            <w:shd w:val="clear" w:color="auto" w:fill="FFFFFF"/>
            <w:vAlign w:val="center"/>
          </w:tcPr>
          <w:p w14:paraId="2630AB25" w14:textId="77777777" w:rsidR="00426C67" w:rsidRDefault="00426C67" w:rsidP="00A95B4C">
            <w:pPr>
              <w:spacing w:before="5" w:after="30"/>
              <w:ind w:left="30" w:right="40"/>
              <w:jc w:val="center"/>
            </w:pPr>
            <w:r>
              <w:rPr>
                <w:rFonts w:ascii="Arial" w:eastAsia="Arial" w:hAnsi="Arial" w:cs="Arial"/>
                <w:b/>
                <w:color w:val="010205"/>
                <w:sz w:val="28"/>
              </w:rPr>
              <w:t xml:space="preserve">Collinearity </w:t>
            </w:r>
            <w:proofErr w:type="spellStart"/>
            <w:r>
              <w:rPr>
                <w:rFonts w:ascii="Arial" w:eastAsia="Arial" w:hAnsi="Arial" w:cs="Arial"/>
                <w:b/>
                <w:color w:val="010205"/>
                <w:sz w:val="28"/>
              </w:rPr>
              <w:t>Diagnostics</w:t>
            </w:r>
            <w:r>
              <w:rPr>
                <w:vertAlign w:val="superscript"/>
              </w:rPr>
              <w:t>a</w:t>
            </w:r>
            <w:proofErr w:type="spellEnd"/>
          </w:p>
        </w:tc>
      </w:tr>
      <w:tr w:rsidR="00426C67" w14:paraId="74373886" w14:textId="77777777" w:rsidTr="00A95B4C">
        <w:tblPrEx>
          <w:tblCellMar>
            <w:top w:w="0" w:type="dxa"/>
            <w:bottom w:w="0" w:type="dxa"/>
          </w:tblCellMar>
        </w:tblPrEx>
        <w:trPr>
          <w:gridAfter w:val="1"/>
        </w:trPr>
        <w:tc>
          <w:tcPr>
            <w:tcW w:w="833" w:type="dxa"/>
            <w:vMerge w:val="restart"/>
            <w:tcBorders>
              <w:top w:val="none" w:sz="1" w:space="0" w:color="152935"/>
              <w:left w:val="none" w:sz="1" w:space="0" w:color="152935"/>
            </w:tcBorders>
            <w:shd w:val="clear" w:color="auto" w:fill="FFFFFF"/>
            <w:vAlign w:val="bottom"/>
          </w:tcPr>
          <w:p w14:paraId="2909090C" w14:textId="77777777" w:rsidR="00426C67" w:rsidRDefault="00426C67" w:rsidP="00A95B4C">
            <w:pPr>
              <w:spacing w:before="15" w:after="5"/>
              <w:ind w:left="30" w:right="40"/>
            </w:pPr>
            <w:r>
              <w:rPr>
                <w:rFonts w:ascii="Arial" w:eastAsia="Arial" w:hAnsi="Arial" w:cs="Arial"/>
                <w:color w:val="264A60"/>
              </w:rPr>
              <w:t>Model</w:t>
            </w:r>
          </w:p>
        </w:tc>
        <w:tc>
          <w:tcPr>
            <w:tcW w:w="1275" w:type="dxa"/>
            <w:vMerge w:val="restart"/>
            <w:tcBorders>
              <w:top w:val="none" w:sz="1" w:space="0" w:color="152935"/>
              <w:right w:val="none" w:sz="1" w:space="0" w:color="152935"/>
            </w:tcBorders>
            <w:shd w:val="clear" w:color="auto" w:fill="FFFFFF"/>
            <w:vAlign w:val="bottom"/>
          </w:tcPr>
          <w:p w14:paraId="5AACE8B9" w14:textId="77777777" w:rsidR="00426C67" w:rsidRDefault="00426C67" w:rsidP="00A95B4C">
            <w:pPr>
              <w:spacing w:before="15" w:after="5"/>
              <w:ind w:left="30" w:right="40"/>
            </w:pPr>
            <w:r>
              <w:rPr>
                <w:rFonts w:ascii="Arial" w:eastAsia="Arial" w:hAnsi="Arial" w:cs="Arial"/>
                <w:color w:val="264A60"/>
              </w:rPr>
              <w:t>Dimension</w:t>
            </w:r>
          </w:p>
        </w:tc>
        <w:tc>
          <w:tcPr>
            <w:tcW w:w="6375" w:type="dxa"/>
            <w:gridSpan w:val="8"/>
            <w:tcBorders>
              <w:top w:val="none" w:sz="1" w:space="0" w:color="152935"/>
              <w:left w:val="none" w:sz="1" w:space="0" w:color="152935"/>
              <w:bottom w:val="none" w:sz="1" w:space="0" w:color="AEAEAE"/>
              <w:right w:val="none" w:sz="1" w:space="0" w:color="152935"/>
            </w:tcBorders>
            <w:shd w:val="clear" w:color="auto" w:fill="FFFFFF"/>
            <w:vAlign w:val="bottom"/>
          </w:tcPr>
          <w:p w14:paraId="3668F978" w14:textId="77777777" w:rsidR="00426C67" w:rsidRDefault="00426C67" w:rsidP="00A95B4C">
            <w:pPr>
              <w:jc w:val="center"/>
            </w:pPr>
            <w:r>
              <w:rPr>
                <w:rFonts w:ascii="Arial" w:eastAsia="Arial" w:hAnsi="Arial" w:cs="Arial"/>
                <w:color w:val="264A60"/>
              </w:rPr>
              <w:t>Variance Proportions</w:t>
            </w:r>
          </w:p>
        </w:tc>
      </w:tr>
      <w:tr w:rsidR="00426C67" w14:paraId="25B55BCC" w14:textId="77777777" w:rsidTr="00A95B4C">
        <w:tblPrEx>
          <w:tblCellMar>
            <w:top w:w="0" w:type="dxa"/>
            <w:bottom w:w="0" w:type="dxa"/>
          </w:tblCellMar>
        </w:tblPrEx>
        <w:trPr>
          <w:gridAfter w:val="1"/>
        </w:trPr>
        <w:tc>
          <w:tcPr>
            <w:tcW w:w="833" w:type="dxa"/>
            <w:vMerge/>
            <w:tcBorders>
              <w:top w:val="none" w:sz="1" w:space="0" w:color="152935"/>
              <w:left w:val="none" w:sz="1" w:space="0" w:color="152935"/>
            </w:tcBorders>
          </w:tcPr>
          <w:p w14:paraId="058054E9" w14:textId="77777777" w:rsidR="00426C67" w:rsidRDefault="00426C67" w:rsidP="00A95B4C"/>
        </w:tc>
        <w:tc>
          <w:tcPr>
            <w:tcW w:w="1275" w:type="dxa"/>
            <w:vMerge/>
            <w:tcBorders>
              <w:top w:val="none" w:sz="1" w:space="0" w:color="152935"/>
              <w:right w:val="none" w:sz="1" w:space="0" w:color="152935"/>
            </w:tcBorders>
          </w:tcPr>
          <w:p w14:paraId="2746153C" w14:textId="77777777" w:rsidR="00426C67" w:rsidRDefault="00426C67" w:rsidP="00A95B4C"/>
        </w:tc>
        <w:tc>
          <w:tcPr>
            <w:tcW w:w="1377" w:type="dxa"/>
            <w:gridSpan w:val="2"/>
            <w:tcBorders>
              <w:top w:val="none" w:sz="1" w:space="0" w:color="AEAEAE"/>
              <w:left w:val="none" w:sz="1" w:space="0" w:color="152935"/>
              <w:bottom w:val="single" w:sz="1" w:space="0" w:color="152935"/>
              <w:right w:val="single" w:sz="1" w:space="0" w:color="E0E0E0"/>
            </w:tcBorders>
            <w:shd w:val="clear" w:color="auto" w:fill="FFFFFF"/>
            <w:vAlign w:val="bottom"/>
          </w:tcPr>
          <w:p w14:paraId="46A9672D" w14:textId="77777777" w:rsidR="00426C67" w:rsidRDefault="00426C67" w:rsidP="00A95B4C">
            <w:pPr>
              <w:spacing w:before="10" w:after="10"/>
              <w:ind w:left="30" w:right="40"/>
              <w:jc w:val="center"/>
            </w:pPr>
            <w:proofErr w:type="gramStart"/>
            <w:r>
              <w:rPr>
                <w:rFonts w:ascii="Arial" w:eastAsia="Arial" w:hAnsi="Arial" w:cs="Arial"/>
                <w:color w:val="264A60"/>
              </w:rPr>
              <w:t>ln(</w:t>
            </w:r>
            <w:proofErr w:type="spellStart"/>
            <w:proofErr w:type="gramEnd"/>
            <w:r>
              <w:rPr>
                <w:rFonts w:ascii="Arial" w:eastAsia="Arial" w:hAnsi="Arial" w:cs="Arial"/>
                <w:color w:val="264A60"/>
              </w:rPr>
              <w:t>OfferSize</w:t>
            </w:r>
            <w:proofErr w:type="spellEnd"/>
            <w:r>
              <w:rPr>
                <w:rFonts w:ascii="Arial" w:eastAsia="Arial" w:hAnsi="Arial" w:cs="Arial"/>
                <w:color w:val="264A60"/>
              </w:rPr>
              <w:t>)</w:t>
            </w:r>
          </w:p>
        </w:tc>
        <w:tc>
          <w:tcPr>
            <w:tcW w:w="1666" w:type="dxa"/>
            <w:gridSpan w:val="2"/>
            <w:tcBorders>
              <w:top w:val="none" w:sz="1" w:space="0" w:color="AEAEAE"/>
              <w:left w:val="single" w:sz="1" w:space="0" w:color="E0E0E0"/>
              <w:bottom w:val="single" w:sz="1" w:space="0" w:color="152935"/>
              <w:right w:val="single" w:sz="1" w:space="0" w:color="E0E0E0"/>
            </w:tcBorders>
            <w:shd w:val="clear" w:color="auto" w:fill="FFFFFF"/>
            <w:vAlign w:val="bottom"/>
          </w:tcPr>
          <w:p w14:paraId="6BE81504" w14:textId="77777777" w:rsidR="00426C67" w:rsidRDefault="00426C67" w:rsidP="00A95B4C">
            <w:pPr>
              <w:spacing w:before="10" w:after="10"/>
              <w:ind w:left="30" w:right="40"/>
              <w:jc w:val="center"/>
            </w:pPr>
            <w:r>
              <w:rPr>
                <w:rFonts w:ascii="Arial" w:eastAsia="Arial" w:hAnsi="Arial" w:cs="Arial"/>
                <w:color w:val="264A60"/>
              </w:rPr>
              <w:t>Firm Age / In Age (Founding Year - Listing Year)</w:t>
            </w:r>
          </w:p>
        </w:tc>
        <w:tc>
          <w:tcPr>
            <w:tcW w:w="1666" w:type="dxa"/>
            <w:gridSpan w:val="2"/>
            <w:tcBorders>
              <w:top w:val="none" w:sz="1" w:space="0" w:color="AEAEAE"/>
              <w:left w:val="single" w:sz="1" w:space="0" w:color="E0E0E0"/>
              <w:bottom w:val="single" w:sz="1" w:space="0" w:color="152935"/>
              <w:right w:val="single" w:sz="1" w:space="0" w:color="E0E0E0"/>
            </w:tcBorders>
            <w:shd w:val="clear" w:color="auto" w:fill="FFFFFF"/>
            <w:vAlign w:val="bottom"/>
          </w:tcPr>
          <w:p w14:paraId="417B3B54" w14:textId="77777777" w:rsidR="00426C67" w:rsidRDefault="00426C67" w:rsidP="00A95B4C">
            <w:pPr>
              <w:spacing w:before="10" w:after="10"/>
              <w:ind w:left="30" w:right="40"/>
              <w:jc w:val="center"/>
            </w:pPr>
            <w:proofErr w:type="spellStart"/>
            <w:r>
              <w:rPr>
                <w:rFonts w:ascii="Arial" w:eastAsia="Arial" w:hAnsi="Arial" w:cs="Arial"/>
                <w:color w:val="264A60"/>
              </w:rPr>
              <w:t>Hotmarket</w:t>
            </w:r>
            <w:proofErr w:type="spellEnd"/>
            <w:r>
              <w:rPr>
                <w:rFonts w:ascii="Arial" w:eastAsia="Arial" w:hAnsi="Arial" w:cs="Arial"/>
                <w:color w:val="264A60"/>
              </w:rPr>
              <w:t xml:space="preserve"> Dummy</w:t>
            </w:r>
          </w:p>
        </w:tc>
        <w:tc>
          <w:tcPr>
            <w:tcW w:w="1666" w:type="dxa"/>
            <w:gridSpan w:val="2"/>
            <w:tcBorders>
              <w:top w:val="none" w:sz="1" w:space="0" w:color="AEAEAE"/>
              <w:left w:val="single" w:sz="1" w:space="0" w:color="E0E0E0"/>
              <w:bottom w:val="single" w:sz="1" w:space="0" w:color="152935"/>
              <w:right w:val="none" w:sz="1" w:space="0" w:color="152935"/>
            </w:tcBorders>
            <w:shd w:val="clear" w:color="auto" w:fill="FFFFFF"/>
            <w:vAlign w:val="bottom"/>
          </w:tcPr>
          <w:p w14:paraId="2F9FEF8A" w14:textId="77777777" w:rsidR="00426C67" w:rsidRDefault="00426C67" w:rsidP="00A95B4C">
            <w:pPr>
              <w:spacing w:before="10" w:after="10"/>
              <w:ind w:left="30" w:right="40"/>
              <w:jc w:val="center"/>
            </w:pPr>
            <w:proofErr w:type="spellStart"/>
            <w:r>
              <w:rPr>
                <w:rFonts w:ascii="Arial" w:eastAsia="Arial" w:hAnsi="Arial" w:cs="Arial"/>
                <w:color w:val="264A60"/>
              </w:rPr>
              <w:t>RegChange</w:t>
            </w:r>
            <w:proofErr w:type="spellEnd"/>
            <w:r>
              <w:rPr>
                <w:rFonts w:ascii="Arial" w:eastAsia="Arial" w:hAnsi="Arial" w:cs="Arial"/>
                <w:color w:val="264A60"/>
              </w:rPr>
              <w:t xml:space="preserve"> Dummy</w:t>
            </w:r>
          </w:p>
        </w:tc>
      </w:tr>
      <w:tr w:rsidR="00426C67" w14:paraId="000FE8FD" w14:textId="77777777" w:rsidTr="00A95B4C">
        <w:tblPrEx>
          <w:tblCellMar>
            <w:top w:w="0" w:type="dxa"/>
            <w:bottom w:w="0" w:type="dxa"/>
          </w:tblCellMar>
        </w:tblPrEx>
        <w:trPr>
          <w:gridAfter w:val="1"/>
        </w:trPr>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398F72B5" w14:textId="77777777" w:rsidR="00426C67" w:rsidRDefault="00426C67" w:rsidP="00A95B4C">
            <w:pPr>
              <w:spacing w:before="15" w:after="10"/>
              <w:ind w:left="30" w:right="40"/>
            </w:pPr>
            <w:r>
              <w:rPr>
                <w:rFonts w:ascii="Arial" w:eastAsia="Arial" w:hAnsi="Arial" w:cs="Arial"/>
                <w:color w:val="264A60"/>
              </w:rPr>
              <w:t>1</w:t>
            </w:r>
          </w:p>
        </w:tc>
        <w:tc>
          <w:tcPr>
            <w:tcW w:w="1275" w:type="dxa"/>
            <w:tcBorders>
              <w:top w:val="single" w:sz="1" w:space="0" w:color="152935"/>
              <w:left w:val="none" w:sz="1" w:space="0" w:color="AEAEAE"/>
              <w:bottom w:val="single" w:sz="1" w:space="0" w:color="AEAEAE"/>
              <w:right w:val="none" w:sz="1" w:space="0" w:color="152935"/>
            </w:tcBorders>
            <w:shd w:val="clear" w:color="auto" w:fill="E0E0E0"/>
          </w:tcPr>
          <w:p w14:paraId="4F305C2D" w14:textId="77777777" w:rsidR="00426C67" w:rsidRDefault="00426C67" w:rsidP="00A95B4C">
            <w:pPr>
              <w:spacing w:before="15" w:after="10"/>
              <w:ind w:left="30" w:right="40"/>
            </w:pPr>
            <w:r>
              <w:rPr>
                <w:rFonts w:ascii="Arial" w:eastAsia="Arial" w:hAnsi="Arial" w:cs="Arial"/>
                <w:color w:val="264A60"/>
              </w:rPr>
              <w:t>1</w:t>
            </w:r>
          </w:p>
        </w:tc>
        <w:tc>
          <w:tcPr>
            <w:tcW w:w="1377" w:type="dxa"/>
            <w:gridSpan w:val="2"/>
            <w:tcBorders>
              <w:top w:val="single" w:sz="1" w:space="0" w:color="152935"/>
              <w:left w:val="none" w:sz="1" w:space="0" w:color="152935"/>
              <w:bottom w:val="single" w:sz="1" w:space="0" w:color="AEAEAE"/>
              <w:right w:val="single" w:sz="1" w:space="0" w:color="E0E0E0"/>
            </w:tcBorders>
            <w:shd w:val="clear" w:color="auto" w:fill="F9F9FB"/>
          </w:tcPr>
          <w:p w14:paraId="0D4CFCB3" w14:textId="77777777" w:rsidR="00426C67" w:rsidRDefault="00426C67" w:rsidP="00A95B4C">
            <w:pPr>
              <w:spacing w:before="15" w:after="10"/>
              <w:ind w:left="30" w:right="40"/>
              <w:jc w:val="right"/>
            </w:pPr>
            <w:r>
              <w:rPr>
                <w:rFonts w:ascii="Arial" w:eastAsia="Arial" w:hAnsi="Arial" w:cs="Arial"/>
                <w:color w:val="010205"/>
              </w:rPr>
              <w:t>.00</w:t>
            </w:r>
          </w:p>
        </w:tc>
        <w:tc>
          <w:tcPr>
            <w:tcW w:w="1666" w:type="dxa"/>
            <w:gridSpan w:val="2"/>
            <w:tcBorders>
              <w:top w:val="single" w:sz="1" w:space="0" w:color="152935"/>
              <w:left w:val="single" w:sz="1" w:space="0" w:color="E0E0E0"/>
              <w:bottom w:val="single" w:sz="1" w:space="0" w:color="AEAEAE"/>
              <w:right w:val="single" w:sz="1" w:space="0" w:color="E0E0E0"/>
            </w:tcBorders>
            <w:shd w:val="clear" w:color="auto" w:fill="F9F9FB"/>
          </w:tcPr>
          <w:p w14:paraId="5D87040A" w14:textId="77777777" w:rsidR="00426C67" w:rsidRDefault="00426C67" w:rsidP="00A95B4C">
            <w:pPr>
              <w:spacing w:before="15" w:after="10"/>
              <w:ind w:left="30" w:right="40"/>
              <w:jc w:val="right"/>
            </w:pPr>
            <w:r>
              <w:rPr>
                <w:rFonts w:ascii="Arial" w:eastAsia="Arial" w:hAnsi="Arial" w:cs="Arial"/>
                <w:color w:val="010205"/>
              </w:rPr>
              <w:t>.01</w:t>
            </w:r>
          </w:p>
        </w:tc>
        <w:tc>
          <w:tcPr>
            <w:tcW w:w="1666" w:type="dxa"/>
            <w:gridSpan w:val="2"/>
            <w:tcBorders>
              <w:top w:val="single" w:sz="1" w:space="0" w:color="152935"/>
              <w:left w:val="single" w:sz="1" w:space="0" w:color="E0E0E0"/>
              <w:bottom w:val="single" w:sz="1" w:space="0" w:color="AEAEAE"/>
              <w:right w:val="single" w:sz="1" w:space="0" w:color="E0E0E0"/>
            </w:tcBorders>
            <w:shd w:val="clear" w:color="auto" w:fill="F9F9FB"/>
          </w:tcPr>
          <w:p w14:paraId="1FB2E97F" w14:textId="77777777" w:rsidR="00426C67" w:rsidRDefault="00426C67" w:rsidP="00A95B4C">
            <w:pPr>
              <w:spacing w:before="15" w:after="10"/>
              <w:ind w:left="30" w:right="40"/>
              <w:jc w:val="right"/>
            </w:pPr>
            <w:r>
              <w:rPr>
                <w:rFonts w:ascii="Arial" w:eastAsia="Arial" w:hAnsi="Arial" w:cs="Arial"/>
                <w:color w:val="010205"/>
              </w:rPr>
              <w:t>.01</w:t>
            </w:r>
          </w:p>
        </w:tc>
        <w:tc>
          <w:tcPr>
            <w:tcW w:w="1666" w:type="dxa"/>
            <w:gridSpan w:val="2"/>
            <w:tcBorders>
              <w:top w:val="single" w:sz="1" w:space="0" w:color="152935"/>
              <w:left w:val="single" w:sz="1" w:space="0" w:color="E0E0E0"/>
              <w:bottom w:val="single" w:sz="1" w:space="0" w:color="AEAEAE"/>
              <w:right w:val="none" w:sz="1" w:space="0" w:color="152935"/>
            </w:tcBorders>
            <w:shd w:val="clear" w:color="auto" w:fill="F9F9FB"/>
          </w:tcPr>
          <w:p w14:paraId="2DB47C43" w14:textId="77777777" w:rsidR="00426C67" w:rsidRDefault="00426C67" w:rsidP="00A95B4C">
            <w:pPr>
              <w:spacing w:before="15" w:after="10"/>
              <w:ind w:left="30" w:right="40"/>
              <w:jc w:val="right"/>
            </w:pPr>
            <w:r>
              <w:rPr>
                <w:rFonts w:ascii="Arial" w:eastAsia="Arial" w:hAnsi="Arial" w:cs="Arial"/>
                <w:color w:val="010205"/>
              </w:rPr>
              <w:t>.01</w:t>
            </w:r>
          </w:p>
        </w:tc>
      </w:tr>
      <w:tr w:rsidR="00426C67" w14:paraId="52762F16" w14:textId="77777777" w:rsidTr="00A95B4C">
        <w:tblPrEx>
          <w:tblCellMar>
            <w:top w:w="0" w:type="dxa"/>
            <w:bottom w:w="0" w:type="dxa"/>
          </w:tblCellMar>
        </w:tblPrEx>
        <w:trPr>
          <w:gridAfter w:val="1"/>
        </w:trPr>
        <w:tc>
          <w:tcPr>
            <w:tcW w:w="833" w:type="dxa"/>
            <w:vMerge/>
            <w:tcBorders>
              <w:top w:val="single" w:sz="1" w:space="0" w:color="152935"/>
              <w:left w:val="none" w:sz="1" w:space="0" w:color="152935"/>
              <w:bottom w:val="single" w:sz="1" w:space="0" w:color="152935"/>
              <w:right w:val="none" w:sz="1" w:space="0" w:color="AEAEAE"/>
            </w:tcBorders>
          </w:tcPr>
          <w:p w14:paraId="7D69F2CB" w14:textId="77777777" w:rsidR="00426C67" w:rsidRDefault="00426C67"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6494617D" w14:textId="77777777" w:rsidR="00426C67" w:rsidRDefault="00426C67" w:rsidP="00A95B4C">
            <w:pPr>
              <w:spacing w:before="15" w:after="10"/>
              <w:ind w:left="30" w:right="40"/>
            </w:pPr>
            <w:r>
              <w:rPr>
                <w:rFonts w:ascii="Arial" w:eastAsia="Arial" w:hAnsi="Arial" w:cs="Arial"/>
                <w:color w:val="264A60"/>
              </w:rPr>
              <w:t>2</w:t>
            </w:r>
          </w:p>
        </w:tc>
        <w:tc>
          <w:tcPr>
            <w:tcW w:w="1377" w:type="dxa"/>
            <w:gridSpan w:val="2"/>
            <w:tcBorders>
              <w:top w:val="single" w:sz="1" w:space="0" w:color="AEAEAE"/>
              <w:left w:val="none" w:sz="1" w:space="0" w:color="152935"/>
              <w:bottom w:val="single" w:sz="1" w:space="0" w:color="AEAEAE"/>
              <w:right w:val="single" w:sz="1" w:space="0" w:color="E0E0E0"/>
            </w:tcBorders>
            <w:shd w:val="clear" w:color="auto" w:fill="F9F9FB"/>
          </w:tcPr>
          <w:p w14:paraId="2B6CD6BF" w14:textId="77777777" w:rsidR="00426C67" w:rsidRDefault="00426C67" w:rsidP="00A95B4C">
            <w:pPr>
              <w:spacing w:before="15" w:after="10"/>
              <w:ind w:left="30" w:right="40"/>
              <w:jc w:val="right"/>
            </w:pPr>
            <w:r>
              <w:rPr>
                <w:rFonts w:ascii="Arial" w:eastAsia="Arial" w:hAnsi="Arial" w:cs="Arial"/>
                <w:color w:val="010205"/>
              </w:rPr>
              <w:t>.00</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09772B2A" w14:textId="77777777" w:rsidR="00426C67" w:rsidRDefault="00426C67" w:rsidP="00A95B4C">
            <w:pPr>
              <w:spacing w:before="15" w:after="10"/>
              <w:ind w:left="30" w:right="40"/>
              <w:jc w:val="right"/>
            </w:pPr>
            <w:r>
              <w:rPr>
                <w:rFonts w:ascii="Arial" w:eastAsia="Arial" w:hAnsi="Arial" w:cs="Arial"/>
                <w:color w:val="010205"/>
              </w:rPr>
              <w:t>.29</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3BBFB290" w14:textId="77777777" w:rsidR="00426C67" w:rsidRDefault="00426C67" w:rsidP="00A95B4C">
            <w:pPr>
              <w:spacing w:before="15" w:after="10"/>
              <w:ind w:left="30" w:right="40"/>
              <w:jc w:val="right"/>
            </w:pPr>
            <w:r>
              <w:rPr>
                <w:rFonts w:ascii="Arial" w:eastAsia="Arial" w:hAnsi="Arial" w:cs="Arial"/>
                <w:color w:val="010205"/>
              </w:rPr>
              <w:t>.13</w:t>
            </w:r>
          </w:p>
        </w:tc>
        <w:tc>
          <w:tcPr>
            <w:tcW w:w="1666" w:type="dxa"/>
            <w:gridSpan w:val="2"/>
            <w:tcBorders>
              <w:top w:val="single" w:sz="1" w:space="0" w:color="AEAEAE"/>
              <w:left w:val="single" w:sz="1" w:space="0" w:color="E0E0E0"/>
              <w:bottom w:val="single" w:sz="1" w:space="0" w:color="AEAEAE"/>
              <w:right w:val="none" w:sz="1" w:space="0" w:color="152935"/>
            </w:tcBorders>
            <w:shd w:val="clear" w:color="auto" w:fill="F9F9FB"/>
          </w:tcPr>
          <w:p w14:paraId="44322304" w14:textId="77777777" w:rsidR="00426C67" w:rsidRDefault="00426C67" w:rsidP="00A95B4C">
            <w:pPr>
              <w:spacing w:before="15" w:after="10"/>
              <w:ind w:left="30" w:right="40"/>
              <w:jc w:val="right"/>
            </w:pPr>
            <w:r>
              <w:rPr>
                <w:rFonts w:ascii="Arial" w:eastAsia="Arial" w:hAnsi="Arial" w:cs="Arial"/>
                <w:color w:val="010205"/>
              </w:rPr>
              <w:t>.00</w:t>
            </w:r>
          </w:p>
        </w:tc>
      </w:tr>
      <w:tr w:rsidR="00426C67" w14:paraId="6F606F86" w14:textId="77777777" w:rsidTr="00A95B4C">
        <w:tblPrEx>
          <w:tblCellMar>
            <w:top w:w="0" w:type="dxa"/>
            <w:bottom w:w="0" w:type="dxa"/>
          </w:tblCellMar>
        </w:tblPrEx>
        <w:trPr>
          <w:gridAfter w:val="1"/>
        </w:trPr>
        <w:tc>
          <w:tcPr>
            <w:tcW w:w="833" w:type="dxa"/>
            <w:vMerge/>
            <w:tcBorders>
              <w:top w:val="single" w:sz="1" w:space="0" w:color="152935"/>
              <w:left w:val="none" w:sz="1" w:space="0" w:color="152935"/>
              <w:bottom w:val="single" w:sz="1" w:space="0" w:color="152935"/>
              <w:right w:val="none" w:sz="1" w:space="0" w:color="AEAEAE"/>
            </w:tcBorders>
          </w:tcPr>
          <w:p w14:paraId="1AF948A5" w14:textId="77777777" w:rsidR="00426C67" w:rsidRDefault="00426C67"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686499C3" w14:textId="77777777" w:rsidR="00426C67" w:rsidRDefault="00426C67" w:rsidP="00A95B4C">
            <w:pPr>
              <w:spacing w:before="15" w:after="10"/>
              <w:ind w:left="30" w:right="40"/>
            </w:pPr>
            <w:r>
              <w:rPr>
                <w:rFonts w:ascii="Arial" w:eastAsia="Arial" w:hAnsi="Arial" w:cs="Arial"/>
                <w:color w:val="264A60"/>
              </w:rPr>
              <w:t>3</w:t>
            </w:r>
          </w:p>
        </w:tc>
        <w:tc>
          <w:tcPr>
            <w:tcW w:w="1377" w:type="dxa"/>
            <w:gridSpan w:val="2"/>
            <w:tcBorders>
              <w:top w:val="single" w:sz="1" w:space="0" w:color="AEAEAE"/>
              <w:left w:val="none" w:sz="1" w:space="0" w:color="152935"/>
              <w:bottom w:val="single" w:sz="1" w:space="0" w:color="AEAEAE"/>
              <w:right w:val="single" w:sz="1" w:space="0" w:color="E0E0E0"/>
            </w:tcBorders>
            <w:shd w:val="clear" w:color="auto" w:fill="F9F9FB"/>
          </w:tcPr>
          <w:p w14:paraId="766BB40A" w14:textId="77777777" w:rsidR="00426C67" w:rsidRDefault="00426C67" w:rsidP="00A95B4C">
            <w:pPr>
              <w:spacing w:before="15" w:after="10"/>
              <w:ind w:left="30" w:right="40"/>
              <w:jc w:val="right"/>
            </w:pPr>
            <w:r>
              <w:rPr>
                <w:rFonts w:ascii="Arial" w:eastAsia="Arial" w:hAnsi="Arial" w:cs="Arial"/>
                <w:color w:val="010205"/>
              </w:rPr>
              <w:t>.00</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1CE6DA8C" w14:textId="77777777" w:rsidR="00426C67" w:rsidRDefault="00426C67" w:rsidP="00A95B4C">
            <w:pPr>
              <w:spacing w:before="15" w:after="10"/>
              <w:ind w:left="30" w:right="40"/>
              <w:jc w:val="right"/>
            </w:pPr>
            <w:r>
              <w:rPr>
                <w:rFonts w:ascii="Arial" w:eastAsia="Arial" w:hAnsi="Arial" w:cs="Arial"/>
                <w:color w:val="010205"/>
              </w:rPr>
              <w:t>.00</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5F5AEA86" w14:textId="77777777" w:rsidR="00426C67" w:rsidRDefault="00426C67" w:rsidP="00A95B4C">
            <w:pPr>
              <w:spacing w:before="15" w:after="10"/>
              <w:ind w:left="30" w:right="40"/>
              <w:jc w:val="right"/>
            </w:pPr>
            <w:r>
              <w:rPr>
                <w:rFonts w:ascii="Arial" w:eastAsia="Arial" w:hAnsi="Arial" w:cs="Arial"/>
                <w:color w:val="010205"/>
              </w:rPr>
              <w:t>.10</w:t>
            </w:r>
          </w:p>
        </w:tc>
        <w:tc>
          <w:tcPr>
            <w:tcW w:w="1666" w:type="dxa"/>
            <w:gridSpan w:val="2"/>
            <w:tcBorders>
              <w:top w:val="single" w:sz="1" w:space="0" w:color="AEAEAE"/>
              <w:left w:val="single" w:sz="1" w:space="0" w:color="E0E0E0"/>
              <w:bottom w:val="single" w:sz="1" w:space="0" w:color="AEAEAE"/>
              <w:right w:val="none" w:sz="1" w:space="0" w:color="152935"/>
            </w:tcBorders>
            <w:shd w:val="clear" w:color="auto" w:fill="F9F9FB"/>
          </w:tcPr>
          <w:p w14:paraId="3DE40353" w14:textId="77777777" w:rsidR="00426C67" w:rsidRDefault="00426C67" w:rsidP="00A95B4C">
            <w:pPr>
              <w:spacing w:before="15" w:after="10"/>
              <w:ind w:left="30" w:right="40"/>
              <w:jc w:val="right"/>
            </w:pPr>
            <w:r>
              <w:rPr>
                <w:rFonts w:ascii="Arial" w:eastAsia="Arial" w:hAnsi="Arial" w:cs="Arial"/>
                <w:color w:val="010205"/>
              </w:rPr>
              <w:t>.28</w:t>
            </w:r>
          </w:p>
        </w:tc>
      </w:tr>
      <w:tr w:rsidR="00426C67" w14:paraId="49A78F53" w14:textId="77777777" w:rsidTr="00A95B4C">
        <w:tblPrEx>
          <w:tblCellMar>
            <w:top w:w="0" w:type="dxa"/>
            <w:bottom w:w="0" w:type="dxa"/>
          </w:tblCellMar>
        </w:tblPrEx>
        <w:trPr>
          <w:gridAfter w:val="1"/>
        </w:trPr>
        <w:tc>
          <w:tcPr>
            <w:tcW w:w="833" w:type="dxa"/>
            <w:vMerge/>
            <w:tcBorders>
              <w:top w:val="single" w:sz="1" w:space="0" w:color="152935"/>
              <w:left w:val="none" w:sz="1" w:space="0" w:color="152935"/>
              <w:bottom w:val="single" w:sz="1" w:space="0" w:color="152935"/>
              <w:right w:val="none" w:sz="1" w:space="0" w:color="AEAEAE"/>
            </w:tcBorders>
          </w:tcPr>
          <w:p w14:paraId="61A368DB" w14:textId="77777777" w:rsidR="00426C67" w:rsidRDefault="00426C67"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54FA7917" w14:textId="77777777" w:rsidR="00426C67" w:rsidRDefault="00426C67" w:rsidP="00A95B4C">
            <w:pPr>
              <w:spacing w:before="15" w:after="10"/>
              <w:ind w:left="30" w:right="40"/>
            </w:pPr>
            <w:r>
              <w:rPr>
                <w:rFonts w:ascii="Arial" w:eastAsia="Arial" w:hAnsi="Arial" w:cs="Arial"/>
                <w:color w:val="264A60"/>
              </w:rPr>
              <w:t>4</w:t>
            </w:r>
          </w:p>
        </w:tc>
        <w:tc>
          <w:tcPr>
            <w:tcW w:w="1377" w:type="dxa"/>
            <w:gridSpan w:val="2"/>
            <w:tcBorders>
              <w:top w:val="single" w:sz="1" w:space="0" w:color="AEAEAE"/>
              <w:left w:val="none" w:sz="1" w:space="0" w:color="152935"/>
              <w:bottom w:val="single" w:sz="1" w:space="0" w:color="AEAEAE"/>
              <w:right w:val="single" w:sz="1" w:space="0" w:color="E0E0E0"/>
            </w:tcBorders>
            <w:shd w:val="clear" w:color="auto" w:fill="F9F9FB"/>
          </w:tcPr>
          <w:p w14:paraId="280457E6" w14:textId="77777777" w:rsidR="00426C67" w:rsidRDefault="00426C67" w:rsidP="00A95B4C">
            <w:pPr>
              <w:spacing w:before="15" w:after="10"/>
              <w:ind w:left="30" w:right="40"/>
              <w:jc w:val="right"/>
            </w:pPr>
            <w:r>
              <w:rPr>
                <w:rFonts w:ascii="Arial" w:eastAsia="Arial" w:hAnsi="Arial" w:cs="Arial"/>
                <w:color w:val="010205"/>
              </w:rPr>
              <w:t>.01</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49ACE5A6" w14:textId="77777777" w:rsidR="00426C67" w:rsidRDefault="00426C67" w:rsidP="00A95B4C">
            <w:pPr>
              <w:spacing w:before="15" w:after="10"/>
              <w:ind w:left="30" w:right="40"/>
              <w:jc w:val="right"/>
            </w:pPr>
            <w:r>
              <w:rPr>
                <w:rFonts w:ascii="Arial" w:eastAsia="Arial" w:hAnsi="Arial" w:cs="Arial"/>
                <w:color w:val="010205"/>
              </w:rPr>
              <w:t>.67</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08F2FC02" w14:textId="77777777" w:rsidR="00426C67" w:rsidRDefault="00426C67" w:rsidP="00A95B4C">
            <w:pPr>
              <w:spacing w:before="15" w:after="10"/>
              <w:ind w:left="30" w:right="40"/>
              <w:jc w:val="right"/>
            </w:pPr>
            <w:r>
              <w:rPr>
                <w:rFonts w:ascii="Arial" w:eastAsia="Arial" w:hAnsi="Arial" w:cs="Arial"/>
                <w:color w:val="010205"/>
              </w:rPr>
              <w:t>.40</w:t>
            </w:r>
          </w:p>
        </w:tc>
        <w:tc>
          <w:tcPr>
            <w:tcW w:w="1666" w:type="dxa"/>
            <w:gridSpan w:val="2"/>
            <w:tcBorders>
              <w:top w:val="single" w:sz="1" w:space="0" w:color="AEAEAE"/>
              <w:left w:val="single" w:sz="1" w:space="0" w:color="E0E0E0"/>
              <w:bottom w:val="single" w:sz="1" w:space="0" w:color="AEAEAE"/>
              <w:right w:val="none" w:sz="1" w:space="0" w:color="152935"/>
            </w:tcBorders>
            <w:shd w:val="clear" w:color="auto" w:fill="F9F9FB"/>
          </w:tcPr>
          <w:p w14:paraId="6CBA7F03" w14:textId="77777777" w:rsidR="00426C67" w:rsidRDefault="00426C67" w:rsidP="00A95B4C">
            <w:pPr>
              <w:spacing w:before="15" w:after="10"/>
              <w:ind w:left="30" w:right="40"/>
              <w:jc w:val="right"/>
            </w:pPr>
            <w:r>
              <w:rPr>
                <w:rFonts w:ascii="Arial" w:eastAsia="Arial" w:hAnsi="Arial" w:cs="Arial"/>
                <w:color w:val="010205"/>
              </w:rPr>
              <w:t>.02</w:t>
            </w:r>
          </w:p>
        </w:tc>
      </w:tr>
      <w:tr w:rsidR="00426C67" w14:paraId="7954A538" w14:textId="77777777" w:rsidTr="00A95B4C">
        <w:tblPrEx>
          <w:tblCellMar>
            <w:top w:w="0" w:type="dxa"/>
            <w:bottom w:w="0" w:type="dxa"/>
          </w:tblCellMar>
        </w:tblPrEx>
        <w:trPr>
          <w:gridAfter w:val="1"/>
        </w:trPr>
        <w:tc>
          <w:tcPr>
            <w:tcW w:w="833" w:type="dxa"/>
            <w:vMerge/>
            <w:tcBorders>
              <w:top w:val="single" w:sz="1" w:space="0" w:color="152935"/>
              <w:left w:val="none" w:sz="1" w:space="0" w:color="152935"/>
              <w:bottom w:val="single" w:sz="1" w:space="0" w:color="152935"/>
              <w:right w:val="none" w:sz="1" w:space="0" w:color="AEAEAE"/>
            </w:tcBorders>
          </w:tcPr>
          <w:p w14:paraId="3C323918" w14:textId="77777777" w:rsidR="00426C67" w:rsidRDefault="00426C67"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6DC534AB" w14:textId="77777777" w:rsidR="00426C67" w:rsidRDefault="00426C67" w:rsidP="00A95B4C">
            <w:pPr>
              <w:spacing w:before="15" w:after="10"/>
              <w:ind w:left="30" w:right="40"/>
            </w:pPr>
            <w:r>
              <w:rPr>
                <w:rFonts w:ascii="Arial" w:eastAsia="Arial" w:hAnsi="Arial" w:cs="Arial"/>
                <w:color w:val="264A60"/>
              </w:rPr>
              <w:t>5</w:t>
            </w:r>
          </w:p>
        </w:tc>
        <w:tc>
          <w:tcPr>
            <w:tcW w:w="1377" w:type="dxa"/>
            <w:gridSpan w:val="2"/>
            <w:tcBorders>
              <w:top w:val="single" w:sz="1" w:space="0" w:color="AEAEAE"/>
              <w:left w:val="none" w:sz="1" w:space="0" w:color="152935"/>
              <w:bottom w:val="single" w:sz="1" w:space="0" w:color="AEAEAE"/>
              <w:right w:val="single" w:sz="1" w:space="0" w:color="E0E0E0"/>
            </w:tcBorders>
            <w:shd w:val="clear" w:color="auto" w:fill="F9F9FB"/>
          </w:tcPr>
          <w:p w14:paraId="418273FD" w14:textId="77777777" w:rsidR="00426C67" w:rsidRDefault="00426C67" w:rsidP="00A95B4C">
            <w:pPr>
              <w:spacing w:before="15" w:after="10"/>
              <w:ind w:left="30" w:right="40"/>
              <w:jc w:val="right"/>
            </w:pPr>
            <w:r>
              <w:rPr>
                <w:rFonts w:ascii="Arial" w:eastAsia="Arial" w:hAnsi="Arial" w:cs="Arial"/>
                <w:color w:val="010205"/>
              </w:rPr>
              <w:t>.08</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44A89218" w14:textId="77777777" w:rsidR="00426C67" w:rsidRDefault="00426C67" w:rsidP="00A95B4C">
            <w:pPr>
              <w:spacing w:before="15" w:after="10"/>
              <w:ind w:left="30" w:right="40"/>
              <w:jc w:val="right"/>
            </w:pPr>
            <w:r>
              <w:rPr>
                <w:rFonts w:ascii="Arial" w:eastAsia="Arial" w:hAnsi="Arial" w:cs="Arial"/>
                <w:color w:val="010205"/>
              </w:rPr>
              <w:t>.02</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11F96CC0" w14:textId="77777777" w:rsidR="00426C67" w:rsidRDefault="00426C67" w:rsidP="00A95B4C">
            <w:pPr>
              <w:spacing w:before="15" w:after="10"/>
              <w:ind w:left="30" w:right="40"/>
              <w:jc w:val="right"/>
            </w:pPr>
            <w:r>
              <w:rPr>
                <w:rFonts w:ascii="Arial" w:eastAsia="Arial" w:hAnsi="Arial" w:cs="Arial"/>
                <w:color w:val="010205"/>
              </w:rPr>
              <w:t>.18</w:t>
            </w:r>
          </w:p>
        </w:tc>
        <w:tc>
          <w:tcPr>
            <w:tcW w:w="1666" w:type="dxa"/>
            <w:gridSpan w:val="2"/>
            <w:tcBorders>
              <w:top w:val="single" w:sz="1" w:space="0" w:color="AEAEAE"/>
              <w:left w:val="single" w:sz="1" w:space="0" w:color="E0E0E0"/>
              <w:bottom w:val="single" w:sz="1" w:space="0" w:color="AEAEAE"/>
              <w:right w:val="none" w:sz="1" w:space="0" w:color="152935"/>
            </w:tcBorders>
            <w:shd w:val="clear" w:color="auto" w:fill="F9F9FB"/>
          </w:tcPr>
          <w:p w14:paraId="28CDC6E9" w14:textId="77777777" w:rsidR="00426C67" w:rsidRDefault="00426C67" w:rsidP="00A95B4C">
            <w:pPr>
              <w:spacing w:before="15" w:after="10"/>
              <w:ind w:left="30" w:right="40"/>
              <w:jc w:val="right"/>
            </w:pPr>
            <w:r>
              <w:rPr>
                <w:rFonts w:ascii="Arial" w:eastAsia="Arial" w:hAnsi="Arial" w:cs="Arial"/>
                <w:color w:val="010205"/>
              </w:rPr>
              <w:t>.45</w:t>
            </w:r>
          </w:p>
        </w:tc>
      </w:tr>
      <w:tr w:rsidR="00426C67" w14:paraId="6D86C918" w14:textId="77777777" w:rsidTr="00A95B4C">
        <w:tblPrEx>
          <w:tblCellMar>
            <w:top w:w="0" w:type="dxa"/>
            <w:bottom w:w="0" w:type="dxa"/>
          </w:tblCellMar>
        </w:tblPrEx>
        <w:trPr>
          <w:gridAfter w:val="1"/>
        </w:trPr>
        <w:tc>
          <w:tcPr>
            <w:tcW w:w="833" w:type="dxa"/>
            <w:vMerge/>
            <w:tcBorders>
              <w:top w:val="single" w:sz="1" w:space="0" w:color="152935"/>
              <w:left w:val="none" w:sz="1" w:space="0" w:color="152935"/>
              <w:bottom w:val="single" w:sz="1" w:space="0" w:color="152935"/>
              <w:right w:val="none" w:sz="1" w:space="0" w:color="AEAEAE"/>
            </w:tcBorders>
          </w:tcPr>
          <w:p w14:paraId="3F53479C" w14:textId="77777777" w:rsidR="00426C67" w:rsidRDefault="00426C67"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78EF05A8" w14:textId="77777777" w:rsidR="00426C67" w:rsidRDefault="00426C67" w:rsidP="00A95B4C">
            <w:pPr>
              <w:spacing w:before="15" w:after="10"/>
              <w:ind w:left="30" w:right="40"/>
            </w:pPr>
            <w:r>
              <w:rPr>
                <w:rFonts w:ascii="Arial" w:eastAsia="Arial" w:hAnsi="Arial" w:cs="Arial"/>
                <w:color w:val="264A60"/>
              </w:rPr>
              <w:t>6</w:t>
            </w:r>
          </w:p>
        </w:tc>
        <w:tc>
          <w:tcPr>
            <w:tcW w:w="1377" w:type="dxa"/>
            <w:gridSpan w:val="2"/>
            <w:tcBorders>
              <w:top w:val="single" w:sz="1" w:space="0" w:color="AEAEAE"/>
              <w:left w:val="none" w:sz="1" w:space="0" w:color="152935"/>
              <w:bottom w:val="single" w:sz="1" w:space="0" w:color="AEAEAE"/>
              <w:right w:val="single" w:sz="1" w:space="0" w:color="E0E0E0"/>
            </w:tcBorders>
            <w:shd w:val="clear" w:color="auto" w:fill="F9F9FB"/>
          </w:tcPr>
          <w:p w14:paraId="04B90402" w14:textId="77777777" w:rsidR="00426C67" w:rsidRDefault="00426C67" w:rsidP="00A95B4C">
            <w:pPr>
              <w:spacing w:before="15" w:after="10"/>
              <w:ind w:left="30" w:right="40"/>
              <w:jc w:val="right"/>
            </w:pPr>
            <w:r>
              <w:rPr>
                <w:rFonts w:ascii="Arial" w:eastAsia="Arial" w:hAnsi="Arial" w:cs="Arial"/>
                <w:color w:val="010205"/>
              </w:rPr>
              <w:t>.77</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48DB6B83" w14:textId="77777777" w:rsidR="00426C67" w:rsidRDefault="00426C67" w:rsidP="00A95B4C">
            <w:pPr>
              <w:spacing w:before="15" w:after="10"/>
              <w:ind w:left="30" w:right="40"/>
              <w:jc w:val="right"/>
            </w:pPr>
            <w:r>
              <w:rPr>
                <w:rFonts w:ascii="Arial" w:eastAsia="Arial" w:hAnsi="Arial" w:cs="Arial"/>
                <w:color w:val="010205"/>
              </w:rPr>
              <w:t>.01</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24B84F91" w14:textId="77777777" w:rsidR="00426C67" w:rsidRDefault="00426C67" w:rsidP="00A95B4C">
            <w:pPr>
              <w:spacing w:before="15" w:after="10"/>
              <w:ind w:left="30" w:right="40"/>
              <w:jc w:val="right"/>
            </w:pPr>
            <w:r>
              <w:rPr>
                <w:rFonts w:ascii="Arial" w:eastAsia="Arial" w:hAnsi="Arial" w:cs="Arial"/>
                <w:color w:val="010205"/>
              </w:rPr>
              <w:t>.05</w:t>
            </w:r>
          </w:p>
        </w:tc>
        <w:tc>
          <w:tcPr>
            <w:tcW w:w="1666" w:type="dxa"/>
            <w:gridSpan w:val="2"/>
            <w:tcBorders>
              <w:top w:val="single" w:sz="1" w:space="0" w:color="AEAEAE"/>
              <w:left w:val="single" w:sz="1" w:space="0" w:color="E0E0E0"/>
              <w:bottom w:val="single" w:sz="1" w:space="0" w:color="AEAEAE"/>
              <w:right w:val="none" w:sz="1" w:space="0" w:color="152935"/>
            </w:tcBorders>
            <w:shd w:val="clear" w:color="auto" w:fill="F9F9FB"/>
          </w:tcPr>
          <w:p w14:paraId="4DD13262" w14:textId="77777777" w:rsidR="00426C67" w:rsidRDefault="00426C67" w:rsidP="00A95B4C">
            <w:pPr>
              <w:spacing w:before="15" w:after="10"/>
              <w:ind w:left="30" w:right="40"/>
              <w:jc w:val="right"/>
            </w:pPr>
            <w:r>
              <w:rPr>
                <w:rFonts w:ascii="Arial" w:eastAsia="Arial" w:hAnsi="Arial" w:cs="Arial"/>
                <w:color w:val="010205"/>
              </w:rPr>
              <w:t>.24</w:t>
            </w:r>
          </w:p>
        </w:tc>
      </w:tr>
      <w:tr w:rsidR="00426C67" w14:paraId="3DF53E5C" w14:textId="77777777" w:rsidTr="00A95B4C">
        <w:tblPrEx>
          <w:tblCellMar>
            <w:top w:w="0" w:type="dxa"/>
            <w:bottom w:w="0" w:type="dxa"/>
          </w:tblCellMar>
        </w:tblPrEx>
        <w:trPr>
          <w:gridAfter w:val="1"/>
        </w:trPr>
        <w:tc>
          <w:tcPr>
            <w:tcW w:w="833" w:type="dxa"/>
            <w:vMerge/>
            <w:tcBorders>
              <w:top w:val="single" w:sz="1" w:space="0" w:color="152935"/>
              <w:left w:val="none" w:sz="1" w:space="0" w:color="152935"/>
              <w:bottom w:val="single" w:sz="1" w:space="0" w:color="152935"/>
              <w:right w:val="none" w:sz="1" w:space="0" w:color="AEAEAE"/>
            </w:tcBorders>
          </w:tcPr>
          <w:p w14:paraId="66DD8258" w14:textId="77777777" w:rsidR="00426C67" w:rsidRDefault="00426C67" w:rsidP="00A95B4C"/>
        </w:tc>
        <w:tc>
          <w:tcPr>
            <w:tcW w:w="1275" w:type="dxa"/>
            <w:tcBorders>
              <w:top w:val="single" w:sz="1" w:space="0" w:color="AEAEAE"/>
              <w:left w:val="none" w:sz="1" w:space="0" w:color="AEAEAE"/>
              <w:bottom w:val="single" w:sz="1" w:space="0" w:color="152935"/>
              <w:right w:val="none" w:sz="1" w:space="0" w:color="152935"/>
            </w:tcBorders>
            <w:shd w:val="clear" w:color="auto" w:fill="E0E0E0"/>
          </w:tcPr>
          <w:p w14:paraId="5ADE6812" w14:textId="77777777" w:rsidR="00426C67" w:rsidRDefault="00426C67" w:rsidP="00A95B4C">
            <w:pPr>
              <w:spacing w:before="15" w:after="10"/>
              <w:ind w:left="30" w:right="40"/>
            </w:pPr>
            <w:r>
              <w:rPr>
                <w:rFonts w:ascii="Arial" w:eastAsia="Arial" w:hAnsi="Arial" w:cs="Arial"/>
                <w:color w:val="264A60"/>
              </w:rPr>
              <w:t>7</w:t>
            </w:r>
          </w:p>
        </w:tc>
        <w:tc>
          <w:tcPr>
            <w:tcW w:w="1377" w:type="dxa"/>
            <w:gridSpan w:val="2"/>
            <w:tcBorders>
              <w:top w:val="single" w:sz="1" w:space="0" w:color="AEAEAE"/>
              <w:left w:val="none" w:sz="1" w:space="0" w:color="152935"/>
              <w:bottom w:val="single" w:sz="1" w:space="0" w:color="152935"/>
              <w:right w:val="single" w:sz="1" w:space="0" w:color="E0E0E0"/>
            </w:tcBorders>
            <w:shd w:val="clear" w:color="auto" w:fill="F9F9FB"/>
          </w:tcPr>
          <w:p w14:paraId="214B6F48" w14:textId="77777777" w:rsidR="00426C67" w:rsidRDefault="00426C67" w:rsidP="00A95B4C">
            <w:pPr>
              <w:spacing w:before="15" w:after="10"/>
              <w:ind w:left="30" w:right="40"/>
              <w:jc w:val="right"/>
            </w:pPr>
            <w:r>
              <w:rPr>
                <w:rFonts w:ascii="Arial" w:eastAsia="Arial" w:hAnsi="Arial" w:cs="Arial"/>
                <w:color w:val="010205"/>
              </w:rPr>
              <w:t>.13</w:t>
            </w:r>
          </w:p>
        </w:tc>
        <w:tc>
          <w:tcPr>
            <w:tcW w:w="1666" w:type="dxa"/>
            <w:gridSpan w:val="2"/>
            <w:tcBorders>
              <w:top w:val="single" w:sz="1" w:space="0" w:color="AEAEAE"/>
              <w:left w:val="single" w:sz="1" w:space="0" w:color="E0E0E0"/>
              <w:bottom w:val="single" w:sz="1" w:space="0" w:color="152935"/>
              <w:right w:val="single" w:sz="1" w:space="0" w:color="E0E0E0"/>
            </w:tcBorders>
            <w:shd w:val="clear" w:color="auto" w:fill="F9F9FB"/>
          </w:tcPr>
          <w:p w14:paraId="65F8D07B" w14:textId="77777777" w:rsidR="00426C67" w:rsidRDefault="00426C67" w:rsidP="00A95B4C">
            <w:pPr>
              <w:spacing w:before="15" w:after="10"/>
              <w:ind w:left="30" w:right="40"/>
              <w:jc w:val="right"/>
            </w:pPr>
            <w:r>
              <w:rPr>
                <w:rFonts w:ascii="Arial" w:eastAsia="Arial" w:hAnsi="Arial" w:cs="Arial"/>
                <w:color w:val="010205"/>
              </w:rPr>
              <w:t>.00</w:t>
            </w:r>
          </w:p>
        </w:tc>
        <w:tc>
          <w:tcPr>
            <w:tcW w:w="1666" w:type="dxa"/>
            <w:gridSpan w:val="2"/>
            <w:tcBorders>
              <w:top w:val="single" w:sz="1" w:space="0" w:color="AEAEAE"/>
              <w:left w:val="single" w:sz="1" w:space="0" w:color="E0E0E0"/>
              <w:bottom w:val="single" w:sz="1" w:space="0" w:color="152935"/>
              <w:right w:val="single" w:sz="1" w:space="0" w:color="E0E0E0"/>
            </w:tcBorders>
            <w:shd w:val="clear" w:color="auto" w:fill="F9F9FB"/>
          </w:tcPr>
          <w:p w14:paraId="1562E8C9" w14:textId="77777777" w:rsidR="00426C67" w:rsidRDefault="00426C67" w:rsidP="00A95B4C">
            <w:pPr>
              <w:spacing w:before="15" w:after="10"/>
              <w:ind w:left="30" w:right="40"/>
              <w:jc w:val="right"/>
            </w:pPr>
            <w:r>
              <w:rPr>
                <w:rFonts w:ascii="Arial" w:eastAsia="Arial" w:hAnsi="Arial" w:cs="Arial"/>
                <w:color w:val="010205"/>
              </w:rPr>
              <w:t>.13</w:t>
            </w:r>
          </w:p>
        </w:tc>
        <w:tc>
          <w:tcPr>
            <w:tcW w:w="1666" w:type="dxa"/>
            <w:gridSpan w:val="2"/>
            <w:tcBorders>
              <w:top w:val="single" w:sz="1" w:space="0" w:color="AEAEAE"/>
              <w:left w:val="single" w:sz="1" w:space="0" w:color="E0E0E0"/>
              <w:bottom w:val="single" w:sz="1" w:space="0" w:color="152935"/>
              <w:right w:val="none" w:sz="1" w:space="0" w:color="152935"/>
            </w:tcBorders>
            <w:shd w:val="clear" w:color="auto" w:fill="F9F9FB"/>
          </w:tcPr>
          <w:p w14:paraId="0E89224B" w14:textId="77777777" w:rsidR="00426C67" w:rsidRDefault="00426C67" w:rsidP="00A95B4C">
            <w:pPr>
              <w:spacing w:before="15" w:after="10"/>
              <w:ind w:left="30" w:right="40"/>
              <w:jc w:val="right"/>
            </w:pPr>
            <w:r>
              <w:rPr>
                <w:rFonts w:ascii="Arial" w:eastAsia="Arial" w:hAnsi="Arial" w:cs="Arial"/>
                <w:color w:val="010205"/>
              </w:rPr>
              <w:t>.01</w:t>
            </w:r>
          </w:p>
        </w:tc>
      </w:tr>
      <w:tr w:rsidR="00426C67" w14:paraId="09CBBE35" w14:textId="77777777" w:rsidTr="00A95B4C">
        <w:tblPrEx>
          <w:tblCellMar>
            <w:top w:w="0" w:type="dxa"/>
            <w:bottom w:w="0" w:type="dxa"/>
          </w:tblCellMar>
        </w:tblPrEx>
        <w:tc>
          <w:tcPr>
            <w:tcW w:w="833" w:type="dxa"/>
          </w:tcPr>
          <w:p w14:paraId="04662239" w14:textId="77777777" w:rsidR="00426C67" w:rsidRDefault="00426C67" w:rsidP="00A95B4C"/>
        </w:tc>
        <w:tc>
          <w:tcPr>
            <w:tcW w:w="1275" w:type="dxa"/>
          </w:tcPr>
          <w:p w14:paraId="5D3B8D2B" w14:textId="77777777" w:rsidR="00426C67" w:rsidRDefault="00426C67" w:rsidP="00A95B4C"/>
        </w:tc>
        <w:tc>
          <w:tcPr>
            <w:tcW w:w="1275" w:type="dxa"/>
          </w:tcPr>
          <w:p w14:paraId="50A387C2" w14:textId="77777777" w:rsidR="00426C67" w:rsidRDefault="00426C67" w:rsidP="00A95B4C"/>
        </w:tc>
        <w:tc>
          <w:tcPr>
            <w:tcW w:w="1666" w:type="dxa"/>
            <w:gridSpan w:val="2"/>
          </w:tcPr>
          <w:p w14:paraId="2C9BEEDA" w14:textId="77777777" w:rsidR="00426C67" w:rsidRDefault="00426C67" w:rsidP="00A95B4C"/>
        </w:tc>
        <w:tc>
          <w:tcPr>
            <w:tcW w:w="1224" w:type="dxa"/>
            <w:gridSpan w:val="2"/>
          </w:tcPr>
          <w:p w14:paraId="7526DEB5" w14:textId="77777777" w:rsidR="00426C67" w:rsidRDefault="00426C67" w:rsidP="00A95B4C"/>
        </w:tc>
        <w:tc>
          <w:tcPr>
            <w:tcW w:w="1666" w:type="dxa"/>
            <w:gridSpan w:val="2"/>
          </w:tcPr>
          <w:p w14:paraId="6F3ACAD3" w14:textId="77777777" w:rsidR="00426C67" w:rsidRDefault="00426C67" w:rsidP="00A95B4C"/>
        </w:tc>
        <w:tc>
          <w:tcPr>
            <w:tcW w:w="1666" w:type="dxa"/>
            <w:gridSpan w:val="2"/>
          </w:tcPr>
          <w:p w14:paraId="3D83F145" w14:textId="77777777" w:rsidR="00426C67" w:rsidRDefault="00426C67" w:rsidP="00A95B4C"/>
        </w:tc>
      </w:tr>
    </w:tbl>
    <w:p w14:paraId="684CBE6F" w14:textId="77777777" w:rsidR="00426C67" w:rsidRDefault="00426C67" w:rsidP="00426C67"/>
    <w:tbl>
      <w:tblPr>
        <w:tblW w:w="0" w:type="auto"/>
        <w:tblInd w:w="10" w:type="dxa"/>
        <w:tblLayout w:type="fixed"/>
        <w:tblCellMar>
          <w:left w:w="10" w:type="dxa"/>
          <w:right w:w="10" w:type="dxa"/>
        </w:tblCellMar>
        <w:tblLook w:val="04A0" w:firstRow="1" w:lastRow="0" w:firstColumn="1" w:lastColumn="0" w:noHBand="0" w:noVBand="1"/>
      </w:tblPr>
      <w:tblGrid>
        <w:gridCol w:w="8483"/>
      </w:tblGrid>
      <w:tr w:rsidR="00426C67" w14:paraId="26EE71F2" w14:textId="77777777" w:rsidTr="00A95B4C">
        <w:tblPrEx>
          <w:tblCellMar>
            <w:top w:w="0" w:type="dxa"/>
            <w:bottom w:w="0" w:type="dxa"/>
          </w:tblCellMar>
        </w:tblPrEx>
        <w:tc>
          <w:tcPr>
            <w:tcW w:w="8483" w:type="dxa"/>
            <w:shd w:val="clear" w:color="auto" w:fill="FFFFFF"/>
          </w:tcPr>
          <w:p w14:paraId="63329797" w14:textId="77777777" w:rsidR="00426C67" w:rsidRDefault="00426C67" w:rsidP="00A95B4C">
            <w:r>
              <w:rPr>
                <w:rFonts w:ascii="Arial" w:eastAsia="Arial" w:hAnsi="Arial" w:cs="Arial"/>
                <w:color w:val="010205"/>
              </w:rPr>
              <w:t>a. Dependent Variable: BHAR 6</w:t>
            </w:r>
          </w:p>
        </w:tc>
      </w:tr>
    </w:tbl>
    <w:p w14:paraId="588820DF" w14:textId="77777777" w:rsidR="00A069FC" w:rsidRDefault="00A069FC" w:rsidP="00426C67">
      <w:pPr>
        <w:spacing w:before="200"/>
      </w:pPr>
    </w:p>
    <w:p w14:paraId="3A78BDAC" w14:textId="77777777" w:rsidR="00A069FC" w:rsidRDefault="00A069FC" w:rsidP="00426C67">
      <w:pPr>
        <w:spacing w:before="200"/>
      </w:pPr>
    </w:p>
    <w:p w14:paraId="410EDFA8" w14:textId="77777777" w:rsidR="00A069FC" w:rsidRDefault="00A069FC" w:rsidP="00426C67">
      <w:pPr>
        <w:spacing w:before="200"/>
      </w:pPr>
    </w:p>
    <w:p w14:paraId="20E01486" w14:textId="72A6FB08" w:rsidR="00426C67" w:rsidRDefault="00426C67" w:rsidP="00A069FC">
      <w:pPr>
        <w:spacing w:before="200"/>
      </w:pPr>
      <w:r>
        <w:rPr>
          <w:rFonts w:ascii="Arial" w:eastAsia="Arial" w:hAnsi="Arial" w:cs="Arial"/>
          <w:b/>
          <w:color w:val="000000"/>
          <w:sz w:val="28"/>
        </w:rPr>
        <w:lastRenderedPageBreak/>
        <w:cr/>
        <w:t>Regression</w:t>
      </w:r>
      <w:r>
        <w:rPr>
          <w:rFonts w:ascii="Arial" w:eastAsia="Arial" w:hAnsi="Arial" w:cs="Arial"/>
          <w:b/>
          <w:color w:val="000000"/>
          <w:sz w:val="28"/>
        </w:rPr>
        <w:cr/>
      </w:r>
    </w:p>
    <w:tbl>
      <w:tblPr>
        <w:tblW w:w="0" w:type="auto"/>
        <w:tblInd w:w="10" w:type="dxa"/>
        <w:tblLayout w:type="fixed"/>
        <w:tblCellMar>
          <w:left w:w="10" w:type="dxa"/>
          <w:right w:w="10" w:type="dxa"/>
        </w:tblCellMar>
        <w:tblLook w:val="04A0" w:firstRow="1" w:lastRow="0" w:firstColumn="1" w:lastColumn="0" w:noHBand="0" w:noVBand="1"/>
      </w:tblPr>
      <w:tblGrid>
        <w:gridCol w:w="2448"/>
        <w:gridCol w:w="2788"/>
        <w:gridCol w:w="2754"/>
      </w:tblGrid>
      <w:tr w:rsidR="00426C67" w14:paraId="7E848A85" w14:textId="77777777" w:rsidTr="00A95B4C">
        <w:tblPrEx>
          <w:tblCellMar>
            <w:top w:w="0" w:type="dxa"/>
            <w:bottom w:w="0" w:type="dxa"/>
          </w:tblCellMar>
        </w:tblPrEx>
        <w:tc>
          <w:tcPr>
            <w:tcW w:w="7990" w:type="dxa"/>
            <w:gridSpan w:val="3"/>
            <w:shd w:val="clear" w:color="auto" w:fill="FFFFFF"/>
            <w:vAlign w:val="center"/>
          </w:tcPr>
          <w:p w14:paraId="4F800D21" w14:textId="77777777" w:rsidR="00426C67" w:rsidRDefault="00426C67" w:rsidP="00A95B4C">
            <w:pPr>
              <w:spacing w:before="5" w:after="30"/>
              <w:ind w:left="30" w:right="40"/>
              <w:jc w:val="center"/>
            </w:pPr>
            <w:r>
              <w:rPr>
                <w:rFonts w:ascii="Arial" w:eastAsia="Arial" w:hAnsi="Arial" w:cs="Arial"/>
                <w:b/>
                <w:color w:val="010205"/>
                <w:sz w:val="28"/>
              </w:rPr>
              <w:t>Notes</w:t>
            </w:r>
          </w:p>
        </w:tc>
      </w:tr>
      <w:tr w:rsidR="00426C67" w14:paraId="3BF302E5" w14:textId="77777777" w:rsidTr="00A95B4C">
        <w:tblPrEx>
          <w:tblCellMar>
            <w:top w:w="0" w:type="dxa"/>
            <w:bottom w:w="0" w:type="dxa"/>
          </w:tblCellMar>
        </w:tblPrEx>
        <w:tc>
          <w:tcPr>
            <w:tcW w:w="5236" w:type="dxa"/>
            <w:gridSpan w:val="2"/>
            <w:tcBorders>
              <w:top w:val="none" w:sz="1" w:space="0" w:color="152935"/>
              <w:left w:val="none" w:sz="1" w:space="0" w:color="152935"/>
              <w:bottom w:val="single" w:sz="1" w:space="0" w:color="AEAEAE"/>
              <w:right w:val="none" w:sz="1" w:space="0" w:color="AEAEAE"/>
            </w:tcBorders>
            <w:shd w:val="clear" w:color="auto" w:fill="E0E0E0"/>
          </w:tcPr>
          <w:p w14:paraId="3DC300DC" w14:textId="77777777" w:rsidR="00426C67" w:rsidRDefault="00426C67" w:rsidP="00A95B4C">
            <w:pPr>
              <w:spacing w:before="15" w:after="10"/>
              <w:ind w:left="30" w:right="40"/>
            </w:pPr>
            <w:r>
              <w:rPr>
                <w:rFonts w:ascii="Arial" w:eastAsia="Arial" w:hAnsi="Arial" w:cs="Arial"/>
                <w:color w:val="264A60"/>
              </w:rPr>
              <w:t>Output Created</w:t>
            </w:r>
          </w:p>
        </w:tc>
        <w:tc>
          <w:tcPr>
            <w:tcW w:w="2754" w:type="dxa"/>
            <w:tcBorders>
              <w:top w:val="none" w:sz="1" w:space="0" w:color="152935"/>
              <w:left w:val="none" w:sz="1" w:space="0" w:color="152935"/>
              <w:bottom w:val="single" w:sz="1" w:space="0" w:color="AEAEAE"/>
              <w:right w:val="none" w:sz="1" w:space="0" w:color="152935"/>
            </w:tcBorders>
            <w:shd w:val="clear" w:color="auto" w:fill="F9F9FB"/>
          </w:tcPr>
          <w:p w14:paraId="7D04CB2A" w14:textId="77777777" w:rsidR="00426C67" w:rsidRDefault="00426C67" w:rsidP="00A95B4C">
            <w:pPr>
              <w:spacing w:before="15" w:after="10"/>
              <w:ind w:left="30" w:right="40"/>
              <w:jc w:val="right"/>
            </w:pPr>
            <w:r>
              <w:rPr>
                <w:rFonts w:ascii="Arial" w:eastAsia="Arial" w:hAnsi="Arial" w:cs="Arial"/>
                <w:color w:val="010205"/>
              </w:rPr>
              <w:t>26-MAY-2026 13:26:57</w:t>
            </w:r>
          </w:p>
        </w:tc>
      </w:tr>
      <w:tr w:rsidR="00426C67" w14:paraId="18CBCF5C" w14:textId="77777777" w:rsidTr="00A95B4C">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74C2CFBF" w14:textId="77777777" w:rsidR="00426C67" w:rsidRDefault="00426C67" w:rsidP="00A95B4C">
            <w:pPr>
              <w:spacing w:before="15" w:after="10"/>
              <w:ind w:left="30" w:right="40"/>
            </w:pPr>
            <w:r>
              <w:rPr>
                <w:rFonts w:ascii="Arial" w:eastAsia="Arial" w:hAnsi="Arial" w:cs="Arial"/>
                <w:color w:val="264A60"/>
              </w:rPr>
              <w:t>Comments</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0A8DA4E" w14:textId="77777777" w:rsidR="00426C67" w:rsidRDefault="00426C67" w:rsidP="00A95B4C">
            <w:pPr>
              <w:spacing w:before="15" w:after="10"/>
              <w:ind w:left="30" w:right="40"/>
            </w:pPr>
          </w:p>
        </w:tc>
      </w:tr>
      <w:tr w:rsidR="00426C67" w14:paraId="4FA2B91A"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5DDEBAFC" w14:textId="77777777" w:rsidR="00426C67" w:rsidRDefault="00426C67" w:rsidP="00A95B4C">
            <w:pPr>
              <w:spacing w:before="15" w:after="10"/>
              <w:ind w:left="30" w:right="40"/>
            </w:pPr>
            <w:r>
              <w:rPr>
                <w:rFonts w:ascii="Arial" w:eastAsia="Arial" w:hAnsi="Arial" w:cs="Arial"/>
                <w:color w:val="264A60"/>
              </w:rPr>
              <w:t>Input</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4B84916" w14:textId="77777777" w:rsidR="00426C67" w:rsidRDefault="00426C67" w:rsidP="00A95B4C">
            <w:pPr>
              <w:spacing w:before="15" w:after="10"/>
              <w:ind w:left="30" w:right="40"/>
            </w:pPr>
            <w:r>
              <w:rPr>
                <w:rFonts w:ascii="Arial" w:eastAsia="Arial" w:hAnsi="Arial" w:cs="Arial"/>
                <w:color w:val="264A60"/>
              </w:rPr>
              <w:t>Active Dataset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CD8AE47" w14:textId="77777777" w:rsidR="00426C67" w:rsidRDefault="00426C67" w:rsidP="00A95B4C">
            <w:pPr>
              <w:spacing w:before="15" w:after="10"/>
              <w:ind w:left="30" w:right="40"/>
            </w:pPr>
            <w:r>
              <w:rPr>
                <w:rFonts w:ascii="Arial" w:eastAsia="Arial" w:hAnsi="Arial" w:cs="Arial"/>
                <w:color w:val="010205"/>
              </w:rPr>
              <w:t>DataSet1</w:t>
            </w:r>
          </w:p>
        </w:tc>
      </w:tr>
      <w:tr w:rsidR="00426C67" w14:paraId="738C8DE4"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30A3F615"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D246317" w14:textId="77777777" w:rsidR="00426C67" w:rsidRDefault="00426C67" w:rsidP="00A95B4C">
            <w:pPr>
              <w:spacing w:before="15" w:after="10"/>
              <w:ind w:left="30" w:right="40"/>
            </w:pPr>
            <w:r>
              <w:rPr>
                <w:rFonts w:ascii="Arial" w:eastAsia="Arial" w:hAnsi="Arial" w:cs="Arial"/>
                <w:color w:val="264A60"/>
              </w:rPr>
              <w:t>Filter</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7FA2C92" w14:textId="77777777" w:rsidR="00426C67" w:rsidRDefault="00426C67" w:rsidP="00A95B4C">
            <w:pPr>
              <w:spacing w:before="15" w:after="10"/>
              <w:ind w:left="30" w:right="40"/>
            </w:pPr>
            <w:r>
              <w:rPr>
                <w:rFonts w:ascii="Arial" w:eastAsia="Arial" w:hAnsi="Arial" w:cs="Arial"/>
                <w:color w:val="010205"/>
              </w:rPr>
              <w:t>&lt;none&gt;</w:t>
            </w:r>
          </w:p>
        </w:tc>
      </w:tr>
      <w:tr w:rsidR="00426C67" w14:paraId="3D073E4F"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722C4E26"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8BEFE6B" w14:textId="77777777" w:rsidR="00426C67" w:rsidRDefault="00426C67" w:rsidP="00A95B4C">
            <w:pPr>
              <w:spacing w:before="15" w:after="10"/>
              <w:ind w:left="30" w:right="40"/>
            </w:pPr>
            <w:r>
              <w:rPr>
                <w:rFonts w:ascii="Arial" w:eastAsia="Arial" w:hAnsi="Arial" w:cs="Arial"/>
                <w:color w:val="264A60"/>
              </w:rPr>
              <w:t>Weight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2331707" w14:textId="77777777" w:rsidR="00426C67" w:rsidRDefault="00426C67" w:rsidP="00A95B4C">
            <w:pPr>
              <w:spacing w:before="15" w:after="10"/>
              <w:ind w:left="30" w:right="40"/>
            </w:pPr>
            <w:r>
              <w:rPr>
                <w:rFonts w:ascii="Arial" w:eastAsia="Arial" w:hAnsi="Arial" w:cs="Arial"/>
                <w:color w:val="010205"/>
              </w:rPr>
              <w:t>&lt;none&gt;</w:t>
            </w:r>
          </w:p>
        </w:tc>
      </w:tr>
      <w:tr w:rsidR="00426C67" w14:paraId="5C0C9F93"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59EE4393"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4A3474E" w14:textId="77777777" w:rsidR="00426C67" w:rsidRDefault="00426C67" w:rsidP="00A95B4C">
            <w:pPr>
              <w:spacing w:before="15" w:after="10"/>
              <w:ind w:left="30" w:right="40"/>
            </w:pPr>
            <w:r>
              <w:rPr>
                <w:rFonts w:ascii="Arial" w:eastAsia="Arial" w:hAnsi="Arial" w:cs="Arial"/>
                <w:color w:val="264A60"/>
              </w:rPr>
              <w:t>Split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6F33A34" w14:textId="77777777" w:rsidR="00426C67" w:rsidRDefault="00426C67" w:rsidP="00A95B4C">
            <w:pPr>
              <w:spacing w:before="15" w:after="10"/>
              <w:ind w:left="30" w:right="40"/>
            </w:pPr>
            <w:r>
              <w:rPr>
                <w:rFonts w:ascii="Arial" w:eastAsia="Arial" w:hAnsi="Arial" w:cs="Arial"/>
                <w:color w:val="010205"/>
              </w:rPr>
              <w:t>&lt;none&gt;</w:t>
            </w:r>
          </w:p>
        </w:tc>
      </w:tr>
      <w:tr w:rsidR="00426C67" w14:paraId="20F6C559"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6B52BD91"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03F447B" w14:textId="77777777" w:rsidR="00426C67" w:rsidRDefault="00426C67" w:rsidP="00A95B4C">
            <w:pPr>
              <w:spacing w:before="15" w:after="10"/>
              <w:ind w:left="30" w:right="40"/>
            </w:pPr>
            <w:r>
              <w:rPr>
                <w:rFonts w:ascii="Arial" w:eastAsia="Arial" w:hAnsi="Arial" w:cs="Arial"/>
                <w:color w:val="264A60"/>
              </w:rPr>
              <w:t>N of Rows in Working Data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6331698" w14:textId="77777777" w:rsidR="00426C67" w:rsidRDefault="00426C67" w:rsidP="00A95B4C">
            <w:pPr>
              <w:spacing w:before="15" w:after="10"/>
              <w:ind w:left="30" w:right="40"/>
              <w:jc w:val="right"/>
            </w:pPr>
            <w:r>
              <w:rPr>
                <w:rFonts w:ascii="Arial" w:eastAsia="Arial" w:hAnsi="Arial" w:cs="Arial"/>
                <w:color w:val="010205"/>
              </w:rPr>
              <w:t>999</w:t>
            </w:r>
          </w:p>
        </w:tc>
      </w:tr>
      <w:tr w:rsidR="00426C67" w14:paraId="56B1B8E8"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35FDB230" w14:textId="77777777" w:rsidR="00426C67" w:rsidRDefault="00426C67" w:rsidP="00A95B4C">
            <w:pPr>
              <w:spacing w:before="15" w:after="10"/>
              <w:ind w:left="30" w:right="40"/>
            </w:pPr>
            <w:r>
              <w:rPr>
                <w:rFonts w:ascii="Arial" w:eastAsia="Arial" w:hAnsi="Arial" w:cs="Arial"/>
                <w:color w:val="264A60"/>
              </w:rPr>
              <w:t>Missing Value Handling</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0A9A085" w14:textId="77777777" w:rsidR="00426C67" w:rsidRDefault="00426C67" w:rsidP="00A95B4C">
            <w:pPr>
              <w:spacing w:before="15" w:after="10"/>
              <w:ind w:left="30" w:right="40"/>
            </w:pPr>
            <w:r>
              <w:rPr>
                <w:rFonts w:ascii="Arial" w:eastAsia="Arial" w:hAnsi="Arial" w:cs="Arial"/>
                <w:color w:val="264A60"/>
              </w:rPr>
              <w:t>Definition of Missing</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67FFA49" w14:textId="77777777" w:rsidR="00426C67" w:rsidRDefault="00426C67" w:rsidP="00A95B4C">
            <w:pPr>
              <w:spacing w:before="15" w:after="10"/>
              <w:ind w:left="30" w:right="40"/>
            </w:pPr>
            <w:r>
              <w:rPr>
                <w:rFonts w:ascii="Arial" w:eastAsia="Arial" w:hAnsi="Arial" w:cs="Arial"/>
                <w:color w:val="010205"/>
              </w:rPr>
              <w:t>User-defined missing values are treated as missing.</w:t>
            </w:r>
          </w:p>
        </w:tc>
      </w:tr>
      <w:tr w:rsidR="00426C67" w14:paraId="14244124"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7B0F75D1"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B27D574" w14:textId="77777777" w:rsidR="00426C67" w:rsidRDefault="00426C67" w:rsidP="00A95B4C">
            <w:pPr>
              <w:spacing w:before="15" w:after="10"/>
              <w:ind w:left="30" w:right="40"/>
            </w:pPr>
            <w:r>
              <w:rPr>
                <w:rFonts w:ascii="Arial" w:eastAsia="Arial" w:hAnsi="Arial" w:cs="Arial"/>
                <w:color w:val="264A60"/>
              </w:rPr>
              <w:t>Cases Used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23486CD" w14:textId="77777777" w:rsidR="00426C67" w:rsidRDefault="00426C67" w:rsidP="00A95B4C">
            <w:pPr>
              <w:spacing w:before="15" w:after="10"/>
              <w:ind w:left="30" w:right="40"/>
            </w:pPr>
            <w:r>
              <w:rPr>
                <w:rFonts w:ascii="Arial" w:eastAsia="Arial" w:hAnsi="Arial" w:cs="Arial"/>
                <w:color w:val="010205"/>
              </w:rPr>
              <w:t>Statistics are based on cases with no missing values for any variable used.</w:t>
            </w:r>
          </w:p>
        </w:tc>
      </w:tr>
      <w:tr w:rsidR="00426C67" w14:paraId="73586F64" w14:textId="77777777" w:rsidTr="00A95B4C">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4DE3AD50" w14:textId="77777777" w:rsidR="00426C67" w:rsidRDefault="00426C67" w:rsidP="00A95B4C">
            <w:pPr>
              <w:spacing w:before="15" w:after="10"/>
              <w:ind w:left="30" w:right="40"/>
            </w:pPr>
            <w:r>
              <w:rPr>
                <w:rFonts w:ascii="Arial" w:eastAsia="Arial" w:hAnsi="Arial" w:cs="Arial"/>
                <w:color w:val="264A60"/>
              </w:rPr>
              <w:t>Syntax</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27CA87C" w14:textId="77777777" w:rsidR="00426C67" w:rsidRDefault="00426C67" w:rsidP="00A95B4C">
            <w:pPr>
              <w:spacing w:before="15" w:after="10"/>
              <w:ind w:left="30" w:right="40"/>
            </w:pPr>
            <w:r>
              <w:rPr>
                <w:rFonts w:ascii="Arial" w:eastAsia="Arial" w:hAnsi="Arial" w:cs="Arial"/>
                <w:color w:val="010205"/>
              </w:rPr>
              <w:t>REGRESSION</w:t>
            </w:r>
            <w:r>
              <w:rPr>
                <w:rFonts w:ascii="Arial" w:eastAsia="Arial" w:hAnsi="Arial" w:cs="Arial"/>
                <w:color w:val="010205"/>
              </w:rPr>
              <w:br/>
              <w:t>/MISSING LISTWISE</w:t>
            </w:r>
            <w:r>
              <w:rPr>
                <w:rFonts w:ascii="Arial" w:eastAsia="Arial" w:hAnsi="Arial" w:cs="Arial"/>
                <w:color w:val="010205"/>
              </w:rPr>
              <w:br/>
              <w:t xml:space="preserve">/STATISTICS COEFF OUTS </w:t>
            </w:r>
            <w:proofErr w:type="gramStart"/>
            <w:r>
              <w:rPr>
                <w:rFonts w:ascii="Arial" w:eastAsia="Arial" w:hAnsi="Arial" w:cs="Arial"/>
                <w:color w:val="010205"/>
              </w:rPr>
              <w:t>CI(</w:t>
            </w:r>
            <w:proofErr w:type="gramEnd"/>
            <w:r>
              <w:rPr>
                <w:rFonts w:ascii="Arial" w:eastAsia="Arial" w:hAnsi="Arial" w:cs="Arial"/>
                <w:color w:val="010205"/>
              </w:rPr>
              <w:t>95) R ANOVA COLLIN TOL</w:t>
            </w:r>
            <w:r>
              <w:rPr>
                <w:rFonts w:ascii="Arial" w:eastAsia="Arial" w:hAnsi="Arial" w:cs="Arial"/>
                <w:color w:val="010205"/>
              </w:rPr>
              <w:br/>
              <w:t>/CRITERIA=</w:t>
            </w:r>
            <w:proofErr w:type="gramStart"/>
            <w:r>
              <w:rPr>
                <w:rFonts w:ascii="Arial" w:eastAsia="Arial" w:hAnsi="Arial" w:cs="Arial"/>
                <w:color w:val="010205"/>
              </w:rPr>
              <w:t>PIN(</w:t>
            </w:r>
            <w:proofErr w:type="gramEnd"/>
            <w:r>
              <w:rPr>
                <w:rFonts w:ascii="Arial" w:eastAsia="Arial" w:hAnsi="Arial" w:cs="Arial"/>
                <w:color w:val="010205"/>
              </w:rPr>
              <w:t xml:space="preserve">.05) </w:t>
            </w:r>
            <w:proofErr w:type="gramStart"/>
            <w:r>
              <w:rPr>
                <w:rFonts w:ascii="Arial" w:eastAsia="Arial" w:hAnsi="Arial" w:cs="Arial"/>
                <w:color w:val="010205"/>
              </w:rPr>
              <w:t>POUT(</w:t>
            </w:r>
            <w:proofErr w:type="gramEnd"/>
            <w:r>
              <w:rPr>
                <w:rFonts w:ascii="Arial" w:eastAsia="Arial" w:hAnsi="Arial" w:cs="Arial"/>
                <w:color w:val="010205"/>
              </w:rPr>
              <w:t xml:space="preserve">.10) </w:t>
            </w:r>
            <w:proofErr w:type="gramStart"/>
            <w:r>
              <w:rPr>
                <w:rFonts w:ascii="Arial" w:eastAsia="Arial" w:hAnsi="Arial" w:cs="Arial"/>
                <w:color w:val="010205"/>
              </w:rPr>
              <w:t>TOLERANCE(</w:t>
            </w:r>
            <w:proofErr w:type="gramEnd"/>
            <w:r>
              <w:rPr>
                <w:rFonts w:ascii="Arial" w:eastAsia="Arial" w:hAnsi="Arial" w:cs="Arial"/>
                <w:color w:val="010205"/>
              </w:rPr>
              <w:t>.0001)</w:t>
            </w:r>
            <w:r>
              <w:rPr>
                <w:rFonts w:ascii="Arial" w:eastAsia="Arial" w:hAnsi="Arial" w:cs="Arial"/>
                <w:color w:val="010205"/>
              </w:rPr>
              <w:br/>
              <w:t>/NOORIGIN</w:t>
            </w:r>
            <w:r>
              <w:rPr>
                <w:rFonts w:ascii="Arial" w:eastAsia="Arial" w:hAnsi="Arial" w:cs="Arial"/>
                <w:color w:val="010205"/>
              </w:rPr>
              <w:br/>
              <w:t>/DEPENDENT BHAR36</w:t>
            </w:r>
            <w:r>
              <w:rPr>
                <w:rFonts w:ascii="Arial" w:eastAsia="Arial" w:hAnsi="Arial" w:cs="Arial"/>
                <w:color w:val="010205"/>
              </w:rPr>
              <w:br/>
              <w:t xml:space="preserve">/METHOD=ENTER PENonPEBacked10 UnderwriterPrestige19 </w:t>
            </w:r>
            <w:proofErr w:type="spellStart"/>
            <w:r>
              <w:rPr>
                <w:rFonts w:ascii="Arial" w:eastAsia="Arial" w:hAnsi="Arial" w:cs="Arial"/>
                <w:color w:val="010205"/>
              </w:rPr>
              <w:t>lnOfferSize</w:t>
            </w:r>
            <w:proofErr w:type="spellEnd"/>
            <w:r>
              <w:rPr>
                <w:rFonts w:ascii="Arial" w:eastAsia="Arial" w:hAnsi="Arial" w:cs="Arial"/>
                <w:color w:val="010205"/>
              </w:rPr>
              <w:br/>
            </w:r>
            <w:proofErr w:type="spellStart"/>
            <w:r>
              <w:rPr>
                <w:rFonts w:ascii="Arial" w:eastAsia="Arial" w:hAnsi="Arial" w:cs="Arial"/>
                <w:color w:val="010205"/>
              </w:rPr>
              <w:t>FirmAgeInAgeFoundingYearListingYear</w:t>
            </w:r>
            <w:proofErr w:type="spellEnd"/>
            <w:r>
              <w:rPr>
                <w:rFonts w:ascii="Arial" w:eastAsia="Arial" w:hAnsi="Arial" w:cs="Arial"/>
                <w:color w:val="010205"/>
              </w:rPr>
              <w:t xml:space="preserve"> </w:t>
            </w:r>
            <w:proofErr w:type="spellStart"/>
            <w:r>
              <w:rPr>
                <w:rFonts w:ascii="Arial" w:eastAsia="Arial" w:hAnsi="Arial" w:cs="Arial"/>
                <w:color w:val="010205"/>
              </w:rPr>
              <w:t>HotmarketDummy</w:t>
            </w:r>
            <w:proofErr w:type="spellEnd"/>
            <w:r>
              <w:rPr>
                <w:rFonts w:ascii="Arial" w:eastAsia="Arial" w:hAnsi="Arial" w:cs="Arial"/>
                <w:color w:val="010205"/>
              </w:rPr>
              <w:t xml:space="preserve"> </w:t>
            </w:r>
            <w:proofErr w:type="spellStart"/>
            <w:r>
              <w:rPr>
                <w:rFonts w:ascii="Arial" w:eastAsia="Arial" w:hAnsi="Arial" w:cs="Arial"/>
                <w:color w:val="010205"/>
              </w:rPr>
              <w:t>RegChangeDummy</w:t>
            </w:r>
            <w:proofErr w:type="spellEnd"/>
            <w:r>
              <w:rPr>
                <w:rFonts w:ascii="Arial" w:eastAsia="Arial" w:hAnsi="Arial" w:cs="Arial"/>
                <w:color w:val="010205"/>
              </w:rPr>
              <w:t>.</w:t>
            </w:r>
            <w:r>
              <w:rPr>
                <w:rFonts w:ascii="Arial" w:eastAsia="Arial" w:hAnsi="Arial" w:cs="Arial"/>
                <w:color w:val="010205"/>
              </w:rPr>
              <w:br/>
            </w:r>
          </w:p>
        </w:tc>
      </w:tr>
      <w:tr w:rsidR="00426C67" w14:paraId="3EFB65E7" w14:textId="77777777" w:rsidTr="00A95B4C">
        <w:tblPrEx>
          <w:tblCellMar>
            <w:top w:w="0" w:type="dxa"/>
            <w:bottom w:w="0" w:type="dxa"/>
          </w:tblCellMar>
        </w:tblPrEx>
        <w:tc>
          <w:tcPr>
            <w:tcW w:w="2448" w:type="dxa"/>
            <w:vMerge w:val="restart"/>
            <w:tcBorders>
              <w:top w:val="single" w:sz="1" w:space="0" w:color="AEAEAE"/>
              <w:left w:val="none" w:sz="1" w:space="0" w:color="152935"/>
              <w:bottom w:val="single" w:sz="1" w:space="0" w:color="152935"/>
              <w:right w:val="none" w:sz="1" w:space="0" w:color="AEAEAE"/>
            </w:tcBorders>
            <w:shd w:val="clear" w:color="auto" w:fill="E0E0E0"/>
          </w:tcPr>
          <w:p w14:paraId="22B64112" w14:textId="77777777" w:rsidR="00426C67" w:rsidRDefault="00426C67" w:rsidP="00A95B4C">
            <w:pPr>
              <w:spacing w:before="15" w:after="10"/>
              <w:ind w:left="30" w:right="40"/>
            </w:pPr>
            <w:r>
              <w:rPr>
                <w:rFonts w:ascii="Arial" w:eastAsia="Arial" w:hAnsi="Arial" w:cs="Arial"/>
                <w:color w:val="264A60"/>
              </w:rPr>
              <w:lastRenderedPageBreak/>
              <w:t>Resources</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4EB1F30" w14:textId="77777777" w:rsidR="00426C67" w:rsidRDefault="00426C67" w:rsidP="00A95B4C">
            <w:pPr>
              <w:spacing w:before="15" w:after="10"/>
              <w:ind w:left="30" w:right="40"/>
            </w:pPr>
            <w:r>
              <w:rPr>
                <w:rFonts w:ascii="Arial" w:eastAsia="Arial" w:hAnsi="Arial" w:cs="Arial"/>
                <w:color w:val="264A60"/>
              </w:rPr>
              <w:t>Processor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B185181" w14:textId="77777777" w:rsidR="00426C67" w:rsidRDefault="00426C67" w:rsidP="00A95B4C">
            <w:pPr>
              <w:spacing w:before="15" w:after="10"/>
              <w:ind w:left="30" w:right="40"/>
              <w:jc w:val="right"/>
            </w:pPr>
            <w:r>
              <w:rPr>
                <w:rFonts w:ascii="Arial" w:eastAsia="Arial" w:hAnsi="Arial" w:cs="Arial"/>
                <w:color w:val="010205"/>
              </w:rPr>
              <w:t>00:00:00.03</w:t>
            </w:r>
          </w:p>
        </w:tc>
      </w:tr>
      <w:tr w:rsidR="00426C67" w14:paraId="60C7CDDC"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4D8136EB"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124B3B4" w14:textId="77777777" w:rsidR="00426C67" w:rsidRDefault="00426C67" w:rsidP="00A95B4C">
            <w:pPr>
              <w:spacing w:before="15" w:after="10"/>
              <w:ind w:left="30" w:right="40"/>
            </w:pPr>
            <w:r>
              <w:rPr>
                <w:rFonts w:ascii="Arial" w:eastAsia="Arial" w:hAnsi="Arial" w:cs="Arial"/>
                <w:color w:val="264A60"/>
              </w:rPr>
              <w:t>Elapsed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80EF488" w14:textId="77777777" w:rsidR="00426C67" w:rsidRDefault="00426C67" w:rsidP="00A95B4C">
            <w:pPr>
              <w:spacing w:before="15" w:after="10"/>
              <w:ind w:left="30" w:right="40"/>
              <w:jc w:val="right"/>
            </w:pPr>
            <w:r>
              <w:rPr>
                <w:rFonts w:ascii="Arial" w:eastAsia="Arial" w:hAnsi="Arial" w:cs="Arial"/>
                <w:color w:val="010205"/>
              </w:rPr>
              <w:t>00:00:00.01</w:t>
            </w:r>
          </w:p>
        </w:tc>
      </w:tr>
      <w:tr w:rsidR="00426C67" w14:paraId="7BF39C64"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6C31638F"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DC561B5" w14:textId="77777777" w:rsidR="00426C67" w:rsidRDefault="00426C67" w:rsidP="00A95B4C">
            <w:pPr>
              <w:spacing w:before="15" w:after="10"/>
              <w:ind w:left="30" w:right="40"/>
            </w:pPr>
            <w:r>
              <w:rPr>
                <w:rFonts w:ascii="Arial" w:eastAsia="Arial" w:hAnsi="Arial" w:cs="Arial"/>
                <w:color w:val="264A60"/>
              </w:rPr>
              <w:t>Memory Required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84220DD" w14:textId="77777777" w:rsidR="00426C67" w:rsidRDefault="00426C67" w:rsidP="00A95B4C">
            <w:pPr>
              <w:spacing w:before="15" w:after="10"/>
              <w:ind w:left="30" w:right="40"/>
            </w:pPr>
            <w:r>
              <w:rPr>
                <w:rFonts w:ascii="Arial" w:eastAsia="Arial" w:hAnsi="Arial" w:cs="Arial"/>
                <w:color w:val="010205"/>
              </w:rPr>
              <w:t>5600 bytes</w:t>
            </w:r>
          </w:p>
        </w:tc>
      </w:tr>
      <w:tr w:rsidR="00426C67" w14:paraId="507EBEBF" w14:textId="77777777" w:rsidTr="00A95B4C">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4BC3ADED" w14:textId="77777777" w:rsidR="00426C67" w:rsidRDefault="00426C67"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2CF431D8" w14:textId="77777777" w:rsidR="00426C67" w:rsidRDefault="00426C67" w:rsidP="00A95B4C">
            <w:pPr>
              <w:spacing w:before="15" w:after="10"/>
              <w:ind w:left="30" w:right="40"/>
            </w:pPr>
            <w:r>
              <w:rPr>
                <w:rFonts w:ascii="Arial" w:eastAsia="Arial" w:hAnsi="Arial" w:cs="Arial"/>
                <w:color w:val="264A60"/>
              </w:rPr>
              <w:t>Additional Memory Required for Residual Plots</w:t>
            </w:r>
          </w:p>
        </w:tc>
        <w:tc>
          <w:tcPr>
            <w:tcW w:w="2754" w:type="dxa"/>
            <w:tcBorders>
              <w:top w:val="single" w:sz="1" w:space="0" w:color="AEAEAE"/>
              <w:left w:val="none" w:sz="1" w:space="0" w:color="152935"/>
              <w:bottom w:val="single" w:sz="1" w:space="0" w:color="152935"/>
              <w:right w:val="none" w:sz="1" w:space="0" w:color="152935"/>
            </w:tcBorders>
            <w:shd w:val="clear" w:color="auto" w:fill="F9F9FB"/>
          </w:tcPr>
          <w:p w14:paraId="2F28EFA8" w14:textId="77777777" w:rsidR="00426C67" w:rsidRDefault="00426C67" w:rsidP="00A95B4C">
            <w:pPr>
              <w:spacing w:before="15" w:after="10"/>
              <w:ind w:left="30" w:right="40"/>
            </w:pPr>
            <w:r>
              <w:rPr>
                <w:rFonts w:ascii="Arial" w:eastAsia="Arial" w:hAnsi="Arial" w:cs="Arial"/>
                <w:color w:val="010205"/>
              </w:rPr>
              <w:t>0 bytes</w:t>
            </w:r>
          </w:p>
        </w:tc>
      </w:tr>
    </w:tbl>
    <w:p w14:paraId="29688080" w14:textId="77777777" w:rsidR="00426C67" w:rsidRDefault="00426C67" w:rsidP="00426C67"/>
    <w:tbl>
      <w:tblPr>
        <w:tblW w:w="0" w:type="auto"/>
        <w:tblInd w:w="10" w:type="dxa"/>
        <w:tblLayout w:type="fixed"/>
        <w:tblCellMar>
          <w:left w:w="10" w:type="dxa"/>
          <w:right w:w="10" w:type="dxa"/>
        </w:tblCellMar>
        <w:tblLook w:val="04A0" w:firstRow="1" w:lastRow="0" w:firstColumn="1" w:lastColumn="0" w:noHBand="0" w:noVBand="1"/>
      </w:tblPr>
      <w:tblGrid>
        <w:gridCol w:w="833"/>
        <w:gridCol w:w="1666"/>
        <w:gridCol w:w="1666"/>
        <w:gridCol w:w="1156"/>
      </w:tblGrid>
      <w:tr w:rsidR="00426C67" w14:paraId="5FC14B8D" w14:textId="77777777" w:rsidTr="00A95B4C">
        <w:tblPrEx>
          <w:tblCellMar>
            <w:top w:w="0" w:type="dxa"/>
            <w:bottom w:w="0" w:type="dxa"/>
          </w:tblCellMar>
        </w:tblPrEx>
        <w:tc>
          <w:tcPr>
            <w:tcW w:w="5321" w:type="dxa"/>
            <w:gridSpan w:val="4"/>
            <w:shd w:val="clear" w:color="auto" w:fill="FFFFFF"/>
            <w:vAlign w:val="center"/>
          </w:tcPr>
          <w:p w14:paraId="2916838C" w14:textId="77777777" w:rsidR="00426C67" w:rsidRDefault="00426C67" w:rsidP="00A95B4C">
            <w:pPr>
              <w:spacing w:before="5" w:after="30"/>
              <w:ind w:left="30" w:right="40"/>
              <w:jc w:val="center"/>
            </w:pPr>
            <w:r>
              <w:rPr>
                <w:rFonts w:ascii="Arial" w:eastAsia="Arial" w:hAnsi="Arial" w:cs="Arial"/>
                <w:b/>
                <w:color w:val="010205"/>
                <w:sz w:val="28"/>
              </w:rPr>
              <w:t>Variables Entered/</w:t>
            </w:r>
            <w:proofErr w:type="spellStart"/>
            <w:r>
              <w:rPr>
                <w:rFonts w:ascii="Arial" w:eastAsia="Arial" w:hAnsi="Arial" w:cs="Arial"/>
                <w:b/>
                <w:color w:val="010205"/>
                <w:sz w:val="28"/>
              </w:rPr>
              <w:t>Removed</w:t>
            </w:r>
            <w:r>
              <w:rPr>
                <w:vertAlign w:val="superscript"/>
              </w:rPr>
              <w:t>a</w:t>
            </w:r>
            <w:proofErr w:type="spellEnd"/>
          </w:p>
        </w:tc>
      </w:tr>
      <w:tr w:rsidR="00426C67" w14:paraId="61CFFF01" w14:textId="77777777" w:rsidTr="00A95B4C">
        <w:tblPrEx>
          <w:tblCellMar>
            <w:top w:w="0" w:type="dxa"/>
            <w:bottom w:w="0" w:type="dxa"/>
          </w:tblCellMar>
        </w:tblPrEx>
        <w:tc>
          <w:tcPr>
            <w:tcW w:w="833" w:type="dxa"/>
            <w:tcBorders>
              <w:top w:val="none" w:sz="1" w:space="0" w:color="152935"/>
              <w:left w:val="none" w:sz="1" w:space="0" w:color="152935"/>
              <w:bottom w:val="single" w:sz="1" w:space="0" w:color="152935"/>
              <w:right w:val="none" w:sz="1" w:space="0" w:color="152935"/>
            </w:tcBorders>
            <w:shd w:val="clear" w:color="auto" w:fill="FFFFFF"/>
            <w:vAlign w:val="bottom"/>
          </w:tcPr>
          <w:p w14:paraId="157C5B2F" w14:textId="77777777" w:rsidR="00426C67" w:rsidRDefault="00426C67" w:rsidP="00A95B4C">
            <w:pPr>
              <w:spacing w:before="15" w:after="5"/>
              <w:ind w:left="30" w:right="40"/>
            </w:pPr>
            <w:r>
              <w:rPr>
                <w:rFonts w:ascii="Arial" w:eastAsia="Arial" w:hAnsi="Arial" w:cs="Arial"/>
                <w:color w:val="264A60"/>
              </w:rPr>
              <w:t>Model</w:t>
            </w: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5EC2D052" w14:textId="77777777" w:rsidR="00426C67" w:rsidRDefault="00426C67" w:rsidP="00A95B4C">
            <w:pPr>
              <w:spacing w:before="10" w:after="10"/>
              <w:ind w:left="30" w:right="40"/>
              <w:jc w:val="center"/>
            </w:pPr>
            <w:r>
              <w:rPr>
                <w:rFonts w:ascii="Arial" w:eastAsia="Arial" w:hAnsi="Arial" w:cs="Arial"/>
                <w:color w:val="264A60"/>
              </w:rPr>
              <w:t>Variables Entered</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2BEC71B" w14:textId="77777777" w:rsidR="00426C67" w:rsidRDefault="00426C67" w:rsidP="00A95B4C">
            <w:pPr>
              <w:spacing w:before="10" w:after="10"/>
              <w:ind w:left="30" w:right="40"/>
              <w:jc w:val="center"/>
            </w:pPr>
            <w:r>
              <w:rPr>
                <w:rFonts w:ascii="Arial" w:eastAsia="Arial" w:hAnsi="Arial" w:cs="Arial"/>
                <w:color w:val="264A60"/>
              </w:rPr>
              <w:t>Variables Removed</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1BE9578A" w14:textId="77777777" w:rsidR="00426C67" w:rsidRDefault="00426C67" w:rsidP="00A95B4C">
            <w:pPr>
              <w:spacing w:before="10" w:after="10"/>
              <w:ind w:left="30" w:right="40"/>
              <w:jc w:val="center"/>
            </w:pPr>
            <w:r>
              <w:rPr>
                <w:rFonts w:ascii="Arial" w:eastAsia="Arial" w:hAnsi="Arial" w:cs="Arial"/>
                <w:color w:val="264A60"/>
              </w:rPr>
              <w:t>Method</w:t>
            </w:r>
          </w:p>
        </w:tc>
      </w:tr>
      <w:tr w:rsidR="00426C67" w14:paraId="033BBE70" w14:textId="77777777" w:rsidTr="00A95B4C">
        <w:tblPrEx>
          <w:tblCellMar>
            <w:top w:w="0" w:type="dxa"/>
            <w:bottom w:w="0" w:type="dxa"/>
          </w:tblCellMar>
        </w:tblPrEx>
        <w:tc>
          <w:tcPr>
            <w:tcW w:w="833" w:type="dxa"/>
            <w:tcBorders>
              <w:top w:val="single" w:sz="1" w:space="0" w:color="152935"/>
              <w:left w:val="none" w:sz="1" w:space="0" w:color="152935"/>
              <w:bottom w:val="single" w:sz="1" w:space="0" w:color="152935"/>
              <w:right w:val="none" w:sz="1" w:space="0" w:color="152935"/>
            </w:tcBorders>
            <w:shd w:val="clear" w:color="auto" w:fill="E0E0E0"/>
          </w:tcPr>
          <w:p w14:paraId="0376BA36" w14:textId="77777777" w:rsidR="00426C67" w:rsidRDefault="00426C67" w:rsidP="00A95B4C">
            <w:pPr>
              <w:spacing w:before="15" w:after="10"/>
              <w:ind w:left="30" w:right="40"/>
            </w:pPr>
            <w:r>
              <w:rPr>
                <w:rFonts w:ascii="Arial" w:eastAsia="Arial" w:hAnsi="Arial" w:cs="Arial"/>
                <w:color w:val="264A60"/>
              </w:rPr>
              <w:t>1</w:t>
            </w:r>
          </w:p>
        </w:tc>
        <w:tc>
          <w:tcPr>
            <w:tcW w:w="1666" w:type="dxa"/>
            <w:tcBorders>
              <w:top w:val="single" w:sz="1" w:space="0" w:color="152935"/>
              <w:left w:val="none" w:sz="1" w:space="0" w:color="152935"/>
              <w:bottom w:val="single" w:sz="1" w:space="0" w:color="152935"/>
              <w:right w:val="single" w:sz="1" w:space="0" w:color="E0E0E0"/>
            </w:tcBorders>
            <w:shd w:val="clear" w:color="auto" w:fill="F9F9FB"/>
          </w:tcPr>
          <w:p w14:paraId="7CD24BDB" w14:textId="77777777" w:rsidR="00426C67" w:rsidRDefault="00426C67" w:rsidP="00A95B4C">
            <w:pPr>
              <w:spacing w:before="15" w:after="10"/>
              <w:ind w:left="30" w:right="40"/>
            </w:pPr>
            <w:proofErr w:type="spellStart"/>
            <w:r>
              <w:rPr>
                <w:rFonts w:ascii="Arial" w:eastAsia="Arial" w:hAnsi="Arial" w:cs="Arial"/>
                <w:color w:val="010205"/>
              </w:rPr>
              <w:t>RegChange</w:t>
            </w:r>
            <w:proofErr w:type="spellEnd"/>
            <w:r>
              <w:rPr>
                <w:rFonts w:ascii="Arial" w:eastAsia="Arial" w:hAnsi="Arial" w:cs="Arial"/>
                <w:color w:val="010205"/>
              </w:rPr>
              <w:t xml:space="preserve"> Dummy, PE / </w:t>
            </w:r>
            <w:proofErr w:type="gramStart"/>
            <w:r>
              <w:rPr>
                <w:rFonts w:ascii="Arial" w:eastAsia="Arial" w:hAnsi="Arial" w:cs="Arial"/>
                <w:color w:val="010205"/>
              </w:rPr>
              <w:t>Non PE</w:t>
            </w:r>
            <w:proofErr w:type="gramEnd"/>
            <w:r>
              <w:rPr>
                <w:rFonts w:ascii="Arial" w:eastAsia="Arial" w:hAnsi="Arial" w:cs="Arial"/>
                <w:color w:val="010205"/>
              </w:rPr>
              <w:t xml:space="preserve"> Backed (1/0), </w:t>
            </w:r>
            <w:proofErr w:type="spellStart"/>
            <w:r>
              <w:rPr>
                <w:rFonts w:ascii="Arial" w:eastAsia="Arial" w:hAnsi="Arial" w:cs="Arial"/>
                <w:color w:val="010205"/>
              </w:rPr>
              <w:t>Hotmarket</w:t>
            </w:r>
            <w:proofErr w:type="spellEnd"/>
            <w:r>
              <w:rPr>
                <w:rFonts w:ascii="Arial" w:eastAsia="Arial" w:hAnsi="Arial" w:cs="Arial"/>
                <w:color w:val="010205"/>
              </w:rPr>
              <w:t xml:space="preserve"> Dummy, </w:t>
            </w:r>
            <w:proofErr w:type="gramStart"/>
            <w:r>
              <w:rPr>
                <w:rFonts w:ascii="Arial" w:eastAsia="Arial" w:hAnsi="Arial" w:cs="Arial"/>
                <w:color w:val="010205"/>
              </w:rPr>
              <w:t>ln(</w:t>
            </w:r>
            <w:proofErr w:type="spellStart"/>
            <w:proofErr w:type="gramEnd"/>
            <w:r>
              <w:rPr>
                <w:rFonts w:ascii="Arial" w:eastAsia="Arial" w:hAnsi="Arial" w:cs="Arial"/>
                <w:color w:val="010205"/>
              </w:rPr>
              <w:t>OfferSize</w:t>
            </w:r>
            <w:proofErr w:type="spellEnd"/>
            <w:r>
              <w:rPr>
                <w:rFonts w:ascii="Arial" w:eastAsia="Arial" w:hAnsi="Arial" w:cs="Arial"/>
                <w:color w:val="010205"/>
              </w:rPr>
              <w:t>), Firm Age / In Age (Founding Year - Listing Year), Underwriter Prestige (1-</w:t>
            </w:r>
            <w:proofErr w:type="gramStart"/>
            <w:r>
              <w:rPr>
                <w:rFonts w:ascii="Arial" w:eastAsia="Arial" w:hAnsi="Arial" w:cs="Arial"/>
                <w:color w:val="010205"/>
              </w:rPr>
              <w:t>9)</w:t>
            </w:r>
            <w:r>
              <w:rPr>
                <w:vertAlign w:val="superscript"/>
              </w:rPr>
              <w:t>b</w:t>
            </w:r>
            <w:proofErr w:type="gramEnd"/>
          </w:p>
        </w:tc>
        <w:tc>
          <w:tcPr>
            <w:tcW w:w="1666" w:type="dxa"/>
            <w:tcBorders>
              <w:top w:val="single" w:sz="1" w:space="0" w:color="152935"/>
              <w:left w:val="single" w:sz="1" w:space="0" w:color="E0E0E0"/>
              <w:bottom w:val="single" w:sz="1" w:space="0" w:color="152935"/>
              <w:right w:val="single" w:sz="1" w:space="0" w:color="E0E0E0"/>
            </w:tcBorders>
            <w:shd w:val="clear" w:color="auto" w:fill="F9F9FB"/>
          </w:tcPr>
          <w:p w14:paraId="2AB51123" w14:textId="77777777" w:rsidR="00426C67" w:rsidRDefault="00426C67" w:rsidP="00A95B4C">
            <w:pPr>
              <w:spacing w:before="15" w:after="10"/>
              <w:ind w:left="30" w:right="40"/>
              <w:jc w:val="right"/>
            </w:pPr>
            <w:r>
              <w:rPr>
                <w:rFonts w:ascii="Arial" w:eastAsia="Arial" w:hAnsi="Arial" w:cs="Arial"/>
                <w:color w:val="010205"/>
              </w:rPr>
              <w:t>.</w:t>
            </w:r>
          </w:p>
        </w:tc>
        <w:tc>
          <w:tcPr>
            <w:tcW w:w="1156" w:type="dxa"/>
            <w:tcBorders>
              <w:top w:val="single" w:sz="1" w:space="0" w:color="152935"/>
              <w:left w:val="single" w:sz="1" w:space="0" w:color="E0E0E0"/>
              <w:bottom w:val="single" w:sz="1" w:space="0" w:color="152935"/>
              <w:right w:val="none" w:sz="1" w:space="0" w:color="152935"/>
            </w:tcBorders>
            <w:shd w:val="clear" w:color="auto" w:fill="F9F9FB"/>
          </w:tcPr>
          <w:p w14:paraId="7F5F39DD" w14:textId="77777777" w:rsidR="00426C67" w:rsidRDefault="00426C67" w:rsidP="00A95B4C">
            <w:pPr>
              <w:spacing w:before="15" w:after="10"/>
              <w:ind w:left="30" w:right="40"/>
            </w:pPr>
            <w:r>
              <w:rPr>
                <w:rFonts w:ascii="Arial" w:eastAsia="Arial" w:hAnsi="Arial" w:cs="Arial"/>
                <w:color w:val="010205"/>
              </w:rPr>
              <w:t>Enter</w:t>
            </w:r>
          </w:p>
        </w:tc>
      </w:tr>
      <w:tr w:rsidR="00426C67" w14:paraId="3AEF677D" w14:textId="77777777" w:rsidTr="00A95B4C">
        <w:tblPrEx>
          <w:tblCellMar>
            <w:top w:w="0" w:type="dxa"/>
            <w:bottom w:w="0" w:type="dxa"/>
          </w:tblCellMar>
        </w:tblPrEx>
        <w:tc>
          <w:tcPr>
            <w:tcW w:w="5321" w:type="dxa"/>
            <w:gridSpan w:val="4"/>
            <w:shd w:val="clear" w:color="auto" w:fill="FFFFFF"/>
          </w:tcPr>
          <w:p w14:paraId="26057893" w14:textId="77777777" w:rsidR="00426C67" w:rsidRDefault="00426C67" w:rsidP="00A95B4C">
            <w:r>
              <w:rPr>
                <w:rFonts w:ascii="Arial" w:eastAsia="Arial" w:hAnsi="Arial" w:cs="Arial"/>
                <w:color w:val="010205"/>
              </w:rPr>
              <w:t>a. Dependent Variable: BHAR 36</w:t>
            </w:r>
          </w:p>
        </w:tc>
      </w:tr>
      <w:tr w:rsidR="00426C67" w14:paraId="7FE1F4C2" w14:textId="77777777" w:rsidTr="00A95B4C">
        <w:tblPrEx>
          <w:tblCellMar>
            <w:top w:w="0" w:type="dxa"/>
            <w:bottom w:w="0" w:type="dxa"/>
          </w:tblCellMar>
        </w:tblPrEx>
        <w:tc>
          <w:tcPr>
            <w:tcW w:w="5321" w:type="dxa"/>
            <w:gridSpan w:val="4"/>
            <w:shd w:val="clear" w:color="auto" w:fill="FFFFFF"/>
          </w:tcPr>
          <w:p w14:paraId="0D61E6DA" w14:textId="77777777" w:rsidR="00426C67" w:rsidRDefault="00426C67" w:rsidP="00A95B4C">
            <w:r>
              <w:rPr>
                <w:rFonts w:ascii="Arial" w:eastAsia="Arial" w:hAnsi="Arial" w:cs="Arial"/>
                <w:color w:val="010205"/>
              </w:rPr>
              <w:t>b. All requested variables entered.</w:t>
            </w:r>
          </w:p>
        </w:tc>
      </w:tr>
    </w:tbl>
    <w:p w14:paraId="1A77C631" w14:textId="77777777" w:rsidR="00426C67" w:rsidRDefault="00426C67" w:rsidP="00426C67"/>
    <w:p w14:paraId="4E484566" w14:textId="77777777" w:rsidR="00AE1230" w:rsidRDefault="00AE1230" w:rsidP="00426C67"/>
    <w:p w14:paraId="6EA4040B" w14:textId="77777777" w:rsidR="00AE1230" w:rsidRDefault="00AE1230" w:rsidP="00426C67"/>
    <w:p w14:paraId="08E9405A" w14:textId="77777777" w:rsidR="00AE1230" w:rsidRDefault="00AE1230" w:rsidP="00426C67"/>
    <w:p w14:paraId="4953C294" w14:textId="77777777" w:rsidR="00AE1230" w:rsidRDefault="00AE1230" w:rsidP="00426C67"/>
    <w:p w14:paraId="53350E57" w14:textId="77777777" w:rsidR="00AE1230" w:rsidRDefault="00AE1230" w:rsidP="00426C67"/>
    <w:p w14:paraId="3C666566" w14:textId="77777777" w:rsidR="00AE1230" w:rsidRDefault="00AE1230" w:rsidP="00426C67"/>
    <w:p w14:paraId="7FD19C39" w14:textId="77777777" w:rsidR="00AE1230" w:rsidRDefault="00AE1230" w:rsidP="00426C67"/>
    <w:tbl>
      <w:tblPr>
        <w:tblW w:w="0" w:type="auto"/>
        <w:tblInd w:w="10" w:type="dxa"/>
        <w:tblLayout w:type="fixed"/>
        <w:tblCellMar>
          <w:left w:w="10" w:type="dxa"/>
          <w:right w:w="10" w:type="dxa"/>
        </w:tblCellMar>
        <w:tblLook w:val="04A0" w:firstRow="1" w:lastRow="0" w:firstColumn="1" w:lastColumn="0" w:noHBand="0" w:noVBand="1"/>
      </w:tblPr>
      <w:tblGrid>
        <w:gridCol w:w="833"/>
        <w:gridCol w:w="1156"/>
        <w:gridCol w:w="1156"/>
        <w:gridCol w:w="1666"/>
        <w:gridCol w:w="1666"/>
      </w:tblGrid>
      <w:tr w:rsidR="00426C67" w14:paraId="5C78D099" w14:textId="77777777" w:rsidTr="00A95B4C">
        <w:tblPrEx>
          <w:tblCellMar>
            <w:top w:w="0" w:type="dxa"/>
            <w:bottom w:w="0" w:type="dxa"/>
          </w:tblCellMar>
        </w:tblPrEx>
        <w:tc>
          <w:tcPr>
            <w:tcW w:w="6477" w:type="dxa"/>
            <w:gridSpan w:val="5"/>
            <w:shd w:val="clear" w:color="auto" w:fill="FFFFFF"/>
            <w:vAlign w:val="center"/>
          </w:tcPr>
          <w:p w14:paraId="7FFB0842" w14:textId="77777777" w:rsidR="00426C67" w:rsidRDefault="00426C67" w:rsidP="00A95B4C">
            <w:pPr>
              <w:spacing w:before="5" w:after="30"/>
              <w:ind w:left="30" w:right="40"/>
              <w:jc w:val="center"/>
            </w:pPr>
            <w:r>
              <w:rPr>
                <w:rFonts w:ascii="Arial" w:eastAsia="Arial" w:hAnsi="Arial" w:cs="Arial"/>
                <w:b/>
                <w:color w:val="010205"/>
                <w:sz w:val="28"/>
              </w:rPr>
              <w:lastRenderedPageBreak/>
              <w:t>Model Summary</w:t>
            </w:r>
          </w:p>
        </w:tc>
      </w:tr>
      <w:tr w:rsidR="00426C67" w14:paraId="03FF27AB" w14:textId="77777777" w:rsidTr="00A95B4C">
        <w:tblPrEx>
          <w:tblCellMar>
            <w:top w:w="0" w:type="dxa"/>
            <w:bottom w:w="0" w:type="dxa"/>
          </w:tblCellMar>
        </w:tblPrEx>
        <w:tc>
          <w:tcPr>
            <w:tcW w:w="833" w:type="dxa"/>
            <w:tcBorders>
              <w:top w:val="none" w:sz="1" w:space="0" w:color="152935"/>
              <w:left w:val="none" w:sz="1" w:space="0" w:color="152935"/>
              <w:bottom w:val="single" w:sz="1" w:space="0" w:color="152935"/>
              <w:right w:val="none" w:sz="1" w:space="0" w:color="152935"/>
            </w:tcBorders>
            <w:shd w:val="clear" w:color="auto" w:fill="FFFFFF"/>
            <w:vAlign w:val="bottom"/>
          </w:tcPr>
          <w:p w14:paraId="21E76AE8" w14:textId="77777777" w:rsidR="00426C67" w:rsidRDefault="00426C67" w:rsidP="00A95B4C">
            <w:pPr>
              <w:spacing w:before="15" w:after="5"/>
              <w:ind w:left="30" w:right="40"/>
            </w:pPr>
            <w:r>
              <w:rPr>
                <w:rFonts w:ascii="Arial" w:eastAsia="Arial" w:hAnsi="Arial" w:cs="Arial"/>
                <w:color w:val="264A60"/>
              </w:rPr>
              <w:t>Model</w:t>
            </w: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45FCFA48" w14:textId="77777777" w:rsidR="00426C67" w:rsidRDefault="00426C67" w:rsidP="00A95B4C">
            <w:pPr>
              <w:spacing w:before="10" w:after="10"/>
              <w:ind w:left="30" w:right="40"/>
              <w:jc w:val="center"/>
            </w:pPr>
            <w:r>
              <w:rPr>
                <w:rFonts w:ascii="Arial" w:eastAsia="Arial" w:hAnsi="Arial" w:cs="Arial"/>
                <w:color w:val="264A60"/>
              </w:rPr>
              <w:t>R</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151A783F" w14:textId="77777777" w:rsidR="00426C67" w:rsidRDefault="00426C67" w:rsidP="00A95B4C">
            <w:pPr>
              <w:spacing w:before="10" w:after="10"/>
              <w:ind w:left="30" w:right="40"/>
              <w:jc w:val="center"/>
            </w:pPr>
            <w:r>
              <w:rPr>
                <w:rFonts w:ascii="Arial" w:eastAsia="Arial" w:hAnsi="Arial" w:cs="Arial"/>
                <w:color w:val="264A60"/>
              </w:rPr>
              <w:t>R Square</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383C56E" w14:textId="77777777" w:rsidR="00426C67" w:rsidRDefault="00426C67" w:rsidP="00A95B4C">
            <w:pPr>
              <w:spacing w:before="10" w:after="10"/>
              <w:ind w:left="30" w:right="40"/>
              <w:jc w:val="center"/>
            </w:pPr>
            <w:r>
              <w:rPr>
                <w:rFonts w:ascii="Arial" w:eastAsia="Arial" w:hAnsi="Arial" w:cs="Arial"/>
                <w:color w:val="264A60"/>
              </w:rPr>
              <w:t>Adjusted R Square</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6139DDCF" w14:textId="77777777" w:rsidR="00426C67" w:rsidRDefault="00426C67" w:rsidP="00A95B4C">
            <w:pPr>
              <w:spacing w:before="10" w:after="10"/>
              <w:ind w:left="30" w:right="40"/>
              <w:jc w:val="center"/>
            </w:pPr>
            <w:r>
              <w:rPr>
                <w:rFonts w:ascii="Arial" w:eastAsia="Arial" w:hAnsi="Arial" w:cs="Arial"/>
                <w:color w:val="264A60"/>
              </w:rPr>
              <w:t>Std. Error of the Estimate</w:t>
            </w:r>
          </w:p>
        </w:tc>
      </w:tr>
      <w:tr w:rsidR="00426C67" w14:paraId="3E105073" w14:textId="77777777" w:rsidTr="00A95B4C">
        <w:tblPrEx>
          <w:tblCellMar>
            <w:top w:w="0" w:type="dxa"/>
            <w:bottom w:w="0" w:type="dxa"/>
          </w:tblCellMar>
        </w:tblPrEx>
        <w:tc>
          <w:tcPr>
            <w:tcW w:w="833" w:type="dxa"/>
            <w:tcBorders>
              <w:top w:val="single" w:sz="1" w:space="0" w:color="152935"/>
              <w:left w:val="none" w:sz="1" w:space="0" w:color="152935"/>
              <w:bottom w:val="single" w:sz="1" w:space="0" w:color="152935"/>
              <w:right w:val="none" w:sz="1" w:space="0" w:color="152935"/>
            </w:tcBorders>
            <w:shd w:val="clear" w:color="auto" w:fill="E0E0E0"/>
          </w:tcPr>
          <w:p w14:paraId="6EA179F3" w14:textId="77777777" w:rsidR="00426C67" w:rsidRDefault="00426C67" w:rsidP="00A95B4C">
            <w:pPr>
              <w:spacing w:before="15" w:after="10"/>
              <w:ind w:left="30" w:right="40"/>
            </w:pPr>
            <w:r>
              <w:rPr>
                <w:rFonts w:ascii="Arial" w:eastAsia="Arial" w:hAnsi="Arial" w:cs="Arial"/>
                <w:color w:val="264A60"/>
              </w:rPr>
              <w:t>1</w:t>
            </w:r>
          </w:p>
        </w:tc>
        <w:tc>
          <w:tcPr>
            <w:tcW w:w="1156" w:type="dxa"/>
            <w:tcBorders>
              <w:top w:val="single" w:sz="1" w:space="0" w:color="152935"/>
              <w:left w:val="none" w:sz="1" w:space="0" w:color="152935"/>
              <w:bottom w:val="single" w:sz="1" w:space="0" w:color="152935"/>
              <w:right w:val="single" w:sz="1" w:space="0" w:color="E0E0E0"/>
            </w:tcBorders>
            <w:shd w:val="clear" w:color="auto" w:fill="F9F9FB"/>
          </w:tcPr>
          <w:p w14:paraId="43D04D46" w14:textId="77777777" w:rsidR="00426C67" w:rsidRDefault="00426C67" w:rsidP="00A95B4C">
            <w:pPr>
              <w:spacing w:before="15" w:after="10"/>
              <w:ind w:left="30" w:right="40"/>
              <w:jc w:val="right"/>
            </w:pPr>
            <w:r>
              <w:rPr>
                <w:rFonts w:ascii="Arial" w:eastAsia="Arial" w:hAnsi="Arial" w:cs="Arial"/>
                <w:color w:val="010205"/>
              </w:rPr>
              <w:t>.551</w:t>
            </w:r>
            <w:r>
              <w:rPr>
                <w:vertAlign w:val="superscript"/>
              </w:rPr>
              <w:t>a</w:t>
            </w:r>
          </w:p>
        </w:tc>
        <w:tc>
          <w:tcPr>
            <w:tcW w:w="1156" w:type="dxa"/>
            <w:tcBorders>
              <w:top w:val="single" w:sz="1" w:space="0" w:color="152935"/>
              <w:left w:val="single" w:sz="1" w:space="0" w:color="E0E0E0"/>
              <w:bottom w:val="single" w:sz="1" w:space="0" w:color="152935"/>
              <w:right w:val="single" w:sz="1" w:space="0" w:color="E0E0E0"/>
            </w:tcBorders>
            <w:shd w:val="clear" w:color="auto" w:fill="F9F9FB"/>
          </w:tcPr>
          <w:p w14:paraId="293142C9" w14:textId="77777777" w:rsidR="00426C67" w:rsidRDefault="00426C67" w:rsidP="00A95B4C">
            <w:pPr>
              <w:spacing w:before="15" w:after="10"/>
              <w:ind w:left="30" w:right="40"/>
              <w:jc w:val="right"/>
            </w:pPr>
            <w:r>
              <w:rPr>
                <w:rFonts w:ascii="Arial" w:eastAsia="Arial" w:hAnsi="Arial" w:cs="Arial"/>
                <w:color w:val="010205"/>
              </w:rPr>
              <w:t>.304</w:t>
            </w:r>
          </w:p>
        </w:tc>
        <w:tc>
          <w:tcPr>
            <w:tcW w:w="1666" w:type="dxa"/>
            <w:tcBorders>
              <w:top w:val="single" w:sz="1" w:space="0" w:color="152935"/>
              <w:left w:val="single" w:sz="1" w:space="0" w:color="E0E0E0"/>
              <w:bottom w:val="single" w:sz="1" w:space="0" w:color="152935"/>
              <w:right w:val="single" w:sz="1" w:space="0" w:color="E0E0E0"/>
            </w:tcBorders>
            <w:shd w:val="clear" w:color="auto" w:fill="F9F9FB"/>
          </w:tcPr>
          <w:p w14:paraId="61DBD004" w14:textId="77777777" w:rsidR="00426C67" w:rsidRDefault="00426C67" w:rsidP="00A95B4C">
            <w:pPr>
              <w:spacing w:before="15" w:after="10"/>
              <w:ind w:left="30" w:right="40"/>
              <w:jc w:val="right"/>
            </w:pPr>
            <w:r>
              <w:rPr>
                <w:rFonts w:ascii="Arial" w:eastAsia="Arial" w:hAnsi="Arial" w:cs="Arial"/>
                <w:color w:val="010205"/>
              </w:rPr>
              <w:t>.122</w:t>
            </w:r>
          </w:p>
        </w:tc>
        <w:tc>
          <w:tcPr>
            <w:tcW w:w="1666" w:type="dxa"/>
            <w:tcBorders>
              <w:top w:val="single" w:sz="1" w:space="0" w:color="152935"/>
              <w:left w:val="single" w:sz="1" w:space="0" w:color="E0E0E0"/>
              <w:bottom w:val="single" w:sz="1" w:space="0" w:color="152935"/>
              <w:right w:val="none" w:sz="1" w:space="0" w:color="152935"/>
            </w:tcBorders>
            <w:shd w:val="clear" w:color="auto" w:fill="F9F9FB"/>
          </w:tcPr>
          <w:p w14:paraId="48C80FBB" w14:textId="77777777" w:rsidR="00426C67" w:rsidRDefault="00426C67" w:rsidP="00A95B4C">
            <w:pPr>
              <w:spacing w:before="15" w:after="10"/>
              <w:ind w:left="30" w:right="40"/>
              <w:jc w:val="right"/>
            </w:pPr>
            <w:r>
              <w:rPr>
                <w:rFonts w:ascii="Arial" w:eastAsia="Arial" w:hAnsi="Arial" w:cs="Arial"/>
                <w:color w:val="010205"/>
              </w:rPr>
              <w:t>2.390186600032111</w:t>
            </w:r>
          </w:p>
        </w:tc>
      </w:tr>
      <w:tr w:rsidR="00426C67" w14:paraId="62F4E5B9" w14:textId="77777777" w:rsidTr="00A95B4C">
        <w:tblPrEx>
          <w:tblCellMar>
            <w:top w:w="0" w:type="dxa"/>
            <w:bottom w:w="0" w:type="dxa"/>
          </w:tblCellMar>
        </w:tblPrEx>
        <w:tc>
          <w:tcPr>
            <w:tcW w:w="6477" w:type="dxa"/>
            <w:gridSpan w:val="5"/>
            <w:shd w:val="clear" w:color="auto" w:fill="FFFFFF"/>
          </w:tcPr>
          <w:p w14:paraId="12EB2B9D" w14:textId="77777777" w:rsidR="00426C67" w:rsidRDefault="00426C67" w:rsidP="00A95B4C">
            <w:r>
              <w:rPr>
                <w:rFonts w:ascii="Arial" w:eastAsia="Arial" w:hAnsi="Arial" w:cs="Arial"/>
                <w:color w:val="010205"/>
              </w:rPr>
              <w:t xml:space="preserve">a. Predictors: (Constant), </w:t>
            </w:r>
            <w:proofErr w:type="spellStart"/>
            <w:r>
              <w:rPr>
                <w:rFonts w:ascii="Arial" w:eastAsia="Arial" w:hAnsi="Arial" w:cs="Arial"/>
                <w:color w:val="010205"/>
              </w:rPr>
              <w:t>RegChange</w:t>
            </w:r>
            <w:proofErr w:type="spellEnd"/>
            <w:r>
              <w:rPr>
                <w:rFonts w:ascii="Arial" w:eastAsia="Arial" w:hAnsi="Arial" w:cs="Arial"/>
                <w:color w:val="010205"/>
              </w:rPr>
              <w:t xml:space="preserve"> Dummy, PE / </w:t>
            </w:r>
            <w:proofErr w:type="gramStart"/>
            <w:r>
              <w:rPr>
                <w:rFonts w:ascii="Arial" w:eastAsia="Arial" w:hAnsi="Arial" w:cs="Arial"/>
                <w:color w:val="010205"/>
              </w:rPr>
              <w:t>Non PE</w:t>
            </w:r>
            <w:proofErr w:type="gramEnd"/>
            <w:r>
              <w:rPr>
                <w:rFonts w:ascii="Arial" w:eastAsia="Arial" w:hAnsi="Arial" w:cs="Arial"/>
                <w:color w:val="010205"/>
              </w:rPr>
              <w:t xml:space="preserve"> Backed (1/0), </w:t>
            </w:r>
            <w:proofErr w:type="spellStart"/>
            <w:r>
              <w:rPr>
                <w:rFonts w:ascii="Arial" w:eastAsia="Arial" w:hAnsi="Arial" w:cs="Arial"/>
                <w:color w:val="010205"/>
              </w:rPr>
              <w:t>Hotmarket</w:t>
            </w:r>
            <w:proofErr w:type="spellEnd"/>
            <w:r>
              <w:rPr>
                <w:rFonts w:ascii="Arial" w:eastAsia="Arial" w:hAnsi="Arial" w:cs="Arial"/>
                <w:color w:val="010205"/>
              </w:rPr>
              <w:t xml:space="preserve"> Dummy, </w:t>
            </w:r>
            <w:proofErr w:type="gramStart"/>
            <w:r>
              <w:rPr>
                <w:rFonts w:ascii="Arial" w:eastAsia="Arial" w:hAnsi="Arial" w:cs="Arial"/>
                <w:color w:val="010205"/>
              </w:rPr>
              <w:t>ln(</w:t>
            </w:r>
            <w:proofErr w:type="spellStart"/>
            <w:proofErr w:type="gramEnd"/>
            <w:r>
              <w:rPr>
                <w:rFonts w:ascii="Arial" w:eastAsia="Arial" w:hAnsi="Arial" w:cs="Arial"/>
                <w:color w:val="010205"/>
              </w:rPr>
              <w:t>OfferSize</w:t>
            </w:r>
            <w:proofErr w:type="spellEnd"/>
            <w:r>
              <w:rPr>
                <w:rFonts w:ascii="Arial" w:eastAsia="Arial" w:hAnsi="Arial" w:cs="Arial"/>
                <w:color w:val="010205"/>
              </w:rPr>
              <w:t>), Firm Age / In Age (Founding Year - Listing Year), Underwriter Prestige (1-9)</w:t>
            </w:r>
          </w:p>
        </w:tc>
      </w:tr>
    </w:tbl>
    <w:p w14:paraId="681DD32E" w14:textId="77777777" w:rsidR="00426C67" w:rsidRDefault="00426C67" w:rsidP="00426C67"/>
    <w:tbl>
      <w:tblPr>
        <w:tblW w:w="0" w:type="auto"/>
        <w:tblInd w:w="10" w:type="dxa"/>
        <w:tblLayout w:type="fixed"/>
        <w:tblCellMar>
          <w:left w:w="10" w:type="dxa"/>
          <w:right w:w="10" w:type="dxa"/>
        </w:tblCellMar>
        <w:tblLook w:val="04A0" w:firstRow="1" w:lastRow="0" w:firstColumn="1" w:lastColumn="0" w:noHBand="0" w:noVBand="1"/>
      </w:tblPr>
      <w:tblGrid>
        <w:gridCol w:w="833"/>
        <w:gridCol w:w="1343"/>
        <w:gridCol w:w="1666"/>
        <w:gridCol w:w="1156"/>
        <w:gridCol w:w="1479"/>
        <w:gridCol w:w="1156"/>
        <w:gridCol w:w="1156"/>
      </w:tblGrid>
      <w:tr w:rsidR="00426C67" w14:paraId="1373E436" w14:textId="77777777" w:rsidTr="00A95B4C">
        <w:tblPrEx>
          <w:tblCellMar>
            <w:top w:w="0" w:type="dxa"/>
            <w:bottom w:w="0" w:type="dxa"/>
          </w:tblCellMar>
        </w:tblPrEx>
        <w:tc>
          <w:tcPr>
            <w:tcW w:w="8789" w:type="dxa"/>
            <w:gridSpan w:val="7"/>
            <w:shd w:val="clear" w:color="auto" w:fill="FFFFFF"/>
            <w:vAlign w:val="center"/>
          </w:tcPr>
          <w:p w14:paraId="5B3B77E8" w14:textId="77777777" w:rsidR="00426C67" w:rsidRDefault="00426C67" w:rsidP="00A95B4C">
            <w:pPr>
              <w:spacing w:before="5" w:after="30"/>
              <w:ind w:left="30" w:right="40"/>
              <w:jc w:val="center"/>
            </w:pPr>
            <w:proofErr w:type="spellStart"/>
            <w:r>
              <w:rPr>
                <w:rFonts w:ascii="Arial" w:eastAsia="Arial" w:hAnsi="Arial" w:cs="Arial"/>
                <w:b/>
                <w:color w:val="010205"/>
                <w:sz w:val="28"/>
              </w:rPr>
              <w:t>ANOVA</w:t>
            </w:r>
            <w:r>
              <w:rPr>
                <w:vertAlign w:val="superscript"/>
              </w:rPr>
              <w:t>a</w:t>
            </w:r>
            <w:proofErr w:type="spellEnd"/>
          </w:p>
        </w:tc>
      </w:tr>
      <w:tr w:rsidR="00426C67" w14:paraId="1E018692" w14:textId="77777777" w:rsidTr="00A95B4C">
        <w:tblPrEx>
          <w:tblCellMar>
            <w:top w:w="0" w:type="dxa"/>
            <w:bottom w:w="0" w:type="dxa"/>
          </w:tblCellMar>
        </w:tblPrEx>
        <w:tc>
          <w:tcPr>
            <w:tcW w:w="2176" w:type="dxa"/>
            <w:gridSpan w:val="2"/>
            <w:tcBorders>
              <w:top w:val="none" w:sz="1" w:space="0" w:color="152935"/>
              <w:left w:val="none" w:sz="1" w:space="0" w:color="152935"/>
              <w:bottom w:val="single" w:sz="1" w:space="0" w:color="152935"/>
            </w:tcBorders>
            <w:shd w:val="clear" w:color="auto" w:fill="FFFFFF"/>
            <w:vAlign w:val="bottom"/>
          </w:tcPr>
          <w:p w14:paraId="6006B8CB" w14:textId="77777777" w:rsidR="00426C67" w:rsidRDefault="00426C67" w:rsidP="00A95B4C">
            <w:pPr>
              <w:spacing w:before="15" w:after="5"/>
              <w:ind w:left="30" w:right="40"/>
            </w:pPr>
            <w:r>
              <w:rPr>
                <w:rFonts w:ascii="Arial" w:eastAsia="Arial" w:hAnsi="Arial" w:cs="Arial"/>
                <w:color w:val="264A60"/>
              </w:rPr>
              <w:t>Model</w:t>
            </w: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7CEC2107" w14:textId="77777777" w:rsidR="00426C67" w:rsidRDefault="00426C67" w:rsidP="00A95B4C">
            <w:pPr>
              <w:spacing w:before="10" w:after="10"/>
              <w:ind w:left="30" w:right="40"/>
              <w:jc w:val="center"/>
            </w:pPr>
            <w:r>
              <w:rPr>
                <w:rFonts w:ascii="Arial" w:eastAsia="Arial" w:hAnsi="Arial" w:cs="Arial"/>
                <w:color w:val="264A60"/>
              </w:rPr>
              <w:t>Sum of Squares</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9BC0F38" w14:textId="77777777" w:rsidR="00426C67" w:rsidRDefault="00426C67" w:rsidP="00A95B4C">
            <w:pPr>
              <w:spacing w:before="10" w:after="10"/>
              <w:ind w:left="30" w:right="40"/>
              <w:jc w:val="center"/>
            </w:pPr>
            <w:proofErr w:type="spellStart"/>
            <w:r>
              <w:rPr>
                <w:rFonts w:ascii="Arial" w:eastAsia="Arial" w:hAnsi="Arial" w:cs="Arial"/>
                <w:color w:val="264A60"/>
              </w:rPr>
              <w:t>df</w:t>
            </w:r>
            <w:proofErr w:type="spellEnd"/>
          </w:p>
        </w:tc>
        <w:tc>
          <w:tcPr>
            <w:tcW w:w="1479"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EA08C9F" w14:textId="77777777" w:rsidR="00426C67" w:rsidRDefault="00426C67" w:rsidP="00A95B4C">
            <w:pPr>
              <w:spacing w:before="10" w:after="10"/>
              <w:ind w:left="30" w:right="40"/>
              <w:jc w:val="center"/>
            </w:pPr>
            <w:r>
              <w:rPr>
                <w:rFonts w:ascii="Arial" w:eastAsia="Arial" w:hAnsi="Arial" w:cs="Arial"/>
                <w:color w:val="264A60"/>
              </w:rPr>
              <w:t>Mean Square</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403F68DB" w14:textId="77777777" w:rsidR="00426C67" w:rsidRDefault="00426C67" w:rsidP="00A95B4C">
            <w:pPr>
              <w:spacing w:before="10" w:after="10"/>
              <w:ind w:left="30" w:right="40"/>
              <w:jc w:val="center"/>
            </w:pPr>
            <w:r>
              <w:rPr>
                <w:rFonts w:ascii="Arial" w:eastAsia="Arial" w:hAnsi="Arial" w:cs="Arial"/>
                <w:color w:val="264A60"/>
              </w:rPr>
              <w:t>F</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5BA68322" w14:textId="77777777" w:rsidR="00426C67" w:rsidRDefault="00426C67" w:rsidP="00A95B4C">
            <w:pPr>
              <w:spacing w:before="10" w:after="10"/>
              <w:ind w:left="30" w:right="40"/>
              <w:jc w:val="center"/>
            </w:pPr>
            <w:r>
              <w:rPr>
                <w:rFonts w:ascii="Arial" w:eastAsia="Arial" w:hAnsi="Arial" w:cs="Arial"/>
                <w:color w:val="264A60"/>
              </w:rPr>
              <w:t>Sig.</w:t>
            </w:r>
          </w:p>
        </w:tc>
      </w:tr>
      <w:tr w:rsidR="00426C67" w14:paraId="6518F951" w14:textId="77777777" w:rsidTr="00A95B4C">
        <w:tblPrEx>
          <w:tblCellMar>
            <w:top w:w="0" w:type="dxa"/>
            <w:bottom w:w="0" w:type="dxa"/>
          </w:tblCellMar>
        </w:tblPrEx>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3B945300" w14:textId="77777777" w:rsidR="00426C67" w:rsidRDefault="00426C67" w:rsidP="00A95B4C">
            <w:pPr>
              <w:spacing w:before="15" w:after="10"/>
              <w:ind w:left="30" w:right="40"/>
            </w:pPr>
            <w:r>
              <w:rPr>
                <w:rFonts w:ascii="Arial" w:eastAsia="Arial" w:hAnsi="Arial" w:cs="Arial"/>
                <w:color w:val="264A60"/>
              </w:rPr>
              <w:t>1</w:t>
            </w:r>
          </w:p>
        </w:tc>
        <w:tc>
          <w:tcPr>
            <w:tcW w:w="1343" w:type="dxa"/>
            <w:tcBorders>
              <w:top w:val="single" w:sz="1" w:space="0" w:color="152935"/>
              <w:left w:val="none" w:sz="1" w:space="0" w:color="AEAEAE"/>
              <w:bottom w:val="single" w:sz="1" w:space="0" w:color="AEAEAE"/>
              <w:right w:val="none" w:sz="1" w:space="0" w:color="152935"/>
            </w:tcBorders>
            <w:shd w:val="clear" w:color="auto" w:fill="E0E0E0"/>
          </w:tcPr>
          <w:p w14:paraId="4440F72C" w14:textId="77777777" w:rsidR="00426C67" w:rsidRDefault="00426C67" w:rsidP="00A95B4C">
            <w:pPr>
              <w:spacing w:before="15" w:after="10"/>
              <w:ind w:left="30" w:right="40"/>
            </w:pPr>
            <w:r>
              <w:rPr>
                <w:rFonts w:ascii="Arial" w:eastAsia="Arial" w:hAnsi="Arial" w:cs="Arial"/>
                <w:color w:val="264A60"/>
              </w:rPr>
              <w:t>Regression</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0B573A77" w14:textId="77777777" w:rsidR="00426C67" w:rsidRDefault="00426C67" w:rsidP="00A95B4C">
            <w:pPr>
              <w:spacing w:before="15" w:after="10"/>
              <w:ind w:left="30" w:right="40"/>
              <w:jc w:val="right"/>
            </w:pPr>
            <w:r>
              <w:rPr>
                <w:rFonts w:ascii="Arial" w:eastAsia="Arial" w:hAnsi="Arial" w:cs="Arial"/>
                <w:color w:val="010205"/>
              </w:rPr>
              <w:t>57.261</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2C6A94CA" w14:textId="77777777" w:rsidR="00426C67" w:rsidRDefault="00426C67" w:rsidP="00A95B4C">
            <w:pPr>
              <w:spacing w:before="15" w:after="10"/>
              <w:ind w:left="30" w:right="40"/>
              <w:jc w:val="right"/>
            </w:pPr>
            <w:r>
              <w:rPr>
                <w:rFonts w:ascii="Arial" w:eastAsia="Arial" w:hAnsi="Arial" w:cs="Arial"/>
                <w:color w:val="010205"/>
              </w:rPr>
              <w:t>6</w:t>
            </w:r>
          </w:p>
        </w:tc>
        <w:tc>
          <w:tcPr>
            <w:tcW w:w="1479" w:type="dxa"/>
            <w:tcBorders>
              <w:top w:val="single" w:sz="1" w:space="0" w:color="152935"/>
              <w:left w:val="single" w:sz="1" w:space="0" w:color="E0E0E0"/>
              <w:bottom w:val="single" w:sz="1" w:space="0" w:color="AEAEAE"/>
              <w:right w:val="single" w:sz="1" w:space="0" w:color="E0E0E0"/>
            </w:tcBorders>
            <w:shd w:val="clear" w:color="auto" w:fill="F9F9FB"/>
          </w:tcPr>
          <w:p w14:paraId="0FDACDA5" w14:textId="77777777" w:rsidR="00426C67" w:rsidRDefault="00426C67" w:rsidP="00A95B4C">
            <w:pPr>
              <w:spacing w:before="15" w:after="10"/>
              <w:ind w:left="30" w:right="40"/>
              <w:jc w:val="right"/>
            </w:pPr>
            <w:r>
              <w:rPr>
                <w:rFonts w:ascii="Arial" w:eastAsia="Arial" w:hAnsi="Arial" w:cs="Arial"/>
                <w:color w:val="010205"/>
              </w:rPr>
              <w:t>9.544</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80FF8A0" w14:textId="77777777" w:rsidR="00426C67" w:rsidRDefault="00426C67" w:rsidP="00A95B4C">
            <w:pPr>
              <w:spacing w:before="15" w:after="10"/>
              <w:ind w:left="30" w:right="40"/>
              <w:jc w:val="right"/>
            </w:pPr>
            <w:r>
              <w:rPr>
                <w:rFonts w:ascii="Arial" w:eastAsia="Arial" w:hAnsi="Arial" w:cs="Arial"/>
                <w:color w:val="010205"/>
              </w:rPr>
              <w:t>1.671</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77C1E91D" w14:textId="77777777" w:rsidR="00426C67" w:rsidRDefault="00426C67" w:rsidP="00A95B4C">
            <w:pPr>
              <w:spacing w:before="15" w:after="10"/>
              <w:ind w:left="30" w:right="40"/>
              <w:jc w:val="right"/>
            </w:pPr>
            <w:r>
              <w:rPr>
                <w:rFonts w:ascii="Arial" w:eastAsia="Arial" w:hAnsi="Arial" w:cs="Arial"/>
                <w:color w:val="010205"/>
              </w:rPr>
              <w:t>.173</w:t>
            </w:r>
            <w:r>
              <w:rPr>
                <w:vertAlign w:val="superscript"/>
              </w:rPr>
              <w:t>b</w:t>
            </w:r>
          </w:p>
        </w:tc>
      </w:tr>
      <w:tr w:rsidR="00426C67" w14:paraId="036C4443"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0A2174F7" w14:textId="77777777" w:rsidR="00426C67" w:rsidRDefault="00426C67" w:rsidP="00A95B4C"/>
        </w:tc>
        <w:tc>
          <w:tcPr>
            <w:tcW w:w="1343" w:type="dxa"/>
            <w:tcBorders>
              <w:top w:val="single" w:sz="1" w:space="0" w:color="AEAEAE"/>
              <w:left w:val="none" w:sz="1" w:space="0" w:color="AEAEAE"/>
              <w:bottom w:val="single" w:sz="1" w:space="0" w:color="AEAEAE"/>
              <w:right w:val="none" w:sz="1" w:space="0" w:color="152935"/>
            </w:tcBorders>
            <w:shd w:val="clear" w:color="auto" w:fill="E0E0E0"/>
          </w:tcPr>
          <w:p w14:paraId="4090E7B8" w14:textId="77777777" w:rsidR="00426C67" w:rsidRDefault="00426C67" w:rsidP="00A95B4C">
            <w:pPr>
              <w:spacing w:before="15" w:after="10"/>
              <w:ind w:left="30" w:right="40"/>
            </w:pPr>
            <w:r>
              <w:rPr>
                <w:rFonts w:ascii="Arial" w:eastAsia="Arial" w:hAnsi="Arial" w:cs="Arial"/>
                <w:color w:val="264A60"/>
              </w:rPr>
              <w:t>Residual</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12165C55" w14:textId="77777777" w:rsidR="00426C67" w:rsidRDefault="00426C67" w:rsidP="00A95B4C">
            <w:pPr>
              <w:spacing w:before="15" w:after="10"/>
              <w:ind w:left="30" w:right="40"/>
              <w:jc w:val="right"/>
            </w:pPr>
            <w:r>
              <w:rPr>
                <w:rFonts w:ascii="Arial" w:eastAsia="Arial" w:hAnsi="Arial" w:cs="Arial"/>
                <w:color w:val="010205"/>
              </w:rPr>
              <w:t>131.399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EE0DE39" w14:textId="77777777" w:rsidR="00426C67" w:rsidRDefault="00426C67" w:rsidP="00A95B4C">
            <w:pPr>
              <w:spacing w:before="15" w:after="10"/>
              <w:ind w:left="30" w:right="40"/>
              <w:jc w:val="right"/>
            </w:pPr>
            <w:r>
              <w:rPr>
                <w:rFonts w:ascii="Arial" w:eastAsia="Arial" w:hAnsi="Arial" w:cs="Arial"/>
                <w:color w:val="010205"/>
              </w:rPr>
              <w:t>23</w:t>
            </w:r>
          </w:p>
        </w:tc>
        <w:tc>
          <w:tcPr>
            <w:tcW w:w="1479" w:type="dxa"/>
            <w:tcBorders>
              <w:top w:val="single" w:sz="1" w:space="0" w:color="AEAEAE"/>
              <w:left w:val="single" w:sz="1" w:space="0" w:color="E0E0E0"/>
              <w:bottom w:val="single" w:sz="1" w:space="0" w:color="AEAEAE"/>
              <w:right w:val="single" w:sz="1" w:space="0" w:color="E0E0E0"/>
            </w:tcBorders>
            <w:shd w:val="clear" w:color="auto" w:fill="F9F9FB"/>
          </w:tcPr>
          <w:p w14:paraId="13BA3D80" w14:textId="77777777" w:rsidR="00426C67" w:rsidRDefault="00426C67" w:rsidP="00A95B4C">
            <w:pPr>
              <w:spacing w:before="15" w:after="10"/>
              <w:ind w:left="30" w:right="40"/>
              <w:jc w:val="right"/>
            </w:pPr>
            <w:r>
              <w:rPr>
                <w:rFonts w:ascii="Arial" w:eastAsia="Arial" w:hAnsi="Arial" w:cs="Arial"/>
                <w:color w:val="010205"/>
              </w:rPr>
              <w:t>5.713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AD616AA" w14:textId="77777777" w:rsidR="00426C67" w:rsidRDefault="00426C67" w:rsidP="00A95B4C"/>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2305652" w14:textId="77777777" w:rsidR="00426C67" w:rsidRDefault="00426C67" w:rsidP="00A95B4C"/>
        </w:tc>
      </w:tr>
      <w:tr w:rsidR="00426C67" w14:paraId="5FFCAE98"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6B8361DB" w14:textId="77777777" w:rsidR="00426C67" w:rsidRDefault="00426C67" w:rsidP="00A95B4C"/>
        </w:tc>
        <w:tc>
          <w:tcPr>
            <w:tcW w:w="1343" w:type="dxa"/>
            <w:tcBorders>
              <w:top w:val="single" w:sz="1" w:space="0" w:color="AEAEAE"/>
              <w:left w:val="none" w:sz="1" w:space="0" w:color="AEAEAE"/>
              <w:bottom w:val="single" w:sz="1" w:space="0" w:color="152935"/>
              <w:right w:val="none" w:sz="1" w:space="0" w:color="152935"/>
            </w:tcBorders>
            <w:shd w:val="clear" w:color="auto" w:fill="E0E0E0"/>
          </w:tcPr>
          <w:p w14:paraId="2A4DEC25" w14:textId="77777777" w:rsidR="00426C67" w:rsidRDefault="00426C67" w:rsidP="00A95B4C">
            <w:pPr>
              <w:spacing w:before="15" w:after="10"/>
              <w:ind w:left="30" w:right="40"/>
            </w:pPr>
            <w:r>
              <w:rPr>
                <w:rFonts w:ascii="Arial" w:eastAsia="Arial" w:hAnsi="Arial" w:cs="Arial"/>
                <w:color w:val="264A60"/>
              </w:rPr>
              <w:t>Total</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0A691C57" w14:textId="77777777" w:rsidR="00426C67" w:rsidRDefault="00426C67" w:rsidP="00A95B4C">
            <w:pPr>
              <w:spacing w:before="15" w:after="10"/>
              <w:ind w:left="30" w:right="40"/>
              <w:jc w:val="right"/>
            </w:pPr>
            <w:r>
              <w:rPr>
                <w:rFonts w:ascii="Arial" w:eastAsia="Arial" w:hAnsi="Arial" w:cs="Arial"/>
                <w:color w:val="010205"/>
              </w:rPr>
              <w:t>188.660</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7D70E15C" w14:textId="77777777" w:rsidR="00426C67" w:rsidRDefault="00426C67" w:rsidP="00A95B4C">
            <w:pPr>
              <w:spacing w:before="15" w:after="10"/>
              <w:ind w:left="30" w:right="40"/>
              <w:jc w:val="right"/>
            </w:pPr>
            <w:r>
              <w:rPr>
                <w:rFonts w:ascii="Arial" w:eastAsia="Arial" w:hAnsi="Arial" w:cs="Arial"/>
                <w:color w:val="010205"/>
              </w:rPr>
              <w:t>29</w:t>
            </w:r>
          </w:p>
        </w:tc>
        <w:tc>
          <w:tcPr>
            <w:tcW w:w="1479" w:type="dxa"/>
            <w:tcBorders>
              <w:top w:val="single" w:sz="1" w:space="0" w:color="AEAEAE"/>
              <w:left w:val="single" w:sz="1" w:space="0" w:color="E0E0E0"/>
              <w:bottom w:val="single" w:sz="1" w:space="0" w:color="152935"/>
              <w:right w:val="single" w:sz="1" w:space="0" w:color="E0E0E0"/>
            </w:tcBorders>
            <w:shd w:val="clear" w:color="auto" w:fill="F9F9FB"/>
          </w:tcPr>
          <w:p w14:paraId="6E82899E" w14:textId="77777777" w:rsidR="00426C67" w:rsidRDefault="00426C67" w:rsidP="00A95B4C"/>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20E674B3" w14:textId="77777777" w:rsidR="00426C67" w:rsidRDefault="00426C67" w:rsidP="00A95B4C"/>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4417CC12" w14:textId="77777777" w:rsidR="00426C67" w:rsidRDefault="00426C67" w:rsidP="00A95B4C"/>
        </w:tc>
      </w:tr>
      <w:tr w:rsidR="00426C67" w14:paraId="01B7B2F7" w14:textId="77777777" w:rsidTr="00A95B4C">
        <w:tblPrEx>
          <w:tblCellMar>
            <w:top w:w="0" w:type="dxa"/>
            <w:bottom w:w="0" w:type="dxa"/>
          </w:tblCellMar>
        </w:tblPrEx>
        <w:tc>
          <w:tcPr>
            <w:tcW w:w="8789" w:type="dxa"/>
            <w:gridSpan w:val="7"/>
            <w:shd w:val="clear" w:color="auto" w:fill="FFFFFF"/>
          </w:tcPr>
          <w:p w14:paraId="7BC2F82C" w14:textId="77777777" w:rsidR="00426C67" w:rsidRDefault="00426C67" w:rsidP="00A95B4C">
            <w:r>
              <w:rPr>
                <w:rFonts w:ascii="Arial" w:eastAsia="Arial" w:hAnsi="Arial" w:cs="Arial"/>
                <w:color w:val="010205"/>
              </w:rPr>
              <w:t>a. Dependent Variable: BHAR 36</w:t>
            </w:r>
          </w:p>
        </w:tc>
      </w:tr>
      <w:tr w:rsidR="00426C67" w14:paraId="201EA085" w14:textId="77777777" w:rsidTr="00A95B4C">
        <w:tblPrEx>
          <w:tblCellMar>
            <w:top w:w="0" w:type="dxa"/>
            <w:bottom w:w="0" w:type="dxa"/>
          </w:tblCellMar>
        </w:tblPrEx>
        <w:tc>
          <w:tcPr>
            <w:tcW w:w="8789" w:type="dxa"/>
            <w:gridSpan w:val="7"/>
            <w:shd w:val="clear" w:color="auto" w:fill="FFFFFF"/>
          </w:tcPr>
          <w:p w14:paraId="7F594E52" w14:textId="77777777" w:rsidR="00426C67" w:rsidRDefault="00426C67" w:rsidP="00A95B4C">
            <w:r>
              <w:rPr>
                <w:rFonts w:ascii="Arial" w:eastAsia="Arial" w:hAnsi="Arial" w:cs="Arial"/>
                <w:color w:val="010205"/>
              </w:rPr>
              <w:t xml:space="preserve">b. Predictors: (Constant), </w:t>
            </w:r>
            <w:proofErr w:type="spellStart"/>
            <w:r>
              <w:rPr>
                <w:rFonts w:ascii="Arial" w:eastAsia="Arial" w:hAnsi="Arial" w:cs="Arial"/>
                <w:color w:val="010205"/>
              </w:rPr>
              <w:t>RegChange</w:t>
            </w:r>
            <w:proofErr w:type="spellEnd"/>
            <w:r>
              <w:rPr>
                <w:rFonts w:ascii="Arial" w:eastAsia="Arial" w:hAnsi="Arial" w:cs="Arial"/>
                <w:color w:val="010205"/>
              </w:rPr>
              <w:t xml:space="preserve"> Dummy, PE / </w:t>
            </w:r>
            <w:proofErr w:type="gramStart"/>
            <w:r>
              <w:rPr>
                <w:rFonts w:ascii="Arial" w:eastAsia="Arial" w:hAnsi="Arial" w:cs="Arial"/>
                <w:color w:val="010205"/>
              </w:rPr>
              <w:t>Non PE</w:t>
            </w:r>
            <w:proofErr w:type="gramEnd"/>
            <w:r>
              <w:rPr>
                <w:rFonts w:ascii="Arial" w:eastAsia="Arial" w:hAnsi="Arial" w:cs="Arial"/>
                <w:color w:val="010205"/>
              </w:rPr>
              <w:t xml:space="preserve"> Backed (1/0), </w:t>
            </w:r>
            <w:proofErr w:type="spellStart"/>
            <w:r>
              <w:rPr>
                <w:rFonts w:ascii="Arial" w:eastAsia="Arial" w:hAnsi="Arial" w:cs="Arial"/>
                <w:color w:val="010205"/>
              </w:rPr>
              <w:t>Hotmarket</w:t>
            </w:r>
            <w:proofErr w:type="spellEnd"/>
            <w:r>
              <w:rPr>
                <w:rFonts w:ascii="Arial" w:eastAsia="Arial" w:hAnsi="Arial" w:cs="Arial"/>
                <w:color w:val="010205"/>
              </w:rPr>
              <w:t xml:space="preserve"> Dummy, </w:t>
            </w:r>
            <w:proofErr w:type="gramStart"/>
            <w:r>
              <w:rPr>
                <w:rFonts w:ascii="Arial" w:eastAsia="Arial" w:hAnsi="Arial" w:cs="Arial"/>
                <w:color w:val="010205"/>
              </w:rPr>
              <w:t>ln(</w:t>
            </w:r>
            <w:proofErr w:type="spellStart"/>
            <w:proofErr w:type="gramEnd"/>
            <w:r>
              <w:rPr>
                <w:rFonts w:ascii="Arial" w:eastAsia="Arial" w:hAnsi="Arial" w:cs="Arial"/>
                <w:color w:val="010205"/>
              </w:rPr>
              <w:t>OfferSize</w:t>
            </w:r>
            <w:proofErr w:type="spellEnd"/>
            <w:r>
              <w:rPr>
                <w:rFonts w:ascii="Arial" w:eastAsia="Arial" w:hAnsi="Arial" w:cs="Arial"/>
                <w:color w:val="010205"/>
              </w:rPr>
              <w:t>), Firm Age / In Age (Founding Year - Listing Year), Underwriter Prestige (1-9)</w:t>
            </w:r>
          </w:p>
        </w:tc>
      </w:tr>
    </w:tbl>
    <w:p w14:paraId="5200DB1E" w14:textId="77777777" w:rsidR="00426C67" w:rsidRDefault="00426C67" w:rsidP="00426C67"/>
    <w:p w14:paraId="559903D8" w14:textId="77777777" w:rsidR="000746A9" w:rsidRDefault="000746A9" w:rsidP="00426C67"/>
    <w:p w14:paraId="18E8AA1E" w14:textId="77777777" w:rsidR="000746A9" w:rsidRDefault="000746A9" w:rsidP="00426C67"/>
    <w:p w14:paraId="294EC908" w14:textId="77777777" w:rsidR="000746A9" w:rsidRDefault="000746A9" w:rsidP="00426C67"/>
    <w:p w14:paraId="101C99CF" w14:textId="77777777" w:rsidR="000746A9" w:rsidRDefault="000746A9" w:rsidP="00426C67"/>
    <w:p w14:paraId="654E0EA7" w14:textId="77777777" w:rsidR="000746A9" w:rsidRDefault="000746A9" w:rsidP="00426C67"/>
    <w:p w14:paraId="3400E80E" w14:textId="77777777" w:rsidR="000746A9" w:rsidRDefault="000746A9" w:rsidP="00426C67"/>
    <w:p w14:paraId="3D60809A" w14:textId="77777777" w:rsidR="000746A9" w:rsidRDefault="000746A9" w:rsidP="00426C67"/>
    <w:p w14:paraId="3971634C" w14:textId="77777777" w:rsidR="000746A9" w:rsidRDefault="000746A9" w:rsidP="00426C67"/>
    <w:p w14:paraId="3A936061" w14:textId="77777777" w:rsidR="000746A9" w:rsidRDefault="000746A9" w:rsidP="00426C67"/>
    <w:tbl>
      <w:tblPr>
        <w:tblW w:w="0" w:type="auto"/>
        <w:tblInd w:w="10" w:type="dxa"/>
        <w:tblLayout w:type="fixed"/>
        <w:tblCellMar>
          <w:left w:w="10" w:type="dxa"/>
          <w:right w:w="10" w:type="dxa"/>
        </w:tblCellMar>
        <w:tblLook w:val="04A0" w:firstRow="1" w:lastRow="0" w:firstColumn="1" w:lastColumn="0" w:noHBand="0" w:noVBand="1"/>
      </w:tblPr>
      <w:tblGrid>
        <w:gridCol w:w="833"/>
        <w:gridCol w:w="2788"/>
        <w:gridCol w:w="1445"/>
        <w:gridCol w:w="1445"/>
        <w:gridCol w:w="1666"/>
        <w:gridCol w:w="1156"/>
        <w:gridCol w:w="1156"/>
      </w:tblGrid>
      <w:tr w:rsidR="00426C67" w14:paraId="6DEC634D" w14:textId="77777777" w:rsidTr="00A95B4C">
        <w:tblPrEx>
          <w:tblCellMar>
            <w:top w:w="0" w:type="dxa"/>
            <w:bottom w:w="0" w:type="dxa"/>
          </w:tblCellMar>
        </w:tblPrEx>
        <w:tc>
          <w:tcPr>
            <w:tcW w:w="10489" w:type="dxa"/>
            <w:gridSpan w:val="7"/>
            <w:shd w:val="clear" w:color="auto" w:fill="FFFFFF"/>
            <w:vAlign w:val="center"/>
          </w:tcPr>
          <w:p w14:paraId="05E2EEB6" w14:textId="77777777" w:rsidR="00426C67" w:rsidRDefault="00426C67" w:rsidP="00A95B4C">
            <w:pPr>
              <w:spacing w:before="5" w:after="30"/>
              <w:ind w:left="30" w:right="40"/>
              <w:jc w:val="center"/>
            </w:pPr>
            <w:proofErr w:type="spellStart"/>
            <w:r>
              <w:rPr>
                <w:rFonts w:ascii="Arial" w:eastAsia="Arial" w:hAnsi="Arial" w:cs="Arial"/>
                <w:b/>
                <w:color w:val="010205"/>
                <w:sz w:val="28"/>
              </w:rPr>
              <w:lastRenderedPageBreak/>
              <w:t>Coefficients</w:t>
            </w:r>
            <w:r>
              <w:rPr>
                <w:vertAlign w:val="superscript"/>
              </w:rPr>
              <w:t>a</w:t>
            </w:r>
            <w:proofErr w:type="spellEnd"/>
          </w:p>
        </w:tc>
      </w:tr>
      <w:tr w:rsidR="00426C67" w14:paraId="5084037F" w14:textId="77777777" w:rsidTr="00A95B4C">
        <w:tblPrEx>
          <w:tblCellMar>
            <w:top w:w="0" w:type="dxa"/>
            <w:bottom w:w="0" w:type="dxa"/>
          </w:tblCellMar>
        </w:tblPrEx>
        <w:tc>
          <w:tcPr>
            <w:tcW w:w="3621" w:type="dxa"/>
            <w:gridSpan w:val="2"/>
            <w:vMerge w:val="restart"/>
            <w:tcBorders>
              <w:top w:val="none" w:sz="1" w:space="0" w:color="152935"/>
              <w:left w:val="none" w:sz="1" w:space="0" w:color="152935"/>
            </w:tcBorders>
            <w:shd w:val="clear" w:color="auto" w:fill="FFFFFF"/>
            <w:vAlign w:val="bottom"/>
          </w:tcPr>
          <w:p w14:paraId="20AA811A" w14:textId="77777777" w:rsidR="00426C67" w:rsidRDefault="00426C67" w:rsidP="00A95B4C">
            <w:pPr>
              <w:spacing w:before="15" w:after="5"/>
              <w:ind w:left="30" w:right="40"/>
            </w:pPr>
            <w:r>
              <w:rPr>
                <w:rFonts w:ascii="Arial" w:eastAsia="Arial" w:hAnsi="Arial" w:cs="Arial"/>
                <w:color w:val="264A60"/>
              </w:rPr>
              <w:t>Model</w:t>
            </w:r>
          </w:p>
        </w:tc>
        <w:tc>
          <w:tcPr>
            <w:tcW w:w="2890" w:type="dxa"/>
            <w:gridSpan w:val="2"/>
            <w:tcBorders>
              <w:top w:val="none" w:sz="1" w:space="0" w:color="152935"/>
              <w:left w:val="none" w:sz="1" w:space="0" w:color="152935"/>
              <w:bottom w:val="none" w:sz="1" w:space="0" w:color="AEAEAE"/>
              <w:right w:val="single" w:sz="1" w:space="0" w:color="E0E0E0"/>
            </w:tcBorders>
            <w:shd w:val="clear" w:color="auto" w:fill="FFFFFF"/>
            <w:vAlign w:val="bottom"/>
          </w:tcPr>
          <w:p w14:paraId="48278D4C" w14:textId="77777777" w:rsidR="00426C67" w:rsidRDefault="00426C67" w:rsidP="00A95B4C">
            <w:pPr>
              <w:spacing w:before="10" w:after="10"/>
              <w:ind w:left="30" w:right="40"/>
              <w:jc w:val="center"/>
            </w:pPr>
            <w:r>
              <w:rPr>
                <w:rFonts w:ascii="Arial" w:eastAsia="Arial" w:hAnsi="Arial" w:cs="Arial"/>
                <w:color w:val="264A60"/>
              </w:rPr>
              <w:t>Unstandardized Coefficients</w:t>
            </w:r>
          </w:p>
        </w:tc>
        <w:tc>
          <w:tcPr>
            <w:tcW w:w="1666" w:type="dxa"/>
            <w:tcBorders>
              <w:top w:val="none" w:sz="1" w:space="0" w:color="152935"/>
              <w:left w:val="single" w:sz="1" w:space="0" w:color="E0E0E0"/>
              <w:bottom w:val="none" w:sz="1" w:space="0" w:color="AEAEAE"/>
              <w:right w:val="single" w:sz="1" w:space="0" w:color="E0E0E0"/>
            </w:tcBorders>
            <w:shd w:val="clear" w:color="auto" w:fill="FFFFFF"/>
            <w:vAlign w:val="bottom"/>
          </w:tcPr>
          <w:p w14:paraId="3064880F" w14:textId="77777777" w:rsidR="00426C67" w:rsidRDefault="00426C67" w:rsidP="00A95B4C">
            <w:pPr>
              <w:spacing w:before="10" w:after="10"/>
              <w:ind w:left="30" w:right="40"/>
              <w:jc w:val="center"/>
            </w:pPr>
            <w:r>
              <w:rPr>
                <w:rFonts w:ascii="Arial" w:eastAsia="Arial" w:hAnsi="Arial" w:cs="Arial"/>
                <w:color w:val="264A60"/>
              </w:rPr>
              <w:t>Standardized Coefficients</w:t>
            </w:r>
          </w:p>
        </w:tc>
        <w:tc>
          <w:tcPr>
            <w:tcW w:w="1156"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1BC46D0F" w14:textId="77777777" w:rsidR="00426C67" w:rsidRDefault="00426C67" w:rsidP="00A95B4C">
            <w:pPr>
              <w:spacing w:before="10" w:after="10"/>
              <w:ind w:left="30" w:right="40"/>
              <w:jc w:val="center"/>
            </w:pPr>
            <w:r>
              <w:rPr>
                <w:rFonts w:ascii="Arial" w:eastAsia="Arial" w:hAnsi="Arial" w:cs="Arial"/>
                <w:color w:val="264A60"/>
              </w:rPr>
              <w:t>t</w:t>
            </w:r>
          </w:p>
        </w:tc>
        <w:tc>
          <w:tcPr>
            <w:tcW w:w="1156" w:type="dxa"/>
            <w:vMerge w:val="restart"/>
            <w:tcBorders>
              <w:top w:val="none" w:sz="1" w:space="0" w:color="152935"/>
              <w:left w:val="single" w:sz="1" w:space="0" w:color="E0E0E0"/>
              <w:bottom w:val="none" w:sz="1" w:space="0" w:color="AEAEAE"/>
              <w:right w:val="none" w:sz="1" w:space="0" w:color="152935"/>
            </w:tcBorders>
            <w:shd w:val="clear" w:color="auto" w:fill="FFFFFF"/>
            <w:vAlign w:val="bottom"/>
          </w:tcPr>
          <w:p w14:paraId="5998A879" w14:textId="77777777" w:rsidR="00426C67" w:rsidRDefault="00426C67" w:rsidP="00A95B4C">
            <w:pPr>
              <w:spacing w:before="10" w:after="10"/>
              <w:ind w:left="30" w:right="40"/>
              <w:jc w:val="center"/>
            </w:pPr>
            <w:r>
              <w:rPr>
                <w:rFonts w:ascii="Arial" w:eastAsia="Arial" w:hAnsi="Arial" w:cs="Arial"/>
                <w:color w:val="264A60"/>
              </w:rPr>
              <w:t>Sig.</w:t>
            </w:r>
          </w:p>
        </w:tc>
      </w:tr>
      <w:tr w:rsidR="00426C67" w14:paraId="1E5294D2" w14:textId="77777777" w:rsidTr="00A95B4C">
        <w:tblPrEx>
          <w:tblCellMar>
            <w:top w:w="0" w:type="dxa"/>
            <w:bottom w:w="0" w:type="dxa"/>
          </w:tblCellMar>
        </w:tblPrEx>
        <w:tc>
          <w:tcPr>
            <w:tcW w:w="3621" w:type="dxa"/>
            <w:gridSpan w:val="2"/>
            <w:vMerge/>
            <w:tcBorders>
              <w:top w:val="none" w:sz="1" w:space="0" w:color="152935"/>
              <w:left w:val="none" w:sz="1" w:space="0" w:color="152935"/>
            </w:tcBorders>
          </w:tcPr>
          <w:p w14:paraId="7386FB4C" w14:textId="77777777" w:rsidR="00426C67" w:rsidRDefault="00426C67" w:rsidP="00A95B4C"/>
        </w:tc>
        <w:tc>
          <w:tcPr>
            <w:tcW w:w="1445" w:type="dxa"/>
            <w:tcBorders>
              <w:top w:val="none" w:sz="1" w:space="0" w:color="AEAEAE"/>
              <w:left w:val="none" w:sz="1" w:space="0" w:color="152935"/>
              <w:bottom w:val="single" w:sz="1" w:space="0" w:color="152935"/>
              <w:right w:val="single" w:sz="1" w:space="0" w:color="E0E0E0"/>
            </w:tcBorders>
            <w:shd w:val="clear" w:color="auto" w:fill="FFFFFF"/>
            <w:vAlign w:val="bottom"/>
          </w:tcPr>
          <w:p w14:paraId="1C637C7C" w14:textId="77777777" w:rsidR="00426C67" w:rsidRDefault="00426C67" w:rsidP="00A95B4C">
            <w:pPr>
              <w:spacing w:before="10" w:after="10"/>
              <w:ind w:left="30" w:right="40"/>
              <w:jc w:val="center"/>
            </w:pPr>
            <w:r>
              <w:rPr>
                <w:rFonts w:ascii="Arial" w:eastAsia="Arial" w:hAnsi="Arial" w:cs="Arial"/>
                <w:color w:val="264A60"/>
              </w:rPr>
              <w:t>B</w:t>
            </w:r>
          </w:p>
        </w:tc>
        <w:tc>
          <w:tcPr>
            <w:tcW w:w="1445" w:type="dxa"/>
            <w:tcBorders>
              <w:top w:val="none" w:sz="1" w:space="0" w:color="AEAEAE"/>
              <w:left w:val="single" w:sz="1" w:space="0" w:color="E0E0E0"/>
              <w:bottom w:val="single" w:sz="1" w:space="0" w:color="152935"/>
              <w:right w:val="single" w:sz="1" w:space="0" w:color="E0E0E0"/>
            </w:tcBorders>
            <w:shd w:val="clear" w:color="auto" w:fill="FFFFFF"/>
            <w:vAlign w:val="bottom"/>
          </w:tcPr>
          <w:p w14:paraId="2FAB6DDA" w14:textId="77777777" w:rsidR="00426C67" w:rsidRDefault="00426C67" w:rsidP="00A95B4C">
            <w:pPr>
              <w:spacing w:before="10" w:after="10"/>
              <w:ind w:left="30" w:right="40"/>
              <w:jc w:val="center"/>
            </w:pPr>
            <w:r>
              <w:rPr>
                <w:rFonts w:ascii="Arial" w:eastAsia="Arial" w:hAnsi="Arial" w:cs="Arial"/>
                <w:color w:val="264A60"/>
              </w:rPr>
              <w:t>Std. Error</w:t>
            </w:r>
          </w:p>
        </w:tc>
        <w:tc>
          <w:tcPr>
            <w:tcW w:w="166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5EA1FEA3" w14:textId="77777777" w:rsidR="00426C67" w:rsidRDefault="00426C67" w:rsidP="00A95B4C">
            <w:pPr>
              <w:spacing w:before="10" w:after="10"/>
              <w:ind w:left="30" w:right="40"/>
              <w:jc w:val="center"/>
            </w:pPr>
            <w:r>
              <w:rPr>
                <w:rFonts w:ascii="Arial" w:eastAsia="Arial" w:hAnsi="Arial" w:cs="Arial"/>
                <w:color w:val="264A60"/>
              </w:rPr>
              <w:t>Beta</w:t>
            </w:r>
          </w:p>
        </w:tc>
        <w:tc>
          <w:tcPr>
            <w:tcW w:w="1156" w:type="dxa"/>
            <w:vMerge/>
            <w:tcBorders>
              <w:top w:val="none" w:sz="1" w:space="0" w:color="152935"/>
              <w:left w:val="single" w:sz="1" w:space="0" w:color="E0E0E0"/>
              <w:bottom w:val="none" w:sz="1" w:space="0" w:color="AEAEAE"/>
              <w:right w:val="single" w:sz="1" w:space="0" w:color="E0E0E0"/>
            </w:tcBorders>
          </w:tcPr>
          <w:p w14:paraId="07B2A722" w14:textId="77777777" w:rsidR="00426C67" w:rsidRDefault="00426C67" w:rsidP="00A95B4C"/>
        </w:tc>
        <w:tc>
          <w:tcPr>
            <w:tcW w:w="1156" w:type="dxa"/>
            <w:vMerge/>
            <w:tcBorders>
              <w:top w:val="none" w:sz="1" w:space="0" w:color="152935"/>
              <w:left w:val="single" w:sz="1" w:space="0" w:color="E0E0E0"/>
              <w:bottom w:val="none" w:sz="1" w:space="0" w:color="AEAEAE"/>
              <w:right w:val="none" w:sz="1" w:space="0" w:color="152935"/>
            </w:tcBorders>
          </w:tcPr>
          <w:p w14:paraId="6BC276C0" w14:textId="77777777" w:rsidR="00426C67" w:rsidRDefault="00426C67" w:rsidP="00A95B4C"/>
        </w:tc>
      </w:tr>
      <w:tr w:rsidR="00426C67" w14:paraId="57F01AA3" w14:textId="77777777" w:rsidTr="00A95B4C">
        <w:tblPrEx>
          <w:tblCellMar>
            <w:top w:w="0" w:type="dxa"/>
            <w:bottom w:w="0" w:type="dxa"/>
          </w:tblCellMar>
        </w:tblPrEx>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6123F382" w14:textId="77777777" w:rsidR="00426C67" w:rsidRDefault="00426C67" w:rsidP="00A95B4C">
            <w:pPr>
              <w:spacing w:before="15" w:after="10"/>
              <w:ind w:left="30" w:right="40"/>
            </w:pPr>
            <w:r>
              <w:rPr>
                <w:rFonts w:ascii="Arial" w:eastAsia="Arial" w:hAnsi="Arial" w:cs="Arial"/>
                <w:color w:val="264A60"/>
              </w:rPr>
              <w:t>1</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3B41BD69" w14:textId="77777777" w:rsidR="00426C67" w:rsidRDefault="00426C67" w:rsidP="00A95B4C">
            <w:pPr>
              <w:spacing w:before="15" w:after="10"/>
              <w:ind w:left="30" w:right="40"/>
            </w:pPr>
            <w:r>
              <w:rPr>
                <w:rFonts w:ascii="Arial" w:eastAsia="Arial" w:hAnsi="Arial" w:cs="Arial"/>
                <w:color w:val="264A60"/>
              </w:rPr>
              <w:t>(Constant)</w:t>
            </w:r>
          </w:p>
        </w:tc>
        <w:tc>
          <w:tcPr>
            <w:tcW w:w="1445" w:type="dxa"/>
            <w:tcBorders>
              <w:top w:val="single" w:sz="1" w:space="0" w:color="152935"/>
              <w:left w:val="none" w:sz="1" w:space="0" w:color="152935"/>
              <w:bottom w:val="single" w:sz="1" w:space="0" w:color="AEAEAE"/>
              <w:right w:val="single" w:sz="1" w:space="0" w:color="E0E0E0"/>
            </w:tcBorders>
            <w:shd w:val="clear" w:color="auto" w:fill="F9F9FB"/>
          </w:tcPr>
          <w:p w14:paraId="640C304C" w14:textId="77777777" w:rsidR="00426C67" w:rsidRDefault="00426C67" w:rsidP="00A95B4C">
            <w:pPr>
              <w:spacing w:before="15" w:after="10"/>
              <w:ind w:left="30" w:right="40"/>
              <w:jc w:val="right"/>
            </w:pPr>
            <w:r>
              <w:rPr>
                <w:rFonts w:ascii="Arial" w:eastAsia="Arial" w:hAnsi="Arial" w:cs="Arial"/>
                <w:color w:val="010205"/>
              </w:rPr>
              <w:t>6.747</w:t>
            </w:r>
          </w:p>
        </w:tc>
        <w:tc>
          <w:tcPr>
            <w:tcW w:w="1445" w:type="dxa"/>
            <w:tcBorders>
              <w:top w:val="single" w:sz="1" w:space="0" w:color="152935"/>
              <w:left w:val="single" w:sz="1" w:space="0" w:color="E0E0E0"/>
              <w:bottom w:val="single" w:sz="1" w:space="0" w:color="AEAEAE"/>
              <w:right w:val="single" w:sz="1" w:space="0" w:color="E0E0E0"/>
            </w:tcBorders>
            <w:shd w:val="clear" w:color="auto" w:fill="F9F9FB"/>
          </w:tcPr>
          <w:p w14:paraId="42A5B491" w14:textId="77777777" w:rsidR="00426C67" w:rsidRDefault="00426C67" w:rsidP="00A95B4C">
            <w:pPr>
              <w:spacing w:before="15" w:after="10"/>
              <w:ind w:left="30" w:right="40"/>
              <w:jc w:val="right"/>
            </w:pPr>
            <w:r>
              <w:rPr>
                <w:rFonts w:ascii="Arial" w:eastAsia="Arial" w:hAnsi="Arial" w:cs="Arial"/>
                <w:color w:val="010205"/>
              </w:rPr>
              <w:t>2.959</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6A0CFA29" w14:textId="77777777" w:rsidR="00426C67" w:rsidRDefault="00426C67" w:rsidP="00A95B4C"/>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EE5EEC8" w14:textId="77777777" w:rsidR="00426C67" w:rsidRDefault="00426C67" w:rsidP="00A95B4C">
            <w:pPr>
              <w:spacing w:before="15" w:after="10"/>
              <w:ind w:left="30" w:right="40"/>
              <w:jc w:val="right"/>
            </w:pPr>
            <w:r>
              <w:rPr>
                <w:rFonts w:ascii="Arial" w:eastAsia="Arial" w:hAnsi="Arial" w:cs="Arial"/>
                <w:color w:val="010205"/>
              </w:rPr>
              <w:t>2.280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26063A1C" w14:textId="77777777" w:rsidR="00426C67" w:rsidRDefault="00426C67" w:rsidP="00A95B4C">
            <w:pPr>
              <w:spacing w:before="15" w:after="10"/>
              <w:ind w:left="30" w:right="40"/>
              <w:jc w:val="right"/>
            </w:pPr>
            <w:r>
              <w:rPr>
                <w:rFonts w:ascii="Arial" w:eastAsia="Arial" w:hAnsi="Arial" w:cs="Arial"/>
                <w:color w:val="010205"/>
              </w:rPr>
              <w:t>.032</w:t>
            </w:r>
          </w:p>
        </w:tc>
      </w:tr>
      <w:tr w:rsidR="00426C67" w14:paraId="5FAF67D0"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313AD095"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860B726" w14:textId="77777777" w:rsidR="00426C67" w:rsidRDefault="00426C67" w:rsidP="00A95B4C">
            <w:pPr>
              <w:spacing w:before="15" w:after="10"/>
              <w:ind w:left="30" w:right="40"/>
            </w:pPr>
            <w:r>
              <w:rPr>
                <w:rFonts w:ascii="Arial" w:eastAsia="Arial" w:hAnsi="Arial" w:cs="Arial"/>
                <w:color w:val="264A60"/>
              </w:rPr>
              <w:t xml:space="preserve">PE / </w:t>
            </w:r>
            <w:proofErr w:type="gramStart"/>
            <w:r>
              <w:rPr>
                <w:rFonts w:ascii="Arial" w:eastAsia="Arial" w:hAnsi="Arial" w:cs="Arial"/>
                <w:color w:val="264A60"/>
              </w:rPr>
              <w:t>Non PE</w:t>
            </w:r>
            <w:proofErr w:type="gramEnd"/>
            <w:r>
              <w:rPr>
                <w:rFonts w:ascii="Arial" w:eastAsia="Arial" w:hAnsi="Arial" w:cs="Arial"/>
                <w:color w:val="264A60"/>
              </w:rPr>
              <w:t xml:space="preserve"> Backed (1/0)</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715F1088" w14:textId="77777777" w:rsidR="00426C67" w:rsidRDefault="00426C67" w:rsidP="00A95B4C">
            <w:pPr>
              <w:spacing w:before="15" w:after="10"/>
              <w:ind w:left="30" w:right="40"/>
              <w:jc w:val="right"/>
            </w:pPr>
            <w:r>
              <w:rPr>
                <w:rFonts w:ascii="Arial" w:eastAsia="Arial" w:hAnsi="Arial" w:cs="Arial"/>
                <w:color w:val="010205"/>
              </w:rPr>
              <w:t>2.199</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670A288A" w14:textId="77777777" w:rsidR="00426C67" w:rsidRDefault="00426C67" w:rsidP="00A95B4C">
            <w:pPr>
              <w:spacing w:before="15" w:after="10"/>
              <w:ind w:left="30" w:right="40"/>
              <w:jc w:val="right"/>
            </w:pPr>
            <w:r>
              <w:rPr>
                <w:rFonts w:ascii="Arial" w:eastAsia="Arial" w:hAnsi="Arial" w:cs="Arial"/>
                <w:color w:val="010205"/>
              </w:rPr>
              <w:t>1.187</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BC22F25" w14:textId="77777777" w:rsidR="00426C67" w:rsidRDefault="00426C67" w:rsidP="00A95B4C">
            <w:pPr>
              <w:spacing w:before="15" w:after="10"/>
              <w:ind w:left="30" w:right="40"/>
              <w:jc w:val="right"/>
            </w:pPr>
            <w:r>
              <w:rPr>
                <w:rFonts w:ascii="Arial" w:eastAsia="Arial" w:hAnsi="Arial" w:cs="Arial"/>
                <w:color w:val="010205"/>
              </w:rPr>
              <w:t>.438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3975F55" w14:textId="77777777" w:rsidR="00426C67" w:rsidRDefault="00426C67" w:rsidP="00A95B4C">
            <w:pPr>
              <w:spacing w:before="15" w:after="10"/>
              <w:ind w:left="30" w:right="40"/>
              <w:jc w:val="right"/>
            </w:pPr>
            <w:r>
              <w:rPr>
                <w:rFonts w:ascii="Arial" w:eastAsia="Arial" w:hAnsi="Arial" w:cs="Arial"/>
                <w:color w:val="010205"/>
              </w:rPr>
              <w:t>1.853</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130FEE5" w14:textId="77777777" w:rsidR="00426C67" w:rsidRDefault="00426C67" w:rsidP="00A95B4C">
            <w:pPr>
              <w:spacing w:before="15" w:after="10"/>
              <w:ind w:left="30" w:right="40"/>
              <w:jc w:val="right"/>
            </w:pPr>
            <w:r>
              <w:rPr>
                <w:rFonts w:ascii="Arial" w:eastAsia="Arial" w:hAnsi="Arial" w:cs="Arial"/>
                <w:color w:val="010205"/>
              </w:rPr>
              <w:t>.077</w:t>
            </w:r>
          </w:p>
        </w:tc>
      </w:tr>
      <w:tr w:rsidR="00426C67" w14:paraId="388608D8"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672E817C"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E2A539A" w14:textId="77777777" w:rsidR="00426C67" w:rsidRDefault="00426C67" w:rsidP="00A95B4C">
            <w:pPr>
              <w:spacing w:before="15" w:after="10"/>
              <w:ind w:left="30" w:right="40"/>
            </w:pPr>
            <w:r>
              <w:rPr>
                <w:rFonts w:ascii="Arial" w:eastAsia="Arial" w:hAnsi="Arial" w:cs="Arial"/>
                <w:color w:val="264A60"/>
              </w:rPr>
              <w:t>Underwriter Prestige (1-9)</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38D627D1" w14:textId="77777777" w:rsidR="00426C67" w:rsidRDefault="00426C67" w:rsidP="00A95B4C">
            <w:pPr>
              <w:spacing w:before="15" w:after="10"/>
              <w:ind w:left="30" w:right="40"/>
              <w:jc w:val="right"/>
            </w:pPr>
            <w:r>
              <w:rPr>
                <w:rFonts w:ascii="Arial" w:eastAsia="Arial" w:hAnsi="Arial" w:cs="Arial"/>
                <w:color w:val="010205"/>
              </w:rPr>
              <w:t>-.498</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0AC253EC" w14:textId="77777777" w:rsidR="00426C67" w:rsidRDefault="00426C67" w:rsidP="00A95B4C">
            <w:pPr>
              <w:spacing w:before="15" w:after="10"/>
              <w:ind w:left="30" w:right="40"/>
              <w:jc w:val="right"/>
            </w:pPr>
            <w:r>
              <w:rPr>
                <w:rFonts w:ascii="Arial" w:eastAsia="Arial" w:hAnsi="Arial" w:cs="Arial"/>
                <w:color w:val="010205"/>
              </w:rPr>
              <w:t>.402</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C1A33CA" w14:textId="77777777" w:rsidR="00426C67" w:rsidRDefault="00426C67" w:rsidP="00A95B4C">
            <w:pPr>
              <w:spacing w:before="15" w:after="10"/>
              <w:ind w:left="30" w:right="40"/>
              <w:jc w:val="right"/>
            </w:pPr>
            <w:r>
              <w:rPr>
                <w:rFonts w:ascii="Arial" w:eastAsia="Arial" w:hAnsi="Arial" w:cs="Arial"/>
                <w:color w:val="010205"/>
              </w:rPr>
              <w:t>-.302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441A8EB" w14:textId="77777777" w:rsidR="00426C67" w:rsidRDefault="00426C67" w:rsidP="00A95B4C">
            <w:pPr>
              <w:spacing w:before="15" w:after="10"/>
              <w:ind w:left="30" w:right="40"/>
              <w:jc w:val="right"/>
            </w:pPr>
            <w:r>
              <w:rPr>
                <w:rFonts w:ascii="Arial" w:eastAsia="Arial" w:hAnsi="Arial" w:cs="Arial"/>
                <w:color w:val="010205"/>
              </w:rPr>
              <w:t>-1.240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5FA25BA" w14:textId="77777777" w:rsidR="00426C67" w:rsidRDefault="00426C67" w:rsidP="00A95B4C">
            <w:pPr>
              <w:spacing w:before="15" w:after="10"/>
              <w:ind w:left="30" w:right="40"/>
              <w:jc w:val="right"/>
            </w:pPr>
            <w:r>
              <w:rPr>
                <w:rFonts w:ascii="Arial" w:eastAsia="Arial" w:hAnsi="Arial" w:cs="Arial"/>
                <w:color w:val="010205"/>
              </w:rPr>
              <w:t>.228</w:t>
            </w:r>
          </w:p>
        </w:tc>
      </w:tr>
      <w:tr w:rsidR="00426C67" w14:paraId="02DC0831"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090E09C2"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A990F4B" w14:textId="77777777" w:rsidR="00426C67" w:rsidRDefault="00426C67" w:rsidP="00A95B4C">
            <w:pPr>
              <w:spacing w:before="15" w:after="10"/>
              <w:ind w:left="30" w:right="40"/>
            </w:pPr>
            <w:proofErr w:type="gramStart"/>
            <w:r>
              <w:rPr>
                <w:rFonts w:ascii="Arial" w:eastAsia="Arial" w:hAnsi="Arial" w:cs="Arial"/>
                <w:color w:val="264A60"/>
              </w:rPr>
              <w:t>ln(</w:t>
            </w:r>
            <w:proofErr w:type="spellStart"/>
            <w:proofErr w:type="gramEnd"/>
            <w:r>
              <w:rPr>
                <w:rFonts w:ascii="Arial" w:eastAsia="Arial" w:hAnsi="Arial" w:cs="Arial"/>
                <w:color w:val="264A60"/>
              </w:rPr>
              <w:t>OfferSize</w:t>
            </w:r>
            <w:proofErr w:type="spellEnd"/>
            <w:r>
              <w:rPr>
                <w:rFonts w:ascii="Arial" w:eastAsia="Arial" w:hAnsi="Arial" w:cs="Arial"/>
                <w:color w:val="264A60"/>
              </w:rPr>
              <w:t>)</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5CECBCCF" w14:textId="77777777" w:rsidR="00426C67" w:rsidRDefault="00426C67" w:rsidP="00A95B4C">
            <w:pPr>
              <w:spacing w:before="15" w:after="10"/>
              <w:ind w:left="30" w:right="40"/>
              <w:jc w:val="right"/>
            </w:pPr>
            <w:r>
              <w:rPr>
                <w:rFonts w:ascii="Arial" w:eastAsia="Arial" w:hAnsi="Arial" w:cs="Arial"/>
                <w:color w:val="010205"/>
              </w:rPr>
              <w:t>-.225</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0114481D" w14:textId="77777777" w:rsidR="00426C67" w:rsidRDefault="00426C67" w:rsidP="00A95B4C">
            <w:pPr>
              <w:spacing w:before="15" w:after="10"/>
              <w:ind w:left="30" w:right="40"/>
              <w:jc w:val="right"/>
            </w:pPr>
            <w:r>
              <w:rPr>
                <w:rFonts w:ascii="Arial" w:eastAsia="Arial" w:hAnsi="Arial" w:cs="Arial"/>
                <w:color w:val="010205"/>
              </w:rPr>
              <w:t>.326</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21F3E21" w14:textId="77777777" w:rsidR="00426C67" w:rsidRDefault="00426C67" w:rsidP="00A95B4C">
            <w:pPr>
              <w:spacing w:before="15" w:after="10"/>
              <w:ind w:left="30" w:right="40"/>
              <w:jc w:val="right"/>
            </w:pPr>
            <w:r>
              <w:rPr>
                <w:rFonts w:ascii="Arial" w:eastAsia="Arial" w:hAnsi="Arial" w:cs="Arial"/>
                <w:color w:val="010205"/>
              </w:rPr>
              <w:t>-.164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39F374F" w14:textId="77777777" w:rsidR="00426C67" w:rsidRDefault="00426C67" w:rsidP="00A95B4C">
            <w:pPr>
              <w:spacing w:before="15" w:after="10"/>
              <w:ind w:left="30" w:right="40"/>
              <w:jc w:val="right"/>
            </w:pPr>
            <w:r>
              <w:rPr>
                <w:rFonts w:ascii="Arial" w:eastAsia="Arial" w:hAnsi="Arial" w:cs="Arial"/>
                <w:color w:val="010205"/>
              </w:rPr>
              <w:t>-.688</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E197CF9" w14:textId="77777777" w:rsidR="00426C67" w:rsidRDefault="00426C67" w:rsidP="00A95B4C">
            <w:pPr>
              <w:spacing w:before="15" w:after="10"/>
              <w:ind w:left="30" w:right="40"/>
              <w:jc w:val="right"/>
            </w:pPr>
            <w:r>
              <w:rPr>
                <w:rFonts w:ascii="Arial" w:eastAsia="Arial" w:hAnsi="Arial" w:cs="Arial"/>
                <w:color w:val="010205"/>
              </w:rPr>
              <w:t>.498</w:t>
            </w:r>
          </w:p>
        </w:tc>
      </w:tr>
      <w:tr w:rsidR="00426C67" w14:paraId="05B66D0C"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4E32EEDB"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302241A" w14:textId="77777777" w:rsidR="00426C67" w:rsidRDefault="00426C67" w:rsidP="00A95B4C">
            <w:pPr>
              <w:spacing w:before="15" w:after="10"/>
              <w:ind w:left="30" w:right="40"/>
            </w:pPr>
            <w:r>
              <w:rPr>
                <w:rFonts w:ascii="Arial" w:eastAsia="Arial" w:hAnsi="Arial" w:cs="Arial"/>
                <w:color w:val="264A60"/>
              </w:rPr>
              <w:t>Firm Age / In Age (Founding Year - Listing Year)</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542FAA13" w14:textId="77777777" w:rsidR="00426C67" w:rsidRDefault="00426C67" w:rsidP="00A95B4C">
            <w:pPr>
              <w:spacing w:before="15" w:after="10"/>
              <w:ind w:left="30" w:right="40"/>
              <w:jc w:val="right"/>
            </w:pPr>
            <w:r>
              <w:rPr>
                <w:rFonts w:ascii="Arial" w:eastAsia="Arial" w:hAnsi="Arial" w:cs="Arial"/>
                <w:color w:val="010205"/>
              </w:rPr>
              <w:t>-.008</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439C7052" w14:textId="77777777" w:rsidR="00426C67" w:rsidRDefault="00426C67" w:rsidP="00A95B4C">
            <w:pPr>
              <w:spacing w:before="15" w:after="10"/>
              <w:ind w:left="30" w:right="40"/>
              <w:jc w:val="right"/>
            </w:pPr>
            <w:r>
              <w:rPr>
                <w:rFonts w:ascii="Arial" w:eastAsia="Arial" w:hAnsi="Arial" w:cs="Arial"/>
                <w:color w:val="010205"/>
              </w:rPr>
              <w:t>.014</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38DD653" w14:textId="77777777" w:rsidR="00426C67" w:rsidRDefault="00426C67" w:rsidP="00A95B4C">
            <w:pPr>
              <w:spacing w:before="15" w:after="10"/>
              <w:ind w:left="30" w:right="40"/>
              <w:jc w:val="right"/>
            </w:pPr>
            <w:r>
              <w:rPr>
                <w:rFonts w:ascii="Arial" w:eastAsia="Arial" w:hAnsi="Arial" w:cs="Arial"/>
                <w:color w:val="010205"/>
              </w:rPr>
              <w:t>-.130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3641481" w14:textId="77777777" w:rsidR="00426C67" w:rsidRDefault="00426C67" w:rsidP="00A95B4C">
            <w:pPr>
              <w:spacing w:before="15" w:after="10"/>
              <w:ind w:left="30" w:right="40"/>
              <w:jc w:val="right"/>
            </w:pPr>
            <w:r>
              <w:rPr>
                <w:rFonts w:ascii="Arial" w:eastAsia="Arial" w:hAnsi="Arial" w:cs="Arial"/>
                <w:color w:val="010205"/>
              </w:rPr>
              <w:t>-.593</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1737759" w14:textId="77777777" w:rsidR="00426C67" w:rsidRDefault="00426C67" w:rsidP="00A95B4C">
            <w:pPr>
              <w:spacing w:before="15" w:after="10"/>
              <w:ind w:left="30" w:right="40"/>
              <w:jc w:val="right"/>
            </w:pPr>
            <w:r>
              <w:rPr>
                <w:rFonts w:ascii="Arial" w:eastAsia="Arial" w:hAnsi="Arial" w:cs="Arial"/>
                <w:color w:val="010205"/>
              </w:rPr>
              <w:t>.559</w:t>
            </w:r>
          </w:p>
        </w:tc>
      </w:tr>
      <w:tr w:rsidR="00426C67" w14:paraId="55D625EE"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4282256C"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5E285B1" w14:textId="77777777" w:rsidR="00426C67" w:rsidRDefault="00426C67" w:rsidP="00A95B4C">
            <w:pPr>
              <w:spacing w:before="15" w:after="10"/>
              <w:ind w:left="30" w:right="40"/>
            </w:pPr>
            <w:proofErr w:type="spellStart"/>
            <w:r>
              <w:rPr>
                <w:rFonts w:ascii="Arial" w:eastAsia="Arial" w:hAnsi="Arial" w:cs="Arial"/>
                <w:color w:val="264A60"/>
              </w:rPr>
              <w:t>Hotmarket</w:t>
            </w:r>
            <w:proofErr w:type="spellEnd"/>
            <w:r>
              <w:rPr>
                <w:rFonts w:ascii="Arial" w:eastAsia="Arial" w:hAnsi="Arial" w:cs="Arial"/>
                <w:color w:val="264A60"/>
              </w:rPr>
              <w:t xml:space="preserve"> Dummy</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2E2F8888" w14:textId="77777777" w:rsidR="00426C67" w:rsidRDefault="00426C67" w:rsidP="00A95B4C">
            <w:pPr>
              <w:spacing w:before="15" w:after="10"/>
              <w:ind w:left="30" w:right="40"/>
              <w:jc w:val="right"/>
            </w:pPr>
            <w:r>
              <w:rPr>
                <w:rFonts w:ascii="Arial" w:eastAsia="Arial" w:hAnsi="Arial" w:cs="Arial"/>
                <w:color w:val="010205"/>
              </w:rPr>
              <w:t>-.325</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709589D8" w14:textId="77777777" w:rsidR="00426C67" w:rsidRDefault="00426C67" w:rsidP="00A95B4C">
            <w:pPr>
              <w:spacing w:before="15" w:after="10"/>
              <w:ind w:left="30" w:right="40"/>
              <w:jc w:val="right"/>
            </w:pPr>
            <w:r>
              <w:rPr>
                <w:rFonts w:ascii="Arial" w:eastAsia="Arial" w:hAnsi="Arial" w:cs="Arial"/>
                <w:color w:val="010205"/>
              </w:rPr>
              <w:t>1.028</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33D60567" w14:textId="77777777" w:rsidR="00426C67" w:rsidRDefault="00426C67" w:rsidP="00A95B4C">
            <w:pPr>
              <w:spacing w:before="15" w:after="10"/>
              <w:ind w:left="30" w:right="40"/>
              <w:jc w:val="right"/>
            </w:pPr>
            <w:r>
              <w:rPr>
                <w:rFonts w:ascii="Arial" w:eastAsia="Arial" w:hAnsi="Arial" w:cs="Arial"/>
                <w:color w:val="010205"/>
              </w:rPr>
              <w:t>-.061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49A037B" w14:textId="77777777" w:rsidR="00426C67" w:rsidRDefault="00426C67" w:rsidP="00A95B4C">
            <w:pPr>
              <w:spacing w:before="15" w:after="10"/>
              <w:ind w:left="30" w:right="40"/>
              <w:jc w:val="right"/>
            </w:pPr>
            <w:r>
              <w:rPr>
                <w:rFonts w:ascii="Arial" w:eastAsia="Arial" w:hAnsi="Arial" w:cs="Arial"/>
                <w:color w:val="010205"/>
              </w:rPr>
              <w:t>-.316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3844EF7" w14:textId="77777777" w:rsidR="00426C67" w:rsidRDefault="00426C67" w:rsidP="00A95B4C">
            <w:pPr>
              <w:spacing w:before="15" w:after="10"/>
              <w:ind w:left="30" w:right="40"/>
              <w:jc w:val="right"/>
            </w:pPr>
            <w:r>
              <w:rPr>
                <w:rFonts w:ascii="Arial" w:eastAsia="Arial" w:hAnsi="Arial" w:cs="Arial"/>
                <w:color w:val="010205"/>
              </w:rPr>
              <w:t>.755</w:t>
            </w:r>
          </w:p>
        </w:tc>
      </w:tr>
      <w:tr w:rsidR="00426C67" w14:paraId="6EFB040A"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137A1140" w14:textId="77777777" w:rsidR="00426C67" w:rsidRDefault="00426C67"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4CF48C68" w14:textId="77777777" w:rsidR="00426C67" w:rsidRDefault="00426C67" w:rsidP="00A95B4C">
            <w:pPr>
              <w:spacing w:before="15" w:after="10"/>
              <w:ind w:left="30" w:right="40"/>
            </w:pPr>
            <w:proofErr w:type="spellStart"/>
            <w:r>
              <w:rPr>
                <w:rFonts w:ascii="Arial" w:eastAsia="Arial" w:hAnsi="Arial" w:cs="Arial"/>
                <w:color w:val="264A60"/>
              </w:rPr>
              <w:t>RegChange</w:t>
            </w:r>
            <w:proofErr w:type="spellEnd"/>
            <w:r>
              <w:rPr>
                <w:rFonts w:ascii="Arial" w:eastAsia="Arial" w:hAnsi="Arial" w:cs="Arial"/>
                <w:color w:val="264A60"/>
              </w:rPr>
              <w:t xml:space="preserve"> Dummy</w:t>
            </w:r>
          </w:p>
        </w:tc>
        <w:tc>
          <w:tcPr>
            <w:tcW w:w="1445" w:type="dxa"/>
            <w:tcBorders>
              <w:top w:val="single" w:sz="1" w:space="0" w:color="AEAEAE"/>
              <w:left w:val="none" w:sz="1" w:space="0" w:color="152935"/>
              <w:bottom w:val="single" w:sz="1" w:space="0" w:color="152935"/>
              <w:right w:val="single" w:sz="1" w:space="0" w:color="E0E0E0"/>
            </w:tcBorders>
            <w:shd w:val="clear" w:color="auto" w:fill="F9F9FB"/>
          </w:tcPr>
          <w:p w14:paraId="5CBB488C" w14:textId="77777777" w:rsidR="00426C67" w:rsidRDefault="00426C67" w:rsidP="00A95B4C">
            <w:pPr>
              <w:spacing w:before="15" w:after="10"/>
              <w:ind w:left="30" w:right="40"/>
              <w:jc w:val="right"/>
            </w:pPr>
            <w:r>
              <w:rPr>
                <w:rFonts w:ascii="Arial" w:eastAsia="Arial" w:hAnsi="Arial" w:cs="Arial"/>
                <w:color w:val="010205"/>
              </w:rPr>
              <w:t>-2.230</w:t>
            </w:r>
          </w:p>
        </w:tc>
        <w:tc>
          <w:tcPr>
            <w:tcW w:w="1445" w:type="dxa"/>
            <w:tcBorders>
              <w:top w:val="single" w:sz="1" w:space="0" w:color="AEAEAE"/>
              <w:left w:val="single" w:sz="1" w:space="0" w:color="E0E0E0"/>
              <w:bottom w:val="single" w:sz="1" w:space="0" w:color="152935"/>
              <w:right w:val="single" w:sz="1" w:space="0" w:color="E0E0E0"/>
            </w:tcBorders>
            <w:shd w:val="clear" w:color="auto" w:fill="F9F9FB"/>
          </w:tcPr>
          <w:p w14:paraId="17DB09BD" w14:textId="77777777" w:rsidR="00426C67" w:rsidRDefault="00426C67" w:rsidP="00A95B4C">
            <w:pPr>
              <w:spacing w:before="15" w:after="10"/>
              <w:ind w:left="30" w:right="40"/>
              <w:jc w:val="right"/>
            </w:pPr>
            <w:r>
              <w:rPr>
                <w:rFonts w:ascii="Arial" w:eastAsia="Arial" w:hAnsi="Arial" w:cs="Arial"/>
                <w:color w:val="010205"/>
              </w:rPr>
              <w:t>1.074</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49115A32" w14:textId="77777777" w:rsidR="00426C67" w:rsidRDefault="00426C67" w:rsidP="00A95B4C">
            <w:pPr>
              <w:spacing w:before="15" w:after="10"/>
              <w:ind w:left="30" w:right="40"/>
              <w:jc w:val="right"/>
            </w:pPr>
            <w:r>
              <w:rPr>
                <w:rFonts w:ascii="Arial" w:eastAsia="Arial" w:hAnsi="Arial" w:cs="Arial"/>
                <w:color w:val="010205"/>
              </w:rPr>
              <w:t>-.393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9BE1565" w14:textId="77777777" w:rsidR="00426C67" w:rsidRDefault="00426C67" w:rsidP="00A95B4C">
            <w:pPr>
              <w:spacing w:before="15" w:after="10"/>
              <w:ind w:left="30" w:right="40"/>
              <w:jc w:val="right"/>
            </w:pPr>
            <w:r>
              <w:rPr>
                <w:rFonts w:ascii="Arial" w:eastAsia="Arial" w:hAnsi="Arial" w:cs="Arial"/>
                <w:color w:val="010205"/>
              </w:rPr>
              <w:t>-2.077</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4C478661" w14:textId="77777777" w:rsidR="00426C67" w:rsidRDefault="00426C67" w:rsidP="00A95B4C">
            <w:pPr>
              <w:spacing w:before="15" w:after="10"/>
              <w:ind w:left="30" w:right="40"/>
              <w:jc w:val="right"/>
            </w:pPr>
            <w:r>
              <w:rPr>
                <w:rFonts w:ascii="Arial" w:eastAsia="Arial" w:hAnsi="Arial" w:cs="Arial"/>
                <w:color w:val="010205"/>
              </w:rPr>
              <w:t>.049</w:t>
            </w:r>
          </w:p>
        </w:tc>
      </w:tr>
    </w:tbl>
    <w:p w14:paraId="2ED6D471" w14:textId="77777777" w:rsidR="00426C67" w:rsidRDefault="00426C67" w:rsidP="00426C67"/>
    <w:tbl>
      <w:tblPr>
        <w:tblW w:w="0" w:type="auto"/>
        <w:tblInd w:w="10" w:type="dxa"/>
        <w:tblLayout w:type="fixed"/>
        <w:tblCellMar>
          <w:left w:w="10" w:type="dxa"/>
          <w:right w:w="10" w:type="dxa"/>
        </w:tblCellMar>
        <w:tblLook w:val="04A0" w:firstRow="1" w:lastRow="0" w:firstColumn="1" w:lastColumn="0" w:noHBand="0" w:noVBand="1"/>
      </w:tblPr>
      <w:tblGrid>
        <w:gridCol w:w="833"/>
        <w:gridCol w:w="2788"/>
        <w:gridCol w:w="1445"/>
        <w:gridCol w:w="136"/>
        <w:gridCol w:w="1309"/>
        <w:gridCol w:w="272"/>
        <w:gridCol w:w="1173"/>
        <w:gridCol w:w="221"/>
        <w:gridCol w:w="935"/>
        <w:gridCol w:w="221"/>
        <w:gridCol w:w="1156"/>
      </w:tblGrid>
      <w:tr w:rsidR="00426C67" w14:paraId="6C09ADB5" w14:textId="77777777" w:rsidTr="00A95B4C">
        <w:tblPrEx>
          <w:tblCellMar>
            <w:top w:w="0" w:type="dxa"/>
            <w:bottom w:w="0" w:type="dxa"/>
          </w:tblCellMar>
        </w:tblPrEx>
        <w:trPr>
          <w:gridAfter w:val="2"/>
        </w:trPr>
        <w:tc>
          <w:tcPr>
            <w:tcW w:w="9112" w:type="dxa"/>
            <w:gridSpan w:val="9"/>
            <w:shd w:val="clear" w:color="auto" w:fill="FFFFFF"/>
            <w:vAlign w:val="center"/>
          </w:tcPr>
          <w:p w14:paraId="02A0C09B" w14:textId="77777777" w:rsidR="00426C67" w:rsidRDefault="00426C67" w:rsidP="00A95B4C">
            <w:pPr>
              <w:spacing w:before="5" w:after="30"/>
              <w:ind w:left="30" w:right="40"/>
              <w:jc w:val="center"/>
            </w:pPr>
            <w:proofErr w:type="spellStart"/>
            <w:r>
              <w:rPr>
                <w:rFonts w:ascii="Arial" w:eastAsia="Arial" w:hAnsi="Arial" w:cs="Arial"/>
                <w:b/>
                <w:color w:val="010205"/>
                <w:sz w:val="28"/>
              </w:rPr>
              <w:t>Coefficients</w:t>
            </w:r>
            <w:r>
              <w:rPr>
                <w:vertAlign w:val="superscript"/>
              </w:rPr>
              <w:t>a</w:t>
            </w:r>
            <w:proofErr w:type="spellEnd"/>
          </w:p>
        </w:tc>
      </w:tr>
      <w:tr w:rsidR="00426C67" w14:paraId="66973402" w14:textId="77777777" w:rsidTr="00A95B4C">
        <w:tblPrEx>
          <w:tblCellMar>
            <w:top w:w="0" w:type="dxa"/>
            <w:bottom w:w="0" w:type="dxa"/>
          </w:tblCellMar>
        </w:tblPrEx>
        <w:trPr>
          <w:gridAfter w:val="2"/>
        </w:trPr>
        <w:tc>
          <w:tcPr>
            <w:tcW w:w="3621" w:type="dxa"/>
            <w:gridSpan w:val="2"/>
            <w:vMerge w:val="restart"/>
            <w:tcBorders>
              <w:top w:val="none" w:sz="1" w:space="0" w:color="152935"/>
              <w:left w:val="none" w:sz="1" w:space="0" w:color="152935"/>
            </w:tcBorders>
            <w:shd w:val="clear" w:color="auto" w:fill="FFFFFF"/>
            <w:vAlign w:val="bottom"/>
          </w:tcPr>
          <w:p w14:paraId="4A59E9D3" w14:textId="77777777" w:rsidR="00426C67" w:rsidRDefault="00426C67" w:rsidP="00A95B4C">
            <w:pPr>
              <w:spacing w:before="15" w:after="5"/>
              <w:ind w:left="30" w:right="40"/>
            </w:pPr>
            <w:r>
              <w:rPr>
                <w:rFonts w:ascii="Arial" w:eastAsia="Arial" w:hAnsi="Arial" w:cs="Arial"/>
                <w:color w:val="264A60"/>
              </w:rPr>
              <w:t>Model</w:t>
            </w:r>
          </w:p>
        </w:tc>
        <w:tc>
          <w:tcPr>
            <w:tcW w:w="3162" w:type="dxa"/>
            <w:gridSpan w:val="4"/>
            <w:tcBorders>
              <w:top w:val="none" w:sz="1" w:space="0" w:color="152935"/>
              <w:left w:val="none" w:sz="1" w:space="0" w:color="152935"/>
              <w:bottom w:val="none" w:sz="1" w:space="0" w:color="AEAEAE"/>
              <w:right w:val="single" w:sz="1" w:space="0" w:color="E0E0E0"/>
            </w:tcBorders>
            <w:shd w:val="clear" w:color="auto" w:fill="FFFFFF"/>
            <w:vAlign w:val="bottom"/>
          </w:tcPr>
          <w:p w14:paraId="766C11CD" w14:textId="77777777" w:rsidR="00426C67" w:rsidRDefault="00426C67" w:rsidP="00A95B4C">
            <w:pPr>
              <w:spacing w:before="10" w:after="10"/>
              <w:ind w:left="30" w:right="40"/>
              <w:jc w:val="center"/>
            </w:pPr>
            <w:r>
              <w:rPr>
                <w:rFonts w:ascii="Arial" w:eastAsia="Arial" w:hAnsi="Arial" w:cs="Arial"/>
                <w:color w:val="264A60"/>
              </w:rPr>
              <w:t>95.0% Confidence Interval for B</w:t>
            </w:r>
          </w:p>
        </w:tc>
        <w:tc>
          <w:tcPr>
            <w:tcW w:w="2329" w:type="dxa"/>
            <w:gridSpan w:val="3"/>
            <w:tcBorders>
              <w:top w:val="none" w:sz="1" w:space="0" w:color="152935"/>
              <w:left w:val="single" w:sz="1" w:space="0" w:color="E0E0E0"/>
              <w:bottom w:val="none" w:sz="1" w:space="0" w:color="AEAEAE"/>
              <w:right w:val="none" w:sz="1" w:space="0" w:color="152935"/>
            </w:tcBorders>
            <w:shd w:val="clear" w:color="auto" w:fill="FFFFFF"/>
            <w:vAlign w:val="bottom"/>
          </w:tcPr>
          <w:p w14:paraId="2AF3D09F" w14:textId="77777777" w:rsidR="00426C67" w:rsidRDefault="00426C67" w:rsidP="00A95B4C">
            <w:pPr>
              <w:spacing w:before="10" w:after="10"/>
              <w:ind w:left="30" w:right="40"/>
              <w:jc w:val="center"/>
            </w:pPr>
            <w:r>
              <w:rPr>
                <w:rFonts w:ascii="Arial" w:eastAsia="Arial" w:hAnsi="Arial" w:cs="Arial"/>
                <w:color w:val="264A60"/>
              </w:rPr>
              <w:t>Collinearity Statistics</w:t>
            </w:r>
          </w:p>
        </w:tc>
      </w:tr>
      <w:tr w:rsidR="00426C67" w14:paraId="41471884" w14:textId="77777777" w:rsidTr="00A95B4C">
        <w:tblPrEx>
          <w:tblCellMar>
            <w:top w:w="0" w:type="dxa"/>
            <w:bottom w:w="0" w:type="dxa"/>
          </w:tblCellMar>
        </w:tblPrEx>
        <w:trPr>
          <w:gridAfter w:val="2"/>
        </w:trPr>
        <w:tc>
          <w:tcPr>
            <w:tcW w:w="3621" w:type="dxa"/>
            <w:gridSpan w:val="2"/>
            <w:vMerge/>
            <w:tcBorders>
              <w:top w:val="none" w:sz="1" w:space="0" w:color="152935"/>
              <w:left w:val="none" w:sz="1" w:space="0" w:color="152935"/>
            </w:tcBorders>
          </w:tcPr>
          <w:p w14:paraId="51B31F2C" w14:textId="77777777" w:rsidR="00426C67" w:rsidRDefault="00426C67" w:rsidP="00A95B4C"/>
        </w:tc>
        <w:tc>
          <w:tcPr>
            <w:tcW w:w="1581" w:type="dxa"/>
            <w:gridSpan w:val="2"/>
            <w:tcBorders>
              <w:top w:val="none" w:sz="1" w:space="0" w:color="AEAEAE"/>
              <w:left w:val="none" w:sz="1" w:space="0" w:color="152935"/>
              <w:bottom w:val="single" w:sz="1" w:space="0" w:color="152935"/>
              <w:right w:val="single" w:sz="1" w:space="0" w:color="E0E0E0"/>
            </w:tcBorders>
            <w:shd w:val="clear" w:color="auto" w:fill="FFFFFF"/>
            <w:vAlign w:val="bottom"/>
          </w:tcPr>
          <w:p w14:paraId="5FBFAAC8" w14:textId="77777777" w:rsidR="00426C67" w:rsidRDefault="00426C67" w:rsidP="00A95B4C">
            <w:pPr>
              <w:spacing w:before="10" w:after="10"/>
              <w:ind w:left="30" w:right="40"/>
              <w:jc w:val="center"/>
            </w:pPr>
            <w:r>
              <w:rPr>
                <w:rFonts w:ascii="Arial" w:eastAsia="Arial" w:hAnsi="Arial" w:cs="Arial"/>
                <w:color w:val="264A60"/>
              </w:rPr>
              <w:t>Lower Bound</w:t>
            </w:r>
          </w:p>
        </w:tc>
        <w:tc>
          <w:tcPr>
            <w:tcW w:w="1581" w:type="dxa"/>
            <w:gridSpan w:val="2"/>
            <w:tcBorders>
              <w:top w:val="none" w:sz="1" w:space="0" w:color="AEAEAE"/>
              <w:left w:val="single" w:sz="1" w:space="0" w:color="E0E0E0"/>
              <w:bottom w:val="single" w:sz="1" w:space="0" w:color="152935"/>
              <w:right w:val="single" w:sz="1" w:space="0" w:color="E0E0E0"/>
            </w:tcBorders>
            <w:shd w:val="clear" w:color="auto" w:fill="FFFFFF"/>
            <w:vAlign w:val="bottom"/>
          </w:tcPr>
          <w:p w14:paraId="5707A5A7" w14:textId="77777777" w:rsidR="00426C67" w:rsidRDefault="00426C67" w:rsidP="00A95B4C">
            <w:pPr>
              <w:spacing w:before="10" w:after="10"/>
              <w:ind w:left="30" w:right="40"/>
              <w:jc w:val="center"/>
            </w:pPr>
            <w:r>
              <w:rPr>
                <w:rFonts w:ascii="Arial" w:eastAsia="Arial" w:hAnsi="Arial" w:cs="Arial"/>
                <w:color w:val="264A60"/>
              </w:rPr>
              <w:t>Upper Bound</w:t>
            </w:r>
          </w:p>
        </w:tc>
        <w:tc>
          <w:tcPr>
            <w:tcW w:w="1173" w:type="dxa"/>
            <w:tcBorders>
              <w:top w:val="none" w:sz="1" w:space="0" w:color="AEAEAE"/>
              <w:left w:val="single" w:sz="1" w:space="0" w:color="E0E0E0"/>
              <w:bottom w:val="single" w:sz="1" w:space="0" w:color="152935"/>
              <w:right w:val="single" w:sz="1" w:space="0" w:color="E0E0E0"/>
            </w:tcBorders>
            <w:shd w:val="clear" w:color="auto" w:fill="FFFFFF"/>
            <w:vAlign w:val="bottom"/>
          </w:tcPr>
          <w:p w14:paraId="5B6AE031" w14:textId="77777777" w:rsidR="00426C67" w:rsidRDefault="00426C67" w:rsidP="00A95B4C">
            <w:pPr>
              <w:spacing w:before="10" w:after="10"/>
              <w:ind w:left="30" w:right="40"/>
              <w:jc w:val="center"/>
            </w:pPr>
            <w:r>
              <w:rPr>
                <w:rFonts w:ascii="Arial" w:eastAsia="Arial" w:hAnsi="Arial" w:cs="Arial"/>
                <w:color w:val="264A60"/>
              </w:rPr>
              <w:t>Tolerance</w:t>
            </w:r>
          </w:p>
        </w:tc>
        <w:tc>
          <w:tcPr>
            <w:tcW w:w="1156" w:type="dxa"/>
            <w:gridSpan w:val="2"/>
            <w:tcBorders>
              <w:top w:val="none" w:sz="1" w:space="0" w:color="AEAEAE"/>
              <w:left w:val="single" w:sz="1" w:space="0" w:color="E0E0E0"/>
              <w:bottom w:val="single" w:sz="1" w:space="0" w:color="152935"/>
              <w:right w:val="none" w:sz="1" w:space="0" w:color="152935"/>
            </w:tcBorders>
            <w:shd w:val="clear" w:color="auto" w:fill="FFFFFF"/>
            <w:vAlign w:val="bottom"/>
          </w:tcPr>
          <w:p w14:paraId="2E27A08D" w14:textId="77777777" w:rsidR="00426C67" w:rsidRDefault="00426C67" w:rsidP="00A95B4C">
            <w:pPr>
              <w:spacing w:before="10" w:after="10"/>
              <w:ind w:left="30" w:right="40"/>
              <w:jc w:val="center"/>
            </w:pPr>
            <w:r>
              <w:rPr>
                <w:rFonts w:ascii="Arial" w:eastAsia="Arial" w:hAnsi="Arial" w:cs="Arial"/>
                <w:color w:val="264A60"/>
              </w:rPr>
              <w:t>VIF</w:t>
            </w:r>
          </w:p>
        </w:tc>
      </w:tr>
      <w:tr w:rsidR="00426C67" w14:paraId="4CA2FEBD" w14:textId="77777777" w:rsidTr="00A95B4C">
        <w:tblPrEx>
          <w:tblCellMar>
            <w:top w:w="0" w:type="dxa"/>
            <w:bottom w:w="0" w:type="dxa"/>
          </w:tblCellMar>
        </w:tblPrEx>
        <w:trPr>
          <w:gridAfter w:val="2"/>
        </w:trPr>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5F844AE1" w14:textId="77777777" w:rsidR="00426C67" w:rsidRDefault="00426C67" w:rsidP="00A95B4C">
            <w:pPr>
              <w:spacing w:before="15" w:after="10"/>
              <w:ind w:left="30" w:right="40"/>
            </w:pPr>
            <w:r>
              <w:rPr>
                <w:rFonts w:ascii="Arial" w:eastAsia="Arial" w:hAnsi="Arial" w:cs="Arial"/>
                <w:color w:val="264A60"/>
              </w:rPr>
              <w:t>1</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71398C27" w14:textId="77777777" w:rsidR="00426C67" w:rsidRDefault="00426C67" w:rsidP="00A95B4C">
            <w:pPr>
              <w:spacing w:before="15" w:after="10"/>
              <w:ind w:left="30" w:right="40"/>
            </w:pPr>
            <w:r>
              <w:rPr>
                <w:rFonts w:ascii="Arial" w:eastAsia="Arial" w:hAnsi="Arial" w:cs="Arial"/>
                <w:color w:val="264A60"/>
              </w:rPr>
              <w:t>(Constant)</w:t>
            </w:r>
          </w:p>
        </w:tc>
        <w:tc>
          <w:tcPr>
            <w:tcW w:w="1581" w:type="dxa"/>
            <w:gridSpan w:val="2"/>
            <w:tcBorders>
              <w:top w:val="single" w:sz="1" w:space="0" w:color="152935"/>
              <w:left w:val="none" w:sz="1" w:space="0" w:color="152935"/>
              <w:bottom w:val="single" w:sz="1" w:space="0" w:color="AEAEAE"/>
              <w:right w:val="single" w:sz="1" w:space="0" w:color="E0E0E0"/>
            </w:tcBorders>
            <w:shd w:val="clear" w:color="auto" w:fill="F9F9FB"/>
          </w:tcPr>
          <w:p w14:paraId="47C29C05" w14:textId="77777777" w:rsidR="00426C67" w:rsidRDefault="00426C67" w:rsidP="00A95B4C">
            <w:pPr>
              <w:spacing w:before="15" w:after="10"/>
              <w:ind w:left="30" w:right="40"/>
              <w:jc w:val="right"/>
            </w:pPr>
            <w:r>
              <w:rPr>
                <w:rFonts w:ascii="Arial" w:eastAsia="Arial" w:hAnsi="Arial" w:cs="Arial"/>
                <w:color w:val="010205"/>
              </w:rPr>
              <w:t>.625</w:t>
            </w:r>
          </w:p>
        </w:tc>
        <w:tc>
          <w:tcPr>
            <w:tcW w:w="1581" w:type="dxa"/>
            <w:gridSpan w:val="2"/>
            <w:tcBorders>
              <w:top w:val="single" w:sz="1" w:space="0" w:color="152935"/>
              <w:left w:val="single" w:sz="1" w:space="0" w:color="E0E0E0"/>
              <w:bottom w:val="single" w:sz="1" w:space="0" w:color="AEAEAE"/>
              <w:right w:val="single" w:sz="1" w:space="0" w:color="E0E0E0"/>
            </w:tcBorders>
            <w:shd w:val="clear" w:color="auto" w:fill="F9F9FB"/>
          </w:tcPr>
          <w:p w14:paraId="0FE83C5E" w14:textId="77777777" w:rsidR="00426C67" w:rsidRDefault="00426C67" w:rsidP="00A95B4C">
            <w:pPr>
              <w:spacing w:before="15" w:after="10"/>
              <w:ind w:left="30" w:right="40"/>
              <w:jc w:val="right"/>
            </w:pPr>
            <w:r>
              <w:rPr>
                <w:rFonts w:ascii="Arial" w:eastAsia="Arial" w:hAnsi="Arial" w:cs="Arial"/>
                <w:color w:val="010205"/>
              </w:rPr>
              <w:t>12.869</w:t>
            </w:r>
          </w:p>
        </w:tc>
        <w:tc>
          <w:tcPr>
            <w:tcW w:w="1173" w:type="dxa"/>
            <w:tcBorders>
              <w:top w:val="single" w:sz="1" w:space="0" w:color="152935"/>
              <w:left w:val="single" w:sz="1" w:space="0" w:color="E0E0E0"/>
              <w:bottom w:val="single" w:sz="1" w:space="0" w:color="AEAEAE"/>
              <w:right w:val="single" w:sz="1" w:space="0" w:color="E0E0E0"/>
            </w:tcBorders>
            <w:shd w:val="clear" w:color="auto" w:fill="F9F9FB"/>
          </w:tcPr>
          <w:p w14:paraId="5B609FBD" w14:textId="77777777" w:rsidR="00426C67" w:rsidRDefault="00426C67" w:rsidP="00A95B4C"/>
        </w:tc>
        <w:tc>
          <w:tcPr>
            <w:tcW w:w="1156" w:type="dxa"/>
            <w:gridSpan w:val="2"/>
            <w:tcBorders>
              <w:top w:val="single" w:sz="1" w:space="0" w:color="152935"/>
              <w:left w:val="single" w:sz="1" w:space="0" w:color="E0E0E0"/>
              <w:bottom w:val="single" w:sz="1" w:space="0" w:color="AEAEAE"/>
              <w:right w:val="none" w:sz="1" w:space="0" w:color="152935"/>
            </w:tcBorders>
            <w:shd w:val="clear" w:color="auto" w:fill="F9F9FB"/>
          </w:tcPr>
          <w:p w14:paraId="24DCFB57" w14:textId="77777777" w:rsidR="00426C67" w:rsidRDefault="00426C67" w:rsidP="00A95B4C"/>
        </w:tc>
      </w:tr>
      <w:tr w:rsidR="00426C67" w14:paraId="53E737FB"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2413731A"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9336924" w14:textId="77777777" w:rsidR="00426C67" w:rsidRDefault="00426C67" w:rsidP="00A95B4C">
            <w:pPr>
              <w:spacing w:before="15" w:after="10"/>
              <w:ind w:left="30" w:right="40"/>
            </w:pPr>
            <w:r>
              <w:rPr>
                <w:rFonts w:ascii="Arial" w:eastAsia="Arial" w:hAnsi="Arial" w:cs="Arial"/>
                <w:color w:val="264A60"/>
              </w:rPr>
              <w:t xml:space="preserve">PE / </w:t>
            </w:r>
            <w:proofErr w:type="gramStart"/>
            <w:r>
              <w:rPr>
                <w:rFonts w:ascii="Arial" w:eastAsia="Arial" w:hAnsi="Arial" w:cs="Arial"/>
                <w:color w:val="264A60"/>
              </w:rPr>
              <w:t>Non PE</w:t>
            </w:r>
            <w:proofErr w:type="gramEnd"/>
            <w:r>
              <w:rPr>
                <w:rFonts w:ascii="Arial" w:eastAsia="Arial" w:hAnsi="Arial" w:cs="Arial"/>
                <w:color w:val="264A60"/>
              </w:rPr>
              <w:t xml:space="preserve"> Backed (1/0)</w:t>
            </w:r>
          </w:p>
        </w:tc>
        <w:tc>
          <w:tcPr>
            <w:tcW w:w="1581" w:type="dxa"/>
            <w:gridSpan w:val="2"/>
            <w:tcBorders>
              <w:top w:val="single" w:sz="1" w:space="0" w:color="AEAEAE"/>
              <w:left w:val="none" w:sz="1" w:space="0" w:color="152935"/>
              <w:bottom w:val="single" w:sz="1" w:space="0" w:color="AEAEAE"/>
              <w:right w:val="single" w:sz="1" w:space="0" w:color="E0E0E0"/>
            </w:tcBorders>
            <w:shd w:val="clear" w:color="auto" w:fill="F9F9FB"/>
          </w:tcPr>
          <w:p w14:paraId="6455427F" w14:textId="77777777" w:rsidR="00426C67" w:rsidRDefault="00426C67" w:rsidP="00A95B4C">
            <w:pPr>
              <w:spacing w:before="15" w:after="10"/>
              <w:ind w:left="30" w:right="40"/>
              <w:jc w:val="right"/>
            </w:pPr>
            <w:r>
              <w:rPr>
                <w:rFonts w:ascii="Arial" w:eastAsia="Arial" w:hAnsi="Arial" w:cs="Arial"/>
                <w:color w:val="010205"/>
              </w:rPr>
              <w:t>-.256</w:t>
            </w:r>
          </w:p>
        </w:tc>
        <w:tc>
          <w:tcPr>
            <w:tcW w:w="1581" w:type="dxa"/>
            <w:gridSpan w:val="2"/>
            <w:tcBorders>
              <w:top w:val="single" w:sz="1" w:space="0" w:color="AEAEAE"/>
              <w:left w:val="single" w:sz="1" w:space="0" w:color="E0E0E0"/>
              <w:bottom w:val="single" w:sz="1" w:space="0" w:color="AEAEAE"/>
              <w:right w:val="single" w:sz="1" w:space="0" w:color="E0E0E0"/>
            </w:tcBorders>
            <w:shd w:val="clear" w:color="auto" w:fill="F9F9FB"/>
          </w:tcPr>
          <w:p w14:paraId="35E4F9B9" w14:textId="77777777" w:rsidR="00426C67" w:rsidRDefault="00426C67" w:rsidP="00A95B4C">
            <w:pPr>
              <w:spacing w:before="15" w:after="10"/>
              <w:ind w:left="30" w:right="40"/>
              <w:jc w:val="right"/>
            </w:pPr>
            <w:r>
              <w:rPr>
                <w:rFonts w:ascii="Arial" w:eastAsia="Arial" w:hAnsi="Arial" w:cs="Arial"/>
                <w:color w:val="010205"/>
              </w:rPr>
              <w:t>4.655</w:t>
            </w:r>
          </w:p>
        </w:tc>
        <w:tc>
          <w:tcPr>
            <w:tcW w:w="1173" w:type="dxa"/>
            <w:tcBorders>
              <w:top w:val="single" w:sz="1" w:space="0" w:color="AEAEAE"/>
              <w:left w:val="single" w:sz="1" w:space="0" w:color="E0E0E0"/>
              <w:bottom w:val="single" w:sz="1" w:space="0" w:color="AEAEAE"/>
              <w:right w:val="single" w:sz="1" w:space="0" w:color="E0E0E0"/>
            </w:tcBorders>
            <w:shd w:val="clear" w:color="auto" w:fill="F9F9FB"/>
          </w:tcPr>
          <w:p w14:paraId="2C4D0427" w14:textId="77777777" w:rsidR="00426C67" w:rsidRDefault="00426C67" w:rsidP="00A95B4C">
            <w:pPr>
              <w:spacing w:before="15" w:after="10"/>
              <w:ind w:left="30" w:right="40"/>
              <w:jc w:val="right"/>
            </w:pPr>
            <w:r>
              <w:rPr>
                <w:rFonts w:ascii="Arial" w:eastAsia="Arial" w:hAnsi="Arial" w:cs="Arial"/>
                <w:color w:val="010205"/>
              </w:rPr>
              <w:t>.543</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21A50CC2" w14:textId="77777777" w:rsidR="00426C67" w:rsidRDefault="00426C67" w:rsidP="00A95B4C">
            <w:pPr>
              <w:spacing w:before="15" w:after="10"/>
              <w:ind w:left="30" w:right="40"/>
              <w:jc w:val="right"/>
            </w:pPr>
            <w:r>
              <w:rPr>
                <w:rFonts w:ascii="Arial" w:eastAsia="Arial" w:hAnsi="Arial" w:cs="Arial"/>
                <w:color w:val="010205"/>
              </w:rPr>
              <w:t>1.841</w:t>
            </w:r>
          </w:p>
        </w:tc>
      </w:tr>
      <w:tr w:rsidR="00426C67" w14:paraId="5160D9E3"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685B794A"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848F54F" w14:textId="77777777" w:rsidR="00426C67" w:rsidRDefault="00426C67" w:rsidP="00A95B4C">
            <w:pPr>
              <w:spacing w:before="15" w:after="10"/>
              <w:ind w:left="30" w:right="40"/>
            </w:pPr>
            <w:r>
              <w:rPr>
                <w:rFonts w:ascii="Arial" w:eastAsia="Arial" w:hAnsi="Arial" w:cs="Arial"/>
                <w:color w:val="264A60"/>
              </w:rPr>
              <w:t>Underwriter Prestige (1-9)</w:t>
            </w:r>
          </w:p>
        </w:tc>
        <w:tc>
          <w:tcPr>
            <w:tcW w:w="1581" w:type="dxa"/>
            <w:gridSpan w:val="2"/>
            <w:tcBorders>
              <w:top w:val="single" w:sz="1" w:space="0" w:color="AEAEAE"/>
              <w:left w:val="none" w:sz="1" w:space="0" w:color="152935"/>
              <w:bottom w:val="single" w:sz="1" w:space="0" w:color="AEAEAE"/>
              <w:right w:val="single" w:sz="1" w:space="0" w:color="E0E0E0"/>
            </w:tcBorders>
            <w:shd w:val="clear" w:color="auto" w:fill="F9F9FB"/>
          </w:tcPr>
          <w:p w14:paraId="41F7A0FB" w14:textId="77777777" w:rsidR="00426C67" w:rsidRDefault="00426C67" w:rsidP="00A95B4C">
            <w:pPr>
              <w:spacing w:before="15" w:after="10"/>
              <w:ind w:left="30" w:right="40"/>
              <w:jc w:val="right"/>
            </w:pPr>
            <w:r>
              <w:rPr>
                <w:rFonts w:ascii="Arial" w:eastAsia="Arial" w:hAnsi="Arial" w:cs="Arial"/>
                <w:color w:val="010205"/>
              </w:rPr>
              <w:t>-1.328</w:t>
            </w:r>
          </w:p>
        </w:tc>
        <w:tc>
          <w:tcPr>
            <w:tcW w:w="1581" w:type="dxa"/>
            <w:gridSpan w:val="2"/>
            <w:tcBorders>
              <w:top w:val="single" w:sz="1" w:space="0" w:color="AEAEAE"/>
              <w:left w:val="single" w:sz="1" w:space="0" w:color="E0E0E0"/>
              <w:bottom w:val="single" w:sz="1" w:space="0" w:color="AEAEAE"/>
              <w:right w:val="single" w:sz="1" w:space="0" w:color="E0E0E0"/>
            </w:tcBorders>
            <w:shd w:val="clear" w:color="auto" w:fill="F9F9FB"/>
          </w:tcPr>
          <w:p w14:paraId="53E78963" w14:textId="77777777" w:rsidR="00426C67" w:rsidRDefault="00426C67" w:rsidP="00A95B4C">
            <w:pPr>
              <w:spacing w:before="15" w:after="10"/>
              <w:ind w:left="30" w:right="40"/>
              <w:jc w:val="right"/>
            </w:pPr>
            <w:r>
              <w:rPr>
                <w:rFonts w:ascii="Arial" w:eastAsia="Arial" w:hAnsi="Arial" w:cs="Arial"/>
                <w:color w:val="010205"/>
              </w:rPr>
              <w:t>.333</w:t>
            </w:r>
          </w:p>
        </w:tc>
        <w:tc>
          <w:tcPr>
            <w:tcW w:w="1173" w:type="dxa"/>
            <w:tcBorders>
              <w:top w:val="single" w:sz="1" w:space="0" w:color="AEAEAE"/>
              <w:left w:val="single" w:sz="1" w:space="0" w:color="E0E0E0"/>
              <w:bottom w:val="single" w:sz="1" w:space="0" w:color="AEAEAE"/>
              <w:right w:val="single" w:sz="1" w:space="0" w:color="E0E0E0"/>
            </w:tcBorders>
            <w:shd w:val="clear" w:color="auto" w:fill="F9F9FB"/>
          </w:tcPr>
          <w:p w14:paraId="748E6A63" w14:textId="77777777" w:rsidR="00426C67" w:rsidRDefault="00426C67" w:rsidP="00A95B4C">
            <w:pPr>
              <w:spacing w:before="15" w:after="10"/>
              <w:ind w:left="30" w:right="40"/>
              <w:jc w:val="right"/>
            </w:pPr>
            <w:r>
              <w:rPr>
                <w:rFonts w:ascii="Arial" w:eastAsia="Arial" w:hAnsi="Arial" w:cs="Arial"/>
                <w:color w:val="010205"/>
              </w:rPr>
              <w:t>.510</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1694467D" w14:textId="77777777" w:rsidR="00426C67" w:rsidRDefault="00426C67" w:rsidP="00A95B4C">
            <w:pPr>
              <w:spacing w:before="15" w:after="10"/>
              <w:ind w:left="30" w:right="40"/>
              <w:jc w:val="right"/>
            </w:pPr>
            <w:r>
              <w:rPr>
                <w:rFonts w:ascii="Arial" w:eastAsia="Arial" w:hAnsi="Arial" w:cs="Arial"/>
                <w:color w:val="010205"/>
              </w:rPr>
              <w:t>1.960</w:t>
            </w:r>
          </w:p>
        </w:tc>
      </w:tr>
      <w:tr w:rsidR="00426C67" w14:paraId="7D195419"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0B93C750"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F52067A" w14:textId="77777777" w:rsidR="00426C67" w:rsidRDefault="00426C67" w:rsidP="00A95B4C">
            <w:pPr>
              <w:spacing w:before="15" w:after="10"/>
              <w:ind w:left="30" w:right="40"/>
            </w:pPr>
            <w:proofErr w:type="gramStart"/>
            <w:r>
              <w:rPr>
                <w:rFonts w:ascii="Arial" w:eastAsia="Arial" w:hAnsi="Arial" w:cs="Arial"/>
                <w:color w:val="264A60"/>
              </w:rPr>
              <w:t>ln(</w:t>
            </w:r>
            <w:proofErr w:type="spellStart"/>
            <w:proofErr w:type="gramEnd"/>
            <w:r>
              <w:rPr>
                <w:rFonts w:ascii="Arial" w:eastAsia="Arial" w:hAnsi="Arial" w:cs="Arial"/>
                <w:color w:val="264A60"/>
              </w:rPr>
              <w:t>OfferSize</w:t>
            </w:r>
            <w:proofErr w:type="spellEnd"/>
            <w:r>
              <w:rPr>
                <w:rFonts w:ascii="Arial" w:eastAsia="Arial" w:hAnsi="Arial" w:cs="Arial"/>
                <w:color w:val="264A60"/>
              </w:rPr>
              <w:t>)</w:t>
            </w:r>
          </w:p>
        </w:tc>
        <w:tc>
          <w:tcPr>
            <w:tcW w:w="1581" w:type="dxa"/>
            <w:gridSpan w:val="2"/>
            <w:tcBorders>
              <w:top w:val="single" w:sz="1" w:space="0" w:color="AEAEAE"/>
              <w:left w:val="none" w:sz="1" w:space="0" w:color="152935"/>
              <w:bottom w:val="single" w:sz="1" w:space="0" w:color="AEAEAE"/>
              <w:right w:val="single" w:sz="1" w:space="0" w:color="E0E0E0"/>
            </w:tcBorders>
            <w:shd w:val="clear" w:color="auto" w:fill="F9F9FB"/>
          </w:tcPr>
          <w:p w14:paraId="48CF5BEC" w14:textId="77777777" w:rsidR="00426C67" w:rsidRDefault="00426C67" w:rsidP="00A95B4C">
            <w:pPr>
              <w:spacing w:before="15" w:after="10"/>
              <w:ind w:left="30" w:right="40"/>
              <w:jc w:val="right"/>
            </w:pPr>
            <w:r>
              <w:rPr>
                <w:rFonts w:ascii="Arial" w:eastAsia="Arial" w:hAnsi="Arial" w:cs="Arial"/>
                <w:color w:val="010205"/>
              </w:rPr>
              <w:t>-.899</w:t>
            </w:r>
          </w:p>
        </w:tc>
        <w:tc>
          <w:tcPr>
            <w:tcW w:w="1581" w:type="dxa"/>
            <w:gridSpan w:val="2"/>
            <w:tcBorders>
              <w:top w:val="single" w:sz="1" w:space="0" w:color="AEAEAE"/>
              <w:left w:val="single" w:sz="1" w:space="0" w:color="E0E0E0"/>
              <w:bottom w:val="single" w:sz="1" w:space="0" w:color="AEAEAE"/>
              <w:right w:val="single" w:sz="1" w:space="0" w:color="E0E0E0"/>
            </w:tcBorders>
            <w:shd w:val="clear" w:color="auto" w:fill="F9F9FB"/>
          </w:tcPr>
          <w:p w14:paraId="56065243" w14:textId="77777777" w:rsidR="00426C67" w:rsidRDefault="00426C67" w:rsidP="00A95B4C">
            <w:pPr>
              <w:spacing w:before="15" w:after="10"/>
              <w:ind w:left="30" w:right="40"/>
              <w:jc w:val="right"/>
            </w:pPr>
            <w:r>
              <w:rPr>
                <w:rFonts w:ascii="Arial" w:eastAsia="Arial" w:hAnsi="Arial" w:cs="Arial"/>
                <w:color w:val="010205"/>
              </w:rPr>
              <w:t>.450</w:t>
            </w:r>
          </w:p>
        </w:tc>
        <w:tc>
          <w:tcPr>
            <w:tcW w:w="1173" w:type="dxa"/>
            <w:tcBorders>
              <w:top w:val="single" w:sz="1" w:space="0" w:color="AEAEAE"/>
              <w:left w:val="single" w:sz="1" w:space="0" w:color="E0E0E0"/>
              <w:bottom w:val="single" w:sz="1" w:space="0" w:color="AEAEAE"/>
              <w:right w:val="single" w:sz="1" w:space="0" w:color="E0E0E0"/>
            </w:tcBorders>
            <w:shd w:val="clear" w:color="auto" w:fill="F9F9FB"/>
          </w:tcPr>
          <w:p w14:paraId="4B8EB2E6" w14:textId="77777777" w:rsidR="00426C67" w:rsidRDefault="00426C67" w:rsidP="00A95B4C">
            <w:pPr>
              <w:spacing w:before="15" w:after="10"/>
              <w:ind w:left="30" w:right="40"/>
              <w:jc w:val="right"/>
            </w:pPr>
            <w:r>
              <w:rPr>
                <w:rFonts w:ascii="Arial" w:eastAsia="Arial" w:hAnsi="Arial" w:cs="Arial"/>
                <w:color w:val="010205"/>
              </w:rPr>
              <w:t>.534</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3C72043C" w14:textId="77777777" w:rsidR="00426C67" w:rsidRDefault="00426C67" w:rsidP="00A95B4C">
            <w:pPr>
              <w:spacing w:before="15" w:after="10"/>
              <w:ind w:left="30" w:right="40"/>
              <w:jc w:val="right"/>
            </w:pPr>
            <w:r>
              <w:rPr>
                <w:rFonts w:ascii="Arial" w:eastAsia="Arial" w:hAnsi="Arial" w:cs="Arial"/>
                <w:color w:val="010205"/>
              </w:rPr>
              <w:t>1.874</w:t>
            </w:r>
          </w:p>
        </w:tc>
      </w:tr>
      <w:tr w:rsidR="00426C67" w14:paraId="3072AFE3"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4FBC4F46"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63A0494" w14:textId="77777777" w:rsidR="00426C67" w:rsidRDefault="00426C67" w:rsidP="00A95B4C">
            <w:pPr>
              <w:spacing w:before="15" w:after="10"/>
              <w:ind w:left="30" w:right="40"/>
            </w:pPr>
            <w:r>
              <w:rPr>
                <w:rFonts w:ascii="Arial" w:eastAsia="Arial" w:hAnsi="Arial" w:cs="Arial"/>
                <w:color w:val="264A60"/>
              </w:rPr>
              <w:t>Firm Age / In Age (Founding Year - Listing Year)</w:t>
            </w:r>
          </w:p>
        </w:tc>
        <w:tc>
          <w:tcPr>
            <w:tcW w:w="1581" w:type="dxa"/>
            <w:gridSpan w:val="2"/>
            <w:tcBorders>
              <w:top w:val="single" w:sz="1" w:space="0" w:color="AEAEAE"/>
              <w:left w:val="none" w:sz="1" w:space="0" w:color="152935"/>
              <w:bottom w:val="single" w:sz="1" w:space="0" w:color="AEAEAE"/>
              <w:right w:val="single" w:sz="1" w:space="0" w:color="E0E0E0"/>
            </w:tcBorders>
            <w:shd w:val="clear" w:color="auto" w:fill="F9F9FB"/>
          </w:tcPr>
          <w:p w14:paraId="7ACE5490" w14:textId="77777777" w:rsidR="00426C67" w:rsidRDefault="00426C67" w:rsidP="00A95B4C">
            <w:pPr>
              <w:spacing w:before="15" w:after="10"/>
              <w:ind w:left="30" w:right="40"/>
              <w:jc w:val="right"/>
            </w:pPr>
            <w:r>
              <w:rPr>
                <w:rFonts w:ascii="Arial" w:eastAsia="Arial" w:hAnsi="Arial" w:cs="Arial"/>
                <w:color w:val="010205"/>
              </w:rPr>
              <w:t>-.036</w:t>
            </w:r>
          </w:p>
        </w:tc>
        <w:tc>
          <w:tcPr>
            <w:tcW w:w="1581" w:type="dxa"/>
            <w:gridSpan w:val="2"/>
            <w:tcBorders>
              <w:top w:val="single" w:sz="1" w:space="0" w:color="AEAEAE"/>
              <w:left w:val="single" w:sz="1" w:space="0" w:color="E0E0E0"/>
              <w:bottom w:val="single" w:sz="1" w:space="0" w:color="AEAEAE"/>
              <w:right w:val="single" w:sz="1" w:space="0" w:color="E0E0E0"/>
            </w:tcBorders>
            <w:shd w:val="clear" w:color="auto" w:fill="F9F9FB"/>
          </w:tcPr>
          <w:p w14:paraId="588F1E5C" w14:textId="77777777" w:rsidR="00426C67" w:rsidRDefault="00426C67" w:rsidP="00A95B4C">
            <w:pPr>
              <w:spacing w:before="15" w:after="10"/>
              <w:ind w:left="30" w:right="40"/>
              <w:jc w:val="right"/>
            </w:pPr>
            <w:r>
              <w:rPr>
                <w:rFonts w:ascii="Arial" w:eastAsia="Arial" w:hAnsi="Arial" w:cs="Arial"/>
                <w:color w:val="010205"/>
              </w:rPr>
              <w:t>.020</w:t>
            </w:r>
          </w:p>
        </w:tc>
        <w:tc>
          <w:tcPr>
            <w:tcW w:w="1173" w:type="dxa"/>
            <w:tcBorders>
              <w:top w:val="single" w:sz="1" w:space="0" w:color="AEAEAE"/>
              <w:left w:val="single" w:sz="1" w:space="0" w:color="E0E0E0"/>
              <w:bottom w:val="single" w:sz="1" w:space="0" w:color="AEAEAE"/>
              <w:right w:val="single" w:sz="1" w:space="0" w:color="E0E0E0"/>
            </w:tcBorders>
            <w:shd w:val="clear" w:color="auto" w:fill="F9F9FB"/>
          </w:tcPr>
          <w:p w14:paraId="058C879E" w14:textId="77777777" w:rsidR="00426C67" w:rsidRDefault="00426C67" w:rsidP="00A95B4C">
            <w:pPr>
              <w:spacing w:before="15" w:after="10"/>
              <w:ind w:left="30" w:right="40"/>
              <w:jc w:val="right"/>
            </w:pPr>
            <w:r>
              <w:rPr>
                <w:rFonts w:ascii="Arial" w:eastAsia="Arial" w:hAnsi="Arial" w:cs="Arial"/>
                <w:color w:val="010205"/>
              </w:rPr>
              <w:t>.631</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7B3B63DB" w14:textId="77777777" w:rsidR="00426C67" w:rsidRDefault="00426C67" w:rsidP="00A95B4C">
            <w:pPr>
              <w:spacing w:before="15" w:after="10"/>
              <w:ind w:left="30" w:right="40"/>
              <w:jc w:val="right"/>
            </w:pPr>
            <w:r>
              <w:rPr>
                <w:rFonts w:ascii="Arial" w:eastAsia="Arial" w:hAnsi="Arial" w:cs="Arial"/>
                <w:color w:val="010205"/>
              </w:rPr>
              <w:t>1.585</w:t>
            </w:r>
          </w:p>
        </w:tc>
      </w:tr>
      <w:tr w:rsidR="00426C67" w14:paraId="7E8F5015"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3AD25D86" w14:textId="77777777" w:rsidR="00426C67" w:rsidRDefault="00426C67" w:rsidP="00A95B4C"/>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35AB127" w14:textId="77777777" w:rsidR="00426C67" w:rsidRDefault="00426C67" w:rsidP="00A95B4C">
            <w:pPr>
              <w:spacing w:before="15" w:after="10"/>
              <w:ind w:left="30" w:right="40"/>
            </w:pPr>
            <w:proofErr w:type="spellStart"/>
            <w:r>
              <w:rPr>
                <w:rFonts w:ascii="Arial" w:eastAsia="Arial" w:hAnsi="Arial" w:cs="Arial"/>
                <w:color w:val="264A60"/>
              </w:rPr>
              <w:t>Hotmarket</w:t>
            </w:r>
            <w:proofErr w:type="spellEnd"/>
            <w:r>
              <w:rPr>
                <w:rFonts w:ascii="Arial" w:eastAsia="Arial" w:hAnsi="Arial" w:cs="Arial"/>
                <w:color w:val="264A60"/>
              </w:rPr>
              <w:t xml:space="preserve"> Dummy</w:t>
            </w:r>
          </w:p>
        </w:tc>
        <w:tc>
          <w:tcPr>
            <w:tcW w:w="1581" w:type="dxa"/>
            <w:gridSpan w:val="2"/>
            <w:tcBorders>
              <w:top w:val="single" w:sz="1" w:space="0" w:color="AEAEAE"/>
              <w:left w:val="none" w:sz="1" w:space="0" w:color="152935"/>
              <w:bottom w:val="single" w:sz="1" w:space="0" w:color="AEAEAE"/>
              <w:right w:val="single" w:sz="1" w:space="0" w:color="E0E0E0"/>
            </w:tcBorders>
            <w:shd w:val="clear" w:color="auto" w:fill="F9F9FB"/>
          </w:tcPr>
          <w:p w14:paraId="394AE5FB" w14:textId="77777777" w:rsidR="00426C67" w:rsidRDefault="00426C67" w:rsidP="00A95B4C">
            <w:pPr>
              <w:spacing w:before="15" w:after="10"/>
              <w:ind w:left="30" w:right="40"/>
              <w:jc w:val="right"/>
            </w:pPr>
            <w:r>
              <w:rPr>
                <w:rFonts w:ascii="Arial" w:eastAsia="Arial" w:hAnsi="Arial" w:cs="Arial"/>
                <w:color w:val="010205"/>
              </w:rPr>
              <w:t>-2.452</w:t>
            </w:r>
          </w:p>
        </w:tc>
        <w:tc>
          <w:tcPr>
            <w:tcW w:w="1581" w:type="dxa"/>
            <w:gridSpan w:val="2"/>
            <w:tcBorders>
              <w:top w:val="single" w:sz="1" w:space="0" w:color="AEAEAE"/>
              <w:left w:val="single" w:sz="1" w:space="0" w:color="E0E0E0"/>
              <w:bottom w:val="single" w:sz="1" w:space="0" w:color="AEAEAE"/>
              <w:right w:val="single" w:sz="1" w:space="0" w:color="E0E0E0"/>
            </w:tcBorders>
            <w:shd w:val="clear" w:color="auto" w:fill="F9F9FB"/>
          </w:tcPr>
          <w:p w14:paraId="0965AC99" w14:textId="77777777" w:rsidR="00426C67" w:rsidRDefault="00426C67" w:rsidP="00A95B4C">
            <w:pPr>
              <w:spacing w:before="15" w:after="10"/>
              <w:ind w:left="30" w:right="40"/>
              <w:jc w:val="right"/>
            </w:pPr>
            <w:r>
              <w:rPr>
                <w:rFonts w:ascii="Arial" w:eastAsia="Arial" w:hAnsi="Arial" w:cs="Arial"/>
                <w:color w:val="010205"/>
              </w:rPr>
              <w:t>1.802</w:t>
            </w:r>
          </w:p>
        </w:tc>
        <w:tc>
          <w:tcPr>
            <w:tcW w:w="1173" w:type="dxa"/>
            <w:tcBorders>
              <w:top w:val="single" w:sz="1" w:space="0" w:color="AEAEAE"/>
              <w:left w:val="single" w:sz="1" w:space="0" w:color="E0E0E0"/>
              <w:bottom w:val="single" w:sz="1" w:space="0" w:color="AEAEAE"/>
              <w:right w:val="single" w:sz="1" w:space="0" w:color="E0E0E0"/>
            </w:tcBorders>
            <w:shd w:val="clear" w:color="auto" w:fill="F9F9FB"/>
          </w:tcPr>
          <w:p w14:paraId="1C9B17F7" w14:textId="77777777" w:rsidR="00426C67" w:rsidRDefault="00426C67" w:rsidP="00A95B4C">
            <w:pPr>
              <w:spacing w:before="15" w:after="10"/>
              <w:ind w:left="30" w:right="40"/>
              <w:jc w:val="right"/>
            </w:pPr>
            <w:r>
              <w:rPr>
                <w:rFonts w:ascii="Arial" w:eastAsia="Arial" w:hAnsi="Arial" w:cs="Arial"/>
                <w:color w:val="010205"/>
              </w:rPr>
              <w:t>.811</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04F322EB" w14:textId="77777777" w:rsidR="00426C67" w:rsidRDefault="00426C67" w:rsidP="00A95B4C">
            <w:pPr>
              <w:spacing w:before="15" w:after="10"/>
              <w:ind w:left="30" w:right="40"/>
              <w:jc w:val="right"/>
            </w:pPr>
            <w:r>
              <w:rPr>
                <w:rFonts w:ascii="Arial" w:eastAsia="Arial" w:hAnsi="Arial" w:cs="Arial"/>
                <w:color w:val="010205"/>
              </w:rPr>
              <w:t>1.234</w:t>
            </w:r>
          </w:p>
        </w:tc>
      </w:tr>
      <w:tr w:rsidR="00426C67" w14:paraId="1A9F1CAD" w14:textId="77777777" w:rsidTr="00A95B4C">
        <w:tblPrEx>
          <w:tblCellMar>
            <w:top w:w="0" w:type="dxa"/>
            <w:bottom w:w="0" w:type="dxa"/>
          </w:tblCellMar>
        </w:tblPrEx>
        <w:trPr>
          <w:gridAfter w:val="2"/>
        </w:trPr>
        <w:tc>
          <w:tcPr>
            <w:tcW w:w="833" w:type="dxa"/>
            <w:vMerge/>
            <w:tcBorders>
              <w:top w:val="single" w:sz="1" w:space="0" w:color="152935"/>
              <w:left w:val="none" w:sz="1" w:space="0" w:color="152935"/>
              <w:bottom w:val="single" w:sz="1" w:space="0" w:color="152935"/>
              <w:right w:val="none" w:sz="1" w:space="0" w:color="AEAEAE"/>
            </w:tcBorders>
          </w:tcPr>
          <w:p w14:paraId="5B00371B" w14:textId="77777777" w:rsidR="00426C67" w:rsidRDefault="00426C67" w:rsidP="00A95B4C"/>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324EDBDA" w14:textId="77777777" w:rsidR="00426C67" w:rsidRDefault="00426C67" w:rsidP="00A95B4C">
            <w:pPr>
              <w:spacing w:before="15" w:after="10"/>
              <w:ind w:left="30" w:right="40"/>
            </w:pPr>
            <w:proofErr w:type="spellStart"/>
            <w:r>
              <w:rPr>
                <w:rFonts w:ascii="Arial" w:eastAsia="Arial" w:hAnsi="Arial" w:cs="Arial"/>
                <w:color w:val="264A60"/>
              </w:rPr>
              <w:t>RegChange</w:t>
            </w:r>
            <w:proofErr w:type="spellEnd"/>
            <w:r>
              <w:rPr>
                <w:rFonts w:ascii="Arial" w:eastAsia="Arial" w:hAnsi="Arial" w:cs="Arial"/>
                <w:color w:val="264A60"/>
              </w:rPr>
              <w:t xml:space="preserve"> Dummy</w:t>
            </w:r>
          </w:p>
        </w:tc>
        <w:tc>
          <w:tcPr>
            <w:tcW w:w="1581" w:type="dxa"/>
            <w:gridSpan w:val="2"/>
            <w:tcBorders>
              <w:top w:val="single" w:sz="1" w:space="0" w:color="AEAEAE"/>
              <w:left w:val="none" w:sz="1" w:space="0" w:color="152935"/>
              <w:bottom w:val="single" w:sz="1" w:space="0" w:color="152935"/>
              <w:right w:val="single" w:sz="1" w:space="0" w:color="E0E0E0"/>
            </w:tcBorders>
            <w:shd w:val="clear" w:color="auto" w:fill="F9F9FB"/>
          </w:tcPr>
          <w:p w14:paraId="16551A42" w14:textId="77777777" w:rsidR="00426C67" w:rsidRDefault="00426C67" w:rsidP="00A95B4C">
            <w:pPr>
              <w:spacing w:before="15" w:after="10"/>
              <w:ind w:left="30" w:right="40"/>
              <w:jc w:val="right"/>
            </w:pPr>
            <w:r>
              <w:rPr>
                <w:rFonts w:ascii="Arial" w:eastAsia="Arial" w:hAnsi="Arial" w:cs="Arial"/>
                <w:color w:val="010205"/>
              </w:rPr>
              <w:t>-4.451</w:t>
            </w:r>
          </w:p>
        </w:tc>
        <w:tc>
          <w:tcPr>
            <w:tcW w:w="1581" w:type="dxa"/>
            <w:gridSpan w:val="2"/>
            <w:tcBorders>
              <w:top w:val="single" w:sz="1" w:space="0" w:color="AEAEAE"/>
              <w:left w:val="single" w:sz="1" w:space="0" w:color="E0E0E0"/>
              <w:bottom w:val="single" w:sz="1" w:space="0" w:color="152935"/>
              <w:right w:val="single" w:sz="1" w:space="0" w:color="E0E0E0"/>
            </w:tcBorders>
            <w:shd w:val="clear" w:color="auto" w:fill="F9F9FB"/>
          </w:tcPr>
          <w:p w14:paraId="59DD0435" w14:textId="77777777" w:rsidR="00426C67" w:rsidRDefault="00426C67" w:rsidP="00A95B4C">
            <w:pPr>
              <w:spacing w:before="15" w:after="10"/>
              <w:ind w:left="30" w:right="40"/>
              <w:jc w:val="right"/>
            </w:pPr>
            <w:r>
              <w:rPr>
                <w:rFonts w:ascii="Arial" w:eastAsia="Arial" w:hAnsi="Arial" w:cs="Arial"/>
                <w:color w:val="010205"/>
              </w:rPr>
              <w:t>-.009</w:t>
            </w:r>
          </w:p>
        </w:tc>
        <w:tc>
          <w:tcPr>
            <w:tcW w:w="1173" w:type="dxa"/>
            <w:tcBorders>
              <w:top w:val="single" w:sz="1" w:space="0" w:color="AEAEAE"/>
              <w:left w:val="single" w:sz="1" w:space="0" w:color="E0E0E0"/>
              <w:bottom w:val="single" w:sz="1" w:space="0" w:color="152935"/>
              <w:right w:val="single" w:sz="1" w:space="0" w:color="E0E0E0"/>
            </w:tcBorders>
            <w:shd w:val="clear" w:color="auto" w:fill="F9F9FB"/>
          </w:tcPr>
          <w:p w14:paraId="0EF741DE" w14:textId="77777777" w:rsidR="00426C67" w:rsidRDefault="00426C67" w:rsidP="00A95B4C">
            <w:pPr>
              <w:spacing w:before="15" w:after="10"/>
              <w:ind w:left="30" w:right="40"/>
              <w:jc w:val="right"/>
            </w:pPr>
            <w:r>
              <w:rPr>
                <w:rFonts w:ascii="Arial" w:eastAsia="Arial" w:hAnsi="Arial" w:cs="Arial"/>
                <w:color w:val="010205"/>
              </w:rPr>
              <w:t>.845</w:t>
            </w:r>
          </w:p>
        </w:tc>
        <w:tc>
          <w:tcPr>
            <w:tcW w:w="1156" w:type="dxa"/>
            <w:gridSpan w:val="2"/>
            <w:tcBorders>
              <w:top w:val="single" w:sz="1" w:space="0" w:color="AEAEAE"/>
              <w:left w:val="single" w:sz="1" w:space="0" w:color="E0E0E0"/>
              <w:bottom w:val="single" w:sz="1" w:space="0" w:color="152935"/>
              <w:right w:val="none" w:sz="1" w:space="0" w:color="152935"/>
            </w:tcBorders>
            <w:shd w:val="clear" w:color="auto" w:fill="F9F9FB"/>
          </w:tcPr>
          <w:p w14:paraId="3EA6A89B" w14:textId="77777777" w:rsidR="00426C67" w:rsidRDefault="00426C67" w:rsidP="00A95B4C">
            <w:pPr>
              <w:spacing w:before="15" w:after="10"/>
              <w:ind w:left="30" w:right="40"/>
              <w:jc w:val="right"/>
            </w:pPr>
            <w:r>
              <w:rPr>
                <w:rFonts w:ascii="Arial" w:eastAsia="Arial" w:hAnsi="Arial" w:cs="Arial"/>
                <w:color w:val="010205"/>
              </w:rPr>
              <w:t>1.184</w:t>
            </w:r>
          </w:p>
        </w:tc>
      </w:tr>
      <w:tr w:rsidR="00426C67" w14:paraId="003CA848" w14:textId="77777777" w:rsidTr="00A95B4C">
        <w:tblPrEx>
          <w:tblCellMar>
            <w:top w:w="0" w:type="dxa"/>
            <w:bottom w:w="0" w:type="dxa"/>
          </w:tblCellMar>
        </w:tblPrEx>
        <w:tc>
          <w:tcPr>
            <w:tcW w:w="833" w:type="dxa"/>
          </w:tcPr>
          <w:p w14:paraId="651BCE92" w14:textId="77777777" w:rsidR="00426C67" w:rsidRDefault="00426C67" w:rsidP="00A95B4C"/>
        </w:tc>
        <w:tc>
          <w:tcPr>
            <w:tcW w:w="2788" w:type="dxa"/>
          </w:tcPr>
          <w:p w14:paraId="76D099F1" w14:textId="77777777" w:rsidR="00426C67" w:rsidRDefault="00426C67" w:rsidP="00A95B4C"/>
        </w:tc>
        <w:tc>
          <w:tcPr>
            <w:tcW w:w="1445" w:type="dxa"/>
          </w:tcPr>
          <w:p w14:paraId="3BAEA9C3" w14:textId="77777777" w:rsidR="00426C67" w:rsidRDefault="00426C67" w:rsidP="00A95B4C"/>
        </w:tc>
        <w:tc>
          <w:tcPr>
            <w:tcW w:w="1445" w:type="dxa"/>
            <w:gridSpan w:val="2"/>
          </w:tcPr>
          <w:p w14:paraId="36B37761" w14:textId="77777777" w:rsidR="00426C67" w:rsidRDefault="00426C67" w:rsidP="00A95B4C"/>
        </w:tc>
        <w:tc>
          <w:tcPr>
            <w:tcW w:w="1666" w:type="dxa"/>
            <w:gridSpan w:val="3"/>
          </w:tcPr>
          <w:p w14:paraId="1DF7A067" w14:textId="77777777" w:rsidR="00426C67" w:rsidRDefault="00426C67" w:rsidP="00A95B4C"/>
        </w:tc>
        <w:tc>
          <w:tcPr>
            <w:tcW w:w="1156" w:type="dxa"/>
            <w:gridSpan w:val="2"/>
          </w:tcPr>
          <w:p w14:paraId="3FD152EE" w14:textId="77777777" w:rsidR="00426C67" w:rsidRDefault="00426C67" w:rsidP="00A95B4C"/>
        </w:tc>
        <w:tc>
          <w:tcPr>
            <w:tcW w:w="1156" w:type="dxa"/>
          </w:tcPr>
          <w:p w14:paraId="5C674130" w14:textId="77777777" w:rsidR="00426C67" w:rsidRDefault="00426C67" w:rsidP="00A95B4C"/>
        </w:tc>
      </w:tr>
    </w:tbl>
    <w:p w14:paraId="32107D77" w14:textId="77777777" w:rsidR="00426C67" w:rsidRDefault="00426C67" w:rsidP="00426C67"/>
    <w:tbl>
      <w:tblPr>
        <w:tblW w:w="0" w:type="auto"/>
        <w:tblInd w:w="10" w:type="dxa"/>
        <w:tblLayout w:type="fixed"/>
        <w:tblCellMar>
          <w:left w:w="10" w:type="dxa"/>
          <w:right w:w="10" w:type="dxa"/>
        </w:tblCellMar>
        <w:tblLook w:val="04A0" w:firstRow="1" w:lastRow="0" w:firstColumn="1" w:lastColumn="0" w:noHBand="0" w:noVBand="1"/>
      </w:tblPr>
      <w:tblGrid>
        <w:gridCol w:w="9112"/>
      </w:tblGrid>
      <w:tr w:rsidR="00426C67" w14:paraId="41590B60" w14:textId="77777777" w:rsidTr="00A95B4C">
        <w:tblPrEx>
          <w:tblCellMar>
            <w:top w:w="0" w:type="dxa"/>
            <w:bottom w:w="0" w:type="dxa"/>
          </w:tblCellMar>
        </w:tblPrEx>
        <w:tc>
          <w:tcPr>
            <w:tcW w:w="9112" w:type="dxa"/>
            <w:shd w:val="clear" w:color="auto" w:fill="FFFFFF"/>
          </w:tcPr>
          <w:p w14:paraId="3DAA179F" w14:textId="77777777" w:rsidR="00426C67" w:rsidRDefault="00426C67" w:rsidP="00A95B4C">
            <w:r>
              <w:rPr>
                <w:rFonts w:ascii="Arial" w:eastAsia="Arial" w:hAnsi="Arial" w:cs="Arial"/>
                <w:color w:val="010205"/>
              </w:rPr>
              <w:t>a. Dependent Variable: BHAR 36</w:t>
            </w:r>
          </w:p>
        </w:tc>
      </w:tr>
    </w:tbl>
    <w:p w14:paraId="101628D6" w14:textId="77777777" w:rsidR="00426C67" w:rsidRDefault="00426C67" w:rsidP="00426C67"/>
    <w:tbl>
      <w:tblPr>
        <w:tblW w:w="0" w:type="auto"/>
        <w:tblInd w:w="10" w:type="dxa"/>
        <w:tblLayout w:type="fixed"/>
        <w:tblCellMar>
          <w:left w:w="10" w:type="dxa"/>
          <w:right w:w="10" w:type="dxa"/>
        </w:tblCellMar>
        <w:tblLook w:val="04A0" w:firstRow="1" w:lastRow="0" w:firstColumn="1" w:lastColumn="0" w:noHBand="0" w:noVBand="1"/>
      </w:tblPr>
      <w:tblGrid>
        <w:gridCol w:w="833"/>
        <w:gridCol w:w="1275"/>
        <w:gridCol w:w="1275"/>
        <w:gridCol w:w="1666"/>
        <w:gridCol w:w="1224"/>
        <w:gridCol w:w="1666"/>
        <w:gridCol w:w="1666"/>
      </w:tblGrid>
      <w:tr w:rsidR="00426C67" w14:paraId="74984E1C" w14:textId="77777777" w:rsidTr="00A95B4C">
        <w:tblPrEx>
          <w:tblCellMar>
            <w:top w:w="0" w:type="dxa"/>
            <w:bottom w:w="0" w:type="dxa"/>
          </w:tblCellMar>
        </w:tblPrEx>
        <w:tc>
          <w:tcPr>
            <w:tcW w:w="9605" w:type="dxa"/>
            <w:gridSpan w:val="7"/>
            <w:shd w:val="clear" w:color="auto" w:fill="FFFFFF"/>
            <w:vAlign w:val="center"/>
          </w:tcPr>
          <w:p w14:paraId="3D294DBE" w14:textId="77777777" w:rsidR="00426C67" w:rsidRDefault="00426C67" w:rsidP="00A95B4C">
            <w:pPr>
              <w:spacing w:before="5" w:after="30"/>
              <w:ind w:left="30" w:right="40"/>
              <w:jc w:val="center"/>
            </w:pPr>
            <w:r>
              <w:rPr>
                <w:rFonts w:ascii="Arial" w:eastAsia="Arial" w:hAnsi="Arial" w:cs="Arial"/>
                <w:b/>
                <w:color w:val="010205"/>
                <w:sz w:val="28"/>
              </w:rPr>
              <w:lastRenderedPageBreak/>
              <w:t xml:space="preserve">Collinearity </w:t>
            </w:r>
            <w:proofErr w:type="spellStart"/>
            <w:r>
              <w:rPr>
                <w:rFonts w:ascii="Arial" w:eastAsia="Arial" w:hAnsi="Arial" w:cs="Arial"/>
                <w:b/>
                <w:color w:val="010205"/>
                <w:sz w:val="28"/>
              </w:rPr>
              <w:t>Diagnostics</w:t>
            </w:r>
            <w:r>
              <w:rPr>
                <w:vertAlign w:val="superscript"/>
              </w:rPr>
              <w:t>a</w:t>
            </w:r>
            <w:proofErr w:type="spellEnd"/>
          </w:p>
        </w:tc>
      </w:tr>
      <w:tr w:rsidR="00426C67" w14:paraId="3E958577" w14:textId="77777777" w:rsidTr="00A95B4C">
        <w:tblPrEx>
          <w:tblCellMar>
            <w:top w:w="0" w:type="dxa"/>
            <w:bottom w:w="0" w:type="dxa"/>
          </w:tblCellMar>
        </w:tblPrEx>
        <w:tc>
          <w:tcPr>
            <w:tcW w:w="833" w:type="dxa"/>
            <w:vMerge w:val="restart"/>
            <w:tcBorders>
              <w:top w:val="none" w:sz="1" w:space="0" w:color="152935"/>
              <w:left w:val="none" w:sz="1" w:space="0" w:color="152935"/>
            </w:tcBorders>
            <w:shd w:val="clear" w:color="auto" w:fill="FFFFFF"/>
            <w:vAlign w:val="bottom"/>
          </w:tcPr>
          <w:p w14:paraId="11F96B15" w14:textId="77777777" w:rsidR="00426C67" w:rsidRDefault="00426C67" w:rsidP="00A95B4C">
            <w:pPr>
              <w:spacing w:before="15" w:after="5"/>
              <w:ind w:left="30" w:right="40"/>
            </w:pPr>
            <w:r>
              <w:rPr>
                <w:rFonts w:ascii="Arial" w:eastAsia="Arial" w:hAnsi="Arial" w:cs="Arial"/>
                <w:color w:val="264A60"/>
              </w:rPr>
              <w:t>Model</w:t>
            </w:r>
          </w:p>
        </w:tc>
        <w:tc>
          <w:tcPr>
            <w:tcW w:w="1275" w:type="dxa"/>
            <w:vMerge w:val="restart"/>
            <w:tcBorders>
              <w:top w:val="none" w:sz="1" w:space="0" w:color="152935"/>
              <w:right w:val="none" w:sz="1" w:space="0" w:color="152935"/>
            </w:tcBorders>
            <w:shd w:val="clear" w:color="auto" w:fill="FFFFFF"/>
            <w:vAlign w:val="bottom"/>
          </w:tcPr>
          <w:p w14:paraId="288DAF1D" w14:textId="77777777" w:rsidR="00426C67" w:rsidRDefault="00426C67" w:rsidP="00A95B4C">
            <w:pPr>
              <w:spacing w:before="15" w:after="5"/>
              <w:ind w:left="30" w:right="40"/>
            </w:pPr>
            <w:r>
              <w:rPr>
                <w:rFonts w:ascii="Arial" w:eastAsia="Arial" w:hAnsi="Arial" w:cs="Arial"/>
                <w:color w:val="264A60"/>
              </w:rPr>
              <w:t>Dimension</w:t>
            </w:r>
          </w:p>
        </w:tc>
        <w:tc>
          <w:tcPr>
            <w:tcW w:w="1275" w:type="dxa"/>
            <w:vMerge w:val="restart"/>
            <w:tcBorders>
              <w:top w:val="none" w:sz="1" w:space="0" w:color="152935"/>
              <w:left w:val="none" w:sz="1" w:space="0" w:color="152935"/>
              <w:bottom w:val="none" w:sz="1" w:space="0" w:color="AEAEAE"/>
              <w:right w:val="single" w:sz="1" w:space="0" w:color="E0E0E0"/>
            </w:tcBorders>
            <w:shd w:val="clear" w:color="auto" w:fill="FFFFFF"/>
            <w:vAlign w:val="bottom"/>
          </w:tcPr>
          <w:p w14:paraId="5E83C4FF" w14:textId="77777777" w:rsidR="00426C67" w:rsidRDefault="00426C67" w:rsidP="00A95B4C">
            <w:pPr>
              <w:spacing w:before="10" w:after="10"/>
              <w:ind w:left="30" w:right="40"/>
              <w:jc w:val="center"/>
            </w:pPr>
            <w:r>
              <w:rPr>
                <w:rFonts w:ascii="Arial" w:eastAsia="Arial" w:hAnsi="Arial" w:cs="Arial"/>
                <w:color w:val="264A60"/>
              </w:rPr>
              <w:t>Eigenvalue</w:t>
            </w:r>
          </w:p>
        </w:tc>
        <w:tc>
          <w:tcPr>
            <w:tcW w:w="1666"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00296633" w14:textId="77777777" w:rsidR="00426C67" w:rsidRDefault="00426C67" w:rsidP="00A95B4C">
            <w:pPr>
              <w:spacing w:before="10" w:after="10"/>
              <w:ind w:left="30" w:right="40"/>
              <w:jc w:val="center"/>
            </w:pPr>
            <w:r>
              <w:rPr>
                <w:rFonts w:ascii="Arial" w:eastAsia="Arial" w:hAnsi="Arial" w:cs="Arial"/>
                <w:color w:val="264A60"/>
              </w:rPr>
              <w:t>Condition Index</w:t>
            </w:r>
          </w:p>
        </w:tc>
        <w:tc>
          <w:tcPr>
            <w:tcW w:w="4556" w:type="dxa"/>
            <w:gridSpan w:val="3"/>
            <w:tcBorders>
              <w:top w:val="none" w:sz="1" w:space="0" w:color="152935"/>
              <w:left w:val="single" w:sz="1" w:space="0" w:color="E0E0E0"/>
              <w:bottom w:val="none" w:sz="1" w:space="0" w:color="AEAEAE"/>
              <w:right w:val="none" w:sz="1" w:space="0" w:color="152935"/>
            </w:tcBorders>
            <w:shd w:val="clear" w:color="auto" w:fill="FFFFFF"/>
            <w:vAlign w:val="bottom"/>
          </w:tcPr>
          <w:p w14:paraId="4F4253CB" w14:textId="77777777" w:rsidR="00426C67" w:rsidRDefault="00426C67" w:rsidP="00A95B4C">
            <w:pPr>
              <w:spacing w:before="10" w:after="10"/>
              <w:ind w:left="30" w:right="40"/>
              <w:jc w:val="center"/>
            </w:pPr>
            <w:r>
              <w:rPr>
                <w:rFonts w:ascii="Arial" w:eastAsia="Arial" w:hAnsi="Arial" w:cs="Arial"/>
                <w:color w:val="264A60"/>
              </w:rPr>
              <w:t>Variance Proportions</w:t>
            </w:r>
          </w:p>
        </w:tc>
      </w:tr>
      <w:tr w:rsidR="00426C67" w14:paraId="2C0454E0" w14:textId="77777777" w:rsidTr="00A95B4C">
        <w:tblPrEx>
          <w:tblCellMar>
            <w:top w:w="0" w:type="dxa"/>
            <w:bottom w:w="0" w:type="dxa"/>
          </w:tblCellMar>
        </w:tblPrEx>
        <w:tc>
          <w:tcPr>
            <w:tcW w:w="833" w:type="dxa"/>
            <w:vMerge/>
            <w:tcBorders>
              <w:top w:val="none" w:sz="1" w:space="0" w:color="152935"/>
              <w:left w:val="none" w:sz="1" w:space="0" w:color="152935"/>
            </w:tcBorders>
          </w:tcPr>
          <w:p w14:paraId="092DEB9E" w14:textId="77777777" w:rsidR="00426C67" w:rsidRDefault="00426C67" w:rsidP="00A95B4C"/>
        </w:tc>
        <w:tc>
          <w:tcPr>
            <w:tcW w:w="1275" w:type="dxa"/>
            <w:vMerge/>
            <w:tcBorders>
              <w:top w:val="none" w:sz="1" w:space="0" w:color="152935"/>
              <w:right w:val="none" w:sz="1" w:space="0" w:color="152935"/>
            </w:tcBorders>
          </w:tcPr>
          <w:p w14:paraId="41B4C784" w14:textId="77777777" w:rsidR="00426C67" w:rsidRDefault="00426C67" w:rsidP="00A95B4C"/>
        </w:tc>
        <w:tc>
          <w:tcPr>
            <w:tcW w:w="1275" w:type="dxa"/>
            <w:vMerge/>
            <w:tcBorders>
              <w:top w:val="none" w:sz="1" w:space="0" w:color="152935"/>
              <w:left w:val="none" w:sz="1" w:space="0" w:color="152935"/>
              <w:bottom w:val="none" w:sz="1" w:space="0" w:color="AEAEAE"/>
              <w:right w:val="single" w:sz="1" w:space="0" w:color="E0E0E0"/>
            </w:tcBorders>
          </w:tcPr>
          <w:p w14:paraId="4F56F8DB" w14:textId="77777777" w:rsidR="00426C67" w:rsidRDefault="00426C67" w:rsidP="00A95B4C"/>
        </w:tc>
        <w:tc>
          <w:tcPr>
            <w:tcW w:w="1666" w:type="dxa"/>
            <w:vMerge/>
            <w:tcBorders>
              <w:top w:val="none" w:sz="1" w:space="0" w:color="152935"/>
              <w:left w:val="single" w:sz="1" w:space="0" w:color="E0E0E0"/>
              <w:bottom w:val="none" w:sz="1" w:space="0" w:color="AEAEAE"/>
              <w:right w:val="single" w:sz="1" w:space="0" w:color="E0E0E0"/>
            </w:tcBorders>
          </w:tcPr>
          <w:p w14:paraId="5695C498" w14:textId="77777777" w:rsidR="00426C67" w:rsidRDefault="00426C67" w:rsidP="00A95B4C"/>
        </w:tc>
        <w:tc>
          <w:tcPr>
            <w:tcW w:w="1224" w:type="dxa"/>
            <w:tcBorders>
              <w:top w:val="none" w:sz="1" w:space="0" w:color="AEAEAE"/>
              <w:left w:val="single" w:sz="1" w:space="0" w:color="E0E0E0"/>
              <w:bottom w:val="single" w:sz="1" w:space="0" w:color="152935"/>
              <w:right w:val="single" w:sz="1" w:space="0" w:color="E0E0E0"/>
            </w:tcBorders>
            <w:shd w:val="clear" w:color="auto" w:fill="FFFFFF"/>
            <w:vAlign w:val="bottom"/>
          </w:tcPr>
          <w:p w14:paraId="4AA3EFA8" w14:textId="77777777" w:rsidR="00426C67" w:rsidRDefault="00426C67" w:rsidP="00A95B4C">
            <w:pPr>
              <w:spacing w:before="10" w:after="10"/>
              <w:ind w:left="30" w:right="40"/>
              <w:jc w:val="center"/>
            </w:pPr>
            <w:r>
              <w:rPr>
                <w:rFonts w:ascii="Arial" w:eastAsia="Arial" w:hAnsi="Arial" w:cs="Arial"/>
                <w:color w:val="264A60"/>
              </w:rPr>
              <w:t>(Constant)</w:t>
            </w:r>
          </w:p>
        </w:tc>
        <w:tc>
          <w:tcPr>
            <w:tcW w:w="166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0E2DE437" w14:textId="77777777" w:rsidR="00426C67" w:rsidRDefault="00426C67" w:rsidP="00A95B4C">
            <w:pPr>
              <w:spacing w:before="10" w:after="10"/>
              <w:ind w:left="30" w:right="40"/>
              <w:jc w:val="center"/>
            </w:pPr>
            <w:r>
              <w:rPr>
                <w:rFonts w:ascii="Arial" w:eastAsia="Arial" w:hAnsi="Arial" w:cs="Arial"/>
                <w:color w:val="264A60"/>
              </w:rPr>
              <w:t xml:space="preserve">PE / </w:t>
            </w:r>
            <w:proofErr w:type="gramStart"/>
            <w:r>
              <w:rPr>
                <w:rFonts w:ascii="Arial" w:eastAsia="Arial" w:hAnsi="Arial" w:cs="Arial"/>
                <w:color w:val="264A60"/>
              </w:rPr>
              <w:t>Non PE</w:t>
            </w:r>
            <w:proofErr w:type="gramEnd"/>
            <w:r>
              <w:rPr>
                <w:rFonts w:ascii="Arial" w:eastAsia="Arial" w:hAnsi="Arial" w:cs="Arial"/>
                <w:color w:val="264A60"/>
              </w:rPr>
              <w:t xml:space="preserve"> Backed (1/0)</w:t>
            </w:r>
          </w:p>
        </w:tc>
        <w:tc>
          <w:tcPr>
            <w:tcW w:w="1666" w:type="dxa"/>
            <w:tcBorders>
              <w:top w:val="none" w:sz="1" w:space="0" w:color="AEAEAE"/>
              <w:left w:val="single" w:sz="1" w:space="0" w:color="E0E0E0"/>
              <w:bottom w:val="single" w:sz="1" w:space="0" w:color="152935"/>
              <w:right w:val="none" w:sz="1" w:space="0" w:color="152935"/>
            </w:tcBorders>
            <w:shd w:val="clear" w:color="auto" w:fill="FFFFFF"/>
            <w:vAlign w:val="bottom"/>
          </w:tcPr>
          <w:p w14:paraId="1198BFD7" w14:textId="77777777" w:rsidR="00426C67" w:rsidRDefault="00426C67" w:rsidP="00A95B4C">
            <w:pPr>
              <w:spacing w:before="10" w:after="10"/>
              <w:ind w:left="30" w:right="40"/>
              <w:jc w:val="center"/>
            </w:pPr>
            <w:r>
              <w:rPr>
                <w:rFonts w:ascii="Arial" w:eastAsia="Arial" w:hAnsi="Arial" w:cs="Arial"/>
                <w:color w:val="264A60"/>
              </w:rPr>
              <w:t>Underwriter Prestige (1-9)</w:t>
            </w:r>
          </w:p>
        </w:tc>
      </w:tr>
      <w:tr w:rsidR="00426C67" w14:paraId="1A564F27" w14:textId="77777777" w:rsidTr="00A95B4C">
        <w:tblPrEx>
          <w:tblCellMar>
            <w:top w:w="0" w:type="dxa"/>
            <w:bottom w:w="0" w:type="dxa"/>
          </w:tblCellMar>
        </w:tblPrEx>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3D38F0F0" w14:textId="77777777" w:rsidR="00426C67" w:rsidRDefault="00426C67" w:rsidP="00A95B4C">
            <w:pPr>
              <w:spacing w:before="15" w:after="10"/>
              <w:ind w:left="30" w:right="40"/>
            </w:pPr>
            <w:r>
              <w:rPr>
                <w:rFonts w:ascii="Arial" w:eastAsia="Arial" w:hAnsi="Arial" w:cs="Arial"/>
                <w:color w:val="264A60"/>
              </w:rPr>
              <w:t>1</w:t>
            </w:r>
          </w:p>
        </w:tc>
        <w:tc>
          <w:tcPr>
            <w:tcW w:w="1275" w:type="dxa"/>
            <w:tcBorders>
              <w:top w:val="single" w:sz="1" w:space="0" w:color="152935"/>
              <w:left w:val="none" w:sz="1" w:space="0" w:color="AEAEAE"/>
              <w:bottom w:val="single" w:sz="1" w:space="0" w:color="AEAEAE"/>
              <w:right w:val="none" w:sz="1" w:space="0" w:color="152935"/>
            </w:tcBorders>
            <w:shd w:val="clear" w:color="auto" w:fill="E0E0E0"/>
          </w:tcPr>
          <w:p w14:paraId="4C7FFFAD" w14:textId="77777777" w:rsidR="00426C67" w:rsidRDefault="00426C67" w:rsidP="00A95B4C">
            <w:pPr>
              <w:spacing w:before="15" w:after="10"/>
              <w:ind w:left="30" w:right="40"/>
            </w:pPr>
            <w:r>
              <w:rPr>
                <w:rFonts w:ascii="Arial" w:eastAsia="Arial" w:hAnsi="Arial" w:cs="Arial"/>
                <w:color w:val="264A60"/>
              </w:rPr>
              <w:t>1</w:t>
            </w:r>
          </w:p>
        </w:tc>
        <w:tc>
          <w:tcPr>
            <w:tcW w:w="1275" w:type="dxa"/>
            <w:tcBorders>
              <w:top w:val="single" w:sz="1" w:space="0" w:color="152935"/>
              <w:left w:val="none" w:sz="1" w:space="0" w:color="152935"/>
              <w:bottom w:val="single" w:sz="1" w:space="0" w:color="AEAEAE"/>
              <w:right w:val="single" w:sz="1" w:space="0" w:color="E0E0E0"/>
            </w:tcBorders>
            <w:shd w:val="clear" w:color="auto" w:fill="F9F9FB"/>
          </w:tcPr>
          <w:p w14:paraId="65807D8A" w14:textId="77777777" w:rsidR="00426C67" w:rsidRDefault="00426C67" w:rsidP="00A95B4C">
            <w:pPr>
              <w:spacing w:before="15" w:after="10"/>
              <w:ind w:left="30" w:right="40"/>
              <w:jc w:val="right"/>
            </w:pPr>
            <w:r>
              <w:rPr>
                <w:rFonts w:ascii="Arial" w:eastAsia="Arial" w:hAnsi="Arial" w:cs="Arial"/>
                <w:color w:val="010205"/>
              </w:rPr>
              <w:t>5.537</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0D5D1457" w14:textId="77777777" w:rsidR="00426C67" w:rsidRDefault="00426C67" w:rsidP="00A95B4C">
            <w:pPr>
              <w:spacing w:before="15" w:after="10"/>
              <w:ind w:left="30" w:right="40"/>
              <w:jc w:val="right"/>
            </w:pPr>
            <w:r>
              <w:rPr>
                <w:rFonts w:ascii="Arial" w:eastAsia="Arial" w:hAnsi="Arial" w:cs="Arial"/>
                <w:color w:val="010205"/>
              </w:rPr>
              <w:t>1.000</w:t>
            </w:r>
          </w:p>
        </w:tc>
        <w:tc>
          <w:tcPr>
            <w:tcW w:w="1224" w:type="dxa"/>
            <w:tcBorders>
              <w:top w:val="single" w:sz="1" w:space="0" w:color="152935"/>
              <w:left w:val="single" w:sz="1" w:space="0" w:color="E0E0E0"/>
              <w:bottom w:val="single" w:sz="1" w:space="0" w:color="AEAEAE"/>
              <w:right w:val="single" w:sz="1" w:space="0" w:color="E0E0E0"/>
            </w:tcBorders>
            <w:shd w:val="clear" w:color="auto" w:fill="F9F9FB"/>
          </w:tcPr>
          <w:p w14:paraId="46E21516" w14:textId="77777777" w:rsidR="00426C67" w:rsidRDefault="00426C67" w:rsidP="00A95B4C">
            <w:pPr>
              <w:spacing w:before="15" w:after="10"/>
              <w:ind w:left="30" w:right="40"/>
              <w:jc w:val="right"/>
            </w:pPr>
            <w:r>
              <w:rPr>
                <w:rFonts w:ascii="Arial" w:eastAsia="Arial" w:hAnsi="Arial" w:cs="Arial"/>
                <w:color w:val="010205"/>
              </w:rPr>
              <w:t>.00</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6A4FD1C5" w14:textId="77777777" w:rsidR="00426C67" w:rsidRDefault="00426C67" w:rsidP="00A95B4C">
            <w:pPr>
              <w:spacing w:before="15" w:after="10"/>
              <w:ind w:left="30" w:right="40"/>
              <w:jc w:val="right"/>
            </w:pPr>
            <w:r>
              <w:rPr>
                <w:rFonts w:ascii="Arial" w:eastAsia="Arial" w:hAnsi="Arial" w:cs="Arial"/>
                <w:color w:val="010205"/>
              </w:rPr>
              <w:t>.01</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132F582C" w14:textId="77777777" w:rsidR="00426C67" w:rsidRDefault="00426C67" w:rsidP="00A95B4C">
            <w:pPr>
              <w:spacing w:before="15" w:after="10"/>
              <w:ind w:left="30" w:right="40"/>
              <w:jc w:val="right"/>
            </w:pPr>
            <w:r>
              <w:rPr>
                <w:rFonts w:ascii="Arial" w:eastAsia="Arial" w:hAnsi="Arial" w:cs="Arial"/>
                <w:color w:val="010205"/>
              </w:rPr>
              <w:t>.00</w:t>
            </w:r>
          </w:p>
        </w:tc>
      </w:tr>
      <w:tr w:rsidR="00426C67" w14:paraId="2644CCD2"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7C27435C" w14:textId="77777777" w:rsidR="00426C67" w:rsidRDefault="00426C67"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09502978" w14:textId="77777777" w:rsidR="00426C67" w:rsidRDefault="00426C67" w:rsidP="00A95B4C">
            <w:pPr>
              <w:spacing w:before="15" w:after="10"/>
              <w:ind w:left="30" w:right="40"/>
            </w:pPr>
            <w:r>
              <w:rPr>
                <w:rFonts w:ascii="Arial" w:eastAsia="Arial" w:hAnsi="Arial" w:cs="Arial"/>
                <w:color w:val="264A60"/>
              </w:rPr>
              <w:t>2</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63539C9C" w14:textId="77777777" w:rsidR="00426C67" w:rsidRDefault="00426C67" w:rsidP="00A95B4C">
            <w:pPr>
              <w:spacing w:before="15" w:after="10"/>
              <w:ind w:left="30" w:right="40"/>
              <w:jc w:val="right"/>
            </w:pPr>
            <w:r>
              <w:rPr>
                <w:rFonts w:ascii="Arial" w:eastAsia="Arial" w:hAnsi="Arial" w:cs="Arial"/>
                <w:color w:val="010205"/>
              </w:rPr>
              <w:t>.665</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9ABF978" w14:textId="77777777" w:rsidR="00426C67" w:rsidRDefault="00426C67" w:rsidP="00A95B4C">
            <w:pPr>
              <w:spacing w:before="15" w:after="10"/>
              <w:ind w:left="30" w:right="40"/>
              <w:jc w:val="right"/>
            </w:pPr>
            <w:r>
              <w:rPr>
                <w:rFonts w:ascii="Arial" w:eastAsia="Arial" w:hAnsi="Arial" w:cs="Arial"/>
                <w:color w:val="010205"/>
              </w:rPr>
              <w:t>2.886</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758E408A" w14:textId="77777777" w:rsidR="00426C67" w:rsidRDefault="00426C67" w:rsidP="00A95B4C">
            <w:pPr>
              <w:spacing w:before="15" w:after="10"/>
              <w:ind w:left="30" w:right="40"/>
              <w:jc w:val="right"/>
            </w:pPr>
            <w:r>
              <w:rPr>
                <w:rFonts w:ascii="Arial" w:eastAsia="Arial" w:hAnsi="Arial" w:cs="Arial"/>
                <w:color w:val="010205"/>
              </w:rPr>
              <w:t>.00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D4EE711" w14:textId="77777777" w:rsidR="00426C67" w:rsidRDefault="00426C67" w:rsidP="00A95B4C">
            <w:pPr>
              <w:spacing w:before="15" w:after="10"/>
              <w:ind w:left="30" w:right="40"/>
              <w:jc w:val="right"/>
            </w:pPr>
            <w:r>
              <w:rPr>
                <w:rFonts w:ascii="Arial" w:eastAsia="Arial" w:hAnsi="Arial" w:cs="Arial"/>
                <w:color w:val="010205"/>
              </w:rPr>
              <w:t>.04</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0703579D" w14:textId="77777777" w:rsidR="00426C67" w:rsidRDefault="00426C67" w:rsidP="00A95B4C">
            <w:pPr>
              <w:spacing w:before="15" w:after="10"/>
              <w:ind w:left="30" w:right="40"/>
              <w:jc w:val="right"/>
            </w:pPr>
            <w:r>
              <w:rPr>
                <w:rFonts w:ascii="Arial" w:eastAsia="Arial" w:hAnsi="Arial" w:cs="Arial"/>
                <w:color w:val="010205"/>
              </w:rPr>
              <w:t>.00</w:t>
            </w:r>
          </w:p>
        </w:tc>
      </w:tr>
      <w:tr w:rsidR="00426C67" w14:paraId="24408336"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38726344" w14:textId="77777777" w:rsidR="00426C67" w:rsidRDefault="00426C67"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1756EC6A" w14:textId="77777777" w:rsidR="00426C67" w:rsidRDefault="00426C67" w:rsidP="00A95B4C">
            <w:pPr>
              <w:spacing w:before="15" w:after="10"/>
              <w:ind w:left="30" w:right="40"/>
            </w:pPr>
            <w:r>
              <w:rPr>
                <w:rFonts w:ascii="Arial" w:eastAsia="Arial" w:hAnsi="Arial" w:cs="Arial"/>
                <w:color w:val="264A60"/>
              </w:rPr>
              <w:t>3</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7CB867A2" w14:textId="77777777" w:rsidR="00426C67" w:rsidRDefault="00426C67" w:rsidP="00A95B4C">
            <w:pPr>
              <w:spacing w:before="15" w:after="10"/>
              <w:ind w:left="30" w:right="40"/>
              <w:jc w:val="right"/>
            </w:pPr>
            <w:r>
              <w:rPr>
                <w:rFonts w:ascii="Arial" w:eastAsia="Arial" w:hAnsi="Arial" w:cs="Arial"/>
                <w:color w:val="010205"/>
              </w:rPr>
              <w:t>.380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96CBCD8" w14:textId="77777777" w:rsidR="00426C67" w:rsidRDefault="00426C67" w:rsidP="00A95B4C">
            <w:pPr>
              <w:spacing w:before="15" w:after="10"/>
              <w:ind w:left="30" w:right="40"/>
              <w:jc w:val="right"/>
            </w:pPr>
            <w:r>
              <w:rPr>
                <w:rFonts w:ascii="Arial" w:eastAsia="Arial" w:hAnsi="Arial" w:cs="Arial"/>
                <w:color w:val="010205"/>
              </w:rPr>
              <w:t>3.818</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6B958235" w14:textId="77777777" w:rsidR="00426C67" w:rsidRDefault="00426C67" w:rsidP="00A95B4C">
            <w:pPr>
              <w:spacing w:before="15" w:after="10"/>
              <w:ind w:left="30" w:right="40"/>
              <w:jc w:val="right"/>
            </w:pPr>
            <w:r>
              <w:rPr>
                <w:rFonts w:ascii="Arial" w:eastAsia="Arial" w:hAnsi="Arial" w:cs="Arial"/>
                <w:color w:val="010205"/>
              </w:rPr>
              <w:t>.00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1B11FFE" w14:textId="77777777" w:rsidR="00426C67" w:rsidRDefault="00426C67" w:rsidP="00A95B4C">
            <w:pPr>
              <w:spacing w:before="15" w:after="10"/>
              <w:ind w:left="30" w:right="40"/>
              <w:jc w:val="right"/>
            </w:pPr>
            <w:r>
              <w:rPr>
                <w:rFonts w:ascii="Arial" w:eastAsia="Arial" w:hAnsi="Arial" w:cs="Arial"/>
                <w:color w:val="010205"/>
              </w:rPr>
              <w:t>.23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63252D1C" w14:textId="77777777" w:rsidR="00426C67" w:rsidRDefault="00426C67" w:rsidP="00A95B4C">
            <w:pPr>
              <w:spacing w:before="15" w:after="10"/>
              <w:ind w:left="30" w:right="40"/>
              <w:jc w:val="right"/>
            </w:pPr>
            <w:r>
              <w:rPr>
                <w:rFonts w:ascii="Arial" w:eastAsia="Arial" w:hAnsi="Arial" w:cs="Arial"/>
                <w:color w:val="010205"/>
              </w:rPr>
              <w:t>.00</w:t>
            </w:r>
          </w:p>
        </w:tc>
      </w:tr>
      <w:tr w:rsidR="00426C67" w14:paraId="59EC9E22"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59F661A4" w14:textId="77777777" w:rsidR="00426C67" w:rsidRDefault="00426C67"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5C0CC52A" w14:textId="77777777" w:rsidR="00426C67" w:rsidRDefault="00426C67" w:rsidP="00A95B4C">
            <w:pPr>
              <w:spacing w:before="15" w:after="10"/>
              <w:ind w:left="30" w:right="40"/>
            </w:pPr>
            <w:r>
              <w:rPr>
                <w:rFonts w:ascii="Arial" w:eastAsia="Arial" w:hAnsi="Arial" w:cs="Arial"/>
                <w:color w:val="264A60"/>
              </w:rPr>
              <w:t>4</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70F4CE5F" w14:textId="77777777" w:rsidR="00426C67" w:rsidRDefault="00426C67" w:rsidP="00A95B4C">
            <w:pPr>
              <w:spacing w:before="15" w:after="10"/>
              <w:ind w:left="30" w:right="40"/>
              <w:jc w:val="right"/>
            </w:pPr>
            <w:r>
              <w:rPr>
                <w:rFonts w:ascii="Arial" w:eastAsia="Arial" w:hAnsi="Arial" w:cs="Arial"/>
                <w:color w:val="010205"/>
              </w:rPr>
              <w:t>.204</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A9E04D9" w14:textId="77777777" w:rsidR="00426C67" w:rsidRDefault="00426C67" w:rsidP="00A95B4C">
            <w:pPr>
              <w:spacing w:before="15" w:after="10"/>
              <w:ind w:left="30" w:right="40"/>
              <w:jc w:val="right"/>
            </w:pPr>
            <w:r>
              <w:rPr>
                <w:rFonts w:ascii="Arial" w:eastAsia="Arial" w:hAnsi="Arial" w:cs="Arial"/>
                <w:color w:val="010205"/>
              </w:rPr>
              <w:t>5.212</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1B2D003B" w14:textId="77777777" w:rsidR="00426C67" w:rsidRDefault="00426C67" w:rsidP="00A95B4C">
            <w:pPr>
              <w:spacing w:before="15" w:after="10"/>
              <w:ind w:left="30" w:right="40"/>
              <w:jc w:val="right"/>
            </w:pPr>
            <w:r>
              <w:rPr>
                <w:rFonts w:ascii="Arial" w:eastAsia="Arial" w:hAnsi="Arial" w:cs="Arial"/>
                <w:color w:val="010205"/>
              </w:rPr>
              <w:t>.00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86E939A" w14:textId="77777777" w:rsidR="00426C67" w:rsidRDefault="00426C67" w:rsidP="00A95B4C">
            <w:pPr>
              <w:spacing w:before="15" w:after="10"/>
              <w:ind w:left="30" w:right="40"/>
              <w:jc w:val="right"/>
            </w:pPr>
            <w:r>
              <w:rPr>
                <w:rFonts w:ascii="Arial" w:eastAsia="Arial" w:hAnsi="Arial" w:cs="Arial"/>
                <w:color w:val="010205"/>
              </w:rPr>
              <w:t>.31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5214F51" w14:textId="77777777" w:rsidR="00426C67" w:rsidRDefault="00426C67" w:rsidP="00A95B4C">
            <w:pPr>
              <w:spacing w:before="15" w:after="10"/>
              <w:ind w:left="30" w:right="40"/>
              <w:jc w:val="right"/>
            </w:pPr>
            <w:r>
              <w:rPr>
                <w:rFonts w:ascii="Arial" w:eastAsia="Arial" w:hAnsi="Arial" w:cs="Arial"/>
                <w:color w:val="010205"/>
              </w:rPr>
              <w:t>.00</w:t>
            </w:r>
          </w:p>
        </w:tc>
      </w:tr>
      <w:tr w:rsidR="00426C67" w14:paraId="2C71C41E"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657B51AB" w14:textId="77777777" w:rsidR="00426C67" w:rsidRDefault="00426C67"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46F90CB9" w14:textId="77777777" w:rsidR="00426C67" w:rsidRDefault="00426C67" w:rsidP="00A95B4C">
            <w:pPr>
              <w:spacing w:before="15" w:after="10"/>
              <w:ind w:left="30" w:right="40"/>
            </w:pPr>
            <w:r>
              <w:rPr>
                <w:rFonts w:ascii="Arial" w:eastAsia="Arial" w:hAnsi="Arial" w:cs="Arial"/>
                <w:color w:val="264A60"/>
              </w:rPr>
              <w:t>5</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5B69FBDC" w14:textId="77777777" w:rsidR="00426C67" w:rsidRDefault="00426C67" w:rsidP="00A95B4C">
            <w:pPr>
              <w:spacing w:before="15" w:after="10"/>
              <w:ind w:left="30" w:right="40"/>
              <w:jc w:val="right"/>
            </w:pPr>
            <w:r>
              <w:rPr>
                <w:rFonts w:ascii="Arial" w:eastAsia="Arial" w:hAnsi="Arial" w:cs="Arial"/>
                <w:color w:val="010205"/>
              </w:rPr>
              <w:t>.165</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BEFFAEC" w14:textId="77777777" w:rsidR="00426C67" w:rsidRDefault="00426C67" w:rsidP="00A95B4C">
            <w:pPr>
              <w:spacing w:before="15" w:after="10"/>
              <w:ind w:left="30" w:right="40"/>
              <w:jc w:val="right"/>
            </w:pPr>
            <w:r>
              <w:rPr>
                <w:rFonts w:ascii="Arial" w:eastAsia="Arial" w:hAnsi="Arial" w:cs="Arial"/>
                <w:color w:val="010205"/>
              </w:rPr>
              <w:t>5.796</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1079D49A" w14:textId="77777777" w:rsidR="00426C67" w:rsidRDefault="00426C67" w:rsidP="00A95B4C">
            <w:pPr>
              <w:spacing w:before="15" w:after="10"/>
              <w:ind w:left="30" w:right="40"/>
              <w:jc w:val="right"/>
            </w:pPr>
            <w:r>
              <w:rPr>
                <w:rFonts w:ascii="Arial" w:eastAsia="Arial" w:hAnsi="Arial" w:cs="Arial"/>
                <w:color w:val="010205"/>
              </w:rPr>
              <w:t>.01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CDDD982" w14:textId="77777777" w:rsidR="00426C67" w:rsidRDefault="00426C67" w:rsidP="00A95B4C">
            <w:pPr>
              <w:spacing w:before="15" w:after="10"/>
              <w:ind w:left="30" w:right="40"/>
              <w:jc w:val="right"/>
            </w:pPr>
            <w:r>
              <w:rPr>
                <w:rFonts w:ascii="Arial" w:eastAsia="Arial" w:hAnsi="Arial" w:cs="Arial"/>
                <w:color w:val="010205"/>
              </w:rPr>
              <w:t>.23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5EE2798" w14:textId="77777777" w:rsidR="00426C67" w:rsidRDefault="00426C67" w:rsidP="00A95B4C">
            <w:pPr>
              <w:spacing w:before="15" w:after="10"/>
              <w:ind w:left="30" w:right="40"/>
              <w:jc w:val="right"/>
            </w:pPr>
            <w:r>
              <w:rPr>
                <w:rFonts w:ascii="Arial" w:eastAsia="Arial" w:hAnsi="Arial" w:cs="Arial"/>
                <w:color w:val="010205"/>
              </w:rPr>
              <w:t>.01</w:t>
            </w:r>
          </w:p>
        </w:tc>
      </w:tr>
      <w:tr w:rsidR="00426C67" w14:paraId="11889B71"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237D7AD5" w14:textId="77777777" w:rsidR="00426C67" w:rsidRDefault="00426C67"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1FDDFF3E" w14:textId="77777777" w:rsidR="00426C67" w:rsidRDefault="00426C67" w:rsidP="00A95B4C">
            <w:pPr>
              <w:spacing w:before="15" w:after="10"/>
              <w:ind w:left="30" w:right="40"/>
            </w:pPr>
            <w:r>
              <w:rPr>
                <w:rFonts w:ascii="Arial" w:eastAsia="Arial" w:hAnsi="Arial" w:cs="Arial"/>
                <w:color w:val="264A60"/>
              </w:rPr>
              <w:t>6</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2295BA67" w14:textId="77777777" w:rsidR="00426C67" w:rsidRDefault="00426C67" w:rsidP="00A95B4C">
            <w:pPr>
              <w:spacing w:before="15" w:after="10"/>
              <w:ind w:left="30" w:right="40"/>
              <w:jc w:val="right"/>
            </w:pPr>
            <w:r>
              <w:rPr>
                <w:rFonts w:ascii="Arial" w:eastAsia="Arial" w:hAnsi="Arial" w:cs="Arial"/>
                <w:color w:val="010205"/>
              </w:rPr>
              <w:t>.039</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51CC2D4" w14:textId="77777777" w:rsidR="00426C67" w:rsidRDefault="00426C67" w:rsidP="00A95B4C">
            <w:pPr>
              <w:spacing w:before="15" w:after="10"/>
              <w:ind w:left="30" w:right="40"/>
              <w:jc w:val="right"/>
            </w:pPr>
            <w:r>
              <w:rPr>
                <w:rFonts w:ascii="Arial" w:eastAsia="Arial" w:hAnsi="Arial" w:cs="Arial"/>
                <w:color w:val="010205"/>
              </w:rPr>
              <w:t>11.877</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1B6B2ED0" w14:textId="77777777" w:rsidR="00426C67" w:rsidRDefault="00426C67" w:rsidP="00A95B4C">
            <w:pPr>
              <w:spacing w:before="15" w:after="10"/>
              <w:ind w:left="30" w:right="40"/>
              <w:jc w:val="right"/>
            </w:pPr>
            <w:r>
              <w:rPr>
                <w:rFonts w:ascii="Arial" w:eastAsia="Arial" w:hAnsi="Arial" w:cs="Arial"/>
                <w:color w:val="010205"/>
              </w:rPr>
              <w:t>.17</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9EF9556" w14:textId="77777777" w:rsidR="00426C67" w:rsidRDefault="00426C67" w:rsidP="00A95B4C">
            <w:pPr>
              <w:spacing w:before="15" w:after="10"/>
              <w:ind w:left="30" w:right="40"/>
              <w:jc w:val="right"/>
            </w:pPr>
            <w:r>
              <w:rPr>
                <w:rFonts w:ascii="Arial" w:eastAsia="Arial" w:hAnsi="Arial" w:cs="Arial"/>
                <w:color w:val="010205"/>
              </w:rPr>
              <w:t>.06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740F1C9" w14:textId="77777777" w:rsidR="00426C67" w:rsidRDefault="00426C67" w:rsidP="00A95B4C">
            <w:pPr>
              <w:spacing w:before="15" w:after="10"/>
              <w:ind w:left="30" w:right="40"/>
              <w:jc w:val="right"/>
            </w:pPr>
            <w:r>
              <w:rPr>
                <w:rFonts w:ascii="Arial" w:eastAsia="Arial" w:hAnsi="Arial" w:cs="Arial"/>
                <w:color w:val="010205"/>
              </w:rPr>
              <w:t>.05</w:t>
            </w:r>
          </w:p>
        </w:tc>
      </w:tr>
      <w:tr w:rsidR="00426C67" w14:paraId="06E6C67C" w14:textId="77777777" w:rsidTr="00A95B4C">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40BFF56C" w14:textId="77777777" w:rsidR="00426C67" w:rsidRDefault="00426C67" w:rsidP="00A95B4C"/>
        </w:tc>
        <w:tc>
          <w:tcPr>
            <w:tcW w:w="1275" w:type="dxa"/>
            <w:tcBorders>
              <w:top w:val="single" w:sz="1" w:space="0" w:color="AEAEAE"/>
              <w:left w:val="none" w:sz="1" w:space="0" w:color="AEAEAE"/>
              <w:bottom w:val="single" w:sz="1" w:space="0" w:color="152935"/>
              <w:right w:val="none" w:sz="1" w:space="0" w:color="152935"/>
            </w:tcBorders>
            <w:shd w:val="clear" w:color="auto" w:fill="E0E0E0"/>
          </w:tcPr>
          <w:p w14:paraId="1F3712FE" w14:textId="77777777" w:rsidR="00426C67" w:rsidRDefault="00426C67" w:rsidP="00A95B4C">
            <w:pPr>
              <w:spacing w:before="15" w:after="10"/>
              <w:ind w:left="30" w:right="40"/>
            </w:pPr>
            <w:r>
              <w:rPr>
                <w:rFonts w:ascii="Arial" w:eastAsia="Arial" w:hAnsi="Arial" w:cs="Arial"/>
                <w:color w:val="264A60"/>
              </w:rPr>
              <w:t>7</w:t>
            </w:r>
          </w:p>
        </w:tc>
        <w:tc>
          <w:tcPr>
            <w:tcW w:w="1275" w:type="dxa"/>
            <w:tcBorders>
              <w:top w:val="single" w:sz="1" w:space="0" w:color="AEAEAE"/>
              <w:left w:val="none" w:sz="1" w:space="0" w:color="152935"/>
              <w:bottom w:val="single" w:sz="1" w:space="0" w:color="152935"/>
              <w:right w:val="single" w:sz="1" w:space="0" w:color="E0E0E0"/>
            </w:tcBorders>
            <w:shd w:val="clear" w:color="auto" w:fill="F9F9FB"/>
          </w:tcPr>
          <w:p w14:paraId="1EE05D30" w14:textId="77777777" w:rsidR="00426C67" w:rsidRDefault="00426C67" w:rsidP="00A95B4C">
            <w:pPr>
              <w:spacing w:before="15" w:after="10"/>
              <w:ind w:left="30" w:right="40"/>
              <w:jc w:val="right"/>
            </w:pPr>
            <w:r>
              <w:rPr>
                <w:rFonts w:ascii="Arial" w:eastAsia="Arial" w:hAnsi="Arial" w:cs="Arial"/>
                <w:color w:val="010205"/>
              </w:rPr>
              <w:t>.010</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2063B5C8" w14:textId="77777777" w:rsidR="00426C67" w:rsidRDefault="00426C67" w:rsidP="00A95B4C">
            <w:pPr>
              <w:spacing w:before="15" w:after="10"/>
              <w:ind w:left="30" w:right="40"/>
              <w:jc w:val="right"/>
            </w:pPr>
            <w:r>
              <w:rPr>
                <w:rFonts w:ascii="Arial" w:eastAsia="Arial" w:hAnsi="Arial" w:cs="Arial"/>
                <w:color w:val="010205"/>
              </w:rPr>
              <w:t>22.997</w:t>
            </w:r>
          </w:p>
        </w:tc>
        <w:tc>
          <w:tcPr>
            <w:tcW w:w="1224" w:type="dxa"/>
            <w:tcBorders>
              <w:top w:val="single" w:sz="1" w:space="0" w:color="AEAEAE"/>
              <w:left w:val="single" w:sz="1" w:space="0" w:color="E0E0E0"/>
              <w:bottom w:val="single" w:sz="1" w:space="0" w:color="152935"/>
              <w:right w:val="single" w:sz="1" w:space="0" w:color="E0E0E0"/>
            </w:tcBorders>
            <w:shd w:val="clear" w:color="auto" w:fill="F9F9FB"/>
          </w:tcPr>
          <w:p w14:paraId="2C418E1A" w14:textId="77777777" w:rsidR="00426C67" w:rsidRDefault="00426C67" w:rsidP="00A95B4C">
            <w:pPr>
              <w:spacing w:before="15" w:after="10"/>
              <w:ind w:left="30" w:right="40"/>
              <w:jc w:val="right"/>
            </w:pPr>
            <w:r>
              <w:rPr>
                <w:rFonts w:ascii="Arial" w:eastAsia="Arial" w:hAnsi="Arial" w:cs="Arial"/>
                <w:color w:val="010205"/>
              </w:rPr>
              <w:t>.82</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69F54A1E" w14:textId="77777777" w:rsidR="00426C67" w:rsidRDefault="00426C67" w:rsidP="00A95B4C">
            <w:pPr>
              <w:spacing w:before="15" w:after="10"/>
              <w:ind w:left="30" w:right="40"/>
              <w:jc w:val="right"/>
            </w:pPr>
            <w:r>
              <w:rPr>
                <w:rFonts w:ascii="Arial" w:eastAsia="Arial" w:hAnsi="Arial" w:cs="Arial"/>
                <w:color w:val="010205"/>
              </w:rPr>
              <w:t>.12</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02295677" w14:textId="77777777" w:rsidR="00426C67" w:rsidRDefault="00426C67" w:rsidP="00A95B4C">
            <w:pPr>
              <w:spacing w:before="15" w:after="10"/>
              <w:ind w:left="30" w:right="40"/>
              <w:jc w:val="right"/>
            </w:pPr>
            <w:r>
              <w:rPr>
                <w:rFonts w:ascii="Arial" w:eastAsia="Arial" w:hAnsi="Arial" w:cs="Arial"/>
                <w:color w:val="010205"/>
              </w:rPr>
              <w:t>.94</w:t>
            </w:r>
          </w:p>
        </w:tc>
      </w:tr>
    </w:tbl>
    <w:p w14:paraId="5E593FD1" w14:textId="77777777" w:rsidR="00426C67" w:rsidRDefault="00426C67" w:rsidP="00426C67"/>
    <w:tbl>
      <w:tblPr>
        <w:tblW w:w="0" w:type="auto"/>
        <w:tblInd w:w="10" w:type="dxa"/>
        <w:tblLayout w:type="fixed"/>
        <w:tblCellMar>
          <w:left w:w="10" w:type="dxa"/>
          <w:right w:w="10" w:type="dxa"/>
        </w:tblCellMar>
        <w:tblLook w:val="04A0" w:firstRow="1" w:lastRow="0" w:firstColumn="1" w:lastColumn="0" w:noHBand="0" w:noVBand="1"/>
      </w:tblPr>
      <w:tblGrid>
        <w:gridCol w:w="833"/>
        <w:gridCol w:w="1275"/>
        <w:gridCol w:w="1275"/>
        <w:gridCol w:w="102"/>
        <w:gridCol w:w="1564"/>
        <w:gridCol w:w="102"/>
        <w:gridCol w:w="1122"/>
        <w:gridCol w:w="544"/>
        <w:gridCol w:w="1122"/>
        <w:gridCol w:w="544"/>
        <w:gridCol w:w="1122"/>
      </w:tblGrid>
      <w:tr w:rsidR="00426C67" w14:paraId="00A8B0D1" w14:textId="77777777" w:rsidTr="00A95B4C">
        <w:tblPrEx>
          <w:tblCellMar>
            <w:top w:w="0" w:type="dxa"/>
            <w:bottom w:w="0" w:type="dxa"/>
          </w:tblCellMar>
        </w:tblPrEx>
        <w:trPr>
          <w:gridAfter w:val="1"/>
        </w:trPr>
        <w:tc>
          <w:tcPr>
            <w:tcW w:w="8483" w:type="dxa"/>
            <w:gridSpan w:val="10"/>
            <w:shd w:val="clear" w:color="auto" w:fill="FFFFFF"/>
            <w:vAlign w:val="center"/>
          </w:tcPr>
          <w:p w14:paraId="20F20B50" w14:textId="77777777" w:rsidR="00426C67" w:rsidRDefault="00426C67" w:rsidP="00A95B4C">
            <w:pPr>
              <w:spacing w:before="5" w:after="30"/>
              <w:ind w:left="30" w:right="40"/>
              <w:jc w:val="center"/>
            </w:pPr>
            <w:r>
              <w:rPr>
                <w:rFonts w:ascii="Arial" w:eastAsia="Arial" w:hAnsi="Arial" w:cs="Arial"/>
                <w:b/>
                <w:color w:val="010205"/>
                <w:sz w:val="28"/>
              </w:rPr>
              <w:t xml:space="preserve">Collinearity </w:t>
            </w:r>
            <w:proofErr w:type="spellStart"/>
            <w:r>
              <w:rPr>
                <w:rFonts w:ascii="Arial" w:eastAsia="Arial" w:hAnsi="Arial" w:cs="Arial"/>
                <w:b/>
                <w:color w:val="010205"/>
                <w:sz w:val="28"/>
              </w:rPr>
              <w:t>Diagnostics</w:t>
            </w:r>
            <w:r>
              <w:rPr>
                <w:vertAlign w:val="superscript"/>
              </w:rPr>
              <w:t>a</w:t>
            </w:r>
            <w:proofErr w:type="spellEnd"/>
          </w:p>
        </w:tc>
      </w:tr>
      <w:tr w:rsidR="00426C67" w14:paraId="21523DDA" w14:textId="77777777" w:rsidTr="00A95B4C">
        <w:tblPrEx>
          <w:tblCellMar>
            <w:top w:w="0" w:type="dxa"/>
            <w:bottom w:w="0" w:type="dxa"/>
          </w:tblCellMar>
        </w:tblPrEx>
        <w:trPr>
          <w:gridAfter w:val="1"/>
        </w:trPr>
        <w:tc>
          <w:tcPr>
            <w:tcW w:w="833" w:type="dxa"/>
            <w:vMerge w:val="restart"/>
            <w:tcBorders>
              <w:top w:val="none" w:sz="1" w:space="0" w:color="152935"/>
              <w:left w:val="none" w:sz="1" w:space="0" w:color="152935"/>
            </w:tcBorders>
            <w:shd w:val="clear" w:color="auto" w:fill="FFFFFF"/>
            <w:vAlign w:val="bottom"/>
          </w:tcPr>
          <w:p w14:paraId="6293F09B" w14:textId="77777777" w:rsidR="00426C67" w:rsidRDefault="00426C67" w:rsidP="00A95B4C">
            <w:pPr>
              <w:spacing w:before="15" w:after="5"/>
              <w:ind w:left="30" w:right="40"/>
            </w:pPr>
            <w:r>
              <w:rPr>
                <w:rFonts w:ascii="Arial" w:eastAsia="Arial" w:hAnsi="Arial" w:cs="Arial"/>
                <w:color w:val="264A60"/>
              </w:rPr>
              <w:t>Model</w:t>
            </w:r>
          </w:p>
        </w:tc>
        <w:tc>
          <w:tcPr>
            <w:tcW w:w="1275" w:type="dxa"/>
            <w:vMerge w:val="restart"/>
            <w:tcBorders>
              <w:top w:val="none" w:sz="1" w:space="0" w:color="152935"/>
              <w:right w:val="none" w:sz="1" w:space="0" w:color="152935"/>
            </w:tcBorders>
            <w:shd w:val="clear" w:color="auto" w:fill="FFFFFF"/>
            <w:vAlign w:val="bottom"/>
          </w:tcPr>
          <w:p w14:paraId="60824A5E" w14:textId="77777777" w:rsidR="00426C67" w:rsidRDefault="00426C67" w:rsidP="00A95B4C">
            <w:pPr>
              <w:spacing w:before="15" w:after="5"/>
              <w:ind w:left="30" w:right="40"/>
            </w:pPr>
            <w:r>
              <w:rPr>
                <w:rFonts w:ascii="Arial" w:eastAsia="Arial" w:hAnsi="Arial" w:cs="Arial"/>
                <w:color w:val="264A60"/>
              </w:rPr>
              <w:t>Dimension</w:t>
            </w:r>
          </w:p>
        </w:tc>
        <w:tc>
          <w:tcPr>
            <w:tcW w:w="6375" w:type="dxa"/>
            <w:gridSpan w:val="8"/>
            <w:tcBorders>
              <w:top w:val="none" w:sz="1" w:space="0" w:color="152935"/>
              <w:left w:val="none" w:sz="1" w:space="0" w:color="152935"/>
              <w:bottom w:val="none" w:sz="1" w:space="0" w:color="AEAEAE"/>
              <w:right w:val="none" w:sz="1" w:space="0" w:color="152935"/>
            </w:tcBorders>
            <w:shd w:val="clear" w:color="auto" w:fill="FFFFFF"/>
            <w:vAlign w:val="bottom"/>
          </w:tcPr>
          <w:p w14:paraId="016BD836" w14:textId="77777777" w:rsidR="00426C67" w:rsidRDefault="00426C67" w:rsidP="00A95B4C">
            <w:pPr>
              <w:jc w:val="center"/>
            </w:pPr>
            <w:r>
              <w:rPr>
                <w:rFonts w:ascii="Arial" w:eastAsia="Arial" w:hAnsi="Arial" w:cs="Arial"/>
                <w:color w:val="264A60"/>
              </w:rPr>
              <w:t>Variance Proportions</w:t>
            </w:r>
          </w:p>
        </w:tc>
      </w:tr>
      <w:tr w:rsidR="00426C67" w14:paraId="49600ED2" w14:textId="77777777" w:rsidTr="00A95B4C">
        <w:tblPrEx>
          <w:tblCellMar>
            <w:top w:w="0" w:type="dxa"/>
            <w:bottom w:w="0" w:type="dxa"/>
          </w:tblCellMar>
        </w:tblPrEx>
        <w:trPr>
          <w:gridAfter w:val="1"/>
        </w:trPr>
        <w:tc>
          <w:tcPr>
            <w:tcW w:w="833" w:type="dxa"/>
            <w:vMerge/>
            <w:tcBorders>
              <w:top w:val="none" w:sz="1" w:space="0" w:color="152935"/>
              <w:left w:val="none" w:sz="1" w:space="0" w:color="152935"/>
            </w:tcBorders>
          </w:tcPr>
          <w:p w14:paraId="6B1B8A71" w14:textId="77777777" w:rsidR="00426C67" w:rsidRDefault="00426C67" w:rsidP="00A95B4C"/>
        </w:tc>
        <w:tc>
          <w:tcPr>
            <w:tcW w:w="1275" w:type="dxa"/>
            <w:vMerge/>
            <w:tcBorders>
              <w:top w:val="none" w:sz="1" w:space="0" w:color="152935"/>
              <w:right w:val="none" w:sz="1" w:space="0" w:color="152935"/>
            </w:tcBorders>
          </w:tcPr>
          <w:p w14:paraId="1A9B09E0" w14:textId="77777777" w:rsidR="00426C67" w:rsidRDefault="00426C67" w:rsidP="00A95B4C"/>
        </w:tc>
        <w:tc>
          <w:tcPr>
            <w:tcW w:w="1377" w:type="dxa"/>
            <w:gridSpan w:val="2"/>
            <w:tcBorders>
              <w:top w:val="none" w:sz="1" w:space="0" w:color="AEAEAE"/>
              <w:left w:val="none" w:sz="1" w:space="0" w:color="152935"/>
              <w:bottom w:val="single" w:sz="1" w:space="0" w:color="152935"/>
              <w:right w:val="single" w:sz="1" w:space="0" w:color="E0E0E0"/>
            </w:tcBorders>
            <w:shd w:val="clear" w:color="auto" w:fill="FFFFFF"/>
            <w:vAlign w:val="bottom"/>
          </w:tcPr>
          <w:p w14:paraId="48D69923" w14:textId="77777777" w:rsidR="00426C67" w:rsidRDefault="00426C67" w:rsidP="00A95B4C">
            <w:pPr>
              <w:spacing w:before="10" w:after="10"/>
              <w:ind w:left="30" w:right="40"/>
              <w:jc w:val="center"/>
            </w:pPr>
            <w:proofErr w:type="gramStart"/>
            <w:r>
              <w:rPr>
                <w:rFonts w:ascii="Arial" w:eastAsia="Arial" w:hAnsi="Arial" w:cs="Arial"/>
                <w:color w:val="264A60"/>
              </w:rPr>
              <w:t>ln(</w:t>
            </w:r>
            <w:proofErr w:type="spellStart"/>
            <w:proofErr w:type="gramEnd"/>
            <w:r>
              <w:rPr>
                <w:rFonts w:ascii="Arial" w:eastAsia="Arial" w:hAnsi="Arial" w:cs="Arial"/>
                <w:color w:val="264A60"/>
              </w:rPr>
              <w:t>OfferSize</w:t>
            </w:r>
            <w:proofErr w:type="spellEnd"/>
            <w:r>
              <w:rPr>
                <w:rFonts w:ascii="Arial" w:eastAsia="Arial" w:hAnsi="Arial" w:cs="Arial"/>
                <w:color w:val="264A60"/>
              </w:rPr>
              <w:t>)</w:t>
            </w:r>
          </w:p>
        </w:tc>
        <w:tc>
          <w:tcPr>
            <w:tcW w:w="1666" w:type="dxa"/>
            <w:gridSpan w:val="2"/>
            <w:tcBorders>
              <w:top w:val="none" w:sz="1" w:space="0" w:color="AEAEAE"/>
              <w:left w:val="single" w:sz="1" w:space="0" w:color="E0E0E0"/>
              <w:bottom w:val="single" w:sz="1" w:space="0" w:color="152935"/>
              <w:right w:val="single" w:sz="1" w:space="0" w:color="E0E0E0"/>
            </w:tcBorders>
            <w:shd w:val="clear" w:color="auto" w:fill="FFFFFF"/>
            <w:vAlign w:val="bottom"/>
          </w:tcPr>
          <w:p w14:paraId="6BBDA77B" w14:textId="77777777" w:rsidR="00426C67" w:rsidRDefault="00426C67" w:rsidP="00A95B4C">
            <w:pPr>
              <w:spacing w:before="10" w:after="10"/>
              <w:ind w:left="30" w:right="40"/>
              <w:jc w:val="center"/>
            </w:pPr>
            <w:r>
              <w:rPr>
                <w:rFonts w:ascii="Arial" w:eastAsia="Arial" w:hAnsi="Arial" w:cs="Arial"/>
                <w:color w:val="264A60"/>
              </w:rPr>
              <w:t>Firm Age / In Age (Founding Year - Listing Year)</w:t>
            </w:r>
          </w:p>
        </w:tc>
        <w:tc>
          <w:tcPr>
            <w:tcW w:w="1666" w:type="dxa"/>
            <w:gridSpan w:val="2"/>
            <w:tcBorders>
              <w:top w:val="none" w:sz="1" w:space="0" w:color="AEAEAE"/>
              <w:left w:val="single" w:sz="1" w:space="0" w:color="E0E0E0"/>
              <w:bottom w:val="single" w:sz="1" w:space="0" w:color="152935"/>
              <w:right w:val="single" w:sz="1" w:space="0" w:color="E0E0E0"/>
            </w:tcBorders>
            <w:shd w:val="clear" w:color="auto" w:fill="FFFFFF"/>
            <w:vAlign w:val="bottom"/>
          </w:tcPr>
          <w:p w14:paraId="65CF1CBB" w14:textId="77777777" w:rsidR="00426C67" w:rsidRDefault="00426C67" w:rsidP="00A95B4C">
            <w:pPr>
              <w:spacing w:before="10" w:after="10"/>
              <w:ind w:left="30" w:right="40"/>
              <w:jc w:val="center"/>
            </w:pPr>
            <w:proofErr w:type="spellStart"/>
            <w:r>
              <w:rPr>
                <w:rFonts w:ascii="Arial" w:eastAsia="Arial" w:hAnsi="Arial" w:cs="Arial"/>
                <w:color w:val="264A60"/>
              </w:rPr>
              <w:t>Hotmarket</w:t>
            </w:r>
            <w:proofErr w:type="spellEnd"/>
            <w:r>
              <w:rPr>
                <w:rFonts w:ascii="Arial" w:eastAsia="Arial" w:hAnsi="Arial" w:cs="Arial"/>
                <w:color w:val="264A60"/>
              </w:rPr>
              <w:t xml:space="preserve"> Dummy</w:t>
            </w:r>
          </w:p>
        </w:tc>
        <w:tc>
          <w:tcPr>
            <w:tcW w:w="1666" w:type="dxa"/>
            <w:gridSpan w:val="2"/>
            <w:tcBorders>
              <w:top w:val="none" w:sz="1" w:space="0" w:color="AEAEAE"/>
              <w:left w:val="single" w:sz="1" w:space="0" w:color="E0E0E0"/>
              <w:bottom w:val="single" w:sz="1" w:space="0" w:color="152935"/>
              <w:right w:val="none" w:sz="1" w:space="0" w:color="152935"/>
            </w:tcBorders>
            <w:shd w:val="clear" w:color="auto" w:fill="FFFFFF"/>
            <w:vAlign w:val="bottom"/>
          </w:tcPr>
          <w:p w14:paraId="558E264C" w14:textId="77777777" w:rsidR="00426C67" w:rsidRDefault="00426C67" w:rsidP="00A95B4C">
            <w:pPr>
              <w:spacing w:before="10" w:after="10"/>
              <w:ind w:left="30" w:right="40"/>
              <w:jc w:val="center"/>
            </w:pPr>
            <w:proofErr w:type="spellStart"/>
            <w:r>
              <w:rPr>
                <w:rFonts w:ascii="Arial" w:eastAsia="Arial" w:hAnsi="Arial" w:cs="Arial"/>
                <w:color w:val="264A60"/>
              </w:rPr>
              <w:t>RegChange</w:t>
            </w:r>
            <w:proofErr w:type="spellEnd"/>
            <w:r>
              <w:rPr>
                <w:rFonts w:ascii="Arial" w:eastAsia="Arial" w:hAnsi="Arial" w:cs="Arial"/>
                <w:color w:val="264A60"/>
              </w:rPr>
              <w:t xml:space="preserve"> Dummy</w:t>
            </w:r>
          </w:p>
        </w:tc>
      </w:tr>
      <w:tr w:rsidR="00426C67" w14:paraId="589B0061" w14:textId="77777777" w:rsidTr="00A95B4C">
        <w:tblPrEx>
          <w:tblCellMar>
            <w:top w:w="0" w:type="dxa"/>
            <w:bottom w:w="0" w:type="dxa"/>
          </w:tblCellMar>
        </w:tblPrEx>
        <w:trPr>
          <w:gridAfter w:val="1"/>
        </w:trPr>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052566A2" w14:textId="77777777" w:rsidR="00426C67" w:rsidRDefault="00426C67" w:rsidP="00A95B4C">
            <w:pPr>
              <w:spacing w:before="15" w:after="10"/>
              <w:ind w:left="30" w:right="40"/>
            </w:pPr>
            <w:r>
              <w:rPr>
                <w:rFonts w:ascii="Arial" w:eastAsia="Arial" w:hAnsi="Arial" w:cs="Arial"/>
                <w:color w:val="264A60"/>
              </w:rPr>
              <w:t>1</w:t>
            </w:r>
          </w:p>
        </w:tc>
        <w:tc>
          <w:tcPr>
            <w:tcW w:w="1275" w:type="dxa"/>
            <w:tcBorders>
              <w:top w:val="single" w:sz="1" w:space="0" w:color="152935"/>
              <w:left w:val="none" w:sz="1" w:space="0" w:color="AEAEAE"/>
              <w:bottom w:val="single" w:sz="1" w:space="0" w:color="AEAEAE"/>
              <w:right w:val="none" w:sz="1" w:space="0" w:color="152935"/>
            </w:tcBorders>
            <w:shd w:val="clear" w:color="auto" w:fill="E0E0E0"/>
          </w:tcPr>
          <w:p w14:paraId="06DF0E40" w14:textId="77777777" w:rsidR="00426C67" w:rsidRDefault="00426C67" w:rsidP="00A95B4C">
            <w:pPr>
              <w:spacing w:before="15" w:after="10"/>
              <w:ind w:left="30" w:right="40"/>
            </w:pPr>
            <w:r>
              <w:rPr>
                <w:rFonts w:ascii="Arial" w:eastAsia="Arial" w:hAnsi="Arial" w:cs="Arial"/>
                <w:color w:val="264A60"/>
              </w:rPr>
              <w:t>1</w:t>
            </w:r>
          </w:p>
        </w:tc>
        <w:tc>
          <w:tcPr>
            <w:tcW w:w="1377" w:type="dxa"/>
            <w:gridSpan w:val="2"/>
            <w:tcBorders>
              <w:top w:val="single" w:sz="1" w:space="0" w:color="152935"/>
              <w:left w:val="none" w:sz="1" w:space="0" w:color="152935"/>
              <w:bottom w:val="single" w:sz="1" w:space="0" w:color="AEAEAE"/>
              <w:right w:val="single" w:sz="1" w:space="0" w:color="E0E0E0"/>
            </w:tcBorders>
            <w:shd w:val="clear" w:color="auto" w:fill="F9F9FB"/>
          </w:tcPr>
          <w:p w14:paraId="363265F9" w14:textId="77777777" w:rsidR="00426C67" w:rsidRDefault="00426C67" w:rsidP="00A95B4C">
            <w:pPr>
              <w:spacing w:before="15" w:after="10"/>
              <w:ind w:left="30" w:right="40"/>
              <w:jc w:val="right"/>
            </w:pPr>
            <w:r>
              <w:rPr>
                <w:rFonts w:ascii="Arial" w:eastAsia="Arial" w:hAnsi="Arial" w:cs="Arial"/>
                <w:color w:val="010205"/>
              </w:rPr>
              <w:t>.00</w:t>
            </w:r>
          </w:p>
        </w:tc>
        <w:tc>
          <w:tcPr>
            <w:tcW w:w="1666" w:type="dxa"/>
            <w:gridSpan w:val="2"/>
            <w:tcBorders>
              <w:top w:val="single" w:sz="1" w:space="0" w:color="152935"/>
              <w:left w:val="single" w:sz="1" w:space="0" w:color="E0E0E0"/>
              <w:bottom w:val="single" w:sz="1" w:space="0" w:color="AEAEAE"/>
              <w:right w:val="single" w:sz="1" w:space="0" w:color="E0E0E0"/>
            </w:tcBorders>
            <w:shd w:val="clear" w:color="auto" w:fill="F9F9FB"/>
          </w:tcPr>
          <w:p w14:paraId="467EC830" w14:textId="77777777" w:rsidR="00426C67" w:rsidRDefault="00426C67" w:rsidP="00A95B4C">
            <w:pPr>
              <w:spacing w:before="15" w:after="10"/>
              <w:ind w:left="30" w:right="40"/>
              <w:jc w:val="right"/>
            </w:pPr>
            <w:r>
              <w:rPr>
                <w:rFonts w:ascii="Arial" w:eastAsia="Arial" w:hAnsi="Arial" w:cs="Arial"/>
                <w:color w:val="010205"/>
              </w:rPr>
              <w:t>.01</w:t>
            </w:r>
          </w:p>
        </w:tc>
        <w:tc>
          <w:tcPr>
            <w:tcW w:w="1666" w:type="dxa"/>
            <w:gridSpan w:val="2"/>
            <w:tcBorders>
              <w:top w:val="single" w:sz="1" w:space="0" w:color="152935"/>
              <w:left w:val="single" w:sz="1" w:space="0" w:color="E0E0E0"/>
              <w:bottom w:val="single" w:sz="1" w:space="0" w:color="AEAEAE"/>
              <w:right w:val="single" w:sz="1" w:space="0" w:color="E0E0E0"/>
            </w:tcBorders>
            <w:shd w:val="clear" w:color="auto" w:fill="F9F9FB"/>
          </w:tcPr>
          <w:p w14:paraId="08D2C543" w14:textId="77777777" w:rsidR="00426C67" w:rsidRDefault="00426C67" w:rsidP="00A95B4C">
            <w:pPr>
              <w:spacing w:before="15" w:after="10"/>
              <w:ind w:left="30" w:right="40"/>
              <w:jc w:val="right"/>
            </w:pPr>
            <w:r>
              <w:rPr>
                <w:rFonts w:ascii="Arial" w:eastAsia="Arial" w:hAnsi="Arial" w:cs="Arial"/>
                <w:color w:val="010205"/>
              </w:rPr>
              <w:t>.01</w:t>
            </w:r>
          </w:p>
        </w:tc>
        <w:tc>
          <w:tcPr>
            <w:tcW w:w="1666" w:type="dxa"/>
            <w:gridSpan w:val="2"/>
            <w:tcBorders>
              <w:top w:val="single" w:sz="1" w:space="0" w:color="152935"/>
              <w:left w:val="single" w:sz="1" w:space="0" w:color="E0E0E0"/>
              <w:bottom w:val="single" w:sz="1" w:space="0" w:color="AEAEAE"/>
              <w:right w:val="none" w:sz="1" w:space="0" w:color="152935"/>
            </w:tcBorders>
            <w:shd w:val="clear" w:color="auto" w:fill="F9F9FB"/>
          </w:tcPr>
          <w:p w14:paraId="18E65D6E" w14:textId="77777777" w:rsidR="00426C67" w:rsidRDefault="00426C67" w:rsidP="00A95B4C">
            <w:pPr>
              <w:spacing w:before="15" w:after="10"/>
              <w:ind w:left="30" w:right="40"/>
              <w:jc w:val="right"/>
            </w:pPr>
            <w:r>
              <w:rPr>
                <w:rFonts w:ascii="Arial" w:eastAsia="Arial" w:hAnsi="Arial" w:cs="Arial"/>
                <w:color w:val="010205"/>
              </w:rPr>
              <w:t>.01</w:t>
            </w:r>
          </w:p>
        </w:tc>
      </w:tr>
      <w:tr w:rsidR="00426C67" w14:paraId="2DCEB885" w14:textId="77777777" w:rsidTr="00A95B4C">
        <w:tblPrEx>
          <w:tblCellMar>
            <w:top w:w="0" w:type="dxa"/>
            <w:bottom w:w="0" w:type="dxa"/>
          </w:tblCellMar>
        </w:tblPrEx>
        <w:trPr>
          <w:gridAfter w:val="1"/>
        </w:trPr>
        <w:tc>
          <w:tcPr>
            <w:tcW w:w="833" w:type="dxa"/>
            <w:vMerge/>
            <w:tcBorders>
              <w:top w:val="single" w:sz="1" w:space="0" w:color="152935"/>
              <w:left w:val="none" w:sz="1" w:space="0" w:color="152935"/>
              <w:bottom w:val="single" w:sz="1" w:space="0" w:color="152935"/>
              <w:right w:val="none" w:sz="1" w:space="0" w:color="AEAEAE"/>
            </w:tcBorders>
          </w:tcPr>
          <w:p w14:paraId="4D6A64A6" w14:textId="77777777" w:rsidR="00426C67" w:rsidRDefault="00426C67"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05A4253A" w14:textId="77777777" w:rsidR="00426C67" w:rsidRDefault="00426C67" w:rsidP="00A95B4C">
            <w:pPr>
              <w:spacing w:before="15" w:after="10"/>
              <w:ind w:left="30" w:right="40"/>
            </w:pPr>
            <w:r>
              <w:rPr>
                <w:rFonts w:ascii="Arial" w:eastAsia="Arial" w:hAnsi="Arial" w:cs="Arial"/>
                <w:color w:val="264A60"/>
              </w:rPr>
              <w:t>2</w:t>
            </w:r>
          </w:p>
        </w:tc>
        <w:tc>
          <w:tcPr>
            <w:tcW w:w="1377" w:type="dxa"/>
            <w:gridSpan w:val="2"/>
            <w:tcBorders>
              <w:top w:val="single" w:sz="1" w:space="0" w:color="AEAEAE"/>
              <w:left w:val="none" w:sz="1" w:space="0" w:color="152935"/>
              <w:bottom w:val="single" w:sz="1" w:space="0" w:color="AEAEAE"/>
              <w:right w:val="single" w:sz="1" w:space="0" w:color="E0E0E0"/>
            </w:tcBorders>
            <w:shd w:val="clear" w:color="auto" w:fill="F9F9FB"/>
          </w:tcPr>
          <w:p w14:paraId="0534CB49" w14:textId="77777777" w:rsidR="00426C67" w:rsidRDefault="00426C67" w:rsidP="00A95B4C">
            <w:pPr>
              <w:spacing w:before="15" w:after="10"/>
              <w:ind w:left="30" w:right="40"/>
              <w:jc w:val="right"/>
            </w:pPr>
            <w:r>
              <w:rPr>
                <w:rFonts w:ascii="Arial" w:eastAsia="Arial" w:hAnsi="Arial" w:cs="Arial"/>
                <w:color w:val="010205"/>
              </w:rPr>
              <w:t>.00</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55675F3F" w14:textId="77777777" w:rsidR="00426C67" w:rsidRDefault="00426C67" w:rsidP="00A95B4C">
            <w:pPr>
              <w:spacing w:before="15" w:after="10"/>
              <w:ind w:left="30" w:right="40"/>
              <w:jc w:val="right"/>
            </w:pPr>
            <w:r>
              <w:rPr>
                <w:rFonts w:ascii="Arial" w:eastAsia="Arial" w:hAnsi="Arial" w:cs="Arial"/>
                <w:color w:val="010205"/>
              </w:rPr>
              <w:t>.29</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79BDE8C6" w14:textId="77777777" w:rsidR="00426C67" w:rsidRDefault="00426C67" w:rsidP="00A95B4C">
            <w:pPr>
              <w:spacing w:before="15" w:after="10"/>
              <w:ind w:left="30" w:right="40"/>
              <w:jc w:val="right"/>
            </w:pPr>
            <w:r>
              <w:rPr>
                <w:rFonts w:ascii="Arial" w:eastAsia="Arial" w:hAnsi="Arial" w:cs="Arial"/>
                <w:color w:val="010205"/>
              </w:rPr>
              <w:t>.13</w:t>
            </w:r>
          </w:p>
        </w:tc>
        <w:tc>
          <w:tcPr>
            <w:tcW w:w="1666" w:type="dxa"/>
            <w:gridSpan w:val="2"/>
            <w:tcBorders>
              <w:top w:val="single" w:sz="1" w:space="0" w:color="AEAEAE"/>
              <w:left w:val="single" w:sz="1" w:space="0" w:color="E0E0E0"/>
              <w:bottom w:val="single" w:sz="1" w:space="0" w:color="AEAEAE"/>
              <w:right w:val="none" w:sz="1" w:space="0" w:color="152935"/>
            </w:tcBorders>
            <w:shd w:val="clear" w:color="auto" w:fill="F9F9FB"/>
          </w:tcPr>
          <w:p w14:paraId="0597DB8F" w14:textId="77777777" w:rsidR="00426C67" w:rsidRDefault="00426C67" w:rsidP="00A95B4C">
            <w:pPr>
              <w:spacing w:before="15" w:after="10"/>
              <w:ind w:left="30" w:right="40"/>
              <w:jc w:val="right"/>
            </w:pPr>
            <w:r>
              <w:rPr>
                <w:rFonts w:ascii="Arial" w:eastAsia="Arial" w:hAnsi="Arial" w:cs="Arial"/>
                <w:color w:val="010205"/>
              </w:rPr>
              <w:t>.00</w:t>
            </w:r>
          </w:p>
        </w:tc>
      </w:tr>
      <w:tr w:rsidR="00426C67" w14:paraId="4116F448" w14:textId="77777777" w:rsidTr="00A95B4C">
        <w:tblPrEx>
          <w:tblCellMar>
            <w:top w:w="0" w:type="dxa"/>
            <w:bottom w:w="0" w:type="dxa"/>
          </w:tblCellMar>
        </w:tblPrEx>
        <w:trPr>
          <w:gridAfter w:val="1"/>
        </w:trPr>
        <w:tc>
          <w:tcPr>
            <w:tcW w:w="833" w:type="dxa"/>
            <w:vMerge/>
            <w:tcBorders>
              <w:top w:val="single" w:sz="1" w:space="0" w:color="152935"/>
              <w:left w:val="none" w:sz="1" w:space="0" w:color="152935"/>
              <w:bottom w:val="single" w:sz="1" w:space="0" w:color="152935"/>
              <w:right w:val="none" w:sz="1" w:space="0" w:color="AEAEAE"/>
            </w:tcBorders>
          </w:tcPr>
          <w:p w14:paraId="6E89894D" w14:textId="77777777" w:rsidR="00426C67" w:rsidRDefault="00426C67"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2D6537A6" w14:textId="77777777" w:rsidR="00426C67" w:rsidRDefault="00426C67" w:rsidP="00A95B4C">
            <w:pPr>
              <w:spacing w:before="15" w:after="10"/>
              <w:ind w:left="30" w:right="40"/>
            </w:pPr>
            <w:r>
              <w:rPr>
                <w:rFonts w:ascii="Arial" w:eastAsia="Arial" w:hAnsi="Arial" w:cs="Arial"/>
                <w:color w:val="264A60"/>
              </w:rPr>
              <w:t>3</w:t>
            </w:r>
          </w:p>
        </w:tc>
        <w:tc>
          <w:tcPr>
            <w:tcW w:w="1377" w:type="dxa"/>
            <w:gridSpan w:val="2"/>
            <w:tcBorders>
              <w:top w:val="single" w:sz="1" w:space="0" w:color="AEAEAE"/>
              <w:left w:val="none" w:sz="1" w:space="0" w:color="152935"/>
              <w:bottom w:val="single" w:sz="1" w:space="0" w:color="AEAEAE"/>
              <w:right w:val="single" w:sz="1" w:space="0" w:color="E0E0E0"/>
            </w:tcBorders>
            <w:shd w:val="clear" w:color="auto" w:fill="F9F9FB"/>
          </w:tcPr>
          <w:p w14:paraId="1F14ABB5" w14:textId="77777777" w:rsidR="00426C67" w:rsidRDefault="00426C67" w:rsidP="00A95B4C">
            <w:pPr>
              <w:spacing w:before="15" w:after="10"/>
              <w:ind w:left="30" w:right="40"/>
              <w:jc w:val="right"/>
            </w:pPr>
            <w:r>
              <w:rPr>
                <w:rFonts w:ascii="Arial" w:eastAsia="Arial" w:hAnsi="Arial" w:cs="Arial"/>
                <w:color w:val="010205"/>
              </w:rPr>
              <w:t>.00</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770BEE68" w14:textId="77777777" w:rsidR="00426C67" w:rsidRDefault="00426C67" w:rsidP="00A95B4C">
            <w:pPr>
              <w:spacing w:before="15" w:after="10"/>
              <w:ind w:left="30" w:right="40"/>
              <w:jc w:val="right"/>
            </w:pPr>
            <w:r>
              <w:rPr>
                <w:rFonts w:ascii="Arial" w:eastAsia="Arial" w:hAnsi="Arial" w:cs="Arial"/>
                <w:color w:val="010205"/>
              </w:rPr>
              <w:t>.00</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1FC5F9B4" w14:textId="77777777" w:rsidR="00426C67" w:rsidRDefault="00426C67" w:rsidP="00A95B4C">
            <w:pPr>
              <w:spacing w:before="15" w:after="10"/>
              <w:ind w:left="30" w:right="40"/>
              <w:jc w:val="right"/>
            </w:pPr>
            <w:r>
              <w:rPr>
                <w:rFonts w:ascii="Arial" w:eastAsia="Arial" w:hAnsi="Arial" w:cs="Arial"/>
                <w:color w:val="010205"/>
              </w:rPr>
              <w:t>.10</w:t>
            </w:r>
          </w:p>
        </w:tc>
        <w:tc>
          <w:tcPr>
            <w:tcW w:w="1666" w:type="dxa"/>
            <w:gridSpan w:val="2"/>
            <w:tcBorders>
              <w:top w:val="single" w:sz="1" w:space="0" w:color="AEAEAE"/>
              <w:left w:val="single" w:sz="1" w:space="0" w:color="E0E0E0"/>
              <w:bottom w:val="single" w:sz="1" w:space="0" w:color="AEAEAE"/>
              <w:right w:val="none" w:sz="1" w:space="0" w:color="152935"/>
            </w:tcBorders>
            <w:shd w:val="clear" w:color="auto" w:fill="F9F9FB"/>
          </w:tcPr>
          <w:p w14:paraId="090933DA" w14:textId="77777777" w:rsidR="00426C67" w:rsidRDefault="00426C67" w:rsidP="00A95B4C">
            <w:pPr>
              <w:spacing w:before="15" w:after="10"/>
              <w:ind w:left="30" w:right="40"/>
              <w:jc w:val="right"/>
            </w:pPr>
            <w:r>
              <w:rPr>
                <w:rFonts w:ascii="Arial" w:eastAsia="Arial" w:hAnsi="Arial" w:cs="Arial"/>
                <w:color w:val="010205"/>
              </w:rPr>
              <w:t>.28</w:t>
            </w:r>
          </w:p>
        </w:tc>
      </w:tr>
      <w:tr w:rsidR="00426C67" w14:paraId="50A1D085" w14:textId="77777777" w:rsidTr="00A95B4C">
        <w:tblPrEx>
          <w:tblCellMar>
            <w:top w:w="0" w:type="dxa"/>
            <w:bottom w:w="0" w:type="dxa"/>
          </w:tblCellMar>
        </w:tblPrEx>
        <w:trPr>
          <w:gridAfter w:val="1"/>
        </w:trPr>
        <w:tc>
          <w:tcPr>
            <w:tcW w:w="833" w:type="dxa"/>
            <w:vMerge/>
            <w:tcBorders>
              <w:top w:val="single" w:sz="1" w:space="0" w:color="152935"/>
              <w:left w:val="none" w:sz="1" w:space="0" w:color="152935"/>
              <w:bottom w:val="single" w:sz="1" w:space="0" w:color="152935"/>
              <w:right w:val="none" w:sz="1" w:space="0" w:color="AEAEAE"/>
            </w:tcBorders>
          </w:tcPr>
          <w:p w14:paraId="28A64FF0" w14:textId="77777777" w:rsidR="00426C67" w:rsidRDefault="00426C67"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0F55859A" w14:textId="77777777" w:rsidR="00426C67" w:rsidRDefault="00426C67" w:rsidP="00A95B4C">
            <w:pPr>
              <w:spacing w:before="15" w:after="10"/>
              <w:ind w:left="30" w:right="40"/>
            </w:pPr>
            <w:r>
              <w:rPr>
                <w:rFonts w:ascii="Arial" w:eastAsia="Arial" w:hAnsi="Arial" w:cs="Arial"/>
                <w:color w:val="264A60"/>
              </w:rPr>
              <w:t>4</w:t>
            </w:r>
          </w:p>
        </w:tc>
        <w:tc>
          <w:tcPr>
            <w:tcW w:w="1377" w:type="dxa"/>
            <w:gridSpan w:val="2"/>
            <w:tcBorders>
              <w:top w:val="single" w:sz="1" w:space="0" w:color="AEAEAE"/>
              <w:left w:val="none" w:sz="1" w:space="0" w:color="152935"/>
              <w:bottom w:val="single" w:sz="1" w:space="0" w:color="AEAEAE"/>
              <w:right w:val="single" w:sz="1" w:space="0" w:color="E0E0E0"/>
            </w:tcBorders>
            <w:shd w:val="clear" w:color="auto" w:fill="F9F9FB"/>
          </w:tcPr>
          <w:p w14:paraId="5EF32F7F" w14:textId="77777777" w:rsidR="00426C67" w:rsidRDefault="00426C67" w:rsidP="00A95B4C">
            <w:pPr>
              <w:spacing w:before="15" w:after="10"/>
              <w:ind w:left="30" w:right="40"/>
              <w:jc w:val="right"/>
            </w:pPr>
            <w:r>
              <w:rPr>
                <w:rFonts w:ascii="Arial" w:eastAsia="Arial" w:hAnsi="Arial" w:cs="Arial"/>
                <w:color w:val="010205"/>
              </w:rPr>
              <w:t>.01</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32721113" w14:textId="77777777" w:rsidR="00426C67" w:rsidRDefault="00426C67" w:rsidP="00A95B4C">
            <w:pPr>
              <w:spacing w:before="15" w:after="10"/>
              <w:ind w:left="30" w:right="40"/>
              <w:jc w:val="right"/>
            </w:pPr>
            <w:r>
              <w:rPr>
                <w:rFonts w:ascii="Arial" w:eastAsia="Arial" w:hAnsi="Arial" w:cs="Arial"/>
                <w:color w:val="010205"/>
              </w:rPr>
              <w:t>.67</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5D05DBFE" w14:textId="77777777" w:rsidR="00426C67" w:rsidRDefault="00426C67" w:rsidP="00A95B4C">
            <w:pPr>
              <w:spacing w:before="15" w:after="10"/>
              <w:ind w:left="30" w:right="40"/>
              <w:jc w:val="right"/>
            </w:pPr>
            <w:r>
              <w:rPr>
                <w:rFonts w:ascii="Arial" w:eastAsia="Arial" w:hAnsi="Arial" w:cs="Arial"/>
                <w:color w:val="010205"/>
              </w:rPr>
              <w:t>.40</w:t>
            </w:r>
          </w:p>
        </w:tc>
        <w:tc>
          <w:tcPr>
            <w:tcW w:w="1666" w:type="dxa"/>
            <w:gridSpan w:val="2"/>
            <w:tcBorders>
              <w:top w:val="single" w:sz="1" w:space="0" w:color="AEAEAE"/>
              <w:left w:val="single" w:sz="1" w:space="0" w:color="E0E0E0"/>
              <w:bottom w:val="single" w:sz="1" w:space="0" w:color="AEAEAE"/>
              <w:right w:val="none" w:sz="1" w:space="0" w:color="152935"/>
            </w:tcBorders>
            <w:shd w:val="clear" w:color="auto" w:fill="F9F9FB"/>
          </w:tcPr>
          <w:p w14:paraId="44D59429" w14:textId="77777777" w:rsidR="00426C67" w:rsidRDefault="00426C67" w:rsidP="00A95B4C">
            <w:pPr>
              <w:spacing w:before="15" w:after="10"/>
              <w:ind w:left="30" w:right="40"/>
              <w:jc w:val="right"/>
            </w:pPr>
            <w:r>
              <w:rPr>
                <w:rFonts w:ascii="Arial" w:eastAsia="Arial" w:hAnsi="Arial" w:cs="Arial"/>
                <w:color w:val="010205"/>
              </w:rPr>
              <w:t>.02</w:t>
            </w:r>
          </w:p>
        </w:tc>
      </w:tr>
      <w:tr w:rsidR="00426C67" w14:paraId="56324C0C" w14:textId="77777777" w:rsidTr="00A95B4C">
        <w:tblPrEx>
          <w:tblCellMar>
            <w:top w:w="0" w:type="dxa"/>
            <w:bottom w:w="0" w:type="dxa"/>
          </w:tblCellMar>
        </w:tblPrEx>
        <w:trPr>
          <w:gridAfter w:val="1"/>
        </w:trPr>
        <w:tc>
          <w:tcPr>
            <w:tcW w:w="833" w:type="dxa"/>
            <w:vMerge/>
            <w:tcBorders>
              <w:top w:val="single" w:sz="1" w:space="0" w:color="152935"/>
              <w:left w:val="none" w:sz="1" w:space="0" w:color="152935"/>
              <w:bottom w:val="single" w:sz="1" w:space="0" w:color="152935"/>
              <w:right w:val="none" w:sz="1" w:space="0" w:color="AEAEAE"/>
            </w:tcBorders>
          </w:tcPr>
          <w:p w14:paraId="6AC9602C" w14:textId="77777777" w:rsidR="00426C67" w:rsidRDefault="00426C67"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4A7B5A5D" w14:textId="77777777" w:rsidR="00426C67" w:rsidRDefault="00426C67" w:rsidP="00A95B4C">
            <w:pPr>
              <w:spacing w:before="15" w:after="10"/>
              <w:ind w:left="30" w:right="40"/>
            </w:pPr>
            <w:r>
              <w:rPr>
                <w:rFonts w:ascii="Arial" w:eastAsia="Arial" w:hAnsi="Arial" w:cs="Arial"/>
                <w:color w:val="264A60"/>
              </w:rPr>
              <w:t>5</w:t>
            </w:r>
          </w:p>
        </w:tc>
        <w:tc>
          <w:tcPr>
            <w:tcW w:w="1377" w:type="dxa"/>
            <w:gridSpan w:val="2"/>
            <w:tcBorders>
              <w:top w:val="single" w:sz="1" w:space="0" w:color="AEAEAE"/>
              <w:left w:val="none" w:sz="1" w:space="0" w:color="152935"/>
              <w:bottom w:val="single" w:sz="1" w:space="0" w:color="AEAEAE"/>
              <w:right w:val="single" w:sz="1" w:space="0" w:color="E0E0E0"/>
            </w:tcBorders>
            <w:shd w:val="clear" w:color="auto" w:fill="F9F9FB"/>
          </w:tcPr>
          <w:p w14:paraId="79468EA7" w14:textId="77777777" w:rsidR="00426C67" w:rsidRDefault="00426C67" w:rsidP="00A95B4C">
            <w:pPr>
              <w:spacing w:before="15" w:after="10"/>
              <w:ind w:left="30" w:right="40"/>
              <w:jc w:val="right"/>
            </w:pPr>
            <w:r>
              <w:rPr>
                <w:rFonts w:ascii="Arial" w:eastAsia="Arial" w:hAnsi="Arial" w:cs="Arial"/>
                <w:color w:val="010205"/>
              </w:rPr>
              <w:t>.08</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22DB99F3" w14:textId="77777777" w:rsidR="00426C67" w:rsidRDefault="00426C67" w:rsidP="00A95B4C">
            <w:pPr>
              <w:spacing w:before="15" w:after="10"/>
              <w:ind w:left="30" w:right="40"/>
              <w:jc w:val="right"/>
            </w:pPr>
            <w:r>
              <w:rPr>
                <w:rFonts w:ascii="Arial" w:eastAsia="Arial" w:hAnsi="Arial" w:cs="Arial"/>
                <w:color w:val="010205"/>
              </w:rPr>
              <w:t>.02</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5DADCDBA" w14:textId="77777777" w:rsidR="00426C67" w:rsidRDefault="00426C67" w:rsidP="00A95B4C">
            <w:pPr>
              <w:spacing w:before="15" w:after="10"/>
              <w:ind w:left="30" w:right="40"/>
              <w:jc w:val="right"/>
            </w:pPr>
            <w:r>
              <w:rPr>
                <w:rFonts w:ascii="Arial" w:eastAsia="Arial" w:hAnsi="Arial" w:cs="Arial"/>
                <w:color w:val="010205"/>
              </w:rPr>
              <w:t>.18</w:t>
            </w:r>
          </w:p>
        </w:tc>
        <w:tc>
          <w:tcPr>
            <w:tcW w:w="1666" w:type="dxa"/>
            <w:gridSpan w:val="2"/>
            <w:tcBorders>
              <w:top w:val="single" w:sz="1" w:space="0" w:color="AEAEAE"/>
              <w:left w:val="single" w:sz="1" w:space="0" w:color="E0E0E0"/>
              <w:bottom w:val="single" w:sz="1" w:space="0" w:color="AEAEAE"/>
              <w:right w:val="none" w:sz="1" w:space="0" w:color="152935"/>
            </w:tcBorders>
            <w:shd w:val="clear" w:color="auto" w:fill="F9F9FB"/>
          </w:tcPr>
          <w:p w14:paraId="6FBA393A" w14:textId="77777777" w:rsidR="00426C67" w:rsidRDefault="00426C67" w:rsidP="00A95B4C">
            <w:pPr>
              <w:spacing w:before="15" w:after="10"/>
              <w:ind w:left="30" w:right="40"/>
              <w:jc w:val="right"/>
            </w:pPr>
            <w:r>
              <w:rPr>
                <w:rFonts w:ascii="Arial" w:eastAsia="Arial" w:hAnsi="Arial" w:cs="Arial"/>
                <w:color w:val="010205"/>
              </w:rPr>
              <w:t>.45</w:t>
            </w:r>
          </w:p>
        </w:tc>
      </w:tr>
      <w:tr w:rsidR="00426C67" w14:paraId="2E488038" w14:textId="77777777" w:rsidTr="00A95B4C">
        <w:tblPrEx>
          <w:tblCellMar>
            <w:top w:w="0" w:type="dxa"/>
            <w:bottom w:w="0" w:type="dxa"/>
          </w:tblCellMar>
        </w:tblPrEx>
        <w:trPr>
          <w:gridAfter w:val="1"/>
        </w:trPr>
        <w:tc>
          <w:tcPr>
            <w:tcW w:w="833" w:type="dxa"/>
            <w:vMerge/>
            <w:tcBorders>
              <w:top w:val="single" w:sz="1" w:space="0" w:color="152935"/>
              <w:left w:val="none" w:sz="1" w:space="0" w:color="152935"/>
              <w:bottom w:val="single" w:sz="1" w:space="0" w:color="152935"/>
              <w:right w:val="none" w:sz="1" w:space="0" w:color="AEAEAE"/>
            </w:tcBorders>
          </w:tcPr>
          <w:p w14:paraId="629C4A70" w14:textId="77777777" w:rsidR="00426C67" w:rsidRDefault="00426C67" w:rsidP="00A95B4C"/>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20E0A1FA" w14:textId="77777777" w:rsidR="00426C67" w:rsidRDefault="00426C67" w:rsidP="00A95B4C">
            <w:pPr>
              <w:spacing w:before="15" w:after="10"/>
              <w:ind w:left="30" w:right="40"/>
            </w:pPr>
            <w:r>
              <w:rPr>
                <w:rFonts w:ascii="Arial" w:eastAsia="Arial" w:hAnsi="Arial" w:cs="Arial"/>
                <w:color w:val="264A60"/>
              </w:rPr>
              <w:t>6</w:t>
            </w:r>
          </w:p>
        </w:tc>
        <w:tc>
          <w:tcPr>
            <w:tcW w:w="1377" w:type="dxa"/>
            <w:gridSpan w:val="2"/>
            <w:tcBorders>
              <w:top w:val="single" w:sz="1" w:space="0" w:color="AEAEAE"/>
              <w:left w:val="none" w:sz="1" w:space="0" w:color="152935"/>
              <w:bottom w:val="single" w:sz="1" w:space="0" w:color="AEAEAE"/>
              <w:right w:val="single" w:sz="1" w:space="0" w:color="E0E0E0"/>
            </w:tcBorders>
            <w:shd w:val="clear" w:color="auto" w:fill="F9F9FB"/>
          </w:tcPr>
          <w:p w14:paraId="64B2ADE3" w14:textId="77777777" w:rsidR="00426C67" w:rsidRDefault="00426C67" w:rsidP="00A95B4C">
            <w:pPr>
              <w:spacing w:before="15" w:after="10"/>
              <w:ind w:left="30" w:right="40"/>
              <w:jc w:val="right"/>
            </w:pPr>
            <w:r>
              <w:rPr>
                <w:rFonts w:ascii="Arial" w:eastAsia="Arial" w:hAnsi="Arial" w:cs="Arial"/>
                <w:color w:val="010205"/>
              </w:rPr>
              <w:t>.77</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35C5D4E7" w14:textId="77777777" w:rsidR="00426C67" w:rsidRDefault="00426C67" w:rsidP="00A95B4C">
            <w:pPr>
              <w:spacing w:before="15" w:after="10"/>
              <w:ind w:left="30" w:right="40"/>
              <w:jc w:val="right"/>
            </w:pPr>
            <w:r>
              <w:rPr>
                <w:rFonts w:ascii="Arial" w:eastAsia="Arial" w:hAnsi="Arial" w:cs="Arial"/>
                <w:color w:val="010205"/>
              </w:rPr>
              <w:t>.01</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018569EE" w14:textId="77777777" w:rsidR="00426C67" w:rsidRDefault="00426C67" w:rsidP="00A95B4C">
            <w:pPr>
              <w:spacing w:before="15" w:after="10"/>
              <w:ind w:left="30" w:right="40"/>
              <w:jc w:val="right"/>
            </w:pPr>
            <w:r>
              <w:rPr>
                <w:rFonts w:ascii="Arial" w:eastAsia="Arial" w:hAnsi="Arial" w:cs="Arial"/>
                <w:color w:val="010205"/>
              </w:rPr>
              <w:t>.05</w:t>
            </w:r>
          </w:p>
        </w:tc>
        <w:tc>
          <w:tcPr>
            <w:tcW w:w="1666" w:type="dxa"/>
            <w:gridSpan w:val="2"/>
            <w:tcBorders>
              <w:top w:val="single" w:sz="1" w:space="0" w:color="AEAEAE"/>
              <w:left w:val="single" w:sz="1" w:space="0" w:color="E0E0E0"/>
              <w:bottom w:val="single" w:sz="1" w:space="0" w:color="AEAEAE"/>
              <w:right w:val="none" w:sz="1" w:space="0" w:color="152935"/>
            </w:tcBorders>
            <w:shd w:val="clear" w:color="auto" w:fill="F9F9FB"/>
          </w:tcPr>
          <w:p w14:paraId="763D71ED" w14:textId="77777777" w:rsidR="00426C67" w:rsidRDefault="00426C67" w:rsidP="00A95B4C">
            <w:pPr>
              <w:spacing w:before="15" w:after="10"/>
              <w:ind w:left="30" w:right="40"/>
              <w:jc w:val="right"/>
            </w:pPr>
            <w:r>
              <w:rPr>
                <w:rFonts w:ascii="Arial" w:eastAsia="Arial" w:hAnsi="Arial" w:cs="Arial"/>
                <w:color w:val="010205"/>
              </w:rPr>
              <w:t>.24</w:t>
            </w:r>
          </w:p>
        </w:tc>
      </w:tr>
      <w:tr w:rsidR="00426C67" w14:paraId="35218166" w14:textId="77777777" w:rsidTr="00A95B4C">
        <w:tblPrEx>
          <w:tblCellMar>
            <w:top w:w="0" w:type="dxa"/>
            <w:bottom w:w="0" w:type="dxa"/>
          </w:tblCellMar>
        </w:tblPrEx>
        <w:trPr>
          <w:gridAfter w:val="1"/>
        </w:trPr>
        <w:tc>
          <w:tcPr>
            <w:tcW w:w="833" w:type="dxa"/>
            <w:vMerge/>
            <w:tcBorders>
              <w:top w:val="single" w:sz="1" w:space="0" w:color="152935"/>
              <w:left w:val="none" w:sz="1" w:space="0" w:color="152935"/>
              <w:bottom w:val="single" w:sz="1" w:space="0" w:color="152935"/>
              <w:right w:val="none" w:sz="1" w:space="0" w:color="AEAEAE"/>
            </w:tcBorders>
          </w:tcPr>
          <w:p w14:paraId="2E6BB1BF" w14:textId="77777777" w:rsidR="00426C67" w:rsidRDefault="00426C67" w:rsidP="00A95B4C"/>
        </w:tc>
        <w:tc>
          <w:tcPr>
            <w:tcW w:w="1275" w:type="dxa"/>
            <w:tcBorders>
              <w:top w:val="single" w:sz="1" w:space="0" w:color="AEAEAE"/>
              <w:left w:val="none" w:sz="1" w:space="0" w:color="AEAEAE"/>
              <w:bottom w:val="single" w:sz="1" w:space="0" w:color="152935"/>
              <w:right w:val="none" w:sz="1" w:space="0" w:color="152935"/>
            </w:tcBorders>
            <w:shd w:val="clear" w:color="auto" w:fill="E0E0E0"/>
          </w:tcPr>
          <w:p w14:paraId="748EB836" w14:textId="77777777" w:rsidR="00426C67" w:rsidRDefault="00426C67" w:rsidP="00A95B4C">
            <w:pPr>
              <w:spacing w:before="15" w:after="10"/>
              <w:ind w:left="30" w:right="40"/>
            </w:pPr>
            <w:r>
              <w:rPr>
                <w:rFonts w:ascii="Arial" w:eastAsia="Arial" w:hAnsi="Arial" w:cs="Arial"/>
                <w:color w:val="264A60"/>
              </w:rPr>
              <w:t>7</w:t>
            </w:r>
          </w:p>
        </w:tc>
        <w:tc>
          <w:tcPr>
            <w:tcW w:w="1377" w:type="dxa"/>
            <w:gridSpan w:val="2"/>
            <w:tcBorders>
              <w:top w:val="single" w:sz="1" w:space="0" w:color="AEAEAE"/>
              <w:left w:val="none" w:sz="1" w:space="0" w:color="152935"/>
              <w:bottom w:val="single" w:sz="1" w:space="0" w:color="152935"/>
              <w:right w:val="single" w:sz="1" w:space="0" w:color="E0E0E0"/>
            </w:tcBorders>
            <w:shd w:val="clear" w:color="auto" w:fill="F9F9FB"/>
          </w:tcPr>
          <w:p w14:paraId="223DE8EE" w14:textId="77777777" w:rsidR="00426C67" w:rsidRDefault="00426C67" w:rsidP="00A95B4C">
            <w:pPr>
              <w:spacing w:before="15" w:after="10"/>
              <w:ind w:left="30" w:right="40"/>
              <w:jc w:val="right"/>
            </w:pPr>
            <w:r>
              <w:rPr>
                <w:rFonts w:ascii="Arial" w:eastAsia="Arial" w:hAnsi="Arial" w:cs="Arial"/>
                <w:color w:val="010205"/>
              </w:rPr>
              <w:t>.13</w:t>
            </w:r>
          </w:p>
        </w:tc>
        <w:tc>
          <w:tcPr>
            <w:tcW w:w="1666" w:type="dxa"/>
            <w:gridSpan w:val="2"/>
            <w:tcBorders>
              <w:top w:val="single" w:sz="1" w:space="0" w:color="AEAEAE"/>
              <w:left w:val="single" w:sz="1" w:space="0" w:color="E0E0E0"/>
              <w:bottom w:val="single" w:sz="1" w:space="0" w:color="152935"/>
              <w:right w:val="single" w:sz="1" w:space="0" w:color="E0E0E0"/>
            </w:tcBorders>
            <w:shd w:val="clear" w:color="auto" w:fill="F9F9FB"/>
          </w:tcPr>
          <w:p w14:paraId="3C1DA8EF" w14:textId="77777777" w:rsidR="00426C67" w:rsidRDefault="00426C67" w:rsidP="00A95B4C">
            <w:pPr>
              <w:spacing w:before="15" w:after="10"/>
              <w:ind w:left="30" w:right="40"/>
              <w:jc w:val="right"/>
            </w:pPr>
            <w:r>
              <w:rPr>
                <w:rFonts w:ascii="Arial" w:eastAsia="Arial" w:hAnsi="Arial" w:cs="Arial"/>
                <w:color w:val="010205"/>
              </w:rPr>
              <w:t>.00</w:t>
            </w:r>
          </w:p>
        </w:tc>
        <w:tc>
          <w:tcPr>
            <w:tcW w:w="1666" w:type="dxa"/>
            <w:gridSpan w:val="2"/>
            <w:tcBorders>
              <w:top w:val="single" w:sz="1" w:space="0" w:color="AEAEAE"/>
              <w:left w:val="single" w:sz="1" w:space="0" w:color="E0E0E0"/>
              <w:bottom w:val="single" w:sz="1" w:space="0" w:color="152935"/>
              <w:right w:val="single" w:sz="1" w:space="0" w:color="E0E0E0"/>
            </w:tcBorders>
            <w:shd w:val="clear" w:color="auto" w:fill="F9F9FB"/>
          </w:tcPr>
          <w:p w14:paraId="58E6B4AF" w14:textId="77777777" w:rsidR="00426C67" w:rsidRDefault="00426C67" w:rsidP="00A95B4C">
            <w:pPr>
              <w:spacing w:before="15" w:after="10"/>
              <w:ind w:left="30" w:right="40"/>
              <w:jc w:val="right"/>
            </w:pPr>
            <w:r>
              <w:rPr>
                <w:rFonts w:ascii="Arial" w:eastAsia="Arial" w:hAnsi="Arial" w:cs="Arial"/>
                <w:color w:val="010205"/>
              </w:rPr>
              <w:t>.13</w:t>
            </w:r>
          </w:p>
        </w:tc>
        <w:tc>
          <w:tcPr>
            <w:tcW w:w="1666" w:type="dxa"/>
            <w:gridSpan w:val="2"/>
            <w:tcBorders>
              <w:top w:val="single" w:sz="1" w:space="0" w:color="AEAEAE"/>
              <w:left w:val="single" w:sz="1" w:space="0" w:color="E0E0E0"/>
              <w:bottom w:val="single" w:sz="1" w:space="0" w:color="152935"/>
              <w:right w:val="none" w:sz="1" w:space="0" w:color="152935"/>
            </w:tcBorders>
            <w:shd w:val="clear" w:color="auto" w:fill="F9F9FB"/>
          </w:tcPr>
          <w:p w14:paraId="25AE91F1" w14:textId="77777777" w:rsidR="00426C67" w:rsidRDefault="00426C67" w:rsidP="00A95B4C">
            <w:pPr>
              <w:spacing w:before="15" w:after="10"/>
              <w:ind w:left="30" w:right="40"/>
              <w:jc w:val="right"/>
            </w:pPr>
            <w:r>
              <w:rPr>
                <w:rFonts w:ascii="Arial" w:eastAsia="Arial" w:hAnsi="Arial" w:cs="Arial"/>
                <w:color w:val="010205"/>
              </w:rPr>
              <w:t>.01</w:t>
            </w:r>
          </w:p>
        </w:tc>
      </w:tr>
      <w:tr w:rsidR="00426C67" w14:paraId="0C3453BB" w14:textId="77777777" w:rsidTr="00A95B4C">
        <w:tblPrEx>
          <w:tblCellMar>
            <w:top w:w="0" w:type="dxa"/>
            <w:bottom w:w="0" w:type="dxa"/>
          </w:tblCellMar>
        </w:tblPrEx>
        <w:tc>
          <w:tcPr>
            <w:tcW w:w="833" w:type="dxa"/>
          </w:tcPr>
          <w:p w14:paraId="616DFE65" w14:textId="77777777" w:rsidR="00426C67" w:rsidRDefault="00426C67" w:rsidP="00A95B4C"/>
        </w:tc>
        <w:tc>
          <w:tcPr>
            <w:tcW w:w="1275" w:type="dxa"/>
          </w:tcPr>
          <w:p w14:paraId="53C54873" w14:textId="77777777" w:rsidR="00426C67" w:rsidRDefault="00426C67" w:rsidP="00A95B4C"/>
        </w:tc>
        <w:tc>
          <w:tcPr>
            <w:tcW w:w="1275" w:type="dxa"/>
          </w:tcPr>
          <w:p w14:paraId="527942DC" w14:textId="77777777" w:rsidR="00426C67" w:rsidRDefault="00426C67" w:rsidP="00A95B4C"/>
        </w:tc>
        <w:tc>
          <w:tcPr>
            <w:tcW w:w="1666" w:type="dxa"/>
            <w:gridSpan w:val="2"/>
          </w:tcPr>
          <w:p w14:paraId="1106DF05" w14:textId="77777777" w:rsidR="00426C67" w:rsidRDefault="00426C67" w:rsidP="00A95B4C"/>
        </w:tc>
        <w:tc>
          <w:tcPr>
            <w:tcW w:w="1224" w:type="dxa"/>
            <w:gridSpan w:val="2"/>
          </w:tcPr>
          <w:p w14:paraId="4FA68846" w14:textId="77777777" w:rsidR="00426C67" w:rsidRDefault="00426C67" w:rsidP="00A95B4C"/>
        </w:tc>
        <w:tc>
          <w:tcPr>
            <w:tcW w:w="1666" w:type="dxa"/>
            <w:gridSpan w:val="2"/>
          </w:tcPr>
          <w:p w14:paraId="42C6CDE1" w14:textId="77777777" w:rsidR="00426C67" w:rsidRDefault="00426C67" w:rsidP="00A95B4C"/>
        </w:tc>
        <w:tc>
          <w:tcPr>
            <w:tcW w:w="1666" w:type="dxa"/>
            <w:gridSpan w:val="2"/>
          </w:tcPr>
          <w:p w14:paraId="5FD51285" w14:textId="77777777" w:rsidR="00426C67" w:rsidRDefault="00426C67" w:rsidP="00A95B4C"/>
        </w:tc>
      </w:tr>
    </w:tbl>
    <w:p w14:paraId="4E7CF77D" w14:textId="77777777" w:rsidR="00426C67" w:rsidRDefault="00426C67" w:rsidP="00426C67"/>
    <w:tbl>
      <w:tblPr>
        <w:tblW w:w="0" w:type="auto"/>
        <w:tblInd w:w="10" w:type="dxa"/>
        <w:tblLayout w:type="fixed"/>
        <w:tblCellMar>
          <w:left w:w="10" w:type="dxa"/>
          <w:right w:w="10" w:type="dxa"/>
        </w:tblCellMar>
        <w:tblLook w:val="04A0" w:firstRow="1" w:lastRow="0" w:firstColumn="1" w:lastColumn="0" w:noHBand="0" w:noVBand="1"/>
      </w:tblPr>
      <w:tblGrid>
        <w:gridCol w:w="8483"/>
      </w:tblGrid>
      <w:tr w:rsidR="00426C67" w14:paraId="4F9CAAA4" w14:textId="77777777" w:rsidTr="00A95B4C">
        <w:tblPrEx>
          <w:tblCellMar>
            <w:top w:w="0" w:type="dxa"/>
            <w:bottom w:w="0" w:type="dxa"/>
          </w:tblCellMar>
        </w:tblPrEx>
        <w:tc>
          <w:tcPr>
            <w:tcW w:w="8483" w:type="dxa"/>
            <w:shd w:val="clear" w:color="auto" w:fill="FFFFFF"/>
          </w:tcPr>
          <w:p w14:paraId="2B2F45FC" w14:textId="77777777" w:rsidR="00426C67" w:rsidRDefault="00426C67" w:rsidP="00A95B4C">
            <w:r>
              <w:rPr>
                <w:rFonts w:ascii="Arial" w:eastAsia="Arial" w:hAnsi="Arial" w:cs="Arial"/>
                <w:color w:val="010205"/>
              </w:rPr>
              <w:t>a. Dependent Variable: BHAR 36</w:t>
            </w:r>
          </w:p>
        </w:tc>
      </w:tr>
    </w:tbl>
    <w:p w14:paraId="490CD739" w14:textId="77777777" w:rsidR="00A746C0" w:rsidRPr="00A746C0" w:rsidRDefault="00A746C0" w:rsidP="00B75D3C">
      <w:pPr>
        <w:rPr>
          <w:rFonts w:ascii="Arial" w:hAnsi="Arial" w:cs="Arial"/>
        </w:rPr>
      </w:pPr>
    </w:p>
    <w:sectPr w:rsidR="00A746C0" w:rsidRPr="00A746C0">
      <w:footerReference w:type="default" r:id="rId5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BDB463" w14:textId="77777777" w:rsidR="009B19F0" w:rsidRDefault="009B19F0" w:rsidP="00E0045D">
      <w:pPr>
        <w:spacing w:after="0" w:line="240" w:lineRule="auto"/>
      </w:pPr>
      <w:r>
        <w:separator/>
      </w:r>
    </w:p>
  </w:endnote>
  <w:endnote w:type="continuationSeparator" w:id="0">
    <w:p w14:paraId="079C5771" w14:textId="77777777" w:rsidR="009B19F0" w:rsidRDefault="009B19F0" w:rsidP="00E00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337070"/>
      <w:docPartObj>
        <w:docPartGallery w:val="Page Numbers (Bottom of Page)"/>
        <w:docPartUnique/>
      </w:docPartObj>
    </w:sdtPr>
    <w:sdtEndPr>
      <w:rPr>
        <w:noProof/>
      </w:rPr>
    </w:sdtEndPr>
    <w:sdtContent>
      <w:p w14:paraId="5EDF3C2C" w14:textId="0CBE78E0" w:rsidR="00E0045D" w:rsidRDefault="00E004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69B39E" w14:textId="77777777" w:rsidR="00E0045D" w:rsidRDefault="00E004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42102D" w14:textId="77777777" w:rsidR="009B19F0" w:rsidRDefault="009B19F0" w:rsidP="00E0045D">
      <w:pPr>
        <w:spacing w:after="0" w:line="240" w:lineRule="auto"/>
      </w:pPr>
      <w:r>
        <w:separator/>
      </w:r>
    </w:p>
  </w:footnote>
  <w:footnote w:type="continuationSeparator" w:id="0">
    <w:p w14:paraId="29172C97" w14:textId="77777777" w:rsidR="009B19F0" w:rsidRDefault="009B19F0" w:rsidP="00E004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25259"/>
    <w:multiLevelType w:val="hybridMultilevel"/>
    <w:tmpl w:val="F2DC6A4C"/>
    <w:lvl w:ilvl="0" w:tplc="3C807716">
      <w:start w:val="1"/>
      <w:numFmt w:val="bullet"/>
      <w:lvlText w:val="●"/>
      <w:lvlJc w:val="left"/>
      <w:pPr>
        <w:ind w:left="720" w:hanging="360"/>
      </w:pPr>
    </w:lvl>
    <w:lvl w:ilvl="1" w:tplc="0BB8F152">
      <w:start w:val="1"/>
      <w:numFmt w:val="bullet"/>
      <w:lvlText w:val="○"/>
      <w:lvlJc w:val="left"/>
      <w:pPr>
        <w:ind w:left="1440" w:hanging="360"/>
      </w:pPr>
    </w:lvl>
    <w:lvl w:ilvl="2" w:tplc="5AC6B000">
      <w:start w:val="1"/>
      <w:numFmt w:val="bullet"/>
      <w:lvlText w:val="■"/>
      <w:lvlJc w:val="left"/>
      <w:pPr>
        <w:ind w:left="2160" w:hanging="360"/>
      </w:pPr>
    </w:lvl>
    <w:lvl w:ilvl="3" w:tplc="75A0EB94">
      <w:start w:val="1"/>
      <w:numFmt w:val="bullet"/>
      <w:lvlText w:val="●"/>
      <w:lvlJc w:val="left"/>
      <w:pPr>
        <w:ind w:left="2880" w:hanging="360"/>
      </w:pPr>
    </w:lvl>
    <w:lvl w:ilvl="4" w:tplc="1108A12A">
      <w:start w:val="1"/>
      <w:numFmt w:val="bullet"/>
      <w:lvlText w:val="○"/>
      <w:lvlJc w:val="left"/>
      <w:pPr>
        <w:ind w:left="3600" w:hanging="360"/>
      </w:pPr>
    </w:lvl>
    <w:lvl w:ilvl="5" w:tplc="56DED778">
      <w:start w:val="1"/>
      <w:numFmt w:val="bullet"/>
      <w:lvlText w:val="■"/>
      <w:lvlJc w:val="left"/>
      <w:pPr>
        <w:ind w:left="4320" w:hanging="360"/>
      </w:pPr>
    </w:lvl>
    <w:lvl w:ilvl="6" w:tplc="AC443724">
      <w:start w:val="1"/>
      <w:numFmt w:val="bullet"/>
      <w:lvlText w:val="●"/>
      <w:lvlJc w:val="left"/>
      <w:pPr>
        <w:ind w:left="5040" w:hanging="360"/>
      </w:pPr>
    </w:lvl>
    <w:lvl w:ilvl="7" w:tplc="BBC2B600">
      <w:start w:val="1"/>
      <w:numFmt w:val="bullet"/>
      <w:lvlText w:val="●"/>
      <w:lvlJc w:val="left"/>
      <w:pPr>
        <w:ind w:left="5760" w:hanging="360"/>
      </w:pPr>
    </w:lvl>
    <w:lvl w:ilvl="8" w:tplc="BC28CAB8">
      <w:start w:val="1"/>
      <w:numFmt w:val="bullet"/>
      <w:lvlText w:val="●"/>
      <w:lvlJc w:val="left"/>
      <w:pPr>
        <w:ind w:left="6480" w:hanging="360"/>
      </w:pPr>
    </w:lvl>
  </w:abstractNum>
  <w:abstractNum w:abstractNumId="1" w15:restartNumberingAfterBreak="0">
    <w:nsid w:val="135E3876"/>
    <w:multiLevelType w:val="hybridMultilevel"/>
    <w:tmpl w:val="7998312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A952965"/>
    <w:multiLevelType w:val="multilevel"/>
    <w:tmpl w:val="7F2C3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4553478">
    <w:abstractNumId w:val="0"/>
    <w:lvlOverride w:ilvl="0">
      <w:startOverride w:val="1"/>
    </w:lvlOverride>
  </w:num>
  <w:num w:numId="2" w16cid:durableId="1152866350">
    <w:abstractNumId w:val="2"/>
  </w:num>
  <w:num w:numId="3" w16cid:durableId="20004994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CA1"/>
    <w:rsid w:val="000116A6"/>
    <w:rsid w:val="000116CD"/>
    <w:rsid w:val="00011B13"/>
    <w:rsid w:val="00012B27"/>
    <w:rsid w:val="000160FC"/>
    <w:rsid w:val="00021098"/>
    <w:rsid w:val="000225B5"/>
    <w:rsid w:val="00025246"/>
    <w:rsid w:val="00027FA1"/>
    <w:rsid w:val="00030314"/>
    <w:rsid w:val="00034CCD"/>
    <w:rsid w:val="00035E50"/>
    <w:rsid w:val="00047951"/>
    <w:rsid w:val="00053B34"/>
    <w:rsid w:val="0006633F"/>
    <w:rsid w:val="00072627"/>
    <w:rsid w:val="000742C0"/>
    <w:rsid w:val="000746A9"/>
    <w:rsid w:val="000777F8"/>
    <w:rsid w:val="000817E0"/>
    <w:rsid w:val="00081E65"/>
    <w:rsid w:val="00084512"/>
    <w:rsid w:val="00085083"/>
    <w:rsid w:val="00086BCB"/>
    <w:rsid w:val="000A26D2"/>
    <w:rsid w:val="000A2C95"/>
    <w:rsid w:val="000A5C22"/>
    <w:rsid w:val="000B4B53"/>
    <w:rsid w:val="000B4C69"/>
    <w:rsid w:val="000C2B2A"/>
    <w:rsid w:val="000D15E2"/>
    <w:rsid w:val="000D759C"/>
    <w:rsid w:val="000E0A46"/>
    <w:rsid w:val="000E2EAC"/>
    <w:rsid w:val="000E391E"/>
    <w:rsid w:val="000E52F2"/>
    <w:rsid w:val="000E6DB2"/>
    <w:rsid w:val="000E78C2"/>
    <w:rsid w:val="000F1A6C"/>
    <w:rsid w:val="000F1E28"/>
    <w:rsid w:val="000F6613"/>
    <w:rsid w:val="000F671D"/>
    <w:rsid w:val="00100AE8"/>
    <w:rsid w:val="00104847"/>
    <w:rsid w:val="00104EA5"/>
    <w:rsid w:val="00110E17"/>
    <w:rsid w:val="0011293E"/>
    <w:rsid w:val="001140CA"/>
    <w:rsid w:val="00116C12"/>
    <w:rsid w:val="00122EFE"/>
    <w:rsid w:val="00122FC9"/>
    <w:rsid w:val="00125420"/>
    <w:rsid w:val="00125580"/>
    <w:rsid w:val="001311F3"/>
    <w:rsid w:val="00136116"/>
    <w:rsid w:val="00137BC1"/>
    <w:rsid w:val="00142609"/>
    <w:rsid w:val="00146B2B"/>
    <w:rsid w:val="00150819"/>
    <w:rsid w:val="00162A9C"/>
    <w:rsid w:val="00163AC8"/>
    <w:rsid w:val="001647D2"/>
    <w:rsid w:val="001743A4"/>
    <w:rsid w:val="0017645C"/>
    <w:rsid w:val="00177213"/>
    <w:rsid w:val="00183DEC"/>
    <w:rsid w:val="00186CE7"/>
    <w:rsid w:val="00190386"/>
    <w:rsid w:val="001A1D3D"/>
    <w:rsid w:val="001A2321"/>
    <w:rsid w:val="001A3241"/>
    <w:rsid w:val="001A540A"/>
    <w:rsid w:val="001A6E3D"/>
    <w:rsid w:val="001A7F61"/>
    <w:rsid w:val="001B467D"/>
    <w:rsid w:val="001C0048"/>
    <w:rsid w:val="001C1A5F"/>
    <w:rsid w:val="001C22B8"/>
    <w:rsid w:val="001C5638"/>
    <w:rsid w:val="001D004C"/>
    <w:rsid w:val="001D0421"/>
    <w:rsid w:val="001D2CC1"/>
    <w:rsid w:val="001D583B"/>
    <w:rsid w:val="001D6575"/>
    <w:rsid w:val="001E1697"/>
    <w:rsid w:val="001E2BDB"/>
    <w:rsid w:val="001E4D80"/>
    <w:rsid w:val="001E4E7F"/>
    <w:rsid w:val="001E5483"/>
    <w:rsid w:val="001E7DD4"/>
    <w:rsid w:val="001F434A"/>
    <w:rsid w:val="001F55D4"/>
    <w:rsid w:val="00202EC7"/>
    <w:rsid w:val="002053F9"/>
    <w:rsid w:val="002067CE"/>
    <w:rsid w:val="00217CE9"/>
    <w:rsid w:val="002234ED"/>
    <w:rsid w:val="00226F38"/>
    <w:rsid w:val="00233832"/>
    <w:rsid w:val="002353A9"/>
    <w:rsid w:val="0023546C"/>
    <w:rsid w:val="00236912"/>
    <w:rsid w:val="00237A34"/>
    <w:rsid w:val="00241881"/>
    <w:rsid w:val="00241F54"/>
    <w:rsid w:val="00245984"/>
    <w:rsid w:val="00245C76"/>
    <w:rsid w:val="00250E5B"/>
    <w:rsid w:val="0025199D"/>
    <w:rsid w:val="00252E54"/>
    <w:rsid w:val="00267628"/>
    <w:rsid w:val="00272ECD"/>
    <w:rsid w:val="002843FE"/>
    <w:rsid w:val="0028643D"/>
    <w:rsid w:val="002947E3"/>
    <w:rsid w:val="00296953"/>
    <w:rsid w:val="00296BF5"/>
    <w:rsid w:val="002A53B9"/>
    <w:rsid w:val="002B01CD"/>
    <w:rsid w:val="002B4D8E"/>
    <w:rsid w:val="002B6BEF"/>
    <w:rsid w:val="002C40BD"/>
    <w:rsid w:val="002C6F56"/>
    <w:rsid w:val="002D1020"/>
    <w:rsid w:val="002D292C"/>
    <w:rsid w:val="002D35C8"/>
    <w:rsid w:val="002F01D2"/>
    <w:rsid w:val="002F13B3"/>
    <w:rsid w:val="002F1B5B"/>
    <w:rsid w:val="002F31A2"/>
    <w:rsid w:val="002F3ECB"/>
    <w:rsid w:val="00301DA2"/>
    <w:rsid w:val="00311AFD"/>
    <w:rsid w:val="00315D98"/>
    <w:rsid w:val="0031640E"/>
    <w:rsid w:val="00321565"/>
    <w:rsid w:val="00321A0F"/>
    <w:rsid w:val="00321CFA"/>
    <w:rsid w:val="0034142A"/>
    <w:rsid w:val="0034448A"/>
    <w:rsid w:val="00346C1D"/>
    <w:rsid w:val="00355B5A"/>
    <w:rsid w:val="00363DCE"/>
    <w:rsid w:val="00366B44"/>
    <w:rsid w:val="00371C3F"/>
    <w:rsid w:val="00373AEE"/>
    <w:rsid w:val="00373EE7"/>
    <w:rsid w:val="00377A7E"/>
    <w:rsid w:val="003807F0"/>
    <w:rsid w:val="003812EC"/>
    <w:rsid w:val="00384562"/>
    <w:rsid w:val="00385DB2"/>
    <w:rsid w:val="00395936"/>
    <w:rsid w:val="003A0530"/>
    <w:rsid w:val="003A1B04"/>
    <w:rsid w:val="003A3EBA"/>
    <w:rsid w:val="003A513F"/>
    <w:rsid w:val="003B753F"/>
    <w:rsid w:val="003C1E08"/>
    <w:rsid w:val="003D333C"/>
    <w:rsid w:val="003D5126"/>
    <w:rsid w:val="003E4657"/>
    <w:rsid w:val="003F181D"/>
    <w:rsid w:val="003F2C8E"/>
    <w:rsid w:val="003F3F7F"/>
    <w:rsid w:val="003F677B"/>
    <w:rsid w:val="003F7C41"/>
    <w:rsid w:val="004070D0"/>
    <w:rsid w:val="004116A7"/>
    <w:rsid w:val="00411F09"/>
    <w:rsid w:val="00417905"/>
    <w:rsid w:val="004203CC"/>
    <w:rsid w:val="00421046"/>
    <w:rsid w:val="00422600"/>
    <w:rsid w:val="004229C2"/>
    <w:rsid w:val="00426C67"/>
    <w:rsid w:val="00436382"/>
    <w:rsid w:val="00437758"/>
    <w:rsid w:val="00445F99"/>
    <w:rsid w:val="0045106F"/>
    <w:rsid w:val="00451EED"/>
    <w:rsid w:val="00455B93"/>
    <w:rsid w:val="004563CD"/>
    <w:rsid w:val="004565CF"/>
    <w:rsid w:val="00460EE8"/>
    <w:rsid w:val="00461C16"/>
    <w:rsid w:val="0046415E"/>
    <w:rsid w:val="00464C12"/>
    <w:rsid w:val="00466AC4"/>
    <w:rsid w:val="00470582"/>
    <w:rsid w:val="004730FC"/>
    <w:rsid w:val="004778F1"/>
    <w:rsid w:val="00485BF0"/>
    <w:rsid w:val="00491885"/>
    <w:rsid w:val="00492129"/>
    <w:rsid w:val="004936E9"/>
    <w:rsid w:val="00493ACC"/>
    <w:rsid w:val="00494884"/>
    <w:rsid w:val="004A0831"/>
    <w:rsid w:val="004A19FA"/>
    <w:rsid w:val="004A32EF"/>
    <w:rsid w:val="004A591B"/>
    <w:rsid w:val="004A6336"/>
    <w:rsid w:val="004A67CE"/>
    <w:rsid w:val="004A6FA1"/>
    <w:rsid w:val="004B0264"/>
    <w:rsid w:val="004B2081"/>
    <w:rsid w:val="004C62E6"/>
    <w:rsid w:val="004D0F1F"/>
    <w:rsid w:val="004D11B9"/>
    <w:rsid w:val="004D3DC8"/>
    <w:rsid w:val="004D6FFB"/>
    <w:rsid w:val="004E1823"/>
    <w:rsid w:val="004E4C4A"/>
    <w:rsid w:val="004E53CE"/>
    <w:rsid w:val="004F2184"/>
    <w:rsid w:val="004F2226"/>
    <w:rsid w:val="004F2907"/>
    <w:rsid w:val="004F40B1"/>
    <w:rsid w:val="004F5974"/>
    <w:rsid w:val="004F7BA6"/>
    <w:rsid w:val="0050303E"/>
    <w:rsid w:val="00507306"/>
    <w:rsid w:val="005127FF"/>
    <w:rsid w:val="00515D10"/>
    <w:rsid w:val="0052017A"/>
    <w:rsid w:val="00521FBB"/>
    <w:rsid w:val="00522B80"/>
    <w:rsid w:val="00523EAC"/>
    <w:rsid w:val="00524128"/>
    <w:rsid w:val="00524D11"/>
    <w:rsid w:val="005357A4"/>
    <w:rsid w:val="00544250"/>
    <w:rsid w:val="005450F4"/>
    <w:rsid w:val="00545D98"/>
    <w:rsid w:val="00547042"/>
    <w:rsid w:val="0055246A"/>
    <w:rsid w:val="00553D8D"/>
    <w:rsid w:val="005562E3"/>
    <w:rsid w:val="00561089"/>
    <w:rsid w:val="005610DF"/>
    <w:rsid w:val="005638F1"/>
    <w:rsid w:val="005651D3"/>
    <w:rsid w:val="0056784F"/>
    <w:rsid w:val="005700C0"/>
    <w:rsid w:val="00577085"/>
    <w:rsid w:val="00583FA0"/>
    <w:rsid w:val="00585E75"/>
    <w:rsid w:val="00592417"/>
    <w:rsid w:val="005A2172"/>
    <w:rsid w:val="005A5BC2"/>
    <w:rsid w:val="005A5C75"/>
    <w:rsid w:val="005A6194"/>
    <w:rsid w:val="005C1EFD"/>
    <w:rsid w:val="005C7379"/>
    <w:rsid w:val="005C7574"/>
    <w:rsid w:val="005D1310"/>
    <w:rsid w:val="005D345D"/>
    <w:rsid w:val="005D608D"/>
    <w:rsid w:val="005E1BAA"/>
    <w:rsid w:val="005F19D1"/>
    <w:rsid w:val="005F4FCA"/>
    <w:rsid w:val="005F5189"/>
    <w:rsid w:val="005F5B97"/>
    <w:rsid w:val="006010D8"/>
    <w:rsid w:val="00602D81"/>
    <w:rsid w:val="00603210"/>
    <w:rsid w:val="00603798"/>
    <w:rsid w:val="00603EC2"/>
    <w:rsid w:val="006116D4"/>
    <w:rsid w:val="0061348C"/>
    <w:rsid w:val="00615166"/>
    <w:rsid w:val="00615974"/>
    <w:rsid w:val="00615E39"/>
    <w:rsid w:val="00621E7C"/>
    <w:rsid w:val="00623A95"/>
    <w:rsid w:val="00625A27"/>
    <w:rsid w:val="00627C86"/>
    <w:rsid w:val="0063227C"/>
    <w:rsid w:val="00632AFF"/>
    <w:rsid w:val="00632B2C"/>
    <w:rsid w:val="00634AE1"/>
    <w:rsid w:val="0063624D"/>
    <w:rsid w:val="006400B9"/>
    <w:rsid w:val="00640231"/>
    <w:rsid w:val="00640BF2"/>
    <w:rsid w:val="006418C2"/>
    <w:rsid w:val="00646ACC"/>
    <w:rsid w:val="0064717F"/>
    <w:rsid w:val="00652701"/>
    <w:rsid w:val="00654858"/>
    <w:rsid w:val="00655A7B"/>
    <w:rsid w:val="00656D43"/>
    <w:rsid w:val="006633F8"/>
    <w:rsid w:val="006725D3"/>
    <w:rsid w:val="006727BF"/>
    <w:rsid w:val="00672FE3"/>
    <w:rsid w:val="00673296"/>
    <w:rsid w:val="0067343B"/>
    <w:rsid w:val="00675BEC"/>
    <w:rsid w:val="0067666F"/>
    <w:rsid w:val="0067701C"/>
    <w:rsid w:val="006770CF"/>
    <w:rsid w:val="0068047B"/>
    <w:rsid w:val="00680CE2"/>
    <w:rsid w:val="00681E51"/>
    <w:rsid w:val="006848FA"/>
    <w:rsid w:val="00685100"/>
    <w:rsid w:val="00694A8B"/>
    <w:rsid w:val="006A3595"/>
    <w:rsid w:val="006A5655"/>
    <w:rsid w:val="006B00D7"/>
    <w:rsid w:val="006B4A4A"/>
    <w:rsid w:val="006C400D"/>
    <w:rsid w:val="006C44A8"/>
    <w:rsid w:val="006C45C5"/>
    <w:rsid w:val="006C5476"/>
    <w:rsid w:val="006C5A63"/>
    <w:rsid w:val="006D2411"/>
    <w:rsid w:val="006D46A9"/>
    <w:rsid w:val="006E01B2"/>
    <w:rsid w:val="006E134C"/>
    <w:rsid w:val="006E615A"/>
    <w:rsid w:val="006E6CF3"/>
    <w:rsid w:val="006F20A5"/>
    <w:rsid w:val="006F6C2B"/>
    <w:rsid w:val="006F7DF2"/>
    <w:rsid w:val="00700094"/>
    <w:rsid w:val="007012D5"/>
    <w:rsid w:val="00702464"/>
    <w:rsid w:val="007026D5"/>
    <w:rsid w:val="00704D05"/>
    <w:rsid w:val="0071039F"/>
    <w:rsid w:val="00711DB5"/>
    <w:rsid w:val="007143D1"/>
    <w:rsid w:val="007144DF"/>
    <w:rsid w:val="007169D1"/>
    <w:rsid w:val="00723838"/>
    <w:rsid w:val="0073228B"/>
    <w:rsid w:val="00732891"/>
    <w:rsid w:val="00732AA7"/>
    <w:rsid w:val="00737A20"/>
    <w:rsid w:val="00737B6B"/>
    <w:rsid w:val="00744917"/>
    <w:rsid w:val="00745AF9"/>
    <w:rsid w:val="00747157"/>
    <w:rsid w:val="00752B5D"/>
    <w:rsid w:val="00752DC9"/>
    <w:rsid w:val="007560BE"/>
    <w:rsid w:val="00763200"/>
    <w:rsid w:val="007663A7"/>
    <w:rsid w:val="00767336"/>
    <w:rsid w:val="00767D5A"/>
    <w:rsid w:val="007721B1"/>
    <w:rsid w:val="00772331"/>
    <w:rsid w:val="00773710"/>
    <w:rsid w:val="00775283"/>
    <w:rsid w:val="00784225"/>
    <w:rsid w:val="007849CD"/>
    <w:rsid w:val="00787426"/>
    <w:rsid w:val="00793CE3"/>
    <w:rsid w:val="007949A6"/>
    <w:rsid w:val="00794D9C"/>
    <w:rsid w:val="007A0976"/>
    <w:rsid w:val="007A3DAD"/>
    <w:rsid w:val="007A4DFD"/>
    <w:rsid w:val="007B0019"/>
    <w:rsid w:val="007B0EE0"/>
    <w:rsid w:val="007B6AC2"/>
    <w:rsid w:val="007B6C6B"/>
    <w:rsid w:val="007B6D59"/>
    <w:rsid w:val="007C2605"/>
    <w:rsid w:val="007D2BA3"/>
    <w:rsid w:val="007D7FAC"/>
    <w:rsid w:val="007E0886"/>
    <w:rsid w:val="007E5030"/>
    <w:rsid w:val="007E5E86"/>
    <w:rsid w:val="007E747B"/>
    <w:rsid w:val="007F49F1"/>
    <w:rsid w:val="007F6B00"/>
    <w:rsid w:val="00804991"/>
    <w:rsid w:val="00804A37"/>
    <w:rsid w:val="00810305"/>
    <w:rsid w:val="008179D7"/>
    <w:rsid w:val="008314C8"/>
    <w:rsid w:val="00833421"/>
    <w:rsid w:val="00834B4C"/>
    <w:rsid w:val="00835F9D"/>
    <w:rsid w:val="00861931"/>
    <w:rsid w:val="00863B4F"/>
    <w:rsid w:val="008645EB"/>
    <w:rsid w:val="00865484"/>
    <w:rsid w:val="008656AA"/>
    <w:rsid w:val="0087006F"/>
    <w:rsid w:val="00871572"/>
    <w:rsid w:val="008722D6"/>
    <w:rsid w:val="0087517E"/>
    <w:rsid w:val="0088668A"/>
    <w:rsid w:val="0089057C"/>
    <w:rsid w:val="008A2776"/>
    <w:rsid w:val="008A39B4"/>
    <w:rsid w:val="008A4E1E"/>
    <w:rsid w:val="008A70D0"/>
    <w:rsid w:val="008B220A"/>
    <w:rsid w:val="008B222A"/>
    <w:rsid w:val="008B2FB7"/>
    <w:rsid w:val="008B5B7D"/>
    <w:rsid w:val="008B6C44"/>
    <w:rsid w:val="008C4632"/>
    <w:rsid w:val="008C4A4D"/>
    <w:rsid w:val="008C5706"/>
    <w:rsid w:val="008C6DB5"/>
    <w:rsid w:val="008D0324"/>
    <w:rsid w:val="008D1153"/>
    <w:rsid w:val="008D2525"/>
    <w:rsid w:val="008D3239"/>
    <w:rsid w:val="008D5FC1"/>
    <w:rsid w:val="008D79EE"/>
    <w:rsid w:val="008E07F3"/>
    <w:rsid w:val="008E28D1"/>
    <w:rsid w:val="008E713A"/>
    <w:rsid w:val="008F1DEA"/>
    <w:rsid w:val="00901E5E"/>
    <w:rsid w:val="00913DA5"/>
    <w:rsid w:val="00917CAA"/>
    <w:rsid w:val="00920441"/>
    <w:rsid w:val="00920923"/>
    <w:rsid w:val="00920EF9"/>
    <w:rsid w:val="00922B6E"/>
    <w:rsid w:val="00933367"/>
    <w:rsid w:val="009333A2"/>
    <w:rsid w:val="00935F35"/>
    <w:rsid w:val="00936522"/>
    <w:rsid w:val="00945E57"/>
    <w:rsid w:val="0094624E"/>
    <w:rsid w:val="009516A3"/>
    <w:rsid w:val="009521F3"/>
    <w:rsid w:val="00955FE2"/>
    <w:rsid w:val="00960435"/>
    <w:rsid w:val="00970385"/>
    <w:rsid w:val="0097487E"/>
    <w:rsid w:val="0098430F"/>
    <w:rsid w:val="00984962"/>
    <w:rsid w:val="00985F99"/>
    <w:rsid w:val="00986B09"/>
    <w:rsid w:val="009934CB"/>
    <w:rsid w:val="009A6C61"/>
    <w:rsid w:val="009B0D16"/>
    <w:rsid w:val="009B19F0"/>
    <w:rsid w:val="009B3BB7"/>
    <w:rsid w:val="009B49FC"/>
    <w:rsid w:val="009B4F01"/>
    <w:rsid w:val="009C1CFD"/>
    <w:rsid w:val="009C3028"/>
    <w:rsid w:val="009C55BB"/>
    <w:rsid w:val="009C7011"/>
    <w:rsid w:val="009D2F0B"/>
    <w:rsid w:val="009F15F6"/>
    <w:rsid w:val="009F39CD"/>
    <w:rsid w:val="00A055DA"/>
    <w:rsid w:val="00A069FC"/>
    <w:rsid w:val="00A06AFB"/>
    <w:rsid w:val="00A125BE"/>
    <w:rsid w:val="00A128C5"/>
    <w:rsid w:val="00A20C6E"/>
    <w:rsid w:val="00A20ED7"/>
    <w:rsid w:val="00A24B6F"/>
    <w:rsid w:val="00A26EF7"/>
    <w:rsid w:val="00A3082B"/>
    <w:rsid w:val="00A33688"/>
    <w:rsid w:val="00A35388"/>
    <w:rsid w:val="00A40F1F"/>
    <w:rsid w:val="00A42D87"/>
    <w:rsid w:val="00A45436"/>
    <w:rsid w:val="00A50D9F"/>
    <w:rsid w:val="00A52A17"/>
    <w:rsid w:val="00A53CDF"/>
    <w:rsid w:val="00A55299"/>
    <w:rsid w:val="00A55F0C"/>
    <w:rsid w:val="00A60C3D"/>
    <w:rsid w:val="00A62C11"/>
    <w:rsid w:val="00A62E91"/>
    <w:rsid w:val="00A72684"/>
    <w:rsid w:val="00A746C0"/>
    <w:rsid w:val="00A76EE7"/>
    <w:rsid w:val="00A80550"/>
    <w:rsid w:val="00A855FF"/>
    <w:rsid w:val="00A86FA8"/>
    <w:rsid w:val="00A92FC3"/>
    <w:rsid w:val="00AA02C6"/>
    <w:rsid w:val="00AA4D48"/>
    <w:rsid w:val="00AA6720"/>
    <w:rsid w:val="00AB21E5"/>
    <w:rsid w:val="00AB30DA"/>
    <w:rsid w:val="00AC1C6E"/>
    <w:rsid w:val="00AC32C1"/>
    <w:rsid w:val="00AC4838"/>
    <w:rsid w:val="00AD1B2B"/>
    <w:rsid w:val="00AD30C6"/>
    <w:rsid w:val="00AD3DAF"/>
    <w:rsid w:val="00AD5591"/>
    <w:rsid w:val="00AE1230"/>
    <w:rsid w:val="00AE4275"/>
    <w:rsid w:val="00AF2F78"/>
    <w:rsid w:val="00AF492B"/>
    <w:rsid w:val="00AF5540"/>
    <w:rsid w:val="00B01507"/>
    <w:rsid w:val="00B05F14"/>
    <w:rsid w:val="00B10845"/>
    <w:rsid w:val="00B1192A"/>
    <w:rsid w:val="00B14362"/>
    <w:rsid w:val="00B144C6"/>
    <w:rsid w:val="00B17C5D"/>
    <w:rsid w:val="00B201E5"/>
    <w:rsid w:val="00B229B7"/>
    <w:rsid w:val="00B23D84"/>
    <w:rsid w:val="00B243B4"/>
    <w:rsid w:val="00B24C74"/>
    <w:rsid w:val="00B2591F"/>
    <w:rsid w:val="00B30367"/>
    <w:rsid w:val="00B43BFC"/>
    <w:rsid w:val="00B47CB0"/>
    <w:rsid w:val="00B531BD"/>
    <w:rsid w:val="00B5380B"/>
    <w:rsid w:val="00B600FB"/>
    <w:rsid w:val="00B602D5"/>
    <w:rsid w:val="00B62509"/>
    <w:rsid w:val="00B628F6"/>
    <w:rsid w:val="00B62BD2"/>
    <w:rsid w:val="00B65B75"/>
    <w:rsid w:val="00B66CBC"/>
    <w:rsid w:val="00B7297E"/>
    <w:rsid w:val="00B75D3C"/>
    <w:rsid w:val="00B80AB2"/>
    <w:rsid w:val="00B91C28"/>
    <w:rsid w:val="00B95F04"/>
    <w:rsid w:val="00B965ED"/>
    <w:rsid w:val="00B96F90"/>
    <w:rsid w:val="00BA3E9D"/>
    <w:rsid w:val="00BA7DB3"/>
    <w:rsid w:val="00BB0780"/>
    <w:rsid w:val="00BB5F25"/>
    <w:rsid w:val="00BC503A"/>
    <w:rsid w:val="00BC69AD"/>
    <w:rsid w:val="00BC701F"/>
    <w:rsid w:val="00BD540F"/>
    <w:rsid w:val="00BD5A7E"/>
    <w:rsid w:val="00BE6101"/>
    <w:rsid w:val="00BF05B9"/>
    <w:rsid w:val="00BF08A8"/>
    <w:rsid w:val="00BF2E7D"/>
    <w:rsid w:val="00C01EE2"/>
    <w:rsid w:val="00C035C5"/>
    <w:rsid w:val="00C126DC"/>
    <w:rsid w:val="00C13AD4"/>
    <w:rsid w:val="00C13BC8"/>
    <w:rsid w:val="00C16A04"/>
    <w:rsid w:val="00C217B9"/>
    <w:rsid w:val="00C310D1"/>
    <w:rsid w:val="00C323B9"/>
    <w:rsid w:val="00C36168"/>
    <w:rsid w:val="00C4374F"/>
    <w:rsid w:val="00C510B0"/>
    <w:rsid w:val="00C54E16"/>
    <w:rsid w:val="00C56514"/>
    <w:rsid w:val="00C60928"/>
    <w:rsid w:val="00C61CEC"/>
    <w:rsid w:val="00C634B8"/>
    <w:rsid w:val="00C63731"/>
    <w:rsid w:val="00C80BDF"/>
    <w:rsid w:val="00C84A90"/>
    <w:rsid w:val="00C91094"/>
    <w:rsid w:val="00C91E27"/>
    <w:rsid w:val="00C92360"/>
    <w:rsid w:val="00C960D9"/>
    <w:rsid w:val="00C972C6"/>
    <w:rsid w:val="00C973B9"/>
    <w:rsid w:val="00C97A77"/>
    <w:rsid w:val="00CA0250"/>
    <w:rsid w:val="00CA2640"/>
    <w:rsid w:val="00CB2CAD"/>
    <w:rsid w:val="00CB347D"/>
    <w:rsid w:val="00CB48B8"/>
    <w:rsid w:val="00CB7650"/>
    <w:rsid w:val="00CC3E61"/>
    <w:rsid w:val="00CC7496"/>
    <w:rsid w:val="00CC7962"/>
    <w:rsid w:val="00CD225B"/>
    <w:rsid w:val="00CD2625"/>
    <w:rsid w:val="00CE06C5"/>
    <w:rsid w:val="00CE0BC3"/>
    <w:rsid w:val="00CE54BB"/>
    <w:rsid w:val="00CE6DB0"/>
    <w:rsid w:val="00CF1640"/>
    <w:rsid w:val="00CF5E15"/>
    <w:rsid w:val="00D14E06"/>
    <w:rsid w:val="00D21226"/>
    <w:rsid w:val="00D22742"/>
    <w:rsid w:val="00D267B5"/>
    <w:rsid w:val="00D27E8D"/>
    <w:rsid w:val="00D27F0F"/>
    <w:rsid w:val="00D339C1"/>
    <w:rsid w:val="00D444FF"/>
    <w:rsid w:val="00D50456"/>
    <w:rsid w:val="00D5636F"/>
    <w:rsid w:val="00D56FD2"/>
    <w:rsid w:val="00D66B9A"/>
    <w:rsid w:val="00D675AB"/>
    <w:rsid w:val="00D73BE3"/>
    <w:rsid w:val="00D749C5"/>
    <w:rsid w:val="00D74E6C"/>
    <w:rsid w:val="00D77009"/>
    <w:rsid w:val="00D801B6"/>
    <w:rsid w:val="00D82E19"/>
    <w:rsid w:val="00D8320A"/>
    <w:rsid w:val="00D83F79"/>
    <w:rsid w:val="00D8433F"/>
    <w:rsid w:val="00D844F2"/>
    <w:rsid w:val="00D85FE5"/>
    <w:rsid w:val="00D94EB1"/>
    <w:rsid w:val="00DA31E1"/>
    <w:rsid w:val="00DB149F"/>
    <w:rsid w:val="00DB3C06"/>
    <w:rsid w:val="00DB59A3"/>
    <w:rsid w:val="00DB7F85"/>
    <w:rsid w:val="00DC23D5"/>
    <w:rsid w:val="00DC5F10"/>
    <w:rsid w:val="00DD2CDF"/>
    <w:rsid w:val="00DD2D1E"/>
    <w:rsid w:val="00DD459B"/>
    <w:rsid w:val="00DD4798"/>
    <w:rsid w:val="00DD7E1B"/>
    <w:rsid w:val="00DE31A2"/>
    <w:rsid w:val="00DF5DB3"/>
    <w:rsid w:val="00DF6972"/>
    <w:rsid w:val="00E0045D"/>
    <w:rsid w:val="00E02E7F"/>
    <w:rsid w:val="00E062B6"/>
    <w:rsid w:val="00E06555"/>
    <w:rsid w:val="00E10833"/>
    <w:rsid w:val="00E111C4"/>
    <w:rsid w:val="00E16DCC"/>
    <w:rsid w:val="00E16E9C"/>
    <w:rsid w:val="00E20BBB"/>
    <w:rsid w:val="00E22AF4"/>
    <w:rsid w:val="00E24F6C"/>
    <w:rsid w:val="00E25D37"/>
    <w:rsid w:val="00E27ADD"/>
    <w:rsid w:val="00E303B2"/>
    <w:rsid w:val="00E31F32"/>
    <w:rsid w:val="00E34D13"/>
    <w:rsid w:val="00E40B51"/>
    <w:rsid w:val="00E40EC2"/>
    <w:rsid w:val="00E46568"/>
    <w:rsid w:val="00E53FDD"/>
    <w:rsid w:val="00E57B40"/>
    <w:rsid w:val="00E64DF1"/>
    <w:rsid w:val="00E67208"/>
    <w:rsid w:val="00E74A96"/>
    <w:rsid w:val="00E74DD2"/>
    <w:rsid w:val="00E75E86"/>
    <w:rsid w:val="00E8234C"/>
    <w:rsid w:val="00E8277C"/>
    <w:rsid w:val="00E82D85"/>
    <w:rsid w:val="00E8488B"/>
    <w:rsid w:val="00E85185"/>
    <w:rsid w:val="00E9495F"/>
    <w:rsid w:val="00EA0271"/>
    <w:rsid w:val="00EB1E49"/>
    <w:rsid w:val="00EB2D64"/>
    <w:rsid w:val="00EB593D"/>
    <w:rsid w:val="00EC0BF2"/>
    <w:rsid w:val="00EC4FFB"/>
    <w:rsid w:val="00EC65A8"/>
    <w:rsid w:val="00EC7A07"/>
    <w:rsid w:val="00ED1026"/>
    <w:rsid w:val="00ED2F0D"/>
    <w:rsid w:val="00ED371B"/>
    <w:rsid w:val="00ED7730"/>
    <w:rsid w:val="00EE3095"/>
    <w:rsid w:val="00EE3E67"/>
    <w:rsid w:val="00EE5393"/>
    <w:rsid w:val="00EE5DE9"/>
    <w:rsid w:val="00EE6256"/>
    <w:rsid w:val="00EE643E"/>
    <w:rsid w:val="00EE704F"/>
    <w:rsid w:val="00EF04AD"/>
    <w:rsid w:val="00EF696F"/>
    <w:rsid w:val="00EF799D"/>
    <w:rsid w:val="00F016CB"/>
    <w:rsid w:val="00F016EB"/>
    <w:rsid w:val="00F02599"/>
    <w:rsid w:val="00F04E4C"/>
    <w:rsid w:val="00F06CA1"/>
    <w:rsid w:val="00F11C14"/>
    <w:rsid w:val="00F22469"/>
    <w:rsid w:val="00F24917"/>
    <w:rsid w:val="00F24D0E"/>
    <w:rsid w:val="00F2793D"/>
    <w:rsid w:val="00F41145"/>
    <w:rsid w:val="00F43165"/>
    <w:rsid w:val="00F431E7"/>
    <w:rsid w:val="00F5025A"/>
    <w:rsid w:val="00F51355"/>
    <w:rsid w:val="00F54F75"/>
    <w:rsid w:val="00F611D0"/>
    <w:rsid w:val="00F63771"/>
    <w:rsid w:val="00F66B6B"/>
    <w:rsid w:val="00F72ACE"/>
    <w:rsid w:val="00F7309F"/>
    <w:rsid w:val="00F91944"/>
    <w:rsid w:val="00FA1567"/>
    <w:rsid w:val="00FA19DB"/>
    <w:rsid w:val="00FA1F79"/>
    <w:rsid w:val="00FA794B"/>
    <w:rsid w:val="00FB063F"/>
    <w:rsid w:val="00FB4201"/>
    <w:rsid w:val="00FB5CE3"/>
    <w:rsid w:val="00FC2CEF"/>
    <w:rsid w:val="00FD23DA"/>
    <w:rsid w:val="00FD3CAF"/>
    <w:rsid w:val="00FE3F95"/>
    <w:rsid w:val="00FE662E"/>
    <w:rsid w:val="00FF4BC7"/>
    <w:rsid w:val="00FF70E0"/>
    <w:rsid w:val="00FF7B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16CC41"/>
  <w15:chartTrackingRefBased/>
  <w15:docId w15:val="{F4DC504F-7C96-4931-8D69-9F60D8206B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5F35"/>
    <w:pPr>
      <w:keepNext/>
      <w:keepLines/>
      <w:spacing w:before="360" w:after="80"/>
      <w:outlineLvl w:val="0"/>
    </w:pPr>
    <w:rPr>
      <w:rFonts w:ascii="Arial" w:eastAsiaTheme="majorEastAsia" w:hAnsi="Arial" w:cstheme="majorBidi"/>
      <w:b/>
      <w:color w:val="000000" w:themeColor="text1"/>
      <w:sz w:val="40"/>
      <w:szCs w:val="40"/>
    </w:rPr>
  </w:style>
  <w:style w:type="paragraph" w:styleId="Heading2">
    <w:name w:val="heading 2"/>
    <w:basedOn w:val="Normal"/>
    <w:next w:val="Normal"/>
    <w:link w:val="Heading2Char"/>
    <w:uiPriority w:val="9"/>
    <w:unhideWhenUsed/>
    <w:qFormat/>
    <w:rsid w:val="0087006F"/>
    <w:pPr>
      <w:keepNext/>
      <w:keepLines/>
      <w:spacing w:before="160" w:after="80"/>
      <w:jc w:val="both"/>
      <w:outlineLvl w:val="1"/>
    </w:pPr>
    <w:rPr>
      <w:rFonts w:ascii="Arial" w:eastAsiaTheme="majorEastAsia" w:hAnsi="Arial" w:cstheme="majorBidi"/>
      <w:b/>
      <w:color w:val="000000" w:themeColor="text1"/>
      <w:sz w:val="32"/>
      <w:szCs w:val="32"/>
    </w:rPr>
  </w:style>
  <w:style w:type="paragraph" w:styleId="Heading3">
    <w:name w:val="heading 3"/>
    <w:basedOn w:val="Normal"/>
    <w:next w:val="Normal"/>
    <w:link w:val="Heading3Char"/>
    <w:uiPriority w:val="9"/>
    <w:unhideWhenUsed/>
    <w:qFormat/>
    <w:rsid w:val="00E16DCC"/>
    <w:pPr>
      <w:keepNext/>
      <w:keepLines/>
      <w:spacing w:before="160" w:after="80"/>
      <w:outlineLvl w:val="2"/>
    </w:pPr>
    <w:rPr>
      <w:rFonts w:ascii="Arial" w:eastAsiaTheme="majorEastAsia" w:hAnsi="Arial" w:cstheme="majorBidi"/>
      <w:b/>
      <w:color w:val="000000" w:themeColor="text1"/>
      <w:sz w:val="30"/>
      <w:szCs w:val="28"/>
    </w:rPr>
  </w:style>
  <w:style w:type="paragraph" w:styleId="Heading4">
    <w:name w:val="heading 4"/>
    <w:basedOn w:val="Normal"/>
    <w:next w:val="Normal"/>
    <w:link w:val="Heading4Char"/>
    <w:uiPriority w:val="9"/>
    <w:semiHidden/>
    <w:unhideWhenUsed/>
    <w:qFormat/>
    <w:rsid w:val="00F06CA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06CA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06C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6C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6C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6C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5F35"/>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87006F"/>
    <w:rPr>
      <w:rFonts w:ascii="Arial" w:eastAsiaTheme="majorEastAsia" w:hAnsi="Arial" w:cstheme="majorBidi"/>
      <w:b/>
      <w:color w:val="000000" w:themeColor="text1"/>
      <w:sz w:val="32"/>
      <w:szCs w:val="32"/>
    </w:rPr>
  </w:style>
  <w:style w:type="character" w:customStyle="1" w:styleId="Heading3Char">
    <w:name w:val="Heading 3 Char"/>
    <w:basedOn w:val="DefaultParagraphFont"/>
    <w:link w:val="Heading3"/>
    <w:uiPriority w:val="9"/>
    <w:rsid w:val="00E16DCC"/>
    <w:rPr>
      <w:rFonts w:ascii="Arial" w:eastAsiaTheme="majorEastAsia" w:hAnsi="Arial" w:cstheme="majorBidi"/>
      <w:b/>
      <w:color w:val="000000" w:themeColor="text1"/>
      <w:sz w:val="30"/>
      <w:szCs w:val="28"/>
    </w:rPr>
  </w:style>
  <w:style w:type="character" w:customStyle="1" w:styleId="Heading4Char">
    <w:name w:val="Heading 4 Char"/>
    <w:basedOn w:val="DefaultParagraphFont"/>
    <w:link w:val="Heading4"/>
    <w:uiPriority w:val="9"/>
    <w:semiHidden/>
    <w:rsid w:val="00F06CA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06CA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06C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6C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6C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6CA1"/>
    <w:rPr>
      <w:rFonts w:eastAsiaTheme="majorEastAsia" w:cstheme="majorBidi"/>
      <w:color w:val="272727" w:themeColor="text1" w:themeTint="D8"/>
    </w:rPr>
  </w:style>
  <w:style w:type="paragraph" w:styleId="Title">
    <w:name w:val="Title"/>
    <w:basedOn w:val="Normal"/>
    <w:next w:val="Normal"/>
    <w:link w:val="TitleChar"/>
    <w:uiPriority w:val="10"/>
    <w:qFormat/>
    <w:rsid w:val="00F06C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6C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6C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6C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6CA1"/>
    <w:pPr>
      <w:spacing w:before="160"/>
      <w:jc w:val="center"/>
    </w:pPr>
    <w:rPr>
      <w:i/>
      <w:iCs/>
      <w:color w:val="404040" w:themeColor="text1" w:themeTint="BF"/>
    </w:rPr>
  </w:style>
  <w:style w:type="character" w:customStyle="1" w:styleId="QuoteChar">
    <w:name w:val="Quote Char"/>
    <w:basedOn w:val="DefaultParagraphFont"/>
    <w:link w:val="Quote"/>
    <w:uiPriority w:val="29"/>
    <w:rsid w:val="00F06CA1"/>
    <w:rPr>
      <w:i/>
      <w:iCs/>
      <w:color w:val="404040" w:themeColor="text1" w:themeTint="BF"/>
    </w:rPr>
  </w:style>
  <w:style w:type="paragraph" w:styleId="ListParagraph">
    <w:name w:val="List Paragraph"/>
    <w:basedOn w:val="Normal"/>
    <w:qFormat/>
    <w:rsid w:val="00F06CA1"/>
    <w:pPr>
      <w:ind w:left="720"/>
      <w:contextualSpacing/>
    </w:pPr>
  </w:style>
  <w:style w:type="character" w:styleId="IntenseEmphasis">
    <w:name w:val="Intense Emphasis"/>
    <w:basedOn w:val="DefaultParagraphFont"/>
    <w:uiPriority w:val="21"/>
    <w:qFormat/>
    <w:rsid w:val="00F06CA1"/>
    <w:rPr>
      <w:i/>
      <w:iCs/>
      <w:color w:val="2F5496" w:themeColor="accent1" w:themeShade="BF"/>
    </w:rPr>
  </w:style>
  <w:style w:type="paragraph" w:styleId="IntenseQuote">
    <w:name w:val="Intense Quote"/>
    <w:basedOn w:val="Normal"/>
    <w:next w:val="Normal"/>
    <w:link w:val="IntenseQuoteChar"/>
    <w:uiPriority w:val="30"/>
    <w:qFormat/>
    <w:rsid w:val="00F06CA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06CA1"/>
    <w:rPr>
      <w:i/>
      <w:iCs/>
      <w:color w:val="2F5496" w:themeColor="accent1" w:themeShade="BF"/>
    </w:rPr>
  </w:style>
  <w:style w:type="character" w:styleId="IntenseReference">
    <w:name w:val="Intense Reference"/>
    <w:basedOn w:val="DefaultParagraphFont"/>
    <w:uiPriority w:val="32"/>
    <w:qFormat/>
    <w:rsid w:val="00F06CA1"/>
    <w:rPr>
      <w:b/>
      <w:bCs/>
      <w:smallCaps/>
      <w:color w:val="2F5496" w:themeColor="accent1" w:themeShade="BF"/>
      <w:spacing w:val="5"/>
    </w:rPr>
  </w:style>
  <w:style w:type="character" w:styleId="Hyperlink">
    <w:name w:val="Hyperlink"/>
    <w:basedOn w:val="DefaultParagraphFont"/>
    <w:uiPriority w:val="99"/>
    <w:unhideWhenUsed/>
    <w:rsid w:val="00FA794B"/>
    <w:rPr>
      <w:color w:val="0563C1" w:themeColor="hyperlink"/>
      <w:u w:val="single"/>
    </w:rPr>
  </w:style>
  <w:style w:type="character" w:styleId="UnresolvedMention">
    <w:name w:val="Unresolved Mention"/>
    <w:basedOn w:val="DefaultParagraphFont"/>
    <w:uiPriority w:val="99"/>
    <w:semiHidden/>
    <w:unhideWhenUsed/>
    <w:rsid w:val="00FA794B"/>
    <w:rPr>
      <w:color w:val="605E5C"/>
      <w:shd w:val="clear" w:color="auto" w:fill="E1DFDD"/>
    </w:rPr>
  </w:style>
  <w:style w:type="character" w:styleId="FollowedHyperlink">
    <w:name w:val="FollowedHyperlink"/>
    <w:basedOn w:val="DefaultParagraphFont"/>
    <w:uiPriority w:val="99"/>
    <w:semiHidden/>
    <w:unhideWhenUsed/>
    <w:rsid w:val="00FA794B"/>
    <w:rPr>
      <w:color w:val="954F72" w:themeColor="followedHyperlink"/>
      <w:u w:val="single"/>
    </w:rPr>
  </w:style>
  <w:style w:type="paragraph" w:styleId="TOCHeading">
    <w:name w:val="TOC Heading"/>
    <w:basedOn w:val="Heading1"/>
    <w:next w:val="Normal"/>
    <w:uiPriority w:val="39"/>
    <w:unhideWhenUsed/>
    <w:qFormat/>
    <w:rsid w:val="005D1310"/>
    <w:pPr>
      <w:spacing w:before="240" w:after="0"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5D1310"/>
    <w:pPr>
      <w:spacing w:after="100"/>
    </w:pPr>
  </w:style>
  <w:style w:type="paragraph" w:styleId="Caption">
    <w:name w:val="caption"/>
    <w:basedOn w:val="Normal"/>
    <w:next w:val="Normal"/>
    <w:uiPriority w:val="35"/>
    <w:unhideWhenUsed/>
    <w:qFormat/>
    <w:rsid w:val="008F1DEA"/>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F24D0E"/>
    <w:pPr>
      <w:spacing w:after="100"/>
      <w:ind w:left="240"/>
    </w:pPr>
  </w:style>
  <w:style w:type="paragraph" w:styleId="Header">
    <w:name w:val="header"/>
    <w:basedOn w:val="Normal"/>
    <w:link w:val="HeaderChar"/>
    <w:uiPriority w:val="99"/>
    <w:unhideWhenUsed/>
    <w:rsid w:val="00E004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045D"/>
  </w:style>
  <w:style w:type="paragraph" w:styleId="Footer">
    <w:name w:val="footer"/>
    <w:basedOn w:val="Normal"/>
    <w:link w:val="FooterChar"/>
    <w:uiPriority w:val="99"/>
    <w:unhideWhenUsed/>
    <w:rsid w:val="00E004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045D"/>
  </w:style>
  <w:style w:type="table" w:styleId="TableGrid">
    <w:name w:val="Table Grid"/>
    <w:basedOn w:val="TableNormal"/>
    <w:uiPriority w:val="39"/>
    <w:rsid w:val="007721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EE6256"/>
    <w:pPr>
      <w:spacing w:after="100"/>
      <w:ind w:left="480"/>
    </w:pPr>
  </w:style>
  <w:style w:type="character" w:styleId="Emphasis">
    <w:name w:val="Emphasis"/>
    <w:basedOn w:val="DefaultParagraphFont"/>
    <w:uiPriority w:val="20"/>
    <w:qFormat/>
    <w:rsid w:val="00186CE7"/>
    <w:rPr>
      <w:i/>
      <w:iCs/>
    </w:rPr>
  </w:style>
  <w:style w:type="character" w:styleId="CommentReference">
    <w:name w:val="annotation reference"/>
    <w:basedOn w:val="DefaultParagraphFont"/>
    <w:uiPriority w:val="99"/>
    <w:semiHidden/>
    <w:unhideWhenUsed/>
    <w:rsid w:val="00BB0780"/>
    <w:rPr>
      <w:sz w:val="16"/>
      <w:szCs w:val="16"/>
    </w:rPr>
  </w:style>
  <w:style w:type="paragraph" w:styleId="CommentText">
    <w:name w:val="annotation text"/>
    <w:basedOn w:val="Normal"/>
    <w:link w:val="CommentTextChar"/>
    <w:uiPriority w:val="99"/>
    <w:unhideWhenUsed/>
    <w:rsid w:val="00BB0780"/>
    <w:pPr>
      <w:spacing w:line="240" w:lineRule="auto"/>
    </w:pPr>
    <w:rPr>
      <w:sz w:val="20"/>
      <w:szCs w:val="20"/>
    </w:rPr>
  </w:style>
  <w:style w:type="character" w:customStyle="1" w:styleId="CommentTextChar">
    <w:name w:val="Comment Text Char"/>
    <w:basedOn w:val="DefaultParagraphFont"/>
    <w:link w:val="CommentText"/>
    <w:uiPriority w:val="99"/>
    <w:rsid w:val="00BB0780"/>
    <w:rPr>
      <w:sz w:val="20"/>
      <w:szCs w:val="20"/>
    </w:rPr>
  </w:style>
  <w:style w:type="paragraph" w:styleId="CommentSubject">
    <w:name w:val="annotation subject"/>
    <w:basedOn w:val="CommentText"/>
    <w:next w:val="CommentText"/>
    <w:link w:val="CommentSubjectChar"/>
    <w:uiPriority w:val="99"/>
    <w:semiHidden/>
    <w:unhideWhenUsed/>
    <w:rsid w:val="00BB0780"/>
    <w:rPr>
      <w:b/>
      <w:bCs/>
    </w:rPr>
  </w:style>
  <w:style w:type="character" w:customStyle="1" w:styleId="CommentSubjectChar">
    <w:name w:val="Comment Subject Char"/>
    <w:basedOn w:val="CommentTextChar"/>
    <w:link w:val="CommentSubject"/>
    <w:uiPriority w:val="99"/>
    <w:semiHidden/>
    <w:rsid w:val="00BB078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0304-405X(89)90060-3" TargetMode="External"/><Relationship Id="rId18" Type="http://schemas.openxmlformats.org/officeDocument/2006/relationships/hyperlink" Target="https://doi.org/10.1016/0304-405X(86)90057-7" TargetMode="External"/><Relationship Id="rId26" Type="http://schemas.openxmlformats.org/officeDocument/2006/relationships/hyperlink" Target="https://www.fca.org.uk/markets/primary-markets/regulatory-disclosures/national-storage-mechanism" TargetMode="External"/><Relationship Id="rId39" Type="http://schemas.openxmlformats.org/officeDocument/2006/relationships/hyperlink" Target="https://doi.org/10.1017/S0022109011000251" TargetMode="External"/><Relationship Id="rId21" Type="http://schemas.openxmlformats.org/officeDocument/2006/relationships/hyperlink" Target="https://find-and-update.company-information.service.gov.uk/" TargetMode="External"/><Relationship Id="rId34" Type="http://schemas.openxmlformats.org/officeDocument/2006/relationships/hyperlink" Target="https://doi.org/10.5923/j.ijfa.20231201.03" TargetMode="External"/><Relationship Id="rId42" Type="http://schemas.openxmlformats.org/officeDocument/2006/relationships/hyperlink" Target="https://www.londonstockexchange.com/live-markets/new-issues" TargetMode="External"/><Relationship Id="rId47" Type="http://schemas.openxmlformats.org/officeDocument/2006/relationships/hyperlink" Target="https://doi.org/10.1016/j.jcorpfin.2016.10.005" TargetMode="External"/><Relationship Id="rId50" Type="http://schemas.openxmlformats.org/officeDocument/2006/relationships/hyperlink" Target="https://doi.org/10.1016/0304-405X(86)90054-1" TargetMode="External"/><Relationship Id="rId55" Type="http://schemas.openxmlformats.org/officeDocument/2006/relationships/hyperlink" Target="https://finance.yahoo.com/"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0304-405X(86)90055-3" TargetMode="External"/><Relationship Id="rId29" Type="http://schemas.openxmlformats.org/officeDocument/2006/relationships/hyperlink" Target="https://doi.org/10.1016/0304-405X(96)00874-4" TargetMode="External"/><Relationship Id="rId11" Type="http://schemas.openxmlformats.org/officeDocument/2006/relationships/hyperlink" Target="https://doi.org/10.1016/j.jfineco.2021.05.049" TargetMode="External"/><Relationship Id="rId24" Type="http://schemas.openxmlformats.org/officeDocument/2006/relationships/hyperlink" Target="https://doi.org/10.1016/j.jfineco.2014.10.010" TargetMode="External"/><Relationship Id="rId32" Type="http://schemas.openxmlformats.org/officeDocument/2006/relationships/hyperlink" Target="https://doi.org/10.1002/ijfe.2783" TargetMode="External"/><Relationship Id="rId37" Type="http://schemas.openxmlformats.org/officeDocument/2006/relationships/hyperlink" Target="https://www.investing.com/" TargetMode="External"/><Relationship Id="rId40" Type="http://schemas.openxmlformats.org/officeDocument/2006/relationships/hyperlink" Target="https://doi.org/10.1016/j.jfineco.2003.09.003" TargetMode="External"/><Relationship Id="rId45" Type="http://schemas.openxmlformats.org/officeDocument/2006/relationships/hyperlink" Target="https://doi.org/10.1111/0022-1082.00101" TargetMode="External"/><Relationship Id="rId53" Type="http://schemas.openxmlformats.org/officeDocument/2006/relationships/hyperlink" Target="https://doi.org/10.2307/1882010"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doi.org/10.1111/j.1540-6261.1997.tb02742.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jcorpfin.2021.101913" TargetMode="External"/><Relationship Id="rId22" Type="http://schemas.openxmlformats.org/officeDocument/2006/relationships/hyperlink" Target="https://doi.org/10.1111/1467-8551.12500" TargetMode="External"/><Relationship Id="rId27" Type="http://schemas.openxmlformats.org/officeDocument/2006/relationships/hyperlink" Target="https://mba.tuck.dartmouth.edu/pages/faculty/ken.french/data_library.html" TargetMode="External"/><Relationship Id="rId30" Type="http://schemas.openxmlformats.org/officeDocument/2006/relationships/hyperlink" Target="https://doi.org/10.1111/j.1540-6261.1989.tb05063.x" TargetMode="External"/><Relationship Id="rId35" Type="http://schemas.openxmlformats.org/officeDocument/2006/relationships/hyperlink" Target="https://www.ibm.com/products/spss-statistics" TargetMode="External"/><Relationship Id="rId43" Type="http://schemas.openxmlformats.org/officeDocument/2006/relationships/hyperlink" Target="https://doi.org/10.1111/j.1540-6261.1995.tb05166.x" TargetMode="External"/><Relationship Id="rId48" Type="http://schemas.openxmlformats.org/officeDocument/2006/relationships/hyperlink" Target="https://doi.org/10.1111/j.1540-6261.1991.tb03743.x" TargetMode="External"/><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doi.org/10.1111/1467-8551.12858" TargetMode="External"/><Relationship Id="rId3" Type="http://schemas.openxmlformats.org/officeDocument/2006/relationships/styles" Target="styles.xml"/><Relationship Id="rId12" Type="http://schemas.openxmlformats.org/officeDocument/2006/relationships/hyperlink" Target="https://doi.org/10.2307/1879431" TargetMode="External"/><Relationship Id="rId17" Type="http://schemas.openxmlformats.org/officeDocument/2006/relationships/hyperlink" Target="https://doi.org/10.3905/jpe.2006.650457" TargetMode="External"/><Relationship Id="rId25" Type="http://schemas.openxmlformats.org/officeDocument/2006/relationships/hyperlink" Target="https://doi.org/10.1111/0022-1082.00334" TargetMode="External"/><Relationship Id="rId33" Type="http://schemas.openxmlformats.org/officeDocument/2006/relationships/hyperlink" Target="https://doi.org/10.1146/annurev-financial-111021-100657" TargetMode="External"/><Relationship Id="rId38" Type="http://schemas.openxmlformats.org/officeDocument/2006/relationships/hyperlink" Target="https://doi.org/10.1287/mnsc.2022.02043" TargetMode="External"/><Relationship Id="rId46" Type="http://schemas.openxmlformats.org/officeDocument/2006/relationships/hyperlink" Target="https://doi.org/10.1111/j.1540-6261.1991.tb03770.x" TargetMode="External"/><Relationship Id="rId20" Type="http://schemas.openxmlformats.org/officeDocument/2006/relationships/hyperlink" Target="https://doi.org/10.1111/j.1540-6261.1990.tb02426.x" TargetMode="External"/><Relationship Id="rId41" Type="http://schemas.openxmlformats.org/officeDocument/2006/relationships/hyperlink" Target="https://doi.org/10.1111/j.1755-053X.2010.01141.x" TargetMode="External"/><Relationship Id="rId54" Type="http://schemas.openxmlformats.org/officeDocument/2006/relationships/hyperlink" Target="https://www.tradingview.co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16/S0304-405X(96)00890-2" TargetMode="External"/><Relationship Id="rId23" Type="http://schemas.openxmlformats.org/officeDocument/2006/relationships/hyperlink" Target="https://doi.org/10.1016/j.jcorpfin.2020.101696" TargetMode="External"/><Relationship Id="rId28" Type="http://schemas.openxmlformats.org/officeDocument/2006/relationships/hyperlink" Target="https://www.globaldata.com/" TargetMode="External"/><Relationship Id="rId36" Type="http://schemas.openxmlformats.org/officeDocument/2006/relationships/hyperlink" Target="https://www.investegate.co.uk/" TargetMode="External"/><Relationship Id="rId49" Type="http://schemas.openxmlformats.org/officeDocument/2006/relationships/hyperlink" Target="https://doi.org/10.1111/1540-6261.00478" TargetMode="External"/><Relationship Id="rId5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s://doi.org/10.1016/j.bar.2025.101672" TargetMode="External"/><Relationship Id="rId44" Type="http://schemas.openxmlformats.org/officeDocument/2006/relationships/hyperlink" Target="https://site.warrington.ufl.edu/ritter/files/2015/06/Why-Has-IPO-Underpricing-Changed-Over-Time-2004.pdf" TargetMode="External"/><Relationship Id="rId52" Type="http://schemas.openxmlformats.org/officeDocument/2006/relationships/hyperlink" Target="https://doi.org/10.1007/s11156-023-0114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E07EF7-3036-4039-821A-173576E77E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3620</TotalTime>
  <Pages>115</Pages>
  <Words>24918</Words>
  <Characters>142037</Characters>
  <Application>Microsoft Office Word</Application>
  <DocSecurity>0</DocSecurity>
  <Lines>1183</Lines>
  <Paragraphs>333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Prajapati</dc:creator>
  <cp:keywords/>
  <dc:description/>
  <cp:lastModifiedBy>Jay Prajapati</cp:lastModifiedBy>
  <cp:revision>628</cp:revision>
  <dcterms:created xsi:type="dcterms:W3CDTF">2026-03-16T12:54:00Z</dcterms:created>
  <dcterms:modified xsi:type="dcterms:W3CDTF">2026-06-05T09:13:00Z</dcterms:modified>
</cp:coreProperties>
</file>