
<file path=[Content_Types].xml><?xml version="1.0" encoding="utf-8"?>
<Types xmlns="http://schemas.openxmlformats.org/package/2006/content-types">
  <Override PartName="/word/footnotes.xml" ContentType="application/vnd.openxmlformats-officedocument.wordprocessingml.footnotes+xml"/>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77CB" w:rsidRPr="00967559" w:rsidRDefault="000A77CB" w:rsidP="000A77CB">
      <w:pPr>
        <w:rPr>
          <w:rFonts w:cstheme="minorHAnsi"/>
          <w:sz w:val="24"/>
          <w:szCs w:val="24"/>
        </w:rPr>
      </w:pPr>
      <w:r w:rsidRPr="00967559">
        <w:rPr>
          <w:rFonts w:cstheme="minorHAnsi"/>
          <w:sz w:val="24"/>
          <w:szCs w:val="24"/>
        </w:rPr>
        <w:t>Student Number: 2114953</w:t>
      </w:r>
    </w:p>
    <w:p w:rsidR="000A77CB" w:rsidRPr="00967559" w:rsidRDefault="000A77CB" w:rsidP="000A77CB">
      <w:pPr>
        <w:rPr>
          <w:rFonts w:cstheme="minorHAnsi"/>
          <w:sz w:val="24"/>
          <w:szCs w:val="24"/>
        </w:rPr>
      </w:pPr>
      <w:r w:rsidRPr="00967559">
        <w:rPr>
          <w:rFonts w:cstheme="minorHAnsi"/>
          <w:sz w:val="24"/>
          <w:szCs w:val="24"/>
        </w:rPr>
        <w:t xml:space="preserve">Assignment title: </w:t>
      </w:r>
      <w:r w:rsidR="0057745A" w:rsidRPr="00967559">
        <w:rPr>
          <w:rFonts w:cstheme="minorHAnsi"/>
          <w:sz w:val="24"/>
          <w:szCs w:val="24"/>
        </w:rPr>
        <w:t>Evidence – Based Practice, Lessons from previous pandemics</w:t>
      </w:r>
    </w:p>
    <w:p w:rsidR="000A77CB" w:rsidRPr="00967559" w:rsidRDefault="000A77CB" w:rsidP="000A77CB">
      <w:pPr>
        <w:rPr>
          <w:rFonts w:cstheme="minorHAnsi"/>
          <w:sz w:val="24"/>
          <w:szCs w:val="24"/>
        </w:rPr>
      </w:pPr>
      <w:r w:rsidRPr="00967559">
        <w:rPr>
          <w:rFonts w:cstheme="minorHAnsi"/>
          <w:sz w:val="24"/>
          <w:szCs w:val="24"/>
        </w:rPr>
        <w:t xml:space="preserve">Module Code: </w:t>
      </w:r>
      <w:r w:rsidR="0057745A" w:rsidRPr="00967559">
        <w:rPr>
          <w:rFonts w:cstheme="minorHAnsi"/>
          <w:sz w:val="24"/>
          <w:szCs w:val="24"/>
        </w:rPr>
        <w:t>BMNS4006</w:t>
      </w:r>
    </w:p>
    <w:p w:rsidR="000A77CB" w:rsidRPr="00967559" w:rsidRDefault="000A77CB" w:rsidP="000A77CB">
      <w:pPr>
        <w:rPr>
          <w:rFonts w:cstheme="minorHAnsi"/>
          <w:sz w:val="24"/>
          <w:szCs w:val="24"/>
        </w:rPr>
      </w:pPr>
      <w:r w:rsidRPr="00967559">
        <w:rPr>
          <w:rFonts w:cstheme="minorHAnsi"/>
          <w:sz w:val="24"/>
          <w:szCs w:val="24"/>
        </w:rPr>
        <w:t>Programme: Nursing Studies and Professional Healthcare (Cert HE)</w:t>
      </w:r>
    </w:p>
    <w:p w:rsidR="000A77CB" w:rsidRPr="00967559" w:rsidRDefault="000A77CB" w:rsidP="000A77CB">
      <w:pPr>
        <w:rPr>
          <w:rFonts w:cstheme="minorHAnsi"/>
          <w:sz w:val="24"/>
          <w:szCs w:val="24"/>
        </w:rPr>
      </w:pPr>
      <w:r w:rsidRPr="00967559">
        <w:rPr>
          <w:rFonts w:cstheme="minorHAnsi"/>
          <w:sz w:val="24"/>
          <w:szCs w:val="24"/>
        </w:rPr>
        <w:t xml:space="preserve">Personal tutor: </w:t>
      </w:r>
      <w:r w:rsidR="0057745A" w:rsidRPr="00967559">
        <w:rPr>
          <w:rFonts w:cstheme="minorHAnsi"/>
          <w:sz w:val="24"/>
          <w:szCs w:val="24"/>
        </w:rPr>
        <w:t>Catrin Boulton</w:t>
      </w:r>
    </w:p>
    <w:p w:rsidR="000A77CB" w:rsidRDefault="000A77CB" w:rsidP="000A77CB">
      <w:pPr>
        <w:rPr>
          <w:rFonts w:cstheme="minorHAnsi"/>
          <w:sz w:val="24"/>
          <w:szCs w:val="24"/>
        </w:rPr>
      </w:pPr>
      <w:r w:rsidRPr="00967559">
        <w:rPr>
          <w:rFonts w:cstheme="minorHAnsi"/>
          <w:sz w:val="24"/>
          <w:szCs w:val="24"/>
        </w:rPr>
        <w:t>Submission date: 31/03/2023</w:t>
      </w: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Default="00AA068C" w:rsidP="000A77CB">
      <w:pPr>
        <w:rPr>
          <w:rFonts w:cstheme="minorHAnsi"/>
          <w:sz w:val="24"/>
          <w:szCs w:val="24"/>
        </w:rPr>
      </w:pPr>
    </w:p>
    <w:p w:rsidR="00AA068C" w:rsidRPr="00EF0C7C" w:rsidRDefault="00AA068C" w:rsidP="00AA068C">
      <w:pPr>
        <w:pStyle w:val="Heading1"/>
        <w:rPr>
          <w:szCs w:val="13"/>
        </w:rPr>
      </w:pPr>
      <w:r w:rsidRPr="00EF0C7C">
        <w:rPr>
          <w:rStyle w:val="normaltextrun"/>
          <w:szCs w:val="28"/>
        </w:rPr>
        <w:lastRenderedPageBreak/>
        <w:t>abstract</w:t>
      </w:r>
      <w:r w:rsidRPr="00EF0C7C">
        <w:rPr>
          <w:rStyle w:val="eop"/>
          <w:szCs w:val="28"/>
        </w:rPr>
        <w:t> </w:t>
      </w:r>
    </w:p>
    <w:p w:rsidR="00AA068C" w:rsidRDefault="00AA068C" w:rsidP="00AA068C">
      <w:pPr>
        <w:pStyle w:val="paragraph"/>
        <w:spacing w:before="0" w:beforeAutospacing="0" w:after="0" w:afterAutospacing="0"/>
        <w:textAlignment w:val="baseline"/>
        <w:rPr>
          <w:rStyle w:val="normaltextrun"/>
          <w:rFonts w:ascii="Calibri" w:hAnsi="Calibri" w:cs="Calibri"/>
          <w:color w:val="000000"/>
          <w:lang w:val="en-US"/>
        </w:rPr>
      </w:pPr>
      <w:r>
        <w:rPr>
          <w:rStyle w:val="normaltextrun"/>
          <w:rFonts w:ascii="Calibri" w:hAnsi="Calibri" w:cs="Calibri"/>
          <w:lang w:val="en-US"/>
        </w:rPr>
        <w:t xml:space="preserve">Evidence-based practice (EBP) is legitimised throughout nursing as a vital method of gaining knowledge and contributing to the growth of the fundamentals of nursing (NMC, 2019). EBP is used in various areas of nursing, such as </w:t>
      </w:r>
      <w:r>
        <w:rPr>
          <w:rStyle w:val="normaltextrun"/>
          <w:rFonts w:ascii="Calibri" w:hAnsi="Calibri" w:cs="Calibri"/>
          <w:color w:val="000000"/>
          <w:lang w:val="en-US"/>
        </w:rPr>
        <w:t>epidemiological resear</w:t>
      </w:r>
      <w:r>
        <w:rPr>
          <w:rStyle w:val="normaltextrun"/>
          <w:rFonts w:ascii="Calibri" w:hAnsi="Calibri" w:cs="Calibri"/>
          <w:lang w:val="en-US"/>
        </w:rPr>
        <w:t>c</w:t>
      </w:r>
      <w:r>
        <w:rPr>
          <w:rStyle w:val="normaltextrun"/>
          <w:rFonts w:ascii="Calibri" w:hAnsi="Calibri" w:cs="Calibri"/>
          <w:color w:val="000000"/>
          <w:lang w:val="en-US"/>
        </w:rPr>
        <w:t>h, observational studies, field trials and analytical studies. The National Institute on Deafness and other Communication Disorders (NIDCD) embodies this theoretical approach and states that within personal reports and data analysis, it is essential to provide support in this method of practice in epidemiology. Using clinical studies creates the foundation for how evidence can be incorporated (NIDCD, 2015). This assignment will provide information regarding EBP and examine the major role that it performs in nursing. It will explore how EPB has developed and been used to reinforce clinical practice, both in the past and in current development. Furthermore, it elaborates on how it has been incorporated into modern nursing and why it is needed. Determining what works best or better in clinical practice and thus identifying reputable sources is a time-consuming process. The benefits of research are broad and demonstrate that results are dependent on the actionsperformed and the information gathered.</w:t>
      </w:r>
    </w:p>
    <w:p w:rsidR="00AA068C" w:rsidRDefault="00AA068C" w:rsidP="00AA068C">
      <w:pPr>
        <w:pStyle w:val="paragraph"/>
        <w:spacing w:before="0" w:beforeAutospacing="0" w:after="0" w:afterAutospacing="0"/>
        <w:textAlignment w:val="baseline"/>
        <w:rPr>
          <w:rStyle w:val="normaltextrun"/>
          <w:rFonts w:ascii="Calibri" w:hAnsi="Calibri" w:cs="Calibri"/>
          <w:color w:val="000000"/>
          <w:lang w:val="en-US"/>
        </w:rPr>
      </w:pPr>
    </w:p>
    <w:p w:rsidR="00AA068C" w:rsidRPr="00967559" w:rsidRDefault="00AA068C" w:rsidP="000A77CB">
      <w:pPr>
        <w:rPr>
          <w:rFonts w:cstheme="minorHAnsi"/>
          <w:sz w:val="24"/>
          <w:szCs w:val="24"/>
        </w:rPr>
      </w:pPr>
    </w:p>
    <w:p w:rsidR="00135BE2" w:rsidRPr="00967559" w:rsidRDefault="00135BE2">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57745A" w:rsidRPr="00967559" w:rsidRDefault="0057745A">
      <w:pPr>
        <w:rPr>
          <w:rFonts w:cstheme="minorHAnsi"/>
        </w:rPr>
      </w:pPr>
    </w:p>
    <w:p w:rsidR="000469F1" w:rsidRPr="00967559" w:rsidRDefault="000469F1">
      <w:pPr>
        <w:rPr>
          <w:rFonts w:cstheme="minorHAnsi"/>
        </w:rPr>
        <w:sectPr w:rsidR="000469F1" w:rsidRPr="00967559" w:rsidSect="00135BE2">
          <w:pgSz w:w="11906" w:h="16838"/>
          <w:pgMar w:top="1440" w:right="1440" w:bottom="1440" w:left="1440" w:header="708" w:footer="708" w:gutter="0"/>
          <w:cols w:space="708"/>
          <w:docGrid w:linePitch="360"/>
        </w:sectPr>
      </w:pPr>
    </w:p>
    <w:bookmarkStart w:id="0" w:name="_Toc129197932" w:displacedByCustomXml="next"/>
    <w:sdt>
      <w:sdtPr>
        <w:rPr>
          <w:smallCaps w:val="0"/>
          <w:spacing w:val="0"/>
          <w:sz w:val="20"/>
          <w:szCs w:val="20"/>
        </w:rPr>
        <w:id w:val="-589334115"/>
        <w:docPartObj>
          <w:docPartGallery w:val="Table of Contents"/>
          <w:docPartUnique/>
        </w:docPartObj>
      </w:sdtPr>
      <w:sdtContent>
        <w:p w:rsidR="00EF0C7C" w:rsidRDefault="00EF0C7C">
          <w:pPr>
            <w:pStyle w:val="TOCHeading"/>
          </w:pPr>
          <w:r>
            <w:t>Contents</w:t>
          </w:r>
        </w:p>
        <w:p w:rsidR="00F83D8C" w:rsidRDefault="00D9684F">
          <w:pPr>
            <w:pStyle w:val="TOC1"/>
            <w:rPr>
              <w:noProof/>
              <w:lang w:val="en-GB" w:eastAsia="en-GB"/>
            </w:rPr>
          </w:pPr>
          <w:hyperlink w:anchor="_Toc129613970" w:history="1">
            <w:r w:rsidR="00FD4F4A">
              <w:rPr>
                <w:rStyle w:val="Hyperlink"/>
                <w:noProof/>
                <w:lang w:bidi="en-US"/>
              </w:rPr>
              <w:t>A</w:t>
            </w:r>
            <w:r w:rsidR="00FC2BED" w:rsidRPr="00A824D7">
              <w:rPr>
                <w:rStyle w:val="Hyperlink"/>
                <w:noProof/>
                <w:lang w:bidi="en-US"/>
              </w:rPr>
              <w:t>bstract</w:t>
            </w:r>
            <w:r w:rsidR="00FC2BED">
              <w:rPr>
                <w:noProof/>
                <w:webHidden/>
              </w:rPr>
              <w:tab/>
            </w:r>
            <w:r>
              <w:rPr>
                <w:noProof/>
                <w:webHidden/>
              </w:rPr>
              <w:fldChar w:fldCharType="begin"/>
            </w:r>
            <w:r w:rsidR="00FC2BED">
              <w:rPr>
                <w:noProof/>
                <w:webHidden/>
              </w:rPr>
              <w:instrText xml:space="preserve"> PAGEREF _Toc129613970 \h </w:instrText>
            </w:r>
            <w:r>
              <w:rPr>
                <w:noProof/>
                <w:webHidden/>
              </w:rPr>
            </w:r>
            <w:r>
              <w:rPr>
                <w:noProof/>
                <w:webHidden/>
              </w:rPr>
              <w:fldChar w:fldCharType="separate"/>
            </w:r>
            <w:r w:rsidR="00FC2BED">
              <w:rPr>
                <w:noProof/>
                <w:webHidden/>
              </w:rPr>
              <w:t>2</w:t>
            </w:r>
            <w:r>
              <w:rPr>
                <w:noProof/>
                <w:webHidden/>
              </w:rPr>
              <w:fldChar w:fldCharType="end"/>
            </w:r>
          </w:hyperlink>
        </w:p>
        <w:p w:rsidR="00F83D8C" w:rsidRDefault="00D9684F">
          <w:pPr>
            <w:pStyle w:val="TOC1"/>
            <w:rPr>
              <w:noProof/>
              <w:lang w:val="en-GB" w:eastAsia="en-GB"/>
            </w:rPr>
          </w:pPr>
          <w:hyperlink w:anchor="_Toc129613971" w:history="1">
            <w:r w:rsidR="00FC2BED" w:rsidRPr="00A824D7">
              <w:rPr>
                <w:rStyle w:val="Hyperlink"/>
                <w:noProof/>
                <w:lang w:bidi="en-US"/>
              </w:rPr>
              <w:t>Research in nursing</w:t>
            </w:r>
            <w:r w:rsidR="00FC2BED">
              <w:rPr>
                <w:noProof/>
                <w:webHidden/>
              </w:rPr>
              <w:tab/>
              <w:t>4</w:t>
            </w:r>
          </w:hyperlink>
        </w:p>
        <w:p w:rsidR="00F83D8C" w:rsidRDefault="00D9684F">
          <w:pPr>
            <w:pStyle w:val="TOC1"/>
            <w:rPr>
              <w:noProof/>
              <w:lang w:val="en-GB" w:eastAsia="en-GB"/>
            </w:rPr>
          </w:pPr>
          <w:hyperlink w:anchor="_Toc129613972" w:history="1">
            <w:r w:rsidR="00FC2BED" w:rsidRPr="00A824D7">
              <w:rPr>
                <w:rStyle w:val="Hyperlink"/>
                <w:noProof/>
                <w:lang w:bidi="en-US"/>
              </w:rPr>
              <w:t>EBP in a pandemic</w:t>
            </w:r>
            <w:r w:rsidR="00FC2BED">
              <w:rPr>
                <w:noProof/>
                <w:webHidden/>
              </w:rPr>
              <w:tab/>
              <w:t>5</w:t>
            </w:r>
          </w:hyperlink>
        </w:p>
        <w:p w:rsidR="00F83D8C" w:rsidRDefault="00D9684F">
          <w:pPr>
            <w:pStyle w:val="TOC1"/>
            <w:rPr>
              <w:noProof/>
              <w:lang w:val="en-GB" w:eastAsia="en-GB"/>
            </w:rPr>
          </w:pPr>
          <w:hyperlink w:anchor="_Toc129613973" w:history="1">
            <w:r w:rsidR="00FC2BED" w:rsidRPr="00A824D7">
              <w:rPr>
                <w:rStyle w:val="Hyperlink"/>
                <w:rFonts w:cstheme="minorHAnsi"/>
                <w:noProof/>
                <w:lang w:bidi="en-US"/>
              </w:rPr>
              <w:t>COVID</w:t>
            </w:r>
            <w:r w:rsidR="00FD4F4A">
              <w:rPr>
                <w:rStyle w:val="Hyperlink"/>
                <w:rFonts w:cstheme="minorHAnsi"/>
                <w:noProof/>
                <w:lang w:bidi="en-US"/>
              </w:rPr>
              <w:t>-</w:t>
            </w:r>
            <w:r w:rsidR="00FC2BED" w:rsidRPr="00A824D7">
              <w:rPr>
                <w:rStyle w:val="Hyperlink"/>
                <w:rFonts w:cstheme="minorHAnsi"/>
                <w:noProof/>
                <w:lang w:bidi="en-US"/>
              </w:rPr>
              <w:t>19: Prevention laws and legislation</w:t>
            </w:r>
            <w:r w:rsidR="00FC2BED">
              <w:rPr>
                <w:noProof/>
                <w:webHidden/>
              </w:rPr>
              <w:tab/>
              <w:t>5</w:t>
            </w:r>
          </w:hyperlink>
        </w:p>
        <w:p w:rsidR="00F83D8C" w:rsidRDefault="00D9684F">
          <w:pPr>
            <w:pStyle w:val="TOC1"/>
            <w:rPr>
              <w:noProof/>
              <w:lang w:val="en-GB" w:eastAsia="en-GB"/>
            </w:rPr>
          </w:pPr>
          <w:hyperlink w:anchor="_Toc129613974" w:history="1">
            <w:r w:rsidR="00FC2BED" w:rsidRPr="00A824D7">
              <w:rPr>
                <w:rStyle w:val="Hyperlink"/>
                <w:noProof/>
                <w:lang w:bidi="en-US"/>
              </w:rPr>
              <w:t>Conclusion</w:t>
            </w:r>
            <w:r w:rsidR="00FC2BED">
              <w:rPr>
                <w:noProof/>
                <w:webHidden/>
              </w:rPr>
              <w:tab/>
              <w:t>6</w:t>
            </w:r>
          </w:hyperlink>
        </w:p>
        <w:p w:rsidR="00F83D8C" w:rsidRDefault="00D9684F">
          <w:pPr>
            <w:pStyle w:val="TOC1"/>
            <w:rPr>
              <w:noProof/>
              <w:lang w:val="en-GB" w:eastAsia="en-GB"/>
            </w:rPr>
          </w:pPr>
          <w:hyperlink w:anchor="_Toc129613975" w:history="1">
            <w:r w:rsidR="00FC2BED" w:rsidRPr="00A824D7">
              <w:rPr>
                <w:rStyle w:val="Hyperlink"/>
                <w:rFonts w:ascii="Calibri" w:hAnsi="Calibri" w:cs="Calibri"/>
                <w:bCs/>
                <w:noProof/>
                <w:lang w:bidi="en-US"/>
              </w:rPr>
              <w:t xml:space="preserve">Reference </w:t>
            </w:r>
            <w:r w:rsidR="00FD4F4A">
              <w:rPr>
                <w:rStyle w:val="Hyperlink"/>
                <w:rFonts w:ascii="Calibri" w:hAnsi="Calibri" w:cs="Calibri"/>
                <w:bCs/>
                <w:noProof/>
                <w:lang w:bidi="en-US"/>
              </w:rPr>
              <w:t>l</w:t>
            </w:r>
            <w:r w:rsidR="00FC2BED" w:rsidRPr="00A824D7">
              <w:rPr>
                <w:rStyle w:val="Hyperlink"/>
                <w:rFonts w:ascii="Calibri" w:hAnsi="Calibri" w:cs="Calibri"/>
                <w:bCs/>
                <w:noProof/>
                <w:lang w:bidi="en-US"/>
              </w:rPr>
              <w:t>ist</w:t>
            </w:r>
            <w:r w:rsidR="00FC2BED">
              <w:rPr>
                <w:noProof/>
                <w:webHidden/>
              </w:rPr>
              <w:tab/>
              <w:t>7</w:t>
            </w:r>
          </w:hyperlink>
        </w:p>
        <w:p w:rsidR="00EF0C7C" w:rsidRDefault="00D9684F"/>
      </w:sdtContent>
    </w:sdt>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A523C8">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p w:rsidR="00744AF9" w:rsidRDefault="00744AF9" w:rsidP="00EF0C7C">
      <w:pPr>
        <w:pStyle w:val="Heading1"/>
        <w:rPr>
          <w:rFonts w:eastAsia="Arial" w:cstheme="minorHAnsi"/>
          <w:b/>
          <w:sz w:val="28"/>
          <w:szCs w:val="28"/>
        </w:rPr>
      </w:pPr>
    </w:p>
    <w:bookmarkEnd w:id="0"/>
    <w:p w:rsidR="00AA068C" w:rsidRDefault="00AA068C" w:rsidP="00AA068C">
      <w:pPr>
        <w:pStyle w:val="paragraph"/>
        <w:spacing w:before="0" w:beforeAutospacing="0" w:after="0" w:afterAutospacing="0"/>
        <w:textAlignment w:val="baseline"/>
        <w:rPr>
          <w:rFonts w:asciiTheme="minorHAnsi" w:eastAsia="Arial" w:hAnsiTheme="minorHAnsi" w:cstheme="minorHAnsi"/>
          <w:b/>
          <w:smallCaps/>
          <w:spacing w:val="5"/>
          <w:sz w:val="28"/>
          <w:szCs w:val="28"/>
          <w:lang w:val="en-US" w:eastAsia="en-US" w:bidi="en-US"/>
        </w:rPr>
      </w:pPr>
    </w:p>
    <w:p w:rsidR="00AA068C" w:rsidRDefault="00AA068C" w:rsidP="00AA068C">
      <w:pPr>
        <w:pStyle w:val="paragraph"/>
        <w:spacing w:before="0" w:beforeAutospacing="0" w:after="0" w:afterAutospacing="0"/>
        <w:textAlignment w:val="baseline"/>
        <w:rPr>
          <w:rFonts w:asciiTheme="minorHAnsi" w:eastAsia="Arial" w:hAnsiTheme="minorHAnsi" w:cstheme="minorHAnsi"/>
          <w:b/>
          <w:smallCaps/>
          <w:spacing w:val="5"/>
          <w:sz w:val="28"/>
          <w:szCs w:val="28"/>
          <w:lang w:val="en-US" w:eastAsia="en-US" w:bidi="en-US"/>
        </w:rPr>
      </w:pPr>
    </w:p>
    <w:p w:rsidR="00AA068C" w:rsidRDefault="00AA068C" w:rsidP="00AA068C">
      <w:pPr>
        <w:pStyle w:val="paragraph"/>
        <w:spacing w:before="0" w:beforeAutospacing="0" w:after="0" w:afterAutospacing="0"/>
        <w:textAlignment w:val="baseline"/>
        <w:rPr>
          <w:rFonts w:asciiTheme="minorHAnsi" w:eastAsia="Arial" w:hAnsiTheme="minorHAnsi" w:cstheme="minorHAnsi"/>
          <w:b/>
          <w:smallCaps/>
          <w:spacing w:val="5"/>
          <w:sz w:val="28"/>
          <w:szCs w:val="28"/>
          <w:lang w:val="en-US" w:eastAsia="en-US" w:bidi="en-US"/>
        </w:rPr>
      </w:pPr>
    </w:p>
    <w:p w:rsidR="00077F9D" w:rsidRPr="00AA068C" w:rsidRDefault="00077F9D" w:rsidP="00AA068C">
      <w:pPr>
        <w:pStyle w:val="Title"/>
        <w:rPr>
          <w:rFonts w:ascii="Segoe UI" w:hAnsi="Segoe UI" w:cs="Segoe UI"/>
          <w:sz w:val="13"/>
          <w:szCs w:val="13"/>
        </w:rPr>
      </w:pPr>
      <w:r w:rsidRPr="00EF0C7C">
        <w:rPr>
          <w:rStyle w:val="normaltextrun"/>
          <w:sz w:val="32"/>
          <w:szCs w:val="32"/>
        </w:rPr>
        <w:lastRenderedPageBreak/>
        <w:t>evidence-based practice:</w:t>
      </w:r>
      <w:r w:rsidR="006A27E2">
        <w:rPr>
          <w:rStyle w:val="normaltextrun"/>
          <w:sz w:val="32"/>
          <w:szCs w:val="32"/>
        </w:rPr>
        <w:t xml:space="preserve"> its</w:t>
      </w:r>
      <w:r w:rsidRPr="00EF0C7C">
        <w:rPr>
          <w:rStyle w:val="normaltextrun"/>
          <w:sz w:val="32"/>
          <w:szCs w:val="32"/>
        </w:rPr>
        <w:t xml:space="preserve"> significance in clinical research and nursing</w:t>
      </w:r>
      <w:r w:rsidRPr="00EF0C7C">
        <w:rPr>
          <w:rStyle w:val="eop"/>
          <w:sz w:val="32"/>
          <w:szCs w:val="32"/>
        </w:rPr>
        <w:t> </w:t>
      </w:r>
    </w:p>
    <w:p w:rsidR="00077F9D" w:rsidRDefault="00077F9D" w:rsidP="00EF0C7C">
      <w:pPr>
        <w:pStyle w:val="paragraph"/>
        <w:spacing w:before="0" w:beforeAutospacing="0" w:after="0" w:afterAutospacing="0"/>
        <w:ind w:firstLine="3966"/>
        <w:textAlignment w:val="baseline"/>
        <w:rPr>
          <w:rFonts w:ascii="Segoe UI" w:hAnsi="Segoe UI" w:cs="Segoe UI"/>
          <w:sz w:val="13"/>
          <w:szCs w:val="13"/>
        </w:rPr>
      </w:pPr>
      <w:r>
        <w:rPr>
          <w:rStyle w:val="eop"/>
          <w:rFonts w:ascii="Calibri" w:hAnsi="Calibri" w:cs="Calibri"/>
        </w:rPr>
        <w:t> </w:t>
      </w:r>
    </w:p>
    <w:p w:rsidR="00077F9D" w:rsidRPr="00AC6AC9" w:rsidRDefault="00077F9D" w:rsidP="00EF0C7C">
      <w:pPr>
        <w:pStyle w:val="Subtitle"/>
        <w:jc w:val="left"/>
        <w:rPr>
          <w:rFonts w:ascii="Segoe UI" w:hAnsi="Segoe UI" w:cs="Segoe UI"/>
          <w:sz w:val="24"/>
          <w:szCs w:val="24"/>
          <w:lang w:val="en-GB"/>
        </w:rPr>
      </w:pPr>
      <w:r w:rsidRPr="007D62D3">
        <w:rPr>
          <w:rStyle w:val="normaltextrun"/>
          <w:rFonts w:ascii="Calibri" w:hAnsi="Calibri" w:cs="Calibri"/>
          <w:b/>
          <w:bCs/>
          <w:smallCaps/>
          <w:sz w:val="24"/>
          <w:szCs w:val="24"/>
        </w:rPr>
        <w:t>Introduction</w:t>
      </w:r>
      <w:r w:rsidRPr="007D62D3">
        <w:rPr>
          <w:rStyle w:val="eop"/>
          <w:rFonts w:ascii="Calibri" w:hAnsi="Calibri" w:cs="Calibri"/>
          <w:smallCaps/>
          <w:sz w:val="24"/>
          <w:szCs w:val="24"/>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sidRPr="00AC6AC9">
        <w:rPr>
          <w:rStyle w:val="normaltextrun"/>
          <w:rFonts w:ascii="Calibri" w:hAnsi="Calibri" w:cs="Calibri"/>
        </w:rPr>
        <w:t>Skills</w:t>
      </w:r>
      <w:r w:rsidRPr="00AC6AC9">
        <w:rPr>
          <w:rStyle w:val="normaltextrun"/>
          <w:rFonts w:ascii="Calibri" w:hAnsi="Calibri" w:cs="Calibri"/>
          <w:lang w:val="es-VE"/>
        </w:rPr>
        <w:t xml:space="preserve">, </w:t>
      </w:r>
      <w:r w:rsidR="00AC6AC9" w:rsidRPr="00AC6AC9">
        <w:rPr>
          <w:rStyle w:val="normaltextrun"/>
          <w:rFonts w:ascii="Calibri" w:hAnsi="Calibri" w:cs="Calibri"/>
          <w:lang w:val="es-VE"/>
        </w:rPr>
        <w:t>criticar</w:t>
      </w:r>
      <w:r w:rsidRPr="00AC6AC9">
        <w:rPr>
          <w:rStyle w:val="normaltextrun"/>
          <w:rFonts w:ascii="Calibri" w:hAnsi="Calibri" w:cs="Calibri"/>
          <w:lang w:val="es-VE"/>
        </w:rPr>
        <w:t xml:space="preserve"> thinking and in-depth research will be used to support this report on evidence-based practice</w:t>
      </w:r>
      <w:r w:rsidR="006A27E2" w:rsidRPr="00AC6AC9">
        <w:rPr>
          <w:rStyle w:val="normaltextrun"/>
          <w:rFonts w:ascii="Calibri" w:hAnsi="Calibri" w:cs="Calibri"/>
          <w:lang w:val="es-VE"/>
        </w:rPr>
        <w:t xml:space="preserve">(EBP) </w:t>
      </w:r>
      <w:r w:rsidR="00FD4F4A" w:rsidRPr="00AC6AC9">
        <w:rPr>
          <w:rStyle w:val="normaltextrun"/>
          <w:rFonts w:ascii="Calibri" w:hAnsi="Calibri" w:cs="Calibri"/>
          <w:lang w:val="es-VE"/>
        </w:rPr>
        <w:t>and</w:t>
      </w:r>
      <w:r w:rsidRPr="00AC6AC9">
        <w:rPr>
          <w:rStyle w:val="normaltextrun"/>
          <w:rFonts w:ascii="Calibri" w:hAnsi="Calibri" w:cs="Calibri"/>
          <w:lang w:val="es-VE"/>
        </w:rPr>
        <w:t xml:space="preserve"> propose solutions as to how it can be used. </w:t>
      </w:r>
      <w:r>
        <w:rPr>
          <w:rStyle w:val="normaltextrun"/>
          <w:rFonts w:ascii="Calibri" w:hAnsi="Calibri" w:cs="Calibri"/>
          <w:lang w:val="en-US"/>
        </w:rPr>
        <w:t xml:space="preserve">The Nursing and Midwifery Council (NMC) (2019) identifies that, when working in a clinical practice, it is essential to follow the standards of care. The NMC (2019) suggests that supporting care by using reliable sources is vital, and employing this in the most effective way leads to the best outcomes. Crookes and Davies (1998) express why research is valued in the health practice and how </w:t>
      </w:r>
      <w:r w:rsidR="006A27E2">
        <w:rPr>
          <w:rStyle w:val="normaltextrun"/>
          <w:rFonts w:ascii="Calibri" w:hAnsi="Calibri" w:cs="Calibri"/>
          <w:lang w:val="en-US"/>
        </w:rPr>
        <w:t>it</w:t>
      </w:r>
      <w:r>
        <w:rPr>
          <w:rStyle w:val="normaltextrun"/>
          <w:rFonts w:ascii="Calibri" w:hAnsi="Calibri" w:cs="Calibri"/>
          <w:lang w:val="en-US"/>
        </w:rPr>
        <w:t xml:space="preserve"> can be used. </w:t>
      </w:r>
      <w:r w:rsidR="006A27E2">
        <w:rPr>
          <w:rStyle w:val="normaltextrun"/>
          <w:rFonts w:ascii="Calibri" w:hAnsi="Calibri" w:cs="Calibri"/>
          <w:lang w:val="en-US"/>
        </w:rPr>
        <w:t>Research involves</w:t>
      </w:r>
      <w:r>
        <w:rPr>
          <w:rStyle w:val="normaltextrun"/>
          <w:rFonts w:ascii="Calibri" w:hAnsi="Calibri" w:cs="Calibri"/>
          <w:lang w:val="en-US"/>
        </w:rPr>
        <w:t xml:space="preserve"> practising </w:t>
      </w:r>
      <w:r w:rsidR="006A27E2">
        <w:rPr>
          <w:rStyle w:val="normaltextrun"/>
          <w:rFonts w:ascii="Calibri" w:hAnsi="Calibri" w:cs="Calibri"/>
          <w:lang w:val="en-US"/>
        </w:rPr>
        <w:t>various</w:t>
      </w:r>
      <w:r w:rsidR="00AC6AC9">
        <w:rPr>
          <w:rStyle w:val="normaltextrun"/>
          <w:rFonts w:ascii="Calibri" w:hAnsi="Calibri" w:cs="Calibri"/>
          <w:lang w:val="en-US"/>
        </w:rPr>
        <w:t xml:space="preserve"> </w:t>
      </w:r>
      <w:r>
        <w:rPr>
          <w:rStyle w:val="normaltextrun"/>
          <w:rFonts w:ascii="Calibri" w:hAnsi="Calibri" w:cs="Calibri"/>
          <w:lang w:val="en-US"/>
        </w:rPr>
        <w:t>methods to gain the most accurate knowledge</w:t>
      </w:r>
      <w:r w:rsidR="006A27E2">
        <w:rPr>
          <w:rStyle w:val="normaltextrun"/>
          <w:rFonts w:ascii="Calibri" w:hAnsi="Calibri" w:cs="Calibri"/>
          <w:lang w:val="en-US"/>
        </w:rPr>
        <w:t xml:space="preserve"> and subsequently</w:t>
      </w:r>
      <w:r w:rsidR="00AC6AC9">
        <w:rPr>
          <w:rStyle w:val="normaltextrun"/>
          <w:rFonts w:ascii="Calibri" w:hAnsi="Calibri" w:cs="Calibri"/>
          <w:lang w:val="en-US"/>
        </w:rPr>
        <w:t xml:space="preserve"> </w:t>
      </w:r>
      <w:r>
        <w:rPr>
          <w:rStyle w:val="normaltextrun"/>
          <w:rFonts w:ascii="Calibri" w:hAnsi="Calibri" w:cs="Calibri"/>
          <w:lang w:val="en-US"/>
        </w:rPr>
        <w:t xml:space="preserve">applying </w:t>
      </w:r>
      <w:r w:rsidR="006A27E2">
        <w:rPr>
          <w:rStyle w:val="normaltextrun"/>
          <w:rFonts w:ascii="Calibri" w:hAnsi="Calibri" w:cs="Calibri"/>
          <w:lang w:val="en-US"/>
        </w:rPr>
        <w:t xml:space="preserve">that knowledge </w:t>
      </w:r>
      <w:r>
        <w:rPr>
          <w:rStyle w:val="normaltextrun"/>
          <w:rFonts w:ascii="Calibri" w:hAnsi="Calibri" w:cs="Calibri"/>
          <w:lang w:val="en-US"/>
        </w:rPr>
        <w:t>to support written work/opinions and practice.</w:t>
      </w:r>
      <w:r>
        <w:rPr>
          <w:rStyle w:val="normaltextrun"/>
          <w:rFonts w:ascii="Calibri" w:hAnsi="Calibri" w:cs="Calibri"/>
          <w:color w:val="000000"/>
          <w:lang w:val="en-US"/>
        </w:rPr>
        <w:t xml:space="preserve"> Ellis (2019) stresses this knowledge in describing three main research methods: qualitative analysis, quantitative analysis and mixed-methods analysis. Using these methods is quintessential to accessing information for the benefit of a health organisation. Furthermore, Sapsford (1997) explains that applying these research methods will </w:t>
      </w:r>
      <w:r w:rsidR="006A27E2">
        <w:rPr>
          <w:rStyle w:val="normaltextrun"/>
          <w:rFonts w:ascii="Calibri" w:hAnsi="Calibri" w:cs="Calibri"/>
          <w:color w:val="000000"/>
          <w:lang w:val="en-US"/>
        </w:rPr>
        <w:t>enable</w:t>
      </w:r>
      <w:r>
        <w:rPr>
          <w:rStyle w:val="normaltextrun"/>
          <w:rFonts w:ascii="Calibri" w:hAnsi="Calibri" w:cs="Calibri"/>
          <w:color w:val="000000"/>
          <w:lang w:val="en-US"/>
        </w:rPr>
        <w:t xml:space="preserve"> the researcher to evaluate situations clearly and with the intention to implement clinical theoretical approaches.</w:t>
      </w:r>
    </w:p>
    <w:p w:rsidR="00077F9D" w:rsidRDefault="00077F9D" w:rsidP="00EF0C7C">
      <w:pPr>
        <w:pStyle w:val="paragraph"/>
        <w:spacing w:before="0" w:beforeAutospacing="0" w:after="0" w:afterAutospacing="0"/>
        <w:textAlignment w:val="baseline"/>
        <w:rPr>
          <w:rStyle w:val="normaltextrun"/>
          <w:rFonts w:ascii="Calibri" w:hAnsi="Calibri" w:cs="Calibri"/>
          <w:color w:val="000000"/>
          <w:lang w:val="en-US"/>
        </w:rPr>
      </w:pP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normaltextrun"/>
          <w:rFonts w:ascii="Calibri" w:hAnsi="Calibri" w:cs="Calibri"/>
          <w:color w:val="000000"/>
          <w:lang w:val="en-US"/>
        </w:rPr>
        <w:t> Cottrell (2014) states that interpreting information correctly involves forming a hypothesis based on data and historical evidence</w:t>
      </w:r>
      <w:r w:rsidR="006A27E2">
        <w:rPr>
          <w:rStyle w:val="normaltextrun"/>
          <w:rFonts w:ascii="Calibri" w:hAnsi="Calibri" w:cs="Calibri"/>
          <w:color w:val="000000"/>
          <w:lang w:val="en-US"/>
        </w:rPr>
        <w:t xml:space="preserve"> and subsequently </w:t>
      </w:r>
      <w:r>
        <w:rPr>
          <w:rStyle w:val="normaltextrun"/>
          <w:rFonts w:ascii="Calibri" w:hAnsi="Calibri" w:cs="Calibri"/>
          <w:color w:val="000000"/>
          <w:lang w:val="en-US"/>
        </w:rPr>
        <w:t>us</w:t>
      </w:r>
      <w:r w:rsidR="006A27E2">
        <w:rPr>
          <w:rStyle w:val="normaltextrun"/>
          <w:rFonts w:ascii="Calibri" w:hAnsi="Calibri" w:cs="Calibri"/>
          <w:color w:val="000000"/>
          <w:lang w:val="en-US"/>
        </w:rPr>
        <w:t>ing it</w:t>
      </w:r>
      <w:r>
        <w:rPr>
          <w:rStyle w:val="normaltextrun"/>
          <w:rFonts w:ascii="Calibri" w:hAnsi="Calibri" w:cs="Calibri"/>
          <w:color w:val="000000"/>
          <w:lang w:val="en-US"/>
        </w:rPr>
        <w:t xml:space="preserve"> to support evidential results. Furthermore, critical theory is crucial to the process of understanding nursing better and to move forwards with what is learnt. On the other hand, Morrison (1994) argues that although academic theory and practice are applied within EBP, a more holistic way of nursing and the reintroduction of an “old style” of nursing that is based on the patients’ perspective are valued</w:t>
      </w:r>
      <w:r w:rsidR="006A27E2">
        <w:rPr>
          <w:rStyle w:val="normaltextrun"/>
          <w:rFonts w:ascii="Calibri" w:hAnsi="Calibri" w:cs="Calibri"/>
          <w:color w:val="000000"/>
          <w:lang w:val="en-US"/>
        </w:rPr>
        <w:t xml:space="preserve"> assets:</w:t>
      </w:r>
      <w:r>
        <w:rPr>
          <w:rStyle w:val="normaltextrun"/>
          <w:rFonts w:ascii="Calibri" w:hAnsi="Calibri" w:cs="Calibri"/>
          <w:color w:val="000000"/>
          <w:lang w:val="en-US"/>
        </w:rPr>
        <w:t xml:space="preserve"> a healthier system supports a more individual approach</w:t>
      </w:r>
      <w:r w:rsidR="00FC2BED">
        <w:rPr>
          <w:rStyle w:val="normaltextrun"/>
          <w:rFonts w:ascii="Calibri" w:hAnsi="Calibri" w:cs="Calibri"/>
          <w:color w:val="000000"/>
          <w:lang w:val="en-US"/>
        </w:rPr>
        <w:t xml:space="preserve"> (Morrison, 1994).</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077F9D" w:rsidRDefault="00077F9D" w:rsidP="00EF0C7C">
      <w:pPr>
        <w:pStyle w:val="paragraph"/>
        <w:spacing w:before="0" w:beforeAutospacing="0" w:after="0" w:afterAutospacing="0"/>
        <w:textAlignment w:val="baseline"/>
        <w:rPr>
          <w:rFonts w:ascii="Segoe UI" w:hAnsi="Segoe UI" w:cs="Segoe UI"/>
          <w:sz w:val="13"/>
          <w:szCs w:val="13"/>
        </w:rPr>
      </w:pPr>
      <w:r>
        <w:rPr>
          <w:rStyle w:val="eop"/>
          <w:rFonts w:ascii="Calibri" w:hAnsi="Calibri" w:cs="Calibri"/>
          <w:color w:val="000000"/>
        </w:rPr>
        <w:t> </w:t>
      </w:r>
    </w:p>
    <w:p w:rsidR="007D62D3" w:rsidRDefault="00077F9D" w:rsidP="007D62D3">
      <w:pPr>
        <w:pStyle w:val="paragraph"/>
        <w:spacing w:before="0" w:beforeAutospacing="0" w:after="0" w:afterAutospacing="0"/>
        <w:textAlignment w:val="baseline"/>
        <w:rPr>
          <w:rStyle w:val="eop"/>
          <w:rFonts w:ascii="Calibri" w:hAnsi="Calibri" w:cs="Calibri"/>
          <w:smallCaps/>
          <w:color w:val="000000"/>
        </w:rPr>
      </w:pPr>
      <w:r>
        <w:rPr>
          <w:rStyle w:val="eop"/>
          <w:rFonts w:ascii="Calibri" w:hAnsi="Calibri" w:cs="Calibri"/>
          <w:smallCaps/>
          <w:color w:val="000000"/>
        </w:rPr>
        <w:t> </w:t>
      </w:r>
    </w:p>
    <w:p w:rsidR="007D62D3" w:rsidRDefault="007D62D3" w:rsidP="007D62D3">
      <w:pPr>
        <w:pStyle w:val="paragraph"/>
        <w:spacing w:before="0" w:beforeAutospacing="0" w:after="0" w:afterAutospacing="0"/>
        <w:textAlignment w:val="baseline"/>
        <w:rPr>
          <w:rStyle w:val="eop"/>
          <w:rFonts w:ascii="Calibri" w:hAnsi="Calibri" w:cs="Calibri"/>
          <w:smallCaps/>
          <w:color w:val="000000"/>
        </w:rPr>
      </w:pPr>
    </w:p>
    <w:p w:rsidR="00125F61" w:rsidRDefault="00125F61" w:rsidP="007D62D3">
      <w:pPr>
        <w:pStyle w:val="Heading1"/>
        <w:rPr>
          <w:rStyle w:val="normaltextrun"/>
          <w:szCs w:val="28"/>
        </w:rPr>
      </w:pPr>
    </w:p>
    <w:p w:rsidR="00FC2BED" w:rsidRDefault="00FC2BED" w:rsidP="007D62D3">
      <w:pPr>
        <w:pStyle w:val="Heading1"/>
        <w:rPr>
          <w:rStyle w:val="normaltextrun"/>
          <w:szCs w:val="28"/>
        </w:rPr>
      </w:pPr>
    </w:p>
    <w:p w:rsidR="00F83D8C" w:rsidRDefault="00F83D8C"/>
    <w:p w:rsidR="00077F9D" w:rsidRPr="001440A7" w:rsidRDefault="00077F9D" w:rsidP="007D62D3">
      <w:pPr>
        <w:pStyle w:val="Heading1"/>
        <w:rPr>
          <w:rFonts w:ascii="Segoe UI" w:hAnsi="Segoe UI" w:cs="Segoe UI"/>
          <w:sz w:val="13"/>
          <w:szCs w:val="13"/>
          <w:u w:val="single"/>
        </w:rPr>
      </w:pPr>
      <w:bookmarkStart w:id="1" w:name="_Toc129613971"/>
      <w:r w:rsidRPr="001440A7">
        <w:rPr>
          <w:rStyle w:val="normaltextrun"/>
          <w:szCs w:val="28"/>
          <w:u w:val="single"/>
        </w:rPr>
        <w:t>Research in nursing</w:t>
      </w:r>
      <w:bookmarkEnd w:id="1"/>
    </w:p>
    <w:p w:rsidR="00EF0C7C" w:rsidRDefault="00EF0C7C" w:rsidP="00EF0C7C">
      <w:pPr>
        <w:pStyle w:val="Subtitle"/>
        <w:jc w:val="left"/>
        <w:rPr>
          <w:rStyle w:val="normaltextrun"/>
        </w:rPr>
      </w:pPr>
    </w:p>
    <w:p w:rsidR="00EF0C7C" w:rsidRPr="00EF0C7C" w:rsidRDefault="00FC2BED" w:rsidP="00EF0C7C">
      <w:pPr>
        <w:pStyle w:val="Subtitle"/>
        <w:jc w:val="left"/>
        <w:rPr>
          <w:rStyle w:val="eop"/>
          <w:rFonts w:asciiTheme="minorHAnsi" w:hAnsiTheme="minorHAnsi" w:cstheme="minorHAnsi"/>
          <w:b/>
          <w:sz w:val="24"/>
          <w:szCs w:val="24"/>
        </w:rPr>
      </w:pPr>
      <w:r w:rsidRPr="00EF0C7C">
        <w:rPr>
          <w:rStyle w:val="normaltextrun"/>
          <w:rFonts w:asciiTheme="minorHAnsi" w:hAnsiTheme="minorHAnsi" w:cstheme="minorHAnsi"/>
          <w:b/>
          <w:sz w:val="24"/>
          <w:szCs w:val="24"/>
        </w:rPr>
        <w:t>Evolution</w:t>
      </w:r>
      <w:r w:rsidR="00077F9D" w:rsidRPr="00EF0C7C">
        <w:rPr>
          <w:rStyle w:val="normaltextrun"/>
          <w:rFonts w:asciiTheme="minorHAnsi" w:hAnsiTheme="minorHAnsi" w:cstheme="minorHAnsi"/>
          <w:b/>
          <w:sz w:val="24"/>
          <w:szCs w:val="24"/>
        </w:rPr>
        <w:t xml:space="preserve"> of </w:t>
      </w:r>
      <w:r w:rsidR="00125F61">
        <w:rPr>
          <w:rStyle w:val="normaltextrun"/>
          <w:rFonts w:asciiTheme="minorHAnsi" w:hAnsiTheme="minorHAnsi" w:cstheme="minorHAnsi"/>
          <w:b/>
          <w:sz w:val="24"/>
          <w:szCs w:val="24"/>
        </w:rPr>
        <w:t>EBP</w:t>
      </w:r>
      <w:r w:rsidR="00077F9D" w:rsidRPr="00EF0C7C">
        <w:rPr>
          <w:rStyle w:val="eop"/>
          <w:rFonts w:asciiTheme="minorHAnsi" w:hAnsiTheme="minorHAnsi" w:cstheme="minorHAnsi"/>
          <w:b/>
          <w:sz w:val="24"/>
          <w:szCs w:val="24"/>
        </w:rPr>
        <w:t> </w:t>
      </w:r>
    </w:p>
    <w:p w:rsidR="00577962" w:rsidRPr="00E121BA" w:rsidRDefault="00077F9D" w:rsidP="00FC2BED">
      <w:pPr>
        <w:pStyle w:val="Subtitle"/>
        <w:jc w:val="left"/>
        <w:rPr>
          <w:rStyle w:val="normaltextrun"/>
          <w:rFonts w:asciiTheme="minorHAnsi" w:hAnsiTheme="minorHAnsi" w:cstheme="minorHAnsi"/>
          <w:b/>
          <w:bCs/>
          <w:smallCaps/>
          <w:sz w:val="24"/>
          <w:szCs w:val="24"/>
        </w:rPr>
      </w:pPr>
      <w:r w:rsidRPr="00E121BA">
        <w:rPr>
          <w:rStyle w:val="normaltextrun"/>
          <w:rFonts w:ascii="Calibri" w:hAnsi="Calibri" w:cs="Calibri"/>
          <w:sz w:val="24"/>
          <w:szCs w:val="24"/>
        </w:rPr>
        <w:t xml:space="preserve">Duffin (2000) analyses evolution in medical practice by looking back as far as 1420 BC to assess how medical practice has progressed, both clinically and psychologically. His research shows that nursing was introduced from a religious perspective. Duffin (2019) implies that assessing a historical medicinal practice has helped change the mindset of </w:t>
      </w:r>
      <w:r w:rsidR="006A27E2" w:rsidRPr="00E121BA">
        <w:rPr>
          <w:rStyle w:val="normaltextrun"/>
          <w:rFonts w:ascii="Calibri" w:hAnsi="Calibri" w:cs="Calibri"/>
          <w:sz w:val="24"/>
          <w:szCs w:val="24"/>
        </w:rPr>
        <w:t xml:space="preserve">modern </w:t>
      </w:r>
      <w:r w:rsidRPr="00E121BA">
        <w:rPr>
          <w:rStyle w:val="normaltextrun"/>
          <w:rFonts w:ascii="Calibri" w:hAnsi="Calibri" w:cs="Calibri"/>
          <w:sz w:val="24"/>
          <w:szCs w:val="24"/>
        </w:rPr>
        <w:t xml:space="preserve">nursing (Duffin, 2000). </w:t>
      </w:r>
      <w:r w:rsidR="006A27E2" w:rsidRPr="00E121BA">
        <w:rPr>
          <w:rStyle w:val="normaltextrun"/>
          <w:rFonts w:ascii="Calibri" w:hAnsi="Calibri" w:cs="Calibri"/>
          <w:sz w:val="24"/>
          <w:szCs w:val="24"/>
        </w:rPr>
        <w:t>Johnson (2015) argues that b</w:t>
      </w:r>
      <w:r w:rsidRPr="00E121BA">
        <w:rPr>
          <w:rStyle w:val="normaltextrun"/>
          <w:rFonts w:ascii="Calibri" w:hAnsi="Calibri" w:cs="Calibri"/>
          <w:sz w:val="24"/>
          <w:szCs w:val="24"/>
        </w:rPr>
        <w:t xml:space="preserve">y </w:t>
      </w:r>
      <w:r w:rsidR="006A27E2" w:rsidRPr="00E121BA">
        <w:rPr>
          <w:rStyle w:val="normaltextrun"/>
          <w:rFonts w:ascii="Calibri" w:hAnsi="Calibri" w:cs="Calibri"/>
          <w:sz w:val="24"/>
          <w:szCs w:val="24"/>
        </w:rPr>
        <w:t>exploring</w:t>
      </w:r>
      <w:r w:rsidR="00CD7BEA">
        <w:rPr>
          <w:rStyle w:val="normaltextrun"/>
          <w:rFonts w:ascii="Calibri" w:hAnsi="Calibri" w:cs="Calibri"/>
          <w:sz w:val="24"/>
          <w:szCs w:val="24"/>
        </w:rPr>
        <w:t xml:space="preserve"> </w:t>
      </w:r>
      <w:r w:rsidR="006A27E2" w:rsidRPr="00E121BA">
        <w:rPr>
          <w:rStyle w:val="normaltextrun"/>
          <w:rFonts w:ascii="Calibri" w:hAnsi="Calibri" w:cs="Calibri"/>
          <w:sz w:val="24"/>
          <w:szCs w:val="24"/>
        </w:rPr>
        <w:t>modern technological</w:t>
      </w:r>
      <w:r w:rsidRPr="00E121BA">
        <w:rPr>
          <w:rStyle w:val="normaltextrun"/>
          <w:rFonts w:ascii="Calibri" w:hAnsi="Calibri" w:cs="Calibri"/>
          <w:sz w:val="24"/>
          <w:szCs w:val="24"/>
        </w:rPr>
        <w:t xml:space="preserve"> innovation</w:t>
      </w:r>
      <w:r w:rsidR="006A27E2" w:rsidRPr="00E121BA">
        <w:rPr>
          <w:rStyle w:val="normaltextrun"/>
          <w:rFonts w:ascii="Calibri" w:hAnsi="Calibri" w:cs="Calibri"/>
          <w:sz w:val="24"/>
          <w:szCs w:val="24"/>
        </w:rPr>
        <w:t>s</w:t>
      </w:r>
      <w:r w:rsidR="00CD7BEA">
        <w:rPr>
          <w:rStyle w:val="normaltextrun"/>
          <w:rFonts w:ascii="Calibri" w:hAnsi="Calibri" w:cs="Calibri"/>
          <w:sz w:val="24"/>
          <w:szCs w:val="24"/>
        </w:rPr>
        <w:t xml:space="preserve"> </w:t>
      </w:r>
      <w:r w:rsidRPr="00E121BA">
        <w:rPr>
          <w:rStyle w:val="normaltextrun"/>
          <w:rFonts w:ascii="Calibri" w:hAnsi="Calibri" w:cs="Calibri"/>
          <w:sz w:val="24"/>
          <w:szCs w:val="24"/>
        </w:rPr>
        <w:t xml:space="preserve">and </w:t>
      </w:r>
      <w:r w:rsidR="006A27E2" w:rsidRPr="00E121BA">
        <w:rPr>
          <w:rStyle w:val="normaltextrun"/>
          <w:rFonts w:ascii="Calibri" w:hAnsi="Calibri" w:cs="Calibri"/>
          <w:sz w:val="24"/>
          <w:szCs w:val="24"/>
        </w:rPr>
        <w:t>their</w:t>
      </w:r>
      <w:r w:rsidRPr="00E121BA">
        <w:rPr>
          <w:rStyle w:val="normaltextrun"/>
          <w:rFonts w:ascii="Calibri" w:hAnsi="Calibri" w:cs="Calibri"/>
          <w:sz w:val="24"/>
          <w:szCs w:val="24"/>
        </w:rPr>
        <w:t xml:space="preserve"> dramatic impact on medical practice, it is easy to see how far nursing has come. However, with new revelations, new problems arise, including ageing population, low staff rate and increased demand (Johnson, 2019). The Briggs report </w:t>
      </w:r>
      <w:r w:rsidR="00577962" w:rsidRPr="00E121BA">
        <w:rPr>
          <w:rStyle w:val="normaltextrun"/>
          <w:rFonts w:ascii="Calibri" w:hAnsi="Calibri" w:cs="Calibri"/>
          <w:sz w:val="24"/>
          <w:szCs w:val="24"/>
        </w:rPr>
        <w:t xml:space="preserve">supports </w:t>
      </w:r>
      <w:r w:rsidRPr="00E121BA">
        <w:rPr>
          <w:rStyle w:val="normaltextrun"/>
          <w:rFonts w:ascii="Calibri" w:hAnsi="Calibri" w:cs="Calibri"/>
          <w:sz w:val="24"/>
          <w:szCs w:val="24"/>
        </w:rPr>
        <w:t>the enforcement of nurses keeping up to date with research and emphasises that health-related organisations are research based</w:t>
      </w:r>
      <w:r w:rsidR="00B976FF" w:rsidRPr="00E121BA">
        <w:rPr>
          <w:rStyle w:val="normaltextrun"/>
          <w:rFonts w:ascii="Calibri" w:hAnsi="Calibri" w:cs="Calibri"/>
          <w:sz w:val="24"/>
          <w:szCs w:val="24"/>
        </w:rPr>
        <w:t xml:space="preserve"> (Committee on Nursing, 1972, Cmnd 5115, HMSO).</w:t>
      </w:r>
      <w:r w:rsidR="00FC2BED" w:rsidRPr="00E121BA">
        <w:rPr>
          <w:rStyle w:val="normaltextrun"/>
          <w:rFonts w:ascii="Calibri" w:hAnsi="Calibri" w:cs="Calibri"/>
          <w:sz w:val="24"/>
          <w:szCs w:val="24"/>
        </w:rPr>
        <w:t xml:space="preserve"> Recent studies suggest </w:t>
      </w:r>
      <w:r w:rsidR="006A27E2" w:rsidRPr="00E121BA">
        <w:rPr>
          <w:rStyle w:val="normaltextrun"/>
          <w:rFonts w:ascii="Calibri" w:hAnsi="Calibri" w:cs="Calibri"/>
          <w:sz w:val="24"/>
          <w:szCs w:val="24"/>
        </w:rPr>
        <w:t xml:space="preserve">that </w:t>
      </w:r>
      <w:r w:rsidR="00FC2BED" w:rsidRPr="00E121BA">
        <w:rPr>
          <w:rStyle w:val="normaltextrun"/>
          <w:rFonts w:ascii="Calibri" w:hAnsi="Calibri" w:cs="Calibri"/>
          <w:sz w:val="24"/>
          <w:szCs w:val="24"/>
        </w:rPr>
        <w:t xml:space="preserve">without correct resources or a political fundamental, not much will settle in the residency of change. Health care associations have been notorious for not promoting and acting upon change with past examples of EBP (Cherry, 2003; Borsay and Dale, 2015). Nolan (2017) extends this notion by exploring the transition throughout the </w:t>
      </w:r>
      <w:r w:rsidR="006A27E2" w:rsidRPr="00E121BA">
        <w:rPr>
          <w:rStyle w:val="normaltextrun"/>
          <w:rFonts w:ascii="Calibri" w:hAnsi="Calibri" w:cs="Calibri"/>
          <w:sz w:val="24"/>
          <w:szCs w:val="24"/>
        </w:rPr>
        <w:t>19</w:t>
      </w:r>
      <w:r w:rsidR="006E77DE" w:rsidRPr="006E77DE">
        <w:rPr>
          <w:rStyle w:val="normaltextrun"/>
          <w:rFonts w:ascii="Calibri" w:hAnsi="Calibri" w:cs="Calibri"/>
          <w:sz w:val="24"/>
          <w:szCs w:val="24"/>
          <w:vertAlign w:val="superscript"/>
        </w:rPr>
        <w:t>th</w:t>
      </w:r>
      <w:r w:rsidR="00FC2BED" w:rsidRPr="00E121BA">
        <w:rPr>
          <w:rStyle w:val="normaltextrun"/>
          <w:rFonts w:ascii="Calibri" w:hAnsi="Calibri" w:cs="Calibri"/>
          <w:sz w:val="24"/>
          <w:szCs w:val="24"/>
        </w:rPr>
        <w:t>century</w:t>
      </w:r>
      <w:r w:rsidR="006A27E2" w:rsidRPr="00E121BA">
        <w:rPr>
          <w:rStyle w:val="normaltextrun"/>
          <w:rFonts w:asciiTheme="minorHAnsi" w:hAnsiTheme="minorHAnsi" w:cstheme="minorHAnsi"/>
          <w:sz w:val="24"/>
          <w:szCs w:val="24"/>
        </w:rPr>
        <w:t xml:space="preserve">, </w:t>
      </w:r>
      <w:r w:rsidR="00F2429F">
        <w:rPr>
          <w:rStyle w:val="normaltextrun"/>
          <w:rFonts w:asciiTheme="minorHAnsi" w:hAnsiTheme="minorHAnsi" w:cstheme="minorHAnsi"/>
          <w:sz w:val="24"/>
          <w:szCs w:val="24"/>
        </w:rPr>
        <w:t>s</w:t>
      </w:r>
      <w:r w:rsidR="00FC2BED" w:rsidRPr="00E121BA">
        <w:rPr>
          <w:rStyle w:val="normaltextrun"/>
          <w:rFonts w:asciiTheme="minorHAnsi" w:hAnsiTheme="minorHAnsi" w:cstheme="minorHAnsi"/>
          <w:sz w:val="24"/>
          <w:szCs w:val="24"/>
        </w:rPr>
        <w:t xml:space="preserve">tating that </w:t>
      </w:r>
      <w:r w:rsidR="00FC2BED" w:rsidRPr="00E121BA">
        <w:rPr>
          <w:rFonts w:asciiTheme="minorHAnsi" w:eastAsiaTheme="minorEastAsia" w:hAnsiTheme="minorHAnsi" w:cstheme="minorHAnsi"/>
          <w:bCs/>
          <w:color w:val="111111"/>
          <w:sz w:val="24"/>
          <w:szCs w:val="24"/>
        </w:rPr>
        <w:t>The Suppression of Religious Houses Act 1535</w:t>
      </w:r>
      <w:r w:rsidR="00FC2BED" w:rsidRPr="00E121BA">
        <w:rPr>
          <w:rFonts w:asciiTheme="minorHAnsi" w:eastAsiaTheme="minorEastAsia" w:hAnsiTheme="minorHAnsi" w:cstheme="minorHAnsi"/>
          <w:color w:val="111111"/>
          <w:sz w:val="24"/>
          <w:szCs w:val="24"/>
          <w:shd w:val="clear" w:color="auto" w:fill="FFFFFF"/>
        </w:rPr>
        <w:t> ( 27 Hen 8 c 28) exercised the fall of religious institutions that led the employment, education and health care services for years (Nolan, 2017). The rules that were applied within the act affected the role of a nurse</w:t>
      </w:r>
      <w:r w:rsidR="00E76037" w:rsidRPr="00E121BA">
        <w:rPr>
          <w:rFonts w:asciiTheme="minorHAnsi" w:eastAsiaTheme="minorEastAsia" w:hAnsiTheme="minorHAnsi" w:cstheme="minorHAnsi"/>
          <w:color w:val="111111"/>
          <w:sz w:val="24"/>
          <w:szCs w:val="24"/>
          <w:shd w:val="clear" w:color="auto" w:fill="FFFFFF"/>
        </w:rPr>
        <w:t>,</w:t>
      </w:r>
      <w:r w:rsidR="00FC2BED" w:rsidRPr="00E121BA">
        <w:rPr>
          <w:rFonts w:asciiTheme="minorHAnsi" w:eastAsiaTheme="minorEastAsia" w:hAnsiTheme="minorHAnsi" w:cstheme="minorHAnsi"/>
          <w:color w:val="111111"/>
          <w:sz w:val="24"/>
          <w:szCs w:val="24"/>
          <w:shd w:val="clear" w:color="auto" w:fill="FFFFFF"/>
        </w:rPr>
        <w:t xml:space="preserve"> stating that the facilities varied in their humanity and integrity. Hindle (2000) concluded that, initially from a social and professional perspective, what once was accepted as care and sufficiency is no longer respected as a form of practice</w:t>
      </w:r>
      <w:r w:rsidR="00E76037" w:rsidRPr="00E121BA">
        <w:rPr>
          <w:rFonts w:asciiTheme="minorHAnsi" w:eastAsiaTheme="minorEastAsia" w:hAnsiTheme="minorHAnsi" w:cstheme="minorHAnsi"/>
          <w:color w:val="111111"/>
          <w:sz w:val="24"/>
          <w:szCs w:val="24"/>
          <w:shd w:val="clear" w:color="auto" w:fill="FFFFFF"/>
        </w:rPr>
        <w:t>,</w:t>
      </w:r>
      <w:r w:rsidR="00FC2BED" w:rsidRPr="00E121BA">
        <w:rPr>
          <w:rFonts w:asciiTheme="minorHAnsi" w:eastAsiaTheme="minorEastAsia" w:hAnsiTheme="minorHAnsi" w:cstheme="minorHAnsi"/>
          <w:color w:val="111111"/>
          <w:sz w:val="24"/>
          <w:szCs w:val="24"/>
          <w:shd w:val="clear" w:color="auto" w:fill="FFFFFF"/>
        </w:rPr>
        <w:t xml:space="preserve"> and there </w:t>
      </w:r>
      <w:r w:rsidR="00E76037" w:rsidRPr="00E121BA">
        <w:rPr>
          <w:rFonts w:asciiTheme="minorHAnsi" w:eastAsiaTheme="minorEastAsia" w:hAnsiTheme="minorHAnsi" w:cstheme="minorHAnsi"/>
          <w:color w:val="111111"/>
          <w:sz w:val="24"/>
          <w:szCs w:val="24"/>
          <w:shd w:val="clear" w:color="auto" w:fill="FFFFFF"/>
        </w:rPr>
        <w:t>are few</w:t>
      </w:r>
      <w:r w:rsidR="00FC2BED" w:rsidRPr="00E121BA">
        <w:rPr>
          <w:rFonts w:asciiTheme="minorHAnsi" w:eastAsiaTheme="minorEastAsia" w:hAnsiTheme="minorHAnsi" w:cstheme="minorHAnsi"/>
          <w:color w:val="111111"/>
          <w:sz w:val="24"/>
          <w:szCs w:val="24"/>
          <w:shd w:val="clear" w:color="auto" w:fill="FFFFFF"/>
        </w:rPr>
        <w:t xml:space="preserve"> clinical resources documented (Hindle, 2000).</w:t>
      </w:r>
    </w:p>
    <w:p w:rsidR="00EF0C7C" w:rsidRPr="00EF0C7C" w:rsidRDefault="00FC2BED" w:rsidP="00EF0C7C">
      <w:pPr>
        <w:pStyle w:val="Subtitle"/>
        <w:jc w:val="left"/>
        <w:rPr>
          <w:rStyle w:val="eop"/>
          <w:rFonts w:asciiTheme="minorHAnsi" w:hAnsiTheme="minorHAnsi" w:cstheme="minorHAnsi"/>
          <w:b/>
          <w:sz w:val="24"/>
          <w:szCs w:val="24"/>
        </w:rPr>
      </w:pPr>
      <w:r>
        <w:rPr>
          <w:rStyle w:val="normaltextrun"/>
          <w:rFonts w:asciiTheme="minorHAnsi" w:hAnsiTheme="minorHAnsi" w:cstheme="minorHAnsi"/>
          <w:b/>
          <w:sz w:val="24"/>
          <w:szCs w:val="24"/>
        </w:rPr>
        <w:t>T</w:t>
      </w:r>
      <w:r w:rsidR="00077F9D" w:rsidRPr="00EF0C7C">
        <w:rPr>
          <w:rStyle w:val="normaltextrun"/>
          <w:rFonts w:asciiTheme="minorHAnsi" w:hAnsiTheme="minorHAnsi" w:cstheme="minorHAnsi"/>
          <w:b/>
          <w:sz w:val="24"/>
          <w:szCs w:val="24"/>
        </w:rPr>
        <w:t>ypes of research</w:t>
      </w:r>
      <w:r w:rsidR="00077F9D" w:rsidRPr="00EF0C7C">
        <w:rPr>
          <w:rStyle w:val="eop"/>
          <w:rFonts w:asciiTheme="minorHAnsi" w:hAnsiTheme="minorHAnsi" w:cstheme="minorHAnsi"/>
          <w:b/>
          <w:sz w:val="24"/>
          <w:szCs w:val="24"/>
        </w:rPr>
        <w:t> </w:t>
      </w:r>
    </w:p>
    <w:p w:rsidR="00FC2BED" w:rsidRPr="00E121BA" w:rsidRDefault="00077F9D" w:rsidP="00FC2BED">
      <w:pPr>
        <w:pStyle w:val="Subtitle"/>
        <w:jc w:val="left"/>
        <w:rPr>
          <w:rStyle w:val="eop"/>
          <w:rFonts w:asciiTheme="minorHAnsi" w:hAnsiTheme="minorHAnsi" w:cstheme="minorHAnsi"/>
          <w:color w:val="000000"/>
          <w:sz w:val="24"/>
          <w:szCs w:val="24"/>
        </w:rPr>
      </w:pPr>
      <w:r w:rsidRPr="00E121BA">
        <w:rPr>
          <w:rStyle w:val="normaltextrun"/>
          <w:rFonts w:asciiTheme="minorHAnsi" w:hAnsiTheme="minorHAnsi" w:cstheme="minorHAnsi"/>
          <w:sz w:val="24"/>
          <w:szCs w:val="24"/>
        </w:rPr>
        <w:t xml:space="preserve">Moule </w:t>
      </w:r>
      <w:r w:rsidR="006E77DE" w:rsidRPr="006E77DE">
        <w:rPr>
          <w:rStyle w:val="QuoteChar"/>
          <w:rFonts w:asciiTheme="minorHAnsi" w:hAnsiTheme="minorHAnsi" w:cstheme="minorHAnsi"/>
          <w:i w:val="0"/>
          <w:iCs/>
          <w:sz w:val="24"/>
          <w:szCs w:val="24"/>
        </w:rPr>
        <w:t>(2021)</w:t>
      </w:r>
      <w:r w:rsidRPr="00E121BA">
        <w:rPr>
          <w:rStyle w:val="normaltextrun"/>
          <w:rFonts w:ascii="Calibri" w:hAnsi="Calibri" w:cs="Calibri"/>
          <w:sz w:val="24"/>
          <w:szCs w:val="24"/>
        </w:rPr>
        <w:t xml:space="preserve"> discusses the various types of research that are applied in nursing and their effects in securing valid information</w:t>
      </w:r>
      <w:r w:rsidR="00E76037" w:rsidRPr="00E121BA">
        <w:rPr>
          <w:rStyle w:val="QuoteChar"/>
          <w:rFonts w:asciiTheme="minorHAnsi" w:hAnsiTheme="minorHAnsi" w:cstheme="minorHAnsi"/>
          <w:i w:val="0"/>
          <w:sz w:val="24"/>
          <w:szCs w:val="24"/>
        </w:rPr>
        <w:t>,</w:t>
      </w:r>
      <w:r w:rsidRPr="00E121BA">
        <w:rPr>
          <w:rStyle w:val="normaltextrun"/>
          <w:rFonts w:ascii="Calibri" w:hAnsi="Calibri" w:cs="Calibri"/>
          <w:sz w:val="24"/>
          <w:szCs w:val="24"/>
        </w:rPr>
        <w:t>stat</w:t>
      </w:r>
      <w:r w:rsidR="00E76037" w:rsidRPr="00E121BA">
        <w:rPr>
          <w:rStyle w:val="normaltextrun"/>
          <w:rFonts w:ascii="Calibri" w:hAnsi="Calibri" w:cs="Calibri"/>
          <w:sz w:val="24"/>
          <w:szCs w:val="24"/>
        </w:rPr>
        <w:t>ing</w:t>
      </w:r>
      <w:r w:rsidRPr="00E121BA">
        <w:rPr>
          <w:rStyle w:val="normaltextrun"/>
          <w:rFonts w:ascii="Calibri" w:hAnsi="Calibri" w:cs="Calibri"/>
          <w:sz w:val="24"/>
          <w:szCs w:val="24"/>
        </w:rPr>
        <w:t xml:space="preserve"> that qualitative and quantitative methods are important skills in representing research. Qualitative research includes a phenomenology introspective, ethnography or ground theory</w:t>
      </w:r>
      <w:r w:rsidRPr="00E121BA">
        <w:rPr>
          <w:rStyle w:val="QuoteChar"/>
          <w:rFonts w:asciiTheme="minorHAnsi" w:hAnsiTheme="minorHAnsi" w:cstheme="minorHAnsi"/>
          <w:i w:val="0"/>
          <w:sz w:val="24"/>
          <w:szCs w:val="24"/>
        </w:rPr>
        <w:t xml:space="preserve"> (Moule, 2021). </w:t>
      </w:r>
      <w:r w:rsidRPr="00E121BA">
        <w:rPr>
          <w:rStyle w:val="normaltextrun"/>
          <w:rFonts w:ascii="Calibri" w:hAnsi="Calibri" w:cs="Calibri"/>
          <w:sz w:val="24"/>
          <w:szCs w:val="24"/>
        </w:rPr>
        <w:t>Phenomenology focus</w:t>
      </w:r>
      <w:r w:rsidR="00E76037" w:rsidRPr="00E121BA">
        <w:rPr>
          <w:rStyle w:val="normaltextrun"/>
          <w:rFonts w:ascii="Calibri" w:hAnsi="Calibri" w:cs="Calibri"/>
          <w:sz w:val="24"/>
          <w:szCs w:val="24"/>
        </w:rPr>
        <w:t>es</w:t>
      </w:r>
      <w:r w:rsidRPr="00E121BA">
        <w:rPr>
          <w:rStyle w:val="normaltextrun"/>
          <w:rFonts w:ascii="Calibri" w:hAnsi="Calibri" w:cs="Calibri"/>
          <w:sz w:val="24"/>
          <w:szCs w:val="24"/>
        </w:rPr>
        <w:t xml:space="preserve"> on </w:t>
      </w:r>
      <w:r w:rsidR="00E76037" w:rsidRPr="00E121BA">
        <w:rPr>
          <w:rStyle w:val="normaltextrun"/>
          <w:rFonts w:ascii="Calibri" w:hAnsi="Calibri" w:cs="Calibri"/>
          <w:sz w:val="24"/>
          <w:szCs w:val="24"/>
        </w:rPr>
        <w:t xml:space="preserve">theexperience of an </w:t>
      </w:r>
      <w:r w:rsidRPr="00E121BA">
        <w:rPr>
          <w:rStyle w:val="normaltextrun"/>
          <w:rFonts w:ascii="Calibri" w:hAnsi="Calibri" w:cs="Calibri"/>
          <w:sz w:val="24"/>
          <w:szCs w:val="24"/>
        </w:rPr>
        <w:t xml:space="preserve">individual and considers the philosophical and psychological dynamic </w:t>
      </w:r>
      <w:r w:rsidRPr="00E121BA">
        <w:rPr>
          <w:rStyle w:val="QuoteChar"/>
          <w:rFonts w:asciiTheme="minorHAnsi" w:hAnsiTheme="minorHAnsi" w:cstheme="minorHAnsi"/>
          <w:i w:val="0"/>
          <w:sz w:val="24"/>
          <w:szCs w:val="24"/>
        </w:rPr>
        <w:t>(Kaufer and Chemero, 2015).</w:t>
      </w:r>
      <w:r w:rsidR="00E76037" w:rsidRPr="00E121BA">
        <w:rPr>
          <w:rStyle w:val="normaltextrun"/>
          <w:rFonts w:ascii="Calibri" w:hAnsi="Calibri" w:cs="Calibri"/>
          <w:sz w:val="24"/>
          <w:szCs w:val="24"/>
        </w:rPr>
        <w:t>Meanwhile, e</w:t>
      </w:r>
      <w:r w:rsidRPr="00E121BA">
        <w:rPr>
          <w:rStyle w:val="normaltextrun"/>
          <w:rFonts w:ascii="Calibri" w:hAnsi="Calibri" w:cs="Calibri"/>
          <w:sz w:val="24"/>
          <w:szCs w:val="24"/>
        </w:rPr>
        <w:t xml:space="preserve">thnography is more culturally based and interpersonal, focusing on observing </w:t>
      </w:r>
      <w:r w:rsidR="00DC1BA0" w:rsidRPr="00E121BA">
        <w:rPr>
          <w:rStyle w:val="normaltextrun"/>
          <w:rFonts w:ascii="Calibri" w:hAnsi="Calibri" w:cs="Calibri"/>
          <w:sz w:val="24"/>
          <w:szCs w:val="24"/>
        </w:rPr>
        <w:t>behavio</w:t>
      </w:r>
      <w:r w:rsidR="00E76037" w:rsidRPr="00E121BA">
        <w:rPr>
          <w:rStyle w:val="normaltextrun"/>
          <w:rFonts w:ascii="Calibri" w:hAnsi="Calibri" w:cs="Calibri"/>
          <w:sz w:val="24"/>
          <w:szCs w:val="24"/>
        </w:rPr>
        <w:t>u</w:t>
      </w:r>
      <w:r w:rsidR="00DC1BA0" w:rsidRPr="00E121BA">
        <w:rPr>
          <w:rStyle w:val="normaltextrun"/>
          <w:rFonts w:ascii="Calibri" w:hAnsi="Calibri" w:cs="Calibri"/>
          <w:sz w:val="24"/>
          <w:szCs w:val="24"/>
        </w:rPr>
        <w:t>rs</w:t>
      </w:r>
      <w:r w:rsidRPr="00E121BA">
        <w:rPr>
          <w:rStyle w:val="normaltextrun"/>
          <w:rFonts w:ascii="Calibri" w:hAnsi="Calibri" w:cs="Calibri"/>
          <w:sz w:val="24"/>
          <w:szCs w:val="24"/>
        </w:rPr>
        <w:t xml:space="preserve"> in a patient or group</w:t>
      </w:r>
      <w:r w:rsidR="00E76037" w:rsidRPr="00E121BA">
        <w:rPr>
          <w:rStyle w:val="normaltextrun"/>
          <w:rFonts w:ascii="Calibri" w:hAnsi="Calibri" w:cs="Calibri"/>
          <w:sz w:val="24"/>
          <w:szCs w:val="24"/>
        </w:rPr>
        <w:t xml:space="preserve"> (Moule, 2021)</w:t>
      </w:r>
      <w:r w:rsidRPr="00E121BA">
        <w:rPr>
          <w:rStyle w:val="normaltextrun"/>
          <w:rFonts w:ascii="Calibri" w:hAnsi="Calibri" w:cs="Calibri"/>
          <w:sz w:val="24"/>
          <w:szCs w:val="24"/>
        </w:rPr>
        <w:t>. It is important for a nurse to study in this way</w:t>
      </w:r>
      <w:r w:rsidR="00E76037" w:rsidRPr="00E121BA">
        <w:rPr>
          <w:rStyle w:val="normaltextrun"/>
          <w:rFonts w:ascii="Calibri" w:hAnsi="Calibri" w:cs="Calibri"/>
          <w:sz w:val="24"/>
          <w:szCs w:val="24"/>
        </w:rPr>
        <w:t xml:space="preserve"> to</w:t>
      </w:r>
      <w:r w:rsidR="00CD7BEA">
        <w:rPr>
          <w:rStyle w:val="normaltextrun"/>
          <w:rFonts w:ascii="Calibri" w:hAnsi="Calibri" w:cs="Calibri"/>
          <w:sz w:val="24"/>
          <w:szCs w:val="24"/>
        </w:rPr>
        <w:t xml:space="preserve"> </w:t>
      </w:r>
      <w:r w:rsidRPr="00E121BA">
        <w:rPr>
          <w:rStyle w:val="normaltextrun"/>
          <w:rFonts w:ascii="Calibri" w:hAnsi="Calibri" w:cs="Calibri"/>
          <w:sz w:val="24"/>
          <w:szCs w:val="24"/>
        </w:rPr>
        <w:t>gain unbiased, reputable sources of information</w:t>
      </w:r>
      <w:r w:rsidR="00CD7BEA">
        <w:rPr>
          <w:rStyle w:val="normaltextrun"/>
          <w:rFonts w:ascii="Calibri" w:hAnsi="Calibri" w:cs="Calibri"/>
          <w:sz w:val="24"/>
          <w:szCs w:val="24"/>
        </w:rPr>
        <w:t xml:space="preserve"> (</w:t>
      </w:r>
      <w:r w:rsidR="00DC1BA0" w:rsidRPr="00E121BA">
        <w:rPr>
          <w:rStyle w:val="normaltextrun"/>
          <w:rFonts w:ascii="Calibri" w:hAnsi="Calibri" w:cs="Calibri"/>
          <w:color w:val="000000"/>
          <w:sz w:val="24"/>
          <w:szCs w:val="24"/>
        </w:rPr>
        <w:t>Carley</w:t>
      </w:r>
      <w:r w:rsidR="00CD7BEA">
        <w:rPr>
          <w:rStyle w:val="normaltextrun"/>
          <w:rFonts w:ascii="Calibri" w:hAnsi="Calibri" w:cs="Calibri"/>
          <w:color w:val="000000"/>
          <w:sz w:val="24"/>
          <w:szCs w:val="24"/>
        </w:rPr>
        <w:t xml:space="preserve"> </w:t>
      </w:r>
      <w:r w:rsidR="00DC1BA0" w:rsidRPr="00E121BA">
        <w:rPr>
          <w:rStyle w:val="QuoteChar"/>
          <w:rFonts w:asciiTheme="minorHAnsi" w:hAnsiTheme="minorHAnsi" w:cstheme="minorHAnsi"/>
          <w:i w:val="0"/>
          <w:sz w:val="24"/>
          <w:szCs w:val="24"/>
        </w:rPr>
        <w:t>et al.</w:t>
      </w:r>
      <w:r w:rsidR="00CD7BEA">
        <w:rPr>
          <w:rStyle w:val="QuoteChar"/>
          <w:rFonts w:asciiTheme="minorHAnsi" w:hAnsiTheme="minorHAnsi" w:cstheme="minorHAnsi"/>
          <w:i w:val="0"/>
          <w:sz w:val="24"/>
          <w:szCs w:val="24"/>
        </w:rPr>
        <w:t xml:space="preserve">, </w:t>
      </w:r>
      <w:r w:rsidR="00577962" w:rsidRPr="00E121BA">
        <w:rPr>
          <w:rStyle w:val="QuoteChar"/>
          <w:rFonts w:asciiTheme="minorHAnsi" w:hAnsiTheme="minorHAnsi" w:cstheme="minorHAnsi"/>
          <w:i w:val="0"/>
          <w:sz w:val="24"/>
          <w:szCs w:val="24"/>
        </w:rPr>
        <w:t>2020)</w:t>
      </w:r>
      <w:r w:rsidR="00CD7BEA">
        <w:rPr>
          <w:rStyle w:val="QuoteChar"/>
          <w:rFonts w:asciiTheme="minorHAnsi" w:hAnsiTheme="minorHAnsi" w:cstheme="minorHAnsi"/>
          <w:i w:val="0"/>
          <w:sz w:val="24"/>
          <w:szCs w:val="24"/>
        </w:rPr>
        <w:t xml:space="preserve"> </w:t>
      </w:r>
      <w:r w:rsidR="00577962" w:rsidRPr="00E121BA">
        <w:rPr>
          <w:rStyle w:val="normaltextrun"/>
          <w:rFonts w:ascii="Calibri" w:hAnsi="Calibri" w:cs="Calibri"/>
          <w:color w:val="000000"/>
          <w:sz w:val="24"/>
          <w:szCs w:val="24"/>
        </w:rPr>
        <w:t xml:space="preserve">compare styles of research and explain </w:t>
      </w:r>
      <w:r w:rsidR="00E76037" w:rsidRPr="00E121BA">
        <w:rPr>
          <w:rStyle w:val="normaltextrun"/>
          <w:rFonts w:ascii="Calibri" w:hAnsi="Calibri" w:cs="Calibri"/>
          <w:color w:val="000000"/>
          <w:sz w:val="24"/>
          <w:szCs w:val="24"/>
        </w:rPr>
        <w:t>the</w:t>
      </w:r>
      <w:r w:rsidR="00577962" w:rsidRPr="00E121BA">
        <w:rPr>
          <w:rStyle w:val="normaltextrun"/>
          <w:rFonts w:ascii="Calibri" w:hAnsi="Calibri" w:cs="Calibri"/>
          <w:color w:val="000000"/>
          <w:sz w:val="24"/>
          <w:szCs w:val="24"/>
        </w:rPr>
        <w:t xml:space="preserve"> importance </w:t>
      </w:r>
      <w:r w:rsidR="00E76037" w:rsidRPr="00E121BA">
        <w:rPr>
          <w:rStyle w:val="normaltextrun"/>
          <w:rFonts w:ascii="Calibri" w:hAnsi="Calibri" w:cs="Calibri"/>
          <w:color w:val="000000"/>
          <w:sz w:val="24"/>
          <w:szCs w:val="24"/>
        </w:rPr>
        <w:t>of</w:t>
      </w:r>
      <w:r w:rsidR="00577962" w:rsidRPr="00E121BA">
        <w:rPr>
          <w:rStyle w:val="normaltextrun"/>
          <w:rFonts w:ascii="Calibri" w:hAnsi="Calibri" w:cs="Calibri"/>
          <w:color w:val="000000"/>
          <w:sz w:val="24"/>
          <w:szCs w:val="24"/>
        </w:rPr>
        <w:t xml:space="preserve"> how </w:t>
      </w:r>
      <w:r w:rsidR="00E76037" w:rsidRPr="00E121BA">
        <w:rPr>
          <w:rStyle w:val="normaltextrun"/>
          <w:rFonts w:ascii="Calibri" w:hAnsi="Calibri" w:cs="Calibri"/>
          <w:color w:val="000000"/>
          <w:sz w:val="24"/>
          <w:szCs w:val="24"/>
        </w:rPr>
        <w:t>they are applied in health</w:t>
      </w:r>
      <w:r w:rsidR="00AC6AC9">
        <w:rPr>
          <w:rStyle w:val="normaltextrun"/>
          <w:rFonts w:ascii="Calibri" w:hAnsi="Calibri" w:cs="Calibri"/>
          <w:color w:val="000000"/>
          <w:sz w:val="24"/>
          <w:szCs w:val="24"/>
        </w:rPr>
        <w:t xml:space="preserve"> </w:t>
      </w:r>
      <w:r w:rsidR="00E76037" w:rsidRPr="00E121BA">
        <w:rPr>
          <w:rStyle w:val="normaltextrun"/>
          <w:rFonts w:ascii="Calibri" w:hAnsi="Calibri" w:cs="Calibri"/>
          <w:color w:val="000000"/>
          <w:sz w:val="24"/>
          <w:szCs w:val="24"/>
        </w:rPr>
        <w:t>care</w:t>
      </w:r>
      <w:r w:rsidR="00AC6AC9">
        <w:rPr>
          <w:rStyle w:val="normaltextrun"/>
          <w:rFonts w:ascii="Calibri" w:hAnsi="Calibri" w:cs="Calibri"/>
          <w:color w:val="000000"/>
          <w:sz w:val="24"/>
          <w:szCs w:val="24"/>
        </w:rPr>
        <w:t xml:space="preserve"> </w:t>
      </w:r>
      <w:r w:rsidR="00E76037" w:rsidRPr="00E121BA">
        <w:rPr>
          <w:rStyle w:val="normaltextrun"/>
          <w:rFonts w:ascii="Calibri" w:hAnsi="Calibri" w:cs="Calibri"/>
          <w:color w:val="000000"/>
          <w:sz w:val="24"/>
          <w:szCs w:val="24"/>
        </w:rPr>
        <w:t>to address</w:t>
      </w:r>
      <w:r w:rsidR="00577962" w:rsidRPr="00E121BA">
        <w:rPr>
          <w:rStyle w:val="normaltextrun"/>
          <w:rFonts w:ascii="Calibri" w:hAnsi="Calibri" w:cs="Calibri"/>
          <w:color w:val="000000"/>
          <w:sz w:val="24"/>
          <w:szCs w:val="24"/>
        </w:rPr>
        <w:t xml:space="preserve"> the challenges arising from COVID-19. </w:t>
      </w:r>
      <w:r w:rsidR="00E76037" w:rsidRPr="00E121BA">
        <w:rPr>
          <w:rStyle w:val="QuoteChar"/>
          <w:rFonts w:asciiTheme="minorHAnsi" w:hAnsiTheme="minorHAnsi" w:cstheme="minorHAnsi"/>
          <w:i w:val="0"/>
          <w:sz w:val="24"/>
          <w:szCs w:val="24"/>
        </w:rPr>
        <w:t>They</w:t>
      </w:r>
      <w:r w:rsidR="00577962" w:rsidRPr="00E121BA">
        <w:rPr>
          <w:rStyle w:val="normaltextrun"/>
          <w:rFonts w:ascii="Calibri" w:hAnsi="Calibri" w:cs="Calibri"/>
          <w:color w:val="000000"/>
          <w:sz w:val="24"/>
          <w:szCs w:val="24"/>
        </w:rPr>
        <w:t xml:space="preserve">challenge the use of idealistic and pathophysiological theories by conveying studies involving animal models and human trials, a process in which gaining sufficient evidence can arguably take many years </w:t>
      </w:r>
      <w:r w:rsidR="00577962" w:rsidRPr="00E121BA">
        <w:rPr>
          <w:rStyle w:val="QuoteChar"/>
          <w:rFonts w:asciiTheme="minorHAnsi" w:hAnsiTheme="minorHAnsi" w:cstheme="minorHAnsi"/>
          <w:i w:val="0"/>
          <w:sz w:val="24"/>
          <w:szCs w:val="24"/>
        </w:rPr>
        <w:t>(Carley et al., 2020).</w:t>
      </w:r>
      <w:r w:rsidR="00CD7BEA">
        <w:rPr>
          <w:rStyle w:val="QuoteChar"/>
          <w:rFonts w:asciiTheme="minorHAnsi" w:hAnsiTheme="minorHAnsi" w:cstheme="minorHAnsi"/>
          <w:i w:val="0"/>
          <w:sz w:val="24"/>
          <w:szCs w:val="24"/>
        </w:rPr>
        <w:t xml:space="preserve"> </w:t>
      </w:r>
      <w:r w:rsidR="00E76037" w:rsidRPr="00E121BA">
        <w:rPr>
          <w:rStyle w:val="QuoteChar"/>
          <w:rFonts w:asciiTheme="minorHAnsi" w:hAnsiTheme="minorHAnsi" w:cstheme="minorHAnsi"/>
          <w:i w:val="0"/>
          <w:sz w:val="24"/>
          <w:szCs w:val="24"/>
        </w:rPr>
        <w:t xml:space="preserve">Furthermore, </w:t>
      </w:r>
      <w:r w:rsidR="00FC2BED" w:rsidRPr="00E121BA">
        <w:rPr>
          <w:rStyle w:val="QuoteChar"/>
          <w:rFonts w:asciiTheme="minorHAnsi" w:hAnsiTheme="minorHAnsi" w:cstheme="minorHAnsi"/>
          <w:i w:val="0"/>
          <w:sz w:val="24"/>
          <w:szCs w:val="24"/>
        </w:rPr>
        <w:t xml:space="preserve">Asea (2017) </w:t>
      </w:r>
      <w:r w:rsidR="00E76037" w:rsidRPr="00E121BA">
        <w:rPr>
          <w:rStyle w:val="QuoteChar"/>
          <w:rFonts w:asciiTheme="minorHAnsi" w:hAnsiTheme="minorHAnsi" w:cstheme="minorHAnsi"/>
          <w:i w:val="0"/>
          <w:sz w:val="24"/>
          <w:szCs w:val="24"/>
        </w:rPr>
        <w:t>states</w:t>
      </w:r>
      <w:r w:rsidR="00FC2BED" w:rsidRPr="00E121BA">
        <w:rPr>
          <w:rStyle w:val="QuoteChar"/>
          <w:rFonts w:asciiTheme="minorHAnsi" w:hAnsiTheme="minorHAnsi" w:cstheme="minorHAnsi"/>
          <w:i w:val="0"/>
          <w:sz w:val="24"/>
          <w:szCs w:val="24"/>
        </w:rPr>
        <w:t xml:space="preserve"> that data collection is vital in the studies of medicine or human surveys, conjur</w:t>
      </w:r>
      <w:r w:rsidR="00E76037" w:rsidRPr="00E121BA">
        <w:rPr>
          <w:rStyle w:val="QuoteChar"/>
          <w:rFonts w:asciiTheme="minorHAnsi" w:hAnsiTheme="minorHAnsi" w:cstheme="minorHAnsi"/>
          <w:i w:val="0"/>
          <w:sz w:val="24"/>
          <w:szCs w:val="24"/>
        </w:rPr>
        <w:t>ing</w:t>
      </w:r>
      <w:r w:rsidR="00FC2BED" w:rsidRPr="00E121BA">
        <w:rPr>
          <w:rStyle w:val="QuoteChar"/>
          <w:rFonts w:asciiTheme="minorHAnsi" w:hAnsiTheme="minorHAnsi" w:cstheme="minorHAnsi"/>
          <w:i w:val="0"/>
          <w:sz w:val="24"/>
          <w:szCs w:val="24"/>
        </w:rPr>
        <w:t xml:space="preserve"> a practical result as part of sustainable EBP</w:t>
      </w:r>
      <w:r w:rsidR="00FC2BED" w:rsidRPr="00772E9D">
        <w:rPr>
          <w:rStyle w:val="QuoteChar"/>
          <w:rFonts w:asciiTheme="minorHAnsi" w:hAnsiTheme="minorHAnsi" w:cstheme="minorHAnsi"/>
          <w:i w:val="0"/>
          <w:sz w:val="24"/>
          <w:szCs w:val="24"/>
        </w:rPr>
        <w:t xml:space="preserve">. </w:t>
      </w:r>
      <w:r w:rsidR="00FC2BED" w:rsidRPr="00E121BA">
        <w:rPr>
          <w:rStyle w:val="eop"/>
          <w:rFonts w:asciiTheme="minorHAnsi" w:hAnsiTheme="minorHAnsi" w:cstheme="minorHAnsi"/>
          <w:color w:val="000000"/>
          <w:sz w:val="24"/>
          <w:szCs w:val="24"/>
        </w:rPr>
        <w:t>Norberg (1999) evaluates the process of studying diseases like dementia and emphasises the importance of clear communication</w:t>
      </w:r>
      <w:r w:rsidR="00E76037" w:rsidRPr="00E121BA">
        <w:rPr>
          <w:rStyle w:val="eop"/>
          <w:rFonts w:asciiTheme="minorHAnsi" w:hAnsiTheme="minorHAnsi" w:cstheme="minorHAnsi"/>
          <w:color w:val="000000"/>
          <w:sz w:val="24"/>
          <w:szCs w:val="24"/>
        </w:rPr>
        <w:t xml:space="preserve"> in</w:t>
      </w:r>
      <w:r w:rsidR="00FC2BED" w:rsidRPr="00E121BA">
        <w:rPr>
          <w:rStyle w:val="eop"/>
          <w:rFonts w:asciiTheme="minorHAnsi" w:hAnsiTheme="minorHAnsi" w:cstheme="minorHAnsi"/>
          <w:color w:val="000000"/>
          <w:sz w:val="24"/>
          <w:szCs w:val="24"/>
        </w:rPr>
        <w:t xml:space="preserve"> influenc</w:t>
      </w:r>
      <w:r w:rsidR="00E76037" w:rsidRPr="00E121BA">
        <w:rPr>
          <w:rStyle w:val="eop"/>
          <w:rFonts w:asciiTheme="minorHAnsi" w:hAnsiTheme="minorHAnsi" w:cstheme="minorHAnsi"/>
          <w:color w:val="000000"/>
          <w:sz w:val="24"/>
          <w:szCs w:val="24"/>
        </w:rPr>
        <w:t>ing</w:t>
      </w:r>
      <w:r w:rsidR="00FC2BED" w:rsidRPr="00E121BA">
        <w:rPr>
          <w:rStyle w:val="eop"/>
          <w:rFonts w:asciiTheme="minorHAnsi" w:hAnsiTheme="minorHAnsi" w:cstheme="minorHAnsi"/>
          <w:color w:val="000000"/>
          <w:sz w:val="24"/>
          <w:szCs w:val="24"/>
        </w:rPr>
        <w:t xml:space="preserve"> the stability of helpful sources of research. </w:t>
      </w:r>
      <w:r w:rsidR="006E77DE" w:rsidRPr="006E77DE">
        <w:rPr>
          <w:rFonts w:asciiTheme="minorHAnsi" w:hAnsiTheme="minorHAnsi" w:cstheme="minorHAnsi"/>
          <w:sz w:val="24"/>
          <w:szCs w:val="24"/>
        </w:rPr>
        <w:t>A</w:t>
      </w:r>
      <w:r w:rsidR="00E76037" w:rsidRPr="00E121BA">
        <w:rPr>
          <w:rFonts w:asciiTheme="minorHAnsi" w:hAnsiTheme="minorHAnsi" w:cstheme="minorHAnsi"/>
          <w:sz w:val="24"/>
          <w:szCs w:val="24"/>
        </w:rPr>
        <w:t>ccording to</w:t>
      </w:r>
      <w:r w:rsidR="00CD7BEA">
        <w:rPr>
          <w:rFonts w:asciiTheme="minorHAnsi" w:hAnsiTheme="minorHAnsi" w:cstheme="minorHAnsi"/>
          <w:sz w:val="24"/>
          <w:szCs w:val="24"/>
        </w:rPr>
        <w:t xml:space="preserve"> </w:t>
      </w:r>
      <w:r w:rsidR="00FC2BED" w:rsidRPr="00E121BA">
        <w:rPr>
          <w:rFonts w:asciiTheme="minorHAnsi" w:hAnsiTheme="minorHAnsi" w:cstheme="minorHAnsi"/>
          <w:sz w:val="24"/>
          <w:szCs w:val="24"/>
        </w:rPr>
        <w:t>Norberg (1999)</w:t>
      </w:r>
      <w:r w:rsidR="00E76037" w:rsidRPr="00E121BA">
        <w:rPr>
          <w:rFonts w:asciiTheme="minorHAnsi" w:hAnsiTheme="minorHAnsi" w:cstheme="minorHAnsi"/>
          <w:sz w:val="24"/>
          <w:szCs w:val="24"/>
        </w:rPr>
        <w:t>,studying diseases like dementia makes it</w:t>
      </w:r>
      <w:r w:rsidR="006E77DE" w:rsidRPr="006E77DE">
        <w:rPr>
          <w:rFonts w:asciiTheme="minorHAnsi" w:hAnsiTheme="minorHAnsi" w:cstheme="minorHAnsi"/>
          <w:sz w:val="24"/>
          <w:szCs w:val="24"/>
        </w:rPr>
        <w:t xml:space="preserve"> difficult to gauge a clear </w:t>
      </w:r>
      <w:r w:rsidR="00E76037" w:rsidRPr="00E121BA">
        <w:rPr>
          <w:rFonts w:asciiTheme="minorHAnsi" w:hAnsiTheme="minorHAnsi" w:cstheme="minorHAnsi"/>
          <w:sz w:val="24"/>
          <w:szCs w:val="24"/>
        </w:rPr>
        <w:t>analysis due to their highly personal nature</w:t>
      </w:r>
      <w:r w:rsidR="006E77DE" w:rsidRPr="006E77DE">
        <w:rPr>
          <w:rFonts w:asciiTheme="minorHAnsi" w:hAnsiTheme="minorHAnsi" w:cstheme="minorHAnsi"/>
          <w:sz w:val="24"/>
          <w:szCs w:val="24"/>
        </w:rPr>
        <w:t>, which can affect the outcome of research</w:t>
      </w:r>
      <w:r w:rsidR="00E76037" w:rsidRPr="00E121BA">
        <w:rPr>
          <w:rFonts w:asciiTheme="minorHAnsi" w:hAnsiTheme="minorHAnsi" w:cstheme="minorHAnsi"/>
          <w:sz w:val="24"/>
          <w:szCs w:val="24"/>
        </w:rPr>
        <w:t>; as Athlin&amp; Norberg (1987b)</w:t>
      </w:r>
      <w:r w:rsidR="000F6E12" w:rsidRPr="00E121BA">
        <w:rPr>
          <w:rFonts w:asciiTheme="minorHAnsi" w:hAnsiTheme="minorHAnsi" w:cstheme="minorHAnsi"/>
          <w:sz w:val="24"/>
          <w:szCs w:val="24"/>
        </w:rPr>
        <w:t xml:space="preserve"> state</w:t>
      </w:r>
      <w:r w:rsidR="00E76037" w:rsidRPr="00E121BA">
        <w:rPr>
          <w:rFonts w:asciiTheme="minorHAnsi" w:hAnsiTheme="minorHAnsi" w:cstheme="minorHAnsi"/>
          <w:sz w:val="24"/>
          <w:szCs w:val="24"/>
        </w:rPr>
        <w:t>, “Dementia causes people to send weak and unclear communicative clues that are difficult for care providers to interpret”</w:t>
      </w:r>
      <w:r w:rsidR="00FC2BED" w:rsidRPr="00E121BA">
        <w:rPr>
          <w:rFonts w:asciiTheme="minorHAnsi" w:hAnsiTheme="minorHAnsi" w:cstheme="minorHAnsi"/>
          <w:sz w:val="24"/>
          <w:szCs w:val="24"/>
        </w:rPr>
        <w:t>. It was</w:t>
      </w:r>
      <w:r w:rsidR="000F6E12" w:rsidRPr="00E121BA">
        <w:rPr>
          <w:rFonts w:asciiTheme="minorHAnsi" w:hAnsiTheme="minorHAnsi" w:cstheme="minorHAnsi"/>
          <w:sz w:val="24"/>
          <w:szCs w:val="24"/>
        </w:rPr>
        <w:t xml:space="preserve"> no</w:t>
      </w:r>
      <w:r w:rsidR="00FC2BED" w:rsidRPr="00E121BA">
        <w:rPr>
          <w:rFonts w:asciiTheme="minorHAnsi" w:hAnsiTheme="minorHAnsi" w:cstheme="minorHAnsi"/>
          <w:sz w:val="24"/>
          <w:szCs w:val="24"/>
        </w:rPr>
        <w:t xml:space="preserve">t until Sir William Beveridge founded the National Health Service (NHS) </w:t>
      </w:r>
      <w:r w:rsidR="00E76037" w:rsidRPr="00E121BA">
        <w:rPr>
          <w:rFonts w:asciiTheme="minorHAnsi" w:hAnsiTheme="minorHAnsi" w:cstheme="minorHAnsi"/>
          <w:sz w:val="24"/>
          <w:szCs w:val="24"/>
        </w:rPr>
        <w:t>that nursing was recognised and validated as a profession</w:t>
      </w:r>
      <w:r w:rsidR="00FC2BED" w:rsidRPr="00E121BA">
        <w:rPr>
          <w:rFonts w:asciiTheme="minorHAnsi" w:hAnsiTheme="minorHAnsi" w:cstheme="minorHAnsi"/>
          <w:sz w:val="24"/>
          <w:szCs w:val="24"/>
        </w:rPr>
        <w:t xml:space="preserve">. </w:t>
      </w:r>
      <w:r w:rsidR="00E76037" w:rsidRPr="00E121BA">
        <w:rPr>
          <w:rFonts w:asciiTheme="minorHAnsi" w:hAnsiTheme="minorHAnsi" w:cstheme="minorHAnsi"/>
          <w:sz w:val="24"/>
          <w:szCs w:val="24"/>
        </w:rPr>
        <w:t>Beveridge</w:t>
      </w:r>
      <w:r w:rsidR="00FC2BED" w:rsidRPr="00E121BA">
        <w:rPr>
          <w:rFonts w:asciiTheme="minorHAnsi" w:hAnsiTheme="minorHAnsi" w:cstheme="minorHAnsi"/>
          <w:sz w:val="24"/>
          <w:szCs w:val="24"/>
        </w:rPr>
        <w:t xml:space="preserve"> represented the foundation surrounding a </w:t>
      </w:r>
      <w:r w:rsidR="00AA068C" w:rsidRPr="00E121BA">
        <w:rPr>
          <w:rFonts w:asciiTheme="minorHAnsi" w:hAnsiTheme="minorHAnsi" w:cstheme="minorHAnsi"/>
          <w:sz w:val="24"/>
          <w:szCs w:val="24"/>
        </w:rPr>
        <w:t>labor</w:t>
      </w:r>
      <w:r w:rsidR="00FC2BED" w:rsidRPr="00E121BA">
        <w:rPr>
          <w:rFonts w:asciiTheme="minorHAnsi" w:hAnsiTheme="minorHAnsi" w:cstheme="minorHAnsi"/>
          <w:sz w:val="24"/>
          <w:szCs w:val="24"/>
        </w:rPr>
        <w:t xml:space="preserve"> per</w:t>
      </w:r>
      <w:r w:rsidR="00E76037" w:rsidRPr="00E121BA">
        <w:rPr>
          <w:rFonts w:asciiTheme="minorHAnsi" w:hAnsiTheme="minorHAnsi" w:cstheme="minorHAnsi"/>
          <w:sz w:val="24"/>
          <w:szCs w:val="24"/>
        </w:rPr>
        <w:t>s</w:t>
      </w:r>
      <w:r w:rsidR="00FC2BED" w:rsidRPr="00E121BA">
        <w:rPr>
          <w:rFonts w:asciiTheme="minorHAnsi" w:hAnsiTheme="minorHAnsi" w:cstheme="minorHAnsi"/>
          <w:sz w:val="24"/>
          <w:szCs w:val="24"/>
        </w:rPr>
        <w:t>pective and it was becoming more known to be relevant with the economy after World War 2 (Baly, 1972)</w:t>
      </w:r>
      <w:r w:rsidR="00E76037" w:rsidRPr="00E121BA">
        <w:rPr>
          <w:rStyle w:val="eop"/>
          <w:rFonts w:asciiTheme="minorHAnsi" w:hAnsiTheme="minorHAnsi" w:cstheme="minorHAnsi"/>
          <w:color w:val="000000"/>
          <w:sz w:val="24"/>
          <w:szCs w:val="24"/>
        </w:rPr>
        <w:t>.</w:t>
      </w:r>
    </w:p>
    <w:p w:rsidR="00077F9D" w:rsidRDefault="00DC1BA0" w:rsidP="00EF0C7C">
      <w:pPr>
        <w:pStyle w:val="Heading1"/>
        <w:rPr>
          <w:rStyle w:val="normaltextrun"/>
          <w:szCs w:val="28"/>
          <w:u w:val="single"/>
        </w:rPr>
      </w:pPr>
      <w:bookmarkStart w:id="2" w:name="_Toc129613972"/>
      <w:r w:rsidRPr="001440A7">
        <w:rPr>
          <w:rStyle w:val="normaltextrun"/>
          <w:szCs w:val="28"/>
          <w:u w:val="single"/>
        </w:rPr>
        <w:t xml:space="preserve">EBP: </w:t>
      </w:r>
      <w:r w:rsidR="00EF0C7C" w:rsidRPr="001440A7">
        <w:rPr>
          <w:rStyle w:val="normaltextrun"/>
          <w:szCs w:val="28"/>
          <w:u w:val="single"/>
        </w:rPr>
        <w:t>in a pandemic</w:t>
      </w:r>
      <w:bookmarkEnd w:id="2"/>
    </w:p>
    <w:p w:rsidR="00F83D8C" w:rsidRDefault="00F83D8C">
      <w:pPr>
        <w:rPr>
          <w:sz w:val="24"/>
          <w:szCs w:val="24"/>
        </w:rPr>
      </w:pPr>
    </w:p>
    <w:p w:rsidR="00577962" w:rsidRPr="00E121BA" w:rsidRDefault="00577962" w:rsidP="00EF0C7C">
      <w:pPr>
        <w:pStyle w:val="paragraph"/>
        <w:spacing w:before="0" w:beforeAutospacing="0" w:after="0" w:afterAutospacing="0"/>
        <w:textAlignment w:val="baseline"/>
        <w:rPr>
          <w:rStyle w:val="eop"/>
          <w:rFonts w:ascii="Calibri" w:hAnsi="Calibri" w:cs="Calibri"/>
          <w:color w:val="000000"/>
        </w:rPr>
      </w:pPr>
      <w:r w:rsidRPr="00E121BA">
        <w:rPr>
          <w:rStyle w:val="normaltextrun"/>
          <w:rFonts w:ascii="Calibri" w:hAnsi="Calibri" w:cs="Calibri"/>
          <w:color w:val="000000"/>
          <w:shd w:val="clear" w:color="auto" w:fill="FFFFFF"/>
          <w:lang w:val="en-US"/>
        </w:rPr>
        <w:t>“The pandemic requires all of us to reach a new level of evidence-based medicine characterised by scepticism, thoughtfulness, responsiveness and clinically agility in practice</w:t>
      </w:r>
      <w:r w:rsidRPr="00E121BA">
        <w:rPr>
          <w:rStyle w:val="QuoteChar"/>
          <w:rFonts w:asciiTheme="minorHAnsi" w:hAnsiTheme="minorHAnsi" w:cstheme="minorHAnsi"/>
          <w:i w:val="0"/>
        </w:rPr>
        <w:t>.” (Carley et al., 2020)</w:t>
      </w:r>
      <w:r w:rsidR="006E77DE" w:rsidRPr="006E77DE">
        <w:rPr>
          <w:rStyle w:val="Strong"/>
          <w:rFonts w:asciiTheme="minorHAnsi" w:hAnsiTheme="minorHAnsi" w:cstheme="minorHAnsi"/>
        </w:rPr>
        <w:t> </w:t>
      </w:r>
    </w:p>
    <w:p w:rsidR="00577962" w:rsidRPr="00E121BA" w:rsidRDefault="00577962" w:rsidP="00EF0C7C">
      <w:pPr>
        <w:pStyle w:val="paragraph"/>
        <w:spacing w:before="0" w:beforeAutospacing="0" w:after="0" w:afterAutospacing="0"/>
        <w:textAlignment w:val="baseline"/>
        <w:rPr>
          <w:rStyle w:val="eop"/>
          <w:rFonts w:ascii="Calibri" w:hAnsi="Calibri" w:cs="Calibri"/>
          <w:color w:val="000000"/>
        </w:rPr>
      </w:pPr>
    </w:p>
    <w:p w:rsidR="00EF0C7C" w:rsidRPr="00E121BA" w:rsidRDefault="00577962" w:rsidP="00EF0C7C">
      <w:pPr>
        <w:pStyle w:val="paragraph"/>
        <w:spacing w:before="0" w:beforeAutospacing="0" w:after="0" w:afterAutospacing="0"/>
        <w:textAlignment w:val="baseline"/>
        <w:rPr>
          <w:rStyle w:val="eop"/>
          <w:rFonts w:asciiTheme="minorHAnsi" w:hAnsiTheme="minorHAnsi" w:cstheme="minorHAnsi"/>
          <w:color w:val="000000" w:themeColor="text1"/>
        </w:rPr>
      </w:pPr>
      <w:r w:rsidRPr="00E121BA">
        <w:rPr>
          <w:rStyle w:val="normaltextrun"/>
          <w:rFonts w:ascii="Calibri" w:hAnsi="Calibri" w:cs="Calibri"/>
          <w:color w:val="000000" w:themeColor="text1"/>
          <w:shd w:val="clear" w:color="auto" w:fill="FFFFFF"/>
        </w:rPr>
        <w:t>COVID</w:t>
      </w:r>
      <w:r w:rsidR="0009756E" w:rsidRPr="00E121BA">
        <w:rPr>
          <w:rStyle w:val="normaltextrun"/>
          <w:rFonts w:ascii="Calibri" w:hAnsi="Calibri" w:cs="Calibri"/>
          <w:color w:val="000000" w:themeColor="text1"/>
          <w:shd w:val="clear" w:color="auto" w:fill="FFFFFF"/>
        </w:rPr>
        <w:t>-</w:t>
      </w:r>
      <w:r w:rsidRPr="00E121BA">
        <w:rPr>
          <w:rStyle w:val="normaltextrun"/>
          <w:rFonts w:ascii="Calibri" w:hAnsi="Calibri" w:cs="Calibri"/>
          <w:color w:val="000000" w:themeColor="text1"/>
          <w:shd w:val="clear" w:color="auto" w:fill="FFFFFF"/>
        </w:rPr>
        <w:t>19 is a viral infection that quickly grew into a</w:t>
      </w:r>
      <w:r w:rsidR="0009756E" w:rsidRPr="00E121BA">
        <w:rPr>
          <w:rStyle w:val="normaltextrun"/>
          <w:rFonts w:ascii="Calibri" w:hAnsi="Calibri" w:cs="Calibri"/>
          <w:color w:val="000000" w:themeColor="text1"/>
          <w:shd w:val="clear" w:color="auto" w:fill="FFFFFF"/>
        </w:rPr>
        <w:t xml:space="preserve"> pan</w:t>
      </w:r>
      <w:r w:rsidRPr="00E121BA">
        <w:rPr>
          <w:rStyle w:val="normaltextrun"/>
          <w:rFonts w:ascii="Calibri" w:hAnsi="Calibri" w:cs="Calibri"/>
          <w:color w:val="000000" w:themeColor="text1"/>
          <w:shd w:val="clear" w:color="auto" w:fill="FFFFFF"/>
        </w:rPr>
        <w:t xml:space="preserve">demic in </w:t>
      </w:r>
      <w:r w:rsidR="00EF0C7C" w:rsidRPr="00E121BA">
        <w:rPr>
          <w:rStyle w:val="normaltextrun"/>
          <w:rFonts w:ascii="Calibri" w:hAnsi="Calibri" w:cs="Calibri"/>
          <w:color w:val="000000" w:themeColor="text1"/>
          <w:shd w:val="clear" w:color="auto" w:fill="FFFFFF"/>
        </w:rPr>
        <w:t xml:space="preserve">March </w:t>
      </w:r>
      <w:r w:rsidRPr="00E121BA">
        <w:rPr>
          <w:rStyle w:val="normaltextrun"/>
          <w:rFonts w:ascii="Calibri" w:hAnsi="Calibri" w:cs="Calibri"/>
          <w:color w:val="000000" w:themeColor="text1"/>
          <w:shd w:val="clear" w:color="auto" w:fill="FFFFFF"/>
        </w:rPr>
        <w:t>2020</w:t>
      </w:r>
      <w:r w:rsidR="00EF0C7C" w:rsidRPr="00E121BA">
        <w:rPr>
          <w:rStyle w:val="normaltextrun"/>
          <w:rFonts w:ascii="Calibri" w:hAnsi="Calibri" w:cs="Calibri"/>
          <w:color w:val="000000" w:themeColor="text1"/>
          <w:shd w:val="clear" w:color="auto" w:fill="FFFFFF"/>
        </w:rPr>
        <w:t xml:space="preserve"> (Jones et al., 2021)</w:t>
      </w:r>
      <w:r w:rsidR="0009756E" w:rsidRPr="00E121BA">
        <w:rPr>
          <w:rStyle w:val="normaltextrun"/>
          <w:rFonts w:ascii="Calibri" w:hAnsi="Calibri" w:cs="Calibri"/>
          <w:color w:val="000000" w:themeColor="text1"/>
          <w:shd w:val="clear" w:color="auto" w:fill="FFFFFF"/>
        </w:rPr>
        <w:t xml:space="preserve"> and has since</w:t>
      </w:r>
      <w:r w:rsidR="00CD7BEA">
        <w:rPr>
          <w:rStyle w:val="normaltextrun"/>
          <w:rFonts w:ascii="Calibri" w:hAnsi="Calibri" w:cs="Calibri"/>
          <w:color w:val="000000" w:themeColor="text1"/>
          <w:shd w:val="clear" w:color="auto" w:fill="FFFFFF"/>
        </w:rPr>
        <w:t xml:space="preserve"> </w:t>
      </w:r>
      <w:r w:rsidRPr="00E121BA">
        <w:rPr>
          <w:rStyle w:val="normaltextrun"/>
          <w:rFonts w:ascii="Calibri" w:hAnsi="Calibri" w:cs="Calibri"/>
          <w:color w:val="000000" w:themeColor="text1"/>
          <w:shd w:val="clear" w:color="auto" w:fill="FFFFFF"/>
        </w:rPr>
        <w:t>tak</w:t>
      </w:r>
      <w:r w:rsidR="0009756E" w:rsidRPr="00E121BA">
        <w:rPr>
          <w:rStyle w:val="normaltextrun"/>
          <w:rFonts w:ascii="Calibri" w:hAnsi="Calibri" w:cs="Calibri"/>
          <w:color w:val="000000" w:themeColor="text1"/>
          <w:shd w:val="clear" w:color="auto" w:fill="FFFFFF"/>
        </w:rPr>
        <w:t>en</w:t>
      </w:r>
      <w:r w:rsidRPr="00E121BA">
        <w:rPr>
          <w:rStyle w:val="normaltextrun"/>
          <w:rFonts w:ascii="Calibri" w:hAnsi="Calibri" w:cs="Calibri"/>
          <w:color w:val="000000" w:themeColor="text1"/>
          <w:shd w:val="clear" w:color="auto" w:fill="FFFFFF"/>
        </w:rPr>
        <w:t xml:space="preserve"> m</w:t>
      </w:r>
      <w:r w:rsidR="0009756E" w:rsidRPr="00E121BA">
        <w:rPr>
          <w:rStyle w:val="normaltextrun"/>
          <w:rFonts w:ascii="Calibri" w:hAnsi="Calibri" w:cs="Calibri"/>
          <w:color w:val="000000" w:themeColor="text1"/>
          <w:shd w:val="clear" w:color="auto" w:fill="FFFFFF"/>
        </w:rPr>
        <w:t>illions of</w:t>
      </w:r>
      <w:r w:rsidRPr="00E121BA">
        <w:rPr>
          <w:rStyle w:val="normaltextrun"/>
          <w:rFonts w:ascii="Calibri" w:hAnsi="Calibri" w:cs="Calibri"/>
          <w:color w:val="000000" w:themeColor="text1"/>
          <w:shd w:val="clear" w:color="auto" w:fill="FFFFFF"/>
        </w:rPr>
        <w:t xml:space="preserve"> lives across the world. </w:t>
      </w:r>
      <w:r w:rsidRPr="00E121BA">
        <w:rPr>
          <w:rStyle w:val="normaltextrun"/>
          <w:rFonts w:asciiTheme="minorHAnsi" w:hAnsiTheme="minorHAnsi" w:cstheme="minorHAnsi"/>
          <w:color w:val="000000" w:themeColor="text1"/>
          <w:shd w:val="clear" w:color="auto" w:fill="FFFFFF"/>
        </w:rPr>
        <w:t xml:space="preserve">The </w:t>
      </w:r>
      <w:r w:rsidRPr="00E121BA">
        <w:rPr>
          <w:rStyle w:val="eop"/>
          <w:rFonts w:asciiTheme="minorHAnsi" w:hAnsiTheme="minorHAnsi" w:cstheme="minorHAnsi"/>
          <w:color w:val="000000" w:themeColor="text1"/>
        </w:rPr>
        <w:t>World Health Organisat</w:t>
      </w:r>
      <w:r w:rsidR="00EF0C7C" w:rsidRPr="00E121BA">
        <w:rPr>
          <w:rStyle w:val="eop"/>
          <w:rFonts w:asciiTheme="minorHAnsi" w:hAnsiTheme="minorHAnsi" w:cstheme="minorHAnsi"/>
          <w:color w:val="000000" w:themeColor="text1"/>
        </w:rPr>
        <w:t xml:space="preserve">ion </w:t>
      </w:r>
      <w:r w:rsidR="00EF0C7C" w:rsidRPr="00E121BA">
        <w:rPr>
          <w:rStyle w:val="QuoteChar"/>
          <w:rFonts w:asciiTheme="minorHAnsi" w:hAnsiTheme="minorHAnsi" w:cstheme="minorHAnsi"/>
          <w:i w:val="0"/>
        </w:rPr>
        <w:t xml:space="preserve">(WHO, 2021) </w:t>
      </w:r>
      <w:r w:rsidR="00EF0C7C" w:rsidRPr="00E121BA">
        <w:rPr>
          <w:rStyle w:val="eop"/>
          <w:rFonts w:asciiTheme="minorHAnsi" w:hAnsiTheme="minorHAnsi" w:cstheme="minorHAnsi"/>
          <w:color w:val="000000" w:themeColor="text1"/>
        </w:rPr>
        <w:t xml:space="preserve">invested time and research </w:t>
      </w:r>
      <w:r w:rsidR="0009756E" w:rsidRPr="00E121BA">
        <w:rPr>
          <w:rStyle w:val="eop"/>
          <w:rFonts w:asciiTheme="minorHAnsi" w:hAnsiTheme="minorHAnsi" w:cstheme="minorHAnsi"/>
          <w:color w:val="000000" w:themeColor="text1"/>
        </w:rPr>
        <w:t>in</w:t>
      </w:r>
      <w:r w:rsidR="00EF0C7C" w:rsidRPr="00E121BA">
        <w:rPr>
          <w:rStyle w:val="eop"/>
          <w:rFonts w:asciiTheme="minorHAnsi" w:hAnsiTheme="minorHAnsi" w:cstheme="minorHAnsi"/>
          <w:color w:val="000000" w:themeColor="text1"/>
        </w:rPr>
        <w:t>to study</w:t>
      </w:r>
      <w:r w:rsidR="0009756E" w:rsidRPr="00E121BA">
        <w:rPr>
          <w:rStyle w:val="eop"/>
          <w:rFonts w:asciiTheme="minorHAnsi" w:hAnsiTheme="minorHAnsi" w:cstheme="minorHAnsi"/>
          <w:color w:val="000000" w:themeColor="text1"/>
        </w:rPr>
        <w:t>ing</w:t>
      </w:r>
      <w:r w:rsidR="00EF0C7C" w:rsidRPr="00E121BA">
        <w:rPr>
          <w:rStyle w:val="eop"/>
          <w:rFonts w:asciiTheme="minorHAnsi" w:hAnsiTheme="minorHAnsi" w:cstheme="minorHAnsi"/>
          <w:color w:val="000000" w:themeColor="text1"/>
        </w:rPr>
        <w:t xml:space="preserve"> the cause and effects</w:t>
      </w:r>
      <w:r w:rsidR="00CD7BEA">
        <w:rPr>
          <w:rStyle w:val="eop"/>
          <w:rFonts w:asciiTheme="minorHAnsi" w:hAnsiTheme="minorHAnsi" w:cstheme="minorHAnsi"/>
          <w:color w:val="000000" w:themeColor="text1"/>
        </w:rPr>
        <w:t xml:space="preserve"> </w:t>
      </w:r>
      <w:r w:rsidR="0009756E" w:rsidRPr="00E121BA">
        <w:rPr>
          <w:rStyle w:val="eop"/>
          <w:rFonts w:asciiTheme="minorHAnsi" w:hAnsiTheme="minorHAnsi" w:cstheme="minorHAnsi"/>
          <w:color w:val="000000" w:themeColor="text1"/>
        </w:rPr>
        <w:t>of</w:t>
      </w:r>
      <w:r w:rsidR="00DC1BA0" w:rsidRPr="00E121BA">
        <w:rPr>
          <w:rStyle w:val="eop"/>
          <w:rFonts w:asciiTheme="minorHAnsi" w:hAnsiTheme="minorHAnsi" w:cstheme="minorHAnsi"/>
          <w:color w:val="000000" w:themeColor="text1"/>
        </w:rPr>
        <w:t xml:space="preserve"> the disease. The results </w:t>
      </w:r>
      <w:r w:rsidR="0009756E" w:rsidRPr="00E121BA">
        <w:rPr>
          <w:rStyle w:val="eop"/>
          <w:rFonts w:asciiTheme="minorHAnsi" w:hAnsiTheme="minorHAnsi" w:cstheme="minorHAnsi"/>
          <w:color w:val="000000" w:themeColor="text1"/>
        </w:rPr>
        <w:t>demonstrat</w:t>
      </w:r>
      <w:r w:rsidR="00DC1BA0" w:rsidRPr="00E121BA">
        <w:rPr>
          <w:rStyle w:val="eop"/>
          <w:rFonts w:asciiTheme="minorHAnsi" w:hAnsiTheme="minorHAnsi" w:cstheme="minorHAnsi"/>
          <w:color w:val="000000" w:themeColor="text1"/>
        </w:rPr>
        <w:t xml:space="preserve">ed that </w:t>
      </w:r>
      <w:r w:rsidR="0009756E" w:rsidRPr="00E121BA">
        <w:rPr>
          <w:rStyle w:val="eop"/>
          <w:rFonts w:asciiTheme="minorHAnsi" w:hAnsiTheme="minorHAnsi" w:cstheme="minorHAnsi"/>
          <w:color w:val="000000" w:themeColor="text1"/>
        </w:rPr>
        <w:t xml:space="preserve">transmission of </w:t>
      </w:r>
      <w:r w:rsidRPr="00E121BA">
        <w:rPr>
          <w:rStyle w:val="eop"/>
          <w:rFonts w:asciiTheme="minorHAnsi" w:hAnsiTheme="minorHAnsi" w:cstheme="minorHAnsi"/>
          <w:color w:val="000000" w:themeColor="text1"/>
        </w:rPr>
        <w:t xml:space="preserve">COVID-19 </w:t>
      </w:r>
      <w:r w:rsidR="0009756E" w:rsidRPr="00E121BA">
        <w:rPr>
          <w:rStyle w:val="eop"/>
          <w:rFonts w:asciiTheme="minorHAnsi" w:hAnsiTheme="minorHAnsi" w:cstheme="minorHAnsi"/>
          <w:color w:val="000000" w:themeColor="text1"/>
        </w:rPr>
        <w:t xml:space="preserve">is caused </w:t>
      </w:r>
      <w:r w:rsidR="00EF0C7C" w:rsidRPr="00E121BA">
        <w:rPr>
          <w:rStyle w:val="eop"/>
          <w:rFonts w:asciiTheme="minorHAnsi" w:hAnsiTheme="minorHAnsi" w:cstheme="minorHAnsi"/>
          <w:color w:val="000000" w:themeColor="text1"/>
        </w:rPr>
        <w:t xml:space="preserve">by </w:t>
      </w:r>
      <w:r w:rsidRPr="00E121BA">
        <w:rPr>
          <w:rStyle w:val="eop"/>
          <w:rFonts w:asciiTheme="minorHAnsi" w:hAnsiTheme="minorHAnsi" w:cstheme="minorHAnsi"/>
          <w:color w:val="000000" w:themeColor="text1"/>
        </w:rPr>
        <w:t>breathing, sneezing or cough</w:t>
      </w:r>
      <w:r w:rsidR="0009756E" w:rsidRPr="00E121BA">
        <w:rPr>
          <w:rStyle w:val="eop"/>
          <w:rFonts w:asciiTheme="minorHAnsi" w:hAnsiTheme="minorHAnsi" w:cstheme="minorHAnsi"/>
          <w:color w:val="000000" w:themeColor="text1"/>
        </w:rPr>
        <w:t>ing</w:t>
      </w:r>
      <w:r w:rsidR="00CD7BEA">
        <w:rPr>
          <w:rStyle w:val="eop"/>
          <w:rFonts w:asciiTheme="minorHAnsi" w:hAnsiTheme="minorHAnsi" w:cstheme="minorHAnsi"/>
          <w:color w:val="000000" w:themeColor="text1"/>
        </w:rPr>
        <w:t xml:space="preserve"> </w:t>
      </w:r>
      <w:r w:rsidR="00FC2BED" w:rsidRPr="00E121BA">
        <w:rPr>
          <w:rStyle w:val="eop"/>
          <w:rFonts w:asciiTheme="minorHAnsi" w:hAnsiTheme="minorHAnsi" w:cstheme="minorHAnsi"/>
          <w:color w:val="000000" w:themeColor="text1"/>
        </w:rPr>
        <w:t>(</w:t>
      </w:r>
      <w:r w:rsidR="00FC2BED" w:rsidRPr="00E121BA">
        <w:rPr>
          <w:rFonts w:ascii="Calibri" w:hAnsi="Calibri" w:cs="Calibri"/>
          <w:i/>
          <w:iCs/>
          <w:color w:val="000000"/>
        </w:rPr>
        <w:t>International Journal of Mental Health Nursing</w:t>
      </w:r>
      <w:r w:rsidR="00FC2BED" w:rsidRPr="00E121BA">
        <w:rPr>
          <w:rFonts w:ascii="Calibri" w:hAnsi="Calibri" w:cs="Calibri"/>
          <w:color w:val="000000"/>
        </w:rPr>
        <w:t>, 24, pp.1–49. 2017).</w:t>
      </w:r>
    </w:p>
    <w:p w:rsidR="00EF0C7C" w:rsidRPr="00E121BA" w:rsidRDefault="00EF0C7C" w:rsidP="00EF0C7C">
      <w:pPr>
        <w:pStyle w:val="paragraph"/>
        <w:spacing w:before="0" w:beforeAutospacing="0" w:after="0" w:afterAutospacing="0"/>
        <w:textAlignment w:val="baseline"/>
        <w:rPr>
          <w:rStyle w:val="eop"/>
          <w:rFonts w:asciiTheme="minorHAnsi" w:hAnsiTheme="minorHAnsi" w:cstheme="minorHAnsi"/>
          <w:color w:val="000000" w:themeColor="text1"/>
        </w:rPr>
      </w:pPr>
    </w:p>
    <w:p w:rsidR="00B976FF" w:rsidRPr="00E121BA" w:rsidRDefault="00EF0C7C" w:rsidP="00EF0C7C">
      <w:pPr>
        <w:pStyle w:val="paragraph"/>
        <w:spacing w:before="0" w:beforeAutospacing="0" w:after="0" w:afterAutospacing="0"/>
        <w:textAlignment w:val="baseline"/>
        <w:rPr>
          <w:rStyle w:val="QuoteChar"/>
          <w:rFonts w:asciiTheme="minorHAnsi" w:hAnsiTheme="minorHAnsi" w:cstheme="minorHAnsi"/>
          <w:i w:val="0"/>
        </w:rPr>
      </w:pPr>
      <w:r w:rsidRPr="00E121BA">
        <w:rPr>
          <w:rStyle w:val="eop"/>
          <w:rFonts w:asciiTheme="minorHAnsi" w:hAnsiTheme="minorHAnsi" w:cstheme="minorHAnsi"/>
          <w:color w:val="000000" w:themeColor="text1"/>
        </w:rPr>
        <w:t>Since the escalation of COVID-</w:t>
      </w:r>
      <w:r w:rsidR="00DC1BA0" w:rsidRPr="00E121BA">
        <w:rPr>
          <w:rStyle w:val="eop"/>
          <w:rFonts w:asciiTheme="minorHAnsi" w:hAnsiTheme="minorHAnsi" w:cstheme="minorHAnsi"/>
          <w:color w:val="000000" w:themeColor="text1"/>
        </w:rPr>
        <w:t>19</w:t>
      </w:r>
      <w:r w:rsidRPr="00E121BA">
        <w:rPr>
          <w:rStyle w:val="eop"/>
          <w:rFonts w:asciiTheme="minorHAnsi" w:hAnsiTheme="minorHAnsi" w:cstheme="minorHAnsi"/>
          <w:color w:val="000000" w:themeColor="text1"/>
        </w:rPr>
        <w:t>, Jones et al.</w:t>
      </w:r>
      <w:r w:rsidR="00B676F7" w:rsidRPr="00E121BA">
        <w:rPr>
          <w:rStyle w:val="eop"/>
          <w:rFonts w:asciiTheme="minorHAnsi" w:hAnsiTheme="minorHAnsi" w:cstheme="minorHAnsi"/>
          <w:color w:val="000000" w:themeColor="text1"/>
        </w:rPr>
        <w:t>(</w:t>
      </w:r>
      <w:r w:rsidRPr="00E121BA">
        <w:rPr>
          <w:rStyle w:val="eop"/>
          <w:rFonts w:asciiTheme="minorHAnsi" w:hAnsiTheme="minorHAnsi" w:cstheme="minorHAnsi"/>
          <w:color w:val="000000" w:themeColor="text1"/>
        </w:rPr>
        <w:t xml:space="preserve">2021) </w:t>
      </w:r>
      <w:r w:rsidR="00DC1BA0" w:rsidRPr="00E121BA">
        <w:rPr>
          <w:rStyle w:val="eop"/>
          <w:rFonts w:asciiTheme="minorHAnsi" w:hAnsiTheme="minorHAnsi" w:cstheme="minorHAnsi"/>
          <w:color w:val="000000" w:themeColor="text1"/>
        </w:rPr>
        <w:t>found that WHO analysed</w:t>
      </w:r>
      <w:r w:rsidRPr="00E121BA">
        <w:rPr>
          <w:rStyle w:val="eop"/>
          <w:rFonts w:asciiTheme="minorHAnsi" w:hAnsiTheme="minorHAnsi" w:cstheme="minorHAnsi"/>
          <w:color w:val="000000" w:themeColor="text1"/>
        </w:rPr>
        <w:t xml:space="preserve"> testing diagnostic technologies, therapies and vaccines</w:t>
      </w:r>
      <w:r w:rsidR="00DC1BA0" w:rsidRPr="00E121BA">
        <w:rPr>
          <w:rStyle w:val="eop"/>
          <w:rFonts w:asciiTheme="minorHAnsi" w:hAnsiTheme="minorHAnsi" w:cstheme="minorHAnsi"/>
          <w:color w:val="000000" w:themeColor="text1"/>
        </w:rPr>
        <w:t xml:space="preserve"> to further the prevention of the disease</w:t>
      </w:r>
      <w:r w:rsidR="00B676F7" w:rsidRPr="00E121BA">
        <w:rPr>
          <w:rStyle w:val="eop"/>
          <w:rFonts w:asciiTheme="minorHAnsi" w:hAnsiTheme="minorHAnsi" w:cstheme="minorHAnsi"/>
          <w:color w:val="000000" w:themeColor="text1"/>
        </w:rPr>
        <w:t>,</w:t>
      </w:r>
      <w:r w:rsidRPr="00E121BA">
        <w:rPr>
          <w:rStyle w:val="eop"/>
          <w:rFonts w:asciiTheme="minorHAnsi" w:hAnsiTheme="minorHAnsi" w:cstheme="minorHAnsi"/>
          <w:color w:val="000000" w:themeColor="text1"/>
        </w:rPr>
        <w:t xml:space="preserve"> perform</w:t>
      </w:r>
      <w:r w:rsidR="00B676F7" w:rsidRPr="00E121BA">
        <w:rPr>
          <w:rStyle w:val="eop"/>
          <w:rFonts w:asciiTheme="minorHAnsi" w:hAnsiTheme="minorHAnsi" w:cstheme="minorHAnsi"/>
          <w:color w:val="000000" w:themeColor="text1"/>
        </w:rPr>
        <w:t>ing</w:t>
      </w:r>
      <w:r w:rsidR="00CD7BEA">
        <w:rPr>
          <w:rStyle w:val="eop"/>
          <w:rFonts w:asciiTheme="minorHAnsi" w:hAnsiTheme="minorHAnsi" w:cstheme="minorHAnsi"/>
          <w:color w:val="000000" w:themeColor="text1"/>
        </w:rPr>
        <w:t xml:space="preserve"> </w:t>
      </w:r>
      <w:r w:rsidRPr="00E121BA">
        <w:rPr>
          <w:rStyle w:val="eop"/>
          <w:rFonts w:asciiTheme="minorHAnsi" w:hAnsiTheme="minorHAnsi" w:cstheme="minorHAnsi"/>
          <w:color w:val="000000" w:themeColor="text1"/>
        </w:rPr>
        <w:t>cross</w:t>
      </w:r>
      <w:r w:rsidR="00B676F7" w:rsidRPr="00E121BA">
        <w:rPr>
          <w:rStyle w:val="eop"/>
          <w:rFonts w:asciiTheme="minorHAnsi" w:hAnsiTheme="minorHAnsi" w:cstheme="minorHAnsi"/>
          <w:color w:val="000000" w:themeColor="text1"/>
        </w:rPr>
        <w:t>-</w:t>
      </w:r>
      <w:r w:rsidRPr="00E121BA">
        <w:rPr>
          <w:rStyle w:val="eop"/>
          <w:rFonts w:asciiTheme="minorHAnsi" w:hAnsiTheme="minorHAnsi" w:cstheme="minorHAnsi"/>
          <w:color w:val="000000" w:themeColor="text1"/>
        </w:rPr>
        <w:t xml:space="preserve">sectional analyses and registered trials </w:t>
      </w:r>
      <w:r w:rsidR="00DC1BA0" w:rsidRPr="00E121BA">
        <w:rPr>
          <w:rStyle w:val="eop"/>
          <w:rFonts w:asciiTheme="minorHAnsi" w:hAnsiTheme="minorHAnsi" w:cstheme="minorHAnsi"/>
          <w:color w:val="000000" w:themeColor="text1"/>
        </w:rPr>
        <w:t xml:space="preserve">to clinically reduce </w:t>
      </w:r>
      <w:r w:rsidRPr="00E121BA">
        <w:rPr>
          <w:rStyle w:val="eop"/>
          <w:rFonts w:asciiTheme="minorHAnsi" w:hAnsiTheme="minorHAnsi" w:cstheme="minorHAnsi"/>
          <w:color w:val="000000" w:themeColor="text1"/>
        </w:rPr>
        <w:t xml:space="preserve">the spread of </w:t>
      </w:r>
      <w:r w:rsidR="006E77DE" w:rsidRPr="006E77DE">
        <w:rPr>
          <w:rFonts w:asciiTheme="minorHAnsi" w:hAnsiTheme="minorHAnsi" w:cstheme="minorHAnsi"/>
          <w:shd w:val="clear" w:color="auto" w:fill="FFFFFF"/>
        </w:rPr>
        <w:t xml:space="preserve">H1N1 influenza, 2014 Ebola, and 2016 Zika pandemics. Comprehensive </w:t>
      </w:r>
      <w:r w:rsidR="00B676F7" w:rsidRPr="00E121BA">
        <w:rPr>
          <w:rFonts w:asciiTheme="minorHAnsi" w:hAnsiTheme="minorHAnsi" w:cstheme="minorHAnsi"/>
          <w:shd w:val="clear" w:color="auto" w:fill="FFFFFF"/>
        </w:rPr>
        <w:t>re</w:t>
      </w:r>
      <w:r w:rsidR="006E77DE" w:rsidRPr="006E77DE">
        <w:rPr>
          <w:rFonts w:asciiTheme="minorHAnsi" w:hAnsiTheme="minorHAnsi" w:cstheme="minorHAnsi"/>
          <w:shd w:val="clear" w:color="auto" w:fill="FFFFFF"/>
        </w:rPr>
        <w:t xml:space="preserve">search was also performed using MEDLINE via PubMed, Google Scholar, and EMBASE to </w:t>
      </w:r>
      <w:r w:rsidR="00B676F7" w:rsidRPr="00E121BA">
        <w:rPr>
          <w:rFonts w:asciiTheme="minorHAnsi" w:hAnsiTheme="minorHAnsi" w:cstheme="minorHAnsi"/>
          <w:shd w:val="clear" w:color="auto" w:fill="FFFFFF"/>
        </w:rPr>
        <w:t>conduct</w:t>
      </w:r>
      <w:r w:rsidR="00CD7BEA">
        <w:rPr>
          <w:rFonts w:asciiTheme="minorHAnsi" w:hAnsiTheme="minorHAnsi" w:cstheme="minorHAnsi"/>
          <w:shd w:val="clear" w:color="auto" w:fill="FFFFFF"/>
        </w:rPr>
        <w:t xml:space="preserve"> </w:t>
      </w:r>
      <w:r w:rsidR="006E77DE" w:rsidRPr="006E77DE">
        <w:rPr>
          <w:rFonts w:asciiTheme="minorHAnsi" w:hAnsiTheme="minorHAnsi" w:cstheme="minorHAnsi"/>
          <w:shd w:val="clear" w:color="auto" w:fill="FFFFFF"/>
        </w:rPr>
        <w:t>an in</w:t>
      </w:r>
      <w:r w:rsidR="00B676F7" w:rsidRPr="00E121BA">
        <w:rPr>
          <w:rFonts w:asciiTheme="minorHAnsi" w:hAnsiTheme="minorHAnsi" w:cstheme="minorHAnsi"/>
          <w:shd w:val="clear" w:color="auto" w:fill="FFFFFF"/>
        </w:rPr>
        <w:t>-</w:t>
      </w:r>
      <w:r w:rsidR="006E77DE" w:rsidRPr="006E77DE">
        <w:rPr>
          <w:rFonts w:asciiTheme="minorHAnsi" w:hAnsiTheme="minorHAnsi" w:cstheme="minorHAnsi"/>
          <w:shd w:val="clear" w:color="auto" w:fill="FFFFFF"/>
        </w:rPr>
        <w:t xml:space="preserve">depth peer review. Three hundred and thirty trials were </w:t>
      </w:r>
      <w:r w:rsidR="00B676F7" w:rsidRPr="00E121BA">
        <w:rPr>
          <w:rFonts w:asciiTheme="minorHAnsi" w:hAnsiTheme="minorHAnsi" w:cstheme="minorHAnsi"/>
          <w:shd w:val="clear" w:color="auto" w:fill="FFFFFF"/>
        </w:rPr>
        <w:t>conducted,</w:t>
      </w:r>
      <w:r w:rsidR="006E77DE" w:rsidRPr="006E77DE">
        <w:rPr>
          <w:rFonts w:asciiTheme="minorHAnsi" w:hAnsiTheme="minorHAnsi" w:cstheme="minorHAnsi"/>
          <w:shd w:val="clear" w:color="auto" w:fill="FFFFFF"/>
        </w:rPr>
        <w:t xml:space="preserve"> and results </w:t>
      </w:r>
      <w:r w:rsidR="00B676F7" w:rsidRPr="00E121BA">
        <w:rPr>
          <w:rFonts w:asciiTheme="minorHAnsi" w:hAnsiTheme="minorHAnsi" w:cstheme="minorHAnsi"/>
          <w:shd w:val="clear" w:color="auto" w:fill="FFFFFF"/>
        </w:rPr>
        <w:t xml:space="preserve">were </w:t>
      </w:r>
      <w:r w:rsidR="006E77DE" w:rsidRPr="006E77DE">
        <w:rPr>
          <w:rFonts w:asciiTheme="minorHAnsi" w:hAnsiTheme="minorHAnsi" w:cstheme="minorHAnsi"/>
          <w:shd w:val="clear" w:color="auto" w:fill="FFFFFF"/>
        </w:rPr>
        <w:t>available within 12 months of the study</w:t>
      </w:r>
      <w:r w:rsidR="00CD7BEA">
        <w:rPr>
          <w:rFonts w:asciiTheme="minorHAnsi" w:hAnsiTheme="minorHAnsi" w:cstheme="minorHAnsi"/>
          <w:shd w:val="clear" w:color="auto" w:fill="FFFFFF"/>
        </w:rPr>
        <w:t xml:space="preserve"> </w:t>
      </w:r>
      <w:r w:rsidR="00DC1BA0" w:rsidRPr="00E121BA">
        <w:rPr>
          <w:rStyle w:val="QuoteChar"/>
          <w:rFonts w:asciiTheme="minorHAnsi" w:hAnsiTheme="minorHAnsi" w:cstheme="minorHAnsi"/>
          <w:i w:val="0"/>
        </w:rPr>
        <w:t>(Jones et al., 2021).The Kaplan–M</w:t>
      </w:r>
      <w:r w:rsidR="00B676F7" w:rsidRPr="00E121BA">
        <w:rPr>
          <w:rStyle w:val="QuoteChar"/>
          <w:rFonts w:asciiTheme="minorHAnsi" w:hAnsiTheme="minorHAnsi" w:cstheme="minorHAnsi"/>
          <w:i w:val="0"/>
        </w:rPr>
        <w:t>e</w:t>
      </w:r>
      <w:r w:rsidR="00DC1BA0" w:rsidRPr="00E121BA">
        <w:rPr>
          <w:rStyle w:val="QuoteChar"/>
          <w:rFonts w:asciiTheme="minorHAnsi" w:hAnsiTheme="minorHAnsi" w:cstheme="minorHAnsi"/>
          <w:i w:val="0"/>
        </w:rPr>
        <w:t xml:space="preserve">ier method </w:t>
      </w:r>
      <w:r w:rsidR="00E121BA" w:rsidRPr="00E121BA">
        <w:rPr>
          <w:rStyle w:val="QuoteChar"/>
          <w:rFonts w:asciiTheme="minorHAnsi" w:hAnsiTheme="minorHAnsi" w:cstheme="minorHAnsi"/>
          <w:i w:val="0"/>
        </w:rPr>
        <w:t xml:space="preserve">for survival analysis </w:t>
      </w:r>
      <w:r w:rsidR="00DC1BA0" w:rsidRPr="00E121BA">
        <w:rPr>
          <w:rStyle w:val="QuoteChar"/>
          <w:rFonts w:asciiTheme="minorHAnsi" w:hAnsiTheme="minorHAnsi" w:cstheme="minorHAnsi"/>
          <w:i w:val="0"/>
        </w:rPr>
        <w:t xml:space="preserve">was adapted to support the </w:t>
      </w:r>
      <w:r w:rsidR="00B676F7" w:rsidRPr="00E121BA">
        <w:rPr>
          <w:rStyle w:val="QuoteChar"/>
          <w:rFonts w:asciiTheme="minorHAnsi" w:hAnsiTheme="minorHAnsi" w:cstheme="minorHAnsi"/>
          <w:i w:val="0"/>
        </w:rPr>
        <w:t>evidence collected by</w:t>
      </w:r>
      <w:r w:rsidR="00DC1BA0" w:rsidRPr="00E121BA">
        <w:rPr>
          <w:rStyle w:val="QuoteChar"/>
          <w:rFonts w:asciiTheme="minorHAnsi" w:hAnsiTheme="minorHAnsi" w:cstheme="minorHAnsi"/>
          <w:i w:val="0"/>
        </w:rPr>
        <w:t xml:space="preserve"> WHO and used widely by</w:t>
      </w:r>
      <w:r w:rsidR="00CD7BEA">
        <w:rPr>
          <w:rStyle w:val="QuoteChar"/>
          <w:rFonts w:asciiTheme="minorHAnsi" w:hAnsiTheme="minorHAnsi" w:cstheme="minorHAnsi"/>
          <w:i w:val="0"/>
        </w:rPr>
        <w:t xml:space="preserve"> clinical professionals (Taktak, </w:t>
      </w:r>
      <w:r w:rsidR="00DC1BA0" w:rsidRPr="00E121BA">
        <w:rPr>
          <w:rStyle w:val="QuoteChar"/>
          <w:rFonts w:asciiTheme="minorHAnsi" w:hAnsiTheme="minorHAnsi" w:cstheme="minorHAnsi"/>
          <w:i w:val="0"/>
        </w:rPr>
        <w:t>2020).</w:t>
      </w:r>
    </w:p>
    <w:p w:rsidR="00B976FF" w:rsidRPr="00E121BA" w:rsidRDefault="00B976FF" w:rsidP="00EF0C7C">
      <w:pPr>
        <w:pStyle w:val="paragraph"/>
        <w:spacing w:before="0" w:beforeAutospacing="0" w:after="0" w:afterAutospacing="0"/>
        <w:textAlignment w:val="baseline"/>
        <w:rPr>
          <w:rStyle w:val="QuoteChar"/>
          <w:rFonts w:asciiTheme="minorHAnsi" w:hAnsiTheme="minorHAnsi" w:cstheme="minorHAnsi"/>
          <w:i w:val="0"/>
        </w:rPr>
      </w:pPr>
    </w:p>
    <w:p w:rsidR="00577962" w:rsidRPr="00E121BA" w:rsidRDefault="00E121BA" w:rsidP="00EF0C7C">
      <w:pPr>
        <w:pStyle w:val="paragraph"/>
        <w:spacing w:before="0" w:beforeAutospacing="0" w:after="0" w:afterAutospacing="0"/>
        <w:textAlignment w:val="baseline"/>
        <w:rPr>
          <w:rStyle w:val="QuoteChar"/>
          <w:rFonts w:asciiTheme="minorHAnsi" w:hAnsiTheme="minorHAnsi" w:cstheme="minorHAnsi"/>
          <w:i w:val="0"/>
        </w:rPr>
      </w:pPr>
      <w:r w:rsidRPr="00E121BA">
        <w:rPr>
          <w:rStyle w:val="QuoteChar"/>
          <w:rFonts w:asciiTheme="minorHAnsi" w:hAnsiTheme="minorHAnsi" w:cstheme="minorHAnsi"/>
          <w:i w:val="0"/>
        </w:rPr>
        <w:t xml:space="preserve">Meanwhile, </w:t>
      </w:r>
      <w:r w:rsidR="00B976FF" w:rsidRPr="00E121BA">
        <w:rPr>
          <w:rStyle w:val="QuoteChar"/>
          <w:rFonts w:asciiTheme="minorHAnsi" w:hAnsiTheme="minorHAnsi" w:cstheme="minorHAnsi"/>
          <w:i w:val="0"/>
        </w:rPr>
        <w:t>Finn (2020)</w:t>
      </w:r>
      <w:r w:rsidRPr="00E121BA">
        <w:rPr>
          <w:rStyle w:val="QuoteChar"/>
          <w:rFonts w:asciiTheme="minorHAnsi" w:hAnsiTheme="minorHAnsi" w:cstheme="minorHAnsi"/>
          <w:i w:val="0"/>
        </w:rPr>
        <w:t xml:space="preserve"> states that</w:t>
      </w:r>
      <w:r w:rsidR="00CD7BEA">
        <w:rPr>
          <w:rStyle w:val="QuoteChar"/>
          <w:rFonts w:asciiTheme="minorHAnsi" w:hAnsiTheme="minorHAnsi" w:cstheme="minorHAnsi"/>
          <w:i w:val="0"/>
        </w:rPr>
        <w:t xml:space="preserve"> </w:t>
      </w:r>
      <w:r w:rsidRPr="00E121BA">
        <w:rPr>
          <w:rStyle w:val="QuoteChar"/>
          <w:rFonts w:asciiTheme="minorHAnsi" w:hAnsiTheme="minorHAnsi" w:cstheme="minorHAnsi"/>
          <w:i w:val="0"/>
        </w:rPr>
        <w:t>University</w:t>
      </w:r>
      <w:r w:rsidR="00772E9D">
        <w:rPr>
          <w:rStyle w:val="QuoteChar"/>
          <w:rFonts w:asciiTheme="minorHAnsi" w:hAnsiTheme="minorHAnsi" w:cstheme="minorHAnsi"/>
          <w:i w:val="0"/>
        </w:rPr>
        <w:t xml:space="preserve"> of Bristol</w:t>
      </w:r>
      <w:r w:rsidR="00B976FF" w:rsidRPr="00E121BA">
        <w:rPr>
          <w:rStyle w:val="QuoteChar"/>
          <w:rFonts w:asciiTheme="minorHAnsi" w:hAnsiTheme="minorHAnsi" w:cstheme="minorHAnsi"/>
          <w:i w:val="0"/>
        </w:rPr>
        <w:t xml:space="preserve"> is the </w:t>
      </w:r>
      <w:r w:rsidRPr="00E121BA">
        <w:rPr>
          <w:rStyle w:val="QuoteChar"/>
          <w:rFonts w:asciiTheme="minorHAnsi" w:hAnsiTheme="minorHAnsi" w:cstheme="minorHAnsi"/>
          <w:i w:val="0"/>
        </w:rPr>
        <w:t>lar</w:t>
      </w:r>
      <w:r w:rsidR="00B976FF" w:rsidRPr="00E121BA">
        <w:rPr>
          <w:rStyle w:val="QuoteChar"/>
          <w:rFonts w:asciiTheme="minorHAnsi" w:hAnsiTheme="minorHAnsi" w:cstheme="minorHAnsi"/>
          <w:i w:val="0"/>
        </w:rPr>
        <w:t xml:space="preserve">gest recruiting centre </w:t>
      </w:r>
      <w:r w:rsidRPr="00E121BA">
        <w:rPr>
          <w:rStyle w:val="QuoteChar"/>
          <w:rFonts w:asciiTheme="minorHAnsi" w:hAnsiTheme="minorHAnsi" w:cstheme="minorHAnsi"/>
          <w:i w:val="0"/>
        </w:rPr>
        <w:t>for national</w:t>
      </w:r>
      <w:r w:rsidR="00B976FF" w:rsidRPr="00E121BA">
        <w:rPr>
          <w:rStyle w:val="QuoteChar"/>
          <w:rFonts w:asciiTheme="minorHAnsi" w:hAnsiTheme="minorHAnsi" w:cstheme="minorHAnsi"/>
          <w:i w:val="0"/>
        </w:rPr>
        <w:t xml:space="preserve"> tri</w:t>
      </w:r>
      <w:r w:rsidRPr="00E121BA">
        <w:rPr>
          <w:rStyle w:val="QuoteChar"/>
          <w:rFonts w:asciiTheme="minorHAnsi" w:hAnsiTheme="minorHAnsi" w:cstheme="minorHAnsi"/>
          <w:i w:val="0"/>
        </w:rPr>
        <w:t>a</w:t>
      </w:r>
      <w:r w:rsidR="00B976FF" w:rsidRPr="00E121BA">
        <w:rPr>
          <w:rStyle w:val="QuoteChar"/>
          <w:rFonts w:asciiTheme="minorHAnsi" w:hAnsiTheme="minorHAnsi" w:cstheme="minorHAnsi"/>
          <w:i w:val="0"/>
        </w:rPr>
        <w:t xml:space="preserve">ls </w:t>
      </w:r>
      <w:r w:rsidRPr="00E121BA">
        <w:rPr>
          <w:rStyle w:val="QuoteChar"/>
          <w:rFonts w:asciiTheme="minorHAnsi" w:hAnsiTheme="minorHAnsi" w:cstheme="minorHAnsi"/>
          <w:i w:val="0"/>
        </w:rPr>
        <w:t xml:space="preserve">in NHS-supported </w:t>
      </w:r>
      <w:r w:rsidR="00B976FF" w:rsidRPr="00E121BA">
        <w:rPr>
          <w:rStyle w:val="QuoteChar"/>
          <w:rFonts w:asciiTheme="minorHAnsi" w:hAnsiTheme="minorHAnsi" w:cstheme="minorHAnsi"/>
          <w:i w:val="0"/>
        </w:rPr>
        <w:t xml:space="preserve">studies. He acknowledges the difficulty </w:t>
      </w:r>
      <w:r w:rsidRPr="00E121BA">
        <w:rPr>
          <w:rStyle w:val="QuoteChar"/>
          <w:rFonts w:asciiTheme="minorHAnsi" w:hAnsiTheme="minorHAnsi" w:cstheme="minorHAnsi"/>
          <w:i w:val="0"/>
        </w:rPr>
        <w:t>of</w:t>
      </w:r>
      <w:r w:rsidR="00B976FF" w:rsidRPr="00E121BA">
        <w:rPr>
          <w:rStyle w:val="QuoteChar"/>
          <w:rFonts w:asciiTheme="minorHAnsi" w:hAnsiTheme="minorHAnsi" w:cstheme="minorHAnsi"/>
          <w:i w:val="0"/>
        </w:rPr>
        <w:t xml:space="preserve"> us</w:t>
      </w:r>
      <w:r w:rsidRPr="00E121BA">
        <w:rPr>
          <w:rStyle w:val="QuoteChar"/>
          <w:rFonts w:asciiTheme="minorHAnsi" w:hAnsiTheme="minorHAnsi" w:cstheme="minorHAnsi"/>
          <w:i w:val="0"/>
        </w:rPr>
        <w:t>ing</w:t>
      </w:r>
      <w:r w:rsidR="00B976FF" w:rsidRPr="00E121BA">
        <w:rPr>
          <w:rStyle w:val="QuoteChar"/>
          <w:rFonts w:asciiTheme="minorHAnsi" w:hAnsiTheme="minorHAnsi" w:cstheme="minorHAnsi"/>
          <w:i w:val="0"/>
        </w:rPr>
        <w:t xml:space="preserve"> previous tools to </w:t>
      </w:r>
      <w:r w:rsidRPr="00E121BA">
        <w:rPr>
          <w:rStyle w:val="QuoteChar"/>
          <w:rFonts w:asciiTheme="minorHAnsi" w:hAnsiTheme="minorHAnsi" w:cstheme="minorHAnsi"/>
          <w:i w:val="0"/>
        </w:rPr>
        <w:t xml:space="preserve">further </w:t>
      </w:r>
      <w:r w:rsidR="00B976FF" w:rsidRPr="00E121BA">
        <w:rPr>
          <w:rStyle w:val="QuoteChar"/>
          <w:rFonts w:asciiTheme="minorHAnsi" w:hAnsiTheme="minorHAnsi" w:cstheme="minorHAnsi"/>
          <w:i w:val="0"/>
        </w:rPr>
        <w:t>clinical understanding, observing that there had</w:t>
      </w:r>
      <w:r w:rsidRPr="00E121BA">
        <w:rPr>
          <w:rStyle w:val="QuoteChar"/>
          <w:rFonts w:asciiTheme="minorHAnsi" w:hAnsiTheme="minorHAnsi" w:cstheme="minorHAnsi"/>
          <w:i w:val="0"/>
        </w:rPr>
        <w:t xml:space="preserve"> previously</w:t>
      </w:r>
      <w:r w:rsidR="00B976FF" w:rsidRPr="00E121BA">
        <w:rPr>
          <w:rStyle w:val="QuoteChar"/>
          <w:rFonts w:asciiTheme="minorHAnsi" w:hAnsiTheme="minorHAnsi" w:cstheme="minorHAnsi"/>
          <w:i w:val="0"/>
        </w:rPr>
        <w:t xml:space="preserve"> </w:t>
      </w:r>
      <w:r w:rsidR="00A44E01">
        <w:rPr>
          <w:rStyle w:val="QuoteChar"/>
          <w:rFonts w:asciiTheme="minorHAnsi" w:hAnsiTheme="minorHAnsi" w:cstheme="minorHAnsi"/>
          <w:i w:val="0"/>
        </w:rPr>
        <w:t xml:space="preserve">been lack of </w:t>
      </w:r>
      <w:r w:rsidR="00B976FF" w:rsidRPr="00E121BA">
        <w:rPr>
          <w:rStyle w:val="QuoteChar"/>
          <w:rFonts w:asciiTheme="minorHAnsi" w:hAnsiTheme="minorHAnsi" w:cstheme="minorHAnsi"/>
          <w:i w:val="0"/>
        </w:rPr>
        <w:t xml:space="preserve">research. </w:t>
      </w:r>
      <w:r w:rsidRPr="00E121BA">
        <w:rPr>
          <w:rStyle w:val="QuoteChar"/>
          <w:rFonts w:asciiTheme="minorHAnsi" w:hAnsiTheme="minorHAnsi" w:cstheme="minorHAnsi"/>
          <w:i w:val="0"/>
        </w:rPr>
        <w:t xml:space="preserve">University </w:t>
      </w:r>
      <w:r w:rsidR="00772E9D">
        <w:rPr>
          <w:rStyle w:val="QuoteChar"/>
          <w:rFonts w:asciiTheme="minorHAnsi" w:hAnsiTheme="minorHAnsi" w:cstheme="minorHAnsi"/>
          <w:i w:val="0"/>
        </w:rPr>
        <w:t xml:space="preserve">of Bristol </w:t>
      </w:r>
      <w:r w:rsidR="00B976FF" w:rsidRPr="00E121BA">
        <w:rPr>
          <w:rStyle w:val="QuoteChar"/>
          <w:rFonts w:asciiTheme="minorHAnsi" w:hAnsiTheme="minorHAnsi" w:cstheme="minorHAnsi"/>
          <w:i w:val="0"/>
        </w:rPr>
        <w:t>and Oxford University were able to develop a vaccine to protect against illnesses and deaths.</w:t>
      </w:r>
      <w:r w:rsidR="00CD7BEA">
        <w:rPr>
          <w:rStyle w:val="QuoteChar"/>
          <w:rFonts w:asciiTheme="minorHAnsi" w:hAnsiTheme="minorHAnsi" w:cstheme="minorHAnsi"/>
          <w:i w:val="0"/>
        </w:rPr>
        <w:t xml:space="preserve"> </w:t>
      </w:r>
      <w:r w:rsidR="00B976FF" w:rsidRPr="00E121BA">
        <w:rPr>
          <w:rStyle w:val="QuoteChar"/>
          <w:rFonts w:asciiTheme="minorHAnsi" w:hAnsiTheme="minorHAnsi" w:cstheme="minorHAnsi"/>
          <w:i w:val="0"/>
        </w:rPr>
        <w:t>Critically, they found that working in a biosynthetic laboratory enabled them to generate antibodies and protogens in the lab (Finn, 2020).</w:t>
      </w:r>
    </w:p>
    <w:p w:rsidR="00DC1BA0" w:rsidRPr="00B976FF" w:rsidRDefault="00577962" w:rsidP="007D62D3">
      <w:pPr>
        <w:pStyle w:val="Heading1"/>
        <w:rPr>
          <w:rStyle w:val="eop"/>
          <w:rFonts w:cstheme="minorHAnsi"/>
          <w:u w:val="single"/>
        </w:rPr>
      </w:pPr>
      <w:bookmarkStart w:id="3" w:name="_Toc129613973"/>
      <w:r w:rsidRPr="00B976FF">
        <w:rPr>
          <w:rStyle w:val="eop"/>
          <w:rFonts w:cstheme="minorHAnsi"/>
          <w:u w:val="single"/>
        </w:rPr>
        <w:t>COVID</w:t>
      </w:r>
      <w:r w:rsidR="00E121BA">
        <w:rPr>
          <w:rStyle w:val="eop"/>
          <w:rFonts w:cstheme="minorHAnsi"/>
          <w:u w:val="single"/>
        </w:rPr>
        <w:t>-</w:t>
      </w:r>
      <w:r w:rsidRPr="00B976FF">
        <w:rPr>
          <w:rStyle w:val="eop"/>
          <w:rFonts w:cstheme="minorHAnsi"/>
          <w:u w:val="single"/>
        </w:rPr>
        <w:t>19: Prevention laws and legislations</w:t>
      </w:r>
      <w:bookmarkEnd w:id="3"/>
    </w:p>
    <w:p w:rsidR="00F83D8C" w:rsidRDefault="00F83D8C"/>
    <w:p w:rsidR="001440A7" w:rsidRPr="00B976FF" w:rsidRDefault="006E77DE" w:rsidP="001440A7">
      <w:pPr>
        <w:pStyle w:val="Subtitle"/>
        <w:jc w:val="left"/>
        <w:rPr>
          <w:rStyle w:val="eop"/>
          <w:rFonts w:asciiTheme="minorHAnsi" w:hAnsiTheme="minorHAnsi" w:cstheme="minorHAnsi"/>
          <w:color w:val="000000" w:themeColor="text1"/>
          <w:sz w:val="28"/>
          <w:szCs w:val="28"/>
        </w:rPr>
      </w:pPr>
      <w:r w:rsidRPr="006E77DE">
        <w:rPr>
          <w:rStyle w:val="eop"/>
          <w:rFonts w:asciiTheme="minorHAnsi" w:hAnsiTheme="minorHAnsi" w:cstheme="minorHAnsi"/>
          <w:color w:val="000000" w:themeColor="text1"/>
          <w:sz w:val="24"/>
          <w:szCs w:val="24"/>
        </w:rPr>
        <w:t xml:space="preserve">To prevent the spread of COVID-19, the UK government </w:t>
      </w:r>
      <w:r w:rsidR="00E117C5">
        <w:rPr>
          <w:rStyle w:val="eop"/>
          <w:rFonts w:asciiTheme="minorHAnsi" w:hAnsiTheme="minorHAnsi" w:cstheme="minorHAnsi"/>
          <w:color w:val="000000" w:themeColor="text1"/>
          <w:sz w:val="24"/>
          <w:szCs w:val="24"/>
        </w:rPr>
        <w:t>introduced</w:t>
      </w:r>
      <w:r w:rsidRPr="006E77DE">
        <w:rPr>
          <w:rStyle w:val="eop"/>
          <w:rFonts w:asciiTheme="minorHAnsi" w:hAnsiTheme="minorHAnsi" w:cstheme="minorHAnsi"/>
          <w:color w:val="000000" w:themeColor="text1"/>
          <w:sz w:val="24"/>
          <w:szCs w:val="24"/>
        </w:rPr>
        <w:t xml:space="preserve"> the following re</w:t>
      </w:r>
      <w:r w:rsidR="00E117C5">
        <w:rPr>
          <w:rStyle w:val="eop"/>
          <w:rFonts w:asciiTheme="minorHAnsi" w:hAnsiTheme="minorHAnsi" w:cstheme="minorHAnsi"/>
          <w:color w:val="000000" w:themeColor="text1"/>
          <w:sz w:val="24"/>
          <w:szCs w:val="24"/>
        </w:rPr>
        <w:t>gulations in 2020</w:t>
      </w:r>
      <w:r w:rsidRPr="006E77DE">
        <w:rPr>
          <w:rStyle w:val="eop"/>
          <w:rFonts w:asciiTheme="minorHAnsi" w:hAnsiTheme="minorHAnsi" w:cstheme="minorHAnsi"/>
          <w:color w:val="000000" w:themeColor="text1"/>
          <w:sz w:val="24"/>
          <w:szCs w:val="24"/>
        </w:rPr>
        <w:t>.</w:t>
      </w:r>
    </w:p>
    <w:p w:rsidR="00B976FF" w:rsidRDefault="00E117C5" w:rsidP="00B976FF">
      <w:pPr>
        <w:pStyle w:val="ListParagraph"/>
        <w:numPr>
          <w:ilvl w:val="0"/>
          <w:numId w:val="24"/>
        </w:numPr>
        <w:jc w:val="left"/>
        <w:rPr>
          <w:rFonts w:cstheme="minorHAnsi"/>
          <w:sz w:val="24"/>
          <w:szCs w:val="24"/>
        </w:rPr>
      </w:pPr>
      <w:r>
        <w:rPr>
          <w:rFonts w:cstheme="minorHAnsi"/>
          <w:sz w:val="24"/>
          <w:szCs w:val="24"/>
        </w:rPr>
        <w:t>M</w:t>
      </w:r>
      <w:r w:rsidR="001440A7" w:rsidRPr="00B976FF">
        <w:rPr>
          <w:rFonts w:cstheme="minorHAnsi"/>
          <w:sz w:val="24"/>
          <w:szCs w:val="24"/>
        </w:rPr>
        <w:t>andatory</w:t>
      </w:r>
      <w:r>
        <w:rPr>
          <w:rFonts w:cstheme="minorHAnsi"/>
          <w:sz w:val="24"/>
          <w:szCs w:val="24"/>
        </w:rPr>
        <w:t xml:space="preserve"> vaccination</w:t>
      </w:r>
    </w:p>
    <w:p w:rsidR="00B976FF" w:rsidRPr="00B976FF" w:rsidRDefault="00B976FF" w:rsidP="00B976FF">
      <w:pPr>
        <w:pStyle w:val="ListParagraph"/>
        <w:jc w:val="left"/>
        <w:rPr>
          <w:rFonts w:cstheme="minorHAnsi"/>
          <w:sz w:val="24"/>
          <w:szCs w:val="24"/>
        </w:rPr>
      </w:pPr>
    </w:p>
    <w:p w:rsidR="00B976FF" w:rsidRDefault="00E117C5" w:rsidP="00B976FF">
      <w:pPr>
        <w:pStyle w:val="ListParagraph"/>
        <w:numPr>
          <w:ilvl w:val="0"/>
          <w:numId w:val="24"/>
        </w:numPr>
        <w:jc w:val="left"/>
        <w:rPr>
          <w:rFonts w:cstheme="minorHAnsi"/>
          <w:sz w:val="24"/>
          <w:szCs w:val="24"/>
        </w:rPr>
      </w:pPr>
      <w:r>
        <w:rPr>
          <w:rFonts w:cstheme="minorHAnsi"/>
          <w:sz w:val="24"/>
          <w:szCs w:val="24"/>
        </w:rPr>
        <w:t>Prohibition of indoor meetings</w:t>
      </w:r>
    </w:p>
    <w:p w:rsidR="00B976FF" w:rsidRPr="00B976FF" w:rsidRDefault="00B976FF" w:rsidP="00B976FF">
      <w:pPr>
        <w:pStyle w:val="ListParagraph"/>
        <w:rPr>
          <w:rFonts w:cstheme="minorHAnsi"/>
          <w:sz w:val="24"/>
          <w:szCs w:val="24"/>
        </w:rPr>
      </w:pPr>
    </w:p>
    <w:p w:rsidR="00B976FF" w:rsidRDefault="001440A7" w:rsidP="00B976FF">
      <w:pPr>
        <w:pStyle w:val="ListParagraph"/>
        <w:numPr>
          <w:ilvl w:val="0"/>
          <w:numId w:val="24"/>
        </w:numPr>
        <w:jc w:val="left"/>
        <w:rPr>
          <w:rFonts w:cstheme="minorHAnsi"/>
          <w:sz w:val="24"/>
          <w:szCs w:val="24"/>
        </w:rPr>
      </w:pPr>
      <w:r w:rsidRPr="00B976FF">
        <w:rPr>
          <w:rFonts w:cstheme="minorHAnsi"/>
          <w:sz w:val="24"/>
          <w:szCs w:val="24"/>
        </w:rPr>
        <w:t>Limit</w:t>
      </w:r>
      <w:r w:rsidR="00E117C5">
        <w:rPr>
          <w:rFonts w:cstheme="minorHAnsi"/>
          <w:sz w:val="24"/>
          <w:szCs w:val="24"/>
        </w:rPr>
        <w:t>ations to</w:t>
      </w:r>
      <w:r w:rsidRPr="00B976FF">
        <w:rPr>
          <w:rFonts w:cstheme="minorHAnsi"/>
          <w:sz w:val="24"/>
          <w:szCs w:val="24"/>
        </w:rPr>
        <w:t xml:space="preserve"> the number of people me</w:t>
      </w:r>
      <w:r w:rsidR="00E117C5">
        <w:rPr>
          <w:rFonts w:cstheme="minorHAnsi"/>
          <w:sz w:val="24"/>
          <w:szCs w:val="24"/>
        </w:rPr>
        <w:t>eting</w:t>
      </w:r>
    </w:p>
    <w:p w:rsidR="00B976FF" w:rsidRPr="00B976FF" w:rsidRDefault="00B976FF" w:rsidP="00B976FF">
      <w:pPr>
        <w:pStyle w:val="ListParagraph"/>
        <w:rPr>
          <w:rFonts w:cstheme="minorHAnsi"/>
          <w:sz w:val="24"/>
          <w:szCs w:val="24"/>
        </w:rPr>
      </w:pPr>
    </w:p>
    <w:p w:rsidR="001440A7" w:rsidRPr="00B976FF" w:rsidRDefault="00E117C5" w:rsidP="00B976FF">
      <w:pPr>
        <w:pStyle w:val="ListParagraph"/>
        <w:numPr>
          <w:ilvl w:val="0"/>
          <w:numId w:val="24"/>
        </w:numPr>
        <w:jc w:val="left"/>
        <w:rPr>
          <w:rFonts w:cstheme="minorHAnsi"/>
          <w:sz w:val="24"/>
          <w:szCs w:val="24"/>
        </w:rPr>
      </w:pPr>
      <w:r>
        <w:rPr>
          <w:rFonts w:cstheme="minorHAnsi"/>
          <w:sz w:val="24"/>
          <w:szCs w:val="24"/>
        </w:rPr>
        <w:t>Mandatory wearing of</w:t>
      </w:r>
      <w:r w:rsidR="001440A7" w:rsidRPr="00B976FF">
        <w:rPr>
          <w:rFonts w:cstheme="minorHAnsi"/>
          <w:sz w:val="24"/>
          <w:szCs w:val="24"/>
        </w:rPr>
        <w:t xml:space="preserve"> face covering</w:t>
      </w:r>
      <w:r>
        <w:rPr>
          <w:rFonts w:cstheme="minorHAnsi"/>
          <w:sz w:val="24"/>
          <w:szCs w:val="24"/>
        </w:rPr>
        <w:t>s</w:t>
      </w:r>
      <w:r w:rsidR="001440A7" w:rsidRPr="00B976FF">
        <w:rPr>
          <w:rFonts w:cstheme="minorHAnsi"/>
          <w:sz w:val="24"/>
          <w:szCs w:val="24"/>
        </w:rPr>
        <w:t xml:space="preserve"> (such as facemask</w:t>
      </w:r>
      <w:r>
        <w:rPr>
          <w:rFonts w:cstheme="minorHAnsi"/>
          <w:sz w:val="24"/>
          <w:szCs w:val="24"/>
        </w:rPr>
        <w:t>s</w:t>
      </w:r>
      <w:r w:rsidR="001440A7" w:rsidRPr="00B976FF">
        <w:rPr>
          <w:rFonts w:cstheme="minorHAnsi"/>
          <w:sz w:val="24"/>
          <w:szCs w:val="24"/>
        </w:rPr>
        <w:t>)</w:t>
      </w:r>
    </w:p>
    <w:p w:rsidR="00B976FF" w:rsidRDefault="00B976FF" w:rsidP="00B976FF">
      <w:pPr>
        <w:pStyle w:val="ListParagraph"/>
        <w:jc w:val="left"/>
        <w:rPr>
          <w:rFonts w:cstheme="minorHAnsi"/>
          <w:sz w:val="24"/>
          <w:szCs w:val="24"/>
        </w:rPr>
      </w:pPr>
    </w:p>
    <w:p w:rsidR="001440A7" w:rsidRPr="00B976FF" w:rsidRDefault="00E117C5" w:rsidP="00B976FF">
      <w:pPr>
        <w:pStyle w:val="ListParagraph"/>
        <w:numPr>
          <w:ilvl w:val="0"/>
          <w:numId w:val="24"/>
        </w:numPr>
        <w:jc w:val="left"/>
        <w:rPr>
          <w:rFonts w:cstheme="minorHAnsi"/>
          <w:sz w:val="24"/>
          <w:szCs w:val="24"/>
        </w:rPr>
      </w:pPr>
      <w:r>
        <w:rPr>
          <w:rFonts w:cstheme="minorHAnsi"/>
          <w:sz w:val="24"/>
          <w:szCs w:val="24"/>
        </w:rPr>
        <w:t>Thorough washing of</w:t>
      </w:r>
      <w:r w:rsidR="001440A7" w:rsidRPr="00B976FF">
        <w:rPr>
          <w:rFonts w:cstheme="minorHAnsi"/>
          <w:sz w:val="24"/>
          <w:szCs w:val="24"/>
        </w:rPr>
        <w:t xml:space="preserve"> hands using soap</w:t>
      </w:r>
      <w:r>
        <w:rPr>
          <w:rFonts w:cstheme="minorHAnsi"/>
          <w:sz w:val="24"/>
          <w:szCs w:val="24"/>
        </w:rPr>
        <w:t>,</w:t>
      </w:r>
      <w:r w:rsidR="001440A7" w:rsidRPr="00B976FF">
        <w:rPr>
          <w:rFonts w:cstheme="minorHAnsi"/>
          <w:sz w:val="24"/>
          <w:szCs w:val="24"/>
        </w:rPr>
        <w:t xml:space="preserve"> and appl</w:t>
      </w:r>
      <w:r>
        <w:rPr>
          <w:rFonts w:cstheme="minorHAnsi"/>
          <w:sz w:val="24"/>
          <w:szCs w:val="24"/>
        </w:rPr>
        <w:t>ication of</w:t>
      </w:r>
      <w:r w:rsidR="001440A7" w:rsidRPr="00B976FF">
        <w:rPr>
          <w:rFonts w:cstheme="minorHAnsi"/>
          <w:sz w:val="24"/>
          <w:szCs w:val="24"/>
        </w:rPr>
        <w:t xml:space="preserve"> hand saniti</w:t>
      </w:r>
      <w:r>
        <w:rPr>
          <w:rFonts w:cstheme="minorHAnsi"/>
          <w:sz w:val="24"/>
          <w:szCs w:val="24"/>
        </w:rPr>
        <w:t>s</w:t>
      </w:r>
      <w:r w:rsidR="001440A7" w:rsidRPr="00B976FF">
        <w:rPr>
          <w:rFonts w:cstheme="minorHAnsi"/>
          <w:sz w:val="24"/>
          <w:szCs w:val="24"/>
        </w:rPr>
        <w:t>er(Gov.co.uk, 2020)</w:t>
      </w:r>
    </w:p>
    <w:p w:rsidR="00B976FF" w:rsidRDefault="00B976FF" w:rsidP="00B976FF">
      <w:pPr>
        <w:jc w:val="left"/>
        <w:rPr>
          <w:rFonts w:cstheme="minorHAnsi"/>
          <w:sz w:val="28"/>
          <w:szCs w:val="28"/>
        </w:rPr>
      </w:pPr>
    </w:p>
    <w:p w:rsidR="00577962" w:rsidRPr="00E117C5" w:rsidRDefault="00E117C5" w:rsidP="00B976FF">
      <w:pPr>
        <w:jc w:val="left"/>
        <w:rPr>
          <w:rFonts w:cstheme="minorHAnsi"/>
          <w:sz w:val="24"/>
          <w:szCs w:val="24"/>
        </w:rPr>
      </w:pPr>
      <w:r>
        <w:rPr>
          <w:rFonts w:cstheme="minorHAnsi"/>
          <w:sz w:val="24"/>
          <w:szCs w:val="24"/>
        </w:rPr>
        <w:t>The UK government also implemented the following legislations.</w:t>
      </w:r>
    </w:p>
    <w:p w:rsidR="00B976FF" w:rsidRDefault="00B976FF" w:rsidP="00B976FF">
      <w:pPr>
        <w:pStyle w:val="paragraph"/>
        <w:spacing w:before="0" w:beforeAutospacing="0" w:after="0" w:afterAutospacing="0"/>
        <w:ind w:left="720"/>
        <w:textAlignment w:val="baseline"/>
        <w:rPr>
          <w:rFonts w:asciiTheme="minorHAnsi" w:hAnsiTheme="minorHAnsi" w:cstheme="minorHAnsi"/>
          <w:color w:val="000000" w:themeColor="text1"/>
        </w:rPr>
      </w:pPr>
    </w:p>
    <w:p w:rsidR="00577962" w:rsidRDefault="00D9684F" w:rsidP="00B976FF">
      <w:pPr>
        <w:pStyle w:val="paragraph"/>
        <w:numPr>
          <w:ilvl w:val="0"/>
          <w:numId w:val="24"/>
        </w:numPr>
        <w:spacing w:before="0" w:beforeAutospacing="0" w:after="0" w:afterAutospacing="0"/>
        <w:textAlignment w:val="baseline"/>
        <w:rPr>
          <w:rFonts w:asciiTheme="minorHAnsi" w:hAnsiTheme="minorHAnsi" w:cstheme="minorHAnsi"/>
          <w:color w:val="000000" w:themeColor="text1"/>
        </w:rPr>
      </w:pPr>
      <w:hyperlink r:id="rId8" w:history="1">
        <w:r w:rsidR="00577962" w:rsidRPr="00577962">
          <w:rPr>
            <w:rFonts w:asciiTheme="minorHAnsi" w:hAnsiTheme="minorHAnsi" w:cstheme="minorHAnsi"/>
            <w:bCs/>
            <w:color w:val="000000" w:themeColor="text1"/>
          </w:rPr>
          <w:t>Corona</w:t>
        </w:r>
        <w:r w:rsidR="00AC6AC9">
          <w:rPr>
            <w:rFonts w:asciiTheme="minorHAnsi" w:hAnsiTheme="minorHAnsi" w:cstheme="minorHAnsi"/>
            <w:bCs/>
            <w:color w:val="000000" w:themeColor="text1"/>
          </w:rPr>
          <w:t xml:space="preserve"> </w:t>
        </w:r>
        <w:r w:rsidR="00577962" w:rsidRPr="00577962">
          <w:rPr>
            <w:rFonts w:asciiTheme="minorHAnsi" w:hAnsiTheme="minorHAnsi" w:cstheme="minorHAnsi"/>
            <w:bCs/>
            <w:color w:val="000000" w:themeColor="text1"/>
          </w:rPr>
          <w:t>virus Act 2020 (c. 7)</w:t>
        </w:r>
      </w:hyperlink>
    </w:p>
    <w:p w:rsidR="00B976FF" w:rsidRDefault="00B976FF" w:rsidP="00B976FF">
      <w:pPr>
        <w:pStyle w:val="paragraph"/>
        <w:spacing w:before="0" w:beforeAutospacing="0" w:after="0" w:afterAutospacing="0"/>
        <w:ind w:left="360"/>
        <w:textAlignment w:val="baseline"/>
        <w:rPr>
          <w:rFonts w:asciiTheme="minorHAnsi" w:hAnsiTheme="minorHAnsi" w:cstheme="minorHAnsi"/>
          <w:color w:val="000000" w:themeColor="text1"/>
        </w:rPr>
      </w:pPr>
    </w:p>
    <w:p w:rsidR="00577962" w:rsidRDefault="00D9684F" w:rsidP="00B976FF">
      <w:pPr>
        <w:pStyle w:val="paragraph"/>
        <w:numPr>
          <w:ilvl w:val="0"/>
          <w:numId w:val="24"/>
        </w:numPr>
        <w:spacing w:before="0" w:beforeAutospacing="0" w:after="0" w:afterAutospacing="0"/>
        <w:textAlignment w:val="baseline"/>
        <w:rPr>
          <w:rFonts w:asciiTheme="minorHAnsi" w:hAnsiTheme="minorHAnsi" w:cstheme="minorHAnsi"/>
          <w:color w:val="000000" w:themeColor="text1"/>
        </w:rPr>
      </w:pPr>
      <w:hyperlink r:id="rId9" w:history="1">
        <w:r w:rsidR="00577962" w:rsidRPr="00577962">
          <w:rPr>
            <w:rFonts w:asciiTheme="minorHAnsi" w:hAnsiTheme="minorHAnsi" w:cstheme="minorHAnsi"/>
            <w:bCs/>
            <w:color w:val="000000" w:themeColor="text1"/>
          </w:rPr>
          <w:t>Public Health (Control of Disease) Act 1984 (c. 22)</w:t>
        </w:r>
      </w:hyperlink>
    </w:p>
    <w:p w:rsidR="00B976FF" w:rsidRPr="00577962" w:rsidRDefault="00B976FF" w:rsidP="00B976FF">
      <w:pPr>
        <w:pStyle w:val="paragraph"/>
        <w:spacing w:before="0" w:beforeAutospacing="0" w:after="0" w:afterAutospacing="0"/>
        <w:textAlignment w:val="baseline"/>
        <w:rPr>
          <w:rFonts w:asciiTheme="minorHAnsi" w:hAnsiTheme="minorHAnsi" w:cstheme="minorHAnsi"/>
          <w:color w:val="000000" w:themeColor="text1"/>
        </w:rPr>
      </w:pPr>
    </w:p>
    <w:p w:rsidR="00577962" w:rsidRDefault="00D9684F" w:rsidP="00B976FF">
      <w:pPr>
        <w:pStyle w:val="paragraph"/>
        <w:numPr>
          <w:ilvl w:val="0"/>
          <w:numId w:val="24"/>
        </w:numPr>
        <w:spacing w:before="0" w:beforeAutospacing="0" w:after="0" w:afterAutospacing="0"/>
        <w:textAlignment w:val="baseline"/>
        <w:rPr>
          <w:rFonts w:asciiTheme="minorHAnsi" w:hAnsiTheme="minorHAnsi" w:cstheme="minorHAnsi"/>
          <w:color w:val="000000" w:themeColor="text1"/>
        </w:rPr>
      </w:pPr>
      <w:hyperlink r:id="rId10" w:history="1">
        <w:r w:rsidR="00577962" w:rsidRPr="00577962">
          <w:rPr>
            <w:rFonts w:asciiTheme="minorHAnsi" w:hAnsiTheme="minorHAnsi" w:cstheme="minorHAnsi"/>
            <w:bCs/>
            <w:color w:val="000000" w:themeColor="text1"/>
          </w:rPr>
          <w:t>The Health Protection (Corona</w:t>
        </w:r>
        <w:r w:rsidR="00CD7BEA">
          <w:rPr>
            <w:rFonts w:asciiTheme="minorHAnsi" w:hAnsiTheme="minorHAnsi" w:cstheme="minorHAnsi"/>
            <w:bCs/>
            <w:color w:val="000000" w:themeColor="text1"/>
          </w:rPr>
          <w:t xml:space="preserve"> </w:t>
        </w:r>
        <w:r w:rsidR="00577962" w:rsidRPr="00577962">
          <w:rPr>
            <w:rFonts w:asciiTheme="minorHAnsi" w:hAnsiTheme="minorHAnsi" w:cstheme="minorHAnsi"/>
            <w:bCs/>
            <w:color w:val="000000" w:themeColor="text1"/>
          </w:rPr>
          <w:t>virus Restrictions) (No. 5) (Wales) Regulations 2020 (S.I. 2020/1609)</w:t>
        </w:r>
      </w:hyperlink>
    </w:p>
    <w:p w:rsidR="00B976FF" w:rsidRDefault="00B976FF" w:rsidP="00B976FF">
      <w:pPr>
        <w:pStyle w:val="paragraph"/>
        <w:spacing w:before="0" w:beforeAutospacing="0" w:after="0" w:afterAutospacing="0"/>
        <w:textAlignment w:val="baseline"/>
        <w:rPr>
          <w:rFonts w:asciiTheme="minorHAnsi" w:hAnsiTheme="minorHAnsi" w:cstheme="minorHAnsi"/>
          <w:color w:val="000000" w:themeColor="text1"/>
        </w:rPr>
      </w:pPr>
    </w:p>
    <w:p w:rsidR="00577962" w:rsidRDefault="00D9684F" w:rsidP="00B976FF">
      <w:pPr>
        <w:pStyle w:val="paragraph"/>
        <w:numPr>
          <w:ilvl w:val="0"/>
          <w:numId w:val="24"/>
        </w:numPr>
        <w:spacing w:before="0" w:beforeAutospacing="0" w:after="0" w:afterAutospacing="0"/>
        <w:textAlignment w:val="baseline"/>
        <w:rPr>
          <w:rFonts w:asciiTheme="minorHAnsi" w:hAnsiTheme="minorHAnsi" w:cstheme="minorHAnsi"/>
          <w:color w:val="000000" w:themeColor="text1"/>
        </w:rPr>
      </w:pPr>
      <w:hyperlink r:id="rId11" w:history="1">
        <w:r w:rsidR="00577962" w:rsidRPr="00577962">
          <w:rPr>
            <w:rFonts w:asciiTheme="minorHAnsi" w:hAnsiTheme="minorHAnsi" w:cstheme="minorHAnsi"/>
            <w:bCs/>
            <w:color w:val="000000" w:themeColor="text1"/>
          </w:rPr>
          <w:t>The Health Protection (Corona</w:t>
        </w:r>
        <w:r w:rsidR="00CD7BEA">
          <w:rPr>
            <w:rFonts w:asciiTheme="minorHAnsi" w:hAnsiTheme="minorHAnsi" w:cstheme="minorHAnsi"/>
            <w:bCs/>
            <w:color w:val="000000" w:themeColor="text1"/>
          </w:rPr>
          <w:t xml:space="preserve"> </w:t>
        </w:r>
        <w:r w:rsidR="00577962" w:rsidRPr="00577962">
          <w:rPr>
            <w:rFonts w:asciiTheme="minorHAnsi" w:hAnsiTheme="minorHAnsi" w:cstheme="minorHAnsi"/>
            <w:bCs/>
            <w:color w:val="000000" w:themeColor="text1"/>
          </w:rPr>
          <w:t>virus Restrictions) (Functions of Local Authorities etc.) (Wales) Regulations 2020 (S.I. 2020/1011)</w:t>
        </w:r>
      </w:hyperlink>
      <w:r w:rsidR="00577962" w:rsidRPr="00577962">
        <w:rPr>
          <w:rFonts w:asciiTheme="minorHAnsi" w:hAnsiTheme="minorHAnsi" w:cstheme="minorHAnsi"/>
          <w:color w:val="000000" w:themeColor="text1"/>
        </w:rPr>
        <w:t>.</w:t>
      </w:r>
    </w:p>
    <w:p w:rsidR="00DC1BA0" w:rsidRDefault="00577962" w:rsidP="00DC1BA0">
      <w:pPr>
        <w:pStyle w:val="paragraph"/>
        <w:spacing w:before="0" w:beforeAutospacing="0" w:after="0" w:afterAutospacing="0"/>
        <w:ind w:left="720"/>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(NHS, 2020.)</w:t>
      </w:r>
    </w:p>
    <w:p w:rsidR="001440A7" w:rsidRDefault="001440A7" w:rsidP="001440A7">
      <w:pPr>
        <w:pStyle w:val="Quote"/>
        <w:rPr>
          <w:rStyle w:val="eop"/>
          <w:i w:val="0"/>
        </w:rPr>
      </w:pPr>
    </w:p>
    <w:p w:rsidR="007D62D3" w:rsidRDefault="007D62D3" w:rsidP="007D62D3"/>
    <w:p w:rsidR="007D62D3" w:rsidRDefault="007D62D3" w:rsidP="007D62D3"/>
    <w:p w:rsidR="00AC6AC9" w:rsidRDefault="00AC6AC9" w:rsidP="00B976FF">
      <w:pPr>
        <w:pStyle w:val="Heading1"/>
        <w:rPr>
          <w:smallCaps w:val="0"/>
          <w:spacing w:val="0"/>
          <w:sz w:val="20"/>
          <w:szCs w:val="20"/>
        </w:rPr>
      </w:pPr>
      <w:bookmarkStart w:id="4" w:name="_Toc129613974"/>
    </w:p>
    <w:p w:rsidR="00A44E01" w:rsidRDefault="00A44E01" w:rsidP="00B976FF">
      <w:pPr>
        <w:pStyle w:val="Heading1"/>
        <w:rPr>
          <w:rStyle w:val="normaltextrun"/>
          <w:u w:val="single"/>
        </w:rPr>
      </w:pPr>
    </w:p>
    <w:p w:rsidR="00A44E01" w:rsidRDefault="00A44E01" w:rsidP="00B976FF">
      <w:pPr>
        <w:pStyle w:val="Heading1"/>
        <w:rPr>
          <w:rStyle w:val="normaltextrun"/>
          <w:u w:val="single"/>
        </w:rPr>
      </w:pPr>
    </w:p>
    <w:p w:rsidR="00AA068C" w:rsidRDefault="00AA068C" w:rsidP="00B976FF">
      <w:pPr>
        <w:pStyle w:val="Heading1"/>
        <w:rPr>
          <w:rStyle w:val="normaltextrun"/>
          <w:u w:val="single"/>
        </w:rPr>
      </w:pPr>
    </w:p>
    <w:p w:rsidR="00821109" w:rsidRPr="00FC2BED" w:rsidRDefault="00821109" w:rsidP="00B976FF">
      <w:pPr>
        <w:pStyle w:val="Heading1"/>
        <w:rPr>
          <w:u w:val="single"/>
        </w:rPr>
      </w:pPr>
      <w:r w:rsidRPr="00FC2BED">
        <w:rPr>
          <w:rStyle w:val="normaltextrun"/>
          <w:u w:val="single"/>
        </w:rPr>
        <w:t>Conclusio</w:t>
      </w:r>
      <w:r w:rsidR="00DC1BA0" w:rsidRPr="00FC2BED">
        <w:rPr>
          <w:u w:val="single"/>
        </w:rPr>
        <w:t>n</w:t>
      </w:r>
      <w:bookmarkEnd w:id="4"/>
    </w:p>
    <w:p w:rsidR="008C25A0" w:rsidRDefault="008C25A0" w:rsidP="00DC1BA0"/>
    <w:p w:rsidR="00DC1BA0" w:rsidRDefault="00FC2BED" w:rsidP="00DC1BA0">
      <w:pPr>
        <w:rPr>
          <w:rFonts w:cstheme="minorHAnsi"/>
          <w:sz w:val="24"/>
          <w:szCs w:val="24"/>
        </w:rPr>
      </w:pPr>
      <w:r>
        <w:rPr>
          <w:rFonts w:cstheme="minorHAnsi"/>
          <w:sz w:val="24"/>
          <w:szCs w:val="24"/>
        </w:rPr>
        <w:t>This paper illustrates why EBP is vital in the sustainability</w:t>
      </w:r>
      <w:r w:rsidR="00CD7BEA">
        <w:rPr>
          <w:rFonts w:cstheme="minorHAnsi"/>
          <w:sz w:val="24"/>
          <w:szCs w:val="24"/>
        </w:rPr>
        <w:t xml:space="preserve"> of nursing and how it impacts </w:t>
      </w:r>
      <w:r>
        <w:rPr>
          <w:rFonts w:cstheme="minorHAnsi"/>
          <w:sz w:val="24"/>
          <w:szCs w:val="24"/>
        </w:rPr>
        <w:t xml:space="preserve">previous pandemics. Although there is no right or wrong </w:t>
      </w:r>
      <w:r w:rsidR="00E117C5">
        <w:rPr>
          <w:rFonts w:cstheme="minorHAnsi"/>
          <w:sz w:val="24"/>
          <w:szCs w:val="24"/>
        </w:rPr>
        <w:t xml:space="preserve">way </w:t>
      </w:r>
      <w:r>
        <w:rPr>
          <w:rFonts w:cstheme="minorHAnsi"/>
          <w:sz w:val="24"/>
          <w:szCs w:val="24"/>
        </w:rPr>
        <w:t xml:space="preserve">to gather information, there are more helpful sources </w:t>
      </w:r>
      <w:r w:rsidR="00CD7BEA">
        <w:rPr>
          <w:rFonts w:cstheme="minorHAnsi"/>
          <w:sz w:val="24"/>
          <w:szCs w:val="24"/>
        </w:rPr>
        <w:t>and ways of evaluating evidence</w:t>
      </w:r>
      <w:r>
        <w:rPr>
          <w:rFonts w:cstheme="minorHAnsi"/>
          <w:sz w:val="24"/>
          <w:szCs w:val="24"/>
        </w:rPr>
        <w:t xml:space="preserve"> in support of clinical practice. Varying from data collection, human/animal trials, surveys, prevention laws and legislations, the ideology of EBP has become more efficient and reliable. The psychological impact on medicine has been impactful</w:t>
      </w:r>
      <w:r w:rsidR="00E117C5">
        <w:rPr>
          <w:rFonts w:cstheme="minorHAnsi"/>
          <w:sz w:val="24"/>
          <w:szCs w:val="24"/>
        </w:rPr>
        <w:t>,</w:t>
      </w:r>
      <w:r>
        <w:rPr>
          <w:rFonts w:cstheme="minorHAnsi"/>
          <w:sz w:val="24"/>
          <w:szCs w:val="24"/>
        </w:rPr>
        <w:t xml:space="preserve"> and the use of human trials </w:t>
      </w:r>
      <w:r w:rsidR="00E117C5">
        <w:rPr>
          <w:rFonts w:cstheme="minorHAnsi"/>
          <w:sz w:val="24"/>
          <w:szCs w:val="24"/>
        </w:rPr>
        <w:t>is seemingly</w:t>
      </w:r>
      <w:r>
        <w:rPr>
          <w:rFonts w:cstheme="minorHAnsi"/>
          <w:sz w:val="24"/>
          <w:szCs w:val="24"/>
        </w:rPr>
        <w:t xml:space="preserve"> one of the most effective ways to</w:t>
      </w:r>
      <w:r w:rsidR="00E117C5">
        <w:rPr>
          <w:rFonts w:cstheme="minorHAnsi"/>
          <w:sz w:val="24"/>
          <w:szCs w:val="24"/>
        </w:rPr>
        <w:t xml:space="preserve"> identify</w:t>
      </w:r>
      <w:r>
        <w:rPr>
          <w:rFonts w:cstheme="minorHAnsi"/>
          <w:sz w:val="24"/>
          <w:szCs w:val="24"/>
        </w:rPr>
        <w:t xml:space="preserve"> change in a patient.</w:t>
      </w:r>
    </w:p>
    <w:p w:rsidR="00FC2BED" w:rsidRDefault="00A44E01" w:rsidP="00DC1BA0">
      <w:pPr>
        <w:rPr>
          <w:rFonts w:cstheme="minorHAnsi"/>
          <w:sz w:val="24"/>
          <w:szCs w:val="24"/>
        </w:rPr>
      </w:pPr>
      <w:r>
        <w:rPr>
          <w:rFonts w:cstheme="minorHAnsi"/>
          <w:sz w:val="24"/>
          <w:szCs w:val="24"/>
        </w:rPr>
        <w:t>A</w:t>
      </w:r>
      <w:r w:rsidR="00FC2BED">
        <w:rPr>
          <w:rFonts w:cstheme="minorHAnsi"/>
          <w:sz w:val="24"/>
          <w:szCs w:val="24"/>
        </w:rPr>
        <w:t>ll research is beneficial</w:t>
      </w:r>
      <w:r w:rsidR="00E117C5">
        <w:rPr>
          <w:rFonts w:cstheme="minorHAnsi"/>
          <w:sz w:val="24"/>
          <w:szCs w:val="24"/>
        </w:rPr>
        <w:t>,</w:t>
      </w:r>
      <w:r w:rsidR="00FC2BED">
        <w:rPr>
          <w:rFonts w:cstheme="minorHAnsi"/>
          <w:sz w:val="24"/>
          <w:szCs w:val="24"/>
        </w:rPr>
        <w:t xml:space="preserve"> and understanding of EBP has increased, allowing a </w:t>
      </w:r>
      <w:r w:rsidR="00E117C5">
        <w:rPr>
          <w:rFonts w:cstheme="minorHAnsi"/>
          <w:sz w:val="24"/>
          <w:szCs w:val="24"/>
        </w:rPr>
        <w:t xml:space="preserve">more </w:t>
      </w:r>
      <w:r w:rsidR="00FC2BED">
        <w:rPr>
          <w:rFonts w:cstheme="minorHAnsi"/>
          <w:sz w:val="24"/>
          <w:szCs w:val="24"/>
        </w:rPr>
        <w:t xml:space="preserve">professional approach. Putting theory into practice </w:t>
      </w:r>
      <w:r w:rsidR="00E117C5">
        <w:rPr>
          <w:rFonts w:cstheme="minorHAnsi"/>
          <w:sz w:val="24"/>
          <w:szCs w:val="24"/>
        </w:rPr>
        <w:t>demonstrates</w:t>
      </w:r>
      <w:r w:rsidR="008C25A0">
        <w:rPr>
          <w:rFonts w:cstheme="minorHAnsi"/>
          <w:sz w:val="24"/>
          <w:szCs w:val="24"/>
        </w:rPr>
        <w:t xml:space="preserve"> </w:t>
      </w:r>
      <w:r w:rsidR="00FC2BED">
        <w:rPr>
          <w:rFonts w:cstheme="minorHAnsi"/>
          <w:sz w:val="24"/>
          <w:szCs w:val="24"/>
        </w:rPr>
        <w:t>the significance of why practice rarely works without a theoretical approach.</w:t>
      </w:r>
      <w:r>
        <w:rPr>
          <w:rFonts w:cstheme="minorHAnsi"/>
          <w:sz w:val="24"/>
          <w:szCs w:val="24"/>
        </w:rPr>
        <w:t xml:space="preserve"> </w:t>
      </w:r>
      <w:r w:rsidRPr="00A44E01">
        <w:rPr>
          <w:rFonts w:ascii="Calibri" w:eastAsia="Times New Roman" w:hAnsi="Calibri" w:cs="Calibri"/>
          <w:color w:val="000000"/>
          <w:sz w:val="24"/>
          <w:szCs w:val="24"/>
          <w:lang w:val="en-GB" w:eastAsia="en-GB" w:bidi="ar-SA"/>
        </w:rPr>
        <w:t>T.H. (1998)</w:t>
      </w:r>
      <w:r>
        <w:rPr>
          <w:rFonts w:ascii="Calibri" w:eastAsia="Times New Roman" w:hAnsi="Calibri" w:cs="Calibri"/>
          <w:color w:val="000000"/>
          <w:sz w:val="24"/>
          <w:szCs w:val="24"/>
          <w:lang w:val="en-GB" w:eastAsia="en-GB" w:bidi="ar-SA"/>
        </w:rPr>
        <w:t xml:space="preserve"> states that prevention is impossible, and that trial and error is essential within biomedicine.</w:t>
      </w:r>
    </w:p>
    <w:p w:rsidR="00FC2BED" w:rsidRPr="007D62D3" w:rsidRDefault="00FC2BED" w:rsidP="00DC1BA0">
      <w:pPr>
        <w:rPr>
          <w:rFonts w:cstheme="minorHAnsi"/>
          <w:sz w:val="24"/>
          <w:szCs w:val="24"/>
        </w:rPr>
      </w:pPr>
      <w:r>
        <w:rPr>
          <w:rFonts w:cstheme="minorHAnsi"/>
          <w:sz w:val="24"/>
          <w:szCs w:val="24"/>
        </w:rPr>
        <w:t xml:space="preserve">In most recent pandemics, the </w:t>
      </w:r>
      <w:r w:rsidR="00E117C5">
        <w:rPr>
          <w:rFonts w:cstheme="minorHAnsi"/>
          <w:sz w:val="24"/>
          <w:szCs w:val="24"/>
        </w:rPr>
        <w:t xml:space="preserve">transmission </w:t>
      </w:r>
      <w:r>
        <w:rPr>
          <w:rFonts w:cstheme="minorHAnsi"/>
          <w:sz w:val="24"/>
          <w:szCs w:val="24"/>
        </w:rPr>
        <w:t>of illness rate worldwide has been largely reduced due to scientific research, by sharing research methods and using th</w:t>
      </w:r>
      <w:r w:rsidR="00E117C5">
        <w:rPr>
          <w:rFonts w:cstheme="minorHAnsi"/>
          <w:sz w:val="24"/>
          <w:szCs w:val="24"/>
        </w:rPr>
        <w:t>em</w:t>
      </w:r>
      <w:r>
        <w:rPr>
          <w:rFonts w:cstheme="minorHAnsi"/>
          <w:sz w:val="24"/>
          <w:szCs w:val="24"/>
        </w:rPr>
        <w:t xml:space="preserve"> positively. This paper also illustrates the </w:t>
      </w:r>
      <w:r w:rsidR="00E117C5">
        <w:rPr>
          <w:rFonts w:cstheme="minorHAnsi"/>
          <w:sz w:val="24"/>
          <w:szCs w:val="24"/>
        </w:rPr>
        <w:t>importance of</w:t>
      </w:r>
      <w:r>
        <w:rPr>
          <w:rFonts w:cstheme="minorHAnsi"/>
          <w:sz w:val="24"/>
          <w:szCs w:val="24"/>
        </w:rPr>
        <w:t xml:space="preserve"> EBP and the relevance it holds for nurses today</w:t>
      </w:r>
      <w:r w:rsidR="00E117C5">
        <w:rPr>
          <w:rFonts w:cstheme="minorHAnsi"/>
          <w:sz w:val="24"/>
          <w:szCs w:val="24"/>
        </w:rPr>
        <w:t>,</w:t>
      </w:r>
      <w:r>
        <w:rPr>
          <w:rFonts w:cstheme="minorHAnsi"/>
          <w:sz w:val="24"/>
          <w:szCs w:val="24"/>
        </w:rPr>
        <w:t xml:space="preserve"> and </w:t>
      </w:r>
      <w:r w:rsidR="00E117C5">
        <w:rPr>
          <w:rFonts w:cstheme="minorHAnsi"/>
          <w:sz w:val="24"/>
          <w:szCs w:val="24"/>
        </w:rPr>
        <w:t xml:space="preserve">demonstrates </w:t>
      </w:r>
      <w:r>
        <w:rPr>
          <w:rFonts w:cstheme="minorHAnsi"/>
          <w:sz w:val="24"/>
          <w:szCs w:val="24"/>
        </w:rPr>
        <w:t>that without this tool</w:t>
      </w:r>
      <w:r w:rsidR="00E117C5">
        <w:rPr>
          <w:rFonts w:cstheme="minorHAnsi"/>
          <w:sz w:val="24"/>
          <w:szCs w:val="24"/>
        </w:rPr>
        <w:t>,</w:t>
      </w:r>
      <w:r>
        <w:rPr>
          <w:rFonts w:cstheme="minorHAnsi"/>
          <w:sz w:val="24"/>
          <w:szCs w:val="24"/>
        </w:rPr>
        <w:t xml:space="preserve"> nursing would be at a serious disadvantage. EBP in nursing</w:t>
      </w:r>
      <w:r w:rsidR="00E117C5">
        <w:rPr>
          <w:rFonts w:cstheme="minorHAnsi"/>
          <w:sz w:val="24"/>
          <w:szCs w:val="24"/>
        </w:rPr>
        <w:t xml:space="preserve"> connects</w:t>
      </w:r>
      <w:r w:rsidR="00CD7BEA">
        <w:rPr>
          <w:rFonts w:cstheme="minorHAnsi"/>
          <w:sz w:val="24"/>
          <w:szCs w:val="24"/>
        </w:rPr>
        <w:t xml:space="preserve"> </w:t>
      </w:r>
      <w:r w:rsidR="00E117C5">
        <w:rPr>
          <w:rFonts w:cstheme="minorHAnsi"/>
          <w:sz w:val="24"/>
          <w:szCs w:val="24"/>
        </w:rPr>
        <w:t xml:space="preserve">the </w:t>
      </w:r>
      <w:r>
        <w:rPr>
          <w:rFonts w:cstheme="minorHAnsi"/>
          <w:sz w:val="24"/>
          <w:szCs w:val="24"/>
        </w:rPr>
        <w:t xml:space="preserve">patient </w:t>
      </w:r>
      <w:r w:rsidR="00E117C5">
        <w:rPr>
          <w:rFonts w:cstheme="minorHAnsi"/>
          <w:sz w:val="24"/>
          <w:szCs w:val="24"/>
        </w:rPr>
        <w:t>with</w:t>
      </w:r>
      <w:r>
        <w:rPr>
          <w:rFonts w:cstheme="minorHAnsi"/>
          <w:sz w:val="24"/>
          <w:szCs w:val="24"/>
        </w:rPr>
        <w:t xml:space="preserve"> the professional by creating a medical view to knowing more as </w:t>
      </w:r>
      <w:r w:rsidR="00E117C5">
        <w:rPr>
          <w:rFonts w:cstheme="minorHAnsi"/>
          <w:sz w:val="24"/>
          <w:szCs w:val="24"/>
        </w:rPr>
        <w:t xml:space="preserve">both a professional and </w:t>
      </w:r>
      <w:r>
        <w:rPr>
          <w:rFonts w:cstheme="minorHAnsi"/>
          <w:sz w:val="24"/>
          <w:szCs w:val="24"/>
        </w:rPr>
        <w:t xml:space="preserve">an individual. </w:t>
      </w:r>
      <w:r w:rsidR="00A44E01">
        <w:rPr>
          <w:rFonts w:cstheme="minorHAnsi"/>
          <w:sz w:val="24"/>
          <w:szCs w:val="24"/>
        </w:rPr>
        <w:t xml:space="preserve">Adding to this, Raeburn (1997) also emphasizes the importance in people centered care and how this is a vital importance within nursing to start the base of care from. </w:t>
      </w:r>
      <w:r>
        <w:rPr>
          <w:rFonts w:cstheme="minorHAnsi"/>
          <w:sz w:val="24"/>
          <w:szCs w:val="24"/>
        </w:rPr>
        <w:t xml:space="preserve">The report concludes that </w:t>
      </w:r>
      <w:r w:rsidR="00E117C5">
        <w:rPr>
          <w:rFonts w:cstheme="minorHAnsi"/>
          <w:sz w:val="24"/>
          <w:szCs w:val="24"/>
        </w:rPr>
        <w:t xml:space="preserve">use and </w:t>
      </w:r>
      <w:r>
        <w:rPr>
          <w:rFonts w:cstheme="minorHAnsi"/>
          <w:sz w:val="24"/>
          <w:szCs w:val="24"/>
        </w:rPr>
        <w:t xml:space="preserve">analysis </w:t>
      </w:r>
      <w:r w:rsidR="00E117C5">
        <w:rPr>
          <w:rFonts w:cstheme="minorHAnsi"/>
          <w:sz w:val="24"/>
          <w:szCs w:val="24"/>
        </w:rPr>
        <w:t>of</w:t>
      </w:r>
      <w:r w:rsidR="00AC6AC9">
        <w:rPr>
          <w:rFonts w:cstheme="minorHAnsi"/>
          <w:sz w:val="24"/>
          <w:szCs w:val="24"/>
        </w:rPr>
        <w:t xml:space="preserve"> </w:t>
      </w:r>
      <w:r w:rsidR="00E117C5">
        <w:rPr>
          <w:rFonts w:cstheme="minorHAnsi"/>
          <w:sz w:val="24"/>
          <w:szCs w:val="24"/>
        </w:rPr>
        <w:t xml:space="preserve">statistics from </w:t>
      </w:r>
      <w:r>
        <w:rPr>
          <w:rFonts w:cstheme="minorHAnsi"/>
          <w:sz w:val="24"/>
          <w:szCs w:val="24"/>
        </w:rPr>
        <w:t>physical exam</w:t>
      </w:r>
      <w:r w:rsidR="00E117C5">
        <w:rPr>
          <w:rFonts w:cstheme="minorHAnsi"/>
          <w:sz w:val="24"/>
          <w:szCs w:val="24"/>
        </w:rPr>
        <w:t>ination</w:t>
      </w:r>
      <w:r>
        <w:rPr>
          <w:rFonts w:cstheme="minorHAnsi"/>
          <w:sz w:val="24"/>
          <w:szCs w:val="24"/>
        </w:rPr>
        <w:t xml:space="preserve">s have a positive outcome, </w:t>
      </w:r>
      <w:r w:rsidR="00620F85">
        <w:rPr>
          <w:rFonts w:cstheme="minorHAnsi"/>
          <w:sz w:val="24"/>
          <w:szCs w:val="24"/>
        </w:rPr>
        <w:t>facilitating</w:t>
      </w:r>
      <w:r w:rsidR="008C25A0">
        <w:rPr>
          <w:rFonts w:cstheme="minorHAnsi"/>
          <w:sz w:val="24"/>
          <w:szCs w:val="24"/>
        </w:rPr>
        <w:t xml:space="preserve"> </w:t>
      </w:r>
      <w:r w:rsidR="00620F85">
        <w:rPr>
          <w:rFonts w:cstheme="minorHAnsi"/>
          <w:sz w:val="24"/>
          <w:szCs w:val="24"/>
        </w:rPr>
        <w:t>thorough</w:t>
      </w:r>
      <w:r>
        <w:rPr>
          <w:rFonts w:cstheme="minorHAnsi"/>
          <w:sz w:val="24"/>
          <w:szCs w:val="24"/>
        </w:rPr>
        <w:t xml:space="preserve"> understanding </w:t>
      </w:r>
      <w:r w:rsidR="00620F85">
        <w:rPr>
          <w:rFonts w:cstheme="minorHAnsi"/>
          <w:sz w:val="24"/>
          <w:szCs w:val="24"/>
        </w:rPr>
        <w:t xml:space="preserve">of </w:t>
      </w:r>
      <w:r>
        <w:rPr>
          <w:rFonts w:cstheme="minorHAnsi"/>
          <w:sz w:val="24"/>
          <w:szCs w:val="24"/>
        </w:rPr>
        <w:t xml:space="preserve">maintaining health and </w:t>
      </w:r>
      <w:r w:rsidR="00620F85">
        <w:rPr>
          <w:rFonts w:cstheme="minorHAnsi"/>
          <w:sz w:val="24"/>
          <w:szCs w:val="24"/>
        </w:rPr>
        <w:t>furthering</w:t>
      </w:r>
      <w:r w:rsidR="008C25A0">
        <w:rPr>
          <w:rFonts w:cstheme="minorHAnsi"/>
          <w:sz w:val="24"/>
          <w:szCs w:val="24"/>
        </w:rPr>
        <w:t xml:space="preserve"> </w:t>
      </w:r>
      <w:r>
        <w:rPr>
          <w:rFonts w:cstheme="minorHAnsi"/>
          <w:sz w:val="24"/>
          <w:szCs w:val="24"/>
        </w:rPr>
        <w:t>the development of nursing.</w:t>
      </w:r>
      <w:r w:rsidR="00A44E01">
        <w:rPr>
          <w:rFonts w:cstheme="minorHAnsi"/>
          <w:sz w:val="24"/>
          <w:szCs w:val="24"/>
        </w:rPr>
        <w:t xml:space="preserve"> </w:t>
      </w: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821109" w:rsidRDefault="00821109" w:rsidP="00077F9D">
      <w:pPr>
        <w:pStyle w:val="paragraph"/>
        <w:spacing w:before="0" w:beforeAutospacing="0" w:after="0" w:afterAutospacing="0"/>
        <w:jc w:val="both"/>
        <w:textAlignment w:val="baseline"/>
        <w:rPr>
          <w:rStyle w:val="normaltextrun"/>
          <w:rFonts w:ascii="Calibri" w:hAnsi="Calibri" w:cs="Calibri"/>
          <w:b/>
          <w:bCs/>
          <w:color w:val="000000"/>
          <w:sz w:val="28"/>
          <w:szCs w:val="28"/>
          <w:lang w:val="en-US"/>
        </w:rPr>
      </w:pPr>
    </w:p>
    <w:p w:rsidR="00FC2BED" w:rsidRDefault="00FC2BED" w:rsidP="00FC2BED">
      <w:pPr>
        <w:spacing w:before="100" w:beforeAutospacing="1" w:after="100" w:afterAutospacing="1" w:line="240" w:lineRule="auto"/>
        <w:jc w:val="left"/>
        <w:rPr>
          <w:rStyle w:val="normaltextrun"/>
          <w:rFonts w:ascii="Calibri" w:eastAsia="Times New Roman" w:hAnsi="Calibri" w:cs="Calibri"/>
          <w:b/>
          <w:bCs/>
          <w:color w:val="000000"/>
          <w:sz w:val="28"/>
          <w:szCs w:val="28"/>
          <w:lang w:eastAsia="en-GB" w:bidi="ar-SA"/>
        </w:rPr>
      </w:pPr>
      <w:bookmarkStart w:id="5" w:name="_Toc129613975"/>
    </w:p>
    <w:p w:rsidR="00620F85" w:rsidRDefault="00620F85" w:rsidP="00FC2BED">
      <w:pPr>
        <w:spacing w:before="100" w:beforeAutospacing="1" w:after="100" w:afterAutospacing="1" w:line="240" w:lineRule="auto"/>
        <w:jc w:val="left"/>
        <w:rPr>
          <w:rStyle w:val="normaltextrun"/>
          <w:rFonts w:ascii="Calibri" w:eastAsia="Times New Roman" w:hAnsi="Calibri" w:cs="Calibri"/>
          <w:b/>
          <w:bCs/>
          <w:color w:val="000000"/>
          <w:sz w:val="28"/>
          <w:szCs w:val="28"/>
          <w:lang w:eastAsia="en-GB" w:bidi="ar-SA"/>
        </w:rPr>
      </w:pPr>
    </w:p>
    <w:p w:rsidR="00A44E01" w:rsidRDefault="00A44E01" w:rsidP="00FC2BED">
      <w:pPr>
        <w:spacing w:before="100" w:beforeAutospacing="1" w:after="100" w:afterAutospacing="1" w:line="240" w:lineRule="auto"/>
        <w:jc w:val="left"/>
        <w:rPr>
          <w:rStyle w:val="normaltextrun"/>
          <w:rFonts w:ascii="Calibri" w:hAnsi="Calibri" w:cs="Calibri"/>
          <w:bCs/>
          <w:color w:val="000000"/>
          <w:sz w:val="32"/>
          <w:szCs w:val="32"/>
          <w:u w:val="single"/>
        </w:rPr>
      </w:pPr>
    </w:p>
    <w:p w:rsidR="00077F9D" w:rsidRPr="00FC2BED" w:rsidRDefault="00077F9D" w:rsidP="00FC2BED">
      <w:pPr>
        <w:spacing w:before="100" w:beforeAutospacing="1" w:after="100" w:afterAutospacing="1" w:line="240" w:lineRule="auto"/>
        <w:jc w:val="left"/>
        <w:rPr>
          <w:rStyle w:val="eop"/>
          <w:rFonts w:ascii="Calibri" w:eastAsia="Times New Roman" w:hAnsi="Calibri" w:cs="Calibri"/>
          <w:color w:val="000000"/>
          <w:sz w:val="27"/>
          <w:szCs w:val="27"/>
          <w:lang w:val="en-GB" w:eastAsia="en-GB" w:bidi="ar-SA"/>
        </w:rPr>
      </w:pPr>
      <w:r w:rsidRPr="00FC2BED">
        <w:rPr>
          <w:rStyle w:val="normaltextrun"/>
          <w:rFonts w:ascii="Calibri" w:hAnsi="Calibri" w:cs="Calibri"/>
          <w:bCs/>
          <w:color w:val="000000"/>
          <w:sz w:val="32"/>
          <w:szCs w:val="32"/>
          <w:u w:val="single"/>
        </w:rPr>
        <w:t>Reference List</w:t>
      </w:r>
      <w:bookmarkEnd w:id="5"/>
    </w:p>
    <w:p w:rsidR="00EF0C7C" w:rsidRDefault="00EF0C7C" w:rsidP="00EF0C7C">
      <w:pPr>
        <w:pStyle w:val="paragraph"/>
        <w:spacing w:before="0" w:beforeAutospacing="0" w:after="0" w:afterAutospacing="0"/>
        <w:textAlignment w:val="baseline"/>
        <w:rPr>
          <w:rFonts w:ascii="Segoe UI" w:hAnsi="Segoe UI" w:cs="Segoe UI"/>
          <w:sz w:val="13"/>
          <w:szCs w:val="13"/>
        </w:rPr>
      </w:pPr>
    </w:p>
    <w:p w:rsidR="00DC1BA0"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lang w:val="en-US"/>
        </w:rPr>
        <w:t>Abbott, P. and Sapsford, R. (1997) </w:t>
      </w:r>
      <w:r>
        <w:rPr>
          <w:rStyle w:val="normaltextrun"/>
          <w:rFonts w:ascii="Calibri" w:hAnsi="Calibri" w:cs="Calibri"/>
          <w:i/>
          <w:iCs/>
          <w:color w:val="000000"/>
          <w:lang w:val="en-US"/>
        </w:rPr>
        <w:t>Research Into Practice 2/E</w:t>
      </w:r>
      <w:r>
        <w:rPr>
          <w:rStyle w:val="normaltextrun"/>
          <w:rFonts w:ascii="Calibri" w:hAnsi="Calibri" w:cs="Calibri"/>
          <w:color w:val="000000"/>
          <w:lang w:val="en-US"/>
        </w:rPr>
        <w:t>. Maidenhead: McGraw-Hill Education.</w:t>
      </w:r>
    </w:p>
    <w:p w:rsidR="00FC2BED" w:rsidRDefault="00FC2BED" w:rsidP="00FC2BED">
      <w:pPr>
        <w:pStyle w:val="paragraph"/>
        <w:spacing w:before="0" w:beforeAutospacing="0" w:after="0" w:afterAutospacing="0"/>
        <w:ind w:left="360"/>
        <w:jc w:val="both"/>
        <w:textAlignment w:val="baseline"/>
        <w:rPr>
          <w:rStyle w:val="eop"/>
          <w:rFonts w:ascii="Calibri" w:hAnsi="Calibri" w:cs="Calibri"/>
          <w:color w:val="000000"/>
        </w:rPr>
      </w:pPr>
    </w:p>
    <w:p w:rsidR="00FC2BED" w:rsidRPr="00FC2BED" w:rsidRDefault="00E12FA0" w:rsidP="00FC2BED">
      <w:pPr>
        <w:spacing w:after="0" w:line="360" w:lineRule="atLeast"/>
        <w:ind w:left="360"/>
        <w:rPr>
          <w:rFonts w:ascii="Calibri" w:hAnsi="Calibri" w:cs="Calibri"/>
          <w:color w:val="000000"/>
          <w:sz w:val="24"/>
          <w:szCs w:val="24"/>
        </w:rPr>
      </w:pPr>
      <w:r>
        <w:rPr>
          <w:rFonts w:ascii="Calibri" w:eastAsia="Times New Roman" w:hAnsi="Calibri" w:cs="Calibri"/>
          <w:color w:val="000000"/>
          <w:sz w:val="24"/>
          <w:szCs w:val="24"/>
          <w:lang w:val="en-GB" w:eastAsia="en-GB" w:bidi="ar-SA"/>
        </w:rPr>
        <w:t>Achterbosch, B., Hocking, W., Nulty, L., and Greenslade, D. (2015) ‘</w:t>
      </w:r>
      <w:r w:rsidR="00FC2BED" w:rsidRPr="00FC2BED">
        <w:rPr>
          <w:rFonts w:ascii="Calibri" w:eastAsia="Times New Roman" w:hAnsi="Calibri" w:cs="Calibri"/>
          <w:color w:val="000000"/>
          <w:sz w:val="24"/>
          <w:szCs w:val="24"/>
          <w:lang w:val="en-GB" w:eastAsia="en-GB" w:bidi="ar-SA"/>
        </w:rPr>
        <w:t xml:space="preserve">Australian College of Mental Health Nursing 41st International Mental Health Nursing Conference </w:t>
      </w:r>
      <w:r>
        <w:rPr>
          <w:rFonts w:ascii="Calibri" w:eastAsia="Times New Roman" w:hAnsi="Calibri" w:cs="Calibri"/>
          <w:color w:val="000000"/>
          <w:sz w:val="24"/>
          <w:szCs w:val="24"/>
          <w:lang w:val="en-GB" w:eastAsia="en-GB" w:bidi="ar-SA"/>
        </w:rPr>
        <w:t>–“</w:t>
      </w:r>
      <w:r w:rsidR="00FC2BED" w:rsidRPr="00FC2BED">
        <w:rPr>
          <w:rFonts w:ascii="Calibri" w:eastAsia="Times New Roman" w:hAnsi="Calibri" w:cs="Calibri"/>
          <w:color w:val="000000"/>
          <w:sz w:val="24"/>
          <w:szCs w:val="24"/>
          <w:lang w:val="en-GB" w:eastAsia="en-GB" w:bidi="ar-SA"/>
        </w:rPr>
        <w:t>Mental Health Nurses: shifting culture, leading change</w:t>
      </w:r>
      <w:r>
        <w:rPr>
          <w:rFonts w:ascii="Calibri" w:eastAsia="Times New Roman" w:hAnsi="Calibri" w:cs="Calibri"/>
          <w:color w:val="000000"/>
          <w:sz w:val="24"/>
          <w:szCs w:val="24"/>
          <w:lang w:val="en-GB" w:eastAsia="en-GB" w:bidi="ar-SA"/>
        </w:rPr>
        <w:t>”</w:t>
      </w:r>
      <w:r w:rsidR="00FC2BED" w:rsidRPr="00FC2BED">
        <w:rPr>
          <w:rFonts w:ascii="Calibri" w:eastAsia="Times New Roman" w:hAnsi="Calibri" w:cs="Calibri"/>
          <w:color w:val="000000"/>
          <w:sz w:val="24"/>
          <w:szCs w:val="24"/>
          <w:lang w:val="en-GB" w:eastAsia="en-GB" w:bidi="ar-SA"/>
        </w:rPr>
        <w:t>’</w:t>
      </w:r>
      <w:r>
        <w:rPr>
          <w:rFonts w:ascii="Calibri" w:eastAsia="Times New Roman" w:hAnsi="Calibri" w:cs="Calibri"/>
          <w:color w:val="000000"/>
          <w:sz w:val="24"/>
          <w:szCs w:val="24"/>
          <w:lang w:val="en-GB" w:eastAsia="en-GB" w:bidi="ar-SA"/>
        </w:rPr>
        <w:t>,</w:t>
      </w:r>
      <w:r w:rsidR="00FC2BED" w:rsidRPr="00FC2BED">
        <w:rPr>
          <w:rFonts w:ascii="Calibri" w:eastAsia="Times New Roman" w:hAnsi="Calibri" w:cs="Calibri"/>
          <w:i/>
          <w:iCs/>
          <w:color w:val="000000"/>
          <w:sz w:val="24"/>
          <w:szCs w:val="24"/>
          <w:lang w:val="en-GB" w:eastAsia="en-GB" w:bidi="ar-SA"/>
        </w:rPr>
        <w:t>International Journal of Mental Health Nursing</w:t>
      </w:r>
      <w:r w:rsidR="00FC2BED">
        <w:rPr>
          <w:rFonts w:ascii="Calibri" w:eastAsia="Times New Roman" w:hAnsi="Calibri" w:cs="Calibri"/>
          <w:color w:val="000000"/>
          <w:sz w:val="24"/>
          <w:szCs w:val="24"/>
          <w:lang w:val="en-GB" w:eastAsia="en-GB" w:bidi="ar-SA"/>
        </w:rPr>
        <w:t xml:space="preserve">, 24, pp.1–49. </w:t>
      </w:r>
    </w:p>
    <w:p w:rsidR="00FC2BED" w:rsidRDefault="00FC2BED" w:rsidP="00FC2BED">
      <w:pPr>
        <w:pStyle w:val="paragraph"/>
        <w:spacing w:before="0" w:beforeAutospacing="0" w:after="0" w:afterAutospacing="0"/>
        <w:ind w:left="360"/>
        <w:jc w:val="center"/>
        <w:textAlignment w:val="baseline"/>
        <w:rPr>
          <w:rStyle w:val="eop"/>
          <w:rFonts w:ascii="Calibri" w:hAnsi="Calibri" w:cs="Calibri"/>
          <w:color w:val="000000"/>
        </w:rPr>
      </w:pPr>
    </w:p>
    <w:p w:rsidR="00DC1BA0" w:rsidRDefault="00DC1BA0" w:rsidP="00FC2BED">
      <w:pPr>
        <w:pStyle w:val="paragraph"/>
        <w:spacing w:before="0" w:beforeAutospacing="0" w:after="0" w:afterAutospacing="0"/>
        <w:ind w:left="360"/>
        <w:jc w:val="both"/>
        <w:textAlignment w:val="baseline"/>
        <w:rPr>
          <w:rStyle w:val="eop"/>
          <w:rFonts w:ascii="Calibri" w:hAnsi="Calibri" w:cs="Calibri"/>
          <w:color w:val="000000"/>
        </w:rPr>
      </w:pPr>
    </w:p>
    <w:p w:rsidR="00DC1BA0" w:rsidRPr="00DC1BA0" w:rsidRDefault="00DC1BA0" w:rsidP="00FC2BED">
      <w:pPr>
        <w:pStyle w:val="paragraph"/>
        <w:spacing w:before="0" w:beforeAutospacing="0" w:after="0" w:afterAutospacing="0"/>
        <w:ind w:left="360"/>
        <w:jc w:val="both"/>
        <w:textAlignment w:val="baseline"/>
        <w:rPr>
          <w:rFonts w:ascii="Calibri" w:hAnsi="Calibri" w:cs="Calibri"/>
          <w:color w:val="000000"/>
        </w:rPr>
      </w:pPr>
      <w:r w:rsidRPr="00DC1BA0">
        <w:rPr>
          <w:rFonts w:asciiTheme="minorHAnsi" w:hAnsiTheme="minorHAnsi" w:cstheme="minorHAnsi"/>
        </w:rPr>
        <w:t>Damato,</w:t>
      </w:r>
      <w:r w:rsidR="00E12FA0">
        <w:rPr>
          <w:rFonts w:asciiTheme="minorHAnsi" w:hAnsiTheme="minorHAnsi" w:cstheme="minorHAnsi"/>
        </w:rPr>
        <w:t xml:space="preserve"> B. and </w:t>
      </w:r>
      <w:r w:rsidRPr="00DC1BA0">
        <w:rPr>
          <w:rFonts w:asciiTheme="minorHAnsi" w:hAnsiTheme="minorHAnsi" w:cstheme="minorHAnsi"/>
        </w:rPr>
        <w:t>Taktak</w:t>
      </w:r>
      <w:r w:rsidR="00E12FA0">
        <w:rPr>
          <w:rFonts w:asciiTheme="minorHAnsi" w:hAnsiTheme="minorHAnsi" w:cstheme="minorHAnsi"/>
        </w:rPr>
        <w:t>, A</w:t>
      </w:r>
      <w:r w:rsidRPr="00DC1BA0">
        <w:rPr>
          <w:rFonts w:asciiTheme="minorHAnsi" w:hAnsiTheme="minorHAnsi" w:cstheme="minorHAnsi"/>
        </w:rPr>
        <w:t>.</w:t>
      </w:r>
      <w:r w:rsidR="00A42674">
        <w:rPr>
          <w:rFonts w:asciiTheme="minorHAnsi" w:hAnsiTheme="minorHAnsi" w:cstheme="minorHAnsi"/>
        </w:rPr>
        <w:t xml:space="preserve"> F. G.</w:t>
      </w:r>
      <w:r w:rsidRPr="00DC1BA0">
        <w:rPr>
          <w:rFonts w:asciiTheme="minorHAnsi" w:hAnsiTheme="minorHAnsi" w:cstheme="minorHAnsi"/>
        </w:rPr>
        <w:t xml:space="preserve"> (2007) ‘Survival after Treatment of Intraocular Melanoma’, </w:t>
      </w:r>
      <w:r w:rsidR="00A42674">
        <w:rPr>
          <w:rFonts w:asciiTheme="minorHAnsi" w:hAnsiTheme="minorHAnsi" w:cstheme="minorHAnsi"/>
        </w:rPr>
        <w:t xml:space="preserve">in A. F. G. Taktak and A. C. Fisher (Eds.), </w:t>
      </w:r>
      <w:r w:rsidR="006E77DE" w:rsidRPr="006E77DE">
        <w:rPr>
          <w:rFonts w:asciiTheme="minorHAnsi" w:hAnsiTheme="minorHAnsi" w:cstheme="minorHAnsi"/>
          <w:i/>
          <w:iCs/>
        </w:rPr>
        <w:t>Outcome Prediction in Cancer</w:t>
      </w:r>
      <w:r w:rsidR="00A42674">
        <w:rPr>
          <w:rFonts w:asciiTheme="minorHAnsi" w:hAnsiTheme="minorHAnsi" w:cstheme="minorHAnsi"/>
        </w:rPr>
        <w:t xml:space="preserve">.Oxford: Elsevier, </w:t>
      </w:r>
      <w:r w:rsidRPr="00DC1BA0">
        <w:rPr>
          <w:rFonts w:asciiTheme="minorHAnsi" w:hAnsiTheme="minorHAnsi" w:cstheme="minorHAnsi"/>
        </w:rPr>
        <w:t>pp. 27</w:t>
      </w:r>
      <w:r w:rsidR="00A42674">
        <w:rPr>
          <w:rFonts w:asciiTheme="minorHAnsi" w:hAnsiTheme="minorHAnsi" w:cstheme="minorHAnsi"/>
        </w:rPr>
        <w:t>–</w:t>
      </w:r>
      <w:r w:rsidRPr="00DC1BA0">
        <w:rPr>
          <w:rFonts w:asciiTheme="minorHAnsi" w:hAnsiTheme="minorHAnsi" w:cstheme="minorHAnsi"/>
        </w:rPr>
        <w:t>41</w:t>
      </w:r>
      <w:r w:rsidR="00A42674">
        <w:rPr>
          <w:rFonts w:asciiTheme="minorHAnsi" w:hAnsiTheme="minorHAnsi" w:cstheme="minorHAnsi"/>
        </w:rPr>
        <w:t>.</w:t>
      </w:r>
    </w:p>
    <w:p w:rsidR="00FC2BED" w:rsidRPr="00FC2BED" w:rsidRDefault="00077F9D" w:rsidP="00FC2BED">
      <w:pPr>
        <w:pStyle w:val="paragraph"/>
        <w:spacing w:after="0"/>
        <w:ind w:left="360"/>
        <w:textAlignment w:val="baseline"/>
        <w:rPr>
          <w:rStyle w:val="eop"/>
          <w:rFonts w:ascii="Calibri" w:hAnsi="Calibri" w:cs="Calibri"/>
          <w:color w:val="000000"/>
        </w:rPr>
      </w:pPr>
      <w:r>
        <w:rPr>
          <w:rStyle w:val="normaltextrun"/>
          <w:rFonts w:ascii="Calibri" w:hAnsi="Calibri" w:cs="Calibri"/>
          <w:color w:val="000000"/>
        </w:rPr>
        <w:t>Carley, S., Horner, D., Body, R. and Mackway-Jones, K. (2020) ‘Evidence-based medicine and COVID-19: what to believe and when to change’, </w:t>
      </w:r>
      <w:r>
        <w:rPr>
          <w:rStyle w:val="normaltextrun"/>
          <w:rFonts w:ascii="Calibri" w:hAnsi="Calibri" w:cs="Calibri"/>
          <w:i/>
          <w:iCs/>
          <w:color w:val="000000"/>
        </w:rPr>
        <w:t>Emergency Medicine Journal</w:t>
      </w:r>
      <w:r>
        <w:rPr>
          <w:rStyle w:val="normaltextrun"/>
          <w:rFonts w:ascii="Calibri" w:hAnsi="Calibri" w:cs="Calibri"/>
          <w:color w:val="000000"/>
        </w:rPr>
        <w:t>, 37(9), pp. 572–575.</w:t>
      </w:r>
    </w:p>
    <w:p w:rsidR="00077F9D" w:rsidRDefault="00077F9D" w:rsidP="00FC2BED">
      <w:pPr>
        <w:pStyle w:val="paragraph"/>
        <w:spacing w:after="0"/>
        <w:ind w:left="360"/>
        <w:textAlignment w:val="baseline"/>
        <w:rPr>
          <w:rStyle w:val="eop"/>
          <w:rFonts w:ascii="Calibri" w:hAnsi="Calibri" w:cs="Calibri"/>
          <w:color w:val="000000"/>
        </w:rPr>
      </w:pPr>
      <w:r>
        <w:rPr>
          <w:rStyle w:val="normaltextrun"/>
          <w:rFonts w:ascii="Calibri" w:hAnsi="Calibri" w:cs="Calibri"/>
          <w:color w:val="000000"/>
        </w:rPr>
        <w:t xml:space="preserve">Chapman, C. (1973) </w:t>
      </w:r>
      <w:r>
        <w:rPr>
          <w:rStyle w:val="normaltextrun"/>
          <w:rFonts w:ascii="Calibri" w:hAnsi="Calibri" w:cs="Calibri"/>
          <w:i/>
          <w:iCs/>
          <w:color w:val="000000"/>
        </w:rPr>
        <w:t>Report of the Committee on Nursing</w:t>
      </w:r>
      <w:r>
        <w:rPr>
          <w:rStyle w:val="normaltextrun"/>
          <w:rFonts w:ascii="Calibri" w:hAnsi="Calibri" w:cs="Calibri"/>
          <w:color w:val="000000"/>
        </w:rPr>
        <w:t>. London: HMSO.</w:t>
      </w:r>
      <w:r>
        <w:rPr>
          <w:rStyle w:val="eop"/>
          <w:rFonts w:ascii="Calibri" w:hAnsi="Calibri" w:cs="Calibri"/>
          <w:color w:val="000000"/>
        </w:rPr>
        <w:t> </w:t>
      </w:r>
    </w:p>
    <w:p w:rsidR="00FC2BED" w:rsidRPr="00DC1BA0" w:rsidRDefault="00FC2BED" w:rsidP="00FC2BED">
      <w:pPr>
        <w:pStyle w:val="paragraph"/>
        <w:spacing w:after="0"/>
        <w:ind w:left="360"/>
        <w:textAlignment w:val="baseline"/>
        <w:rPr>
          <w:rFonts w:asciiTheme="minorHAnsi" w:hAnsiTheme="minorHAnsi" w:cstheme="minorHAnsi"/>
        </w:rPr>
      </w:pPr>
      <w:r>
        <w:rPr>
          <w:rStyle w:val="eop"/>
          <w:rFonts w:ascii="Calibri" w:hAnsi="Calibri" w:cs="Calibri"/>
          <w:color w:val="000000"/>
        </w:rPr>
        <w:t>Cherry</w:t>
      </w:r>
      <w:r w:rsidR="00A42674">
        <w:rPr>
          <w:rStyle w:val="eop"/>
          <w:rFonts w:ascii="Calibri" w:hAnsi="Calibri" w:cs="Calibri"/>
          <w:color w:val="000000"/>
        </w:rPr>
        <w:t>,</w:t>
      </w:r>
      <w:r>
        <w:rPr>
          <w:rStyle w:val="eop"/>
          <w:rFonts w:ascii="Calibri" w:hAnsi="Calibri" w:cs="Calibri"/>
          <w:color w:val="000000"/>
        </w:rPr>
        <w:t xml:space="preserve"> C.</w:t>
      </w:r>
      <w:r w:rsidR="00A42674">
        <w:rPr>
          <w:rStyle w:val="eop"/>
          <w:rFonts w:ascii="Calibri" w:hAnsi="Calibri" w:cs="Calibri"/>
          <w:color w:val="000000"/>
        </w:rPr>
        <w:t xml:space="preserve"> (2003)</w:t>
      </w:r>
      <w:r w:rsidR="006E77DE" w:rsidRPr="006E77DE">
        <w:rPr>
          <w:rStyle w:val="eop"/>
          <w:rFonts w:ascii="Calibri" w:hAnsi="Calibri" w:cs="Calibri"/>
          <w:i/>
          <w:iCs/>
          <w:color w:val="000000"/>
        </w:rPr>
        <w:t>Mental health care in Modern England: The Norfolk Lunatic Asylum/St Andrew’s hospital 1810–1988</w:t>
      </w:r>
      <w:r>
        <w:rPr>
          <w:rStyle w:val="eop"/>
          <w:rFonts w:ascii="Calibri" w:hAnsi="Calibri" w:cs="Calibri"/>
          <w:color w:val="000000"/>
        </w:rPr>
        <w:t>. Woodbridge: BoydellPress</w:t>
      </w:r>
      <w:r w:rsidR="00A42674">
        <w:rPr>
          <w:rStyle w:val="eop"/>
          <w:rFonts w:ascii="Calibri" w:hAnsi="Calibri" w:cs="Calibri"/>
          <w:color w:val="000000"/>
        </w:rPr>
        <w:t>.</w:t>
      </w:r>
    </w:p>
    <w:p w:rsidR="00077F9D" w:rsidRDefault="00077F9D" w:rsidP="00FC2BED">
      <w:pPr>
        <w:pStyle w:val="paragraph"/>
        <w:tabs>
          <w:tab w:val="left" w:pos="3057"/>
        </w:tabs>
        <w:spacing w:before="0" w:beforeAutospacing="0" w:after="0" w:afterAutospacing="0"/>
        <w:ind w:left="3060"/>
        <w:jc w:val="both"/>
        <w:textAlignment w:val="baseline"/>
        <w:rPr>
          <w:rFonts w:ascii="Segoe UI" w:hAnsi="Segoe UI" w:cs="Segoe UI"/>
          <w:sz w:val="13"/>
          <w:szCs w:val="13"/>
        </w:rPr>
      </w:pPr>
    </w:p>
    <w:p w:rsidR="00077F9D"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rPr>
        <w:t>Chemero, A. and Käufer, S. (2015) </w:t>
      </w:r>
      <w:r>
        <w:rPr>
          <w:rStyle w:val="normaltextrun"/>
          <w:rFonts w:ascii="Calibri" w:hAnsi="Calibri" w:cs="Calibri"/>
          <w:i/>
          <w:iCs/>
          <w:color w:val="000000"/>
        </w:rPr>
        <w:t>Phenomenology</w:t>
      </w:r>
      <w:r>
        <w:rPr>
          <w:rStyle w:val="normaltextrun"/>
          <w:rFonts w:ascii="Calibri" w:hAnsi="Calibri" w:cs="Calibri"/>
          <w:color w:val="000000"/>
        </w:rPr>
        <w:t>. Hoboken, NJ: John Wiley &amp; Sons.</w:t>
      </w:r>
      <w:r>
        <w:rPr>
          <w:rStyle w:val="eop"/>
          <w:rFonts w:ascii="Calibri" w:hAnsi="Calibri" w:cs="Calibri"/>
          <w:color w:val="000000"/>
        </w:rPr>
        <w:t> </w:t>
      </w:r>
    </w:p>
    <w:p w:rsidR="00FC2BED" w:rsidRDefault="00FC2BED" w:rsidP="00FC2BED">
      <w:pPr>
        <w:pStyle w:val="paragraph"/>
        <w:spacing w:before="0" w:beforeAutospacing="0" w:after="0" w:afterAutospacing="0"/>
        <w:ind w:left="360"/>
        <w:jc w:val="both"/>
        <w:textAlignment w:val="baseline"/>
        <w:rPr>
          <w:rStyle w:val="eop"/>
          <w:rFonts w:ascii="Calibri" w:hAnsi="Calibri" w:cs="Calibri"/>
          <w:color w:val="000000"/>
        </w:rPr>
      </w:pPr>
    </w:p>
    <w:p w:rsidR="00077F9D" w:rsidRDefault="00077F9D" w:rsidP="00FC2BED">
      <w:pPr>
        <w:pStyle w:val="paragraph"/>
        <w:spacing w:before="0" w:beforeAutospacing="0" w:after="0" w:afterAutospacing="0"/>
        <w:ind w:left="40"/>
        <w:jc w:val="both"/>
        <w:textAlignment w:val="baseline"/>
        <w:rPr>
          <w:rFonts w:ascii="Segoe UI" w:hAnsi="Segoe UI" w:cs="Segoe UI"/>
          <w:sz w:val="13"/>
          <w:szCs w:val="13"/>
        </w:rPr>
      </w:pPr>
    </w:p>
    <w:p w:rsidR="00077F9D" w:rsidRDefault="00077F9D" w:rsidP="00FC2BED">
      <w:pPr>
        <w:pStyle w:val="paragraph"/>
        <w:spacing w:before="0" w:beforeAutospacing="0" w:after="0" w:afterAutospacing="0"/>
        <w:ind w:left="360"/>
        <w:jc w:val="both"/>
        <w:textAlignment w:val="baseline"/>
        <w:rPr>
          <w:rFonts w:ascii="Segoe UI" w:hAnsi="Segoe UI" w:cs="Segoe UI"/>
          <w:sz w:val="13"/>
          <w:szCs w:val="13"/>
        </w:rPr>
      </w:pPr>
      <w:r>
        <w:rPr>
          <w:rStyle w:val="normaltextrun"/>
          <w:rFonts w:ascii="Calibri" w:hAnsi="Calibri" w:cs="Calibri"/>
          <w:color w:val="000000"/>
          <w:lang w:val="en-US"/>
        </w:rPr>
        <w:t>Cottrell, S. (2014) </w:t>
      </w:r>
      <w:r>
        <w:rPr>
          <w:rStyle w:val="normaltextrun"/>
          <w:rFonts w:ascii="Calibri" w:hAnsi="Calibri" w:cs="Calibri"/>
          <w:i/>
          <w:iCs/>
          <w:color w:val="000000"/>
          <w:lang w:val="en-US"/>
        </w:rPr>
        <w:t xml:space="preserve">Dissertations and project reports: </w:t>
      </w:r>
      <w:r w:rsidR="00A42674">
        <w:rPr>
          <w:rStyle w:val="normaltextrun"/>
          <w:rFonts w:ascii="Calibri" w:hAnsi="Calibri" w:cs="Calibri"/>
          <w:i/>
          <w:iCs/>
          <w:color w:val="000000"/>
          <w:lang w:val="en-US"/>
        </w:rPr>
        <w:t>A</w:t>
      </w:r>
      <w:r>
        <w:rPr>
          <w:rStyle w:val="normaltextrun"/>
          <w:rFonts w:ascii="Calibri" w:hAnsi="Calibri" w:cs="Calibri"/>
          <w:i/>
          <w:iCs/>
          <w:color w:val="000000"/>
          <w:lang w:val="en-US"/>
        </w:rPr>
        <w:t xml:space="preserve"> step by step guide</w:t>
      </w:r>
      <w:r>
        <w:rPr>
          <w:rStyle w:val="normaltextrun"/>
          <w:rFonts w:ascii="Calibri" w:hAnsi="Calibri" w:cs="Calibri"/>
          <w:color w:val="000000"/>
          <w:lang w:val="en-US"/>
        </w:rPr>
        <w:t>. New York: Palgrave Macmillan.</w:t>
      </w:r>
    </w:p>
    <w:p w:rsidR="00577962" w:rsidRDefault="00577962" w:rsidP="00FC2BED">
      <w:pPr>
        <w:pStyle w:val="paragraph"/>
        <w:spacing w:before="0" w:beforeAutospacing="0" w:after="0" w:afterAutospacing="0"/>
        <w:jc w:val="both"/>
        <w:textAlignment w:val="baseline"/>
        <w:rPr>
          <w:rStyle w:val="normaltextrun"/>
          <w:rFonts w:ascii="Calibri" w:hAnsi="Calibri" w:cs="Calibri"/>
          <w:color w:val="000000"/>
          <w:lang w:val="en-US"/>
        </w:rPr>
      </w:pPr>
    </w:p>
    <w:p w:rsidR="00077F9D"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lang w:val="en-US"/>
        </w:rPr>
        <w:t>Crookes, P. and Davies, S. (1998) </w:t>
      </w:r>
      <w:r>
        <w:rPr>
          <w:rStyle w:val="normaltextrun"/>
          <w:rFonts w:ascii="Calibri" w:hAnsi="Calibri" w:cs="Calibri"/>
          <w:i/>
          <w:iCs/>
          <w:color w:val="000000"/>
          <w:lang w:val="en-US"/>
        </w:rPr>
        <w:t>Research into Practice</w:t>
      </w:r>
      <w:r>
        <w:rPr>
          <w:rStyle w:val="normaltextrun"/>
          <w:rFonts w:ascii="Calibri" w:hAnsi="Calibri" w:cs="Calibri"/>
          <w:color w:val="000000"/>
          <w:lang w:val="en-US"/>
        </w:rPr>
        <w:t>. London: Bailliere Tindall.</w:t>
      </w:r>
      <w:r>
        <w:rPr>
          <w:rStyle w:val="eop"/>
          <w:rFonts w:ascii="Calibri" w:hAnsi="Calibri" w:cs="Calibri"/>
          <w:color w:val="000000"/>
        </w:rPr>
        <w:t> </w:t>
      </w:r>
    </w:p>
    <w:p w:rsidR="00FC2BED" w:rsidRDefault="00FC2BED" w:rsidP="00FC2BED">
      <w:pPr>
        <w:pStyle w:val="paragraph"/>
        <w:spacing w:before="0" w:beforeAutospacing="0" w:after="0" w:afterAutospacing="0"/>
        <w:ind w:left="360"/>
        <w:jc w:val="both"/>
        <w:textAlignment w:val="baseline"/>
        <w:rPr>
          <w:rStyle w:val="eop"/>
          <w:rFonts w:ascii="Calibri" w:hAnsi="Calibri" w:cs="Calibri"/>
          <w:color w:val="000000"/>
        </w:rPr>
      </w:pPr>
    </w:p>
    <w:p w:rsidR="00FC2BED" w:rsidRDefault="00FC2BED" w:rsidP="00FC2BED">
      <w:pPr>
        <w:pStyle w:val="paragraph"/>
        <w:spacing w:before="0" w:beforeAutospacing="0" w:after="0" w:afterAutospacing="0"/>
        <w:ind w:left="360"/>
        <w:jc w:val="both"/>
        <w:textAlignment w:val="baseline"/>
        <w:rPr>
          <w:rFonts w:ascii="Segoe UI" w:hAnsi="Segoe UI" w:cs="Segoe UI"/>
          <w:sz w:val="13"/>
          <w:szCs w:val="13"/>
        </w:rPr>
      </w:pPr>
      <w:r>
        <w:rPr>
          <w:rStyle w:val="eop"/>
          <w:rFonts w:ascii="Calibri" w:hAnsi="Calibri" w:cs="Calibri"/>
          <w:color w:val="000000"/>
        </w:rPr>
        <w:t>Department of Health</w:t>
      </w:r>
      <w:r w:rsidR="00207CE3">
        <w:rPr>
          <w:rStyle w:val="eop"/>
          <w:rFonts w:ascii="Calibri" w:hAnsi="Calibri" w:cs="Calibri"/>
          <w:color w:val="000000"/>
        </w:rPr>
        <w:t xml:space="preserve"> (2017)</w:t>
      </w:r>
      <w:r>
        <w:rPr>
          <w:rStyle w:val="eop"/>
          <w:rFonts w:ascii="Calibri" w:hAnsi="Calibri" w:cs="Calibri"/>
          <w:color w:val="000000"/>
        </w:rPr>
        <w:t xml:space="preserve">. </w:t>
      </w:r>
      <w:r w:rsidR="006E77DE" w:rsidRPr="006E77DE">
        <w:rPr>
          <w:rStyle w:val="eop"/>
          <w:rFonts w:ascii="Calibri" w:hAnsi="Calibri" w:cs="Calibri"/>
          <w:i/>
          <w:iCs/>
          <w:color w:val="000000"/>
        </w:rPr>
        <w:t>Drug misuse and dependence: UK guidelines on clinical management</w:t>
      </w:r>
      <w:r>
        <w:rPr>
          <w:rStyle w:val="eop"/>
          <w:rFonts w:ascii="Calibri" w:hAnsi="Calibri" w:cs="Calibri"/>
          <w:color w:val="000000"/>
        </w:rPr>
        <w:t>. Department of Health</w:t>
      </w:r>
      <w:r w:rsidR="00207CE3">
        <w:rPr>
          <w:rStyle w:val="eop"/>
          <w:rFonts w:ascii="Calibri" w:hAnsi="Calibri" w:cs="Calibri"/>
          <w:color w:val="000000"/>
        </w:rPr>
        <w:t>, London</w:t>
      </w:r>
      <w:r>
        <w:rPr>
          <w:rStyle w:val="eop"/>
          <w:rFonts w:ascii="Calibri" w:hAnsi="Calibri" w:cs="Calibri"/>
          <w:color w:val="000000"/>
        </w:rPr>
        <w:t>.</w:t>
      </w:r>
    </w:p>
    <w:p w:rsidR="00DC1BA0" w:rsidRDefault="00DC1BA0" w:rsidP="00FC2BED">
      <w:pPr>
        <w:pStyle w:val="paragraph"/>
        <w:spacing w:before="0" w:beforeAutospacing="0" w:after="0" w:afterAutospacing="0"/>
        <w:ind w:left="360"/>
        <w:jc w:val="both"/>
        <w:textAlignment w:val="baseline"/>
        <w:rPr>
          <w:rStyle w:val="normaltextrun"/>
          <w:rFonts w:ascii="Calibri" w:hAnsi="Calibri" w:cs="Calibri"/>
          <w:color w:val="000000"/>
          <w:shd w:val="clear" w:color="auto" w:fill="FFFFFF"/>
          <w:lang w:val="en-US"/>
        </w:rPr>
      </w:pPr>
    </w:p>
    <w:p w:rsidR="00077F9D"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shd w:val="clear" w:color="auto" w:fill="FFFFFF"/>
          <w:lang w:val="en-US"/>
        </w:rPr>
        <w:t xml:space="preserve">Duffin, J. (2000) </w:t>
      </w:r>
      <w:r>
        <w:rPr>
          <w:rStyle w:val="normaltextrun"/>
          <w:rFonts w:ascii="Calibri" w:hAnsi="Calibri" w:cs="Calibri"/>
          <w:i/>
          <w:iCs/>
          <w:color w:val="000000"/>
          <w:shd w:val="clear" w:color="auto" w:fill="FFFFFF"/>
          <w:lang w:val="en-US"/>
        </w:rPr>
        <w:t xml:space="preserve">History of Medicine. </w:t>
      </w:r>
      <w:r>
        <w:rPr>
          <w:rStyle w:val="normaltextrun"/>
          <w:rFonts w:ascii="Calibri" w:hAnsi="Calibri" w:cs="Calibri"/>
          <w:color w:val="000000"/>
          <w:shd w:val="clear" w:color="auto" w:fill="FFFFFF"/>
          <w:lang w:val="en-US"/>
        </w:rPr>
        <w:t>London: Macmillan Press Ltd.</w:t>
      </w:r>
      <w:r>
        <w:rPr>
          <w:rStyle w:val="eop"/>
          <w:rFonts w:ascii="Calibri" w:hAnsi="Calibri" w:cs="Calibri"/>
          <w:color w:val="000000"/>
        </w:rPr>
        <w:t> </w:t>
      </w:r>
    </w:p>
    <w:p w:rsidR="00577962" w:rsidRDefault="00577962" w:rsidP="00FC2BED">
      <w:pPr>
        <w:pStyle w:val="paragraph"/>
        <w:spacing w:before="0" w:beforeAutospacing="0" w:after="0" w:afterAutospacing="0"/>
        <w:jc w:val="both"/>
        <w:textAlignment w:val="baseline"/>
        <w:rPr>
          <w:rStyle w:val="eop"/>
          <w:rFonts w:ascii="Calibri" w:hAnsi="Calibri" w:cs="Calibri"/>
          <w:color w:val="000000"/>
        </w:rPr>
      </w:pPr>
    </w:p>
    <w:p w:rsidR="00DC1BA0" w:rsidRPr="00FC2BED" w:rsidRDefault="00577962" w:rsidP="00FC2BED">
      <w:pPr>
        <w:spacing w:after="0" w:line="360" w:lineRule="atLeast"/>
        <w:ind w:left="360"/>
        <w:rPr>
          <w:rFonts w:ascii="Calibri" w:eastAsia="Times New Roman" w:hAnsi="Calibri" w:cs="Calibri"/>
          <w:color w:val="000000"/>
          <w:sz w:val="24"/>
          <w:szCs w:val="24"/>
          <w:lang w:val="en-GB" w:eastAsia="en-GB" w:bidi="ar-SA"/>
        </w:rPr>
      </w:pPr>
      <w:r w:rsidRPr="00FC2BED">
        <w:rPr>
          <w:rFonts w:ascii="Calibri" w:eastAsia="Times New Roman" w:hAnsi="Calibri" w:cs="Calibri"/>
          <w:color w:val="000000"/>
          <w:sz w:val="24"/>
          <w:szCs w:val="24"/>
          <w:lang w:val="en-GB" w:eastAsia="en-GB" w:bidi="ar-SA"/>
        </w:rPr>
        <w:t>Gov.uk (2020). </w:t>
      </w:r>
      <w:r w:rsidRPr="00FC2BED">
        <w:rPr>
          <w:rFonts w:ascii="Calibri" w:eastAsia="Times New Roman" w:hAnsi="Calibri" w:cs="Calibri"/>
          <w:i/>
          <w:iCs/>
          <w:color w:val="000000"/>
          <w:sz w:val="24"/>
          <w:szCs w:val="24"/>
          <w:lang w:val="en-GB" w:eastAsia="en-GB" w:bidi="ar-SA"/>
        </w:rPr>
        <w:t>Coronavirus Legislation</w:t>
      </w:r>
      <w:r w:rsidRPr="00FC2BED">
        <w:rPr>
          <w:rFonts w:ascii="Calibri" w:eastAsia="Times New Roman" w:hAnsi="Calibri" w:cs="Calibri"/>
          <w:color w:val="000000"/>
          <w:sz w:val="24"/>
          <w:szCs w:val="24"/>
          <w:lang w:val="en-GB" w:eastAsia="en-GB" w:bidi="ar-SA"/>
        </w:rPr>
        <w:t xml:space="preserve">. [online] Available at: </w:t>
      </w:r>
      <w:r w:rsidR="00DC1BA0" w:rsidRPr="00FC2BED">
        <w:rPr>
          <w:rFonts w:ascii="Calibri" w:eastAsia="Times New Roman" w:hAnsi="Calibri" w:cs="Calibri"/>
          <w:color w:val="000000"/>
          <w:sz w:val="24"/>
          <w:szCs w:val="24"/>
          <w:lang w:val="en-GB" w:eastAsia="en-GB" w:bidi="ar-SA"/>
        </w:rPr>
        <w:t>https://www.legislation.gov.uk/coronavirus</w:t>
      </w:r>
      <w:r w:rsidRPr="00FC2BED">
        <w:rPr>
          <w:rFonts w:ascii="Calibri" w:eastAsia="Times New Roman" w:hAnsi="Calibri" w:cs="Calibri"/>
          <w:color w:val="000000"/>
          <w:sz w:val="24"/>
          <w:szCs w:val="24"/>
          <w:lang w:val="en-GB" w:eastAsia="en-GB" w:bidi="ar-SA"/>
        </w:rPr>
        <w:t>.</w:t>
      </w:r>
    </w:p>
    <w:p w:rsidR="00DC1BA0" w:rsidRDefault="00DC1BA0" w:rsidP="00FC2BED">
      <w:pPr>
        <w:spacing w:after="0" w:line="360" w:lineRule="atLeast"/>
        <w:ind w:left="360"/>
        <w:rPr>
          <w:rFonts w:ascii="Calibri" w:eastAsia="Times New Roman" w:hAnsi="Calibri" w:cs="Calibri"/>
          <w:color w:val="000000"/>
          <w:sz w:val="24"/>
          <w:szCs w:val="24"/>
          <w:lang w:val="en-GB" w:eastAsia="en-GB" w:bidi="ar-SA"/>
        </w:rPr>
      </w:pPr>
    </w:p>
    <w:p w:rsidR="00077F9D" w:rsidRPr="00FC2BED" w:rsidRDefault="00077F9D" w:rsidP="00FC2BED">
      <w:pPr>
        <w:spacing w:after="0" w:line="360" w:lineRule="atLeast"/>
        <w:ind w:left="360"/>
        <w:rPr>
          <w:rStyle w:val="eop"/>
          <w:rFonts w:ascii="Calibri" w:hAnsi="Calibri" w:cs="Calibri"/>
          <w:color w:val="000000"/>
          <w:sz w:val="24"/>
          <w:szCs w:val="24"/>
        </w:rPr>
      </w:pPr>
      <w:r w:rsidRPr="00FC2BED">
        <w:rPr>
          <w:rStyle w:val="normaltextrun"/>
          <w:rFonts w:ascii="Calibri" w:hAnsi="Calibri" w:cs="Calibri"/>
          <w:color w:val="000000"/>
          <w:sz w:val="24"/>
          <w:szCs w:val="24"/>
        </w:rPr>
        <w:t>Hek, G., Judd, M. and Moule, P. (2001) </w:t>
      </w:r>
      <w:r w:rsidRPr="00FC2BED">
        <w:rPr>
          <w:rStyle w:val="normaltextrun"/>
          <w:rFonts w:ascii="Calibri" w:hAnsi="Calibri" w:cs="Calibri"/>
          <w:i/>
          <w:iCs/>
          <w:color w:val="000000"/>
          <w:sz w:val="24"/>
          <w:szCs w:val="24"/>
        </w:rPr>
        <w:t>Making sense of research: an introduction for nurses</w:t>
      </w:r>
      <w:r w:rsidRPr="00FC2BED">
        <w:rPr>
          <w:rStyle w:val="normaltextrun"/>
          <w:rFonts w:ascii="Calibri" w:hAnsi="Calibri" w:cs="Calibri"/>
          <w:color w:val="000000"/>
          <w:sz w:val="24"/>
          <w:szCs w:val="24"/>
        </w:rPr>
        <w:t>. London: Continuum International Publishing Group.</w:t>
      </w:r>
    </w:p>
    <w:p w:rsidR="00FC2BED" w:rsidRDefault="00FC2BED" w:rsidP="00FC2BED">
      <w:pPr>
        <w:spacing w:after="0" w:line="360" w:lineRule="atLeast"/>
        <w:ind w:left="360"/>
        <w:rPr>
          <w:rStyle w:val="eop"/>
          <w:rFonts w:ascii="Calibri" w:hAnsi="Calibri" w:cs="Calibri"/>
          <w:color w:val="000000"/>
          <w:sz w:val="24"/>
          <w:szCs w:val="24"/>
        </w:rPr>
      </w:pPr>
    </w:p>
    <w:p w:rsidR="00FC2BED" w:rsidRPr="00FC2BED" w:rsidRDefault="00FC2BED" w:rsidP="00FC2BED">
      <w:pPr>
        <w:spacing w:after="0" w:line="360" w:lineRule="atLeast"/>
        <w:ind w:left="360"/>
        <w:rPr>
          <w:rFonts w:ascii="Calibri" w:eastAsia="Times New Roman" w:hAnsi="Calibri" w:cs="Calibri"/>
          <w:color w:val="000000"/>
          <w:sz w:val="24"/>
          <w:szCs w:val="24"/>
          <w:lang w:val="en-GB" w:eastAsia="en-GB" w:bidi="ar-SA"/>
        </w:rPr>
      </w:pPr>
      <w:r w:rsidRPr="00FC2BED">
        <w:rPr>
          <w:rStyle w:val="eop"/>
          <w:rFonts w:ascii="Calibri" w:hAnsi="Calibri" w:cs="Calibri"/>
          <w:color w:val="000000"/>
          <w:sz w:val="24"/>
          <w:szCs w:val="24"/>
        </w:rPr>
        <w:t>Hindle, S.</w:t>
      </w:r>
      <w:r w:rsidR="00207CE3">
        <w:rPr>
          <w:rStyle w:val="eop"/>
          <w:rFonts w:ascii="Calibri" w:hAnsi="Calibri" w:cs="Calibri"/>
          <w:color w:val="000000"/>
          <w:sz w:val="24"/>
          <w:szCs w:val="24"/>
        </w:rPr>
        <w:t xml:space="preserve"> (2000)</w:t>
      </w:r>
      <w:r w:rsidR="006E77DE" w:rsidRPr="006E77DE">
        <w:rPr>
          <w:rStyle w:val="eop"/>
          <w:rFonts w:ascii="Calibri" w:hAnsi="Calibri" w:cs="Calibri"/>
          <w:i/>
          <w:iCs/>
          <w:color w:val="000000"/>
          <w:sz w:val="24"/>
          <w:szCs w:val="24"/>
        </w:rPr>
        <w:t>The state and social change in early modern England</w:t>
      </w:r>
      <w:r w:rsidRPr="00FC2BED">
        <w:rPr>
          <w:rStyle w:val="eop"/>
          <w:rFonts w:ascii="Calibri" w:hAnsi="Calibri" w:cs="Calibri"/>
          <w:color w:val="000000"/>
          <w:sz w:val="24"/>
          <w:szCs w:val="24"/>
        </w:rPr>
        <w:t>. London: Palgrave Macmillan</w:t>
      </w:r>
      <w:r w:rsidR="00207CE3">
        <w:rPr>
          <w:rStyle w:val="eop"/>
          <w:rFonts w:ascii="Calibri" w:hAnsi="Calibri" w:cs="Calibri"/>
          <w:color w:val="000000"/>
          <w:sz w:val="24"/>
          <w:szCs w:val="24"/>
        </w:rPr>
        <w:t>.</w:t>
      </w:r>
    </w:p>
    <w:p w:rsidR="00077F9D" w:rsidRDefault="00077F9D" w:rsidP="00FC2BED">
      <w:pPr>
        <w:pStyle w:val="paragraph"/>
        <w:spacing w:before="0" w:beforeAutospacing="0" w:after="0" w:afterAutospacing="0"/>
        <w:ind w:left="40"/>
        <w:jc w:val="both"/>
        <w:textAlignment w:val="baseline"/>
        <w:rPr>
          <w:rFonts w:ascii="Segoe UI" w:hAnsi="Segoe UI" w:cs="Segoe UI"/>
          <w:sz w:val="13"/>
          <w:szCs w:val="13"/>
        </w:rPr>
      </w:pPr>
    </w:p>
    <w:p w:rsidR="00077F9D" w:rsidRDefault="00077F9D" w:rsidP="00FC2BED">
      <w:pPr>
        <w:pStyle w:val="paragraph"/>
        <w:spacing w:before="0" w:beforeAutospacing="0" w:after="0" w:afterAutospacing="0"/>
        <w:ind w:left="360"/>
        <w:jc w:val="both"/>
        <w:textAlignment w:val="baseline"/>
        <w:rPr>
          <w:rFonts w:ascii="Segoe UI" w:hAnsi="Segoe UI" w:cs="Segoe UI"/>
          <w:sz w:val="13"/>
          <w:szCs w:val="13"/>
        </w:rPr>
      </w:pPr>
      <w:r>
        <w:rPr>
          <w:rStyle w:val="normaltextrun"/>
          <w:rFonts w:ascii="Calibri" w:hAnsi="Calibri" w:cs="Calibri"/>
          <w:color w:val="000000"/>
          <w:shd w:val="clear" w:color="auto" w:fill="FFFFFF"/>
          <w:lang w:val="en-US"/>
        </w:rPr>
        <w:t>Huremović</w:t>
      </w:r>
      <w:r>
        <w:rPr>
          <w:rStyle w:val="normaltextrun"/>
          <w:rFonts w:ascii="Calibri" w:hAnsi="Calibri" w:cs="Calibri"/>
          <w:color w:val="000000"/>
          <w:lang w:val="en-US"/>
        </w:rPr>
        <w:t xml:space="preserve">, D. (2019) </w:t>
      </w:r>
      <w:r>
        <w:rPr>
          <w:rStyle w:val="normaltextrun"/>
          <w:rFonts w:ascii="Calibri" w:hAnsi="Calibri" w:cs="Calibri"/>
          <w:i/>
          <w:iCs/>
          <w:color w:val="000000"/>
          <w:lang w:val="en-US"/>
        </w:rPr>
        <w:t>Psychiatry of Pandemics: A Mental Health Response to Infection Outbreak</w:t>
      </w:r>
      <w:r>
        <w:rPr>
          <w:rStyle w:val="normaltextrun"/>
          <w:rFonts w:ascii="Calibri" w:hAnsi="Calibri" w:cs="Calibri"/>
          <w:color w:val="000000"/>
          <w:shd w:val="clear" w:color="auto" w:fill="FFFFFF"/>
          <w:lang w:val="en-US"/>
        </w:rPr>
        <w:t>. New York: Springer International Publishing AG.</w:t>
      </w:r>
      <w:r>
        <w:rPr>
          <w:rStyle w:val="normaltextrun"/>
          <w:rFonts w:ascii="Calibri" w:hAnsi="Calibri" w:cs="Calibri"/>
          <w:color w:val="000000"/>
          <w:lang w:val="en-US"/>
        </w:rPr>
        <w:t> Available at:</w:t>
      </w:r>
      <w:r>
        <w:rPr>
          <w:rStyle w:val="normaltextrun"/>
          <w:rFonts w:ascii="Calibri" w:hAnsi="Calibri" w:cs="Calibri"/>
          <w:color w:val="000000"/>
          <w:shd w:val="clear" w:color="auto" w:fill="FFFFFF"/>
          <w:lang w:val="en-US"/>
        </w:rPr>
        <w:t xml:space="preserve"> http://ebookcentral.proquest.com/lib/trinity/detail.action?docID=5776029.</w:t>
      </w:r>
      <w:r>
        <w:rPr>
          <w:rStyle w:val="eop"/>
          <w:rFonts w:ascii="Calibri" w:hAnsi="Calibri" w:cs="Calibri"/>
          <w:color w:val="000000"/>
        </w:rPr>
        <w:t> </w:t>
      </w:r>
    </w:p>
    <w:p w:rsidR="00077F9D" w:rsidRDefault="00077F9D" w:rsidP="00FC2BED">
      <w:pPr>
        <w:pStyle w:val="paragraph"/>
        <w:spacing w:before="0" w:beforeAutospacing="0" w:after="0" w:afterAutospacing="0"/>
        <w:ind w:left="40"/>
        <w:jc w:val="both"/>
        <w:textAlignment w:val="baseline"/>
        <w:rPr>
          <w:rFonts w:ascii="Segoe UI" w:hAnsi="Segoe UI" w:cs="Segoe UI"/>
          <w:sz w:val="13"/>
          <w:szCs w:val="13"/>
        </w:rPr>
      </w:pPr>
    </w:p>
    <w:p w:rsidR="00EF0C7C"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rPr>
        <w:t>Johnson, S. (2015) ‘How is the role of nursing changing? Live discussion’, </w:t>
      </w:r>
      <w:r>
        <w:rPr>
          <w:rStyle w:val="normaltextrun"/>
          <w:rFonts w:ascii="Calibri" w:hAnsi="Calibri" w:cs="Calibri"/>
          <w:i/>
          <w:iCs/>
          <w:color w:val="000000"/>
        </w:rPr>
        <w:t>The Guardian</w:t>
      </w:r>
      <w:r>
        <w:rPr>
          <w:rStyle w:val="normaltextrun"/>
          <w:rFonts w:ascii="Calibri" w:hAnsi="Calibri" w:cs="Calibri"/>
          <w:color w:val="000000"/>
        </w:rPr>
        <w:t>, 2 February. https://www.theguardian.com/healthcare-network/2015/feb/02/how-role-nursing-changing.</w:t>
      </w:r>
    </w:p>
    <w:p w:rsidR="00EF0C7C" w:rsidRDefault="00EF0C7C" w:rsidP="00FC2BED">
      <w:pPr>
        <w:pStyle w:val="paragraph"/>
        <w:spacing w:before="0" w:beforeAutospacing="0" w:after="0" w:afterAutospacing="0"/>
        <w:ind w:left="360"/>
        <w:jc w:val="both"/>
        <w:textAlignment w:val="baseline"/>
        <w:rPr>
          <w:rStyle w:val="eop"/>
          <w:rFonts w:ascii="Calibri" w:hAnsi="Calibri" w:cs="Calibri"/>
          <w:color w:val="000000"/>
        </w:rPr>
      </w:pPr>
    </w:p>
    <w:p w:rsidR="00A44E01" w:rsidRDefault="00EF0C7C" w:rsidP="00A44E01">
      <w:pPr>
        <w:pStyle w:val="paragraph"/>
        <w:spacing w:before="0" w:beforeAutospacing="0" w:after="0" w:afterAutospacing="0"/>
        <w:ind w:left="360"/>
        <w:jc w:val="both"/>
        <w:textAlignment w:val="baseline"/>
        <w:rPr>
          <w:rFonts w:ascii="Calibri" w:hAnsi="Calibri" w:cs="Calibri"/>
          <w:color w:val="000000"/>
        </w:rPr>
      </w:pPr>
      <w:r w:rsidRPr="00EF0C7C">
        <w:rPr>
          <w:rFonts w:ascii="Calibri" w:hAnsi="Calibri" w:cs="Calibri"/>
          <w:color w:val="000000"/>
        </w:rPr>
        <w:t>Jones, C.W., Adams, A.C., Murphy, E., King, R.P., Saracco, B., Stesis, K.R., Cavanaugh, S.,Roberts, B.W. and Platts-Mills, T.F. (2021)</w:t>
      </w:r>
      <w:r w:rsidR="00207CE3">
        <w:rPr>
          <w:rFonts w:ascii="Calibri" w:hAnsi="Calibri" w:cs="Calibri"/>
          <w:color w:val="000000"/>
        </w:rPr>
        <w:t>‘</w:t>
      </w:r>
      <w:r w:rsidRPr="00EF0C7C">
        <w:rPr>
          <w:rFonts w:ascii="Calibri" w:hAnsi="Calibri" w:cs="Calibri"/>
          <w:color w:val="000000"/>
        </w:rPr>
        <w:t xml:space="preserve">Delays in reporting and publishing trial results during pandemics: </w:t>
      </w:r>
      <w:r w:rsidR="00207CE3">
        <w:rPr>
          <w:rFonts w:ascii="Calibri" w:hAnsi="Calibri" w:cs="Calibri"/>
          <w:color w:val="000000"/>
        </w:rPr>
        <w:t>C</w:t>
      </w:r>
      <w:r w:rsidRPr="00EF0C7C">
        <w:rPr>
          <w:rFonts w:ascii="Calibri" w:hAnsi="Calibri" w:cs="Calibri"/>
          <w:color w:val="000000"/>
        </w:rPr>
        <w:t>ross sectional analysis of 2009 H1N1, 2014 Ebola, and 2016 Zika clinical trials</w:t>
      </w:r>
      <w:r w:rsidR="00207CE3">
        <w:rPr>
          <w:rFonts w:ascii="Calibri" w:hAnsi="Calibri" w:cs="Calibri"/>
          <w:color w:val="000000"/>
        </w:rPr>
        <w:t>’,</w:t>
      </w:r>
      <w:r w:rsidRPr="00EF0C7C">
        <w:rPr>
          <w:rFonts w:ascii="Calibri" w:hAnsi="Calibri" w:cs="Calibri"/>
          <w:color w:val="000000"/>
        </w:rPr>
        <w:t> </w:t>
      </w:r>
      <w:r w:rsidRPr="00EF0C7C">
        <w:rPr>
          <w:rFonts w:ascii="Calibri" w:hAnsi="Calibri" w:cs="Calibri"/>
          <w:i/>
          <w:iCs/>
          <w:color w:val="000000"/>
        </w:rPr>
        <w:t>BMC Medical Research Methodology</w:t>
      </w:r>
      <w:r w:rsidRPr="00EF0C7C">
        <w:rPr>
          <w:rFonts w:ascii="Calibri" w:hAnsi="Calibri" w:cs="Calibri"/>
          <w:color w:val="000000"/>
        </w:rPr>
        <w:t>, 21(1). doi:10.1186/s12874-021-01324-8.</w:t>
      </w:r>
    </w:p>
    <w:p w:rsidR="00A44E01" w:rsidRDefault="00A44E01" w:rsidP="00A44E01">
      <w:pPr>
        <w:pStyle w:val="paragraph"/>
        <w:spacing w:before="0" w:beforeAutospacing="0" w:after="0" w:afterAutospacing="0"/>
        <w:ind w:left="360"/>
        <w:jc w:val="both"/>
        <w:textAlignment w:val="baseline"/>
        <w:rPr>
          <w:rFonts w:ascii="Calibri" w:hAnsi="Calibri" w:cs="Calibri"/>
          <w:color w:val="000000"/>
        </w:rPr>
      </w:pPr>
    </w:p>
    <w:p w:rsidR="00A44E01" w:rsidRPr="00A44E01" w:rsidRDefault="00A44E01" w:rsidP="00A44E01">
      <w:pPr>
        <w:pStyle w:val="paragraph"/>
        <w:spacing w:before="0" w:beforeAutospacing="0" w:after="0" w:afterAutospacing="0"/>
        <w:ind w:left="360"/>
        <w:jc w:val="both"/>
        <w:textAlignment w:val="baseline"/>
        <w:rPr>
          <w:rFonts w:ascii="Calibri" w:hAnsi="Calibri" w:cs="Calibri"/>
          <w:color w:val="000000"/>
        </w:rPr>
      </w:pPr>
      <w:r w:rsidRPr="00A44E01">
        <w:rPr>
          <w:rFonts w:ascii="Calibri" w:hAnsi="Calibri" w:cs="Calibri"/>
          <w:color w:val="000000"/>
        </w:rPr>
        <w:t>Macdonald, T.H. (1998). </w:t>
      </w:r>
      <w:r w:rsidRPr="00A44E01">
        <w:rPr>
          <w:rFonts w:ascii="Calibri" w:hAnsi="Calibri" w:cs="Calibri"/>
          <w:i/>
          <w:iCs/>
          <w:color w:val="000000"/>
        </w:rPr>
        <w:t>Rethinking health promotion : a global approach</w:t>
      </w:r>
      <w:r w:rsidRPr="00A44E01">
        <w:rPr>
          <w:rFonts w:ascii="Calibri" w:hAnsi="Calibri" w:cs="Calibri"/>
          <w:color w:val="000000"/>
        </w:rPr>
        <w:t>. London: Routledge.</w:t>
      </w:r>
    </w:p>
    <w:p w:rsidR="00A44E01" w:rsidRDefault="00A44E01" w:rsidP="00FC2BED">
      <w:pPr>
        <w:pStyle w:val="paragraph"/>
        <w:spacing w:before="0" w:beforeAutospacing="0" w:after="0" w:afterAutospacing="0"/>
        <w:ind w:left="360"/>
        <w:jc w:val="both"/>
        <w:textAlignment w:val="baseline"/>
        <w:rPr>
          <w:rFonts w:ascii="Calibri" w:hAnsi="Calibri" w:cs="Calibri"/>
          <w:color w:val="000000"/>
        </w:rPr>
      </w:pPr>
    </w:p>
    <w:p w:rsidR="00DC1BA0" w:rsidRDefault="00DC1BA0" w:rsidP="00FC2BED">
      <w:pPr>
        <w:pStyle w:val="paragraph"/>
        <w:spacing w:before="0" w:beforeAutospacing="0" w:after="0" w:afterAutospacing="0"/>
        <w:ind w:left="360"/>
        <w:jc w:val="both"/>
        <w:textAlignment w:val="baseline"/>
        <w:rPr>
          <w:rFonts w:ascii="Calibri" w:hAnsi="Calibri" w:cs="Calibri"/>
          <w:color w:val="000000"/>
        </w:rPr>
      </w:pPr>
    </w:p>
    <w:p w:rsidR="00577962"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lang w:val="en-US"/>
        </w:rPr>
        <w:t xml:space="preserve">Morrison, P. (1994) </w:t>
      </w:r>
      <w:r>
        <w:rPr>
          <w:rStyle w:val="normaltextrun"/>
          <w:rFonts w:ascii="Calibri" w:hAnsi="Calibri" w:cs="Calibri"/>
          <w:i/>
          <w:iCs/>
          <w:color w:val="000000"/>
          <w:lang w:val="en-US"/>
        </w:rPr>
        <w:t xml:space="preserve">Understanding Patients. </w:t>
      </w:r>
      <w:r>
        <w:rPr>
          <w:rStyle w:val="normaltextrun"/>
          <w:rFonts w:ascii="Calibri" w:hAnsi="Calibri" w:cs="Calibri"/>
          <w:color w:val="000000"/>
          <w:lang w:val="en-US"/>
        </w:rPr>
        <w:t>London: W. B Saunders.</w:t>
      </w:r>
    </w:p>
    <w:p w:rsidR="00772E9D" w:rsidRPr="00DC1BA0" w:rsidRDefault="00772E9D" w:rsidP="00FC2BED">
      <w:pPr>
        <w:pStyle w:val="paragraph"/>
        <w:spacing w:before="0" w:beforeAutospacing="0" w:after="0" w:afterAutospacing="0"/>
        <w:ind w:left="360"/>
        <w:jc w:val="both"/>
        <w:textAlignment w:val="baseline"/>
        <w:rPr>
          <w:rFonts w:ascii="Calibri" w:hAnsi="Calibri" w:cs="Calibri"/>
          <w:color w:val="000000"/>
        </w:rPr>
      </w:pPr>
    </w:p>
    <w:p w:rsidR="00577962" w:rsidRDefault="00077F9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normaltextrun"/>
          <w:rFonts w:ascii="Calibri" w:hAnsi="Calibri" w:cs="Calibri"/>
          <w:color w:val="000000"/>
          <w:lang w:val="en-US"/>
        </w:rPr>
        <w:t>‌NIDCD (2015). </w:t>
      </w:r>
      <w:r>
        <w:rPr>
          <w:rStyle w:val="normaltextrun"/>
          <w:rFonts w:ascii="Calibri" w:hAnsi="Calibri" w:cs="Calibri"/>
          <w:i/>
          <w:iCs/>
          <w:color w:val="000000"/>
          <w:lang w:val="en-US"/>
        </w:rPr>
        <w:t>What Is Epidemiology?</w:t>
      </w:r>
      <w:r>
        <w:rPr>
          <w:rStyle w:val="normaltextrun"/>
          <w:rFonts w:ascii="Calibri" w:hAnsi="Calibri" w:cs="Calibri"/>
          <w:color w:val="000000"/>
          <w:lang w:val="en-US"/>
        </w:rPr>
        <w:t xml:space="preserve"> Available at: https://www.nidcd.nih.gov/health/statistics/what-epidemiology#:~:text=Epidemiology%20is%20the%20branch%20of%20medical%20science%20that.</w:t>
      </w:r>
    </w:p>
    <w:p w:rsidR="00FC2BED" w:rsidRDefault="00FC2BED" w:rsidP="00FC2BED">
      <w:pPr>
        <w:pStyle w:val="paragraph"/>
        <w:spacing w:before="0" w:beforeAutospacing="0" w:after="0" w:afterAutospacing="0"/>
        <w:ind w:left="360"/>
        <w:jc w:val="both"/>
        <w:textAlignment w:val="baseline"/>
        <w:rPr>
          <w:rStyle w:val="eop"/>
          <w:rFonts w:ascii="Calibri" w:hAnsi="Calibri" w:cs="Calibri"/>
          <w:color w:val="000000"/>
        </w:rPr>
      </w:pPr>
    </w:p>
    <w:p w:rsidR="00FC2BED" w:rsidRDefault="00FC2BED" w:rsidP="00FC2BED">
      <w:pPr>
        <w:pStyle w:val="paragraph"/>
        <w:spacing w:before="0" w:beforeAutospacing="0" w:after="0" w:afterAutospacing="0"/>
        <w:ind w:left="360"/>
        <w:jc w:val="both"/>
        <w:textAlignment w:val="baseline"/>
        <w:rPr>
          <w:rStyle w:val="eop"/>
          <w:rFonts w:ascii="Calibri" w:hAnsi="Calibri" w:cs="Calibri"/>
          <w:color w:val="000000"/>
        </w:rPr>
      </w:pPr>
      <w:r>
        <w:rPr>
          <w:rStyle w:val="eop"/>
          <w:rFonts w:ascii="Calibri" w:hAnsi="Calibri" w:cs="Calibri"/>
          <w:color w:val="000000"/>
        </w:rPr>
        <w:t>McCrae</w:t>
      </w:r>
      <w:r w:rsidR="00772E9D">
        <w:rPr>
          <w:rStyle w:val="eop"/>
          <w:rFonts w:ascii="Calibri" w:hAnsi="Calibri" w:cs="Calibri"/>
          <w:color w:val="000000"/>
        </w:rPr>
        <w:t>,</w:t>
      </w:r>
      <w:r>
        <w:rPr>
          <w:rStyle w:val="eop"/>
          <w:rFonts w:ascii="Calibri" w:hAnsi="Calibri" w:cs="Calibri"/>
          <w:color w:val="000000"/>
        </w:rPr>
        <w:t xml:space="preserve"> N</w:t>
      </w:r>
      <w:r w:rsidR="00772E9D">
        <w:rPr>
          <w:rStyle w:val="eop"/>
          <w:rFonts w:ascii="Calibri" w:hAnsi="Calibri" w:cs="Calibri"/>
          <w:color w:val="000000"/>
        </w:rPr>
        <w:t>. and</w:t>
      </w:r>
      <w:r>
        <w:rPr>
          <w:rStyle w:val="eop"/>
          <w:rFonts w:ascii="Calibri" w:hAnsi="Calibri" w:cs="Calibri"/>
          <w:color w:val="000000"/>
        </w:rPr>
        <w:t xml:space="preserve"> Nolan</w:t>
      </w:r>
      <w:r w:rsidR="00772E9D">
        <w:rPr>
          <w:rStyle w:val="eop"/>
          <w:rFonts w:ascii="Calibri" w:hAnsi="Calibri" w:cs="Calibri"/>
          <w:color w:val="000000"/>
        </w:rPr>
        <w:t>,</w:t>
      </w:r>
      <w:r>
        <w:rPr>
          <w:rStyle w:val="eop"/>
          <w:rFonts w:ascii="Calibri" w:hAnsi="Calibri" w:cs="Calibri"/>
          <w:color w:val="000000"/>
        </w:rPr>
        <w:t xml:space="preserve"> P. </w:t>
      </w:r>
      <w:r w:rsidR="00772E9D">
        <w:rPr>
          <w:rStyle w:val="eop"/>
          <w:rFonts w:ascii="Calibri" w:hAnsi="Calibri" w:cs="Calibri"/>
          <w:color w:val="000000"/>
        </w:rPr>
        <w:t xml:space="preserve">(2016) </w:t>
      </w:r>
      <w:r w:rsidR="006E77DE" w:rsidRPr="006E77DE">
        <w:rPr>
          <w:rStyle w:val="eop"/>
          <w:rFonts w:ascii="Calibri" w:hAnsi="Calibri" w:cs="Calibri"/>
          <w:i/>
          <w:iCs/>
          <w:color w:val="000000"/>
        </w:rPr>
        <w:t>The story of nursing in British mental hospitals</w:t>
      </w:r>
      <w:r>
        <w:rPr>
          <w:rStyle w:val="eop"/>
          <w:rFonts w:ascii="Calibri" w:hAnsi="Calibri" w:cs="Calibri"/>
          <w:color w:val="000000"/>
        </w:rPr>
        <w:t>. London: Routledge.</w:t>
      </w:r>
    </w:p>
    <w:p w:rsidR="00577962" w:rsidRDefault="00577962" w:rsidP="00FC2BED">
      <w:pPr>
        <w:pStyle w:val="paragraph"/>
        <w:spacing w:before="0" w:beforeAutospacing="0" w:after="0" w:afterAutospacing="0"/>
        <w:ind w:left="360"/>
        <w:jc w:val="both"/>
        <w:textAlignment w:val="baseline"/>
        <w:rPr>
          <w:rStyle w:val="eop"/>
          <w:rFonts w:ascii="Calibri" w:hAnsi="Calibri" w:cs="Calibri"/>
          <w:color w:val="000000"/>
        </w:rPr>
      </w:pPr>
    </w:p>
    <w:p w:rsidR="00577962" w:rsidRDefault="00577962" w:rsidP="00FC2BED">
      <w:pPr>
        <w:pStyle w:val="paragraph"/>
        <w:spacing w:before="0" w:beforeAutospacing="0" w:after="0" w:afterAutospacing="0"/>
        <w:ind w:left="360"/>
        <w:jc w:val="both"/>
        <w:textAlignment w:val="baseline"/>
        <w:rPr>
          <w:rFonts w:ascii="Calibri" w:hAnsi="Calibri" w:cs="Calibri"/>
          <w:color w:val="000000"/>
        </w:rPr>
      </w:pPr>
      <w:r w:rsidRPr="00577962">
        <w:rPr>
          <w:rFonts w:ascii="Calibri" w:hAnsi="Calibri" w:cs="Calibri"/>
          <w:color w:val="000000"/>
        </w:rPr>
        <w:t>NHS (2021). </w:t>
      </w:r>
      <w:r w:rsidRPr="00577962">
        <w:rPr>
          <w:rFonts w:ascii="Calibri" w:hAnsi="Calibri" w:cs="Calibri"/>
          <w:i/>
          <w:iCs/>
          <w:color w:val="000000"/>
        </w:rPr>
        <w:t>How to avoid catching and spreading coronavirus (COVID-19)</w:t>
      </w:r>
      <w:r w:rsidRPr="00577962">
        <w:rPr>
          <w:rFonts w:ascii="Calibri" w:hAnsi="Calibri" w:cs="Calibri"/>
          <w:color w:val="000000"/>
        </w:rPr>
        <w:t>. [online] nhs.uk. Available at: https://www.nhs.uk/conditions/coronavirus-covid-19/how-to-avoid-catching-and-spreading-coronavirus-covid-19/.</w:t>
      </w:r>
    </w:p>
    <w:p w:rsidR="00DC1BA0" w:rsidRDefault="00DC1BA0" w:rsidP="00FC2BED">
      <w:pPr>
        <w:pStyle w:val="paragraph"/>
        <w:spacing w:before="0" w:beforeAutospacing="0" w:after="0" w:afterAutospacing="0"/>
        <w:ind w:left="360"/>
        <w:jc w:val="both"/>
        <w:textAlignment w:val="baseline"/>
        <w:rPr>
          <w:rStyle w:val="normaltextrun"/>
          <w:rFonts w:ascii="Calibri" w:hAnsi="Calibri" w:cs="Calibri"/>
          <w:color w:val="000000"/>
          <w:lang w:val="en-US"/>
        </w:rPr>
      </w:pPr>
    </w:p>
    <w:p w:rsidR="00077F9D" w:rsidRPr="00577962" w:rsidRDefault="00577962" w:rsidP="00FC2BED">
      <w:pPr>
        <w:pStyle w:val="paragraph"/>
        <w:spacing w:before="0" w:beforeAutospacing="0" w:after="0" w:afterAutospacing="0"/>
        <w:ind w:left="360"/>
        <w:jc w:val="both"/>
        <w:textAlignment w:val="baseline"/>
        <w:rPr>
          <w:rFonts w:ascii="Calibri" w:hAnsi="Calibri" w:cs="Calibri"/>
          <w:color w:val="000000"/>
        </w:rPr>
      </w:pPr>
      <w:r>
        <w:rPr>
          <w:rStyle w:val="normaltextrun"/>
          <w:rFonts w:ascii="Calibri" w:hAnsi="Calibri" w:cs="Calibri"/>
          <w:color w:val="000000"/>
          <w:lang w:val="en-US"/>
        </w:rPr>
        <w:t xml:space="preserve">NMC </w:t>
      </w:r>
      <w:r w:rsidR="00077F9D">
        <w:rPr>
          <w:rStyle w:val="normaltextrun"/>
          <w:rFonts w:ascii="Calibri" w:hAnsi="Calibri" w:cs="Calibri"/>
          <w:color w:val="000000"/>
          <w:lang w:val="en-US"/>
        </w:rPr>
        <w:t>(2019). </w:t>
      </w:r>
      <w:r w:rsidR="00077F9D">
        <w:rPr>
          <w:rStyle w:val="normaltextrun"/>
          <w:rFonts w:ascii="Calibri" w:hAnsi="Calibri" w:cs="Calibri"/>
          <w:i/>
          <w:iCs/>
          <w:color w:val="000000"/>
          <w:lang w:val="en-US"/>
        </w:rPr>
        <w:t>Evidenced based decisions</w:t>
      </w:r>
      <w:r w:rsidR="00077F9D">
        <w:rPr>
          <w:rStyle w:val="normaltextrun"/>
          <w:rFonts w:ascii="Calibri" w:hAnsi="Calibri" w:cs="Calibri"/>
          <w:color w:val="000000"/>
          <w:lang w:val="en-US"/>
        </w:rPr>
        <w:t>. Available at: https://www.nmc.org.uk/supporting-information-on-standards-for-student-supervision-and-assessment/academic-assessment/what-do-academic-assessors-do/collation-and-confirmation-of-academic-learning/evidence-based-decisions/.</w:t>
      </w:r>
      <w:r w:rsidR="00077F9D">
        <w:rPr>
          <w:rStyle w:val="eop"/>
          <w:rFonts w:ascii="Calibri" w:hAnsi="Calibri" w:cs="Calibri"/>
          <w:color w:val="000000"/>
        </w:rPr>
        <w:t> </w:t>
      </w:r>
    </w:p>
    <w:p w:rsidR="00077F9D" w:rsidRDefault="00077F9D" w:rsidP="00FC2BED">
      <w:pPr>
        <w:pStyle w:val="paragraph"/>
        <w:spacing w:before="0" w:beforeAutospacing="0" w:after="0" w:afterAutospacing="0"/>
        <w:ind w:left="40"/>
        <w:jc w:val="both"/>
        <w:textAlignment w:val="baseline"/>
        <w:rPr>
          <w:rFonts w:ascii="Segoe UI" w:hAnsi="Segoe UI" w:cs="Segoe UI"/>
          <w:sz w:val="13"/>
          <w:szCs w:val="13"/>
        </w:rPr>
      </w:pPr>
    </w:p>
    <w:p w:rsidR="00077F9D" w:rsidRDefault="00077F9D" w:rsidP="00FC2BED">
      <w:pPr>
        <w:pStyle w:val="paragraph"/>
        <w:spacing w:before="0" w:beforeAutospacing="0" w:after="0" w:afterAutospacing="0"/>
        <w:ind w:left="360"/>
        <w:jc w:val="both"/>
        <w:textAlignment w:val="baseline"/>
        <w:rPr>
          <w:rFonts w:ascii="Segoe UI" w:hAnsi="Segoe UI" w:cs="Segoe UI"/>
          <w:sz w:val="13"/>
          <w:szCs w:val="13"/>
        </w:rPr>
      </w:pPr>
      <w:r>
        <w:rPr>
          <w:rStyle w:val="normaltextrun"/>
          <w:rFonts w:ascii="Calibri" w:hAnsi="Calibri" w:cs="Calibri"/>
          <w:color w:val="000000"/>
        </w:rPr>
        <w:t xml:space="preserve">Notter, J. and Mcgee, P. (1995) </w:t>
      </w:r>
      <w:r>
        <w:rPr>
          <w:rStyle w:val="normaltextrun"/>
          <w:rFonts w:ascii="Calibri" w:hAnsi="Calibri" w:cs="Calibri"/>
          <w:i/>
          <w:iCs/>
          <w:color w:val="000000"/>
        </w:rPr>
        <w:t xml:space="preserve">Research Appreciation: an initial guide for nurses and health care professionals. </w:t>
      </w:r>
      <w:r>
        <w:rPr>
          <w:rStyle w:val="normaltextrun"/>
          <w:rFonts w:ascii="Calibri" w:hAnsi="Calibri" w:cs="Calibri"/>
          <w:color w:val="000000"/>
        </w:rPr>
        <w:t>Snow Hill: Mark Allen Publishing.</w:t>
      </w:r>
    </w:p>
    <w:p w:rsidR="00077F9D" w:rsidRDefault="00077F9D" w:rsidP="00FC2BED">
      <w:pPr>
        <w:pStyle w:val="paragraph"/>
        <w:spacing w:before="0" w:beforeAutospacing="0" w:after="0" w:afterAutospacing="0"/>
        <w:ind w:left="40"/>
        <w:jc w:val="both"/>
        <w:textAlignment w:val="baseline"/>
        <w:rPr>
          <w:rFonts w:ascii="Segoe UI" w:hAnsi="Segoe UI" w:cs="Segoe UI"/>
          <w:sz w:val="13"/>
          <w:szCs w:val="13"/>
        </w:rPr>
      </w:pPr>
    </w:p>
    <w:p w:rsidR="00A44E01" w:rsidRDefault="00077F9D" w:rsidP="00A44E01">
      <w:pPr>
        <w:pStyle w:val="paragraph"/>
        <w:spacing w:before="0" w:beforeAutospacing="0" w:after="0" w:afterAutospacing="0"/>
        <w:ind w:left="360"/>
        <w:jc w:val="both"/>
        <w:textAlignment w:val="baseline"/>
        <w:rPr>
          <w:rStyle w:val="scxw85293591"/>
          <w:rFonts w:ascii="Calibri" w:hAnsi="Calibri" w:cs="Calibri"/>
          <w:color w:val="000000"/>
        </w:rPr>
      </w:pPr>
      <w:r>
        <w:rPr>
          <w:rStyle w:val="normaltextrun"/>
          <w:rFonts w:ascii="Calibri" w:hAnsi="Calibri" w:cs="Calibri"/>
          <w:color w:val="000000"/>
          <w:lang w:val="en-US"/>
        </w:rPr>
        <w:t>Polit, D. F. and Beck, C. T. (2006) </w:t>
      </w:r>
      <w:r>
        <w:rPr>
          <w:rStyle w:val="normaltextrun"/>
          <w:rFonts w:ascii="Calibri" w:hAnsi="Calibri" w:cs="Calibri"/>
          <w:i/>
          <w:iCs/>
          <w:color w:val="000000"/>
          <w:lang w:val="en-US"/>
        </w:rPr>
        <w:t>Study guide to accompany Essentials of nursing research: methods, appraisal, and utilization</w:t>
      </w:r>
      <w:r>
        <w:rPr>
          <w:rStyle w:val="normaltextrun"/>
          <w:rFonts w:ascii="Calibri" w:hAnsi="Calibri" w:cs="Calibri"/>
          <w:color w:val="000000"/>
          <w:lang w:val="en-US"/>
        </w:rPr>
        <w:t>. Philadelphia, PA: Lippincott, Williams &amp; Wilkins.</w:t>
      </w:r>
      <w:r>
        <w:rPr>
          <w:rStyle w:val="scxw85293591"/>
          <w:rFonts w:ascii="Calibri" w:hAnsi="Calibri" w:cs="Calibri"/>
          <w:color w:val="000000"/>
        </w:rPr>
        <w:t> </w:t>
      </w:r>
      <w:r w:rsidR="00A44E01">
        <w:rPr>
          <w:rStyle w:val="scxw85293591"/>
          <w:rFonts w:ascii="Calibri" w:hAnsi="Calibri" w:cs="Calibri"/>
          <w:color w:val="000000"/>
        </w:rPr>
        <w:t xml:space="preserve"> </w:t>
      </w:r>
    </w:p>
    <w:p w:rsidR="00A44E01" w:rsidRDefault="00A44E01" w:rsidP="00A44E01">
      <w:pPr>
        <w:pStyle w:val="paragraph"/>
        <w:spacing w:before="0" w:beforeAutospacing="0" w:after="0" w:afterAutospacing="0"/>
        <w:ind w:left="360"/>
        <w:jc w:val="both"/>
        <w:textAlignment w:val="baseline"/>
        <w:rPr>
          <w:rFonts w:ascii="Calibri" w:hAnsi="Calibri" w:cs="Calibri"/>
          <w:color w:val="000000"/>
        </w:rPr>
      </w:pPr>
      <w:r w:rsidRPr="00A44E01">
        <w:rPr>
          <w:rFonts w:ascii="Calibri" w:hAnsi="Calibri" w:cs="Calibri"/>
          <w:color w:val="000000"/>
        </w:rPr>
        <w:t>Raeburn, J. and I Rootman (1998). </w:t>
      </w:r>
      <w:r w:rsidRPr="00A44E01">
        <w:rPr>
          <w:rFonts w:ascii="Calibri" w:hAnsi="Calibri" w:cs="Calibri"/>
          <w:i/>
          <w:iCs/>
          <w:color w:val="000000"/>
        </w:rPr>
        <w:t>People-centred health promotion</w:t>
      </w:r>
      <w:r w:rsidRPr="00A44E01">
        <w:rPr>
          <w:rFonts w:ascii="Calibri" w:hAnsi="Calibri" w:cs="Calibri"/>
          <w:color w:val="000000"/>
        </w:rPr>
        <w:t>. Chichester ; New York: John Wiley.</w:t>
      </w:r>
    </w:p>
    <w:p w:rsidR="00A44E01" w:rsidRDefault="00A44E01" w:rsidP="00A44E01">
      <w:pPr>
        <w:pStyle w:val="paragraph"/>
        <w:spacing w:before="0" w:beforeAutospacing="0" w:after="0" w:afterAutospacing="0"/>
        <w:ind w:left="360"/>
        <w:jc w:val="both"/>
        <w:textAlignment w:val="baseline"/>
        <w:rPr>
          <w:rFonts w:ascii="Calibri" w:hAnsi="Calibri" w:cs="Calibri"/>
          <w:color w:val="000000"/>
        </w:rPr>
      </w:pPr>
    </w:p>
    <w:p w:rsidR="00DC1BA0" w:rsidRPr="00A44E01" w:rsidRDefault="00DC1BA0" w:rsidP="00A44E01">
      <w:pPr>
        <w:pStyle w:val="paragraph"/>
        <w:spacing w:before="0" w:beforeAutospacing="0" w:after="0" w:afterAutospacing="0"/>
        <w:ind w:left="360"/>
        <w:jc w:val="both"/>
        <w:textAlignment w:val="baseline"/>
        <w:rPr>
          <w:rFonts w:ascii="Calibri" w:hAnsi="Calibri" w:cs="Calibri"/>
          <w:color w:val="000000"/>
        </w:rPr>
      </w:pPr>
      <w:r>
        <w:rPr>
          <w:rFonts w:cstheme="minorHAnsi"/>
          <w:color w:val="000000"/>
        </w:rPr>
        <w:t>S</w:t>
      </w:r>
      <w:r w:rsidRPr="00DC1BA0">
        <w:rPr>
          <w:rFonts w:asciiTheme="minorHAnsi" w:hAnsiTheme="minorHAnsi" w:cstheme="minorHAnsi"/>
          <w:color w:val="000000"/>
        </w:rPr>
        <w:t>ciencedirect.com. (n.d.). </w:t>
      </w:r>
      <w:r w:rsidRPr="00DC1BA0">
        <w:rPr>
          <w:rFonts w:asciiTheme="minorHAnsi" w:hAnsiTheme="minorHAnsi" w:cstheme="minorHAnsi"/>
          <w:i/>
          <w:iCs/>
          <w:color w:val="000000"/>
        </w:rPr>
        <w:t>Kaplan Meier Method - an overview | ScienceDirect Topics</w:t>
      </w:r>
      <w:r w:rsidRPr="00DC1BA0">
        <w:rPr>
          <w:rFonts w:asciiTheme="minorHAnsi" w:hAnsiTheme="minorHAnsi" w:cstheme="minorHAnsi"/>
          <w:color w:val="000000"/>
        </w:rPr>
        <w:t>. [online] Available at: https://www.sciencedirect.com/topics/medicine-and-dentistry/kaplan-meier-method#:~:text=The%20Kaplan%E2%80%93Meier%20method%20is%20a%20more%20sophisticated%20method [Accessed 18 Feb. 2023].</w:t>
      </w:r>
    </w:p>
    <w:p w:rsidR="00DC1BA0" w:rsidRDefault="00DC1BA0" w:rsidP="00FC2BED">
      <w:pPr>
        <w:pStyle w:val="paragraph"/>
        <w:spacing w:before="0" w:beforeAutospacing="0" w:after="0" w:afterAutospacing="0"/>
        <w:ind w:left="360"/>
        <w:jc w:val="both"/>
        <w:textAlignment w:val="baseline"/>
        <w:rPr>
          <w:rStyle w:val="scxw85293591"/>
          <w:rFonts w:ascii="Calibri" w:hAnsi="Calibri" w:cs="Calibri"/>
          <w:color w:val="000000"/>
        </w:rPr>
      </w:pPr>
    </w:p>
    <w:p w:rsidR="00577962" w:rsidRDefault="00577962" w:rsidP="00FC2BED">
      <w:pPr>
        <w:pStyle w:val="paragraph"/>
        <w:spacing w:before="0" w:beforeAutospacing="0" w:after="0" w:afterAutospacing="0"/>
        <w:jc w:val="both"/>
        <w:textAlignment w:val="baseline"/>
        <w:rPr>
          <w:rStyle w:val="scxw85293591"/>
          <w:rFonts w:ascii="Calibri" w:hAnsi="Calibri" w:cs="Calibri"/>
          <w:color w:val="000000"/>
        </w:rPr>
      </w:pPr>
    </w:p>
    <w:p w:rsidR="00B976FF" w:rsidRPr="00FC2BED" w:rsidRDefault="00577962" w:rsidP="00FC2BED">
      <w:pPr>
        <w:spacing w:after="0" w:line="360" w:lineRule="atLeast"/>
        <w:ind w:left="360"/>
        <w:rPr>
          <w:rFonts w:ascii="Calibri" w:eastAsia="Times New Roman" w:hAnsi="Calibri" w:cs="Calibri"/>
          <w:color w:val="000000"/>
          <w:sz w:val="24"/>
          <w:szCs w:val="24"/>
          <w:lang w:val="en-GB" w:eastAsia="en-GB" w:bidi="ar-SA"/>
        </w:rPr>
      </w:pPr>
      <w:r w:rsidRPr="00FC2BED">
        <w:rPr>
          <w:rFonts w:ascii="Calibri" w:eastAsia="Times New Roman" w:hAnsi="Calibri" w:cs="Calibri"/>
          <w:color w:val="000000"/>
          <w:sz w:val="24"/>
          <w:szCs w:val="24"/>
          <w:lang w:val="en-GB" w:eastAsia="en-GB" w:bidi="ar-SA"/>
        </w:rPr>
        <w:t>World Health Organization (2022). </w:t>
      </w:r>
      <w:r w:rsidRPr="00FC2BED">
        <w:rPr>
          <w:rFonts w:ascii="Calibri" w:eastAsia="Times New Roman" w:hAnsi="Calibri" w:cs="Calibri"/>
          <w:i/>
          <w:iCs/>
          <w:color w:val="000000"/>
          <w:sz w:val="24"/>
          <w:szCs w:val="24"/>
          <w:lang w:val="en-GB" w:eastAsia="en-GB" w:bidi="ar-SA"/>
        </w:rPr>
        <w:t>Coronavirus Disease (COVID-19) Pandemic</w:t>
      </w:r>
      <w:r w:rsidRPr="00FC2BED">
        <w:rPr>
          <w:rFonts w:ascii="Calibri" w:eastAsia="Times New Roman" w:hAnsi="Calibri" w:cs="Calibri"/>
          <w:color w:val="000000"/>
          <w:sz w:val="24"/>
          <w:szCs w:val="24"/>
          <w:lang w:val="en-GB" w:eastAsia="en-GB" w:bidi="ar-SA"/>
        </w:rPr>
        <w:t xml:space="preserve">. [online] www.who.int. Available at: </w:t>
      </w:r>
      <w:r w:rsidR="00B976FF" w:rsidRPr="00FC2BED">
        <w:rPr>
          <w:rFonts w:ascii="Calibri" w:eastAsia="Times New Roman" w:hAnsi="Calibri" w:cs="Calibri"/>
          <w:color w:val="000000"/>
          <w:sz w:val="24"/>
          <w:szCs w:val="24"/>
          <w:lang w:val="en-GB" w:eastAsia="en-GB" w:bidi="ar-SA"/>
        </w:rPr>
        <w:t>https://www.who.co.uk.</w:t>
      </w:r>
    </w:p>
    <w:p w:rsidR="00B976FF" w:rsidRDefault="00B976FF" w:rsidP="00FC2BED">
      <w:pPr>
        <w:spacing w:after="0" w:line="360" w:lineRule="atLeast"/>
        <w:ind w:left="360"/>
        <w:rPr>
          <w:rFonts w:ascii="Calibri" w:eastAsia="Times New Roman" w:hAnsi="Calibri" w:cs="Calibri"/>
          <w:color w:val="000000"/>
          <w:sz w:val="24"/>
          <w:szCs w:val="24"/>
          <w:lang w:val="en-GB" w:eastAsia="en-GB" w:bidi="ar-SA"/>
        </w:rPr>
      </w:pPr>
    </w:p>
    <w:p w:rsidR="00B976FF" w:rsidRPr="00FC2BED" w:rsidRDefault="00772E9D" w:rsidP="00FC2BED">
      <w:pPr>
        <w:spacing w:after="0" w:line="360" w:lineRule="atLeast"/>
        <w:ind w:left="360"/>
        <w:rPr>
          <w:rFonts w:ascii="Calibri" w:eastAsia="Times New Roman" w:hAnsi="Calibri" w:cs="Calibri"/>
          <w:color w:val="000000"/>
          <w:sz w:val="24"/>
          <w:szCs w:val="24"/>
          <w:lang w:val="en-GB" w:eastAsia="en-GB" w:bidi="ar-SA"/>
        </w:rPr>
      </w:pPr>
      <w:r>
        <w:rPr>
          <w:rFonts w:ascii="Calibri" w:eastAsia="Times New Roman" w:hAnsi="Calibri" w:cs="Calibri"/>
          <w:color w:val="000000"/>
          <w:sz w:val="24"/>
          <w:szCs w:val="24"/>
          <w:lang w:val="en-GB" w:eastAsia="en-GB" w:bidi="ar-SA"/>
        </w:rPr>
        <w:t>University of Bristol</w:t>
      </w:r>
      <w:r w:rsidR="00B976FF" w:rsidRPr="00FC2BED">
        <w:rPr>
          <w:rFonts w:ascii="Calibri" w:eastAsia="Times New Roman" w:hAnsi="Calibri" w:cs="Calibri"/>
          <w:color w:val="000000"/>
          <w:sz w:val="24"/>
          <w:szCs w:val="24"/>
          <w:lang w:val="en-GB" w:eastAsia="en-GB" w:bidi="ar-SA"/>
        </w:rPr>
        <w:t xml:space="preserve"> (</w:t>
      </w:r>
      <w:r>
        <w:rPr>
          <w:rFonts w:ascii="Calibri" w:eastAsia="Times New Roman" w:hAnsi="Calibri" w:cs="Calibri"/>
          <w:color w:val="000000"/>
          <w:sz w:val="24"/>
          <w:szCs w:val="24"/>
          <w:lang w:val="en-GB" w:eastAsia="en-GB" w:bidi="ar-SA"/>
        </w:rPr>
        <w:t>2020</w:t>
      </w:r>
      <w:r w:rsidR="00B976FF" w:rsidRPr="00FC2BED">
        <w:rPr>
          <w:rFonts w:ascii="Calibri" w:eastAsia="Times New Roman" w:hAnsi="Calibri" w:cs="Calibri"/>
          <w:color w:val="000000"/>
          <w:sz w:val="24"/>
          <w:szCs w:val="24"/>
          <w:lang w:val="en-GB" w:eastAsia="en-GB" w:bidi="ar-SA"/>
        </w:rPr>
        <w:t>). </w:t>
      </w:r>
      <w:r w:rsidR="00B976FF" w:rsidRPr="00FC2BED">
        <w:rPr>
          <w:rFonts w:ascii="Calibri" w:eastAsia="Times New Roman" w:hAnsi="Calibri" w:cs="Calibri"/>
          <w:i/>
          <w:iCs/>
          <w:color w:val="000000"/>
          <w:sz w:val="24"/>
          <w:szCs w:val="24"/>
          <w:lang w:val="en-GB" w:eastAsia="en-GB" w:bidi="ar-SA"/>
        </w:rPr>
        <w:t>Research in a global pandemic Bristol’s response to COVID 19</w:t>
      </w:r>
      <w:r w:rsidR="00B976FF" w:rsidRPr="00FC2BED">
        <w:rPr>
          <w:rFonts w:ascii="Calibri" w:eastAsia="Times New Roman" w:hAnsi="Calibri" w:cs="Calibri"/>
          <w:color w:val="000000"/>
          <w:sz w:val="24"/>
          <w:szCs w:val="24"/>
          <w:lang w:val="en-GB" w:eastAsia="en-GB" w:bidi="ar-SA"/>
        </w:rPr>
        <w:t>. [online] Available at: https://www.youtube.com/watch?v=MQBqdml0y94 [Accessed 13 Mar. 2023].</w:t>
      </w:r>
    </w:p>
    <w:p w:rsidR="00B976FF" w:rsidRDefault="00B976FF" w:rsidP="00FC2BED">
      <w:pPr>
        <w:spacing w:after="0" w:line="360" w:lineRule="atLeast"/>
        <w:ind w:left="360"/>
        <w:rPr>
          <w:rFonts w:ascii="Calibri" w:eastAsia="Times New Roman" w:hAnsi="Calibri" w:cs="Calibri"/>
          <w:color w:val="000000"/>
          <w:sz w:val="24"/>
          <w:szCs w:val="24"/>
          <w:lang w:val="en-GB" w:eastAsia="en-GB" w:bidi="ar-SA"/>
        </w:rPr>
      </w:pPr>
    </w:p>
    <w:p w:rsidR="00FC2BED" w:rsidRDefault="00077F9D" w:rsidP="00FC2BED">
      <w:pPr>
        <w:spacing w:after="0" w:line="360" w:lineRule="atLeast"/>
        <w:ind w:left="360"/>
        <w:rPr>
          <w:rStyle w:val="eop"/>
          <w:rFonts w:ascii="Calibri" w:hAnsi="Calibri" w:cs="Calibri"/>
          <w:color w:val="000000"/>
          <w:sz w:val="24"/>
          <w:szCs w:val="24"/>
        </w:rPr>
      </w:pPr>
      <w:r w:rsidRPr="00FC2BED">
        <w:rPr>
          <w:rStyle w:val="normaltextrun"/>
          <w:rFonts w:ascii="Calibri" w:hAnsi="Calibri" w:cs="Calibri"/>
          <w:color w:val="000000"/>
          <w:sz w:val="24"/>
          <w:szCs w:val="24"/>
        </w:rPr>
        <w:t>Zoller, H. M. and Dutta, M. J. (2008) </w:t>
      </w:r>
      <w:r w:rsidRPr="00FC2BED">
        <w:rPr>
          <w:rStyle w:val="normaltextrun"/>
          <w:rFonts w:ascii="Calibri" w:hAnsi="Calibri" w:cs="Calibri"/>
          <w:i/>
          <w:iCs/>
          <w:color w:val="000000"/>
          <w:sz w:val="24"/>
          <w:szCs w:val="24"/>
        </w:rPr>
        <w:t>Emerging perspectives in health communication: meaning, culture, and power</w:t>
      </w:r>
      <w:r w:rsidRPr="00FC2BED">
        <w:rPr>
          <w:rStyle w:val="normaltextrun"/>
          <w:rFonts w:ascii="Calibri" w:hAnsi="Calibri" w:cs="Calibri"/>
          <w:color w:val="000000"/>
          <w:sz w:val="24"/>
          <w:szCs w:val="24"/>
        </w:rPr>
        <w:t>. New York: Routledge, Taylor &amp; Francis Group.</w:t>
      </w:r>
      <w:r w:rsidRPr="00FC2BED">
        <w:rPr>
          <w:rStyle w:val="eop"/>
          <w:rFonts w:ascii="Calibri" w:hAnsi="Calibri" w:cs="Calibri"/>
          <w:color w:val="000000"/>
          <w:sz w:val="24"/>
          <w:szCs w:val="24"/>
        </w:rPr>
        <w:t> </w:t>
      </w:r>
    </w:p>
    <w:p w:rsidR="00A44E01" w:rsidRDefault="00A44E01" w:rsidP="00FC2BED">
      <w:pPr>
        <w:spacing w:after="0" w:line="360" w:lineRule="atLeast"/>
        <w:ind w:left="360"/>
        <w:rPr>
          <w:rStyle w:val="eop"/>
          <w:rFonts w:ascii="Calibri" w:hAnsi="Calibri" w:cs="Calibri"/>
          <w:color w:val="000000"/>
          <w:sz w:val="24"/>
          <w:szCs w:val="24"/>
        </w:rPr>
      </w:pPr>
    </w:p>
    <w:p w:rsidR="00A44E01" w:rsidRPr="00A44E01" w:rsidRDefault="00A44E01" w:rsidP="00A44E01">
      <w:pPr>
        <w:spacing w:before="100" w:beforeAutospacing="1" w:after="100" w:afterAutospacing="1" w:line="240" w:lineRule="auto"/>
        <w:jc w:val="left"/>
        <w:rPr>
          <w:rFonts w:ascii="Calibri" w:eastAsia="Times New Roman" w:hAnsi="Calibri" w:cs="Calibri"/>
          <w:color w:val="000000"/>
          <w:sz w:val="27"/>
          <w:szCs w:val="27"/>
          <w:lang w:val="en-GB" w:eastAsia="en-GB" w:bidi="ar-SA"/>
        </w:rPr>
      </w:pPr>
      <w:r w:rsidRPr="00A44E01">
        <w:rPr>
          <w:rFonts w:ascii="Calibri" w:eastAsia="Times New Roman" w:hAnsi="Calibri" w:cs="Calibri"/>
          <w:color w:val="000000"/>
          <w:sz w:val="27"/>
          <w:szCs w:val="27"/>
          <w:lang w:val="en-GB" w:eastAsia="en-GB" w:bidi="ar-SA"/>
        </w:rPr>
        <w:t>‌</w:t>
      </w:r>
    </w:p>
    <w:p w:rsidR="00A44E01" w:rsidRDefault="00A44E01" w:rsidP="00FC2BED">
      <w:pPr>
        <w:spacing w:after="0" w:line="360" w:lineRule="atLeast"/>
        <w:ind w:left="360"/>
        <w:rPr>
          <w:rStyle w:val="eop"/>
          <w:rFonts w:ascii="Calibri" w:hAnsi="Calibri" w:cs="Calibri"/>
          <w:color w:val="000000"/>
          <w:sz w:val="24"/>
          <w:szCs w:val="24"/>
        </w:rPr>
      </w:pPr>
    </w:p>
    <w:p w:rsidR="00FC2BED" w:rsidRDefault="00FC2BED" w:rsidP="00FC2BED">
      <w:pPr>
        <w:spacing w:after="0" w:line="360" w:lineRule="atLeast"/>
        <w:ind w:left="360"/>
        <w:rPr>
          <w:rStyle w:val="eop"/>
          <w:rFonts w:ascii="Calibri" w:hAnsi="Calibri" w:cs="Calibri"/>
          <w:color w:val="000000"/>
          <w:sz w:val="24"/>
          <w:szCs w:val="24"/>
        </w:rPr>
      </w:pPr>
    </w:p>
    <w:p w:rsidR="00FC2BED" w:rsidRPr="00FC2BED" w:rsidRDefault="00FC2BED" w:rsidP="00FC2BED">
      <w:pPr>
        <w:spacing w:after="0" w:line="360" w:lineRule="atLeast"/>
        <w:ind w:left="360"/>
        <w:rPr>
          <w:rStyle w:val="eop"/>
          <w:rFonts w:ascii="Calibri" w:eastAsia="Times New Roman" w:hAnsi="Calibri" w:cs="Calibri"/>
          <w:color w:val="000000"/>
          <w:sz w:val="24"/>
          <w:szCs w:val="24"/>
          <w:lang w:val="en-GB" w:eastAsia="en-GB" w:bidi="ar-SA"/>
        </w:rPr>
      </w:pPr>
    </w:p>
    <w:p w:rsidR="00B976FF" w:rsidRPr="00B976FF" w:rsidRDefault="00B976FF" w:rsidP="00B976FF">
      <w:pPr>
        <w:spacing w:before="100" w:beforeAutospacing="1" w:after="100" w:afterAutospacing="1" w:line="240" w:lineRule="auto"/>
        <w:jc w:val="left"/>
        <w:rPr>
          <w:rFonts w:ascii="Calibri" w:eastAsia="Times New Roman" w:hAnsi="Calibri" w:cs="Calibri"/>
          <w:color w:val="000000"/>
          <w:sz w:val="27"/>
          <w:szCs w:val="27"/>
          <w:lang w:val="en-GB" w:eastAsia="en-GB" w:bidi="ar-SA"/>
        </w:rPr>
      </w:pPr>
      <w:r w:rsidRPr="00B976FF">
        <w:rPr>
          <w:rFonts w:ascii="Calibri" w:eastAsia="Times New Roman" w:hAnsi="Calibri" w:cs="Calibri"/>
          <w:color w:val="000000"/>
          <w:sz w:val="27"/>
          <w:szCs w:val="27"/>
          <w:lang w:val="en-GB" w:eastAsia="en-GB" w:bidi="ar-SA"/>
        </w:rPr>
        <w:t>‌</w:t>
      </w:r>
    </w:p>
    <w:p w:rsidR="00DC1BA0" w:rsidRDefault="00DC1BA0" w:rsidP="00DC1BA0">
      <w:pPr>
        <w:spacing w:after="0" w:line="360" w:lineRule="atLeast"/>
        <w:jc w:val="left"/>
        <w:rPr>
          <w:rFonts w:eastAsia="Times New Roman" w:cstheme="minorHAnsi"/>
          <w:color w:val="000000"/>
          <w:sz w:val="24"/>
          <w:szCs w:val="24"/>
          <w:lang w:val="en-GB" w:eastAsia="en-GB" w:bidi="ar-SA"/>
        </w:rPr>
      </w:pPr>
    </w:p>
    <w:p w:rsidR="00DC1BA0" w:rsidRDefault="00DC1BA0" w:rsidP="00DC1BA0">
      <w:pPr>
        <w:spacing w:after="0" w:line="360" w:lineRule="atLeast"/>
        <w:jc w:val="left"/>
        <w:rPr>
          <w:rFonts w:eastAsia="Times New Roman" w:cstheme="minorHAnsi"/>
          <w:color w:val="000000"/>
          <w:sz w:val="24"/>
          <w:szCs w:val="24"/>
          <w:lang w:val="en-GB" w:eastAsia="en-GB" w:bidi="ar-SA"/>
        </w:rPr>
      </w:pPr>
    </w:p>
    <w:p w:rsidR="00DC1BA0" w:rsidRPr="00DC1BA0" w:rsidRDefault="00DC1BA0" w:rsidP="00DC1BA0">
      <w:pPr>
        <w:spacing w:before="100" w:beforeAutospacing="1" w:after="100" w:afterAutospacing="1" w:line="240" w:lineRule="auto"/>
        <w:jc w:val="left"/>
        <w:rPr>
          <w:rFonts w:ascii="Calibri" w:eastAsia="Times New Roman" w:hAnsi="Calibri" w:cs="Calibri"/>
          <w:color w:val="000000"/>
          <w:sz w:val="27"/>
          <w:szCs w:val="27"/>
          <w:lang w:val="en-GB" w:eastAsia="en-GB" w:bidi="ar-SA"/>
        </w:rPr>
      </w:pPr>
      <w:r w:rsidRPr="00DC1BA0">
        <w:rPr>
          <w:rFonts w:ascii="Calibri" w:eastAsia="Times New Roman" w:hAnsi="Calibri" w:cs="Calibri"/>
          <w:color w:val="000000"/>
          <w:sz w:val="27"/>
          <w:szCs w:val="27"/>
          <w:lang w:val="en-GB" w:eastAsia="en-GB" w:bidi="ar-SA"/>
        </w:rPr>
        <w:t>‌</w:t>
      </w:r>
    </w:p>
    <w:p w:rsidR="00DC1BA0" w:rsidRDefault="00DC1BA0" w:rsidP="00EF0C7C">
      <w:pPr>
        <w:pStyle w:val="paragraph"/>
        <w:spacing w:before="0" w:beforeAutospacing="0" w:after="0" w:afterAutospacing="0"/>
        <w:ind w:left="360"/>
        <w:jc w:val="both"/>
        <w:textAlignment w:val="baseline"/>
        <w:rPr>
          <w:rStyle w:val="eop"/>
          <w:rFonts w:ascii="Calibri" w:hAnsi="Calibri" w:cs="Calibri"/>
          <w:color w:val="000000"/>
        </w:rPr>
      </w:pPr>
    </w:p>
    <w:p w:rsidR="00577962" w:rsidRDefault="00577962" w:rsidP="00077F9D">
      <w:pPr>
        <w:pStyle w:val="paragraph"/>
        <w:spacing w:before="0" w:beforeAutospacing="0" w:after="0" w:afterAutospacing="0"/>
        <w:jc w:val="both"/>
        <w:textAlignment w:val="baseline"/>
        <w:rPr>
          <w:rStyle w:val="eop"/>
          <w:rFonts w:ascii="Calibri" w:hAnsi="Calibri" w:cs="Calibri"/>
          <w:color w:val="000000"/>
        </w:rPr>
      </w:pPr>
    </w:p>
    <w:p w:rsidR="00577962" w:rsidRPr="00577962" w:rsidRDefault="00577962" w:rsidP="00577962">
      <w:pPr>
        <w:spacing w:before="100" w:beforeAutospacing="1" w:after="100" w:afterAutospacing="1" w:line="240" w:lineRule="auto"/>
        <w:jc w:val="left"/>
        <w:rPr>
          <w:rFonts w:ascii="Calibri" w:eastAsia="Times New Roman" w:hAnsi="Calibri" w:cs="Calibri"/>
          <w:color w:val="000000"/>
          <w:sz w:val="27"/>
          <w:szCs w:val="27"/>
          <w:lang w:val="en-GB" w:eastAsia="en-GB" w:bidi="ar-SA"/>
        </w:rPr>
      </w:pPr>
      <w:r w:rsidRPr="00577962">
        <w:rPr>
          <w:rFonts w:ascii="Calibri" w:eastAsia="Times New Roman" w:hAnsi="Calibri" w:cs="Calibri"/>
          <w:color w:val="000000"/>
          <w:sz w:val="27"/>
          <w:szCs w:val="27"/>
          <w:lang w:val="en-GB" w:eastAsia="en-GB" w:bidi="ar-SA"/>
        </w:rPr>
        <w:t>‌</w:t>
      </w:r>
    </w:p>
    <w:p w:rsidR="00577962" w:rsidRDefault="00577962" w:rsidP="00077F9D">
      <w:pPr>
        <w:pStyle w:val="paragraph"/>
        <w:spacing w:before="0" w:beforeAutospacing="0" w:after="0" w:afterAutospacing="0"/>
        <w:jc w:val="both"/>
        <w:textAlignment w:val="baseline"/>
        <w:rPr>
          <w:rFonts w:ascii="Segoe UI" w:hAnsi="Segoe UI" w:cs="Segoe UI"/>
          <w:sz w:val="13"/>
          <w:szCs w:val="13"/>
        </w:rPr>
      </w:pPr>
    </w:p>
    <w:p w:rsidR="0057745A" w:rsidRDefault="0057745A"/>
    <w:sectPr w:rsidR="0057745A" w:rsidSect="00FC2BED">
      <w:footerReference w:type="default" r:id="rId12"/>
      <w:pgSz w:w="11906" w:h="16838" w:code="9"/>
      <w:pgMar w:top="1440" w:right="1440" w:bottom="1440" w:left="1440" w:header="709" w:footer="709" w:gutter="0"/>
      <w:pgNumType w:start="1"/>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7FBC2C9" w15:done="0"/>
  <w15:commentEx w15:paraId="640DE8FA" w15:done="0"/>
  <w15:commentEx w15:paraId="6941206D" w15:done="0"/>
  <w15:commentEx w15:paraId="080338D2" w15:done="0"/>
  <w15:commentEx w15:paraId="352EF11D" w15:done="0"/>
  <w15:commentEx w15:paraId="42185EE3" w15:done="0"/>
  <w15:commentEx w15:paraId="47170A48" w15:done="0"/>
  <w15:commentEx w15:paraId="5DE606B5" w15:done="0"/>
  <w15:commentEx w15:paraId="65A3A26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BD53F" w16cex:dateUtc="2023-03-27T07:41:00Z"/>
  <w16cex:commentExtensible w16cex:durableId="27CBD654" w16cex:dateUtc="2023-03-27T07:46:00Z"/>
  <w16cex:commentExtensible w16cex:durableId="27CBD77F" w16cex:dateUtc="2023-03-27T07:51:00Z"/>
  <w16cex:commentExtensible w16cex:durableId="27CBD85C" w16cex:dateUtc="2023-03-27T07:54:00Z"/>
  <w16cex:commentExtensible w16cex:durableId="27CD41F6" w16cex:dateUtc="2023-03-28T09:37:00Z"/>
  <w16cex:commentExtensible w16cex:durableId="27CD4136" w16cex:dateUtc="2023-03-28T09:34:00Z"/>
  <w16cex:commentExtensible w16cex:durableId="27CD4531" w16cex:dateUtc="2023-03-28T09:51:00Z"/>
  <w16cex:commentExtensible w16cex:durableId="27CD461B" w16cex:dateUtc="2023-03-28T09:55:00Z"/>
  <w16cex:commentExtensible w16cex:durableId="27CD47C6" w16cex:dateUtc="2023-03-28T10: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7FBC2C9" w16cid:durableId="27CBD53F"/>
  <w16cid:commentId w16cid:paraId="640DE8FA" w16cid:durableId="27CBD654"/>
  <w16cid:commentId w16cid:paraId="6941206D" w16cid:durableId="27CBD77F"/>
  <w16cid:commentId w16cid:paraId="080338D2" w16cid:durableId="27CBD85C"/>
  <w16cid:commentId w16cid:paraId="352EF11D" w16cid:durableId="27CD41F6"/>
  <w16cid:commentId w16cid:paraId="42185EE3" w16cid:durableId="27CD4136"/>
  <w16cid:commentId w16cid:paraId="47170A48" w16cid:durableId="27CD4531"/>
  <w16cid:commentId w16cid:paraId="5DE606B5" w16cid:durableId="27CD461B"/>
  <w16cid:commentId w16cid:paraId="65A3A268" w16cid:durableId="27CD47C6"/>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2B5F" w:rsidRDefault="00512B5F" w:rsidP="000469F1">
      <w:pPr>
        <w:spacing w:after="0" w:line="240" w:lineRule="auto"/>
      </w:pPr>
      <w:r>
        <w:separator/>
      </w:r>
    </w:p>
  </w:endnote>
  <w:endnote w:type="continuationSeparator" w:id="0">
    <w:p w:rsidR="00512B5F" w:rsidRDefault="00512B5F" w:rsidP="000469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9334260"/>
      <w:docPartObj>
        <w:docPartGallery w:val="Page Numbers (Bottom of Page)"/>
        <w:docPartUnique/>
      </w:docPartObj>
    </w:sdtPr>
    <w:sdtContent>
      <w:p w:rsidR="00573770" w:rsidRDefault="00D9684F">
        <w:pPr>
          <w:pStyle w:val="Footer"/>
          <w:jc w:val="center"/>
        </w:pPr>
        <w:r>
          <w:fldChar w:fldCharType="begin"/>
        </w:r>
        <w:r w:rsidR="00772E9D">
          <w:instrText xml:space="preserve"> PAGE   \* MERGEFORMAT </w:instrText>
        </w:r>
        <w:r>
          <w:fldChar w:fldCharType="separate"/>
        </w:r>
        <w:r w:rsidR="000658A1">
          <w:rPr>
            <w:noProof/>
          </w:rPr>
          <w:t>1</w:t>
        </w:r>
        <w:r>
          <w:rPr>
            <w:noProof/>
          </w:rPr>
          <w:fldChar w:fldCharType="end"/>
        </w:r>
      </w:p>
    </w:sdtContent>
  </w:sdt>
  <w:p w:rsidR="00573770" w:rsidRDefault="0057377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2B5F" w:rsidRDefault="00512B5F" w:rsidP="000469F1">
      <w:pPr>
        <w:spacing w:after="0" w:line="240" w:lineRule="auto"/>
      </w:pPr>
      <w:r>
        <w:separator/>
      </w:r>
    </w:p>
  </w:footnote>
  <w:footnote w:type="continuationSeparator" w:id="0">
    <w:p w:rsidR="00512B5F" w:rsidRDefault="00512B5F" w:rsidP="000469F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F58D6"/>
    <w:multiLevelType w:val="hybridMultilevel"/>
    <w:tmpl w:val="9EE8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935DFA"/>
    <w:multiLevelType w:val="hybridMultilevel"/>
    <w:tmpl w:val="3768D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9B7CE4"/>
    <w:multiLevelType w:val="hybridMultilevel"/>
    <w:tmpl w:val="24D42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E81B77"/>
    <w:multiLevelType w:val="hybridMultilevel"/>
    <w:tmpl w:val="B78E6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0E97EDC"/>
    <w:multiLevelType w:val="hybridMultilevel"/>
    <w:tmpl w:val="0A7EF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514048"/>
    <w:multiLevelType w:val="hybridMultilevel"/>
    <w:tmpl w:val="92206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C23448"/>
    <w:multiLevelType w:val="hybridMultilevel"/>
    <w:tmpl w:val="C7326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B71C92"/>
    <w:multiLevelType w:val="hybridMultilevel"/>
    <w:tmpl w:val="86620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C100D7"/>
    <w:multiLevelType w:val="hybridMultilevel"/>
    <w:tmpl w:val="BAE09C36"/>
    <w:lvl w:ilvl="0" w:tplc="3DD0A9B2">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631CBF"/>
    <w:multiLevelType w:val="hybridMultilevel"/>
    <w:tmpl w:val="DAB4EB5C"/>
    <w:lvl w:ilvl="0" w:tplc="417CB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D36CA0"/>
    <w:multiLevelType w:val="hybridMultilevel"/>
    <w:tmpl w:val="6136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3375C9E"/>
    <w:multiLevelType w:val="hybridMultilevel"/>
    <w:tmpl w:val="9CBC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3679D3"/>
    <w:multiLevelType w:val="hybridMultilevel"/>
    <w:tmpl w:val="ACCA5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5D5DC5"/>
    <w:multiLevelType w:val="hybridMultilevel"/>
    <w:tmpl w:val="2B7ED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8FA719E"/>
    <w:multiLevelType w:val="hybridMultilevel"/>
    <w:tmpl w:val="31BEA304"/>
    <w:lvl w:ilvl="0" w:tplc="FA5057C2">
      <w:start w:val="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4BC6511"/>
    <w:multiLevelType w:val="multilevel"/>
    <w:tmpl w:val="35987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472F61"/>
    <w:multiLevelType w:val="hybridMultilevel"/>
    <w:tmpl w:val="9FA89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69E2D87"/>
    <w:multiLevelType w:val="hybridMultilevel"/>
    <w:tmpl w:val="853A8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A831140"/>
    <w:multiLevelType w:val="hybridMultilevel"/>
    <w:tmpl w:val="09E2A4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D5669C5"/>
    <w:multiLevelType w:val="hybridMultilevel"/>
    <w:tmpl w:val="FA6EF5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64CC25BD"/>
    <w:multiLevelType w:val="hybridMultilevel"/>
    <w:tmpl w:val="155CC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C402220"/>
    <w:multiLevelType w:val="hybridMultilevel"/>
    <w:tmpl w:val="D0B40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5A213BF"/>
    <w:multiLevelType w:val="hybridMultilevel"/>
    <w:tmpl w:val="83283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67402E9"/>
    <w:multiLevelType w:val="multilevel"/>
    <w:tmpl w:val="855EC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743123"/>
    <w:multiLevelType w:val="hybridMultilevel"/>
    <w:tmpl w:val="A33CB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6"/>
  </w:num>
  <w:num w:numId="4">
    <w:abstractNumId w:val="21"/>
  </w:num>
  <w:num w:numId="5">
    <w:abstractNumId w:val="7"/>
  </w:num>
  <w:num w:numId="6">
    <w:abstractNumId w:val="24"/>
  </w:num>
  <w:num w:numId="7">
    <w:abstractNumId w:val="18"/>
  </w:num>
  <w:num w:numId="8">
    <w:abstractNumId w:val="20"/>
  </w:num>
  <w:num w:numId="9">
    <w:abstractNumId w:val="22"/>
  </w:num>
  <w:num w:numId="10">
    <w:abstractNumId w:val="11"/>
  </w:num>
  <w:num w:numId="11">
    <w:abstractNumId w:val="15"/>
  </w:num>
  <w:num w:numId="12">
    <w:abstractNumId w:val="23"/>
  </w:num>
  <w:num w:numId="13">
    <w:abstractNumId w:val="5"/>
  </w:num>
  <w:num w:numId="14">
    <w:abstractNumId w:val="3"/>
  </w:num>
  <w:num w:numId="15">
    <w:abstractNumId w:val="1"/>
  </w:num>
  <w:num w:numId="16">
    <w:abstractNumId w:val="4"/>
  </w:num>
  <w:num w:numId="17">
    <w:abstractNumId w:val="12"/>
  </w:num>
  <w:num w:numId="18">
    <w:abstractNumId w:val="17"/>
  </w:num>
  <w:num w:numId="19">
    <w:abstractNumId w:val="10"/>
  </w:num>
  <w:num w:numId="20">
    <w:abstractNumId w:val="0"/>
  </w:num>
  <w:num w:numId="21">
    <w:abstractNumId w:val="2"/>
  </w:num>
  <w:num w:numId="22">
    <w:abstractNumId w:val="6"/>
  </w:num>
  <w:num w:numId="23">
    <w:abstractNumId w:val="19"/>
  </w:num>
  <w:num w:numId="24">
    <w:abstractNumId w:val="14"/>
  </w:num>
  <w:num w:numId="25">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orwenna Williams">
    <w15:presenceInfo w15:providerId="Windows Live" w15:userId="7347f7324369f91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3554"/>
  </w:hdrShapeDefaults>
  <w:footnotePr>
    <w:footnote w:id="-1"/>
    <w:footnote w:id="0"/>
  </w:footnotePr>
  <w:endnotePr>
    <w:endnote w:id="-1"/>
    <w:endnote w:id="0"/>
  </w:endnotePr>
  <w:compat>
    <w:useFELayout/>
  </w:compat>
  <w:rsids>
    <w:rsidRoot w:val="000A77CB"/>
    <w:rsid w:val="0001334A"/>
    <w:rsid w:val="000469F1"/>
    <w:rsid w:val="00057DD9"/>
    <w:rsid w:val="000658A1"/>
    <w:rsid w:val="00077F9D"/>
    <w:rsid w:val="0009756E"/>
    <w:rsid w:val="000A4802"/>
    <w:rsid w:val="000A77CB"/>
    <w:rsid w:val="000D199B"/>
    <w:rsid w:val="000D2CB0"/>
    <w:rsid w:val="000F6E12"/>
    <w:rsid w:val="00125F61"/>
    <w:rsid w:val="001300AE"/>
    <w:rsid w:val="00132268"/>
    <w:rsid w:val="00135BE2"/>
    <w:rsid w:val="001440A7"/>
    <w:rsid w:val="00152B10"/>
    <w:rsid w:val="0017664D"/>
    <w:rsid w:val="001B2758"/>
    <w:rsid w:val="001E6897"/>
    <w:rsid w:val="001F4514"/>
    <w:rsid w:val="00205B75"/>
    <w:rsid w:val="00207CE3"/>
    <w:rsid w:val="00217123"/>
    <w:rsid w:val="002A4A48"/>
    <w:rsid w:val="002C5898"/>
    <w:rsid w:val="002D1A50"/>
    <w:rsid w:val="00337F2D"/>
    <w:rsid w:val="003725BE"/>
    <w:rsid w:val="0038512F"/>
    <w:rsid w:val="00403674"/>
    <w:rsid w:val="00412699"/>
    <w:rsid w:val="0043502B"/>
    <w:rsid w:val="004401BF"/>
    <w:rsid w:val="004C69BB"/>
    <w:rsid w:val="004F53BD"/>
    <w:rsid w:val="00512B5F"/>
    <w:rsid w:val="00553F9F"/>
    <w:rsid w:val="00554595"/>
    <w:rsid w:val="0055532E"/>
    <w:rsid w:val="00573770"/>
    <w:rsid w:val="0057745A"/>
    <w:rsid w:val="00577962"/>
    <w:rsid w:val="005A3D03"/>
    <w:rsid w:val="005E118B"/>
    <w:rsid w:val="00620F85"/>
    <w:rsid w:val="006444FD"/>
    <w:rsid w:val="00653001"/>
    <w:rsid w:val="00656BC3"/>
    <w:rsid w:val="006671ED"/>
    <w:rsid w:val="00667E32"/>
    <w:rsid w:val="00671412"/>
    <w:rsid w:val="006A27E2"/>
    <w:rsid w:val="006B7AE7"/>
    <w:rsid w:val="006C1A42"/>
    <w:rsid w:val="006D117E"/>
    <w:rsid w:val="006E77DE"/>
    <w:rsid w:val="00744AF9"/>
    <w:rsid w:val="00756903"/>
    <w:rsid w:val="00772E9D"/>
    <w:rsid w:val="007775F0"/>
    <w:rsid w:val="007A1662"/>
    <w:rsid w:val="007A7811"/>
    <w:rsid w:val="007D4261"/>
    <w:rsid w:val="007D62D3"/>
    <w:rsid w:val="00821109"/>
    <w:rsid w:val="0084758C"/>
    <w:rsid w:val="008C25A0"/>
    <w:rsid w:val="009228C4"/>
    <w:rsid w:val="0092539A"/>
    <w:rsid w:val="00940213"/>
    <w:rsid w:val="00967559"/>
    <w:rsid w:val="0097581D"/>
    <w:rsid w:val="00A42674"/>
    <w:rsid w:val="00A44E01"/>
    <w:rsid w:val="00A523C8"/>
    <w:rsid w:val="00A5436E"/>
    <w:rsid w:val="00AA068C"/>
    <w:rsid w:val="00AC5175"/>
    <w:rsid w:val="00AC6AC9"/>
    <w:rsid w:val="00B221E6"/>
    <w:rsid w:val="00B46D20"/>
    <w:rsid w:val="00B6347A"/>
    <w:rsid w:val="00B676F7"/>
    <w:rsid w:val="00B85464"/>
    <w:rsid w:val="00B976FF"/>
    <w:rsid w:val="00BE22DB"/>
    <w:rsid w:val="00C153A0"/>
    <w:rsid w:val="00C362C2"/>
    <w:rsid w:val="00C532FC"/>
    <w:rsid w:val="00C62E41"/>
    <w:rsid w:val="00C74997"/>
    <w:rsid w:val="00CD7BEA"/>
    <w:rsid w:val="00CF2B0A"/>
    <w:rsid w:val="00D34B2A"/>
    <w:rsid w:val="00D92464"/>
    <w:rsid w:val="00D9684F"/>
    <w:rsid w:val="00DC1BA0"/>
    <w:rsid w:val="00E117C5"/>
    <w:rsid w:val="00E121BA"/>
    <w:rsid w:val="00E12FA0"/>
    <w:rsid w:val="00E35E8A"/>
    <w:rsid w:val="00E3621B"/>
    <w:rsid w:val="00E362AB"/>
    <w:rsid w:val="00E76037"/>
    <w:rsid w:val="00EA0333"/>
    <w:rsid w:val="00EF0C7C"/>
    <w:rsid w:val="00F2429F"/>
    <w:rsid w:val="00F31EB0"/>
    <w:rsid w:val="00F35592"/>
    <w:rsid w:val="00F3694C"/>
    <w:rsid w:val="00F55BD7"/>
    <w:rsid w:val="00F83C16"/>
    <w:rsid w:val="00F83D8C"/>
    <w:rsid w:val="00FC2BED"/>
    <w:rsid w:val="00FD4F4A"/>
    <w:rsid w:val="00FD7FE5"/>
    <w:rsid w:val="00FF6D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436E"/>
  </w:style>
  <w:style w:type="paragraph" w:styleId="Heading1">
    <w:name w:val="heading 1"/>
    <w:basedOn w:val="Normal"/>
    <w:next w:val="Normal"/>
    <w:link w:val="Heading1Char"/>
    <w:uiPriority w:val="9"/>
    <w:qFormat/>
    <w:rsid w:val="00A5436E"/>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A5436E"/>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A5436E"/>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A5436E"/>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A5436E"/>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A5436E"/>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A5436E"/>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A5436E"/>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A5436E"/>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7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A5436E"/>
    <w:rPr>
      <w:b/>
      <w:color w:val="C0504D" w:themeColor="accent2"/>
    </w:rPr>
  </w:style>
  <w:style w:type="character" w:styleId="Hyperlink">
    <w:name w:val="Hyperlink"/>
    <w:basedOn w:val="DefaultParagraphFont"/>
    <w:uiPriority w:val="99"/>
    <w:unhideWhenUsed/>
    <w:rsid w:val="001300AE"/>
    <w:rPr>
      <w:color w:val="0000FF" w:themeColor="hyperlink"/>
      <w:u w:val="single"/>
    </w:rPr>
  </w:style>
  <w:style w:type="paragraph" w:styleId="Title">
    <w:name w:val="Title"/>
    <w:basedOn w:val="Normal"/>
    <w:next w:val="Normal"/>
    <w:link w:val="TitleChar"/>
    <w:uiPriority w:val="10"/>
    <w:qFormat/>
    <w:rsid w:val="00A5436E"/>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A5436E"/>
    <w:rPr>
      <w:smallCaps/>
      <w:sz w:val="48"/>
      <w:szCs w:val="48"/>
    </w:rPr>
  </w:style>
  <w:style w:type="character" w:customStyle="1" w:styleId="Heading1Char">
    <w:name w:val="Heading 1 Char"/>
    <w:basedOn w:val="DefaultParagraphFont"/>
    <w:link w:val="Heading1"/>
    <w:uiPriority w:val="9"/>
    <w:rsid w:val="00A5436E"/>
    <w:rPr>
      <w:smallCaps/>
      <w:spacing w:val="5"/>
      <w:sz w:val="32"/>
      <w:szCs w:val="32"/>
    </w:rPr>
  </w:style>
  <w:style w:type="paragraph" w:styleId="TOCHeading">
    <w:name w:val="TOC Heading"/>
    <w:basedOn w:val="Heading1"/>
    <w:next w:val="Normal"/>
    <w:uiPriority w:val="39"/>
    <w:unhideWhenUsed/>
    <w:qFormat/>
    <w:rsid w:val="00A5436E"/>
    <w:pPr>
      <w:outlineLvl w:val="9"/>
    </w:pPr>
  </w:style>
  <w:style w:type="paragraph" w:styleId="BalloonText">
    <w:name w:val="Balloon Text"/>
    <w:basedOn w:val="Normal"/>
    <w:link w:val="BalloonTextChar"/>
    <w:uiPriority w:val="99"/>
    <w:semiHidden/>
    <w:unhideWhenUsed/>
    <w:rsid w:val="00A543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36E"/>
    <w:rPr>
      <w:rFonts w:ascii="Tahoma" w:eastAsiaTheme="minorEastAsia" w:hAnsi="Tahoma" w:cs="Tahoma"/>
      <w:sz w:val="16"/>
      <w:szCs w:val="16"/>
      <w:lang w:eastAsia="zh-CN"/>
    </w:rPr>
  </w:style>
  <w:style w:type="character" w:customStyle="1" w:styleId="Heading2Char">
    <w:name w:val="Heading 2 Char"/>
    <w:basedOn w:val="DefaultParagraphFont"/>
    <w:link w:val="Heading2"/>
    <w:uiPriority w:val="9"/>
    <w:rsid w:val="00A5436E"/>
    <w:rPr>
      <w:smallCaps/>
      <w:spacing w:val="5"/>
      <w:sz w:val="28"/>
      <w:szCs w:val="28"/>
    </w:rPr>
  </w:style>
  <w:style w:type="character" w:customStyle="1" w:styleId="Heading3Char">
    <w:name w:val="Heading 3 Char"/>
    <w:basedOn w:val="DefaultParagraphFont"/>
    <w:link w:val="Heading3"/>
    <w:uiPriority w:val="9"/>
    <w:rsid w:val="00A5436E"/>
    <w:rPr>
      <w:smallCaps/>
      <w:spacing w:val="5"/>
      <w:sz w:val="24"/>
      <w:szCs w:val="24"/>
    </w:rPr>
  </w:style>
  <w:style w:type="character" w:customStyle="1" w:styleId="Heading4Char">
    <w:name w:val="Heading 4 Char"/>
    <w:basedOn w:val="DefaultParagraphFont"/>
    <w:link w:val="Heading4"/>
    <w:uiPriority w:val="9"/>
    <w:rsid w:val="00A5436E"/>
    <w:rPr>
      <w:smallCaps/>
      <w:spacing w:val="10"/>
      <w:sz w:val="22"/>
      <w:szCs w:val="22"/>
    </w:rPr>
  </w:style>
  <w:style w:type="character" w:customStyle="1" w:styleId="Heading5Char">
    <w:name w:val="Heading 5 Char"/>
    <w:basedOn w:val="DefaultParagraphFont"/>
    <w:link w:val="Heading5"/>
    <w:uiPriority w:val="9"/>
    <w:rsid w:val="00A5436E"/>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A5436E"/>
    <w:rPr>
      <w:smallCaps/>
      <w:color w:val="C0504D" w:themeColor="accent2"/>
      <w:spacing w:val="5"/>
      <w:sz w:val="22"/>
    </w:rPr>
  </w:style>
  <w:style w:type="character" w:customStyle="1" w:styleId="Heading7Char">
    <w:name w:val="Heading 7 Char"/>
    <w:basedOn w:val="DefaultParagraphFont"/>
    <w:link w:val="Heading7"/>
    <w:uiPriority w:val="9"/>
    <w:semiHidden/>
    <w:rsid w:val="00A5436E"/>
    <w:rPr>
      <w:b/>
      <w:smallCaps/>
      <w:color w:val="C0504D" w:themeColor="accent2"/>
      <w:spacing w:val="10"/>
    </w:rPr>
  </w:style>
  <w:style w:type="character" w:customStyle="1" w:styleId="Heading8Char">
    <w:name w:val="Heading 8 Char"/>
    <w:basedOn w:val="DefaultParagraphFont"/>
    <w:link w:val="Heading8"/>
    <w:uiPriority w:val="9"/>
    <w:semiHidden/>
    <w:rsid w:val="00A5436E"/>
    <w:rPr>
      <w:b/>
      <w:i/>
      <w:smallCaps/>
      <w:color w:val="943634" w:themeColor="accent2" w:themeShade="BF"/>
    </w:rPr>
  </w:style>
  <w:style w:type="character" w:customStyle="1" w:styleId="Heading9Char">
    <w:name w:val="Heading 9 Char"/>
    <w:basedOn w:val="DefaultParagraphFont"/>
    <w:link w:val="Heading9"/>
    <w:uiPriority w:val="9"/>
    <w:semiHidden/>
    <w:rsid w:val="00A5436E"/>
    <w:rPr>
      <w:b/>
      <w:i/>
      <w:smallCaps/>
      <w:color w:val="622423" w:themeColor="accent2" w:themeShade="7F"/>
    </w:rPr>
  </w:style>
  <w:style w:type="paragraph" w:styleId="Caption">
    <w:name w:val="caption"/>
    <w:basedOn w:val="Normal"/>
    <w:next w:val="Normal"/>
    <w:uiPriority w:val="35"/>
    <w:semiHidden/>
    <w:unhideWhenUsed/>
    <w:qFormat/>
    <w:rsid w:val="00A5436E"/>
    <w:rPr>
      <w:b/>
      <w:bCs/>
      <w:caps/>
      <w:sz w:val="16"/>
      <w:szCs w:val="18"/>
    </w:rPr>
  </w:style>
  <w:style w:type="paragraph" w:styleId="Subtitle">
    <w:name w:val="Subtitle"/>
    <w:basedOn w:val="Normal"/>
    <w:next w:val="Normal"/>
    <w:link w:val="SubtitleChar"/>
    <w:uiPriority w:val="11"/>
    <w:qFormat/>
    <w:rsid w:val="00A5436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5436E"/>
    <w:rPr>
      <w:rFonts w:asciiTheme="majorHAnsi" w:eastAsiaTheme="majorEastAsia" w:hAnsiTheme="majorHAnsi" w:cstheme="majorBidi"/>
      <w:szCs w:val="22"/>
    </w:rPr>
  </w:style>
  <w:style w:type="character" w:styleId="Emphasis">
    <w:name w:val="Emphasis"/>
    <w:uiPriority w:val="20"/>
    <w:qFormat/>
    <w:rsid w:val="00A5436E"/>
    <w:rPr>
      <w:b/>
      <w:i/>
      <w:spacing w:val="10"/>
    </w:rPr>
  </w:style>
  <w:style w:type="paragraph" w:styleId="NoSpacing">
    <w:name w:val="No Spacing"/>
    <w:basedOn w:val="Normal"/>
    <w:link w:val="NoSpacingChar"/>
    <w:uiPriority w:val="1"/>
    <w:qFormat/>
    <w:rsid w:val="00A5436E"/>
    <w:pPr>
      <w:spacing w:after="0" w:line="240" w:lineRule="auto"/>
    </w:pPr>
  </w:style>
  <w:style w:type="character" w:customStyle="1" w:styleId="NoSpacingChar">
    <w:name w:val="No Spacing Char"/>
    <w:basedOn w:val="DefaultParagraphFont"/>
    <w:link w:val="NoSpacing"/>
    <w:uiPriority w:val="1"/>
    <w:rsid w:val="00A5436E"/>
  </w:style>
  <w:style w:type="paragraph" w:styleId="ListParagraph">
    <w:name w:val="List Paragraph"/>
    <w:basedOn w:val="Normal"/>
    <w:uiPriority w:val="34"/>
    <w:qFormat/>
    <w:rsid w:val="00A5436E"/>
    <w:pPr>
      <w:ind w:left="720"/>
      <w:contextualSpacing/>
    </w:pPr>
  </w:style>
  <w:style w:type="paragraph" w:styleId="Quote">
    <w:name w:val="Quote"/>
    <w:basedOn w:val="Normal"/>
    <w:next w:val="Normal"/>
    <w:link w:val="QuoteChar"/>
    <w:uiPriority w:val="29"/>
    <w:qFormat/>
    <w:rsid w:val="00A5436E"/>
    <w:rPr>
      <w:i/>
    </w:rPr>
  </w:style>
  <w:style w:type="character" w:customStyle="1" w:styleId="QuoteChar">
    <w:name w:val="Quote Char"/>
    <w:basedOn w:val="DefaultParagraphFont"/>
    <w:link w:val="Quote"/>
    <w:uiPriority w:val="29"/>
    <w:rsid w:val="00A5436E"/>
    <w:rPr>
      <w:i/>
    </w:rPr>
  </w:style>
  <w:style w:type="paragraph" w:styleId="IntenseQuote">
    <w:name w:val="Intense Quote"/>
    <w:basedOn w:val="Normal"/>
    <w:next w:val="Normal"/>
    <w:link w:val="IntenseQuoteChar"/>
    <w:uiPriority w:val="30"/>
    <w:qFormat/>
    <w:rsid w:val="00A5436E"/>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5436E"/>
    <w:rPr>
      <w:b/>
      <w:i/>
      <w:color w:val="FFFFFF" w:themeColor="background1"/>
      <w:shd w:val="clear" w:color="auto" w:fill="C0504D" w:themeFill="accent2"/>
    </w:rPr>
  </w:style>
  <w:style w:type="character" w:styleId="SubtleEmphasis">
    <w:name w:val="Subtle Emphasis"/>
    <w:uiPriority w:val="19"/>
    <w:qFormat/>
    <w:rsid w:val="00A5436E"/>
    <w:rPr>
      <w:i/>
    </w:rPr>
  </w:style>
  <w:style w:type="character" w:styleId="IntenseEmphasis">
    <w:name w:val="Intense Emphasis"/>
    <w:uiPriority w:val="21"/>
    <w:qFormat/>
    <w:rsid w:val="00A5436E"/>
    <w:rPr>
      <w:b/>
      <w:i/>
      <w:color w:val="C0504D" w:themeColor="accent2"/>
      <w:spacing w:val="10"/>
    </w:rPr>
  </w:style>
  <w:style w:type="character" w:styleId="SubtleReference">
    <w:name w:val="Subtle Reference"/>
    <w:uiPriority w:val="31"/>
    <w:qFormat/>
    <w:rsid w:val="00A5436E"/>
    <w:rPr>
      <w:b/>
    </w:rPr>
  </w:style>
  <w:style w:type="character" w:styleId="IntenseReference">
    <w:name w:val="Intense Reference"/>
    <w:uiPriority w:val="32"/>
    <w:qFormat/>
    <w:rsid w:val="00A5436E"/>
    <w:rPr>
      <w:b/>
      <w:bCs/>
      <w:smallCaps/>
      <w:spacing w:val="5"/>
      <w:sz w:val="22"/>
      <w:szCs w:val="22"/>
      <w:u w:val="single"/>
    </w:rPr>
  </w:style>
  <w:style w:type="character" w:styleId="BookTitle">
    <w:name w:val="Book Title"/>
    <w:uiPriority w:val="33"/>
    <w:qFormat/>
    <w:rsid w:val="00A5436E"/>
    <w:rPr>
      <w:rFonts w:asciiTheme="majorHAnsi" w:eastAsiaTheme="majorEastAsia" w:hAnsiTheme="majorHAnsi" w:cstheme="majorBidi"/>
      <w:i/>
      <w:iCs/>
      <w:sz w:val="20"/>
      <w:szCs w:val="20"/>
    </w:rPr>
  </w:style>
  <w:style w:type="paragraph" w:styleId="Header">
    <w:name w:val="header"/>
    <w:basedOn w:val="Normal"/>
    <w:link w:val="HeaderChar"/>
    <w:uiPriority w:val="99"/>
    <w:semiHidden/>
    <w:unhideWhenUsed/>
    <w:rsid w:val="000469F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469F1"/>
  </w:style>
  <w:style w:type="paragraph" w:styleId="Footer">
    <w:name w:val="footer"/>
    <w:basedOn w:val="Normal"/>
    <w:link w:val="FooterChar"/>
    <w:uiPriority w:val="99"/>
    <w:unhideWhenUsed/>
    <w:rsid w:val="00046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9F1"/>
  </w:style>
  <w:style w:type="paragraph" w:styleId="TOC2">
    <w:name w:val="toc 2"/>
    <w:basedOn w:val="Normal"/>
    <w:next w:val="Normal"/>
    <w:autoRedefine/>
    <w:uiPriority w:val="39"/>
    <w:unhideWhenUsed/>
    <w:qFormat/>
    <w:rsid w:val="00940213"/>
    <w:pPr>
      <w:spacing w:after="100"/>
      <w:ind w:left="200"/>
    </w:pPr>
  </w:style>
  <w:style w:type="paragraph" w:styleId="TOC3">
    <w:name w:val="toc 3"/>
    <w:basedOn w:val="Normal"/>
    <w:next w:val="Normal"/>
    <w:autoRedefine/>
    <w:uiPriority w:val="39"/>
    <w:unhideWhenUsed/>
    <w:qFormat/>
    <w:rsid w:val="00B221E6"/>
    <w:pPr>
      <w:spacing w:after="100"/>
      <w:ind w:left="400"/>
    </w:pPr>
  </w:style>
  <w:style w:type="paragraph" w:styleId="TOC1">
    <w:name w:val="toc 1"/>
    <w:basedOn w:val="Normal"/>
    <w:next w:val="Normal"/>
    <w:autoRedefine/>
    <w:uiPriority w:val="39"/>
    <w:unhideWhenUsed/>
    <w:qFormat/>
    <w:rsid w:val="00FD4F4A"/>
    <w:pPr>
      <w:tabs>
        <w:tab w:val="right" w:leader="dot" w:pos="9016"/>
      </w:tabs>
      <w:spacing w:after="100"/>
      <w:jc w:val="left"/>
    </w:pPr>
    <w:rPr>
      <w:sz w:val="22"/>
      <w:szCs w:val="22"/>
      <w:lang w:bidi="ar-SA"/>
    </w:rPr>
  </w:style>
  <w:style w:type="character" w:customStyle="1" w:styleId="a-size-extra-large">
    <w:name w:val="a-size-extra-large"/>
    <w:basedOn w:val="DefaultParagraphFont"/>
    <w:rsid w:val="0043502B"/>
  </w:style>
  <w:style w:type="character" w:customStyle="1" w:styleId="a-size-large">
    <w:name w:val="a-size-large"/>
    <w:basedOn w:val="DefaultParagraphFont"/>
    <w:rsid w:val="0043502B"/>
  </w:style>
  <w:style w:type="paragraph" w:customStyle="1" w:styleId="paragraph">
    <w:name w:val="paragraph"/>
    <w:basedOn w:val="Normal"/>
    <w:rsid w:val="00077F9D"/>
    <w:pPr>
      <w:spacing w:before="100" w:beforeAutospacing="1" w:after="100" w:afterAutospacing="1" w:line="240" w:lineRule="auto"/>
      <w:jc w:val="left"/>
    </w:pPr>
    <w:rPr>
      <w:rFonts w:ascii="Times New Roman" w:eastAsia="Times New Roman" w:hAnsi="Times New Roman" w:cs="Times New Roman"/>
      <w:sz w:val="24"/>
      <w:szCs w:val="24"/>
      <w:lang w:val="en-GB" w:eastAsia="en-GB" w:bidi="ar-SA"/>
    </w:rPr>
  </w:style>
  <w:style w:type="character" w:customStyle="1" w:styleId="normaltextrun">
    <w:name w:val="normaltextrun"/>
    <w:basedOn w:val="DefaultParagraphFont"/>
    <w:rsid w:val="00077F9D"/>
  </w:style>
  <w:style w:type="character" w:customStyle="1" w:styleId="eop">
    <w:name w:val="eop"/>
    <w:basedOn w:val="DefaultParagraphFont"/>
    <w:rsid w:val="00077F9D"/>
  </w:style>
  <w:style w:type="character" w:customStyle="1" w:styleId="scxw85293591">
    <w:name w:val="scxw85293591"/>
    <w:basedOn w:val="DefaultParagraphFont"/>
    <w:rsid w:val="00077F9D"/>
  </w:style>
  <w:style w:type="paragraph" w:styleId="Revision">
    <w:name w:val="Revision"/>
    <w:hidden/>
    <w:uiPriority w:val="99"/>
    <w:semiHidden/>
    <w:rsid w:val="00FD4F4A"/>
    <w:pPr>
      <w:spacing w:after="0" w:line="240" w:lineRule="auto"/>
      <w:jc w:val="left"/>
    </w:pPr>
  </w:style>
  <w:style w:type="character" w:styleId="CommentReference">
    <w:name w:val="annotation reference"/>
    <w:basedOn w:val="DefaultParagraphFont"/>
    <w:uiPriority w:val="99"/>
    <w:semiHidden/>
    <w:unhideWhenUsed/>
    <w:rsid w:val="006A27E2"/>
    <w:rPr>
      <w:sz w:val="16"/>
      <w:szCs w:val="16"/>
    </w:rPr>
  </w:style>
  <w:style w:type="paragraph" w:styleId="CommentText">
    <w:name w:val="annotation text"/>
    <w:basedOn w:val="Normal"/>
    <w:link w:val="CommentTextChar"/>
    <w:uiPriority w:val="99"/>
    <w:unhideWhenUsed/>
    <w:rsid w:val="006A27E2"/>
    <w:pPr>
      <w:spacing w:line="240" w:lineRule="auto"/>
    </w:pPr>
  </w:style>
  <w:style w:type="character" w:customStyle="1" w:styleId="CommentTextChar">
    <w:name w:val="Comment Text Char"/>
    <w:basedOn w:val="DefaultParagraphFont"/>
    <w:link w:val="CommentText"/>
    <w:uiPriority w:val="99"/>
    <w:rsid w:val="006A27E2"/>
  </w:style>
  <w:style w:type="paragraph" w:styleId="CommentSubject">
    <w:name w:val="annotation subject"/>
    <w:basedOn w:val="CommentText"/>
    <w:next w:val="CommentText"/>
    <w:link w:val="CommentSubjectChar"/>
    <w:uiPriority w:val="99"/>
    <w:semiHidden/>
    <w:unhideWhenUsed/>
    <w:rsid w:val="006A27E2"/>
    <w:rPr>
      <w:b/>
      <w:bCs/>
    </w:rPr>
  </w:style>
  <w:style w:type="character" w:customStyle="1" w:styleId="CommentSubjectChar">
    <w:name w:val="Comment Subject Char"/>
    <w:basedOn w:val="CommentTextChar"/>
    <w:link w:val="CommentSubject"/>
    <w:uiPriority w:val="99"/>
    <w:semiHidden/>
    <w:rsid w:val="006A27E2"/>
    <w:rPr>
      <w:b/>
      <w:bCs/>
    </w:rPr>
  </w:style>
</w:styles>
</file>

<file path=word/webSettings.xml><?xml version="1.0" encoding="utf-8"?>
<w:webSettings xmlns:r="http://schemas.openxmlformats.org/officeDocument/2006/relationships" xmlns:w="http://schemas.openxmlformats.org/wordprocessingml/2006/main">
  <w:divs>
    <w:div w:id="53705658">
      <w:bodyDiv w:val="1"/>
      <w:marLeft w:val="0"/>
      <w:marRight w:val="0"/>
      <w:marTop w:val="0"/>
      <w:marBottom w:val="0"/>
      <w:divBdr>
        <w:top w:val="none" w:sz="0" w:space="0" w:color="auto"/>
        <w:left w:val="none" w:sz="0" w:space="0" w:color="auto"/>
        <w:bottom w:val="none" w:sz="0" w:space="0" w:color="auto"/>
        <w:right w:val="none" w:sz="0" w:space="0" w:color="auto"/>
      </w:divBdr>
    </w:div>
    <w:div w:id="134760533">
      <w:bodyDiv w:val="1"/>
      <w:marLeft w:val="0"/>
      <w:marRight w:val="0"/>
      <w:marTop w:val="0"/>
      <w:marBottom w:val="0"/>
      <w:divBdr>
        <w:top w:val="none" w:sz="0" w:space="0" w:color="auto"/>
        <w:left w:val="none" w:sz="0" w:space="0" w:color="auto"/>
        <w:bottom w:val="none" w:sz="0" w:space="0" w:color="auto"/>
        <w:right w:val="none" w:sz="0" w:space="0" w:color="auto"/>
      </w:divBdr>
    </w:div>
    <w:div w:id="135487876">
      <w:bodyDiv w:val="1"/>
      <w:marLeft w:val="0"/>
      <w:marRight w:val="0"/>
      <w:marTop w:val="0"/>
      <w:marBottom w:val="0"/>
      <w:divBdr>
        <w:top w:val="none" w:sz="0" w:space="0" w:color="auto"/>
        <w:left w:val="none" w:sz="0" w:space="0" w:color="auto"/>
        <w:bottom w:val="none" w:sz="0" w:space="0" w:color="auto"/>
        <w:right w:val="none" w:sz="0" w:space="0" w:color="auto"/>
      </w:divBdr>
    </w:div>
    <w:div w:id="135998536">
      <w:bodyDiv w:val="1"/>
      <w:marLeft w:val="0"/>
      <w:marRight w:val="0"/>
      <w:marTop w:val="0"/>
      <w:marBottom w:val="0"/>
      <w:divBdr>
        <w:top w:val="none" w:sz="0" w:space="0" w:color="auto"/>
        <w:left w:val="none" w:sz="0" w:space="0" w:color="auto"/>
        <w:bottom w:val="none" w:sz="0" w:space="0" w:color="auto"/>
        <w:right w:val="none" w:sz="0" w:space="0" w:color="auto"/>
      </w:divBdr>
    </w:div>
    <w:div w:id="144206996">
      <w:bodyDiv w:val="1"/>
      <w:marLeft w:val="0"/>
      <w:marRight w:val="0"/>
      <w:marTop w:val="0"/>
      <w:marBottom w:val="0"/>
      <w:divBdr>
        <w:top w:val="none" w:sz="0" w:space="0" w:color="auto"/>
        <w:left w:val="none" w:sz="0" w:space="0" w:color="auto"/>
        <w:bottom w:val="none" w:sz="0" w:space="0" w:color="auto"/>
        <w:right w:val="none" w:sz="0" w:space="0" w:color="auto"/>
      </w:divBdr>
    </w:div>
    <w:div w:id="176817567">
      <w:bodyDiv w:val="1"/>
      <w:marLeft w:val="0"/>
      <w:marRight w:val="0"/>
      <w:marTop w:val="0"/>
      <w:marBottom w:val="0"/>
      <w:divBdr>
        <w:top w:val="none" w:sz="0" w:space="0" w:color="auto"/>
        <w:left w:val="none" w:sz="0" w:space="0" w:color="auto"/>
        <w:bottom w:val="none" w:sz="0" w:space="0" w:color="auto"/>
        <w:right w:val="none" w:sz="0" w:space="0" w:color="auto"/>
      </w:divBdr>
    </w:div>
    <w:div w:id="200481671">
      <w:bodyDiv w:val="1"/>
      <w:marLeft w:val="0"/>
      <w:marRight w:val="0"/>
      <w:marTop w:val="0"/>
      <w:marBottom w:val="0"/>
      <w:divBdr>
        <w:top w:val="none" w:sz="0" w:space="0" w:color="auto"/>
        <w:left w:val="none" w:sz="0" w:space="0" w:color="auto"/>
        <w:bottom w:val="none" w:sz="0" w:space="0" w:color="auto"/>
        <w:right w:val="none" w:sz="0" w:space="0" w:color="auto"/>
      </w:divBdr>
    </w:div>
    <w:div w:id="237179487">
      <w:bodyDiv w:val="1"/>
      <w:marLeft w:val="0"/>
      <w:marRight w:val="0"/>
      <w:marTop w:val="0"/>
      <w:marBottom w:val="0"/>
      <w:divBdr>
        <w:top w:val="none" w:sz="0" w:space="0" w:color="auto"/>
        <w:left w:val="none" w:sz="0" w:space="0" w:color="auto"/>
        <w:bottom w:val="none" w:sz="0" w:space="0" w:color="auto"/>
        <w:right w:val="none" w:sz="0" w:space="0" w:color="auto"/>
      </w:divBdr>
    </w:div>
    <w:div w:id="256525615">
      <w:bodyDiv w:val="1"/>
      <w:marLeft w:val="0"/>
      <w:marRight w:val="0"/>
      <w:marTop w:val="0"/>
      <w:marBottom w:val="0"/>
      <w:divBdr>
        <w:top w:val="none" w:sz="0" w:space="0" w:color="auto"/>
        <w:left w:val="none" w:sz="0" w:space="0" w:color="auto"/>
        <w:bottom w:val="none" w:sz="0" w:space="0" w:color="auto"/>
        <w:right w:val="none" w:sz="0" w:space="0" w:color="auto"/>
      </w:divBdr>
    </w:div>
    <w:div w:id="276832335">
      <w:bodyDiv w:val="1"/>
      <w:marLeft w:val="0"/>
      <w:marRight w:val="0"/>
      <w:marTop w:val="0"/>
      <w:marBottom w:val="0"/>
      <w:divBdr>
        <w:top w:val="none" w:sz="0" w:space="0" w:color="auto"/>
        <w:left w:val="none" w:sz="0" w:space="0" w:color="auto"/>
        <w:bottom w:val="none" w:sz="0" w:space="0" w:color="auto"/>
        <w:right w:val="none" w:sz="0" w:space="0" w:color="auto"/>
      </w:divBdr>
    </w:div>
    <w:div w:id="374622253">
      <w:bodyDiv w:val="1"/>
      <w:marLeft w:val="0"/>
      <w:marRight w:val="0"/>
      <w:marTop w:val="0"/>
      <w:marBottom w:val="0"/>
      <w:divBdr>
        <w:top w:val="none" w:sz="0" w:space="0" w:color="auto"/>
        <w:left w:val="none" w:sz="0" w:space="0" w:color="auto"/>
        <w:bottom w:val="none" w:sz="0" w:space="0" w:color="auto"/>
        <w:right w:val="none" w:sz="0" w:space="0" w:color="auto"/>
      </w:divBdr>
    </w:div>
    <w:div w:id="410201221">
      <w:bodyDiv w:val="1"/>
      <w:marLeft w:val="0"/>
      <w:marRight w:val="0"/>
      <w:marTop w:val="0"/>
      <w:marBottom w:val="0"/>
      <w:divBdr>
        <w:top w:val="none" w:sz="0" w:space="0" w:color="auto"/>
        <w:left w:val="none" w:sz="0" w:space="0" w:color="auto"/>
        <w:bottom w:val="none" w:sz="0" w:space="0" w:color="auto"/>
        <w:right w:val="none" w:sz="0" w:space="0" w:color="auto"/>
      </w:divBdr>
    </w:div>
    <w:div w:id="445851094">
      <w:bodyDiv w:val="1"/>
      <w:marLeft w:val="0"/>
      <w:marRight w:val="0"/>
      <w:marTop w:val="0"/>
      <w:marBottom w:val="0"/>
      <w:divBdr>
        <w:top w:val="none" w:sz="0" w:space="0" w:color="auto"/>
        <w:left w:val="none" w:sz="0" w:space="0" w:color="auto"/>
        <w:bottom w:val="none" w:sz="0" w:space="0" w:color="auto"/>
        <w:right w:val="none" w:sz="0" w:space="0" w:color="auto"/>
      </w:divBdr>
    </w:div>
    <w:div w:id="524441411">
      <w:bodyDiv w:val="1"/>
      <w:marLeft w:val="0"/>
      <w:marRight w:val="0"/>
      <w:marTop w:val="0"/>
      <w:marBottom w:val="0"/>
      <w:divBdr>
        <w:top w:val="none" w:sz="0" w:space="0" w:color="auto"/>
        <w:left w:val="none" w:sz="0" w:space="0" w:color="auto"/>
        <w:bottom w:val="none" w:sz="0" w:space="0" w:color="auto"/>
        <w:right w:val="none" w:sz="0" w:space="0" w:color="auto"/>
      </w:divBdr>
    </w:div>
    <w:div w:id="524708208">
      <w:bodyDiv w:val="1"/>
      <w:marLeft w:val="0"/>
      <w:marRight w:val="0"/>
      <w:marTop w:val="0"/>
      <w:marBottom w:val="0"/>
      <w:divBdr>
        <w:top w:val="none" w:sz="0" w:space="0" w:color="auto"/>
        <w:left w:val="none" w:sz="0" w:space="0" w:color="auto"/>
        <w:bottom w:val="none" w:sz="0" w:space="0" w:color="auto"/>
        <w:right w:val="none" w:sz="0" w:space="0" w:color="auto"/>
      </w:divBdr>
    </w:div>
    <w:div w:id="547691694">
      <w:bodyDiv w:val="1"/>
      <w:marLeft w:val="0"/>
      <w:marRight w:val="0"/>
      <w:marTop w:val="0"/>
      <w:marBottom w:val="0"/>
      <w:divBdr>
        <w:top w:val="none" w:sz="0" w:space="0" w:color="auto"/>
        <w:left w:val="none" w:sz="0" w:space="0" w:color="auto"/>
        <w:bottom w:val="none" w:sz="0" w:space="0" w:color="auto"/>
        <w:right w:val="none" w:sz="0" w:space="0" w:color="auto"/>
      </w:divBdr>
    </w:div>
    <w:div w:id="577908493">
      <w:bodyDiv w:val="1"/>
      <w:marLeft w:val="0"/>
      <w:marRight w:val="0"/>
      <w:marTop w:val="0"/>
      <w:marBottom w:val="0"/>
      <w:divBdr>
        <w:top w:val="none" w:sz="0" w:space="0" w:color="auto"/>
        <w:left w:val="none" w:sz="0" w:space="0" w:color="auto"/>
        <w:bottom w:val="none" w:sz="0" w:space="0" w:color="auto"/>
        <w:right w:val="none" w:sz="0" w:space="0" w:color="auto"/>
      </w:divBdr>
    </w:div>
    <w:div w:id="675886122">
      <w:bodyDiv w:val="1"/>
      <w:marLeft w:val="0"/>
      <w:marRight w:val="0"/>
      <w:marTop w:val="0"/>
      <w:marBottom w:val="0"/>
      <w:divBdr>
        <w:top w:val="none" w:sz="0" w:space="0" w:color="auto"/>
        <w:left w:val="none" w:sz="0" w:space="0" w:color="auto"/>
        <w:bottom w:val="none" w:sz="0" w:space="0" w:color="auto"/>
        <w:right w:val="none" w:sz="0" w:space="0" w:color="auto"/>
      </w:divBdr>
    </w:div>
    <w:div w:id="919678938">
      <w:bodyDiv w:val="1"/>
      <w:marLeft w:val="0"/>
      <w:marRight w:val="0"/>
      <w:marTop w:val="0"/>
      <w:marBottom w:val="0"/>
      <w:divBdr>
        <w:top w:val="none" w:sz="0" w:space="0" w:color="auto"/>
        <w:left w:val="none" w:sz="0" w:space="0" w:color="auto"/>
        <w:bottom w:val="none" w:sz="0" w:space="0" w:color="auto"/>
        <w:right w:val="none" w:sz="0" w:space="0" w:color="auto"/>
      </w:divBdr>
    </w:div>
    <w:div w:id="943226408">
      <w:bodyDiv w:val="1"/>
      <w:marLeft w:val="0"/>
      <w:marRight w:val="0"/>
      <w:marTop w:val="0"/>
      <w:marBottom w:val="0"/>
      <w:divBdr>
        <w:top w:val="none" w:sz="0" w:space="0" w:color="auto"/>
        <w:left w:val="none" w:sz="0" w:space="0" w:color="auto"/>
        <w:bottom w:val="none" w:sz="0" w:space="0" w:color="auto"/>
        <w:right w:val="none" w:sz="0" w:space="0" w:color="auto"/>
      </w:divBdr>
    </w:div>
    <w:div w:id="999381245">
      <w:bodyDiv w:val="1"/>
      <w:marLeft w:val="0"/>
      <w:marRight w:val="0"/>
      <w:marTop w:val="0"/>
      <w:marBottom w:val="0"/>
      <w:divBdr>
        <w:top w:val="none" w:sz="0" w:space="0" w:color="auto"/>
        <w:left w:val="none" w:sz="0" w:space="0" w:color="auto"/>
        <w:bottom w:val="none" w:sz="0" w:space="0" w:color="auto"/>
        <w:right w:val="none" w:sz="0" w:space="0" w:color="auto"/>
      </w:divBdr>
    </w:div>
    <w:div w:id="1066492792">
      <w:bodyDiv w:val="1"/>
      <w:marLeft w:val="0"/>
      <w:marRight w:val="0"/>
      <w:marTop w:val="0"/>
      <w:marBottom w:val="0"/>
      <w:divBdr>
        <w:top w:val="none" w:sz="0" w:space="0" w:color="auto"/>
        <w:left w:val="none" w:sz="0" w:space="0" w:color="auto"/>
        <w:bottom w:val="none" w:sz="0" w:space="0" w:color="auto"/>
        <w:right w:val="none" w:sz="0" w:space="0" w:color="auto"/>
      </w:divBdr>
    </w:div>
    <w:div w:id="1252811531">
      <w:bodyDiv w:val="1"/>
      <w:marLeft w:val="0"/>
      <w:marRight w:val="0"/>
      <w:marTop w:val="0"/>
      <w:marBottom w:val="0"/>
      <w:divBdr>
        <w:top w:val="none" w:sz="0" w:space="0" w:color="auto"/>
        <w:left w:val="none" w:sz="0" w:space="0" w:color="auto"/>
        <w:bottom w:val="none" w:sz="0" w:space="0" w:color="auto"/>
        <w:right w:val="none" w:sz="0" w:space="0" w:color="auto"/>
      </w:divBdr>
    </w:div>
    <w:div w:id="1334458423">
      <w:bodyDiv w:val="1"/>
      <w:marLeft w:val="0"/>
      <w:marRight w:val="0"/>
      <w:marTop w:val="0"/>
      <w:marBottom w:val="0"/>
      <w:divBdr>
        <w:top w:val="none" w:sz="0" w:space="0" w:color="auto"/>
        <w:left w:val="none" w:sz="0" w:space="0" w:color="auto"/>
        <w:bottom w:val="none" w:sz="0" w:space="0" w:color="auto"/>
        <w:right w:val="none" w:sz="0" w:space="0" w:color="auto"/>
      </w:divBdr>
    </w:div>
    <w:div w:id="1338802142">
      <w:bodyDiv w:val="1"/>
      <w:marLeft w:val="0"/>
      <w:marRight w:val="0"/>
      <w:marTop w:val="0"/>
      <w:marBottom w:val="0"/>
      <w:divBdr>
        <w:top w:val="none" w:sz="0" w:space="0" w:color="auto"/>
        <w:left w:val="none" w:sz="0" w:space="0" w:color="auto"/>
        <w:bottom w:val="none" w:sz="0" w:space="0" w:color="auto"/>
        <w:right w:val="none" w:sz="0" w:space="0" w:color="auto"/>
      </w:divBdr>
    </w:div>
    <w:div w:id="1352149117">
      <w:bodyDiv w:val="1"/>
      <w:marLeft w:val="0"/>
      <w:marRight w:val="0"/>
      <w:marTop w:val="0"/>
      <w:marBottom w:val="0"/>
      <w:divBdr>
        <w:top w:val="none" w:sz="0" w:space="0" w:color="auto"/>
        <w:left w:val="none" w:sz="0" w:space="0" w:color="auto"/>
        <w:bottom w:val="none" w:sz="0" w:space="0" w:color="auto"/>
        <w:right w:val="none" w:sz="0" w:space="0" w:color="auto"/>
      </w:divBdr>
    </w:div>
    <w:div w:id="1404599612">
      <w:bodyDiv w:val="1"/>
      <w:marLeft w:val="0"/>
      <w:marRight w:val="0"/>
      <w:marTop w:val="0"/>
      <w:marBottom w:val="0"/>
      <w:divBdr>
        <w:top w:val="none" w:sz="0" w:space="0" w:color="auto"/>
        <w:left w:val="none" w:sz="0" w:space="0" w:color="auto"/>
        <w:bottom w:val="none" w:sz="0" w:space="0" w:color="auto"/>
        <w:right w:val="none" w:sz="0" w:space="0" w:color="auto"/>
      </w:divBdr>
    </w:div>
    <w:div w:id="1426264647">
      <w:bodyDiv w:val="1"/>
      <w:marLeft w:val="0"/>
      <w:marRight w:val="0"/>
      <w:marTop w:val="0"/>
      <w:marBottom w:val="0"/>
      <w:divBdr>
        <w:top w:val="none" w:sz="0" w:space="0" w:color="auto"/>
        <w:left w:val="none" w:sz="0" w:space="0" w:color="auto"/>
        <w:bottom w:val="none" w:sz="0" w:space="0" w:color="auto"/>
        <w:right w:val="none" w:sz="0" w:space="0" w:color="auto"/>
      </w:divBdr>
    </w:div>
    <w:div w:id="1644576799">
      <w:bodyDiv w:val="1"/>
      <w:marLeft w:val="0"/>
      <w:marRight w:val="0"/>
      <w:marTop w:val="0"/>
      <w:marBottom w:val="0"/>
      <w:divBdr>
        <w:top w:val="none" w:sz="0" w:space="0" w:color="auto"/>
        <w:left w:val="none" w:sz="0" w:space="0" w:color="auto"/>
        <w:bottom w:val="none" w:sz="0" w:space="0" w:color="auto"/>
        <w:right w:val="none" w:sz="0" w:space="0" w:color="auto"/>
      </w:divBdr>
    </w:div>
    <w:div w:id="1788961399">
      <w:bodyDiv w:val="1"/>
      <w:marLeft w:val="0"/>
      <w:marRight w:val="0"/>
      <w:marTop w:val="0"/>
      <w:marBottom w:val="0"/>
      <w:divBdr>
        <w:top w:val="none" w:sz="0" w:space="0" w:color="auto"/>
        <w:left w:val="none" w:sz="0" w:space="0" w:color="auto"/>
        <w:bottom w:val="none" w:sz="0" w:space="0" w:color="auto"/>
        <w:right w:val="none" w:sz="0" w:space="0" w:color="auto"/>
      </w:divBdr>
    </w:div>
    <w:div w:id="2015254193">
      <w:bodyDiv w:val="1"/>
      <w:marLeft w:val="0"/>
      <w:marRight w:val="0"/>
      <w:marTop w:val="0"/>
      <w:marBottom w:val="0"/>
      <w:divBdr>
        <w:top w:val="none" w:sz="0" w:space="0" w:color="auto"/>
        <w:left w:val="none" w:sz="0" w:space="0" w:color="auto"/>
        <w:bottom w:val="none" w:sz="0" w:space="0" w:color="auto"/>
        <w:right w:val="none" w:sz="0" w:space="0" w:color="auto"/>
      </w:divBdr>
      <w:divsChild>
        <w:div w:id="1586063760">
          <w:marLeft w:val="0"/>
          <w:marRight w:val="0"/>
          <w:marTop w:val="0"/>
          <w:marBottom w:val="0"/>
          <w:divBdr>
            <w:top w:val="none" w:sz="0" w:space="0" w:color="auto"/>
            <w:left w:val="none" w:sz="0" w:space="0" w:color="auto"/>
            <w:bottom w:val="none" w:sz="0" w:space="0" w:color="auto"/>
            <w:right w:val="none" w:sz="0" w:space="0" w:color="auto"/>
          </w:divBdr>
        </w:div>
        <w:div w:id="1674802127">
          <w:marLeft w:val="0"/>
          <w:marRight w:val="0"/>
          <w:marTop w:val="0"/>
          <w:marBottom w:val="0"/>
          <w:divBdr>
            <w:top w:val="none" w:sz="0" w:space="0" w:color="auto"/>
            <w:left w:val="none" w:sz="0" w:space="0" w:color="auto"/>
            <w:bottom w:val="none" w:sz="0" w:space="0" w:color="auto"/>
            <w:right w:val="none" w:sz="0" w:space="0" w:color="auto"/>
          </w:divBdr>
        </w:div>
        <w:div w:id="1960212292">
          <w:marLeft w:val="0"/>
          <w:marRight w:val="0"/>
          <w:marTop w:val="0"/>
          <w:marBottom w:val="0"/>
          <w:divBdr>
            <w:top w:val="none" w:sz="0" w:space="0" w:color="auto"/>
            <w:left w:val="none" w:sz="0" w:space="0" w:color="auto"/>
            <w:bottom w:val="none" w:sz="0" w:space="0" w:color="auto"/>
            <w:right w:val="none" w:sz="0" w:space="0" w:color="auto"/>
          </w:divBdr>
        </w:div>
        <w:div w:id="673462617">
          <w:marLeft w:val="0"/>
          <w:marRight w:val="0"/>
          <w:marTop w:val="0"/>
          <w:marBottom w:val="0"/>
          <w:divBdr>
            <w:top w:val="none" w:sz="0" w:space="0" w:color="auto"/>
            <w:left w:val="none" w:sz="0" w:space="0" w:color="auto"/>
            <w:bottom w:val="none" w:sz="0" w:space="0" w:color="auto"/>
            <w:right w:val="none" w:sz="0" w:space="0" w:color="auto"/>
          </w:divBdr>
        </w:div>
        <w:div w:id="847793609">
          <w:marLeft w:val="0"/>
          <w:marRight w:val="0"/>
          <w:marTop w:val="0"/>
          <w:marBottom w:val="0"/>
          <w:divBdr>
            <w:top w:val="none" w:sz="0" w:space="0" w:color="auto"/>
            <w:left w:val="none" w:sz="0" w:space="0" w:color="auto"/>
            <w:bottom w:val="none" w:sz="0" w:space="0" w:color="auto"/>
            <w:right w:val="none" w:sz="0" w:space="0" w:color="auto"/>
          </w:divBdr>
        </w:div>
        <w:div w:id="935946261">
          <w:marLeft w:val="0"/>
          <w:marRight w:val="0"/>
          <w:marTop w:val="0"/>
          <w:marBottom w:val="0"/>
          <w:divBdr>
            <w:top w:val="none" w:sz="0" w:space="0" w:color="auto"/>
            <w:left w:val="none" w:sz="0" w:space="0" w:color="auto"/>
            <w:bottom w:val="none" w:sz="0" w:space="0" w:color="auto"/>
            <w:right w:val="none" w:sz="0" w:space="0" w:color="auto"/>
          </w:divBdr>
        </w:div>
        <w:div w:id="91829188">
          <w:marLeft w:val="0"/>
          <w:marRight w:val="0"/>
          <w:marTop w:val="0"/>
          <w:marBottom w:val="0"/>
          <w:divBdr>
            <w:top w:val="none" w:sz="0" w:space="0" w:color="auto"/>
            <w:left w:val="none" w:sz="0" w:space="0" w:color="auto"/>
            <w:bottom w:val="none" w:sz="0" w:space="0" w:color="auto"/>
            <w:right w:val="none" w:sz="0" w:space="0" w:color="auto"/>
          </w:divBdr>
        </w:div>
        <w:div w:id="1898977136">
          <w:marLeft w:val="0"/>
          <w:marRight w:val="0"/>
          <w:marTop w:val="0"/>
          <w:marBottom w:val="0"/>
          <w:divBdr>
            <w:top w:val="none" w:sz="0" w:space="0" w:color="auto"/>
            <w:left w:val="none" w:sz="0" w:space="0" w:color="auto"/>
            <w:bottom w:val="none" w:sz="0" w:space="0" w:color="auto"/>
            <w:right w:val="none" w:sz="0" w:space="0" w:color="auto"/>
          </w:divBdr>
        </w:div>
        <w:div w:id="550268851">
          <w:marLeft w:val="0"/>
          <w:marRight w:val="0"/>
          <w:marTop w:val="0"/>
          <w:marBottom w:val="0"/>
          <w:divBdr>
            <w:top w:val="none" w:sz="0" w:space="0" w:color="auto"/>
            <w:left w:val="none" w:sz="0" w:space="0" w:color="auto"/>
            <w:bottom w:val="none" w:sz="0" w:space="0" w:color="auto"/>
            <w:right w:val="none" w:sz="0" w:space="0" w:color="auto"/>
          </w:divBdr>
        </w:div>
        <w:div w:id="1614945230">
          <w:marLeft w:val="0"/>
          <w:marRight w:val="0"/>
          <w:marTop w:val="0"/>
          <w:marBottom w:val="0"/>
          <w:divBdr>
            <w:top w:val="none" w:sz="0" w:space="0" w:color="auto"/>
            <w:left w:val="none" w:sz="0" w:space="0" w:color="auto"/>
            <w:bottom w:val="none" w:sz="0" w:space="0" w:color="auto"/>
            <w:right w:val="none" w:sz="0" w:space="0" w:color="auto"/>
          </w:divBdr>
        </w:div>
        <w:div w:id="1051727486">
          <w:marLeft w:val="0"/>
          <w:marRight w:val="0"/>
          <w:marTop w:val="0"/>
          <w:marBottom w:val="0"/>
          <w:divBdr>
            <w:top w:val="none" w:sz="0" w:space="0" w:color="auto"/>
            <w:left w:val="none" w:sz="0" w:space="0" w:color="auto"/>
            <w:bottom w:val="none" w:sz="0" w:space="0" w:color="auto"/>
            <w:right w:val="none" w:sz="0" w:space="0" w:color="auto"/>
          </w:divBdr>
        </w:div>
        <w:div w:id="2121147350">
          <w:marLeft w:val="0"/>
          <w:marRight w:val="0"/>
          <w:marTop w:val="0"/>
          <w:marBottom w:val="0"/>
          <w:divBdr>
            <w:top w:val="none" w:sz="0" w:space="0" w:color="auto"/>
            <w:left w:val="none" w:sz="0" w:space="0" w:color="auto"/>
            <w:bottom w:val="none" w:sz="0" w:space="0" w:color="auto"/>
            <w:right w:val="none" w:sz="0" w:space="0" w:color="auto"/>
          </w:divBdr>
        </w:div>
        <w:div w:id="1647009012">
          <w:marLeft w:val="0"/>
          <w:marRight w:val="0"/>
          <w:marTop w:val="0"/>
          <w:marBottom w:val="0"/>
          <w:divBdr>
            <w:top w:val="none" w:sz="0" w:space="0" w:color="auto"/>
            <w:left w:val="none" w:sz="0" w:space="0" w:color="auto"/>
            <w:bottom w:val="none" w:sz="0" w:space="0" w:color="auto"/>
            <w:right w:val="none" w:sz="0" w:space="0" w:color="auto"/>
          </w:divBdr>
        </w:div>
        <w:div w:id="677201143">
          <w:marLeft w:val="0"/>
          <w:marRight w:val="0"/>
          <w:marTop w:val="0"/>
          <w:marBottom w:val="0"/>
          <w:divBdr>
            <w:top w:val="none" w:sz="0" w:space="0" w:color="auto"/>
            <w:left w:val="none" w:sz="0" w:space="0" w:color="auto"/>
            <w:bottom w:val="none" w:sz="0" w:space="0" w:color="auto"/>
            <w:right w:val="none" w:sz="0" w:space="0" w:color="auto"/>
          </w:divBdr>
        </w:div>
        <w:div w:id="1266228565">
          <w:marLeft w:val="0"/>
          <w:marRight w:val="0"/>
          <w:marTop w:val="0"/>
          <w:marBottom w:val="0"/>
          <w:divBdr>
            <w:top w:val="none" w:sz="0" w:space="0" w:color="auto"/>
            <w:left w:val="none" w:sz="0" w:space="0" w:color="auto"/>
            <w:bottom w:val="none" w:sz="0" w:space="0" w:color="auto"/>
            <w:right w:val="none" w:sz="0" w:space="0" w:color="auto"/>
          </w:divBdr>
        </w:div>
        <w:div w:id="1755394208">
          <w:marLeft w:val="0"/>
          <w:marRight w:val="0"/>
          <w:marTop w:val="0"/>
          <w:marBottom w:val="0"/>
          <w:divBdr>
            <w:top w:val="none" w:sz="0" w:space="0" w:color="auto"/>
            <w:left w:val="none" w:sz="0" w:space="0" w:color="auto"/>
            <w:bottom w:val="none" w:sz="0" w:space="0" w:color="auto"/>
            <w:right w:val="none" w:sz="0" w:space="0" w:color="auto"/>
          </w:divBdr>
        </w:div>
        <w:div w:id="181827299">
          <w:marLeft w:val="0"/>
          <w:marRight w:val="0"/>
          <w:marTop w:val="0"/>
          <w:marBottom w:val="0"/>
          <w:divBdr>
            <w:top w:val="none" w:sz="0" w:space="0" w:color="auto"/>
            <w:left w:val="none" w:sz="0" w:space="0" w:color="auto"/>
            <w:bottom w:val="none" w:sz="0" w:space="0" w:color="auto"/>
            <w:right w:val="none" w:sz="0" w:space="0" w:color="auto"/>
          </w:divBdr>
        </w:div>
        <w:div w:id="17394865">
          <w:marLeft w:val="0"/>
          <w:marRight w:val="0"/>
          <w:marTop w:val="0"/>
          <w:marBottom w:val="0"/>
          <w:divBdr>
            <w:top w:val="none" w:sz="0" w:space="0" w:color="auto"/>
            <w:left w:val="none" w:sz="0" w:space="0" w:color="auto"/>
            <w:bottom w:val="none" w:sz="0" w:space="0" w:color="auto"/>
            <w:right w:val="none" w:sz="0" w:space="0" w:color="auto"/>
          </w:divBdr>
        </w:div>
        <w:div w:id="1733388144">
          <w:marLeft w:val="0"/>
          <w:marRight w:val="0"/>
          <w:marTop w:val="0"/>
          <w:marBottom w:val="0"/>
          <w:divBdr>
            <w:top w:val="none" w:sz="0" w:space="0" w:color="auto"/>
            <w:left w:val="none" w:sz="0" w:space="0" w:color="auto"/>
            <w:bottom w:val="none" w:sz="0" w:space="0" w:color="auto"/>
            <w:right w:val="none" w:sz="0" w:space="0" w:color="auto"/>
          </w:divBdr>
        </w:div>
        <w:div w:id="1308896594">
          <w:marLeft w:val="0"/>
          <w:marRight w:val="0"/>
          <w:marTop w:val="0"/>
          <w:marBottom w:val="0"/>
          <w:divBdr>
            <w:top w:val="none" w:sz="0" w:space="0" w:color="auto"/>
            <w:left w:val="none" w:sz="0" w:space="0" w:color="auto"/>
            <w:bottom w:val="none" w:sz="0" w:space="0" w:color="auto"/>
            <w:right w:val="none" w:sz="0" w:space="0" w:color="auto"/>
          </w:divBdr>
        </w:div>
        <w:div w:id="1025012682">
          <w:marLeft w:val="0"/>
          <w:marRight w:val="0"/>
          <w:marTop w:val="0"/>
          <w:marBottom w:val="0"/>
          <w:divBdr>
            <w:top w:val="none" w:sz="0" w:space="0" w:color="auto"/>
            <w:left w:val="none" w:sz="0" w:space="0" w:color="auto"/>
            <w:bottom w:val="none" w:sz="0" w:space="0" w:color="auto"/>
            <w:right w:val="none" w:sz="0" w:space="0" w:color="auto"/>
          </w:divBdr>
        </w:div>
        <w:div w:id="1058819397">
          <w:marLeft w:val="0"/>
          <w:marRight w:val="0"/>
          <w:marTop w:val="0"/>
          <w:marBottom w:val="0"/>
          <w:divBdr>
            <w:top w:val="none" w:sz="0" w:space="0" w:color="auto"/>
            <w:left w:val="none" w:sz="0" w:space="0" w:color="auto"/>
            <w:bottom w:val="none" w:sz="0" w:space="0" w:color="auto"/>
            <w:right w:val="none" w:sz="0" w:space="0" w:color="auto"/>
          </w:divBdr>
        </w:div>
        <w:div w:id="1909001360">
          <w:marLeft w:val="0"/>
          <w:marRight w:val="0"/>
          <w:marTop w:val="0"/>
          <w:marBottom w:val="0"/>
          <w:divBdr>
            <w:top w:val="none" w:sz="0" w:space="0" w:color="auto"/>
            <w:left w:val="none" w:sz="0" w:space="0" w:color="auto"/>
            <w:bottom w:val="none" w:sz="0" w:space="0" w:color="auto"/>
            <w:right w:val="none" w:sz="0" w:space="0" w:color="auto"/>
          </w:divBdr>
        </w:div>
        <w:div w:id="85999323">
          <w:marLeft w:val="0"/>
          <w:marRight w:val="0"/>
          <w:marTop w:val="0"/>
          <w:marBottom w:val="0"/>
          <w:divBdr>
            <w:top w:val="none" w:sz="0" w:space="0" w:color="auto"/>
            <w:left w:val="none" w:sz="0" w:space="0" w:color="auto"/>
            <w:bottom w:val="none" w:sz="0" w:space="0" w:color="auto"/>
            <w:right w:val="none" w:sz="0" w:space="0" w:color="auto"/>
          </w:divBdr>
        </w:div>
        <w:div w:id="1893419559">
          <w:marLeft w:val="0"/>
          <w:marRight w:val="0"/>
          <w:marTop w:val="0"/>
          <w:marBottom w:val="0"/>
          <w:divBdr>
            <w:top w:val="none" w:sz="0" w:space="0" w:color="auto"/>
            <w:left w:val="none" w:sz="0" w:space="0" w:color="auto"/>
            <w:bottom w:val="none" w:sz="0" w:space="0" w:color="auto"/>
            <w:right w:val="none" w:sz="0" w:space="0" w:color="auto"/>
          </w:divBdr>
        </w:div>
        <w:div w:id="1774469915">
          <w:marLeft w:val="0"/>
          <w:marRight w:val="0"/>
          <w:marTop w:val="0"/>
          <w:marBottom w:val="0"/>
          <w:divBdr>
            <w:top w:val="none" w:sz="0" w:space="0" w:color="auto"/>
            <w:left w:val="none" w:sz="0" w:space="0" w:color="auto"/>
            <w:bottom w:val="none" w:sz="0" w:space="0" w:color="auto"/>
            <w:right w:val="none" w:sz="0" w:space="0" w:color="auto"/>
          </w:divBdr>
        </w:div>
        <w:div w:id="1959985793">
          <w:marLeft w:val="0"/>
          <w:marRight w:val="0"/>
          <w:marTop w:val="0"/>
          <w:marBottom w:val="0"/>
          <w:divBdr>
            <w:top w:val="none" w:sz="0" w:space="0" w:color="auto"/>
            <w:left w:val="none" w:sz="0" w:space="0" w:color="auto"/>
            <w:bottom w:val="none" w:sz="0" w:space="0" w:color="auto"/>
            <w:right w:val="none" w:sz="0" w:space="0" w:color="auto"/>
          </w:divBdr>
        </w:div>
        <w:div w:id="339164699">
          <w:marLeft w:val="0"/>
          <w:marRight w:val="0"/>
          <w:marTop w:val="0"/>
          <w:marBottom w:val="0"/>
          <w:divBdr>
            <w:top w:val="none" w:sz="0" w:space="0" w:color="auto"/>
            <w:left w:val="none" w:sz="0" w:space="0" w:color="auto"/>
            <w:bottom w:val="none" w:sz="0" w:space="0" w:color="auto"/>
            <w:right w:val="none" w:sz="0" w:space="0" w:color="auto"/>
          </w:divBdr>
        </w:div>
        <w:div w:id="771097180">
          <w:marLeft w:val="0"/>
          <w:marRight w:val="0"/>
          <w:marTop w:val="0"/>
          <w:marBottom w:val="0"/>
          <w:divBdr>
            <w:top w:val="none" w:sz="0" w:space="0" w:color="auto"/>
            <w:left w:val="none" w:sz="0" w:space="0" w:color="auto"/>
            <w:bottom w:val="none" w:sz="0" w:space="0" w:color="auto"/>
            <w:right w:val="none" w:sz="0" w:space="0" w:color="auto"/>
          </w:divBdr>
        </w:div>
        <w:div w:id="2050688906">
          <w:marLeft w:val="0"/>
          <w:marRight w:val="0"/>
          <w:marTop w:val="0"/>
          <w:marBottom w:val="0"/>
          <w:divBdr>
            <w:top w:val="none" w:sz="0" w:space="0" w:color="auto"/>
            <w:left w:val="none" w:sz="0" w:space="0" w:color="auto"/>
            <w:bottom w:val="none" w:sz="0" w:space="0" w:color="auto"/>
            <w:right w:val="none" w:sz="0" w:space="0" w:color="auto"/>
          </w:divBdr>
        </w:div>
        <w:div w:id="1094134426">
          <w:marLeft w:val="0"/>
          <w:marRight w:val="0"/>
          <w:marTop w:val="0"/>
          <w:marBottom w:val="0"/>
          <w:divBdr>
            <w:top w:val="none" w:sz="0" w:space="0" w:color="auto"/>
            <w:left w:val="none" w:sz="0" w:space="0" w:color="auto"/>
            <w:bottom w:val="none" w:sz="0" w:space="0" w:color="auto"/>
            <w:right w:val="none" w:sz="0" w:space="0" w:color="auto"/>
          </w:divBdr>
        </w:div>
        <w:div w:id="2012171391">
          <w:marLeft w:val="0"/>
          <w:marRight w:val="0"/>
          <w:marTop w:val="0"/>
          <w:marBottom w:val="0"/>
          <w:divBdr>
            <w:top w:val="none" w:sz="0" w:space="0" w:color="auto"/>
            <w:left w:val="none" w:sz="0" w:space="0" w:color="auto"/>
            <w:bottom w:val="none" w:sz="0" w:space="0" w:color="auto"/>
            <w:right w:val="none" w:sz="0" w:space="0" w:color="auto"/>
          </w:divBdr>
        </w:div>
        <w:div w:id="933051017">
          <w:marLeft w:val="0"/>
          <w:marRight w:val="0"/>
          <w:marTop w:val="0"/>
          <w:marBottom w:val="0"/>
          <w:divBdr>
            <w:top w:val="none" w:sz="0" w:space="0" w:color="auto"/>
            <w:left w:val="none" w:sz="0" w:space="0" w:color="auto"/>
            <w:bottom w:val="none" w:sz="0" w:space="0" w:color="auto"/>
            <w:right w:val="none" w:sz="0" w:space="0" w:color="auto"/>
          </w:divBdr>
        </w:div>
        <w:div w:id="881555665">
          <w:marLeft w:val="0"/>
          <w:marRight w:val="0"/>
          <w:marTop w:val="0"/>
          <w:marBottom w:val="0"/>
          <w:divBdr>
            <w:top w:val="none" w:sz="0" w:space="0" w:color="auto"/>
            <w:left w:val="none" w:sz="0" w:space="0" w:color="auto"/>
            <w:bottom w:val="none" w:sz="0" w:space="0" w:color="auto"/>
            <w:right w:val="none" w:sz="0" w:space="0" w:color="auto"/>
          </w:divBdr>
        </w:div>
        <w:div w:id="232592277">
          <w:marLeft w:val="0"/>
          <w:marRight w:val="0"/>
          <w:marTop w:val="0"/>
          <w:marBottom w:val="0"/>
          <w:divBdr>
            <w:top w:val="none" w:sz="0" w:space="0" w:color="auto"/>
            <w:left w:val="none" w:sz="0" w:space="0" w:color="auto"/>
            <w:bottom w:val="none" w:sz="0" w:space="0" w:color="auto"/>
            <w:right w:val="none" w:sz="0" w:space="0" w:color="auto"/>
          </w:divBdr>
        </w:div>
        <w:div w:id="1431730770">
          <w:marLeft w:val="0"/>
          <w:marRight w:val="0"/>
          <w:marTop w:val="0"/>
          <w:marBottom w:val="0"/>
          <w:divBdr>
            <w:top w:val="none" w:sz="0" w:space="0" w:color="auto"/>
            <w:left w:val="none" w:sz="0" w:space="0" w:color="auto"/>
            <w:bottom w:val="none" w:sz="0" w:space="0" w:color="auto"/>
            <w:right w:val="none" w:sz="0" w:space="0" w:color="auto"/>
          </w:divBdr>
        </w:div>
        <w:div w:id="1458597192">
          <w:marLeft w:val="0"/>
          <w:marRight w:val="0"/>
          <w:marTop w:val="0"/>
          <w:marBottom w:val="0"/>
          <w:divBdr>
            <w:top w:val="none" w:sz="0" w:space="0" w:color="auto"/>
            <w:left w:val="none" w:sz="0" w:space="0" w:color="auto"/>
            <w:bottom w:val="none" w:sz="0" w:space="0" w:color="auto"/>
            <w:right w:val="none" w:sz="0" w:space="0" w:color="auto"/>
          </w:divBdr>
        </w:div>
        <w:div w:id="84235116">
          <w:marLeft w:val="0"/>
          <w:marRight w:val="0"/>
          <w:marTop w:val="0"/>
          <w:marBottom w:val="0"/>
          <w:divBdr>
            <w:top w:val="none" w:sz="0" w:space="0" w:color="auto"/>
            <w:left w:val="none" w:sz="0" w:space="0" w:color="auto"/>
            <w:bottom w:val="none" w:sz="0" w:space="0" w:color="auto"/>
            <w:right w:val="none" w:sz="0" w:space="0" w:color="auto"/>
          </w:divBdr>
        </w:div>
        <w:div w:id="1786656761">
          <w:marLeft w:val="0"/>
          <w:marRight w:val="0"/>
          <w:marTop w:val="0"/>
          <w:marBottom w:val="0"/>
          <w:divBdr>
            <w:top w:val="none" w:sz="0" w:space="0" w:color="auto"/>
            <w:left w:val="none" w:sz="0" w:space="0" w:color="auto"/>
            <w:bottom w:val="none" w:sz="0" w:space="0" w:color="auto"/>
            <w:right w:val="none" w:sz="0" w:space="0" w:color="auto"/>
          </w:divBdr>
        </w:div>
        <w:div w:id="1830755478">
          <w:marLeft w:val="0"/>
          <w:marRight w:val="0"/>
          <w:marTop w:val="0"/>
          <w:marBottom w:val="0"/>
          <w:divBdr>
            <w:top w:val="none" w:sz="0" w:space="0" w:color="auto"/>
            <w:left w:val="none" w:sz="0" w:space="0" w:color="auto"/>
            <w:bottom w:val="none" w:sz="0" w:space="0" w:color="auto"/>
            <w:right w:val="none" w:sz="0" w:space="0" w:color="auto"/>
          </w:divBdr>
        </w:div>
        <w:div w:id="1003749408">
          <w:marLeft w:val="0"/>
          <w:marRight w:val="0"/>
          <w:marTop w:val="0"/>
          <w:marBottom w:val="0"/>
          <w:divBdr>
            <w:top w:val="none" w:sz="0" w:space="0" w:color="auto"/>
            <w:left w:val="none" w:sz="0" w:space="0" w:color="auto"/>
            <w:bottom w:val="none" w:sz="0" w:space="0" w:color="auto"/>
            <w:right w:val="none" w:sz="0" w:space="0" w:color="auto"/>
          </w:divBdr>
        </w:div>
        <w:div w:id="1424495551">
          <w:marLeft w:val="0"/>
          <w:marRight w:val="0"/>
          <w:marTop w:val="0"/>
          <w:marBottom w:val="0"/>
          <w:divBdr>
            <w:top w:val="none" w:sz="0" w:space="0" w:color="auto"/>
            <w:left w:val="none" w:sz="0" w:space="0" w:color="auto"/>
            <w:bottom w:val="none" w:sz="0" w:space="0" w:color="auto"/>
            <w:right w:val="none" w:sz="0" w:space="0" w:color="auto"/>
          </w:divBdr>
        </w:div>
        <w:div w:id="392001907">
          <w:marLeft w:val="0"/>
          <w:marRight w:val="0"/>
          <w:marTop w:val="0"/>
          <w:marBottom w:val="0"/>
          <w:divBdr>
            <w:top w:val="none" w:sz="0" w:space="0" w:color="auto"/>
            <w:left w:val="none" w:sz="0" w:space="0" w:color="auto"/>
            <w:bottom w:val="none" w:sz="0" w:space="0" w:color="auto"/>
            <w:right w:val="none" w:sz="0" w:space="0" w:color="auto"/>
          </w:divBdr>
        </w:div>
        <w:div w:id="1640457459">
          <w:marLeft w:val="0"/>
          <w:marRight w:val="0"/>
          <w:marTop w:val="0"/>
          <w:marBottom w:val="0"/>
          <w:divBdr>
            <w:top w:val="none" w:sz="0" w:space="0" w:color="auto"/>
            <w:left w:val="none" w:sz="0" w:space="0" w:color="auto"/>
            <w:bottom w:val="none" w:sz="0" w:space="0" w:color="auto"/>
            <w:right w:val="none" w:sz="0" w:space="0" w:color="auto"/>
          </w:divBdr>
        </w:div>
        <w:div w:id="1407729621">
          <w:marLeft w:val="0"/>
          <w:marRight w:val="0"/>
          <w:marTop w:val="0"/>
          <w:marBottom w:val="0"/>
          <w:divBdr>
            <w:top w:val="none" w:sz="0" w:space="0" w:color="auto"/>
            <w:left w:val="none" w:sz="0" w:space="0" w:color="auto"/>
            <w:bottom w:val="none" w:sz="0" w:space="0" w:color="auto"/>
            <w:right w:val="none" w:sz="0" w:space="0" w:color="auto"/>
          </w:divBdr>
        </w:div>
        <w:div w:id="1821770795">
          <w:marLeft w:val="0"/>
          <w:marRight w:val="0"/>
          <w:marTop w:val="0"/>
          <w:marBottom w:val="0"/>
          <w:divBdr>
            <w:top w:val="none" w:sz="0" w:space="0" w:color="auto"/>
            <w:left w:val="none" w:sz="0" w:space="0" w:color="auto"/>
            <w:bottom w:val="none" w:sz="0" w:space="0" w:color="auto"/>
            <w:right w:val="none" w:sz="0" w:space="0" w:color="auto"/>
          </w:divBdr>
        </w:div>
        <w:div w:id="2066023425">
          <w:marLeft w:val="0"/>
          <w:marRight w:val="0"/>
          <w:marTop w:val="0"/>
          <w:marBottom w:val="0"/>
          <w:divBdr>
            <w:top w:val="none" w:sz="0" w:space="0" w:color="auto"/>
            <w:left w:val="none" w:sz="0" w:space="0" w:color="auto"/>
            <w:bottom w:val="none" w:sz="0" w:space="0" w:color="auto"/>
            <w:right w:val="none" w:sz="0" w:space="0" w:color="auto"/>
          </w:divBdr>
        </w:div>
        <w:div w:id="608925959">
          <w:marLeft w:val="0"/>
          <w:marRight w:val="0"/>
          <w:marTop w:val="0"/>
          <w:marBottom w:val="0"/>
          <w:divBdr>
            <w:top w:val="none" w:sz="0" w:space="0" w:color="auto"/>
            <w:left w:val="none" w:sz="0" w:space="0" w:color="auto"/>
            <w:bottom w:val="none" w:sz="0" w:space="0" w:color="auto"/>
            <w:right w:val="none" w:sz="0" w:space="0" w:color="auto"/>
          </w:divBdr>
        </w:div>
        <w:div w:id="851378215">
          <w:marLeft w:val="0"/>
          <w:marRight w:val="0"/>
          <w:marTop w:val="0"/>
          <w:marBottom w:val="0"/>
          <w:divBdr>
            <w:top w:val="none" w:sz="0" w:space="0" w:color="auto"/>
            <w:left w:val="none" w:sz="0" w:space="0" w:color="auto"/>
            <w:bottom w:val="none" w:sz="0" w:space="0" w:color="auto"/>
            <w:right w:val="none" w:sz="0" w:space="0" w:color="auto"/>
          </w:divBdr>
        </w:div>
        <w:div w:id="1609195703">
          <w:marLeft w:val="0"/>
          <w:marRight w:val="0"/>
          <w:marTop w:val="0"/>
          <w:marBottom w:val="0"/>
          <w:divBdr>
            <w:top w:val="none" w:sz="0" w:space="0" w:color="auto"/>
            <w:left w:val="none" w:sz="0" w:space="0" w:color="auto"/>
            <w:bottom w:val="none" w:sz="0" w:space="0" w:color="auto"/>
            <w:right w:val="none" w:sz="0" w:space="0" w:color="auto"/>
          </w:divBdr>
        </w:div>
        <w:div w:id="2137598425">
          <w:marLeft w:val="0"/>
          <w:marRight w:val="0"/>
          <w:marTop w:val="0"/>
          <w:marBottom w:val="0"/>
          <w:divBdr>
            <w:top w:val="none" w:sz="0" w:space="0" w:color="auto"/>
            <w:left w:val="none" w:sz="0" w:space="0" w:color="auto"/>
            <w:bottom w:val="none" w:sz="0" w:space="0" w:color="auto"/>
            <w:right w:val="none" w:sz="0" w:space="0" w:color="auto"/>
          </w:divBdr>
        </w:div>
        <w:div w:id="1962028951">
          <w:marLeft w:val="0"/>
          <w:marRight w:val="0"/>
          <w:marTop w:val="0"/>
          <w:marBottom w:val="0"/>
          <w:divBdr>
            <w:top w:val="none" w:sz="0" w:space="0" w:color="auto"/>
            <w:left w:val="none" w:sz="0" w:space="0" w:color="auto"/>
            <w:bottom w:val="none" w:sz="0" w:space="0" w:color="auto"/>
            <w:right w:val="none" w:sz="0" w:space="0" w:color="auto"/>
          </w:divBdr>
        </w:div>
        <w:div w:id="948008681">
          <w:marLeft w:val="0"/>
          <w:marRight w:val="0"/>
          <w:marTop w:val="0"/>
          <w:marBottom w:val="0"/>
          <w:divBdr>
            <w:top w:val="none" w:sz="0" w:space="0" w:color="auto"/>
            <w:left w:val="none" w:sz="0" w:space="0" w:color="auto"/>
            <w:bottom w:val="none" w:sz="0" w:space="0" w:color="auto"/>
            <w:right w:val="none" w:sz="0" w:space="0" w:color="auto"/>
          </w:divBdr>
        </w:div>
        <w:div w:id="2046828116">
          <w:marLeft w:val="0"/>
          <w:marRight w:val="0"/>
          <w:marTop w:val="0"/>
          <w:marBottom w:val="0"/>
          <w:divBdr>
            <w:top w:val="none" w:sz="0" w:space="0" w:color="auto"/>
            <w:left w:val="none" w:sz="0" w:space="0" w:color="auto"/>
            <w:bottom w:val="none" w:sz="0" w:space="0" w:color="auto"/>
            <w:right w:val="none" w:sz="0" w:space="0" w:color="auto"/>
          </w:divBdr>
        </w:div>
        <w:div w:id="532380071">
          <w:marLeft w:val="0"/>
          <w:marRight w:val="0"/>
          <w:marTop w:val="0"/>
          <w:marBottom w:val="0"/>
          <w:divBdr>
            <w:top w:val="none" w:sz="0" w:space="0" w:color="auto"/>
            <w:left w:val="none" w:sz="0" w:space="0" w:color="auto"/>
            <w:bottom w:val="none" w:sz="0" w:space="0" w:color="auto"/>
            <w:right w:val="none" w:sz="0" w:space="0" w:color="auto"/>
          </w:divBdr>
        </w:div>
        <w:div w:id="740098062">
          <w:marLeft w:val="0"/>
          <w:marRight w:val="0"/>
          <w:marTop w:val="0"/>
          <w:marBottom w:val="0"/>
          <w:divBdr>
            <w:top w:val="none" w:sz="0" w:space="0" w:color="auto"/>
            <w:left w:val="none" w:sz="0" w:space="0" w:color="auto"/>
            <w:bottom w:val="none" w:sz="0" w:space="0" w:color="auto"/>
            <w:right w:val="none" w:sz="0" w:space="0" w:color="auto"/>
          </w:divBdr>
        </w:div>
        <w:div w:id="614603982">
          <w:marLeft w:val="0"/>
          <w:marRight w:val="0"/>
          <w:marTop w:val="0"/>
          <w:marBottom w:val="0"/>
          <w:divBdr>
            <w:top w:val="none" w:sz="0" w:space="0" w:color="auto"/>
            <w:left w:val="none" w:sz="0" w:space="0" w:color="auto"/>
            <w:bottom w:val="none" w:sz="0" w:space="0" w:color="auto"/>
            <w:right w:val="none" w:sz="0" w:space="0" w:color="auto"/>
          </w:divBdr>
        </w:div>
        <w:div w:id="290093075">
          <w:marLeft w:val="0"/>
          <w:marRight w:val="0"/>
          <w:marTop w:val="0"/>
          <w:marBottom w:val="0"/>
          <w:divBdr>
            <w:top w:val="none" w:sz="0" w:space="0" w:color="auto"/>
            <w:left w:val="none" w:sz="0" w:space="0" w:color="auto"/>
            <w:bottom w:val="none" w:sz="0" w:space="0" w:color="auto"/>
            <w:right w:val="none" w:sz="0" w:space="0" w:color="auto"/>
          </w:divBdr>
        </w:div>
        <w:div w:id="702484952">
          <w:marLeft w:val="0"/>
          <w:marRight w:val="0"/>
          <w:marTop w:val="0"/>
          <w:marBottom w:val="0"/>
          <w:divBdr>
            <w:top w:val="none" w:sz="0" w:space="0" w:color="auto"/>
            <w:left w:val="none" w:sz="0" w:space="0" w:color="auto"/>
            <w:bottom w:val="none" w:sz="0" w:space="0" w:color="auto"/>
            <w:right w:val="none" w:sz="0" w:space="0" w:color="auto"/>
          </w:divBdr>
        </w:div>
        <w:div w:id="224688412">
          <w:marLeft w:val="0"/>
          <w:marRight w:val="0"/>
          <w:marTop w:val="0"/>
          <w:marBottom w:val="0"/>
          <w:divBdr>
            <w:top w:val="none" w:sz="0" w:space="0" w:color="auto"/>
            <w:left w:val="none" w:sz="0" w:space="0" w:color="auto"/>
            <w:bottom w:val="none" w:sz="0" w:space="0" w:color="auto"/>
            <w:right w:val="none" w:sz="0" w:space="0" w:color="auto"/>
          </w:divBdr>
        </w:div>
        <w:div w:id="1582832876">
          <w:marLeft w:val="0"/>
          <w:marRight w:val="0"/>
          <w:marTop w:val="0"/>
          <w:marBottom w:val="0"/>
          <w:divBdr>
            <w:top w:val="none" w:sz="0" w:space="0" w:color="auto"/>
            <w:left w:val="none" w:sz="0" w:space="0" w:color="auto"/>
            <w:bottom w:val="none" w:sz="0" w:space="0" w:color="auto"/>
            <w:right w:val="none" w:sz="0" w:space="0" w:color="auto"/>
          </w:divBdr>
        </w:div>
        <w:div w:id="341974424">
          <w:marLeft w:val="0"/>
          <w:marRight w:val="0"/>
          <w:marTop w:val="0"/>
          <w:marBottom w:val="0"/>
          <w:divBdr>
            <w:top w:val="none" w:sz="0" w:space="0" w:color="auto"/>
            <w:left w:val="none" w:sz="0" w:space="0" w:color="auto"/>
            <w:bottom w:val="none" w:sz="0" w:space="0" w:color="auto"/>
            <w:right w:val="none" w:sz="0" w:space="0" w:color="auto"/>
          </w:divBdr>
        </w:div>
        <w:div w:id="1490747836">
          <w:marLeft w:val="0"/>
          <w:marRight w:val="0"/>
          <w:marTop w:val="0"/>
          <w:marBottom w:val="0"/>
          <w:divBdr>
            <w:top w:val="none" w:sz="0" w:space="0" w:color="auto"/>
            <w:left w:val="none" w:sz="0" w:space="0" w:color="auto"/>
            <w:bottom w:val="none" w:sz="0" w:space="0" w:color="auto"/>
            <w:right w:val="none" w:sz="0" w:space="0" w:color="auto"/>
          </w:divBdr>
        </w:div>
        <w:div w:id="300575030">
          <w:marLeft w:val="0"/>
          <w:marRight w:val="0"/>
          <w:marTop w:val="0"/>
          <w:marBottom w:val="0"/>
          <w:divBdr>
            <w:top w:val="none" w:sz="0" w:space="0" w:color="auto"/>
            <w:left w:val="none" w:sz="0" w:space="0" w:color="auto"/>
            <w:bottom w:val="none" w:sz="0" w:space="0" w:color="auto"/>
            <w:right w:val="none" w:sz="0" w:space="0" w:color="auto"/>
          </w:divBdr>
        </w:div>
        <w:div w:id="1781609299">
          <w:marLeft w:val="0"/>
          <w:marRight w:val="0"/>
          <w:marTop w:val="0"/>
          <w:marBottom w:val="0"/>
          <w:divBdr>
            <w:top w:val="none" w:sz="0" w:space="0" w:color="auto"/>
            <w:left w:val="none" w:sz="0" w:space="0" w:color="auto"/>
            <w:bottom w:val="none" w:sz="0" w:space="0" w:color="auto"/>
            <w:right w:val="none" w:sz="0" w:space="0" w:color="auto"/>
          </w:divBdr>
        </w:div>
        <w:div w:id="390547094">
          <w:marLeft w:val="0"/>
          <w:marRight w:val="0"/>
          <w:marTop w:val="0"/>
          <w:marBottom w:val="0"/>
          <w:divBdr>
            <w:top w:val="none" w:sz="0" w:space="0" w:color="auto"/>
            <w:left w:val="none" w:sz="0" w:space="0" w:color="auto"/>
            <w:bottom w:val="none" w:sz="0" w:space="0" w:color="auto"/>
            <w:right w:val="none" w:sz="0" w:space="0" w:color="auto"/>
          </w:divBdr>
        </w:div>
        <w:div w:id="240875670">
          <w:marLeft w:val="0"/>
          <w:marRight w:val="0"/>
          <w:marTop w:val="0"/>
          <w:marBottom w:val="0"/>
          <w:divBdr>
            <w:top w:val="none" w:sz="0" w:space="0" w:color="auto"/>
            <w:left w:val="none" w:sz="0" w:space="0" w:color="auto"/>
            <w:bottom w:val="none" w:sz="0" w:space="0" w:color="auto"/>
            <w:right w:val="none" w:sz="0" w:space="0" w:color="auto"/>
          </w:divBdr>
        </w:div>
        <w:div w:id="1353991060">
          <w:marLeft w:val="0"/>
          <w:marRight w:val="0"/>
          <w:marTop w:val="0"/>
          <w:marBottom w:val="0"/>
          <w:divBdr>
            <w:top w:val="none" w:sz="0" w:space="0" w:color="auto"/>
            <w:left w:val="none" w:sz="0" w:space="0" w:color="auto"/>
            <w:bottom w:val="none" w:sz="0" w:space="0" w:color="auto"/>
            <w:right w:val="none" w:sz="0" w:space="0" w:color="auto"/>
          </w:divBdr>
        </w:div>
        <w:div w:id="391199121">
          <w:marLeft w:val="0"/>
          <w:marRight w:val="0"/>
          <w:marTop w:val="0"/>
          <w:marBottom w:val="0"/>
          <w:divBdr>
            <w:top w:val="none" w:sz="0" w:space="0" w:color="auto"/>
            <w:left w:val="none" w:sz="0" w:space="0" w:color="auto"/>
            <w:bottom w:val="none" w:sz="0" w:space="0" w:color="auto"/>
            <w:right w:val="none" w:sz="0" w:space="0" w:color="auto"/>
          </w:divBdr>
        </w:div>
        <w:div w:id="379401289">
          <w:marLeft w:val="0"/>
          <w:marRight w:val="0"/>
          <w:marTop w:val="0"/>
          <w:marBottom w:val="0"/>
          <w:divBdr>
            <w:top w:val="none" w:sz="0" w:space="0" w:color="auto"/>
            <w:left w:val="none" w:sz="0" w:space="0" w:color="auto"/>
            <w:bottom w:val="none" w:sz="0" w:space="0" w:color="auto"/>
            <w:right w:val="none" w:sz="0" w:space="0" w:color="auto"/>
          </w:divBdr>
        </w:div>
        <w:div w:id="1630669683">
          <w:marLeft w:val="0"/>
          <w:marRight w:val="0"/>
          <w:marTop w:val="0"/>
          <w:marBottom w:val="0"/>
          <w:divBdr>
            <w:top w:val="none" w:sz="0" w:space="0" w:color="auto"/>
            <w:left w:val="none" w:sz="0" w:space="0" w:color="auto"/>
            <w:bottom w:val="none" w:sz="0" w:space="0" w:color="auto"/>
            <w:right w:val="none" w:sz="0" w:space="0" w:color="auto"/>
          </w:divBdr>
        </w:div>
        <w:div w:id="1282613180">
          <w:marLeft w:val="0"/>
          <w:marRight w:val="0"/>
          <w:marTop w:val="0"/>
          <w:marBottom w:val="0"/>
          <w:divBdr>
            <w:top w:val="none" w:sz="0" w:space="0" w:color="auto"/>
            <w:left w:val="none" w:sz="0" w:space="0" w:color="auto"/>
            <w:bottom w:val="none" w:sz="0" w:space="0" w:color="auto"/>
            <w:right w:val="none" w:sz="0" w:space="0" w:color="auto"/>
          </w:divBdr>
        </w:div>
        <w:div w:id="1891305855">
          <w:marLeft w:val="0"/>
          <w:marRight w:val="0"/>
          <w:marTop w:val="0"/>
          <w:marBottom w:val="0"/>
          <w:divBdr>
            <w:top w:val="none" w:sz="0" w:space="0" w:color="auto"/>
            <w:left w:val="none" w:sz="0" w:space="0" w:color="auto"/>
            <w:bottom w:val="none" w:sz="0" w:space="0" w:color="auto"/>
            <w:right w:val="none" w:sz="0" w:space="0" w:color="auto"/>
          </w:divBdr>
        </w:div>
        <w:div w:id="1440756316">
          <w:marLeft w:val="0"/>
          <w:marRight w:val="0"/>
          <w:marTop w:val="0"/>
          <w:marBottom w:val="0"/>
          <w:divBdr>
            <w:top w:val="none" w:sz="0" w:space="0" w:color="auto"/>
            <w:left w:val="none" w:sz="0" w:space="0" w:color="auto"/>
            <w:bottom w:val="none" w:sz="0" w:space="0" w:color="auto"/>
            <w:right w:val="none" w:sz="0" w:space="0" w:color="auto"/>
          </w:divBdr>
        </w:div>
      </w:divsChild>
    </w:div>
    <w:div w:id="2125952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microsoft.com/office/2011/relationships/people" Target="people.xml"/><Relationship Id="rId2" Type="http://schemas.openxmlformats.org/officeDocument/2006/relationships/numbering" Target="numbering.xml"/><Relationship Id="rId20"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0" Type="http://schemas.openxmlformats.org/officeDocument/2006/relationships/hyperlink" Target="about:blank"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6AE720-9CBF-41CF-8DB9-F47D92872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2584</Words>
  <Characters>14730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2023-03-29T10:57:00Z</dcterms:created>
  <dcterms:modified xsi:type="dcterms:W3CDTF">2023-03-29T10:57:00Z</dcterms:modified>
</cp:coreProperties>
</file>