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6309" w:rsidRPr="00FE7642" w:rsidRDefault="00666309" w:rsidP="00666309">
      <w:pPr>
        <w:rPr>
          <w:rFonts w:cs="Arial"/>
          <w:b/>
          <w:sz w:val="32"/>
          <w:szCs w:val="32"/>
        </w:rPr>
      </w:pPr>
      <w:bookmarkStart w:id="0" w:name="_GoBack"/>
      <w:bookmarkEnd w:id="0"/>
    </w:p>
    <w:p w:rsidR="00CA12DC" w:rsidRPr="00FE7642" w:rsidRDefault="00E62475" w:rsidP="00CA12DC">
      <w:pPr>
        <w:jc w:val="center"/>
        <w:rPr>
          <w:rFonts w:cs="Arial"/>
          <w:b/>
          <w:sz w:val="32"/>
          <w:szCs w:val="32"/>
        </w:rPr>
      </w:pPr>
      <w:r w:rsidRPr="00FE7642">
        <w:rPr>
          <w:rFonts w:cs="Arial"/>
          <w:b/>
          <w:sz w:val="32"/>
          <w:szCs w:val="32"/>
        </w:rPr>
        <w:t>UNIVERSITY OF WALES TRINITY SAINT DAVID</w:t>
      </w:r>
    </w:p>
    <w:p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rsidR="00CA12DC" w:rsidRPr="00FE7642" w:rsidRDefault="00CA12DC" w:rsidP="00CA12DC">
      <w:pPr>
        <w:jc w:val="center"/>
        <w:rPr>
          <w:rFonts w:cs="Arial"/>
          <w:b/>
          <w:sz w:val="32"/>
          <w:szCs w:val="32"/>
        </w:rPr>
      </w:pPr>
      <w:r w:rsidRPr="00FE7642">
        <w:rPr>
          <w:rFonts w:cs="Arial"/>
          <w:b/>
          <w:sz w:val="32"/>
          <w:szCs w:val="32"/>
        </w:rPr>
        <w:t>FOR RECOGNITION BY THE HEA AGAINST THE</w:t>
      </w:r>
    </w:p>
    <w:p w:rsidR="00CA12DC" w:rsidRPr="00FE7642" w:rsidRDefault="00CA12DC" w:rsidP="00CA12DC">
      <w:pPr>
        <w:jc w:val="center"/>
        <w:rPr>
          <w:rFonts w:cs="Arial"/>
          <w:b/>
          <w:sz w:val="32"/>
          <w:szCs w:val="32"/>
        </w:rPr>
      </w:pPr>
      <w:r w:rsidRPr="00FE7642">
        <w:rPr>
          <w:rFonts w:cs="Arial"/>
          <w:b/>
          <w:sz w:val="32"/>
          <w:szCs w:val="32"/>
        </w:rPr>
        <w:t>UK PROFESSIONAL STANDARDS FRAMEWORK</w:t>
      </w:r>
    </w:p>
    <w:p w:rsidR="00CA12DC" w:rsidRPr="00FE7642" w:rsidRDefault="00CA12DC" w:rsidP="00CA12DC">
      <w:pPr>
        <w:jc w:val="center"/>
        <w:rPr>
          <w:rFonts w:cs="Arial"/>
          <w:b/>
          <w:sz w:val="32"/>
          <w:szCs w:val="32"/>
        </w:rPr>
      </w:pPr>
    </w:p>
    <w:p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rsidR="00CA12DC" w:rsidRPr="00FE7642" w:rsidRDefault="00CA12DC" w:rsidP="00CA12DC">
      <w:pPr>
        <w:rPr>
          <w:rFonts w:cs="Arial"/>
          <w:sz w:val="24"/>
          <w:szCs w:val="24"/>
        </w:rPr>
      </w:pPr>
    </w:p>
    <w:p w:rsidR="00CA12DC" w:rsidRPr="00FE7642" w:rsidRDefault="00CA12DC" w:rsidP="00CA12DC">
      <w:pPr>
        <w:rPr>
          <w:rFonts w:cs="Arial"/>
          <w:b/>
          <w:sz w:val="32"/>
          <w:szCs w:val="32"/>
          <w:u w:val="single"/>
        </w:rPr>
      </w:pPr>
      <w:r w:rsidRPr="00FE7642">
        <w:rPr>
          <w:rFonts w:cs="Arial"/>
          <w:b/>
          <w:sz w:val="32"/>
          <w:szCs w:val="32"/>
          <w:u w:val="single"/>
        </w:rPr>
        <w:t>SECTION ONE:</w:t>
      </w:r>
    </w:p>
    <w:p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rsidTr="001C6B3E">
        <w:tc>
          <w:tcPr>
            <w:tcW w:w="5353" w:type="dxa"/>
          </w:tcPr>
          <w:p w:rsidR="00CA12DC" w:rsidRPr="00FE7642" w:rsidRDefault="00CA12DC" w:rsidP="00373CA3">
            <w:pPr>
              <w:rPr>
                <w:rFonts w:cs="Arial"/>
                <w:b/>
                <w:sz w:val="24"/>
                <w:szCs w:val="24"/>
              </w:rPr>
            </w:pPr>
            <w:r w:rsidRPr="00FE7642">
              <w:rPr>
                <w:rFonts w:cs="Arial"/>
                <w:b/>
                <w:sz w:val="24"/>
                <w:szCs w:val="24"/>
              </w:rPr>
              <w:t>NAME</w:t>
            </w:r>
          </w:p>
        </w:tc>
        <w:tc>
          <w:tcPr>
            <w:tcW w:w="5387" w:type="dxa"/>
          </w:tcPr>
          <w:p w:rsidR="00CA12DC" w:rsidRPr="00FE7642" w:rsidRDefault="009A6077" w:rsidP="00373CA3">
            <w:pPr>
              <w:rPr>
                <w:rFonts w:cs="Arial"/>
                <w:sz w:val="24"/>
                <w:szCs w:val="24"/>
              </w:rPr>
            </w:pPr>
            <w:r>
              <w:rPr>
                <w:rFonts w:cs="Arial"/>
                <w:sz w:val="24"/>
                <w:szCs w:val="24"/>
              </w:rPr>
              <w:t>Karen Eaton-Thomas</w:t>
            </w:r>
          </w:p>
          <w:p w:rsidR="00CA12DC" w:rsidRPr="00FE7642" w:rsidRDefault="00CA12DC" w:rsidP="00373CA3">
            <w:pPr>
              <w:rPr>
                <w:rFonts w:cs="Arial"/>
                <w:sz w:val="24"/>
                <w:szCs w:val="24"/>
              </w:rPr>
            </w:pPr>
          </w:p>
        </w:tc>
      </w:tr>
      <w:tr w:rsidR="00CA12DC" w:rsidRPr="00FE7642" w:rsidTr="001C6B3E">
        <w:tc>
          <w:tcPr>
            <w:tcW w:w="5353" w:type="dxa"/>
          </w:tcPr>
          <w:p w:rsidR="000E3A5B" w:rsidRPr="00FE7642" w:rsidRDefault="00CA12DC" w:rsidP="00373CA3">
            <w:pPr>
              <w:rPr>
                <w:rFonts w:cs="Arial"/>
                <w:b/>
                <w:sz w:val="24"/>
                <w:szCs w:val="24"/>
              </w:rPr>
            </w:pPr>
            <w:r w:rsidRPr="00FE7642">
              <w:rPr>
                <w:rFonts w:cs="Arial"/>
                <w:b/>
                <w:sz w:val="24"/>
                <w:szCs w:val="24"/>
              </w:rPr>
              <w:t>FACULTY/CENTRE/SCHOOL/</w:t>
            </w:r>
          </w:p>
          <w:p w:rsidR="00CA12DC" w:rsidRPr="00FE7642" w:rsidRDefault="00CA12DC" w:rsidP="00373CA3">
            <w:pPr>
              <w:rPr>
                <w:rFonts w:cs="Arial"/>
                <w:b/>
                <w:sz w:val="24"/>
                <w:szCs w:val="24"/>
              </w:rPr>
            </w:pPr>
            <w:r w:rsidRPr="00FE7642">
              <w:rPr>
                <w:rFonts w:cs="Arial"/>
                <w:b/>
                <w:sz w:val="24"/>
                <w:szCs w:val="24"/>
              </w:rPr>
              <w:t>DEPARTMENT</w:t>
            </w:r>
          </w:p>
        </w:tc>
        <w:tc>
          <w:tcPr>
            <w:tcW w:w="5387" w:type="dxa"/>
          </w:tcPr>
          <w:p w:rsidR="00CA12DC" w:rsidRPr="00FE7642" w:rsidRDefault="005950DE" w:rsidP="00373CA3">
            <w:pPr>
              <w:rPr>
                <w:rFonts w:cs="Arial"/>
                <w:sz w:val="24"/>
                <w:szCs w:val="24"/>
              </w:rPr>
            </w:pPr>
            <w:r>
              <w:rPr>
                <w:rFonts w:cs="Arial"/>
                <w:sz w:val="24"/>
                <w:szCs w:val="24"/>
              </w:rPr>
              <w:t xml:space="preserve">Academic Discipline: Psychology; </w:t>
            </w:r>
            <w:proofErr w:type="spellStart"/>
            <w:r>
              <w:rPr>
                <w:rFonts w:cs="Arial"/>
                <w:sz w:val="24"/>
                <w:szCs w:val="24"/>
              </w:rPr>
              <w:t>Yr</w:t>
            </w:r>
            <w:proofErr w:type="spellEnd"/>
            <w:r>
              <w:rPr>
                <w:rFonts w:cs="Arial"/>
                <w:sz w:val="24"/>
                <w:szCs w:val="24"/>
              </w:rPr>
              <w:t xml:space="preserve"> </w:t>
            </w:r>
            <w:proofErr w:type="spellStart"/>
            <w:r>
              <w:rPr>
                <w:rFonts w:cs="Arial"/>
                <w:sz w:val="24"/>
                <w:szCs w:val="24"/>
              </w:rPr>
              <w:t>Athrofa</w:t>
            </w:r>
            <w:proofErr w:type="spellEnd"/>
            <w:r>
              <w:rPr>
                <w:rFonts w:cs="Arial"/>
                <w:sz w:val="24"/>
                <w:szCs w:val="24"/>
              </w:rPr>
              <w:t>.</w:t>
            </w:r>
          </w:p>
          <w:p w:rsidR="00CA12DC" w:rsidRPr="00FE7642" w:rsidRDefault="00CA12DC" w:rsidP="00373CA3">
            <w:pPr>
              <w:rPr>
                <w:rFonts w:cs="Arial"/>
                <w:sz w:val="24"/>
                <w:szCs w:val="24"/>
              </w:rPr>
            </w:pPr>
          </w:p>
        </w:tc>
      </w:tr>
      <w:tr w:rsidR="00CA12DC" w:rsidRPr="00FE7642" w:rsidTr="001C6B3E">
        <w:tc>
          <w:tcPr>
            <w:tcW w:w="5353" w:type="dxa"/>
          </w:tcPr>
          <w:p w:rsidR="00CA12DC" w:rsidRPr="00FE7642" w:rsidRDefault="00CA12DC" w:rsidP="00373CA3">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373CA3">
            <w:pPr>
              <w:rPr>
                <w:rFonts w:cs="Arial"/>
                <w:b/>
                <w:sz w:val="24"/>
                <w:szCs w:val="24"/>
              </w:rPr>
            </w:pPr>
          </w:p>
        </w:tc>
        <w:tc>
          <w:tcPr>
            <w:tcW w:w="5387" w:type="dxa"/>
          </w:tcPr>
          <w:p w:rsidR="00CA12DC" w:rsidRPr="00FE7642" w:rsidRDefault="00CA12DC" w:rsidP="00373CA3">
            <w:pPr>
              <w:rPr>
                <w:rFonts w:cs="Arial"/>
                <w:sz w:val="24"/>
                <w:szCs w:val="24"/>
              </w:rPr>
            </w:pPr>
          </w:p>
          <w:p w:rsidR="00CA12DC" w:rsidRPr="00FE7642" w:rsidRDefault="009A6077" w:rsidP="00373CA3">
            <w:pPr>
              <w:rPr>
                <w:rFonts w:cs="Arial"/>
                <w:sz w:val="24"/>
                <w:szCs w:val="24"/>
              </w:rPr>
            </w:pPr>
            <w:r>
              <w:rPr>
                <w:rFonts w:cs="Arial"/>
                <w:sz w:val="24"/>
                <w:szCs w:val="24"/>
              </w:rPr>
              <w:t>Lecturer</w:t>
            </w:r>
          </w:p>
        </w:tc>
      </w:tr>
      <w:tr w:rsidR="00CA12DC" w:rsidRPr="00FE7642" w:rsidTr="001C6B3E">
        <w:tc>
          <w:tcPr>
            <w:tcW w:w="5353" w:type="dxa"/>
          </w:tcPr>
          <w:p w:rsidR="00CA12DC" w:rsidRPr="00FE7642" w:rsidRDefault="00CA12DC" w:rsidP="00373CA3">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373CA3">
            <w:pPr>
              <w:rPr>
                <w:rFonts w:cs="Arial"/>
                <w:b/>
                <w:sz w:val="24"/>
                <w:szCs w:val="24"/>
              </w:rPr>
            </w:pPr>
          </w:p>
        </w:tc>
        <w:tc>
          <w:tcPr>
            <w:tcW w:w="5387" w:type="dxa"/>
          </w:tcPr>
          <w:p w:rsidR="00CA12DC" w:rsidRDefault="009A6077" w:rsidP="00373CA3">
            <w:pPr>
              <w:rPr>
                <w:rFonts w:cs="Arial"/>
                <w:sz w:val="24"/>
                <w:szCs w:val="24"/>
              </w:rPr>
            </w:pPr>
            <w:r>
              <w:rPr>
                <w:rFonts w:cs="Arial"/>
                <w:sz w:val="24"/>
                <w:szCs w:val="24"/>
              </w:rPr>
              <w:t>Lecturer: BSc Applied Psychology</w:t>
            </w:r>
          </w:p>
          <w:p w:rsidR="009A6077" w:rsidRPr="00FE7642" w:rsidRDefault="009A6077" w:rsidP="00373CA3">
            <w:pPr>
              <w:rPr>
                <w:rFonts w:cs="Arial"/>
                <w:sz w:val="24"/>
                <w:szCs w:val="24"/>
              </w:rPr>
            </w:pPr>
            <w:r>
              <w:rPr>
                <w:rFonts w:cs="Arial"/>
                <w:sz w:val="24"/>
                <w:szCs w:val="24"/>
              </w:rPr>
              <w:t>Programme Director: BSc Mental Health</w:t>
            </w:r>
          </w:p>
          <w:p w:rsidR="00CA12DC" w:rsidRPr="00FE7642" w:rsidRDefault="00CA12DC" w:rsidP="00373CA3">
            <w:pPr>
              <w:rPr>
                <w:rFonts w:cs="Arial"/>
                <w:sz w:val="24"/>
                <w:szCs w:val="24"/>
              </w:rPr>
            </w:pPr>
          </w:p>
        </w:tc>
      </w:tr>
      <w:tr w:rsidR="00CA12DC" w:rsidRPr="00FE7642" w:rsidTr="001C6B3E">
        <w:tc>
          <w:tcPr>
            <w:tcW w:w="5353" w:type="dxa"/>
          </w:tcPr>
          <w:p w:rsidR="00CA12DC" w:rsidRPr="00FE7642" w:rsidRDefault="00E452F4" w:rsidP="00373CA3">
            <w:pPr>
              <w:rPr>
                <w:rFonts w:cs="Arial"/>
                <w:b/>
                <w:sz w:val="24"/>
                <w:szCs w:val="24"/>
              </w:rPr>
            </w:pPr>
            <w:r>
              <w:rPr>
                <w:rFonts w:cs="Arial"/>
                <w:b/>
                <w:sz w:val="24"/>
                <w:szCs w:val="24"/>
              </w:rPr>
              <w:t>LENGTH OF SERVICE AT UWTSD</w:t>
            </w:r>
          </w:p>
          <w:p w:rsidR="00CA12DC" w:rsidRPr="00FE7642" w:rsidRDefault="00CA12DC" w:rsidP="00373CA3">
            <w:pPr>
              <w:rPr>
                <w:rFonts w:cs="Arial"/>
                <w:b/>
                <w:sz w:val="24"/>
                <w:szCs w:val="24"/>
              </w:rPr>
            </w:pPr>
            <w:r w:rsidRPr="00FE7642">
              <w:rPr>
                <w:rFonts w:cs="Arial"/>
                <w:b/>
                <w:sz w:val="24"/>
                <w:szCs w:val="24"/>
              </w:rPr>
              <w:t>(Applicants must have at least one year’s service to evidence a CPD record)</w:t>
            </w:r>
          </w:p>
          <w:p w:rsidR="00CA12DC" w:rsidRPr="00FE7642" w:rsidRDefault="00CA12DC" w:rsidP="00373CA3">
            <w:pPr>
              <w:rPr>
                <w:rFonts w:cs="Arial"/>
                <w:b/>
                <w:sz w:val="24"/>
                <w:szCs w:val="24"/>
              </w:rPr>
            </w:pPr>
          </w:p>
        </w:tc>
        <w:tc>
          <w:tcPr>
            <w:tcW w:w="5387" w:type="dxa"/>
          </w:tcPr>
          <w:p w:rsidR="00CA12DC" w:rsidRPr="00FE7642" w:rsidRDefault="00CA12DC" w:rsidP="00373CA3">
            <w:pPr>
              <w:rPr>
                <w:rFonts w:cs="Arial"/>
                <w:b/>
                <w:sz w:val="24"/>
                <w:szCs w:val="24"/>
              </w:rPr>
            </w:pPr>
            <w:r w:rsidRPr="00FE7642">
              <w:rPr>
                <w:rFonts w:cs="Arial"/>
                <w:b/>
                <w:sz w:val="24"/>
                <w:szCs w:val="24"/>
              </w:rPr>
              <w:t>YEARS:</w:t>
            </w:r>
            <w:r w:rsidR="0015084A">
              <w:rPr>
                <w:rFonts w:cs="Arial"/>
                <w:sz w:val="24"/>
                <w:szCs w:val="24"/>
              </w:rPr>
              <w:t xml:space="preserve"> 5</w:t>
            </w:r>
            <w:r w:rsidRPr="00FE7642">
              <w:rPr>
                <w:rFonts w:cs="Arial"/>
                <w:sz w:val="24"/>
                <w:szCs w:val="24"/>
              </w:rPr>
              <w:t xml:space="preserve">             </w:t>
            </w:r>
            <w:r w:rsidRPr="00FE7642">
              <w:rPr>
                <w:rFonts w:cs="Arial"/>
                <w:b/>
                <w:sz w:val="24"/>
                <w:szCs w:val="24"/>
              </w:rPr>
              <w:t>MONTHS:</w:t>
            </w:r>
            <w:r w:rsidR="005950DE">
              <w:rPr>
                <w:rFonts w:cs="Arial"/>
                <w:b/>
                <w:sz w:val="24"/>
                <w:szCs w:val="24"/>
              </w:rPr>
              <w:t xml:space="preserve"> </w:t>
            </w:r>
          </w:p>
          <w:p w:rsidR="00CA12DC" w:rsidRPr="00FE7642" w:rsidRDefault="00CA12DC" w:rsidP="00373CA3">
            <w:pPr>
              <w:rPr>
                <w:rFonts w:cs="Arial"/>
                <w:sz w:val="24"/>
                <w:szCs w:val="24"/>
              </w:rPr>
            </w:pPr>
          </w:p>
        </w:tc>
      </w:tr>
    </w:tbl>
    <w:p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56012A">
            <w:pPr>
              <w:rPr>
                <w:rFonts w:cs="Arial"/>
                <w:b/>
                <w:sz w:val="24"/>
                <w:szCs w:val="24"/>
              </w:rPr>
            </w:pPr>
          </w:p>
          <w:p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rsidR="00A87D25" w:rsidRPr="00FE7642" w:rsidRDefault="00A87D25" w:rsidP="000E3A5B">
            <w:pPr>
              <w:jc w:val="center"/>
              <w:rPr>
                <w:rFonts w:cs="Arial"/>
                <w:b/>
                <w:sz w:val="24"/>
                <w:szCs w:val="24"/>
                <w:u w:val="single"/>
              </w:rPr>
            </w:pPr>
          </w:p>
          <w:p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rsidR="00A87D25" w:rsidRPr="00FE7642" w:rsidRDefault="00A87D25" w:rsidP="00A87D25">
            <w:pPr>
              <w:rPr>
                <w:rFonts w:cs="Arial"/>
                <w:sz w:val="24"/>
                <w:szCs w:val="24"/>
              </w:rPr>
            </w:pPr>
          </w:p>
          <w:p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rsidR="00A87D25" w:rsidRPr="00FE7642" w:rsidRDefault="00A87D25" w:rsidP="00A87D25">
            <w:pPr>
              <w:rPr>
                <w:rFonts w:cs="Arial"/>
                <w:sz w:val="24"/>
                <w:szCs w:val="24"/>
              </w:rPr>
            </w:pPr>
          </w:p>
          <w:p w:rsidR="000E3A5B" w:rsidRPr="00FE7642" w:rsidRDefault="000E3A5B" w:rsidP="00373CA3">
            <w:pPr>
              <w:jc w:val="center"/>
              <w:rPr>
                <w:rFonts w:cs="Arial"/>
                <w:sz w:val="24"/>
                <w:szCs w:val="24"/>
              </w:rPr>
            </w:pPr>
          </w:p>
        </w:tc>
      </w:tr>
    </w:tbl>
    <w:p w:rsidR="001C6B3E" w:rsidRPr="00FE7642" w:rsidRDefault="001C6B3E">
      <w:pPr>
        <w:rPr>
          <w:rFonts w:cs="Arial"/>
        </w:rPr>
      </w:pPr>
    </w:p>
    <w:p w:rsidR="001C6B3E" w:rsidRDefault="001C6B3E">
      <w:pPr>
        <w:rPr>
          <w:rFonts w:cs="Arial"/>
        </w:rPr>
      </w:pPr>
    </w:p>
    <w:p w:rsidR="00FE7642" w:rsidRDefault="00FE7642">
      <w:pPr>
        <w:rPr>
          <w:rFonts w:cs="Arial"/>
        </w:rPr>
      </w:pPr>
    </w:p>
    <w:p w:rsidR="00FE7642" w:rsidRDefault="00FE7642">
      <w:pPr>
        <w:rPr>
          <w:rFonts w:cs="Arial"/>
        </w:rPr>
      </w:pPr>
    </w:p>
    <w:p w:rsidR="00FE7642" w:rsidRDefault="00FE7642">
      <w:pPr>
        <w:rPr>
          <w:rFonts w:cs="Arial"/>
        </w:rPr>
      </w:pPr>
    </w:p>
    <w:p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407E26">
            <w:pPr>
              <w:jc w:val="both"/>
              <w:rPr>
                <w:rFonts w:cs="Arial"/>
                <w:b/>
                <w:sz w:val="24"/>
                <w:szCs w:val="24"/>
              </w:rPr>
            </w:pPr>
          </w:p>
          <w:p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rsidR="000E3A5B" w:rsidRPr="00FE7642" w:rsidRDefault="000E3A5B" w:rsidP="00407E26">
            <w:pPr>
              <w:jc w:val="both"/>
              <w:rPr>
                <w:rFonts w:cs="Arial"/>
                <w:sz w:val="24"/>
                <w:szCs w:val="24"/>
              </w:rPr>
            </w:pPr>
          </w:p>
          <w:p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rsidR="00C86610" w:rsidRPr="00FE7642" w:rsidRDefault="00C86610" w:rsidP="00407E26">
            <w:pPr>
              <w:pStyle w:val="ListParagraph"/>
              <w:spacing w:after="0" w:line="240" w:lineRule="auto"/>
              <w:jc w:val="both"/>
              <w:rPr>
                <w:rFonts w:ascii="Arial" w:hAnsi="Arial" w:cs="Arial"/>
                <w:b/>
                <w:sz w:val="24"/>
                <w:szCs w:val="24"/>
              </w:rPr>
            </w:pPr>
          </w:p>
          <w:p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rsidR="001C6B3E" w:rsidRPr="00FE7642" w:rsidRDefault="001C6B3E" w:rsidP="00407E26">
            <w:pPr>
              <w:pStyle w:val="ListParagraph"/>
              <w:spacing w:line="240" w:lineRule="auto"/>
              <w:jc w:val="both"/>
              <w:rPr>
                <w:rFonts w:ascii="Arial" w:hAnsi="Arial" w:cs="Arial"/>
                <w:sz w:val="24"/>
                <w:szCs w:val="24"/>
              </w:rPr>
            </w:pPr>
          </w:p>
          <w:p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rsidR="00407E26" w:rsidRPr="00407E26" w:rsidRDefault="00407E26" w:rsidP="00407E26">
            <w:pPr>
              <w:pStyle w:val="ListParagrap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rsidR="001C6B3E" w:rsidRPr="00FE7642" w:rsidRDefault="001C6B3E" w:rsidP="00407E26">
            <w:pPr>
              <w:pStyle w:val="ListParagraph"/>
              <w:spacing w:line="240" w:lineRule="auto"/>
              <w:jc w:val="bot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rsidR="00CB2CBF" w:rsidRPr="00FE7642" w:rsidRDefault="00CB2CBF" w:rsidP="00407E26">
            <w:pPr>
              <w:pStyle w:val="ListParagraph"/>
              <w:jc w:val="both"/>
              <w:rPr>
                <w:rFonts w:ascii="Arial" w:hAnsi="Arial" w:cs="Arial"/>
                <w:b/>
                <w:sz w:val="24"/>
                <w:szCs w:val="24"/>
              </w:rPr>
            </w:pPr>
          </w:p>
          <w:p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rsidR="00CA12DC" w:rsidRPr="00FE7642" w:rsidRDefault="00CA12DC" w:rsidP="00CA12DC">
      <w:pPr>
        <w:rPr>
          <w:rFonts w:cs="Arial"/>
          <w:sz w:val="24"/>
          <w:szCs w:val="24"/>
        </w:rPr>
      </w:pPr>
    </w:p>
    <w:p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rsidR="00CA12DC" w:rsidRPr="00FE7642" w:rsidRDefault="00CA12DC" w:rsidP="00CA12DC">
      <w:pPr>
        <w:jc w:val="both"/>
        <w:rPr>
          <w:rFonts w:cs="Arial"/>
          <w:sz w:val="24"/>
          <w:szCs w:val="24"/>
        </w:rPr>
      </w:pPr>
    </w:p>
    <w:p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rsidR="004F687F" w:rsidRPr="00FE7642" w:rsidRDefault="004F687F"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w:t>
      </w:r>
      <w:r w:rsidRPr="00FE7642">
        <w:rPr>
          <w:rFonts w:cs="Arial"/>
          <w:sz w:val="24"/>
          <w:szCs w:val="24"/>
        </w:rPr>
        <w:lastRenderedPageBreak/>
        <w:t>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54"/>
        <w:gridCol w:w="5628"/>
      </w:tblGrid>
      <w:tr w:rsidR="00CA12DC" w:rsidRPr="00FE7642" w:rsidTr="00AC5818">
        <w:tc>
          <w:tcPr>
            <w:tcW w:w="10598" w:type="dxa"/>
            <w:gridSpan w:val="2"/>
          </w:tcPr>
          <w:p w:rsidR="00CA12DC" w:rsidRPr="00FE7642" w:rsidRDefault="00CA12DC" w:rsidP="00373C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es and/or programmes of study (7</w:t>
            </w:r>
            <w:r w:rsidRPr="00FE7642">
              <w:rPr>
                <w:rFonts w:cs="Arial"/>
                <w:b/>
                <w:sz w:val="28"/>
                <w:szCs w:val="28"/>
              </w:rPr>
              <w:t>00 words)</w:t>
            </w:r>
          </w:p>
          <w:p w:rsidR="00CA12DC" w:rsidRPr="00FE7642" w:rsidRDefault="00CA12DC" w:rsidP="00373CA3">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rsidTr="00E0025F">
        <w:tc>
          <w:tcPr>
            <w:tcW w:w="5070" w:type="dxa"/>
          </w:tcPr>
          <w:p w:rsidR="00CA12DC" w:rsidRPr="00FE7642" w:rsidRDefault="00CA12DC" w:rsidP="00373CA3">
            <w:pPr>
              <w:rPr>
                <w:rFonts w:cs="Arial"/>
                <w:sz w:val="20"/>
                <w:szCs w:val="20"/>
                <w:u w:val="single"/>
              </w:rPr>
            </w:pPr>
            <w:r w:rsidRPr="00FE7642">
              <w:rPr>
                <w:rFonts w:cs="Arial"/>
                <w:sz w:val="20"/>
                <w:szCs w:val="20"/>
                <w:u w:val="single"/>
              </w:rPr>
              <w:t>Engagement in a variety of learning activities, at a variety of levels e.g.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rsidR="00CA12DC" w:rsidRPr="00FE7642" w:rsidRDefault="00CA12DC" w:rsidP="00373CA3">
            <w:pPr>
              <w:rPr>
                <w:rFonts w:cs="Arial"/>
                <w:sz w:val="20"/>
                <w:szCs w:val="20"/>
              </w:rPr>
            </w:pPr>
          </w:p>
        </w:tc>
        <w:tc>
          <w:tcPr>
            <w:tcW w:w="5528" w:type="dxa"/>
          </w:tcPr>
          <w:p w:rsidR="00CA12DC" w:rsidRPr="00FE7642" w:rsidRDefault="00CA12DC" w:rsidP="00373CA3">
            <w:pPr>
              <w:jc w:val="both"/>
              <w:rPr>
                <w:rFonts w:cs="Arial"/>
                <w:sz w:val="20"/>
                <w:szCs w:val="20"/>
              </w:rPr>
            </w:pPr>
            <w:r w:rsidRPr="00FE7642">
              <w:rPr>
                <w:rFonts w:cs="Arial"/>
                <w:sz w:val="20"/>
                <w:szCs w:val="20"/>
                <w:u w:val="single"/>
              </w:rPr>
              <w:t>Evidence might include:</w:t>
            </w:r>
          </w:p>
          <w:p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rsidR="00CA12DC" w:rsidRPr="00FE7642" w:rsidRDefault="00CA12DC" w:rsidP="00373CA3">
            <w:pPr>
              <w:rPr>
                <w:rFonts w:cs="Arial"/>
                <w:sz w:val="20"/>
                <w:szCs w:val="20"/>
              </w:rPr>
            </w:pPr>
          </w:p>
        </w:tc>
      </w:tr>
      <w:tr w:rsidR="00AC5818" w:rsidRPr="00FE7642" w:rsidTr="00AC5818">
        <w:tc>
          <w:tcPr>
            <w:tcW w:w="10598" w:type="dxa"/>
            <w:gridSpan w:val="2"/>
          </w:tcPr>
          <w:p w:rsidR="00AC5818" w:rsidRPr="00FE7642" w:rsidRDefault="005F1278" w:rsidP="00373CA3">
            <w:pPr>
              <w:jc w:val="both"/>
              <w:rPr>
                <w:rFonts w:cs="Arial"/>
                <w:b/>
                <w:sz w:val="24"/>
                <w:szCs w:val="24"/>
                <w:u w:val="single"/>
              </w:rPr>
            </w:pPr>
            <w:r w:rsidRPr="00FE7642">
              <w:rPr>
                <w:rFonts w:cs="Arial"/>
                <w:b/>
                <w:sz w:val="24"/>
                <w:szCs w:val="24"/>
                <w:u w:val="single"/>
              </w:rPr>
              <w:t>Write your evidence here</w:t>
            </w:r>
          </w:p>
          <w:p w:rsidR="005F1278" w:rsidRPr="00FE7642" w:rsidRDefault="005F1278" w:rsidP="00373CA3">
            <w:pPr>
              <w:jc w:val="both"/>
              <w:rPr>
                <w:rFonts w:cs="Arial"/>
                <w:sz w:val="24"/>
                <w:szCs w:val="24"/>
              </w:rPr>
            </w:pPr>
          </w:p>
          <w:p w:rsidR="008832AA" w:rsidRDefault="008832AA" w:rsidP="008832AA">
            <w:pPr>
              <w:jc w:val="both"/>
              <w:rPr>
                <w:rFonts w:cs="Arial"/>
                <w:sz w:val="24"/>
                <w:szCs w:val="24"/>
              </w:rPr>
            </w:pPr>
            <w:r w:rsidRPr="008832AA">
              <w:rPr>
                <w:rFonts w:cs="Arial"/>
                <w:sz w:val="24"/>
                <w:szCs w:val="24"/>
              </w:rPr>
              <w:t xml:space="preserve">When planning and developing modules within a Psychology programme it is necessary to consult the benchmark statement for Psychology as outlined </w:t>
            </w:r>
            <w:r>
              <w:rPr>
                <w:rFonts w:cs="Arial"/>
                <w:sz w:val="24"/>
                <w:szCs w:val="24"/>
              </w:rPr>
              <w:t>by QAA (QAA, 2016)</w:t>
            </w:r>
            <w:proofErr w:type="gramStart"/>
            <w:r>
              <w:rPr>
                <w:rFonts w:cs="Arial"/>
                <w:sz w:val="24"/>
                <w:szCs w:val="24"/>
              </w:rPr>
              <w:t>.</w:t>
            </w:r>
            <w:proofErr w:type="gramEnd"/>
            <w:r>
              <w:rPr>
                <w:rFonts w:cs="Arial"/>
                <w:sz w:val="24"/>
                <w:szCs w:val="24"/>
              </w:rPr>
              <w:t xml:space="preserve"> </w:t>
            </w:r>
            <w:r w:rsidRPr="008832AA">
              <w:rPr>
                <w:rFonts w:cs="Arial"/>
                <w:sz w:val="24"/>
                <w:szCs w:val="24"/>
              </w:rPr>
              <w:t>These academic standards are aligned with the relevant level of study on the Qualifications Frameworks (QAA, 2014) and form the basis upon which learning outcomes are set. Furthermore, as part of the BPS accreditation agreement, it is essential that each programme of study adheres to the standards outlined as part of the accreditation process and that core modules allow learners to study the required curriculum in sufficient breadth and depth</w:t>
            </w:r>
            <w:r w:rsidR="006512D0">
              <w:rPr>
                <w:rFonts w:cs="Arial"/>
                <w:sz w:val="24"/>
                <w:szCs w:val="24"/>
              </w:rPr>
              <w:t xml:space="preserve"> (BPS, 2016), (K1, K2).</w:t>
            </w:r>
          </w:p>
          <w:p w:rsidR="006512D0" w:rsidRPr="008832AA" w:rsidRDefault="006512D0" w:rsidP="008832AA">
            <w:pPr>
              <w:jc w:val="both"/>
              <w:rPr>
                <w:rFonts w:cs="Arial"/>
                <w:sz w:val="24"/>
                <w:szCs w:val="24"/>
              </w:rPr>
            </w:pPr>
          </w:p>
          <w:p w:rsidR="008832AA" w:rsidRDefault="008832AA" w:rsidP="008832AA">
            <w:pPr>
              <w:jc w:val="both"/>
              <w:rPr>
                <w:rFonts w:cs="Arial"/>
                <w:sz w:val="24"/>
                <w:szCs w:val="24"/>
              </w:rPr>
            </w:pPr>
            <w:r w:rsidRPr="008832AA">
              <w:rPr>
                <w:rFonts w:cs="Arial"/>
                <w:sz w:val="24"/>
                <w:szCs w:val="24"/>
              </w:rPr>
              <w:t xml:space="preserve">As both a Programme Director and Lecturer on two very different Psychology programmes, I encounter a diverse range of students; many of which represent a non-traditional cohort. Consequently, I am tasked with planning and developing module content which is relevant, stimulating and transferrable to a populace with varying skill sets, experiences and commitments. It is my aim to ensure that each individual can relate to, participate within, and learn from each session in order to maximise their chances of success (V1, V2). </w:t>
            </w:r>
          </w:p>
          <w:p w:rsidR="006512D0" w:rsidRPr="008832AA" w:rsidRDefault="006512D0" w:rsidP="008832AA">
            <w:pPr>
              <w:jc w:val="both"/>
              <w:rPr>
                <w:rFonts w:cs="Arial"/>
                <w:sz w:val="24"/>
                <w:szCs w:val="24"/>
              </w:rPr>
            </w:pPr>
          </w:p>
          <w:p w:rsidR="008832AA" w:rsidRDefault="008832AA" w:rsidP="008832AA">
            <w:pPr>
              <w:jc w:val="both"/>
              <w:rPr>
                <w:rFonts w:cs="Arial"/>
                <w:sz w:val="24"/>
                <w:szCs w:val="24"/>
              </w:rPr>
            </w:pPr>
            <w:r w:rsidRPr="008832AA">
              <w:rPr>
                <w:rFonts w:cs="Arial"/>
                <w:sz w:val="24"/>
                <w:szCs w:val="24"/>
              </w:rPr>
              <w:t>Additionally, the focus on `Widening Participation` (Welsh Government, 2013) and the emphasis on `the student experience` (Universities UK, 2017), necessitates that modules have clearly defined and achievable learning outcomes suitable for a range of student populations (K2, V1, V2). Central to the planning process is the development of clear learning outcomes which are effectively linked to appropriate assessment criteria (</w:t>
            </w:r>
            <w:proofErr w:type="spellStart"/>
            <w:r w:rsidRPr="008832AA">
              <w:rPr>
                <w:rFonts w:cs="Arial"/>
                <w:sz w:val="24"/>
                <w:szCs w:val="24"/>
              </w:rPr>
              <w:t>Janowski</w:t>
            </w:r>
            <w:proofErr w:type="spellEnd"/>
            <w:r w:rsidRPr="008832AA">
              <w:rPr>
                <w:rFonts w:cs="Arial"/>
                <w:sz w:val="24"/>
                <w:szCs w:val="24"/>
              </w:rPr>
              <w:t xml:space="preserve"> and </w:t>
            </w:r>
            <w:proofErr w:type="spellStart"/>
            <w:r w:rsidRPr="008832AA">
              <w:rPr>
                <w:rFonts w:cs="Arial"/>
                <w:sz w:val="24"/>
                <w:szCs w:val="24"/>
              </w:rPr>
              <w:t>Makela</w:t>
            </w:r>
            <w:proofErr w:type="spellEnd"/>
            <w:r w:rsidRPr="008832AA">
              <w:rPr>
                <w:rFonts w:cs="Arial"/>
                <w:sz w:val="24"/>
                <w:szCs w:val="24"/>
              </w:rPr>
              <w:t>, 2010). From these, module content can be generated based upon the knowledge and skills required. Moreover, the alignment of both teaching and assessment maximises the opportunity for student success (V1, V2, K2, K3, K4).</w:t>
            </w:r>
          </w:p>
          <w:p w:rsidR="006512D0" w:rsidRPr="008832AA" w:rsidRDefault="006512D0" w:rsidP="008832AA">
            <w:pPr>
              <w:jc w:val="both"/>
              <w:rPr>
                <w:rFonts w:cs="Arial"/>
                <w:sz w:val="24"/>
                <w:szCs w:val="24"/>
              </w:rPr>
            </w:pPr>
          </w:p>
          <w:p w:rsidR="008832AA" w:rsidRDefault="008832AA" w:rsidP="008832AA">
            <w:pPr>
              <w:jc w:val="both"/>
              <w:rPr>
                <w:rFonts w:cs="Arial"/>
                <w:sz w:val="24"/>
                <w:szCs w:val="24"/>
              </w:rPr>
            </w:pPr>
            <w:r w:rsidRPr="008832AA">
              <w:rPr>
                <w:rFonts w:cs="Arial"/>
                <w:sz w:val="24"/>
                <w:szCs w:val="24"/>
              </w:rPr>
              <w:t>One example of this is the implementation of a new level four module `Psychological Approaches and Perspectives`. As with all new programme and module development, I draw upon a number of experiences and resources to inform my decisions; from conversations with colleagues, external examiner reports, personal reflections (Gibbs, 1988) and feedback from students (K2, V3). Despite Psychological perspectives being core to all Psychology programmes, students can find the concepts theoretically confusing and difficult to differentiate between. Therefore, utilising pedagogical theory, I plan the teaching of theoretical knowledge based upon the cognitive element of Bloom`s taxonomy (Bloom, 1956). Following the teaching of each perspective, learners are provided with problem-focused scenarios which allow them to access and practice their higher order skills of analysis, application and evaluation at their own pace. By allowing students the opportunity to process each approach in a logical progression also minimises the risk of cognitive overload from being presented with too much information at any one time</w:t>
            </w:r>
            <w:r w:rsidR="0090756D">
              <w:rPr>
                <w:rFonts w:cs="Arial"/>
                <w:sz w:val="24"/>
                <w:szCs w:val="24"/>
              </w:rPr>
              <w:t xml:space="preserve"> </w:t>
            </w:r>
            <w:r w:rsidR="0090756D" w:rsidRPr="0090756D">
              <w:rPr>
                <w:rFonts w:cs="Arial"/>
                <w:sz w:val="24"/>
                <w:szCs w:val="24"/>
              </w:rPr>
              <w:t xml:space="preserve"> (</w:t>
            </w:r>
            <w:proofErr w:type="spellStart"/>
            <w:r w:rsidR="0090756D" w:rsidRPr="0090756D">
              <w:rPr>
                <w:rFonts w:cs="Arial"/>
                <w:sz w:val="24"/>
                <w:szCs w:val="24"/>
              </w:rPr>
              <w:t>Abadzi</w:t>
            </w:r>
            <w:proofErr w:type="spellEnd"/>
            <w:r w:rsidR="0090756D" w:rsidRPr="0090756D">
              <w:rPr>
                <w:rFonts w:cs="Arial"/>
                <w:sz w:val="24"/>
                <w:szCs w:val="24"/>
              </w:rPr>
              <w:t>, 2006</w:t>
            </w:r>
            <w:r w:rsidR="0090756D">
              <w:rPr>
                <w:rFonts w:cs="Arial"/>
                <w:sz w:val="24"/>
                <w:szCs w:val="24"/>
              </w:rPr>
              <w:t>),</w:t>
            </w:r>
            <w:r w:rsidRPr="008832AA">
              <w:rPr>
                <w:rFonts w:cs="Arial"/>
                <w:sz w:val="24"/>
                <w:szCs w:val="24"/>
              </w:rPr>
              <w:t xml:space="preserve"> (K1, K2, K3, K4, K5, V1, V2, V3, V4). Student feedback from module evaluation questionnaires has supported the use of these extension activities, with learners reporting that the tasks were effective in enhancing their critical thinking and evaluative skills.</w:t>
            </w:r>
          </w:p>
          <w:p w:rsidR="006512D0" w:rsidRPr="008832AA" w:rsidRDefault="006512D0" w:rsidP="008832AA">
            <w:pPr>
              <w:jc w:val="both"/>
              <w:rPr>
                <w:rFonts w:cs="Arial"/>
                <w:sz w:val="24"/>
                <w:szCs w:val="24"/>
              </w:rPr>
            </w:pPr>
          </w:p>
          <w:p w:rsidR="008832AA" w:rsidRDefault="008832AA" w:rsidP="008832AA">
            <w:pPr>
              <w:jc w:val="both"/>
              <w:rPr>
                <w:rFonts w:cs="Arial"/>
                <w:sz w:val="24"/>
                <w:szCs w:val="24"/>
              </w:rPr>
            </w:pPr>
            <w:r w:rsidRPr="008832AA">
              <w:rPr>
                <w:rFonts w:cs="Arial"/>
                <w:sz w:val="24"/>
                <w:szCs w:val="24"/>
              </w:rPr>
              <w:t>A further example relates to the BSc Mental Health programme; a new, non-traditional, flexible delivery programme designed for a specific target audience, which presents its own unique challenges. The introduction of this course coincides with the government agenda and the focus on societal mental health and well-being in general. The challenge of delivering a full-time course into a primarily weekend delivery demanded the incorporation of exciting, stimulating and topical content applicable to the students` everyday work experiences whilst allowing them progression within their own field (V2, V4). Through adopting an integrative learning approach (</w:t>
            </w:r>
            <w:proofErr w:type="spellStart"/>
            <w:r w:rsidRPr="008832AA">
              <w:rPr>
                <w:rFonts w:cs="Arial"/>
                <w:sz w:val="24"/>
                <w:szCs w:val="24"/>
              </w:rPr>
              <w:t>Stiehl</w:t>
            </w:r>
            <w:proofErr w:type="spellEnd"/>
            <w:r w:rsidRPr="008832AA">
              <w:rPr>
                <w:rFonts w:cs="Arial"/>
                <w:sz w:val="24"/>
                <w:szCs w:val="24"/>
              </w:rPr>
              <w:t xml:space="preserve"> &amp; </w:t>
            </w:r>
            <w:proofErr w:type="spellStart"/>
            <w:r w:rsidRPr="008832AA">
              <w:rPr>
                <w:rFonts w:cs="Arial"/>
                <w:sz w:val="24"/>
                <w:szCs w:val="24"/>
              </w:rPr>
              <w:t>Lewchuk</w:t>
            </w:r>
            <w:proofErr w:type="spellEnd"/>
            <w:r w:rsidRPr="008832AA">
              <w:rPr>
                <w:rFonts w:cs="Arial"/>
                <w:sz w:val="24"/>
                <w:szCs w:val="24"/>
              </w:rPr>
              <w:t>, 2000) learners can build upon their existing knowledge, transferring and applying this across both their programme and workplace. For example, the level four introductory module prepares the students for the corresponding level five `Applied Research Skills` module. This develops and extends their knowledge and skill set, culminating in Independent Research at level six. This opportunity for massed-practice conditions (</w:t>
            </w:r>
            <w:proofErr w:type="spellStart"/>
            <w:r w:rsidRPr="008832AA">
              <w:rPr>
                <w:rFonts w:cs="Arial"/>
                <w:sz w:val="24"/>
                <w:szCs w:val="24"/>
              </w:rPr>
              <w:t>Roediger</w:t>
            </w:r>
            <w:proofErr w:type="spellEnd"/>
            <w:r w:rsidRPr="008832AA">
              <w:rPr>
                <w:rFonts w:cs="Arial"/>
                <w:sz w:val="24"/>
                <w:szCs w:val="24"/>
              </w:rPr>
              <w:t xml:space="preserve">, 2013) enhances student learning and prepares them for progression within their workplace (K2, K3, K4, </w:t>
            </w:r>
            <w:proofErr w:type="gramStart"/>
            <w:r w:rsidRPr="008832AA">
              <w:rPr>
                <w:rFonts w:cs="Arial"/>
                <w:sz w:val="24"/>
                <w:szCs w:val="24"/>
              </w:rPr>
              <w:t>V4</w:t>
            </w:r>
            <w:proofErr w:type="gramEnd"/>
            <w:r w:rsidRPr="008832AA">
              <w:rPr>
                <w:rFonts w:cs="Arial"/>
                <w:sz w:val="24"/>
                <w:szCs w:val="24"/>
              </w:rPr>
              <w:t xml:space="preserve">). </w:t>
            </w:r>
          </w:p>
          <w:p w:rsidR="006512D0" w:rsidRPr="008832AA" w:rsidRDefault="006512D0" w:rsidP="008832AA">
            <w:pPr>
              <w:jc w:val="both"/>
              <w:rPr>
                <w:rFonts w:cs="Arial"/>
                <w:sz w:val="24"/>
                <w:szCs w:val="24"/>
              </w:rPr>
            </w:pPr>
          </w:p>
          <w:p w:rsidR="008832AA" w:rsidRPr="008832AA" w:rsidRDefault="008832AA" w:rsidP="008832AA">
            <w:pPr>
              <w:jc w:val="both"/>
              <w:rPr>
                <w:rFonts w:cs="Arial"/>
                <w:sz w:val="24"/>
                <w:szCs w:val="24"/>
              </w:rPr>
            </w:pPr>
            <w:r w:rsidRPr="008832AA">
              <w:rPr>
                <w:rFonts w:cs="Arial"/>
                <w:sz w:val="24"/>
                <w:szCs w:val="24"/>
              </w:rPr>
              <w:t>A crucial element of this programme is the challenge of retaining student motivation, engagement and retention, particularly because of the programme delivery and that retention with a non-traditional cohort is frequently problematic (</w:t>
            </w:r>
            <w:proofErr w:type="spellStart"/>
            <w:r w:rsidRPr="008832AA">
              <w:rPr>
                <w:rFonts w:cs="Arial"/>
                <w:sz w:val="24"/>
                <w:szCs w:val="24"/>
              </w:rPr>
              <w:t>Yorke</w:t>
            </w:r>
            <w:proofErr w:type="spellEnd"/>
            <w:r w:rsidRPr="008832AA">
              <w:rPr>
                <w:rFonts w:cs="Arial"/>
                <w:sz w:val="24"/>
                <w:szCs w:val="24"/>
              </w:rPr>
              <w:t xml:space="preserve"> &amp; </w:t>
            </w:r>
            <w:proofErr w:type="spellStart"/>
            <w:r w:rsidRPr="008832AA">
              <w:rPr>
                <w:rFonts w:cs="Arial"/>
                <w:sz w:val="24"/>
                <w:szCs w:val="24"/>
              </w:rPr>
              <w:t>Longden</w:t>
            </w:r>
            <w:proofErr w:type="spellEnd"/>
            <w:r w:rsidRPr="008832AA">
              <w:rPr>
                <w:rFonts w:cs="Arial"/>
                <w:sz w:val="24"/>
                <w:szCs w:val="24"/>
              </w:rPr>
              <w:t xml:space="preserve">, 2008). This is achieved via the use of the VLE platform, regular personal tutor contact, flexible office hours and additional workshops when required. This appears effective, with retention figures at 90% and positive feedback from the bi-annual staff-student panels (K5, K6, </w:t>
            </w:r>
            <w:proofErr w:type="gramStart"/>
            <w:r w:rsidRPr="008832AA">
              <w:rPr>
                <w:rFonts w:cs="Arial"/>
                <w:sz w:val="24"/>
                <w:szCs w:val="24"/>
              </w:rPr>
              <w:t>V2</w:t>
            </w:r>
            <w:proofErr w:type="gramEnd"/>
            <w:r w:rsidRPr="008832AA">
              <w:rPr>
                <w:rFonts w:cs="Arial"/>
                <w:sz w:val="24"/>
                <w:szCs w:val="24"/>
              </w:rPr>
              <w:t xml:space="preserve">). </w:t>
            </w:r>
          </w:p>
          <w:p w:rsidR="008832AA" w:rsidRPr="008832AA" w:rsidRDefault="008832AA" w:rsidP="008832AA">
            <w:pPr>
              <w:jc w:val="both"/>
              <w:rPr>
                <w:rFonts w:cs="Arial"/>
                <w:sz w:val="24"/>
                <w:szCs w:val="24"/>
              </w:rPr>
            </w:pPr>
          </w:p>
          <w:p w:rsidR="008832AA" w:rsidRDefault="008832AA" w:rsidP="008832AA">
            <w:pPr>
              <w:jc w:val="both"/>
              <w:rPr>
                <w:rFonts w:cs="Arial"/>
                <w:sz w:val="24"/>
                <w:szCs w:val="24"/>
              </w:rPr>
            </w:pPr>
            <w:r w:rsidRPr="008832AA">
              <w:rPr>
                <w:rFonts w:cs="Arial"/>
                <w:sz w:val="24"/>
                <w:szCs w:val="24"/>
              </w:rPr>
              <w:t>References</w:t>
            </w:r>
          </w:p>
          <w:p w:rsidR="006512D0" w:rsidRPr="008832AA" w:rsidRDefault="006512D0" w:rsidP="008832AA">
            <w:pPr>
              <w:jc w:val="both"/>
              <w:rPr>
                <w:rFonts w:cs="Arial"/>
                <w:sz w:val="24"/>
                <w:szCs w:val="24"/>
              </w:rPr>
            </w:pPr>
          </w:p>
          <w:p w:rsidR="008832AA" w:rsidRDefault="008832AA" w:rsidP="008832AA">
            <w:pPr>
              <w:jc w:val="both"/>
              <w:rPr>
                <w:rFonts w:cs="Arial"/>
                <w:sz w:val="24"/>
                <w:szCs w:val="24"/>
              </w:rPr>
            </w:pPr>
            <w:proofErr w:type="spellStart"/>
            <w:r w:rsidRPr="008832AA">
              <w:rPr>
                <w:rFonts w:cs="Arial"/>
                <w:sz w:val="24"/>
                <w:szCs w:val="24"/>
              </w:rPr>
              <w:t>Abadzi</w:t>
            </w:r>
            <w:proofErr w:type="spellEnd"/>
            <w:r w:rsidRPr="008832AA">
              <w:rPr>
                <w:rFonts w:cs="Arial"/>
                <w:sz w:val="24"/>
                <w:szCs w:val="24"/>
              </w:rPr>
              <w:t xml:space="preserve">, H. (2006). </w:t>
            </w:r>
            <w:r w:rsidRPr="006A7648">
              <w:rPr>
                <w:rFonts w:cs="Arial"/>
                <w:i/>
                <w:sz w:val="24"/>
                <w:szCs w:val="24"/>
              </w:rPr>
              <w:t>Efficient learning for the poor: Insights from the frontier of cognitive neuroscience.</w:t>
            </w:r>
            <w:r w:rsidRPr="008832AA">
              <w:rPr>
                <w:rFonts w:cs="Arial"/>
                <w:sz w:val="24"/>
                <w:szCs w:val="24"/>
              </w:rPr>
              <w:t xml:space="preserve"> Washington: World Bank Publications.</w:t>
            </w:r>
          </w:p>
          <w:p w:rsidR="006512D0" w:rsidRPr="008832AA" w:rsidRDefault="006512D0" w:rsidP="008832AA">
            <w:pPr>
              <w:jc w:val="both"/>
              <w:rPr>
                <w:rFonts w:cs="Arial"/>
                <w:sz w:val="24"/>
                <w:szCs w:val="24"/>
              </w:rPr>
            </w:pPr>
          </w:p>
          <w:p w:rsidR="008832AA" w:rsidRDefault="008832AA" w:rsidP="008832AA">
            <w:pPr>
              <w:jc w:val="both"/>
              <w:rPr>
                <w:rFonts w:cs="Arial"/>
                <w:sz w:val="24"/>
                <w:szCs w:val="24"/>
              </w:rPr>
            </w:pPr>
            <w:r w:rsidRPr="008832AA">
              <w:rPr>
                <w:rFonts w:cs="Arial"/>
                <w:sz w:val="24"/>
                <w:szCs w:val="24"/>
              </w:rPr>
              <w:t xml:space="preserve">Bloom, B. S. (1956). </w:t>
            </w:r>
            <w:r w:rsidRPr="006A7648">
              <w:rPr>
                <w:rFonts w:cs="Arial"/>
                <w:i/>
                <w:sz w:val="24"/>
                <w:szCs w:val="24"/>
              </w:rPr>
              <w:t>Taxonomy of educational objectives. Vol. 1: Cognitive domain</w:t>
            </w:r>
            <w:r w:rsidRPr="008832AA">
              <w:rPr>
                <w:rFonts w:cs="Arial"/>
                <w:sz w:val="24"/>
                <w:szCs w:val="24"/>
              </w:rPr>
              <w:t>. New York: McKay, 20-24.</w:t>
            </w:r>
          </w:p>
          <w:p w:rsidR="006512D0" w:rsidRPr="008832AA" w:rsidRDefault="006512D0" w:rsidP="008832AA">
            <w:pPr>
              <w:jc w:val="both"/>
              <w:rPr>
                <w:rFonts w:cs="Arial"/>
                <w:sz w:val="24"/>
                <w:szCs w:val="24"/>
              </w:rPr>
            </w:pPr>
          </w:p>
          <w:p w:rsidR="008832AA" w:rsidRDefault="008832AA" w:rsidP="008832AA">
            <w:pPr>
              <w:jc w:val="both"/>
              <w:rPr>
                <w:rFonts w:cs="Arial"/>
                <w:sz w:val="24"/>
                <w:szCs w:val="24"/>
              </w:rPr>
            </w:pPr>
            <w:r w:rsidRPr="008832AA">
              <w:rPr>
                <w:rFonts w:cs="Arial"/>
                <w:sz w:val="24"/>
                <w:szCs w:val="24"/>
              </w:rPr>
              <w:t xml:space="preserve">Gibbs, G. (1988), </w:t>
            </w:r>
            <w:r w:rsidRPr="006A7648">
              <w:rPr>
                <w:rFonts w:cs="Arial"/>
                <w:i/>
                <w:sz w:val="24"/>
                <w:szCs w:val="24"/>
              </w:rPr>
              <w:t>Learning by Doing: A Guide to Teaching and Learning Methods</w:t>
            </w:r>
            <w:r w:rsidRPr="008832AA">
              <w:rPr>
                <w:rFonts w:cs="Arial"/>
                <w:sz w:val="24"/>
                <w:szCs w:val="24"/>
              </w:rPr>
              <w:t>, Oxford Further Education Unit, Oxford.</w:t>
            </w:r>
          </w:p>
          <w:p w:rsidR="006512D0" w:rsidRPr="008832AA" w:rsidRDefault="006512D0" w:rsidP="008832AA">
            <w:pPr>
              <w:jc w:val="both"/>
              <w:rPr>
                <w:rFonts w:cs="Arial"/>
                <w:sz w:val="24"/>
                <w:szCs w:val="24"/>
              </w:rPr>
            </w:pPr>
          </w:p>
          <w:p w:rsidR="008832AA" w:rsidRDefault="008832AA" w:rsidP="008832AA">
            <w:pPr>
              <w:jc w:val="both"/>
              <w:rPr>
                <w:rFonts w:cs="Arial"/>
                <w:sz w:val="24"/>
                <w:szCs w:val="24"/>
              </w:rPr>
            </w:pPr>
            <w:proofErr w:type="spellStart"/>
            <w:r w:rsidRPr="008832AA">
              <w:rPr>
                <w:rFonts w:cs="Arial"/>
                <w:sz w:val="24"/>
                <w:szCs w:val="24"/>
              </w:rPr>
              <w:t>Janowski</w:t>
            </w:r>
            <w:proofErr w:type="spellEnd"/>
            <w:r w:rsidRPr="008832AA">
              <w:rPr>
                <w:rFonts w:cs="Arial"/>
                <w:sz w:val="24"/>
                <w:szCs w:val="24"/>
              </w:rPr>
              <w:t xml:space="preserve">, N. &amp; </w:t>
            </w:r>
            <w:proofErr w:type="spellStart"/>
            <w:r w:rsidRPr="008832AA">
              <w:rPr>
                <w:rFonts w:cs="Arial"/>
                <w:sz w:val="24"/>
                <w:szCs w:val="24"/>
              </w:rPr>
              <w:t>Makela</w:t>
            </w:r>
            <w:proofErr w:type="spellEnd"/>
            <w:r w:rsidRPr="008832AA">
              <w:rPr>
                <w:rFonts w:cs="Arial"/>
                <w:sz w:val="24"/>
                <w:szCs w:val="24"/>
              </w:rPr>
              <w:t xml:space="preserve">, J. (2010). </w:t>
            </w:r>
            <w:r w:rsidRPr="006A7648">
              <w:rPr>
                <w:rFonts w:cs="Arial"/>
                <w:i/>
                <w:sz w:val="24"/>
                <w:szCs w:val="24"/>
              </w:rPr>
              <w:t>Exploring the landscape: What institutional websites reveal about student learning outcomes assessment activities</w:t>
            </w:r>
            <w:r w:rsidRPr="008832AA">
              <w:rPr>
                <w:rFonts w:cs="Arial"/>
                <w:sz w:val="24"/>
                <w:szCs w:val="24"/>
              </w:rPr>
              <w:t>. NILOA, Illinois.</w:t>
            </w:r>
          </w:p>
          <w:p w:rsidR="006512D0" w:rsidRPr="008832AA" w:rsidRDefault="006512D0" w:rsidP="008832AA">
            <w:pPr>
              <w:jc w:val="both"/>
              <w:rPr>
                <w:rFonts w:cs="Arial"/>
                <w:sz w:val="24"/>
                <w:szCs w:val="24"/>
              </w:rPr>
            </w:pPr>
          </w:p>
          <w:p w:rsidR="008832AA" w:rsidRDefault="008832AA" w:rsidP="008832AA">
            <w:pPr>
              <w:jc w:val="both"/>
              <w:rPr>
                <w:rFonts w:cs="Arial"/>
                <w:sz w:val="24"/>
                <w:szCs w:val="24"/>
              </w:rPr>
            </w:pPr>
            <w:proofErr w:type="spellStart"/>
            <w:r w:rsidRPr="008832AA">
              <w:rPr>
                <w:rFonts w:cs="Arial"/>
                <w:sz w:val="24"/>
                <w:szCs w:val="24"/>
              </w:rPr>
              <w:t>Roediger</w:t>
            </w:r>
            <w:proofErr w:type="spellEnd"/>
            <w:r w:rsidRPr="008832AA">
              <w:rPr>
                <w:rFonts w:cs="Arial"/>
                <w:sz w:val="24"/>
                <w:szCs w:val="24"/>
              </w:rPr>
              <w:t xml:space="preserve">, H., L. (2013). Applying cognitive psychology to education: Translational educational science. </w:t>
            </w:r>
            <w:r w:rsidRPr="006A7648">
              <w:rPr>
                <w:rFonts w:cs="Arial"/>
                <w:i/>
                <w:sz w:val="24"/>
                <w:szCs w:val="24"/>
              </w:rPr>
              <w:t>Psychological Science in the Public Interest, 14</w:t>
            </w:r>
            <w:r w:rsidRPr="008832AA">
              <w:rPr>
                <w:rFonts w:cs="Arial"/>
                <w:sz w:val="24"/>
                <w:szCs w:val="24"/>
              </w:rPr>
              <w:t>(1), 1-3.</w:t>
            </w:r>
          </w:p>
          <w:p w:rsidR="006512D0" w:rsidRPr="008832AA" w:rsidRDefault="006512D0" w:rsidP="008832AA">
            <w:pPr>
              <w:jc w:val="both"/>
              <w:rPr>
                <w:rFonts w:cs="Arial"/>
                <w:sz w:val="24"/>
                <w:szCs w:val="24"/>
              </w:rPr>
            </w:pPr>
          </w:p>
          <w:p w:rsidR="008832AA" w:rsidRDefault="008832AA" w:rsidP="008832AA">
            <w:pPr>
              <w:jc w:val="both"/>
              <w:rPr>
                <w:rFonts w:cs="Arial"/>
                <w:sz w:val="24"/>
                <w:szCs w:val="24"/>
              </w:rPr>
            </w:pPr>
            <w:proofErr w:type="spellStart"/>
            <w:r w:rsidRPr="008832AA">
              <w:rPr>
                <w:rFonts w:cs="Arial"/>
                <w:sz w:val="24"/>
                <w:szCs w:val="24"/>
              </w:rPr>
              <w:t>Stiehl</w:t>
            </w:r>
            <w:proofErr w:type="spellEnd"/>
            <w:r w:rsidRPr="008832AA">
              <w:rPr>
                <w:rFonts w:cs="Arial"/>
                <w:sz w:val="24"/>
                <w:szCs w:val="24"/>
              </w:rPr>
              <w:t xml:space="preserve">, R. &amp; </w:t>
            </w:r>
            <w:proofErr w:type="spellStart"/>
            <w:r w:rsidRPr="008832AA">
              <w:rPr>
                <w:rFonts w:cs="Arial"/>
                <w:sz w:val="24"/>
                <w:szCs w:val="24"/>
              </w:rPr>
              <w:t>Lewchuk</w:t>
            </w:r>
            <w:proofErr w:type="spellEnd"/>
            <w:r w:rsidRPr="008832AA">
              <w:rPr>
                <w:rFonts w:cs="Arial"/>
                <w:sz w:val="24"/>
                <w:szCs w:val="24"/>
              </w:rPr>
              <w:t xml:space="preserve">, L. (2000). </w:t>
            </w:r>
            <w:r w:rsidRPr="006A7648">
              <w:rPr>
                <w:rFonts w:cs="Arial"/>
                <w:i/>
                <w:sz w:val="24"/>
                <w:szCs w:val="24"/>
              </w:rPr>
              <w:t>The outcomes primer: Reconstructing the college curriculum</w:t>
            </w:r>
            <w:r w:rsidRPr="008832AA">
              <w:rPr>
                <w:rFonts w:cs="Arial"/>
                <w:sz w:val="24"/>
                <w:szCs w:val="24"/>
              </w:rPr>
              <w:t>. The Learning Organisation: Corvallis, Oregon.</w:t>
            </w:r>
          </w:p>
          <w:p w:rsidR="006512D0" w:rsidRPr="008832AA" w:rsidRDefault="006512D0" w:rsidP="008832AA">
            <w:pPr>
              <w:jc w:val="both"/>
              <w:rPr>
                <w:rFonts w:cs="Arial"/>
                <w:sz w:val="24"/>
                <w:szCs w:val="24"/>
              </w:rPr>
            </w:pPr>
          </w:p>
          <w:p w:rsidR="006512D0" w:rsidRDefault="006512D0" w:rsidP="006512D0">
            <w:pPr>
              <w:rPr>
                <w:sz w:val="24"/>
                <w:szCs w:val="24"/>
              </w:rPr>
            </w:pPr>
            <w:r w:rsidRPr="006512D0">
              <w:rPr>
                <w:sz w:val="24"/>
                <w:szCs w:val="24"/>
              </w:rPr>
              <w:t>The British Psychological Society (2016</w:t>
            </w:r>
            <w:r w:rsidRPr="006512D0">
              <w:rPr>
                <w:i/>
                <w:sz w:val="24"/>
                <w:szCs w:val="24"/>
              </w:rPr>
              <w:t>). Accreditation of new UK programmes: A guide to our application process</w:t>
            </w:r>
            <w:r w:rsidRPr="006512D0">
              <w:rPr>
                <w:sz w:val="24"/>
                <w:szCs w:val="24"/>
              </w:rPr>
              <w:t xml:space="preserve">. Leicester. Retrieved from </w:t>
            </w:r>
            <w:hyperlink r:id="rId8" w:history="1">
              <w:r w:rsidRPr="002D3B82">
                <w:rPr>
                  <w:rStyle w:val="Hyperlink"/>
                  <w:sz w:val="24"/>
                  <w:szCs w:val="24"/>
                </w:rPr>
                <w:t>http://www.bps.org.uk/system/files/Public%20files/PaCT/Accreditation%20of%20New%20UK%20Programmes%20WEB.pdf</w:t>
              </w:r>
            </w:hyperlink>
          </w:p>
          <w:p w:rsidR="006512D0" w:rsidRPr="006512D0" w:rsidRDefault="006512D0" w:rsidP="006512D0">
            <w:pPr>
              <w:rPr>
                <w:sz w:val="24"/>
                <w:szCs w:val="24"/>
              </w:rPr>
            </w:pPr>
          </w:p>
          <w:p w:rsidR="006512D0" w:rsidRPr="006512D0" w:rsidRDefault="006512D0" w:rsidP="006512D0">
            <w:pPr>
              <w:rPr>
                <w:sz w:val="24"/>
                <w:szCs w:val="24"/>
              </w:rPr>
            </w:pPr>
            <w:r w:rsidRPr="006512D0">
              <w:rPr>
                <w:sz w:val="24"/>
                <w:szCs w:val="24"/>
              </w:rPr>
              <w:t xml:space="preserve">The Quality Assurance Agency for Higher Education (2014). </w:t>
            </w:r>
            <w:r w:rsidRPr="006512D0">
              <w:rPr>
                <w:i/>
                <w:sz w:val="24"/>
                <w:szCs w:val="24"/>
              </w:rPr>
              <w:t>UK Quality Code For Higher Education</w:t>
            </w:r>
            <w:r w:rsidRPr="006512D0">
              <w:rPr>
                <w:sz w:val="24"/>
                <w:szCs w:val="24"/>
              </w:rPr>
              <w:t xml:space="preserve">. Gloucester. Retrieved from </w:t>
            </w:r>
          </w:p>
          <w:p w:rsidR="006512D0" w:rsidRDefault="00BA1320" w:rsidP="006512D0">
            <w:pPr>
              <w:rPr>
                <w:sz w:val="24"/>
                <w:szCs w:val="24"/>
              </w:rPr>
            </w:pPr>
            <w:hyperlink r:id="rId9" w:history="1">
              <w:r w:rsidR="006512D0" w:rsidRPr="002D3B82">
                <w:rPr>
                  <w:rStyle w:val="Hyperlink"/>
                  <w:sz w:val="24"/>
                  <w:szCs w:val="24"/>
                </w:rPr>
                <w:t>http://www.qaa.ac.uk/en/Publications/Documents/qualifications-frameworks.pdf</w:t>
              </w:r>
            </w:hyperlink>
          </w:p>
          <w:p w:rsidR="006512D0" w:rsidRPr="006512D0" w:rsidRDefault="006512D0" w:rsidP="006512D0">
            <w:pPr>
              <w:rPr>
                <w:sz w:val="24"/>
                <w:szCs w:val="24"/>
              </w:rPr>
            </w:pPr>
          </w:p>
          <w:p w:rsidR="006512D0" w:rsidRPr="006512D0" w:rsidRDefault="006512D0" w:rsidP="006512D0">
            <w:pPr>
              <w:rPr>
                <w:sz w:val="24"/>
                <w:szCs w:val="24"/>
              </w:rPr>
            </w:pPr>
            <w:r w:rsidRPr="006512D0">
              <w:rPr>
                <w:sz w:val="24"/>
                <w:szCs w:val="24"/>
              </w:rPr>
              <w:t xml:space="preserve">The Quality Assurance Agency for Higher Education (2016). </w:t>
            </w:r>
            <w:r w:rsidRPr="006512D0">
              <w:rPr>
                <w:i/>
                <w:sz w:val="24"/>
                <w:szCs w:val="24"/>
              </w:rPr>
              <w:t>Subject Benchmark Statement Psychology</w:t>
            </w:r>
            <w:r w:rsidRPr="006512D0">
              <w:rPr>
                <w:sz w:val="24"/>
                <w:szCs w:val="24"/>
              </w:rPr>
              <w:t xml:space="preserve">. Gloucester. Retrieved from </w:t>
            </w:r>
          </w:p>
          <w:p w:rsidR="006512D0" w:rsidRDefault="00BA1320" w:rsidP="006512D0">
            <w:pPr>
              <w:rPr>
                <w:sz w:val="24"/>
                <w:szCs w:val="24"/>
              </w:rPr>
            </w:pPr>
            <w:hyperlink r:id="rId10" w:history="1">
              <w:r w:rsidR="006512D0" w:rsidRPr="002D3B82">
                <w:rPr>
                  <w:rStyle w:val="Hyperlink"/>
                  <w:sz w:val="24"/>
                  <w:szCs w:val="24"/>
                </w:rPr>
                <w:t>http://www.qaa.ac.uk/en/Publications/Documents/SBS-Psychology-16.pdf</w:t>
              </w:r>
            </w:hyperlink>
          </w:p>
          <w:p w:rsidR="006512D0" w:rsidRDefault="006512D0" w:rsidP="006512D0">
            <w:pPr>
              <w:rPr>
                <w:sz w:val="24"/>
                <w:szCs w:val="24"/>
              </w:rPr>
            </w:pPr>
          </w:p>
          <w:p w:rsidR="006512D0" w:rsidRDefault="006512D0" w:rsidP="006512D0">
            <w:pPr>
              <w:rPr>
                <w:sz w:val="24"/>
                <w:szCs w:val="24"/>
              </w:rPr>
            </w:pPr>
            <w:r w:rsidRPr="006512D0">
              <w:rPr>
                <w:sz w:val="24"/>
                <w:szCs w:val="24"/>
              </w:rPr>
              <w:t xml:space="preserve">Universities UK (2017). </w:t>
            </w:r>
            <w:r w:rsidRPr="006512D0">
              <w:rPr>
                <w:i/>
                <w:sz w:val="24"/>
                <w:szCs w:val="24"/>
              </w:rPr>
              <w:t>Education, Consumer Rights and Maintaining Trust; What Students want from their University</w:t>
            </w:r>
            <w:r w:rsidRPr="006512D0">
              <w:rPr>
                <w:sz w:val="24"/>
                <w:szCs w:val="24"/>
              </w:rPr>
              <w:t xml:space="preserve">. London. Retrieved from </w:t>
            </w:r>
          </w:p>
          <w:p w:rsidR="006512D0" w:rsidRDefault="00BA1320" w:rsidP="006512D0">
            <w:pPr>
              <w:rPr>
                <w:sz w:val="24"/>
                <w:szCs w:val="24"/>
              </w:rPr>
            </w:pPr>
            <w:hyperlink r:id="rId11" w:history="1">
              <w:r w:rsidR="006512D0" w:rsidRPr="002D3B82">
                <w:rPr>
                  <w:rStyle w:val="Hyperlink"/>
                  <w:sz w:val="24"/>
                  <w:szCs w:val="24"/>
                </w:rPr>
                <w:t>http://www.universitiesuk.ac.uk/policy-and-analysis/reports/Documents/2017/education-consumer-rights-maintaining-trust-web.pdf</w:t>
              </w:r>
            </w:hyperlink>
          </w:p>
          <w:p w:rsidR="006512D0" w:rsidRPr="006512D0" w:rsidRDefault="006512D0" w:rsidP="006512D0">
            <w:pPr>
              <w:rPr>
                <w:sz w:val="24"/>
                <w:szCs w:val="24"/>
              </w:rPr>
            </w:pPr>
          </w:p>
          <w:p w:rsidR="006512D0" w:rsidRDefault="006512D0" w:rsidP="006512D0">
            <w:r w:rsidRPr="006512D0">
              <w:rPr>
                <w:sz w:val="24"/>
                <w:szCs w:val="24"/>
              </w:rPr>
              <w:t xml:space="preserve">Welsh Government (2013). </w:t>
            </w:r>
            <w:r w:rsidRPr="006512D0">
              <w:rPr>
                <w:i/>
                <w:sz w:val="24"/>
                <w:szCs w:val="24"/>
              </w:rPr>
              <w:t>Policy statement on higher education</w:t>
            </w:r>
            <w:r w:rsidRPr="006512D0">
              <w:rPr>
                <w:sz w:val="24"/>
                <w:szCs w:val="24"/>
              </w:rPr>
              <w:t xml:space="preserve">. Cardiff. Retrieved from </w:t>
            </w:r>
            <w:hyperlink r:id="rId12" w:history="1">
              <w:r w:rsidRPr="002D3B82">
                <w:rPr>
                  <w:rStyle w:val="Hyperlink"/>
                  <w:sz w:val="24"/>
                  <w:szCs w:val="24"/>
                </w:rPr>
                <w:t>http://gov.wales/docs/dcells/publications/130611-statement-en.pd</w:t>
              </w:r>
              <w:r w:rsidRPr="002D3B82">
                <w:rPr>
                  <w:rStyle w:val="Hyperlink"/>
                </w:rPr>
                <w:t>f</w:t>
              </w:r>
            </w:hyperlink>
          </w:p>
          <w:p w:rsidR="006A7648" w:rsidRDefault="006A7648" w:rsidP="008832AA">
            <w:pPr>
              <w:jc w:val="both"/>
              <w:rPr>
                <w:rFonts w:cs="Arial"/>
                <w:sz w:val="24"/>
                <w:szCs w:val="24"/>
              </w:rPr>
            </w:pPr>
          </w:p>
          <w:p w:rsidR="008832AA" w:rsidRPr="008832AA" w:rsidRDefault="008832AA" w:rsidP="008832AA">
            <w:pPr>
              <w:jc w:val="both"/>
              <w:rPr>
                <w:rFonts w:cs="Arial"/>
                <w:sz w:val="24"/>
                <w:szCs w:val="24"/>
              </w:rPr>
            </w:pPr>
            <w:proofErr w:type="spellStart"/>
            <w:r w:rsidRPr="008832AA">
              <w:rPr>
                <w:rFonts w:cs="Arial"/>
                <w:sz w:val="24"/>
                <w:szCs w:val="24"/>
              </w:rPr>
              <w:t>Yorke</w:t>
            </w:r>
            <w:proofErr w:type="spellEnd"/>
            <w:r w:rsidRPr="008832AA">
              <w:rPr>
                <w:rFonts w:cs="Arial"/>
                <w:sz w:val="24"/>
                <w:szCs w:val="24"/>
              </w:rPr>
              <w:t xml:space="preserve">, M. &amp; </w:t>
            </w:r>
            <w:proofErr w:type="spellStart"/>
            <w:r w:rsidRPr="008832AA">
              <w:rPr>
                <w:rFonts w:cs="Arial"/>
                <w:sz w:val="24"/>
                <w:szCs w:val="24"/>
              </w:rPr>
              <w:t>Longden</w:t>
            </w:r>
            <w:proofErr w:type="spellEnd"/>
            <w:r w:rsidRPr="008832AA">
              <w:rPr>
                <w:rFonts w:cs="Arial"/>
                <w:sz w:val="24"/>
                <w:szCs w:val="24"/>
              </w:rPr>
              <w:t xml:space="preserve">, B. (2008). </w:t>
            </w:r>
            <w:r w:rsidRPr="006A7648">
              <w:rPr>
                <w:rFonts w:cs="Arial"/>
                <w:i/>
                <w:sz w:val="24"/>
                <w:szCs w:val="24"/>
              </w:rPr>
              <w:t>The first year experience of higher education in the UK</w:t>
            </w:r>
            <w:r w:rsidRPr="008832AA">
              <w:rPr>
                <w:rFonts w:cs="Arial"/>
                <w:sz w:val="24"/>
                <w:szCs w:val="24"/>
              </w:rPr>
              <w:t>. Higher Education Academy: York.</w:t>
            </w:r>
          </w:p>
          <w:p w:rsidR="00407E26" w:rsidRPr="00FE7642" w:rsidRDefault="00407E26" w:rsidP="00373CA3">
            <w:pPr>
              <w:jc w:val="both"/>
              <w:rPr>
                <w:rFonts w:cs="Arial"/>
                <w:sz w:val="24"/>
                <w:szCs w:val="24"/>
              </w:rPr>
            </w:pPr>
          </w:p>
        </w:tc>
      </w:tr>
    </w:tbl>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CA12DC" w:rsidRPr="00FE7642" w:rsidTr="00AC5818">
        <w:tc>
          <w:tcPr>
            <w:tcW w:w="10598" w:type="dxa"/>
            <w:gridSpan w:val="2"/>
          </w:tcPr>
          <w:p w:rsidR="00CA12DC" w:rsidRPr="00FE7642" w:rsidRDefault="00CA12DC" w:rsidP="00373CA3">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rsidR="00CA12DC" w:rsidRPr="00FE7642" w:rsidRDefault="005F1278" w:rsidP="00373CA3">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rsidTr="00E0025F">
        <w:tc>
          <w:tcPr>
            <w:tcW w:w="5070" w:type="dxa"/>
          </w:tcPr>
          <w:p w:rsidR="00CA12DC" w:rsidRPr="00FE7642" w:rsidRDefault="00CA12DC" w:rsidP="00373CA3">
            <w:pPr>
              <w:rPr>
                <w:rFonts w:cs="Arial"/>
                <w:sz w:val="20"/>
                <w:szCs w:val="20"/>
                <w:u w:val="single"/>
              </w:rPr>
            </w:pPr>
            <w:r w:rsidRPr="00FE7642">
              <w:rPr>
                <w:rFonts w:cs="Arial"/>
                <w:sz w:val="20"/>
                <w:szCs w:val="20"/>
                <w:u w:val="single"/>
              </w:rPr>
              <w:t>Engagement in appropriate teaching and learning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rsidR="005407DE" w:rsidRPr="00FE7642" w:rsidRDefault="005407DE" w:rsidP="005407DE">
            <w:pPr>
              <w:ind w:left="57"/>
              <w:rPr>
                <w:rFonts w:cs="Arial"/>
                <w:sz w:val="20"/>
                <w:szCs w:val="20"/>
              </w:rPr>
            </w:pPr>
          </w:p>
        </w:tc>
      </w:tr>
      <w:tr w:rsidR="005F1278" w:rsidRPr="00FE7642" w:rsidTr="00AC5818">
        <w:tc>
          <w:tcPr>
            <w:tcW w:w="10598" w:type="dxa"/>
            <w:gridSpan w:val="2"/>
          </w:tcPr>
          <w:p w:rsidR="005F1278" w:rsidRPr="00FE7642" w:rsidRDefault="005F1278" w:rsidP="00373CA3">
            <w:pPr>
              <w:jc w:val="both"/>
              <w:rPr>
                <w:rFonts w:cs="Arial"/>
                <w:b/>
                <w:sz w:val="24"/>
                <w:szCs w:val="24"/>
                <w:u w:val="single"/>
              </w:rPr>
            </w:pPr>
            <w:r w:rsidRPr="00FE7642">
              <w:rPr>
                <w:rFonts w:cs="Arial"/>
                <w:b/>
                <w:sz w:val="24"/>
                <w:szCs w:val="24"/>
                <w:u w:val="single"/>
              </w:rPr>
              <w:t>Write your evidence here</w:t>
            </w:r>
          </w:p>
          <w:p w:rsidR="005F1278" w:rsidRPr="00FE7642" w:rsidRDefault="005F1278" w:rsidP="00373CA3">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 xml:space="preserve">Having worked as an educator for eighteen years, I consider my role to be one of a facilitator; actively engaging the learner to discover and interpret knowledge and information for themselves. I have found that a student-centred approach is more effective than a teacher-centred style of delivery; therefore I aim to create a supportive environment wherein learners are encouraged to ask questions and stimulate discussion and debate for consideration in the follow-up seminars. It is particularly important that the student feels that their contribution is valued and that they are comfortable in making a contribution to the session if </w:t>
            </w:r>
            <w:r>
              <w:rPr>
                <w:rFonts w:cs="Arial"/>
                <w:sz w:val="24"/>
                <w:szCs w:val="24"/>
              </w:rPr>
              <w:t xml:space="preserve">they so desire </w:t>
            </w:r>
            <w:r w:rsidRPr="006512D0">
              <w:rPr>
                <w:rFonts w:cs="Arial"/>
                <w:sz w:val="24"/>
                <w:szCs w:val="24"/>
              </w:rPr>
              <w:t>(Kolb and Kolb, 2005)</w:t>
            </w:r>
            <w:r>
              <w:rPr>
                <w:rFonts w:cs="Arial"/>
                <w:sz w:val="24"/>
                <w:szCs w:val="24"/>
              </w:rPr>
              <w:t>, (K2, K3, V1, V2)</w:t>
            </w:r>
            <w:proofErr w:type="gramStart"/>
            <w:r>
              <w:rPr>
                <w:rFonts w:cs="Arial"/>
                <w:sz w:val="24"/>
                <w:szCs w:val="24"/>
              </w:rPr>
              <w:t>,</w:t>
            </w:r>
            <w:r w:rsidRPr="006512D0">
              <w:rPr>
                <w:rFonts w:cs="Arial"/>
                <w:sz w:val="24"/>
                <w:szCs w:val="24"/>
              </w:rPr>
              <w:t>.</w:t>
            </w:r>
            <w:proofErr w:type="gramEnd"/>
          </w:p>
          <w:p w:rsidR="006512D0" w:rsidRPr="006512D0" w:rsidRDefault="006512D0"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For example, in a level four module: Social and Developmental Psychology, students are introduced to a dearth of historical and contemporary psychological theory, which can be considerably daunting. In an attempt to ensure this topic is meaningful and relevant the theoretical concepts are supp</w:t>
            </w:r>
            <w:r>
              <w:rPr>
                <w:rFonts w:cs="Arial"/>
                <w:sz w:val="24"/>
                <w:szCs w:val="24"/>
              </w:rPr>
              <w:t xml:space="preserve">orted with video clips of real </w:t>
            </w:r>
            <w:r w:rsidRPr="006512D0">
              <w:rPr>
                <w:rFonts w:cs="Arial"/>
                <w:sz w:val="24"/>
                <w:szCs w:val="24"/>
              </w:rPr>
              <w:t xml:space="preserve">life examples for students to relate to and identify with. This is followed by collaborative work in small groups to discuss and consolidate their understanding of each key concept (K1, K2, </w:t>
            </w:r>
            <w:proofErr w:type="gramStart"/>
            <w:r w:rsidRPr="006512D0">
              <w:rPr>
                <w:rFonts w:cs="Arial"/>
                <w:sz w:val="24"/>
                <w:szCs w:val="24"/>
              </w:rPr>
              <w:t>K3</w:t>
            </w:r>
            <w:proofErr w:type="gramEnd"/>
            <w:r w:rsidRPr="006512D0">
              <w:rPr>
                <w:rFonts w:cs="Arial"/>
                <w:sz w:val="24"/>
                <w:szCs w:val="24"/>
              </w:rPr>
              <w:t xml:space="preserve">). Based on the concept of the jigsaw classroom (Aronson, </w:t>
            </w:r>
            <w:proofErr w:type="spellStart"/>
            <w:r w:rsidRPr="006512D0">
              <w:rPr>
                <w:rFonts w:cs="Arial"/>
                <w:sz w:val="24"/>
                <w:szCs w:val="24"/>
              </w:rPr>
              <w:t>Blaney</w:t>
            </w:r>
            <w:proofErr w:type="spellEnd"/>
            <w:r w:rsidRPr="006512D0">
              <w:rPr>
                <w:rFonts w:cs="Arial"/>
                <w:sz w:val="24"/>
                <w:szCs w:val="24"/>
              </w:rPr>
              <w:t xml:space="preserve">, Stephan, Sikes and </w:t>
            </w:r>
            <w:proofErr w:type="spellStart"/>
            <w:r w:rsidRPr="006512D0">
              <w:rPr>
                <w:rFonts w:cs="Arial"/>
                <w:sz w:val="24"/>
                <w:szCs w:val="24"/>
              </w:rPr>
              <w:t>Snapp</w:t>
            </w:r>
            <w:proofErr w:type="spellEnd"/>
            <w:r w:rsidRPr="006512D0">
              <w:rPr>
                <w:rFonts w:cs="Arial"/>
                <w:sz w:val="24"/>
                <w:szCs w:val="24"/>
              </w:rPr>
              <w:t xml:space="preserve">, 1978), I find this approach works particularly well with level four students who comprise of a range of abilities, motivations, competencies and confidence. This has the advantage of fostering self-esteem in those students who may not have the confidence to contribute alone and also produces positive attitudes to the topic of study (Johnson, Johnson and Smith, 1991). The student feedback received for this module is particularly encouraging as learners frequently comment on the use of media technologies as a learning aide in the application of psychological theory to the real world </w:t>
            </w:r>
            <w:r>
              <w:rPr>
                <w:rFonts w:cs="Arial"/>
                <w:sz w:val="24"/>
                <w:szCs w:val="24"/>
              </w:rPr>
              <w:t>(</w:t>
            </w:r>
            <w:proofErr w:type="spellStart"/>
            <w:r>
              <w:rPr>
                <w:rFonts w:cs="Arial"/>
                <w:sz w:val="24"/>
                <w:szCs w:val="24"/>
              </w:rPr>
              <w:t>Ozuah</w:t>
            </w:r>
            <w:proofErr w:type="spellEnd"/>
            <w:r>
              <w:rPr>
                <w:rFonts w:cs="Arial"/>
                <w:sz w:val="24"/>
                <w:szCs w:val="24"/>
              </w:rPr>
              <w:t xml:space="preserve">, 2016), </w:t>
            </w:r>
            <w:r w:rsidRPr="006512D0">
              <w:rPr>
                <w:rFonts w:cs="Arial"/>
                <w:sz w:val="24"/>
                <w:szCs w:val="24"/>
              </w:rPr>
              <w:t>(K2, K4, K5, V1, V2, V3)</w:t>
            </w:r>
            <w:r>
              <w:rPr>
                <w:rFonts w:cs="Arial"/>
                <w:sz w:val="24"/>
                <w:szCs w:val="24"/>
              </w:rPr>
              <w:t>.</w:t>
            </w:r>
          </w:p>
          <w:p w:rsidR="006512D0" w:rsidRPr="006512D0" w:rsidRDefault="006512D0"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 xml:space="preserve">A further advantage of collaborative learning is that it provides the opportunity for students to support one another in their learning. This can benefit all learners and assist in consolidating and strengthening their knowledge (Cumming, 1983). Seeing that other students are struggling also encourages others to speak up and ask for help (De </w:t>
            </w:r>
            <w:proofErr w:type="spellStart"/>
            <w:r w:rsidRPr="006512D0">
              <w:rPr>
                <w:rFonts w:cs="Arial"/>
                <w:sz w:val="24"/>
                <w:szCs w:val="24"/>
              </w:rPr>
              <w:t>Hei</w:t>
            </w:r>
            <w:proofErr w:type="spellEnd"/>
            <w:r w:rsidRPr="006512D0">
              <w:rPr>
                <w:rFonts w:cs="Arial"/>
                <w:sz w:val="24"/>
                <w:szCs w:val="24"/>
              </w:rPr>
              <w:t xml:space="preserve">, </w:t>
            </w:r>
            <w:proofErr w:type="spellStart"/>
            <w:r w:rsidRPr="006512D0">
              <w:rPr>
                <w:rFonts w:cs="Arial"/>
                <w:sz w:val="24"/>
                <w:szCs w:val="24"/>
              </w:rPr>
              <w:t>Strijbos</w:t>
            </w:r>
            <w:proofErr w:type="spellEnd"/>
            <w:r w:rsidRPr="006512D0">
              <w:rPr>
                <w:rFonts w:cs="Arial"/>
                <w:sz w:val="24"/>
                <w:szCs w:val="24"/>
              </w:rPr>
              <w:t xml:space="preserve">, </w:t>
            </w:r>
            <w:proofErr w:type="spellStart"/>
            <w:r w:rsidRPr="006512D0">
              <w:rPr>
                <w:rFonts w:cs="Arial"/>
                <w:sz w:val="24"/>
                <w:szCs w:val="24"/>
              </w:rPr>
              <w:t>Sjoer</w:t>
            </w:r>
            <w:proofErr w:type="spellEnd"/>
            <w:r w:rsidRPr="006512D0">
              <w:rPr>
                <w:rFonts w:cs="Arial"/>
                <w:sz w:val="24"/>
                <w:szCs w:val="24"/>
              </w:rPr>
              <w:t xml:space="preserve"> and </w:t>
            </w:r>
            <w:proofErr w:type="spellStart"/>
            <w:r w:rsidRPr="006512D0">
              <w:rPr>
                <w:rFonts w:cs="Arial"/>
                <w:sz w:val="24"/>
                <w:szCs w:val="24"/>
              </w:rPr>
              <w:t>Admiraal</w:t>
            </w:r>
            <w:proofErr w:type="spellEnd"/>
            <w:r w:rsidRPr="006512D0">
              <w:rPr>
                <w:rFonts w:cs="Arial"/>
                <w:sz w:val="24"/>
                <w:szCs w:val="24"/>
              </w:rPr>
              <w:t>, 2015). Moreover, team working skills are highly valued in the workplace, therefore students need to become familiar with interacting with peers and working co-operatively to prepare them for their future careers</w:t>
            </w:r>
            <w:r>
              <w:rPr>
                <w:rFonts w:cs="Arial"/>
                <w:sz w:val="24"/>
                <w:szCs w:val="24"/>
              </w:rPr>
              <w:t xml:space="preserve"> (Perkins and Saris, 2001),</w:t>
            </w:r>
            <w:r w:rsidRPr="006512D0">
              <w:rPr>
                <w:rFonts w:cs="Arial"/>
                <w:sz w:val="24"/>
                <w:szCs w:val="24"/>
              </w:rPr>
              <w:t xml:space="preserve"> (V2, V3, V4).  </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Two years ago I attended a CPD event regarding the use of the flipped classroom model. Whilst I found this did not lend itself well to teaching psychology at level four, at level six it is an invaluable method to use, where the learners are now confident when working with multiple sources of complex information and are well-practiced in synthesising the content. In the level six module `Psychopathology`, students are expected to develop their knowledge and understanding of multiple aetiologies and treatments of a variety of mental illnesses; from eating, mood, and anxiety disorders, to personality disorders, schizophrenia and psychosis, amongst others. This requires substantial additional research and reading; therefore by using the flipped classroom model (</w:t>
            </w:r>
            <w:proofErr w:type="spellStart"/>
            <w:r w:rsidRPr="006512D0">
              <w:rPr>
                <w:rFonts w:cs="Arial"/>
                <w:sz w:val="24"/>
                <w:szCs w:val="24"/>
              </w:rPr>
              <w:t>Abeysekera</w:t>
            </w:r>
            <w:proofErr w:type="spellEnd"/>
            <w:r w:rsidRPr="006512D0">
              <w:rPr>
                <w:rFonts w:cs="Arial"/>
                <w:sz w:val="24"/>
                <w:szCs w:val="24"/>
              </w:rPr>
              <w:t xml:space="preserve"> and Dawson, 2015), I am able to utilise the VLE platform to provide learners with preparatory reading, lecture notes and case studies, monitor student engagement via `ClickView` and free-up valuable teaching time to devote towards enhancing the higher order skills of application and evaluation required at level six (K1, K2, K4, V3). </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Given that we are immersed in a wider world of instantaneous online knowledge, research indicates that many learners are comfortable with working online, both collaboratively and independently (</w:t>
            </w:r>
            <w:proofErr w:type="spellStart"/>
            <w:r w:rsidRPr="006512D0">
              <w:rPr>
                <w:rFonts w:cs="Arial"/>
                <w:sz w:val="24"/>
                <w:szCs w:val="24"/>
              </w:rPr>
              <w:t>Prensky</w:t>
            </w:r>
            <w:proofErr w:type="spellEnd"/>
            <w:r w:rsidRPr="006512D0">
              <w:rPr>
                <w:rFonts w:cs="Arial"/>
                <w:sz w:val="24"/>
                <w:szCs w:val="24"/>
              </w:rPr>
              <w:t xml:space="preserve">, 2001). The flipped classroom allows me to focus on the application of knowledge and foster deeper learning experiences which provide the maximum opportunity for student success. Furthermore, because students have the opportunity to view the videos, lectures and reading material before the lecture, it enables them to learn in their own time and at their own pace (Goodwin and Miller, 2013). This has also facilitated students` self-reflection of their personal learning experience and enables them to arrive at lectures with insightful contributions of their own (Stayer, 2012), (K3, K4, V1, V2, V3). </w:t>
            </w:r>
          </w:p>
          <w:p w:rsidR="0090756D" w:rsidRPr="006512D0" w:rsidRDefault="0090756D" w:rsidP="006512D0">
            <w:pPr>
              <w:jc w:val="both"/>
              <w:rPr>
                <w:rFonts w:cs="Arial"/>
                <w:sz w:val="24"/>
                <w:szCs w:val="24"/>
              </w:rPr>
            </w:pPr>
          </w:p>
          <w:p w:rsidR="006512D0" w:rsidRPr="006512D0" w:rsidRDefault="006512D0" w:rsidP="006512D0">
            <w:pPr>
              <w:jc w:val="both"/>
              <w:rPr>
                <w:rFonts w:cs="Arial"/>
                <w:sz w:val="24"/>
                <w:szCs w:val="24"/>
              </w:rPr>
            </w:pPr>
            <w:r w:rsidRPr="006512D0">
              <w:rPr>
                <w:rFonts w:cs="Arial"/>
                <w:sz w:val="24"/>
                <w:szCs w:val="24"/>
              </w:rPr>
              <w:t>Although initially, some learners were reluctant to participate in the flipped classroom process, when witnessing the substantial gains achieved by their fellow peers, they readily adopted the model and subsequently demonstrate deeper understanding of the module content and possess a stronger skill set in readiness for their final exams (K5).</w:t>
            </w:r>
          </w:p>
          <w:p w:rsidR="006512D0" w:rsidRPr="006512D0" w:rsidRDefault="006512D0"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References</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proofErr w:type="spellStart"/>
            <w:r w:rsidRPr="006512D0">
              <w:rPr>
                <w:rFonts w:cs="Arial"/>
                <w:sz w:val="24"/>
                <w:szCs w:val="24"/>
              </w:rPr>
              <w:t>Abeysekera</w:t>
            </w:r>
            <w:proofErr w:type="spellEnd"/>
            <w:r w:rsidRPr="006512D0">
              <w:rPr>
                <w:rFonts w:cs="Arial"/>
                <w:sz w:val="24"/>
                <w:szCs w:val="24"/>
              </w:rPr>
              <w:t xml:space="preserve">, L., &amp; Dawson, P. (2015). Motivation and cognitive load in the flipped classroom: definition, rationale and a call for research. </w:t>
            </w:r>
            <w:r w:rsidRPr="0090756D">
              <w:rPr>
                <w:rFonts w:cs="Arial"/>
                <w:i/>
                <w:sz w:val="24"/>
                <w:szCs w:val="24"/>
              </w:rPr>
              <w:t>Higher Education Research &amp; Development, 34</w:t>
            </w:r>
            <w:r w:rsidRPr="006512D0">
              <w:rPr>
                <w:rFonts w:cs="Arial"/>
                <w:sz w:val="24"/>
                <w:szCs w:val="24"/>
              </w:rPr>
              <w:t>(1), 1-14.</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 xml:space="preserve">Aronson, E., </w:t>
            </w:r>
            <w:proofErr w:type="spellStart"/>
            <w:r w:rsidRPr="006512D0">
              <w:rPr>
                <w:rFonts w:cs="Arial"/>
                <w:sz w:val="24"/>
                <w:szCs w:val="24"/>
              </w:rPr>
              <w:t>Blaney</w:t>
            </w:r>
            <w:proofErr w:type="spellEnd"/>
            <w:r w:rsidRPr="006512D0">
              <w:rPr>
                <w:rFonts w:cs="Arial"/>
                <w:sz w:val="24"/>
                <w:szCs w:val="24"/>
              </w:rPr>
              <w:t xml:space="preserve">, N., Stephan, C., Sikes, J., &amp; </w:t>
            </w:r>
            <w:proofErr w:type="spellStart"/>
            <w:r w:rsidRPr="006512D0">
              <w:rPr>
                <w:rFonts w:cs="Arial"/>
                <w:sz w:val="24"/>
                <w:szCs w:val="24"/>
              </w:rPr>
              <w:t>Snapp</w:t>
            </w:r>
            <w:proofErr w:type="spellEnd"/>
            <w:r w:rsidRPr="006512D0">
              <w:rPr>
                <w:rFonts w:cs="Arial"/>
                <w:sz w:val="24"/>
                <w:szCs w:val="24"/>
              </w:rPr>
              <w:t xml:space="preserve">, M. (1978). </w:t>
            </w:r>
            <w:r w:rsidRPr="0090756D">
              <w:rPr>
                <w:rFonts w:cs="Arial"/>
                <w:i/>
                <w:sz w:val="24"/>
                <w:szCs w:val="24"/>
              </w:rPr>
              <w:t>The jigsaw classroom</w:t>
            </w:r>
            <w:r w:rsidRPr="006512D0">
              <w:rPr>
                <w:rFonts w:cs="Arial"/>
                <w:sz w:val="24"/>
                <w:szCs w:val="24"/>
              </w:rPr>
              <w:t>. Beverly Hills, CA: Sage.</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 xml:space="preserve">Cumming, G. (1983). The introductory statistics course: Mixed student groups preferred to </w:t>
            </w:r>
            <w:proofErr w:type="gramStart"/>
            <w:r w:rsidRPr="006512D0">
              <w:rPr>
                <w:rFonts w:cs="Arial"/>
                <w:sz w:val="24"/>
                <w:szCs w:val="24"/>
              </w:rPr>
              <w:t>streamed</w:t>
            </w:r>
            <w:proofErr w:type="gramEnd"/>
            <w:r w:rsidRPr="006512D0">
              <w:rPr>
                <w:rFonts w:cs="Arial"/>
                <w:sz w:val="24"/>
                <w:szCs w:val="24"/>
              </w:rPr>
              <w:t xml:space="preserve">. </w:t>
            </w:r>
            <w:r w:rsidRPr="0090756D">
              <w:rPr>
                <w:rFonts w:cs="Arial"/>
                <w:i/>
                <w:sz w:val="24"/>
                <w:szCs w:val="24"/>
              </w:rPr>
              <w:t>Teaching of Psychology</w:t>
            </w:r>
            <w:r w:rsidRPr="006512D0">
              <w:rPr>
                <w:rFonts w:cs="Arial"/>
                <w:sz w:val="24"/>
                <w:szCs w:val="24"/>
              </w:rPr>
              <w:t>, 10, 34–37.</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 xml:space="preserve">De </w:t>
            </w:r>
            <w:proofErr w:type="spellStart"/>
            <w:r w:rsidRPr="006512D0">
              <w:rPr>
                <w:rFonts w:cs="Arial"/>
                <w:sz w:val="24"/>
                <w:szCs w:val="24"/>
              </w:rPr>
              <w:t>Hei</w:t>
            </w:r>
            <w:proofErr w:type="spellEnd"/>
            <w:r w:rsidRPr="006512D0">
              <w:rPr>
                <w:rFonts w:cs="Arial"/>
                <w:sz w:val="24"/>
                <w:szCs w:val="24"/>
              </w:rPr>
              <w:t xml:space="preserve">, M. S. A., </w:t>
            </w:r>
            <w:proofErr w:type="spellStart"/>
            <w:r w:rsidRPr="006512D0">
              <w:rPr>
                <w:rFonts w:cs="Arial"/>
                <w:sz w:val="24"/>
                <w:szCs w:val="24"/>
              </w:rPr>
              <w:t>Strijbos</w:t>
            </w:r>
            <w:proofErr w:type="spellEnd"/>
            <w:r w:rsidRPr="006512D0">
              <w:rPr>
                <w:rFonts w:cs="Arial"/>
                <w:sz w:val="24"/>
                <w:szCs w:val="24"/>
              </w:rPr>
              <w:t xml:space="preserve">, J. W., </w:t>
            </w:r>
            <w:proofErr w:type="spellStart"/>
            <w:r w:rsidRPr="006512D0">
              <w:rPr>
                <w:rFonts w:cs="Arial"/>
                <w:sz w:val="24"/>
                <w:szCs w:val="24"/>
              </w:rPr>
              <w:t>Sjoer</w:t>
            </w:r>
            <w:proofErr w:type="spellEnd"/>
            <w:r w:rsidRPr="006512D0">
              <w:rPr>
                <w:rFonts w:cs="Arial"/>
                <w:sz w:val="24"/>
                <w:szCs w:val="24"/>
              </w:rPr>
              <w:t xml:space="preserve">, E., &amp; </w:t>
            </w:r>
            <w:proofErr w:type="spellStart"/>
            <w:r w:rsidRPr="006512D0">
              <w:rPr>
                <w:rFonts w:cs="Arial"/>
                <w:sz w:val="24"/>
                <w:szCs w:val="24"/>
              </w:rPr>
              <w:t>Admiraal</w:t>
            </w:r>
            <w:proofErr w:type="spellEnd"/>
            <w:r w:rsidRPr="006512D0">
              <w:rPr>
                <w:rFonts w:cs="Arial"/>
                <w:sz w:val="24"/>
                <w:szCs w:val="24"/>
              </w:rPr>
              <w:t xml:space="preserve">, W. (2015). Collaborative learning in higher education: lecturers’ practices and beliefs. </w:t>
            </w:r>
            <w:r w:rsidRPr="0090756D">
              <w:rPr>
                <w:rFonts w:cs="Arial"/>
                <w:i/>
                <w:sz w:val="24"/>
                <w:szCs w:val="24"/>
              </w:rPr>
              <w:t>Research Papers in Education, 30</w:t>
            </w:r>
            <w:r w:rsidRPr="006512D0">
              <w:rPr>
                <w:rFonts w:cs="Arial"/>
                <w:sz w:val="24"/>
                <w:szCs w:val="24"/>
              </w:rPr>
              <w:t>(2), 232-247.</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Goodwin, B. &amp; Miller, K. (2013). Evidence on flipped classrooms is still coming in</w:t>
            </w:r>
            <w:r w:rsidRPr="0090756D">
              <w:rPr>
                <w:rFonts w:cs="Arial"/>
                <w:i/>
                <w:sz w:val="24"/>
                <w:szCs w:val="24"/>
              </w:rPr>
              <w:t>. Educational Leadership, 70</w:t>
            </w:r>
            <w:r w:rsidRPr="006512D0">
              <w:rPr>
                <w:rFonts w:cs="Arial"/>
                <w:sz w:val="24"/>
                <w:szCs w:val="24"/>
              </w:rPr>
              <w:t>(6), 78-80.</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Johnson, D. W., Johnson, R. T., &amp; Smith, K. A. (1991). Cooperative learning: Increasing college faculty instructional productivity (</w:t>
            </w:r>
            <w:r w:rsidRPr="0090756D">
              <w:rPr>
                <w:rFonts w:cs="Arial"/>
                <w:i/>
                <w:sz w:val="24"/>
                <w:szCs w:val="24"/>
              </w:rPr>
              <w:t>ASHE–ERIC Higher Education Rep</w:t>
            </w:r>
            <w:r w:rsidRPr="006512D0">
              <w:rPr>
                <w:rFonts w:cs="Arial"/>
                <w:sz w:val="24"/>
                <w:szCs w:val="24"/>
              </w:rPr>
              <w:t>. No. 4). Washington, DC: George Washington University, School of Education and Human Development.</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 xml:space="preserve">Kolb, A. Y., &amp; Kolb, D. A. (2005). Learning styles and learning spaces: Enhancing experiential learning in higher education. </w:t>
            </w:r>
            <w:r w:rsidRPr="0090756D">
              <w:rPr>
                <w:rFonts w:cs="Arial"/>
                <w:i/>
                <w:sz w:val="24"/>
                <w:szCs w:val="24"/>
              </w:rPr>
              <w:t>Academy of management learning &amp; education, 4</w:t>
            </w:r>
            <w:r w:rsidRPr="006512D0">
              <w:rPr>
                <w:rFonts w:cs="Arial"/>
                <w:sz w:val="24"/>
                <w:szCs w:val="24"/>
              </w:rPr>
              <w:t>(2), 193-212.</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proofErr w:type="spellStart"/>
            <w:r w:rsidRPr="006512D0">
              <w:rPr>
                <w:rFonts w:cs="Arial"/>
                <w:sz w:val="24"/>
                <w:szCs w:val="24"/>
              </w:rPr>
              <w:t>Ozuah</w:t>
            </w:r>
            <w:proofErr w:type="spellEnd"/>
            <w:r w:rsidRPr="006512D0">
              <w:rPr>
                <w:rFonts w:cs="Arial"/>
                <w:sz w:val="24"/>
                <w:szCs w:val="24"/>
              </w:rPr>
              <w:t>, P. O. (2016). First, there was pedagogy and then came andragogy</w:t>
            </w:r>
            <w:r w:rsidRPr="0090756D">
              <w:rPr>
                <w:rFonts w:cs="Arial"/>
                <w:i/>
                <w:sz w:val="24"/>
                <w:szCs w:val="24"/>
              </w:rPr>
              <w:t>. Einstein journal of Biology and Medicine, 21</w:t>
            </w:r>
            <w:r w:rsidRPr="006512D0">
              <w:rPr>
                <w:rFonts w:cs="Arial"/>
                <w:sz w:val="24"/>
                <w:szCs w:val="24"/>
              </w:rPr>
              <w:t>(2), 83-87.</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r w:rsidRPr="006512D0">
              <w:rPr>
                <w:rFonts w:cs="Arial"/>
                <w:sz w:val="24"/>
                <w:szCs w:val="24"/>
              </w:rPr>
              <w:t xml:space="preserve">Perkins, D. V., &amp; Saris, R. N, (2001). A “Jigsaw Classroom” Technique for Undergraduate Statistics Courses. </w:t>
            </w:r>
            <w:r w:rsidRPr="0090756D">
              <w:rPr>
                <w:rFonts w:cs="Arial"/>
                <w:i/>
                <w:sz w:val="24"/>
                <w:szCs w:val="24"/>
              </w:rPr>
              <w:t>Teaching of Psychology, 28</w:t>
            </w:r>
            <w:r w:rsidRPr="006512D0">
              <w:rPr>
                <w:rFonts w:cs="Arial"/>
                <w:sz w:val="24"/>
                <w:szCs w:val="24"/>
              </w:rPr>
              <w:t>(2), 111-113.</w:t>
            </w:r>
          </w:p>
          <w:p w:rsidR="0090756D" w:rsidRPr="006512D0" w:rsidRDefault="0090756D" w:rsidP="006512D0">
            <w:pPr>
              <w:jc w:val="both"/>
              <w:rPr>
                <w:rFonts w:cs="Arial"/>
                <w:sz w:val="24"/>
                <w:szCs w:val="24"/>
              </w:rPr>
            </w:pPr>
          </w:p>
          <w:p w:rsidR="006512D0" w:rsidRDefault="006512D0" w:rsidP="006512D0">
            <w:pPr>
              <w:jc w:val="both"/>
              <w:rPr>
                <w:rFonts w:cs="Arial"/>
                <w:sz w:val="24"/>
                <w:szCs w:val="24"/>
              </w:rPr>
            </w:pPr>
            <w:proofErr w:type="spellStart"/>
            <w:r w:rsidRPr="006512D0">
              <w:rPr>
                <w:rFonts w:cs="Arial"/>
                <w:sz w:val="24"/>
                <w:szCs w:val="24"/>
              </w:rPr>
              <w:t>Prensky</w:t>
            </w:r>
            <w:proofErr w:type="spellEnd"/>
            <w:r w:rsidRPr="006512D0">
              <w:rPr>
                <w:rFonts w:cs="Arial"/>
                <w:sz w:val="24"/>
                <w:szCs w:val="24"/>
              </w:rPr>
              <w:t xml:space="preserve">, M. (2001). Digital natives, digital immigrants. </w:t>
            </w:r>
            <w:r w:rsidRPr="0090756D">
              <w:rPr>
                <w:rFonts w:cs="Arial"/>
                <w:i/>
                <w:sz w:val="24"/>
                <w:szCs w:val="24"/>
              </w:rPr>
              <w:t>On the Horizon, 9</w:t>
            </w:r>
            <w:r w:rsidRPr="006512D0">
              <w:rPr>
                <w:rFonts w:cs="Arial"/>
                <w:sz w:val="24"/>
                <w:szCs w:val="24"/>
              </w:rPr>
              <w:t>(5), 1-6.</w:t>
            </w:r>
          </w:p>
          <w:p w:rsidR="0090756D" w:rsidRPr="006512D0" w:rsidRDefault="0090756D" w:rsidP="006512D0">
            <w:pPr>
              <w:jc w:val="both"/>
              <w:rPr>
                <w:rFonts w:cs="Arial"/>
                <w:sz w:val="24"/>
                <w:szCs w:val="24"/>
              </w:rPr>
            </w:pPr>
          </w:p>
          <w:p w:rsidR="005F1278" w:rsidRPr="00FE7642" w:rsidRDefault="006512D0" w:rsidP="006512D0">
            <w:pPr>
              <w:jc w:val="both"/>
              <w:rPr>
                <w:rFonts w:cs="Arial"/>
                <w:sz w:val="24"/>
                <w:szCs w:val="24"/>
              </w:rPr>
            </w:pPr>
            <w:r w:rsidRPr="006512D0">
              <w:rPr>
                <w:rFonts w:cs="Arial"/>
                <w:sz w:val="24"/>
                <w:szCs w:val="24"/>
              </w:rPr>
              <w:t xml:space="preserve">Stayer, J. F. (2012). How learning in an inverted classroom influences cooperation, innovation and task orientation. </w:t>
            </w:r>
            <w:r w:rsidRPr="0090756D">
              <w:rPr>
                <w:rFonts w:cs="Arial"/>
                <w:i/>
                <w:sz w:val="24"/>
                <w:szCs w:val="24"/>
              </w:rPr>
              <w:t>Learning Environments Research</w:t>
            </w:r>
            <w:r w:rsidRPr="006512D0">
              <w:rPr>
                <w:rFonts w:cs="Arial"/>
                <w:sz w:val="24"/>
                <w:szCs w:val="24"/>
              </w:rPr>
              <w:t>, 15, 171-193.</w:t>
            </w:r>
          </w:p>
          <w:p w:rsidR="005407DE" w:rsidRPr="00FE7642" w:rsidRDefault="005407DE" w:rsidP="00373CA3">
            <w:pPr>
              <w:jc w:val="both"/>
              <w:rPr>
                <w:rFonts w:cs="Arial"/>
                <w:sz w:val="24"/>
                <w:szCs w:val="24"/>
              </w:rPr>
            </w:pPr>
          </w:p>
        </w:tc>
      </w:tr>
    </w:tbl>
    <w:p w:rsidR="005F1278" w:rsidRDefault="005F1278">
      <w:pPr>
        <w:rPr>
          <w:rFonts w:cs="Arial"/>
        </w:rPr>
      </w:pPr>
    </w:p>
    <w:p w:rsidR="00407E26" w:rsidRPr="00FE7642" w:rsidRDefault="00407E26">
      <w:pPr>
        <w:rPr>
          <w:rFonts w:cs="Arial"/>
        </w:rPr>
      </w:pPr>
    </w:p>
    <w:tbl>
      <w:tblPr>
        <w:tblStyle w:val="TableGrid"/>
        <w:tblW w:w="0" w:type="auto"/>
        <w:tblLook w:val="04A0" w:firstRow="1" w:lastRow="0" w:firstColumn="1" w:lastColumn="0" w:noHBand="0" w:noVBand="1"/>
      </w:tblPr>
      <w:tblGrid>
        <w:gridCol w:w="5049"/>
        <w:gridCol w:w="5633"/>
      </w:tblGrid>
      <w:tr w:rsidR="00CA12DC" w:rsidRPr="00FE7642" w:rsidTr="00AC5818">
        <w:tc>
          <w:tcPr>
            <w:tcW w:w="10598" w:type="dxa"/>
            <w:gridSpan w:val="2"/>
          </w:tcPr>
          <w:p w:rsidR="00CA12DC" w:rsidRPr="00FE7642" w:rsidRDefault="00CA12DC" w:rsidP="00373CA3">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rsidR="00CA12DC" w:rsidRPr="00FE7642" w:rsidRDefault="00CA12DC" w:rsidP="00373CA3">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rsidTr="00E0025F">
        <w:tc>
          <w:tcPr>
            <w:tcW w:w="4928" w:type="dxa"/>
          </w:tcPr>
          <w:p w:rsidR="00CA12DC" w:rsidRPr="00FE7642" w:rsidRDefault="00CA12DC" w:rsidP="00373CA3">
            <w:pPr>
              <w:rPr>
                <w:rFonts w:cs="Arial"/>
                <w:sz w:val="20"/>
                <w:szCs w:val="20"/>
                <w:u w:val="single"/>
              </w:rPr>
            </w:pPr>
            <w:r w:rsidRPr="00FE7642">
              <w:rPr>
                <w:rFonts w:cs="Arial"/>
                <w:sz w:val="20"/>
                <w:szCs w:val="20"/>
                <w:u w:val="single"/>
              </w:rPr>
              <w:t>Engagement with appropriate assessment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rsidR="00CA12DC" w:rsidRPr="00FE7642" w:rsidRDefault="00CA12DC" w:rsidP="00373CA3">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rsidR="005407DE" w:rsidRPr="00FE7642" w:rsidRDefault="005407DE" w:rsidP="005407DE">
            <w:pPr>
              <w:ind w:left="57"/>
              <w:rPr>
                <w:rFonts w:cs="Arial"/>
                <w:sz w:val="20"/>
                <w:szCs w:val="20"/>
              </w:rPr>
            </w:pPr>
          </w:p>
        </w:tc>
      </w:tr>
      <w:tr w:rsidR="005407DE" w:rsidRPr="00FE7642" w:rsidTr="00AC5818">
        <w:tc>
          <w:tcPr>
            <w:tcW w:w="10598" w:type="dxa"/>
            <w:gridSpan w:val="2"/>
          </w:tcPr>
          <w:p w:rsidR="005407DE" w:rsidRPr="00FE7642" w:rsidRDefault="005407DE" w:rsidP="00373CA3">
            <w:pPr>
              <w:jc w:val="both"/>
              <w:rPr>
                <w:rFonts w:cs="Arial"/>
                <w:b/>
                <w:sz w:val="24"/>
                <w:szCs w:val="24"/>
                <w:u w:val="single"/>
              </w:rPr>
            </w:pPr>
            <w:r w:rsidRPr="00FE7642">
              <w:rPr>
                <w:rFonts w:cs="Arial"/>
                <w:b/>
                <w:sz w:val="24"/>
                <w:szCs w:val="24"/>
                <w:u w:val="single"/>
              </w:rPr>
              <w:t>Write your evidence here</w:t>
            </w:r>
          </w:p>
          <w:p w:rsidR="005407DE" w:rsidRPr="00FE7642" w:rsidRDefault="005407DE" w:rsidP="00373CA3">
            <w:pPr>
              <w:jc w:val="both"/>
              <w:rPr>
                <w:rFonts w:cs="Arial"/>
                <w:sz w:val="24"/>
                <w:szCs w:val="24"/>
              </w:rPr>
            </w:pPr>
          </w:p>
          <w:p w:rsidR="0090756D" w:rsidRDefault="0090756D" w:rsidP="0090756D">
            <w:pPr>
              <w:jc w:val="both"/>
              <w:rPr>
                <w:rFonts w:cs="Arial"/>
                <w:sz w:val="24"/>
                <w:szCs w:val="24"/>
              </w:rPr>
            </w:pPr>
            <w:r>
              <w:rPr>
                <w:rFonts w:cs="Arial"/>
                <w:sz w:val="24"/>
                <w:szCs w:val="24"/>
              </w:rPr>
              <w:t>There is</w:t>
            </w:r>
            <w:r w:rsidRPr="0090756D">
              <w:rPr>
                <w:rFonts w:cs="Arial"/>
                <w:sz w:val="24"/>
                <w:szCs w:val="24"/>
              </w:rPr>
              <w:t xml:space="preserve"> stark comparison when I reflect back to my own undergraduate study and the limited methods of summative assessment and minimal feedback I received compared to the variety and detail of assessments and feedback provided for our psychology students today. Given that the Applied Psychology programme attracts a diverse range of learners, I acknowledge the importance of using assessment methods that combine traditional assessments such as essays, presentations and examinations, together with more innovative and applied assessment strategies to reflect the nature of our learners and the demands of the course (K1, K2, V1, V2, V3, </w:t>
            </w:r>
            <w:proofErr w:type="gramStart"/>
            <w:r w:rsidRPr="0090756D">
              <w:rPr>
                <w:rFonts w:cs="Arial"/>
                <w:sz w:val="24"/>
                <w:szCs w:val="24"/>
              </w:rPr>
              <w:t>V4</w:t>
            </w:r>
            <w:proofErr w:type="gramEnd"/>
            <w:r w:rsidRPr="0090756D">
              <w:rPr>
                <w:rFonts w:cs="Arial"/>
                <w:sz w:val="24"/>
                <w:szCs w:val="24"/>
              </w:rPr>
              <w:t xml:space="preserve">). By adopting assessment tasks such as e-newsletters, awareness-raising leaflets and campaigns, intervention strategies and promotional videos, I hope that this will allow for all students to maximise their chances of success and help them develop a wider skill set for their future employment upon graduation </w:t>
            </w:r>
            <w:r>
              <w:rPr>
                <w:rFonts w:cs="Arial"/>
                <w:sz w:val="24"/>
                <w:szCs w:val="24"/>
              </w:rPr>
              <w:t>(Brown, 2015),(K3, K4).</w:t>
            </w:r>
          </w:p>
          <w:p w:rsidR="0090756D" w:rsidRPr="0090756D" w:rsidRDefault="0090756D" w:rsidP="0090756D">
            <w:pPr>
              <w:jc w:val="both"/>
              <w:rPr>
                <w:rFonts w:cs="Arial"/>
                <w:sz w:val="24"/>
                <w:szCs w:val="24"/>
              </w:rPr>
            </w:pPr>
            <w:r w:rsidRPr="0090756D">
              <w:rPr>
                <w:rFonts w:cs="Arial"/>
                <w:sz w:val="24"/>
                <w:szCs w:val="24"/>
              </w:rPr>
              <w:t xml:space="preserve"> </w:t>
            </w:r>
          </w:p>
          <w:p w:rsidR="0090756D" w:rsidRDefault="0090756D" w:rsidP="0090756D">
            <w:pPr>
              <w:jc w:val="both"/>
              <w:rPr>
                <w:rFonts w:cs="Arial"/>
                <w:sz w:val="24"/>
                <w:szCs w:val="24"/>
              </w:rPr>
            </w:pPr>
            <w:r w:rsidRPr="0090756D">
              <w:rPr>
                <w:rFonts w:cs="Arial"/>
                <w:sz w:val="24"/>
                <w:szCs w:val="24"/>
              </w:rPr>
              <w:t>Moreover, research suggests that summative student assessment and feedback are often the source of student dissatisfaction (</w:t>
            </w:r>
            <w:proofErr w:type="spellStart"/>
            <w:r w:rsidRPr="0090756D">
              <w:rPr>
                <w:rFonts w:cs="Arial"/>
                <w:sz w:val="24"/>
                <w:szCs w:val="24"/>
              </w:rPr>
              <w:t>Soilemetzidis</w:t>
            </w:r>
            <w:proofErr w:type="spellEnd"/>
            <w:r w:rsidRPr="0090756D">
              <w:rPr>
                <w:rFonts w:cs="Arial"/>
                <w:sz w:val="24"/>
                <w:szCs w:val="24"/>
              </w:rPr>
              <w:t xml:space="preserve">, Bennett, Buckley, Hillman and </w:t>
            </w:r>
            <w:proofErr w:type="spellStart"/>
            <w:r w:rsidRPr="0090756D">
              <w:rPr>
                <w:rFonts w:cs="Arial"/>
                <w:sz w:val="24"/>
                <w:szCs w:val="24"/>
              </w:rPr>
              <w:t>Stoakes</w:t>
            </w:r>
            <w:proofErr w:type="spellEnd"/>
            <w:r w:rsidRPr="0090756D">
              <w:rPr>
                <w:rFonts w:cs="Arial"/>
                <w:sz w:val="24"/>
                <w:szCs w:val="24"/>
              </w:rPr>
              <w:t>, 2014), therefore it is essential that I aim to minimise this and maximise the potential for learner success. In contrast, assessments that are suitably designed to support real-life tasks, linked clearly to the learning outcomes, can be powerful tools to engage, motivate and retain students (</w:t>
            </w:r>
            <w:proofErr w:type="spellStart"/>
            <w:r w:rsidRPr="0090756D">
              <w:rPr>
                <w:rFonts w:cs="Arial"/>
                <w:sz w:val="24"/>
                <w:szCs w:val="24"/>
              </w:rPr>
              <w:t>Clouder</w:t>
            </w:r>
            <w:proofErr w:type="spellEnd"/>
            <w:r w:rsidRPr="0090756D">
              <w:rPr>
                <w:rFonts w:cs="Arial"/>
                <w:sz w:val="24"/>
                <w:szCs w:val="24"/>
              </w:rPr>
              <w:t xml:space="preserve">, </w:t>
            </w:r>
            <w:proofErr w:type="spellStart"/>
            <w:r w:rsidRPr="0090756D">
              <w:rPr>
                <w:rFonts w:cs="Arial"/>
                <w:sz w:val="24"/>
                <w:szCs w:val="24"/>
              </w:rPr>
              <w:t>Broughan</w:t>
            </w:r>
            <w:proofErr w:type="spellEnd"/>
            <w:r w:rsidRPr="0090756D">
              <w:rPr>
                <w:rFonts w:cs="Arial"/>
                <w:sz w:val="24"/>
                <w:szCs w:val="24"/>
              </w:rPr>
              <w:t xml:space="preserve">, Jewell and </w:t>
            </w:r>
            <w:proofErr w:type="spellStart"/>
            <w:r w:rsidRPr="0090756D">
              <w:rPr>
                <w:rFonts w:cs="Arial"/>
                <w:sz w:val="24"/>
                <w:szCs w:val="24"/>
              </w:rPr>
              <w:t>Steventon</w:t>
            </w:r>
            <w:proofErr w:type="spellEnd"/>
            <w:r w:rsidRPr="0090756D">
              <w:rPr>
                <w:rFonts w:cs="Arial"/>
                <w:sz w:val="24"/>
                <w:szCs w:val="24"/>
              </w:rPr>
              <w:t xml:space="preserve">, 2009). The assessments identified above enable existing skills to be enhanced and foster the development of new skills, whilst providing sufficient diversity to ensure no student is disadvantaged through repetition of a particular task (K5, V1, V2, </w:t>
            </w:r>
            <w:proofErr w:type="gramStart"/>
            <w:r w:rsidRPr="0090756D">
              <w:rPr>
                <w:rFonts w:cs="Arial"/>
                <w:sz w:val="24"/>
                <w:szCs w:val="24"/>
              </w:rPr>
              <w:t>V3</w:t>
            </w:r>
            <w:proofErr w:type="gramEnd"/>
            <w:r w:rsidRPr="0090756D">
              <w:rPr>
                <w:rFonts w:cs="Arial"/>
                <w:sz w:val="24"/>
                <w:szCs w:val="24"/>
              </w:rPr>
              <w:t xml:space="preserve">). </w:t>
            </w:r>
          </w:p>
          <w:p w:rsidR="0090756D" w:rsidRPr="0090756D" w:rsidRDefault="0090756D" w:rsidP="0090756D">
            <w:pPr>
              <w:jc w:val="both"/>
              <w:rPr>
                <w:rFonts w:cs="Arial"/>
                <w:sz w:val="24"/>
                <w:szCs w:val="24"/>
              </w:rPr>
            </w:pPr>
          </w:p>
          <w:p w:rsidR="0090756D" w:rsidRDefault="0090756D" w:rsidP="0090756D">
            <w:pPr>
              <w:jc w:val="both"/>
              <w:rPr>
                <w:rFonts w:cs="Arial"/>
                <w:sz w:val="24"/>
                <w:szCs w:val="24"/>
              </w:rPr>
            </w:pPr>
            <w:r w:rsidRPr="0090756D">
              <w:rPr>
                <w:rFonts w:cs="Arial"/>
                <w:sz w:val="24"/>
                <w:szCs w:val="24"/>
              </w:rPr>
              <w:t xml:space="preserve">In addition to their formal summative assessments, our Psychology learners have the opportunity to complete approximately three informal formative assessments per module for both immediate and ongoing indicators of their performance. It is hoped that this </w:t>
            </w:r>
            <w:proofErr w:type="spellStart"/>
            <w:r w:rsidRPr="0090756D">
              <w:rPr>
                <w:rFonts w:cs="Arial"/>
                <w:sz w:val="24"/>
                <w:szCs w:val="24"/>
              </w:rPr>
              <w:t>ipsative</w:t>
            </w:r>
            <w:proofErr w:type="spellEnd"/>
            <w:r w:rsidRPr="0090756D">
              <w:rPr>
                <w:rFonts w:cs="Arial"/>
                <w:sz w:val="24"/>
                <w:szCs w:val="24"/>
              </w:rPr>
              <w:t xml:space="preserve"> approach will encourage deeper learning overall (Hughes, 2014), as students gain confidence in their abilities, reflect upon their progress and aim towards their personal best (V1, V2, </w:t>
            </w:r>
            <w:proofErr w:type="gramStart"/>
            <w:r w:rsidRPr="0090756D">
              <w:rPr>
                <w:rFonts w:cs="Arial"/>
                <w:sz w:val="24"/>
                <w:szCs w:val="24"/>
              </w:rPr>
              <w:t>V3</w:t>
            </w:r>
            <w:proofErr w:type="gramEnd"/>
            <w:r w:rsidRPr="0090756D">
              <w:rPr>
                <w:rFonts w:cs="Arial"/>
                <w:sz w:val="24"/>
                <w:szCs w:val="24"/>
              </w:rPr>
              <w:t xml:space="preserve">). </w:t>
            </w:r>
          </w:p>
          <w:p w:rsidR="0090756D" w:rsidRPr="0090756D" w:rsidRDefault="0090756D" w:rsidP="0090756D">
            <w:pPr>
              <w:jc w:val="both"/>
              <w:rPr>
                <w:rFonts w:cs="Arial"/>
                <w:sz w:val="24"/>
                <w:szCs w:val="24"/>
              </w:rPr>
            </w:pPr>
          </w:p>
          <w:p w:rsidR="0090756D" w:rsidRDefault="0090756D" w:rsidP="0090756D">
            <w:pPr>
              <w:jc w:val="both"/>
              <w:rPr>
                <w:rFonts w:cs="Arial"/>
                <w:sz w:val="24"/>
                <w:szCs w:val="24"/>
              </w:rPr>
            </w:pPr>
            <w:r w:rsidRPr="0090756D">
              <w:rPr>
                <w:rFonts w:cs="Arial"/>
                <w:sz w:val="24"/>
                <w:szCs w:val="24"/>
              </w:rPr>
              <w:t>Adopting this approach to assessment has led to an increase in positive comments from the external examiners across both programmes</w:t>
            </w:r>
            <w:r>
              <w:rPr>
                <w:rFonts w:cs="Arial"/>
                <w:sz w:val="24"/>
                <w:szCs w:val="24"/>
              </w:rPr>
              <w:t xml:space="preserve"> upon which I teach</w:t>
            </w:r>
            <w:r w:rsidRPr="0090756D">
              <w:rPr>
                <w:rFonts w:cs="Arial"/>
                <w:sz w:val="24"/>
                <w:szCs w:val="24"/>
              </w:rPr>
              <w:t xml:space="preserve">.  Their comments acknowledged the creative nature of the summative assessment tasks and one examiner has since adopted several assessments for use at his own institution (K1, K2, K5, K6). Additionally they commended the robust and detailed nature of the assessment, moderation and feedback procedures and likened the standards of the assessments to those of other similar psychology undergraduate programmes (V2, V4, K5, </w:t>
            </w:r>
            <w:proofErr w:type="gramStart"/>
            <w:r w:rsidRPr="0090756D">
              <w:rPr>
                <w:rFonts w:cs="Arial"/>
                <w:sz w:val="24"/>
                <w:szCs w:val="24"/>
              </w:rPr>
              <w:t>K6</w:t>
            </w:r>
            <w:proofErr w:type="gramEnd"/>
            <w:r w:rsidRPr="0090756D">
              <w:rPr>
                <w:rFonts w:cs="Arial"/>
                <w:sz w:val="24"/>
                <w:szCs w:val="24"/>
              </w:rPr>
              <w:t xml:space="preserve">). </w:t>
            </w:r>
          </w:p>
          <w:p w:rsidR="00115438" w:rsidRPr="0090756D" w:rsidRDefault="00115438" w:rsidP="0090756D">
            <w:pPr>
              <w:jc w:val="both"/>
              <w:rPr>
                <w:rFonts w:cs="Arial"/>
                <w:sz w:val="24"/>
                <w:szCs w:val="24"/>
              </w:rPr>
            </w:pPr>
          </w:p>
          <w:p w:rsidR="0090756D" w:rsidRDefault="0090756D" w:rsidP="0090756D">
            <w:pPr>
              <w:jc w:val="both"/>
              <w:rPr>
                <w:rFonts w:cs="Arial"/>
                <w:sz w:val="24"/>
                <w:szCs w:val="24"/>
              </w:rPr>
            </w:pPr>
            <w:r w:rsidRPr="0090756D">
              <w:rPr>
                <w:rFonts w:cs="Arial"/>
                <w:sz w:val="24"/>
                <w:szCs w:val="24"/>
              </w:rPr>
              <w:t>Until fairly recently, student feedback questionnaires continued to suggest that students felt that they would benefit from additional feedback despite efforts to provide timely and detailed comments on their work. A common theme is that feedback `arrives too late` (Sambell, 2011) as a result of summative assessment, therefore the introduction of the formative tasks and the creation of an ongoing dialogue between myself and the learner was a response to aim to remedy this. Hence my current perspective on feedback is that of a relational process occurring over time, with the learner central to the process</w:t>
            </w:r>
            <w:r w:rsidR="00115438">
              <w:rPr>
                <w:rFonts w:cs="Arial"/>
                <w:sz w:val="24"/>
                <w:szCs w:val="24"/>
              </w:rPr>
              <w:t xml:space="preserve"> </w:t>
            </w:r>
            <w:r w:rsidR="00115438" w:rsidRPr="00115438">
              <w:rPr>
                <w:rFonts w:cs="Arial"/>
                <w:sz w:val="24"/>
                <w:szCs w:val="24"/>
              </w:rPr>
              <w:t>(Carless, 2013</w:t>
            </w:r>
            <w:r w:rsidR="00115438">
              <w:rPr>
                <w:rFonts w:cs="Arial"/>
                <w:sz w:val="24"/>
                <w:szCs w:val="24"/>
              </w:rPr>
              <w:t>), (V3, V4)</w:t>
            </w:r>
            <w:r w:rsidRPr="0090756D">
              <w:rPr>
                <w:rFonts w:cs="Arial"/>
                <w:sz w:val="24"/>
                <w:szCs w:val="24"/>
              </w:rPr>
              <w:t xml:space="preserve">. </w:t>
            </w:r>
          </w:p>
          <w:p w:rsidR="00115438" w:rsidRPr="0090756D" w:rsidRDefault="00115438" w:rsidP="0090756D">
            <w:pPr>
              <w:jc w:val="both"/>
              <w:rPr>
                <w:rFonts w:cs="Arial"/>
                <w:sz w:val="24"/>
                <w:szCs w:val="24"/>
              </w:rPr>
            </w:pPr>
          </w:p>
          <w:p w:rsidR="0090756D" w:rsidRDefault="0090756D" w:rsidP="0090756D">
            <w:pPr>
              <w:jc w:val="both"/>
              <w:rPr>
                <w:rFonts w:cs="Arial"/>
                <w:sz w:val="24"/>
                <w:szCs w:val="24"/>
              </w:rPr>
            </w:pPr>
            <w:r w:rsidRPr="0090756D">
              <w:rPr>
                <w:rFonts w:cs="Arial"/>
                <w:sz w:val="24"/>
                <w:szCs w:val="24"/>
              </w:rPr>
              <w:t>Rather than providing extensive written feedback on the formative work (which may have damagi</w:t>
            </w:r>
            <w:r w:rsidR="00115438">
              <w:rPr>
                <w:rFonts w:cs="Arial"/>
                <w:sz w:val="24"/>
                <w:szCs w:val="24"/>
              </w:rPr>
              <w:t>ng consequences for the student</w:t>
            </w:r>
            <w:r w:rsidRPr="0090756D">
              <w:rPr>
                <w:rFonts w:cs="Arial"/>
                <w:sz w:val="24"/>
                <w:szCs w:val="24"/>
              </w:rPr>
              <w:t xml:space="preserve"> </w:t>
            </w:r>
            <w:r w:rsidR="00115438">
              <w:rPr>
                <w:rFonts w:cs="Arial"/>
                <w:sz w:val="24"/>
                <w:szCs w:val="24"/>
              </w:rPr>
              <w:t>(</w:t>
            </w:r>
            <w:proofErr w:type="spellStart"/>
            <w:r w:rsidRPr="0090756D">
              <w:rPr>
                <w:rFonts w:cs="Arial"/>
                <w:sz w:val="24"/>
                <w:szCs w:val="24"/>
              </w:rPr>
              <w:t>Varlander</w:t>
            </w:r>
            <w:proofErr w:type="spellEnd"/>
            <w:r w:rsidRPr="0090756D">
              <w:rPr>
                <w:rFonts w:cs="Arial"/>
                <w:sz w:val="24"/>
                <w:szCs w:val="24"/>
              </w:rPr>
              <w:t>, 2008), I now provide verbal group feedback in seminars when many students are struggling</w:t>
            </w:r>
            <w:r w:rsidR="00115438">
              <w:rPr>
                <w:rFonts w:cs="Arial"/>
                <w:sz w:val="24"/>
                <w:szCs w:val="24"/>
              </w:rPr>
              <w:t xml:space="preserve"> with similar issues. This focu</w:t>
            </w:r>
            <w:r w:rsidRPr="0090756D">
              <w:rPr>
                <w:rFonts w:cs="Arial"/>
                <w:sz w:val="24"/>
                <w:szCs w:val="24"/>
              </w:rPr>
              <w:t xml:space="preserve">ses on content but not grade, which is further accompanied by personal tutorials for individual progression via a feed-forward approach (Quinton and </w:t>
            </w:r>
            <w:proofErr w:type="spellStart"/>
            <w:r w:rsidRPr="0090756D">
              <w:rPr>
                <w:rFonts w:cs="Arial"/>
                <w:sz w:val="24"/>
                <w:szCs w:val="24"/>
              </w:rPr>
              <w:t>Smallbone</w:t>
            </w:r>
            <w:proofErr w:type="spellEnd"/>
            <w:r w:rsidRPr="0090756D">
              <w:rPr>
                <w:rFonts w:cs="Arial"/>
                <w:sz w:val="24"/>
                <w:szCs w:val="24"/>
              </w:rPr>
              <w:t>, 2010).  This is supported by each student being assigned an e-folder to which they can download their assessed work and monitor and review their feedback and progress. This year, it is evident that by encouraging learners to view themselves as active and responsible agents in their academic progress, this reflective approach has enabled students to identify personal pitfalls and recognise areas for improvement, often before they meet for t</w:t>
            </w:r>
            <w:r w:rsidR="00115438">
              <w:rPr>
                <w:rFonts w:cs="Arial"/>
                <w:sz w:val="24"/>
                <w:szCs w:val="24"/>
              </w:rPr>
              <w:t>heir tutorial (Duncan, 2007). (K3, K4, V3, V4).</w:t>
            </w:r>
          </w:p>
          <w:p w:rsidR="00115438" w:rsidRPr="0090756D" w:rsidRDefault="00115438" w:rsidP="0090756D">
            <w:pPr>
              <w:jc w:val="both"/>
              <w:rPr>
                <w:rFonts w:cs="Arial"/>
                <w:sz w:val="24"/>
                <w:szCs w:val="24"/>
              </w:rPr>
            </w:pPr>
          </w:p>
          <w:p w:rsidR="0090756D" w:rsidRPr="0090756D" w:rsidRDefault="0090756D" w:rsidP="0090756D">
            <w:pPr>
              <w:jc w:val="both"/>
              <w:rPr>
                <w:rFonts w:cs="Arial"/>
                <w:sz w:val="24"/>
                <w:szCs w:val="24"/>
              </w:rPr>
            </w:pPr>
            <w:r w:rsidRPr="0090756D">
              <w:rPr>
                <w:rFonts w:cs="Arial"/>
                <w:sz w:val="24"/>
                <w:szCs w:val="24"/>
              </w:rPr>
              <w:t xml:space="preserve">In order to develop and encourage the students` capacity for self-reflection, I have also incorporated self and peer assessment into the lecture and seminar sessions. The online software package `Word Wall` has enabled me to devise a multitude of short assessment activities whereby learners can monitor and assess their own performance as well as the performance </w:t>
            </w:r>
            <w:r w:rsidR="00115438">
              <w:rPr>
                <w:rFonts w:cs="Arial"/>
                <w:sz w:val="24"/>
                <w:szCs w:val="24"/>
              </w:rPr>
              <w:t xml:space="preserve">of others, albeit anonymously. </w:t>
            </w:r>
            <w:r w:rsidRPr="0090756D">
              <w:rPr>
                <w:rFonts w:cs="Arial"/>
                <w:sz w:val="24"/>
                <w:szCs w:val="24"/>
              </w:rPr>
              <w:t>This feedback mechanism has been well received by the students, particularly when they can view their own performance without fear of embarrassment, whilst still retaining a measure of their progress as part of the larger group</w:t>
            </w:r>
            <w:r w:rsidR="00110803">
              <w:rPr>
                <w:rFonts w:cs="Arial"/>
                <w:sz w:val="24"/>
                <w:szCs w:val="24"/>
              </w:rPr>
              <w:t xml:space="preserve"> (</w:t>
            </w:r>
            <w:proofErr w:type="spellStart"/>
            <w:r w:rsidR="00110803">
              <w:rPr>
                <w:rFonts w:cs="Arial"/>
                <w:sz w:val="24"/>
                <w:szCs w:val="24"/>
              </w:rPr>
              <w:t>Baleni</w:t>
            </w:r>
            <w:proofErr w:type="spellEnd"/>
            <w:r w:rsidR="00110803">
              <w:rPr>
                <w:rFonts w:cs="Arial"/>
                <w:sz w:val="24"/>
                <w:szCs w:val="24"/>
              </w:rPr>
              <w:t>, 2015), (V3, V4, K5)</w:t>
            </w:r>
            <w:r w:rsidRPr="0090756D">
              <w:rPr>
                <w:rFonts w:cs="Arial"/>
                <w:sz w:val="24"/>
                <w:szCs w:val="24"/>
              </w:rPr>
              <w:t xml:space="preserve">.   </w:t>
            </w:r>
          </w:p>
          <w:p w:rsidR="0090756D" w:rsidRPr="0090756D" w:rsidRDefault="0090756D" w:rsidP="0090756D">
            <w:pPr>
              <w:jc w:val="both"/>
              <w:rPr>
                <w:rFonts w:cs="Arial"/>
                <w:sz w:val="24"/>
                <w:szCs w:val="24"/>
              </w:rPr>
            </w:pPr>
          </w:p>
          <w:p w:rsidR="0090756D" w:rsidRDefault="0090756D" w:rsidP="0090756D">
            <w:pPr>
              <w:jc w:val="both"/>
              <w:rPr>
                <w:rFonts w:cs="Arial"/>
                <w:sz w:val="24"/>
                <w:szCs w:val="24"/>
              </w:rPr>
            </w:pPr>
            <w:r w:rsidRPr="0090756D">
              <w:rPr>
                <w:rFonts w:cs="Arial"/>
                <w:sz w:val="24"/>
                <w:szCs w:val="24"/>
              </w:rPr>
              <w:t>References</w:t>
            </w:r>
          </w:p>
          <w:p w:rsidR="00110803" w:rsidRPr="0090756D" w:rsidRDefault="00110803" w:rsidP="0090756D">
            <w:pPr>
              <w:jc w:val="both"/>
              <w:rPr>
                <w:rFonts w:cs="Arial"/>
                <w:sz w:val="24"/>
                <w:szCs w:val="24"/>
              </w:rPr>
            </w:pPr>
          </w:p>
          <w:p w:rsidR="0090756D" w:rsidRDefault="0090756D" w:rsidP="0090756D">
            <w:pPr>
              <w:jc w:val="both"/>
              <w:rPr>
                <w:rFonts w:cs="Arial"/>
                <w:sz w:val="24"/>
                <w:szCs w:val="24"/>
              </w:rPr>
            </w:pPr>
            <w:proofErr w:type="spellStart"/>
            <w:r w:rsidRPr="0090756D">
              <w:rPr>
                <w:rFonts w:cs="Arial"/>
                <w:sz w:val="24"/>
                <w:szCs w:val="24"/>
              </w:rPr>
              <w:t>Baleni</w:t>
            </w:r>
            <w:proofErr w:type="spellEnd"/>
            <w:r w:rsidRPr="0090756D">
              <w:rPr>
                <w:rFonts w:cs="Arial"/>
                <w:sz w:val="24"/>
                <w:szCs w:val="24"/>
              </w:rPr>
              <w:t xml:space="preserve">, Z. G. (2015). Online Formative Assessment in Higher Education: Its Pros and Cons. </w:t>
            </w:r>
            <w:r w:rsidRPr="00110803">
              <w:rPr>
                <w:rFonts w:cs="Arial"/>
                <w:i/>
                <w:sz w:val="24"/>
                <w:szCs w:val="24"/>
              </w:rPr>
              <w:t>Electronic Journal of e-Learning, 13</w:t>
            </w:r>
            <w:r w:rsidRPr="0090756D">
              <w:rPr>
                <w:rFonts w:cs="Arial"/>
                <w:sz w:val="24"/>
                <w:szCs w:val="24"/>
              </w:rPr>
              <w:t>(4), 228-236.</w:t>
            </w:r>
          </w:p>
          <w:p w:rsidR="00110803" w:rsidRPr="0090756D" w:rsidRDefault="00110803" w:rsidP="0090756D">
            <w:pPr>
              <w:jc w:val="both"/>
              <w:rPr>
                <w:rFonts w:cs="Arial"/>
                <w:sz w:val="24"/>
                <w:szCs w:val="24"/>
              </w:rPr>
            </w:pPr>
          </w:p>
          <w:p w:rsidR="0090756D" w:rsidRDefault="0090756D" w:rsidP="0090756D">
            <w:pPr>
              <w:jc w:val="both"/>
              <w:rPr>
                <w:rFonts w:cs="Arial"/>
                <w:sz w:val="24"/>
                <w:szCs w:val="24"/>
              </w:rPr>
            </w:pPr>
            <w:r w:rsidRPr="0090756D">
              <w:rPr>
                <w:rFonts w:cs="Arial"/>
                <w:sz w:val="24"/>
                <w:szCs w:val="24"/>
              </w:rPr>
              <w:t xml:space="preserve">Brown, S. (2015). </w:t>
            </w:r>
            <w:r w:rsidRPr="00110803">
              <w:rPr>
                <w:rFonts w:cs="Arial"/>
                <w:i/>
                <w:sz w:val="24"/>
                <w:szCs w:val="24"/>
              </w:rPr>
              <w:t>Learning, teaching and assessment in higher education: global perspectives</w:t>
            </w:r>
            <w:r w:rsidRPr="0090756D">
              <w:rPr>
                <w:rFonts w:cs="Arial"/>
                <w:sz w:val="24"/>
                <w:szCs w:val="24"/>
              </w:rPr>
              <w:t>. Hampshire: Palgrave Macmillan.</w:t>
            </w:r>
          </w:p>
          <w:p w:rsidR="00110803" w:rsidRPr="0090756D" w:rsidRDefault="00110803" w:rsidP="0090756D">
            <w:pPr>
              <w:jc w:val="both"/>
              <w:rPr>
                <w:rFonts w:cs="Arial"/>
                <w:sz w:val="24"/>
                <w:szCs w:val="24"/>
              </w:rPr>
            </w:pPr>
          </w:p>
          <w:p w:rsidR="0090756D" w:rsidRDefault="0090756D" w:rsidP="0090756D">
            <w:pPr>
              <w:jc w:val="both"/>
              <w:rPr>
                <w:rFonts w:cs="Arial"/>
                <w:sz w:val="24"/>
                <w:szCs w:val="24"/>
              </w:rPr>
            </w:pPr>
            <w:r w:rsidRPr="0090756D">
              <w:rPr>
                <w:rFonts w:cs="Arial"/>
                <w:sz w:val="24"/>
                <w:szCs w:val="24"/>
              </w:rPr>
              <w:t xml:space="preserve">Carless, D. (2013). Sustainable feedback and the development of student self-evaluative capacities. In S. Merry, M. Price, D. Carless &amp; M. </w:t>
            </w:r>
            <w:proofErr w:type="spellStart"/>
            <w:r w:rsidRPr="0090756D">
              <w:rPr>
                <w:rFonts w:cs="Arial"/>
                <w:sz w:val="24"/>
                <w:szCs w:val="24"/>
              </w:rPr>
              <w:t>Taras</w:t>
            </w:r>
            <w:proofErr w:type="spellEnd"/>
            <w:r w:rsidRPr="0090756D">
              <w:rPr>
                <w:rFonts w:cs="Arial"/>
                <w:sz w:val="24"/>
                <w:szCs w:val="24"/>
              </w:rPr>
              <w:t xml:space="preserve"> (Eds.) </w:t>
            </w:r>
            <w:r w:rsidRPr="00110803">
              <w:rPr>
                <w:rFonts w:cs="Arial"/>
                <w:i/>
                <w:sz w:val="24"/>
                <w:szCs w:val="24"/>
              </w:rPr>
              <w:t>Reconceptualising feedback in higher education: Developing dialogue with students,</w:t>
            </w:r>
            <w:r w:rsidRPr="0090756D">
              <w:rPr>
                <w:rFonts w:cs="Arial"/>
                <w:sz w:val="24"/>
                <w:szCs w:val="24"/>
              </w:rPr>
              <w:t xml:space="preserve"> (pp. 113-122) Abingdon: Routledge.</w:t>
            </w:r>
          </w:p>
          <w:p w:rsidR="00110803" w:rsidRPr="0090756D" w:rsidRDefault="00110803" w:rsidP="0090756D">
            <w:pPr>
              <w:jc w:val="both"/>
              <w:rPr>
                <w:rFonts w:cs="Arial"/>
                <w:sz w:val="24"/>
                <w:szCs w:val="24"/>
              </w:rPr>
            </w:pPr>
          </w:p>
          <w:p w:rsidR="0090756D" w:rsidRDefault="0090756D" w:rsidP="0090756D">
            <w:pPr>
              <w:jc w:val="both"/>
              <w:rPr>
                <w:rFonts w:cs="Arial"/>
                <w:sz w:val="24"/>
                <w:szCs w:val="24"/>
              </w:rPr>
            </w:pPr>
            <w:proofErr w:type="spellStart"/>
            <w:r w:rsidRPr="0090756D">
              <w:rPr>
                <w:rFonts w:cs="Arial"/>
                <w:sz w:val="24"/>
                <w:szCs w:val="24"/>
              </w:rPr>
              <w:t>Clouder</w:t>
            </w:r>
            <w:proofErr w:type="spellEnd"/>
            <w:r w:rsidRPr="0090756D">
              <w:rPr>
                <w:rFonts w:cs="Arial"/>
                <w:sz w:val="24"/>
                <w:szCs w:val="24"/>
              </w:rPr>
              <w:t xml:space="preserve">, L., </w:t>
            </w:r>
            <w:proofErr w:type="spellStart"/>
            <w:r w:rsidRPr="0090756D">
              <w:rPr>
                <w:rFonts w:cs="Arial"/>
                <w:sz w:val="24"/>
                <w:szCs w:val="24"/>
              </w:rPr>
              <w:t>Broughan</w:t>
            </w:r>
            <w:proofErr w:type="spellEnd"/>
            <w:r w:rsidRPr="0090756D">
              <w:rPr>
                <w:rFonts w:cs="Arial"/>
                <w:sz w:val="24"/>
                <w:szCs w:val="24"/>
              </w:rPr>
              <w:t>, C., Jewell</w:t>
            </w:r>
            <w:proofErr w:type="gramStart"/>
            <w:r w:rsidRPr="0090756D">
              <w:rPr>
                <w:rFonts w:cs="Arial"/>
                <w:sz w:val="24"/>
                <w:szCs w:val="24"/>
              </w:rPr>
              <w:t>,  S</w:t>
            </w:r>
            <w:proofErr w:type="gramEnd"/>
            <w:r w:rsidRPr="0090756D">
              <w:rPr>
                <w:rFonts w:cs="Arial"/>
                <w:sz w:val="24"/>
                <w:szCs w:val="24"/>
              </w:rPr>
              <w:t xml:space="preserve">. &amp; </w:t>
            </w:r>
            <w:proofErr w:type="spellStart"/>
            <w:r w:rsidRPr="0090756D">
              <w:rPr>
                <w:rFonts w:cs="Arial"/>
                <w:sz w:val="24"/>
                <w:szCs w:val="24"/>
              </w:rPr>
              <w:t>Steventon</w:t>
            </w:r>
            <w:proofErr w:type="spellEnd"/>
            <w:r w:rsidRPr="0090756D">
              <w:rPr>
                <w:rFonts w:cs="Arial"/>
                <w:sz w:val="24"/>
                <w:szCs w:val="24"/>
              </w:rPr>
              <w:t xml:space="preserve">, G. (2009). </w:t>
            </w:r>
            <w:r w:rsidRPr="00110803">
              <w:rPr>
                <w:rFonts w:cs="Arial"/>
                <w:i/>
                <w:sz w:val="24"/>
                <w:szCs w:val="24"/>
              </w:rPr>
              <w:t>Improving student engagement and development through assessment: Theory and practice in higher education</w:t>
            </w:r>
            <w:r w:rsidRPr="0090756D">
              <w:rPr>
                <w:rFonts w:cs="Arial"/>
                <w:sz w:val="24"/>
                <w:szCs w:val="24"/>
              </w:rPr>
              <w:t>. Abington: Routledge.</w:t>
            </w:r>
          </w:p>
          <w:p w:rsidR="00110803" w:rsidRPr="0090756D" w:rsidRDefault="00110803" w:rsidP="0090756D">
            <w:pPr>
              <w:jc w:val="both"/>
              <w:rPr>
                <w:rFonts w:cs="Arial"/>
                <w:sz w:val="24"/>
                <w:szCs w:val="24"/>
              </w:rPr>
            </w:pPr>
          </w:p>
          <w:p w:rsidR="0090756D" w:rsidRDefault="0090756D" w:rsidP="0090756D">
            <w:pPr>
              <w:jc w:val="both"/>
              <w:rPr>
                <w:rFonts w:cs="Arial"/>
                <w:sz w:val="24"/>
                <w:szCs w:val="24"/>
              </w:rPr>
            </w:pPr>
            <w:r w:rsidRPr="0090756D">
              <w:rPr>
                <w:rFonts w:cs="Arial"/>
                <w:sz w:val="24"/>
                <w:szCs w:val="24"/>
              </w:rPr>
              <w:t>Duncan, N. (2007). ‘Feed</w:t>
            </w:r>
            <w:r w:rsidRPr="0090756D">
              <w:rPr>
                <w:rFonts w:ascii="Cambria Math" w:hAnsi="Cambria Math" w:cs="Arial"/>
                <w:sz w:val="24"/>
                <w:szCs w:val="24"/>
              </w:rPr>
              <w:t>‐</w:t>
            </w:r>
            <w:r w:rsidRPr="0090756D">
              <w:rPr>
                <w:rFonts w:cs="Arial"/>
                <w:sz w:val="24"/>
                <w:szCs w:val="24"/>
              </w:rPr>
              <w:t>forward’: improving students' use of tutors' comments</w:t>
            </w:r>
            <w:r w:rsidRPr="00110803">
              <w:rPr>
                <w:rFonts w:cs="Arial"/>
                <w:i/>
                <w:sz w:val="24"/>
                <w:szCs w:val="24"/>
              </w:rPr>
              <w:t>. Assessment &amp; Evaluation in Higher Education, 32</w:t>
            </w:r>
            <w:r w:rsidRPr="0090756D">
              <w:rPr>
                <w:rFonts w:cs="Arial"/>
                <w:sz w:val="24"/>
                <w:szCs w:val="24"/>
              </w:rPr>
              <w:t>(3), 271-283.</w:t>
            </w:r>
          </w:p>
          <w:p w:rsidR="00110803" w:rsidRPr="0090756D" w:rsidRDefault="00110803" w:rsidP="0090756D">
            <w:pPr>
              <w:jc w:val="both"/>
              <w:rPr>
                <w:rFonts w:cs="Arial"/>
                <w:sz w:val="24"/>
                <w:szCs w:val="24"/>
              </w:rPr>
            </w:pPr>
          </w:p>
          <w:p w:rsidR="0090756D" w:rsidRDefault="0090756D" w:rsidP="0090756D">
            <w:pPr>
              <w:jc w:val="both"/>
              <w:rPr>
                <w:rFonts w:cs="Arial"/>
                <w:sz w:val="24"/>
                <w:szCs w:val="24"/>
              </w:rPr>
            </w:pPr>
            <w:r w:rsidRPr="0090756D">
              <w:rPr>
                <w:rFonts w:cs="Arial"/>
                <w:sz w:val="24"/>
                <w:szCs w:val="24"/>
              </w:rPr>
              <w:t xml:space="preserve">Hughes, G. (2014). </w:t>
            </w:r>
            <w:proofErr w:type="spellStart"/>
            <w:r w:rsidRPr="00110803">
              <w:rPr>
                <w:rFonts w:cs="Arial"/>
                <w:i/>
                <w:sz w:val="24"/>
                <w:szCs w:val="24"/>
              </w:rPr>
              <w:t>Ipsative</w:t>
            </w:r>
            <w:proofErr w:type="spellEnd"/>
            <w:r w:rsidRPr="00110803">
              <w:rPr>
                <w:rFonts w:cs="Arial"/>
                <w:i/>
                <w:sz w:val="24"/>
                <w:szCs w:val="24"/>
              </w:rPr>
              <w:t xml:space="preserve"> Assessment: Motivation through marking progress</w:t>
            </w:r>
            <w:r w:rsidRPr="0090756D">
              <w:rPr>
                <w:rFonts w:cs="Arial"/>
                <w:sz w:val="24"/>
                <w:szCs w:val="24"/>
              </w:rPr>
              <w:t>. Hampshire: Palgrave Macmillan.</w:t>
            </w:r>
          </w:p>
          <w:p w:rsidR="00110803" w:rsidRPr="0090756D" w:rsidRDefault="00110803" w:rsidP="0090756D">
            <w:pPr>
              <w:jc w:val="both"/>
              <w:rPr>
                <w:rFonts w:cs="Arial"/>
                <w:sz w:val="24"/>
                <w:szCs w:val="24"/>
              </w:rPr>
            </w:pPr>
          </w:p>
          <w:p w:rsidR="0090756D" w:rsidRDefault="0090756D" w:rsidP="0090756D">
            <w:pPr>
              <w:jc w:val="both"/>
              <w:rPr>
                <w:rFonts w:cs="Arial"/>
                <w:sz w:val="24"/>
                <w:szCs w:val="24"/>
              </w:rPr>
            </w:pPr>
            <w:r w:rsidRPr="0090756D">
              <w:rPr>
                <w:rFonts w:cs="Arial"/>
                <w:sz w:val="24"/>
                <w:szCs w:val="24"/>
              </w:rPr>
              <w:t xml:space="preserve">Quinton, S., &amp; </w:t>
            </w:r>
            <w:proofErr w:type="spellStart"/>
            <w:r w:rsidRPr="0090756D">
              <w:rPr>
                <w:rFonts w:cs="Arial"/>
                <w:sz w:val="24"/>
                <w:szCs w:val="24"/>
              </w:rPr>
              <w:t>Smallbone</w:t>
            </w:r>
            <w:proofErr w:type="spellEnd"/>
            <w:r w:rsidRPr="0090756D">
              <w:rPr>
                <w:rFonts w:cs="Arial"/>
                <w:sz w:val="24"/>
                <w:szCs w:val="24"/>
              </w:rPr>
              <w:t xml:space="preserve">, T. (2010). Feeding forward: using feedback to promote student reflection and learning–a teaching model. </w:t>
            </w:r>
            <w:r w:rsidRPr="00110803">
              <w:rPr>
                <w:rFonts w:cs="Arial"/>
                <w:i/>
                <w:sz w:val="24"/>
                <w:szCs w:val="24"/>
              </w:rPr>
              <w:t>Innovations in Education and Teaching International, 47</w:t>
            </w:r>
            <w:r w:rsidRPr="0090756D">
              <w:rPr>
                <w:rFonts w:cs="Arial"/>
                <w:sz w:val="24"/>
                <w:szCs w:val="24"/>
              </w:rPr>
              <w:t>(1), 125-135.</w:t>
            </w:r>
          </w:p>
          <w:p w:rsidR="00110803" w:rsidRDefault="00110803" w:rsidP="0090756D">
            <w:pPr>
              <w:jc w:val="both"/>
              <w:rPr>
                <w:rFonts w:cs="Arial"/>
                <w:sz w:val="24"/>
                <w:szCs w:val="24"/>
              </w:rPr>
            </w:pPr>
          </w:p>
          <w:p w:rsidR="00110803" w:rsidRPr="0090756D" w:rsidRDefault="00110803" w:rsidP="0090756D">
            <w:pPr>
              <w:jc w:val="both"/>
              <w:rPr>
                <w:rFonts w:cs="Arial"/>
                <w:sz w:val="24"/>
                <w:szCs w:val="24"/>
              </w:rPr>
            </w:pPr>
          </w:p>
          <w:p w:rsidR="00110803" w:rsidRDefault="00110803" w:rsidP="00110803">
            <w:pPr>
              <w:rPr>
                <w:sz w:val="24"/>
                <w:szCs w:val="24"/>
              </w:rPr>
            </w:pPr>
            <w:r w:rsidRPr="00110803">
              <w:rPr>
                <w:sz w:val="24"/>
                <w:szCs w:val="24"/>
              </w:rPr>
              <w:t xml:space="preserve">Sambell, K. (2011). </w:t>
            </w:r>
            <w:r w:rsidRPr="00110803">
              <w:rPr>
                <w:i/>
                <w:sz w:val="24"/>
                <w:szCs w:val="24"/>
              </w:rPr>
              <w:t>Rethinking feedback in higher education: an assessment for learning perspective</w:t>
            </w:r>
            <w:r w:rsidRPr="00110803">
              <w:rPr>
                <w:sz w:val="24"/>
                <w:szCs w:val="24"/>
              </w:rPr>
              <w:t xml:space="preserve">. Bristol: </w:t>
            </w:r>
            <w:proofErr w:type="spellStart"/>
            <w:r w:rsidRPr="00110803">
              <w:rPr>
                <w:sz w:val="24"/>
                <w:szCs w:val="24"/>
              </w:rPr>
              <w:t>ESCalate</w:t>
            </w:r>
            <w:proofErr w:type="spellEnd"/>
            <w:r w:rsidRPr="00110803">
              <w:rPr>
                <w:sz w:val="24"/>
                <w:szCs w:val="24"/>
              </w:rPr>
              <w:t xml:space="preserve">. Retrieved from </w:t>
            </w:r>
            <w:hyperlink r:id="rId13" w:history="1">
              <w:r w:rsidRPr="002D3B82">
                <w:rPr>
                  <w:rStyle w:val="Hyperlink"/>
                  <w:sz w:val="24"/>
                  <w:szCs w:val="24"/>
                </w:rPr>
                <w:t>https://www.plymouth.ac.uk/uploads/production/document/path/2/2729/RethinkingFeedbackInHigherEducation.pdf</w:t>
              </w:r>
            </w:hyperlink>
          </w:p>
          <w:p w:rsidR="00110803" w:rsidRDefault="00110803" w:rsidP="0090756D">
            <w:pPr>
              <w:jc w:val="both"/>
              <w:rPr>
                <w:rFonts w:cs="Arial"/>
                <w:sz w:val="24"/>
                <w:szCs w:val="24"/>
              </w:rPr>
            </w:pPr>
          </w:p>
          <w:p w:rsidR="00110803" w:rsidRDefault="0090756D" w:rsidP="0090756D">
            <w:pPr>
              <w:jc w:val="both"/>
              <w:rPr>
                <w:rFonts w:cs="Arial"/>
                <w:sz w:val="24"/>
                <w:szCs w:val="24"/>
              </w:rPr>
            </w:pPr>
            <w:proofErr w:type="spellStart"/>
            <w:r w:rsidRPr="0090756D">
              <w:rPr>
                <w:rFonts w:cs="Arial"/>
                <w:sz w:val="24"/>
                <w:szCs w:val="24"/>
              </w:rPr>
              <w:t>Soilemetzidis</w:t>
            </w:r>
            <w:proofErr w:type="spellEnd"/>
            <w:r w:rsidRPr="0090756D">
              <w:rPr>
                <w:rFonts w:cs="Arial"/>
                <w:sz w:val="24"/>
                <w:szCs w:val="24"/>
              </w:rPr>
              <w:t xml:space="preserve">, I., Bennett, P., Buckley, A., Hillman, N. &amp; </w:t>
            </w:r>
            <w:proofErr w:type="spellStart"/>
            <w:r w:rsidRPr="0090756D">
              <w:rPr>
                <w:rFonts w:cs="Arial"/>
                <w:sz w:val="24"/>
                <w:szCs w:val="24"/>
              </w:rPr>
              <w:t>Stoakes</w:t>
            </w:r>
            <w:proofErr w:type="spellEnd"/>
            <w:r w:rsidRPr="0090756D">
              <w:rPr>
                <w:rFonts w:cs="Arial"/>
                <w:sz w:val="24"/>
                <w:szCs w:val="24"/>
              </w:rPr>
              <w:t xml:space="preserve">, G. (2014). </w:t>
            </w:r>
            <w:r w:rsidRPr="00110803">
              <w:rPr>
                <w:rFonts w:cs="Arial"/>
                <w:i/>
                <w:sz w:val="24"/>
                <w:szCs w:val="24"/>
              </w:rPr>
              <w:t>The HEPI-HEA Student Academic Experience Survey 2014.</w:t>
            </w:r>
            <w:r w:rsidRPr="0090756D">
              <w:rPr>
                <w:rFonts w:cs="Arial"/>
                <w:sz w:val="24"/>
                <w:szCs w:val="24"/>
              </w:rPr>
              <w:t xml:space="preserve"> York: The Higher Education Academy. Retrieved from </w:t>
            </w:r>
          </w:p>
          <w:p w:rsidR="0090756D" w:rsidRDefault="00BA1320" w:rsidP="0090756D">
            <w:pPr>
              <w:jc w:val="both"/>
              <w:rPr>
                <w:rFonts w:cs="Arial"/>
                <w:sz w:val="24"/>
                <w:szCs w:val="24"/>
              </w:rPr>
            </w:pPr>
            <w:hyperlink r:id="rId14" w:history="1">
              <w:r w:rsidR="00110803" w:rsidRPr="002D3B82">
                <w:rPr>
                  <w:rStyle w:val="Hyperlink"/>
                  <w:rFonts w:cs="Arial"/>
                  <w:sz w:val="24"/>
                  <w:szCs w:val="24"/>
                </w:rPr>
                <w:t>http://www.hepi.ac.uk/uploads/2014/05/HEA HEPI Report WEB 160154.pdf</w:t>
              </w:r>
            </w:hyperlink>
          </w:p>
          <w:p w:rsidR="00110803" w:rsidRPr="0090756D" w:rsidRDefault="00110803" w:rsidP="0090756D">
            <w:pPr>
              <w:jc w:val="both"/>
              <w:rPr>
                <w:rFonts w:cs="Arial"/>
                <w:sz w:val="24"/>
                <w:szCs w:val="24"/>
              </w:rPr>
            </w:pPr>
          </w:p>
          <w:p w:rsidR="005407DE" w:rsidRPr="00FE7642" w:rsidRDefault="0090756D" w:rsidP="0090756D">
            <w:pPr>
              <w:jc w:val="both"/>
              <w:rPr>
                <w:rFonts w:cs="Arial"/>
                <w:sz w:val="24"/>
                <w:szCs w:val="24"/>
              </w:rPr>
            </w:pPr>
            <w:proofErr w:type="spellStart"/>
            <w:r w:rsidRPr="0090756D">
              <w:rPr>
                <w:rFonts w:cs="Arial"/>
                <w:sz w:val="24"/>
                <w:szCs w:val="24"/>
              </w:rPr>
              <w:t>Varlander</w:t>
            </w:r>
            <w:proofErr w:type="spellEnd"/>
            <w:r w:rsidRPr="0090756D">
              <w:rPr>
                <w:rFonts w:cs="Arial"/>
                <w:sz w:val="24"/>
                <w:szCs w:val="24"/>
              </w:rPr>
              <w:t xml:space="preserve">, S. (2008). The role of students` emotions in formal feedback situations. </w:t>
            </w:r>
            <w:r w:rsidRPr="00110803">
              <w:rPr>
                <w:rFonts w:cs="Arial"/>
                <w:i/>
                <w:sz w:val="24"/>
                <w:szCs w:val="24"/>
              </w:rPr>
              <w:t>Teaching in Higher Education, 13</w:t>
            </w:r>
            <w:r w:rsidRPr="0090756D">
              <w:rPr>
                <w:rFonts w:cs="Arial"/>
                <w:sz w:val="24"/>
                <w:szCs w:val="24"/>
              </w:rPr>
              <w:t>(2), 145-156.</w:t>
            </w:r>
          </w:p>
          <w:p w:rsidR="00407E26" w:rsidRPr="00FE7642" w:rsidRDefault="00407E26" w:rsidP="00373CA3">
            <w:pPr>
              <w:jc w:val="both"/>
              <w:rPr>
                <w:rFonts w:cs="Arial"/>
                <w:sz w:val="24"/>
                <w:szCs w:val="24"/>
              </w:rPr>
            </w:pPr>
          </w:p>
        </w:tc>
      </w:tr>
    </w:tbl>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70"/>
        <w:gridCol w:w="5528"/>
      </w:tblGrid>
      <w:tr w:rsidR="00CA12DC" w:rsidRPr="00FE7642" w:rsidTr="00E0025F">
        <w:tc>
          <w:tcPr>
            <w:tcW w:w="10598" w:type="dxa"/>
            <w:gridSpan w:val="2"/>
          </w:tcPr>
          <w:p w:rsidR="00CA12DC" w:rsidRPr="00FE7642" w:rsidRDefault="00CA12DC" w:rsidP="00373C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rsidR="00CA12DC" w:rsidRPr="00FE7642" w:rsidRDefault="00502713" w:rsidP="00373C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rsidTr="00E0025F">
        <w:tc>
          <w:tcPr>
            <w:tcW w:w="5070" w:type="dxa"/>
          </w:tcPr>
          <w:p w:rsidR="00CA12DC" w:rsidRPr="00FE7642" w:rsidRDefault="00CA12DC" w:rsidP="00373CA3">
            <w:pPr>
              <w:rPr>
                <w:rFonts w:cs="Arial"/>
                <w:sz w:val="20"/>
                <w:szCs w:val="20"/>
                <w:u w:val="single"/>
              </w:rPr>
            </w:pPr>
            <w:r w:rsidRPr="00FE7642">
              <w:rPr>
                <w:rFonts w:cs="Arial"/>
                <w:sz w:val="20"/>
                <w:szCs w:val="20"/>
                <w:u w:val="single"/>
              </w:rPr>
              <w:t>Engagement with:</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w:t>
            </w:r>
            <w:proofErr w:type="gramStart"/>
            <w:r w:rsidRPr="00FE7642">
              <w:rPr>
                <w:rFonts w:ascii="Arial" w:hAnsi="Arial" w:cs="Arial"/>
                <w:sz w:val="20"/>
                <w:szCs w:val="20"/>
              </w:rPr>
              <w:t>learners</w:t>
            </w:r>
            <w:proofErr w:type="gramEnd"/>
            <w:r w:rsidRPr="00FE7642">
              <w:rPr>
                <w:rFonts w:ascii="Arial" w:hAnsi="Arial" w:cs="Arial"/>
                <w:sz w:val="20"/>
                <w:szCs w:val="20"/>
              </w:rPr>
              <w:t xml:space="preserve">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rsidR="00CA12DC" w:rsidRPr="00FE7642" w:rsidRDefault="00CA12DC" w:rsidP="00373CA3">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rsidTr="00E0025F">
        <w:tc>
          <w:tcPr>
            <w:tcW w:w="10598" w:type="dxa"/>
            <w:gridSpan w:val="2"/>
          </w:tcPr>
          <w:p w:rsidR="00502713" w:rsidRPr="00407E26" w:rsidRDefault="00502713" w:rsidP="00373CA3">
            <w:pPr>
              <w:jc w:val="both"/>
              <w:rPr>
                <w:rFonts w:cs="Arial"/>
                <w:b/>
                <w:sz w:val="24"/>
                <w:szCs w:val="24"/>
              </w:rPr>
            </w:pPr>
            <w:r w:rsidRPr="00407E26">
              <w:rPr>
                <w:rFonts w:cs="Arial"/>
                <w:b/>
                <w:sz w:val="24"/>
                <w:szCs w:val="24"/>
              </w:rPr>
              <w:t>Write your evidence here</w:t>
            </w:r>
          </w:p>
          <w:p w:rsidR="00502713" w:rsidRPr="00FE7642" w:rsidRDefault="00502713" w:rsidP="00373CA3">
            <w:pPr>
              <w:jc w:val="both"/>
              <w:rPr>
                <w:rFonts w:cs="Arial"/>
                <w:sz w:val="24"/>
                <w:szCs w:val="24"/>
              </w:rPr>
            </w:pPr>
          </w:p>
          <w:p w:rsidR="00110803" w:rsidRDefault="00110803" w:rsidP="00110803">
            <w:pPr>
              <w:jc w:val="both"/>
              <w:rPr>
                <w:rFonts w:cs="Arial"/>
                <w:sz w:val="24"/>
                <w:szCs w:val="24"/>
              </w:rPr>
            </w:pPr>
            <w:r w:rsidRPr="00110803">
              <w:rPr>
                <w:rFonts w:cs="Arial"/>
                <w:sz w:val="24"/>
                <w:szCs w:val="24"/>
              </w:rPr>
              <w:t>The core values of UWTSD place learners first; championing lifelong learning, supporting students from all backgrounds and at all stages of their educational journey. My aim is to provide a consistently high standard of teaching and foster an open and supportive environment for learners to flourish. I consider myself a student-centred facilitator as opposed to a didactic educator. I hope that students find me an approachable person with whom they can feel comfortable in asking questions, discussing issues and raising concerns</w:t>
            </w:r>
            <w:r>
              <w:rPr>
                <w:rFonts w:cs="Arial"/>
                <w:sz w:val="24"/>
                <w:szCs w:val="24"/>
              </w:rPr>
              <w:t xml:space="preserve"> (Reeve, 2006),  (V1, V2)</w:t>
            </w:r>
            <w:r w:rsidRPr="00110803">
              <w:rPr>
                <w:rFonts w:cs="Arial"/>
                <w:sz w:val="24"/>
                <w:szCs w:val="24"/>
              </w:rPr>
              <w:t>.</w:t>
            </w:r>
          </w:p>
          <w:p w:rsidR="00110803" w:rsidRPr="00110803" w:rsidRDefault="00110803" w:rsidP="00110803">
            <w:pPr>
              <w:jc w:val="both"/>
              <w:rPr>
                <w:rFonts w:cs="Arial"/>
                <w:sz w:val="24"/>
                <w:szCs w:val="24"/>
              </w:rPr>
            </w:pPr>
          </w:p>
          <w:p w:rsidR="00110803" w:rsidRDefault="00110803" w:rsidP="00110803">
            <w:pPr>
              <w:jc w:val="both"/>
              <w:rPr>
                <w:rFonts w:cs="Arial"/>
                <w:sz w:val="24"/>
                <w:szCs w:val="24"/>
              </w:rPr>
            </w:pPr>
            <w:r w:rsidRPr="00110803">
              <w:rPr>
                <w:rFonts w:cs="Arial"/>
                <w:sz w:val="24"/>
                <w:szCs w:val="24"/>
              </w:rPr>
              <w:t>I like to get to know each student personally, made possible because of the small g</w:t>
            </w:r>
            <w:r>
              <w:rPr>
                <w:rFonts w:cs="Arial"/>
                <w:sz w:val="24"/>
                <w:szCs w:val="24"/>
              </w:rPr>
              <w:t>roup sizes of around twenty</w:t>
            </w:r>
            <w:r w:rsidRPr="00110803">
              <w:rPr>
                <w:rFonts w:cs="Arial"/>
                <w:sz w:val="24"/>
                <w:szCs w:val="24"/>
              </w:rPr>
              <w:t xml:space="preserve"> students per cohort. In the initial induction week I make use of a variety of ice-breaker tasks to become familiar with the students names, interests and backgrounds, and work towards building a mutually respectful relationship which will benefit the learning process from the outset (K3, K4), (Lowe and Cook, 2003). Becoming familiar with individual learners will allow me to better communicate with them and informs my decisions when planning collaborative group work. In addition, this first week of activities allows me to compile learner profiles for each individual student, further guiding the planning of teaching and learning activities</w:t>
            </w:r>
            <w:r>
              <w:rPr>
                <w:rFonts w:cs="Arial"/>
                <w:sz w:val="24"/>
                <w:szCs w:val="24"/>
              </w:rPr>
              <w:t xml:space="preserve"> (Shen, Wang and Shen, 2009),</w:t>
            </w:r>
            <w:r w:rsidRPr="00110803">
              <w:rPr>
                <w:rFonts w:cs="Arial"/>
                <w:sz w:val="24"/>
                <w:szCs w:val="24"/>
              </w:rPr>
              <w:t xml:space="preserve"> (V1, V2, V3, </w:t>
            </w:r>
            <w:r>
              <w:rPr>
                <w:rFonts w:cs="Arial"/>
                <w:sz w:val="24"/>
                <w:szCs w:val="24"/>
              </w:rPr>
              <w:t>V4)</w:t>
            </w:r>
            <w:r w:rsidRPr="00110803">
              <w:rPr>
                <w:rFonts w:cs="Arial"/>
                <w:sz w:val="24"/>
                <w:szCs w:val="24"/>
              </w:rPr>
              <w:t>.</w:t>
            </w:r>
          </w:p>
          <w:p w:rsidR="00110803" w:rsidRPr="00110803" w:rsidRDefault="00110803" w:rsidP="00110803">
            <w:pPr>
              <w:jc w:val="both"/>
              <w:rPr>
                <w:rFonts w:cs="Arial"/>
                <w:sz w:val="24"/>
                <w:szCs w:val="24"/>
              </w:rPr>
            </w:pPr>
          </w:p>
          <w:p w:rsidR="00110803" w:rsidRDefault="00110803" w:rsidP="00110803">
            <w:pPr>
              <w:jc w:val="both"/>
              <w:rPr>
                <w:rFonts w:cs="Arial"/>
                <w:sz w:val="24"/>
                <w:szCs w:val="24"/>
              </w:rPr>
            </w:pPr>
            <w:r w:rsidRPr="00110803">
              <w:rPr>
                <w:rFonts w:cs="Arial"/>
                <w:sz w:val="24"/>
                <w:szCs w:val="24"/>
              </w:rPr>
              <w:t xml:space="preserve">As both lecturer and programme director, a considerable amount of time is devoted to liaising with learners for both academic and pastoral support. The students studying on the flexible Mental Health programme are taught primarily on Saturdays, meaning that there is little opportunity for them to engage in the traditional university culture during the week. Additionally, the majority of university support services are closed over the weekend, which poses a problem if the students need to access them. Therefore, I have to negotiate alternative arrangements with service providers to ensure that access is made possible. It is also my role to raise the student’s awareness of the wider university culture and community and to provide them with the opportunity to foster a sense of belonging and have the best possible student experience (V2, V4, K3, </w:t>
            </w:r>
            <w:proofErr w:type="gramStart"/>
            <w:r w:rsidRPr="00110803">
              <w:rPr>
                <w:rFonts w:cs="Arial"/>
                <w:sz w:val="24"/>
                <w:szCs w:val="24"/>
              </w:rPr>
              <w:t>K4</w:t>
            </w:r>
            <w:proofErr w:type="gramEnd"/>
            <w:r w:rsidRPr="00110803">
              <w:rPr>
                <w:rFonts w:cs="Arial"/>
                <w:sz w:val="24"/>
                <w:szCs w:val="24"/>
              </w:rPr>
              <w:t xml:space="preserve">). In order </w:t>
            </w:r>
            <w:r w:rsidR="00373CA3">
              <w:rPr>
                <w:rFonts w:cs="Arial"/>
                <w:sz w:val="24"/>
                <w:szCs w:val="24"/>
              </w:rPr>
              <w:t>to help achieve this I hold three</w:t>
            </w:r>
            <w:r w:rsidRPr="00110803">
              <w:rPr>
                <w:rFonts w:cs="Arial"/>
                <w:sz w:val="24"/>
                <w:szCs w:val="24"/>
              </w:rPr>
              <w:t xml:space="preserve"> staff-</w:t>
            </w:r>
            <w:r w:rsidR="00373CA3">
              <w:rPr>
                <w:rFonts w:cs="Arial"/>
                <w:sz w:val="24"/>
                <w:szCs w:val="24"/>
              </w:rPr>
              <w:t>student panels (one per term</w:t>
            </w:r>
            <w:r w:rsidRPr="00110803">
              <w:rPr>
                <w:rFonts w:cs="Arial"/>
                <w:sz w:val="24"/>
                <w:szCs w:val="24"/>
              </w:rPr>
              <w:t>) where each student is invited to contribute, their comments are addressed and the traffic-light system is used to communicate the final outcome. To date, each issue has been successfully remedied, with student satisfaction scores r</w:t>
            </w:r>
            <w:r w:rsidR="00373CA3">
              <w:rPr>
                <w:rFonts w:cs="Arial"/>
                <w:sz w:val="24"/>
                <w:szCs w:val="24"/>
              </w:rPr>
              <w:t>emaining consistently high</w:t>
            </w:r>
            <w:r w:rsidRPr="00110803">
              <w:rPr>
                <w:rFonts w:cs="Arial"/>
                <w:sz w:val="24"/>
                <w:szCs w:val="24"/>
              </w:rPr>
              <w:t xml:space="preserve">. </w:t>
            </w:r>
          </w:p>
          <w:p w:rsidR="00373CA3" w:rsidRPr="00110803" w:rsidRDefault="00373CA3" w:rsidP="00110803">
            <w:pPr>
              <w:jc w:val="both"/>
              <w:rPr>
                <w:rFonts w:cs="Arial"/>
                <w:sz w:val="24"/>
                <w:szCs w:val="24"/>
              </w:rPr>
            </w:pPr>
          </w:p>
          <w:p w:rsidR="00110803" w:rsidRPr="00110803" w:rsidRDefault="00110803" w:rsidP="00110803">
            <w:pPr>
              <w:jc w:val="both"/>
              <w:rPr>
                <w:rFonts w:cs="Arial"/>
                <w:sz w:val="24"/>
                <w:szCs w:val="24"/>
              </w:rPr>
            </w:pPr>
            <w:r w:rsidRPr="00110803">
              <w:rPr>
                <w:rFonts w:cs="Arial"/>
                <w:sz w:val="24"/>
                <w:szCs w:val="24"/>
              </w:rPr>
              <w:t xml:space="preserve">The personal tutorial system also provides the opportunity to communicate the various processes available to the students; the ECP process, unfair practice procedures, careers </w:t>
            </w:r>
            <w:r w:rsidR="00373CA3">
              <w:rPr>
                <w:rFonts w:cs="Arial"/>
                <w:sz w:val="24"/>
                <w:szCs w:val="24"/>
              </w:rPr>
              <w:t>advice etc. Many learners</w:t>
            </w:r>
            <w:r w:rsidRPr="00110803">
              <w:rPr>
                <w:rFonts w:cs="Arial"/>
                <w:sz w:val="24"/>
                <w:szCs w:val="24"/>
              </w:rPr>
              <w:t xml:space="preserve"> have additional learning needs, therefore I liaise closely with the learning support team in negotiating differentiated deadlines and other forms of support tailored to meet each individual`s needs. This also involves the appropriate use of colour choices for my lecture slides and ensuring that my resources are formatted in a text that is legible for all (K1, K2, K3, </w:t>
            </w:r>
            <w:proofErr w:type="gramStart"/>
            <w:r w:rsidRPr="00110803">
              <w:rPr>
                <w:rFonts w:cs="Arial"/>
                <w:sz w:val="24"/>
                <w:szCs w:val="24"/>
              </w:rPr>
              <w:t>K4</w:t>
            </w:r>
            <w:proofErr w:type="gramEnd"/>
            <w:r w:rsidRPr="00110803">
              <w:rPr>
                <w:rFonts w:cs="Arial"/>
                <w:sz w:val="24"/>
                <w:szCs w:val="24"/>
              </w:rPr>
              <w:t xml:space="preserve">). </w:t>
            </w:r>
          </w:p>
          <w:p w:rsidR="00110803" w:rsidRDefault="00110803" w:rsidP="00110803">
            <w:pPr>
              <w:jc w:val="both"/>
              <w:rPr>
                <w:rFonts w:cs="Arial"/>
                <w:sz w:val="24"/>
                <w:szCs w:val="24"/>
              </w:rPr>
            </w:pPr>
            <w:r w:rsidRPr="00110803">
              <w:rPr>
                <w:rFonts w:cs="Arial"/>
                <w:sz w:val="24"/>
                <w:szCs w:val="24"/>
              </w:rPr>
              <w:t>The psychology team have a structured tutoria</w:t>
            </w:r>
            <w:r w:rsidR="00373CA3">
              <w:rPr>
                <w:rFonts w:cs="Arial"/>
                <w:sz w:val="24"/>
                <w:szCs w:val="24"/>
              </w:rPr>
              <w:t>l system in place to support every student</w:t>
            </w:r>
            <w:r w:rsidRPr="00110803">
              <w:rPr>
                <w:rFonts w:cs="Arial"/>
                <w:sz w:val="24"/>
                <w:szCs w:val="24"/>
              </w:rPr>
              <w:t xml:space="preserve">, with regular meetings scheduled each half-semester. However, given the nature of the mental health programme, if a student wishes to have a meeting outside of these times, there is a degree of flexibility available for this purpose and twilight meetings can be arranged. Details of these arrangements are clearly visible on both the VLE and our office doors </w:t>
            </w:r>
            <w:r w:rsidR="00373CA3">
              <w:rPr>
                <w:rFonts w:cs="Arial"/>
                <w:sz w:val="24"/>
                <w:szCs w:val="24"/>
              </w:rPr>
              <w:t>(McGivney, 1996), (V1, V2)</w:t>
            </w:r>
            <w:r w:rsidRPr="00110803">
              <w:rPr>
                <w:rFonts w:cs="Arial"/>
                <w:sz w:val="24"/>
                <w:szCs w:val="24"/>
              </w:rPr>
              <w:t xml:space="preserve">. </w:t>
            </w:r>
          </w:p>
          <w:p w:rsidR="00373CA3" w:rsidRPr="00110803" w:rsidRDefault="00373CA3" w:rsidP="00110803">
            <w:pPr>
              <w:jc w:val="both"/>
              <w:rPr>
                <w:rFonts w:cs="Arial"/>
                <w:sz w:val="24"/>
                <w:szCs w:val="24"/>
              </w:rPr>
            </w:pPr>
          </w:p>
          <w:p w:rsidR="00373CA3" w:rsidRDefault="00110803" w:rsidP="00110803">
            <w:pPr>
              <w:jc w:val="both"/>
              <w:rPr>
                <w:rFonts w:cs="Arial"/>
                <w:sz w:val="24"/>
                <w:szCs w:val="24"/>
              </w:rPr>
            </w:pPr>
            <w:r w:rsidRPr="00110803">
              <w:rPr>
                <w:rFonts w:cs="Arial"/>
                <w:sz w:val="24"/>
                <w:szCs w:val="24"/>
              </w:rPr>
              <w:t xml:space="preserve">The majority of my </w:t>
            </w:r>
            <w:r w:rsidR="00373CA3">
              <w:rPr>
                <w:rFonts w:cs="Arial"/>
                <w:sz w:val="24"/>
                <w:szCs w:val="24"/>
              </w:rPr>
              <w:t xml:space="preserve">teaching </w:t>
            </w:r>
            <w:r w:rsidRPr="00110803">
              <w:rPr>
                <w:rFonts w:cs="Arial"/>
                <w:sz w:val="24"/>
                <w:szCs w:val="24"/>
              </w:rPr>
              <w:t>resources are placed on the university VLE platform, to which all students have access. This system provides all of the essential information such as term dates, timetables, contact details etc. as well as providing specific module information (Heaton</w:t>
            </w:r>
            <w:r w:rsidRPr="00110803">
              <w:rPr>
                <w:rFonts w:ascii="Cambria Math" w:hAnsi="Cambria Math" w:cs="Arial"/>
                <w:sz w:val="24"/>
                <w:szCs w:val="24"/>
              </w:rPr>
              <w:t>‐</w:t>
            </w:r>
            <w:r w:rsidRPr="00110803">
              <w:rPr>
                <w:rFonts w:cs="Arial"/>
                <w:sz w:val="24"/>
                <w:szCs w:val="24"/>
              </w:rPr>
              <w:t>Shrestha, May, and Burke, 2009). At the beginning of each module, I ensure that the assessment information is accessible for students to view, along with detailed pro-</w:t>
            </w:r>
            <w:proofErr w:type="spellStart"/>
            <w:r w:rsidRPr="00110803">
              <w:rPr>
                <w:rFonts w:cs="Arial"/>
                <w:sz w:val="24"/>
                <w:szCs w:val="24"/>
              </w:rPr>
              <w:t>forma`s</w:t>
            </w:r>
            <w:proofErr w:type="spellEnd"/>
            <w:r w:rsidRPr="00110803">
              <w:rPr>
                <w:rFonts w:cs="Arial"/>
                <w:sz w:val="24"/>
                <w:szCs w:val="24"/>
              </w:rPr>
              <w:t xml:space="preserve"> outlining the learning outcomes, assessment marking criteria (rubric) and specific guidance for assessment completion. Whilst I am not able to control the frequency and ease of which students make use of the VLE system, I am able to ensure that everything that they need is available for them. In addition, each assessment is outlined to the students via a timetabled seminar session, using the specific pro-forma to explain the task (K1, K4, K5, </w:t>
            </w:r>
            <w:proofErr w:type="gramStart"/>
            <w:r w:rsidRPr="00110803">
              <w:rPr>
                <w:rFonts w:cs="Arial"/>
                <w:sz w:val="24"/>
                <w:szCs w:val="24"/>
              </w:rPr>
              <w:t>K6</w:t>
            </w:r>
            <w:proofErr w:type="gramEnd"/>
            <w:r w:rsidRPr="00110803">
              <w:rPr>
                <w:rFonts w:cs="Arial"/>
                <w:sz w:val="24"/>
                <w:szCs w:val="24"/>
              </w:rPr>
              <w:t>).</w:t>
            </w:r>
          </w:p>
          <w:p w:rsidR="00110803" w:rsidRPr="00110803" w:rsidRDefault="00110803" w:rsidP="00110803">
            <w:pPr>
              <w:jc w:val="both"/>
              <w:rPr>
                <w:rFonts w:cs="Arial"/>
                <w:sz w:val="24"/>
                <w:szCs w:val="24"/>
              </w:rPr>
            </w:pPr>
            <w:r w:rsidRPr="00110803">
              <w:rPr>
                <w:rFonts w:cs="Arial"/>
                <w:sz w:val="24"/>
                <w:szCs w:val="24"/>
              </w:rPr>
              <w:t xml:space="preserve"> </w:t>
            </w:r>
          </w:p>
          <w:p w:rsidR="00110803" w:rsidRDefault="00110803" w:rsidP="00110803">
            <w:pPr>
              <w:jc w:val="both"/>
              <w:rPr>
                <w:rFonts w:cs="Arial"/>
                <w:sz w:val="24"/>
                <w:szCs w:val="24"/>
              </w:rPr>
            </w:pPr>
            <w:r w:rsidRPr="00110803">
              <w:rPr>
                <w:rFonts w:cs="Arial"/>
                <w:sz w:val="24"/>
                <w:szCs w:val="24"/>
              </w:rPr>
              <w:t xml:space="preserve">Finally, in response to student feedback, I now ensure that the </w:t>
            </w:r>
            <w:r w:rsidR="00373CA3">
              <w:rPr>
                <w:rFonts w:cs="Arial"/>
                <w:sz w:val="24"/>
                <w:szCs w:val="24"/>
              </w:rPr>
              <w:t xml:space="preserve">specific </w:t>
            </w:r>
            <w:r w:rsidRPr="00110803">
              <w:rPr>
                <w:rFonts w:cs="Arial"/>
                <w:sz w:val="24"/>
                <w:szCs w:val="24"/>
              </w:rPr>
              <w:t xml:space="preserve">lecture slides for each session are available to students at least 48 hours before the lecture takes place. This enables them to read around the topic, prepare for the session and assimilate any questions that they may have (V1, K3, </w:t>
            </w:r>
            <w:proofErr w:type="gramStart"/>
            <w:r w:rsidRPr="00110803">
              <w:rPr>
                <w:rFonts w:cs="Arial"/>
                <w:sz w:val="24"/>
                <w:szCs w:val="24"/>
              </w:rPr>
              <w:t>K4</w:t>
            </w:r>
            <w:proofErr w:type="gramEnd"/>
            <w:r w:rsidRPr="00110803">
              <w:rPr>
                <w:rFonts w:cs="Arial"/>
                <w:sz w:val="24"/>
                <w:szCs w:val="24"/>
              </w:rPr>
              <w:t xml:space="preserve">). </w:t>
            </w:r>
          </w:p>
          <w:p w:rsidR="00110803" w:rsidRPr="00110803" w:rsidRDefault="00110803" w:rsidP="00110803">
            <w:pPr>
              <w:jc w:val="both"/>
              <w:rPr>
                <w:rFonts w:cs="Arial"/>
                <w:sz w:val="24"/>
                <w:szCs w:val="24"/>
              </w:rPr>
            </w:pPr>
          </w:p>
          <w:p w:rsidR="00110803" w:rsidRDefault="00110803" w:rsidP="00110803">
            <w:pPr>
              <w:jc w:val="both"/>
              <w:rPr>
                <w:rFonts w:cs="Arial"/>
                <w:sz w:val="24"/>
                <w:szCs w:val="24"/>
              </w:rPr>
            </w:pPr>
            <w:r w:rsidRPr="00110803">
              <w:rPr>
                <w:rFonts w:cs="Arial"/>
                <w:sz w:val="24"/>
                <w:szCs w:val="24"/>
              </w:rPr>
              <w:t>References</w:t>
            </w:r>
          </w:p>
          <w:p w:rsidR="00110803" w:rsidRPr="00110803" w:rsidRDefault="00110803" w:rsidP="00110803">
            <w:pPr>
              <w:jc w:val="both"/>
              <w:rPr>
                <w:rFonts w:cs="Arial"/>
                <w:sz w:val="24"/>
                <w:szCs w:val="24"/>
              </w:rPr>
            </w:pPr>
          </w:p>
          <w:p w:rsidR="00110803" w:rsidRDefault="00110803" w:rsidP="00110803">
            <w:pPr>
              <w:jc w:val="both"/>
              <w:rPr>
                <w:rFonts w:cs="Arial"/>
                <w:sz w:val="24"/>
                <w:szCs w:val="24"/>
              </w:rPr>
            </w:pPr>
            <w:r w:rsidRPr="00110803">
              <w:rPr>
                <w:rFonts w:cs="Arial"/>
                <w:sz w:val="24"/>
                <w:szCs w:val="24"/>
              </w:rPr>
              <w:t>Heaton</w:t>
            </w:r>
            <w:r w:rsidRPr="00110803">
              <w:rPr>
                <w:rFonts w:ascii="Cambria Math" w:hAnsi="Cambria Math" w:cs="Arial"/>
                <w:sz w:val="24"/>
                <w:szCs w:val="24"/>
              </w:rPr>
              <w:t>‐</w:t>
            </w:r>
            <w:r w:rsidRPr="00110803">
              <w:rPr>
                <w:rFonts w:cs="Arial"/>
                <w:sz w:val="24"/>
                <w:szCs w:val="24"/>
              </w:rPr>
              <w:t>Shrestha, C., May, S., &amp; Burke, L. (2009). Student retention in higher education: what role for</w:t>
            </w:r>
            <w:r>
              <w:rPr>
                <w:rFonts w:cs="Arial"/>
                <w:sz w:val="24"/>
                <w:szCs w:val="24"/>
              </w:rPr>
              <w:t xml:space="preserve"> virtual learning environments?</w:t>
            </w:r>
            <w:r w:rsidRPr="00110803">
              <w:rPr>
                <w:rFonts w:cs="Arial"/>
                <w:sz w:val="24"/>
                <w:szCs w:val="24"/>
              </w:rPr>
              <w:t xml:space="preserve"> </w:t>
            </w:r>
            <w:r w:rsidRPr="00110803">
              <w:rPr>
                <w:rFonts w:cs="Arial"/>
                <w:i/>
                <w:sz w:val="24"/>
                <w:szCs w:val="24"/>
              </w:rPr>
              <w:t>Journal of Further and Higher education, 33</w:t>
            </w:r>
            <w:r w:rsidRPr="00110803">
              <w:rPr>
                <w:rFonts w:cs="Arial"/>
                <w:sz w:val="24"/>
                <w:szCs w:val="24"/>
              </w:rPr>
              <w:t>(1), 83-92.</w:t>
            </w:r>
          </w:p>
          <w:p w:rsidR="00110803" w:rsidRPr="00110803" w:rsidRDefault="00110803" w:rsidP="00110803">
            <w:pPr>
              <w:jc w:val="both"/>
              <w:rPr>
                <w:rFonts w:cs="Arial"/>
                <w:sz w:val="24"/>
                <w:szCs w:val="24"/>
              </w:rPr>
            </w:pPr>
          </w:p>
          <w:p w:rsidR="00110803" w:rsidRDefault="00110803" w:rsidP="00110803">
            <w:pPr>
              <w:jc w:val="both"/>
              <w:rPr>
                <w:rFonts w:cs="Arial"/>
                <w:sz w:val="24"/>
                <w:szCs w:val="24"/>
              </w:rPr>
            </w:pPr>
            <w:r w:rsidRPr="00110803">
              <w:rPr>
                <w:rFonts w:cs="Arial"/>
                <w:sz w:val="24"/>
                <w:szCs w:val="24"/>
              </w:rPr>
              <w:t>Lowe, H. and Cook, A. (2003). Mind the gap: are students</w:t>
            </w:r>
            <w:r>
              <w:rPr>
                <w:rFonts w:cs="Arial"/>
                <w:sz w:val="24"/>
                <w:szCs w:val="24"/>
              </w:rPr>
              <w:t xml:space="preserve"> prepared for higher education?</w:t>
            </w:r>
            <w:r w:rsidRPr="00110803">
              <w:rPr>
                <w:rFonts w:cs="Arial"/>
                <w:sz w:val="24"/>
                <w:szCs w:val="24"/>
              </w:rPr>
              <w:t xml:space="preserve"> </w:t>
            </w:r>
            <w:r w:rsidRPr="00110803">
              <w:rPr>
                <w:rFonts w:cs="Arial"/>
                <w:i/>
                <w:sz w:val="24"/>
                <w:szCs w:val="24"/>
              </w:rPr>
              <w:t>Journal of Further and Higher Education, 27</w:t>
            </w:r>
            <w:r w:rsidRPr="00110803">
              <w:rPr>
                <w:rFonts w:cs="Arial"/>
                <w:sz w:val="24"/>
                <w:szCs w:val="24"/>
              </w:rPr>
              <w:t>(1): 53–76.</w:t>
            </w:r>
          </w:p>
          <w:p w:rsidR="00110803" w:rsidRPr="00110803" w:rsidRDefault="00110803" w:rsidP="00110803">
            <w:pPr>
              <w:jc w:val="both"/>
              <w:rPr>
                <w:rFonts w:cs="Arial"/>
                <w:sz w:val="24"/>
                <w:szCs w:val="24"/>
              </w:rPr>
            </w:pPr>
          </w:p>
          <w:p w:rsidR="00110803" w:rsidRPr="00110803" w:rsidRDefault="00110803" w:rsidP="00110803">
            <w:pPr>
              <w:jc w:val="both"/>
              <w:rPr>
                <w:rFonts w:cs="Arial"/>
                <w:sz w:val="24"/>
                <w:szCs w:val="24"/>
              </w:rPr>
            </w:pPr>
            <w:r w:rsidRPr="00110803">
              <w:rPr>
                <w:rFonts w:cs="Arial"/>
                <w:sz w:val="24"/>
                <w:szCs w:val="24"/>
              </w:rPr>
              <w:t xml:space="preserve">McGivney, V. (1996). Staying or leaving the course. </w:t>
            </w:r>
            <w:r w:rsidRPr="00110803">
              <w:rPr>
                <w:rFonts w:cs="Arial"/>
                <w:i/>
                <w:sz w:val="24"/>
                <w:szCs w:val="24"/>
              </w:rPr>
              <w:t>Adults Learning, 7</w:t>
            </w:r>
            <w:r w:rsidRPr="00110803">
              <w:rPr>
                <w:rFonts w:cs="Arial"/>
                <w:sz w:val="24"/>
                <w:szCs w:val="24"/>
              </w:rPr>
              <w:t>(6): 133–135</w:t>
            </w:r>
          </w:p>
          <w:p w:rsidR="00110803" w:rsidRDefault="00110803" w:rsidP="00110803">
            <w:pPr>
              <w:jc w:val="both"/>
              <w:rPr>
                <w:rFonts w:cs="Arial"/>
                <w:sz w:val="24"/>
                <w:szCs w:val="24"/>
              </w:rPr>
            </w:pPr>
          </w:p>
          <w:p w:rsidR="00110803" w:rsidRDefault="00110803" w:rsidP="00110803">
            <w:pPr>
              <w:jc w:val="both"/>
              <w:rPr>
                <w:rFonts w:cs="Arial"/>
                <w:sz w:val="24"/>
                <w:szCs w:val="24"/>
              </w:rPr>
            </w:pPr>
            <w:r w:rsidRPr="00110803">
              <w:rPr>
                <w:rFonts w:cs="Arial"/>
                <w:sz w:val="24"/>
                <w:szCs w:val="24"/>
              </w:rPr>
              <w:t xml:space="preserve">Reeve, J. (2006). Teachers as facilitators: What autonomy-supportive teachers do and why their students benefit. </w:t>
            </w:r>
            <w:r w:rsidRPr="00110803">
              <w:rPr>
                <w:rFonts w:cs="Arial"/>
                <w:i/>
                <w:sz w:val="24"/>
                <w:szCs w:val="24"/>
              </w:rPr>
              <w:t>The Elementary School Journal, 106</w:t>
            </w:r>
            <w:r w:rsidRPr="00110803">
              <w:rPr>
                <w:rFonts w:cs="Arial"/>
                <w:sz w:val="24"/>
                <w:szCs w:val="24"/>
              </w:rPr>
              <w:t>(3), 225-236.</w:t>
            </w:r>
          </w:p>
          <w:p w:rsidR="00110803" w:rsidRPr="00110803" w:rsidRDefault="00110803" w:rsidP="00110803">
            <w:pPr>
              <w:jc w:val="both"/>
              <w:rPr>
                <w:rFonts w:cs="Arial"/>
                <w:sz w:val="24"/>
                <w:szCs w:val="24"/>
              </w:rPr>
            </w:pPr>
          </w:p>
          <w:p w:rsidR="00502713" w:rsidRPr="00FE7642" w:rsidRDefault="00110803" w:rsidP="00110803">
            <w:pPr>
              <w:jc w:val="both"/>
              <w:rPr>
                <w:rFonts w:cs="Arial"/>
                <w:sz w:val="24"/>
                <w:szCs w:val="24"/>
              </w:rPr>
            </w:pPr>
            <w:r w:rsidRPr="00110803">
              <w:rPr>
                <w:rFonts w:cs="Arial"/>
                <w:sz w:val="24"/>
                <w:szCs w:val="24"/>
              </w:rPr>
              <w:t xml:space="preserve">Shen, L., Wang, M., &amp; Shen, R. (2009). Affective e-learning: Using" emotional" data to improve learning in pervasive learning environment. </w:t>
            </w:r>
            <w:r w:rsidRPr="00110803">
              <w:rPr>
                <w:rFonts w:cs="Arial"/>
                <w:i/>
                <w:sz w:val="24"/>
                <w:szCs w:val="24"/>
              </w:rPr>
              <w:t>Journal of Educational Technology &amp; Society, 12</w:t>
            </w:r>
            <w:r w:rsidRPr="00110803">
              <w:rPr>
                <w:rFonts w:cs="Arial"/>
                <w:sz w:val="24"/>
                <w:szCs w:val="24"/>
              </w:rPr>
              <w:t>(2), 176.</w:t>
            </w:r>
          </w:p>
          <w:p w:rsidR="00E0025F" w:rsidRPr="00FE7642" w:rsidRDefault="00E0025F" w:rsidP="00373CA3">
            <w:pPr>
              <w:jc w:val="both"/>
              <w:rPr>
                <w:rFonts w:cs="Arial"/>
                <w:sz w:val="24"/>
                <w:szCs w:val="24"/>
              </w:rPr>
            </w:pPr>
          </w:p>
        </w:tc>
      </w:tr>
    </w:tbl>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211"/>
        <w:gridCol w:w="5387"/>
      </w:tblGrid>
      <w:tr w:rsidR="00CA12DC" w:rsidRPr="00FE7642" w:rsidTr="00E0025F">
        <w:tc>
          <w:tcPr>
            <w:tcW w:w="10598" w:type="dxa"/>
            <w:gridSpan w:val="2"/>
          </w:tcPr>
          <w:p w:rsidR="00CA12DC" w:rsidRPr="00FE7642" w:rsidRDefault="00CA12DC" w:rsidP="00373C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rsidTr="00E0025F">
        <w:tc>
          <w:tcPr>
            <w:tcW w:w="5211" w:type="dxa"/>
          </w:tcPr>
          <w:p w:rsidR="00CA12DC" w:rsidRPr="00FE7642" w:rsidRDefault="00CA12DC" w:rsidP="00373CA3">
            <w:pPr>
              <w:rPr>
                <w:rFonts w:cs="Arial"/>
                <w:sz w:val="20"/>
                <w:szCs w:val="20"/>
                <w:u w:val="single"/>
              </w:rPr>
            </w:pPr>
            <w:r w:rsidRPr="00FE7642">
              <w:rPr>
                <w:rFonts w:cs="Arial"/>
                <w:sz w:val="20"/>
                <w:szCs w:val="20"/>
                <w:u w:val="single"/>
              </w:rPr>
              <w:t>Engagement in:</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rsidR="00CA12DC" w:rsidRPr="00FE7642" w:rsidRDefault="00CA12DC" w:rsidP="00373CA3">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rsidTr="00E0025F">
        <w:tc>
          <w:tcPr>
            <w:tcW w:w="10598" w:type="dxa"/>
            <w:gridSpan w:val="2"/>
          </w:tcPr>
          <w:p w:rsidR="00A33E6F" w:rsidRPr="00FE7642" w:rsidRDefault="00A33E6F" w:rsidP="00373CA3">
            <w:pPr>
              <w:jc w:val="both"/>
              <w:rPr>
                <w:rFonts w:cs="Arial"/>
                <w:b/>
                <w:sz w:val="24"/>
                <w:szCs w:val="24"/>
                <w:u w:val="single"/>
              </w:rPr>
            </w:pPr>
            <w:r w:rsidRPr="00FE7642">
              <w:rPr>
                <w:rFonts w:cs="Arial"/>
                <w:b/>
                <w:sz w:val="24"/>
                <w:szCs w:val="24"/>
                <w:u w:val="single"/>
              </w:rPr>
              <w:t>Write your evidence here</w:t>
            </w:r>
          </w:p>
          <w:p w:rsidR="00373CA3" w:rsidRDefault="00373CA3" w:rsidP="006858F2">
            <w:pPr>
              <w:jc w:val="both"/>
              <w:rPr>
                <w:rFonts w:cs="Arial"/>
                <w:sz w:val="24"/>
                <w:szCs w:val="24"/>
              </w:rPr>
            </w:pPr>
          </w:p>
          <w:p w:rsidR="006858F2" w:rsidRDefault="006858F2" w:rsidP="006858F2">
            <w:pPr>
              <w:jc w:val="both"/>
              <w:rPr>
                <w:rFonts w:cs="Arial"/>
                <w:sz w:val="24"/>
                <w:szCs w:val="24"/>
              </w:rPr>
            </w:pPr>
            <w:r w:rsidRPr="006858F2">
              <w:rPr>
                <w:rFonts w:cs="Arial"/>
                <w:sz w:val="24"/>
                <w:szCs w:val="24"/>
              </w:rPr>
              <w:t>My formal qualif</w:t>
            </w:r>
            <w:r>
              <w:rPr>
                <w:rFonts w:cs="Arial"/>
                <w:sz w:val="24"/>
                <w:szCs w:val="24"/>
              </w:rPr>
              <w:t>ications and teaching career have</w:t>
            </w:r>
            <w:r w:rsidRPr="006858F2">
              <w:rPr>
                <w:rFonts w:cs="Arial"/>
                <w:sz w:val="24"/>
                <w:szCs w:val="24"/>
              </w:rPr>
              <w:t xml:space="preserve"> equipped me with an array of knowledge and experience in a variety of educational settings. My car</w:t>
            </w:r>
            <w:r>
              <w:rPr>
                <w:rFonts w:cs="Arial"/>
                <w:sz w:val="24"/>
                <w:szCs w:val="24"/>
              </w:rPr>
              <w:t>eer in education began</w:t>
            </w:r>
            <w:r w:rsidRPr="006858F2">
              <w:rPr>
                <w:rFonts w:cs="Arial"/>
                <w:sz w:val="24"/>
                <w:szCs w:val="24"/>
              </w:rPr>
              <w:t xml:space="preserve"> eighteen years ago and has incorporated the delivery of A Level, Access, </w:t>
            </w:r>
            <w:proofErr w:type="gramStart"/>
            <w:r w:rsidRPr="006858F2">
              <w:rPr>
                <w:rFonts w:cs="Arial"/>
                <w:sz w:val="24"/>
                <w:szCs w:val="24"/>
              </w:rPr>
              <w:t>Pre</w:t>
            </w:r>
            <w:proofErr w:type="gramEnd"/>
            <w:r w:rsidRPr="006858F2">
              <w:rPr>
                <w:rFonts w:cs="Arial"/>
                <w:sz w:val="24"/>
                <w:szCs w:val="24"/>
              </w:rPr>
              <w:t>-Access and Undergraduate provision. Alongside Psychology as my main specialism, I have taught Medical Ethics, Sociology, Anatomy and Physiology</w:t>
            </w:r>
            <w:r>
              <w:rPr>
                <w:rFonts w:cs="Arial"/>
                <w:sz w:val="24"/>
                <w:szCs w:val="24"/>
              </w:rPr>
              <w:t>,</w:t>
            </w:r>
            <w:r w:rsidRPr="006858F2">
              <w:rPr>
                <w:rFonts w:cs="Arial"/>
                <w:sz w:val="24"/>
                <w:szCs w:val="24"/>
              </w:rPr>
              <w:t xml:space="preserve"> and Health and Social Care. My qualifications include two Undergraduate Degrees; one of which is BSc Behavioural Sciences, an MSc and a PGCE (K1). </w:t>
            </w:r>
          </w:p>
          <w:p w:rsidR="006512D0" w:rsidRPr="006858F2" w:rsidRDefault="006512D0" w:rsidP="006858F2">
            <w:pPr>
              <w:jc w:val="both"/>
              <w:rPr>
                <w:rFonts w:cs="Arial"/>
                <w:sz w:val="24"/>
                <w:szCs w:val="24"/>
              </w:rPr>
            </w:pPr>
          </w:p>
          <w:p w:rsidR="006858F2" w:rsidRDefault="006858F2" w:rsidP="006858F2">
            <w:pPr>
              <w:jc w:val="both"/>
              <w:rPr>
                <w:rFonts w:cs="Arial"/>
                <w:sz w:val="24"/>
                <w:szCs w:val="24"/>
              </w:rPr>
            </w:pPr>
            <w:r w:rsidRPr="006858F2">
              <w:rPr>
                <w:rFonts w:cs="Arial"/>
                <w:sz w:val="24"/>
                <w:szCs w:val="24"/>
              </w:rPr>
              <w:t>As a member of the Association for the Teaching of Psychology (ATP) I am able to maintain contact with other professional educators, share ideas, discuss research and remain up to date with key developments in pedagogical practice. I am also a senior examiner for WJEC/EDUCAS, which involves the development, standardisation and marking of A Level scripts in Psychology</w:t>
            </w:r>
            <w:r>
              <w:rPr>
                <w:rFonts w:cs="Arial"/>
                <w:sz w:val="24"/>
                <w:szCs w:val="24"/>
              </w:rPr>
              <w:t>, and I am</w:t>
            </w:r>
            <w:r w:rsidRPr="006858F2">
              <w:rPr>
                <w:rFonts w:cs="Arial"/>
                <w:sz w:val="24"/>
                <w:szCs w:val="24"/>
              </w:rPr>
              <w:t xml:space="preserve"> member of the British Psychological Society (BPS) which is the recognised body for psychology and psychologists within the UK. Being a member of these organisations enables me to keep abreast of both teaching and professional values which continue to inform and underpin my academic activity (K2, K3, K4, K5, K6, V1, V3, </w:t>
            </w:r>
            <w:proofErr w:type="gramStart"/>
            <w:r w:rsidRPr="006858F2">
              <w:rPr>
                <w:rFonts w:cs="Arial"/>
                <w:sz w:val="24"/>
                <w:szCs w:val="24"/>
              </w:rPr>
              <w:t>V4</w:t>
            </w:r>
            <w:proofErr w:type="gramEnd"/>
            <w:r w:rsidRPr="006858F2">
              <w:rPr>
                <w:rFonts w:cs="Arial"/>
                <w:sz w:val="24"/>
                <w:szCs w:val="24"/>
              </w:rPr>
              <w:t xml:space="preserve">).  </w:t>
            </w:r>
          </w:p>
          <w:p w:rsidR="006512D0" w:rsidRPr="006858F2" w:rsidRDefault="006512D0" w:rsidP="006858F2">
            <w:pPr>
              <w:jc w:val="both"/>
              <w:rPr>
                <w:rFonts w:cs="Arial"/>
                <w:sz w:val="24"/>
                <w:szCs w:val="24"/>
              </w:rPr>
            </w:pPr>
          </w:p>
          <w:p w:rsidR="006858F2" w:rsidRDefault="006858F2" w:rsidP="006858F2">
            <w:pPr>
              <w:jc w:val="both"/>
              <w:rPr>
                <w:rFonts w:cs="Arial"/>
                <w:sz w:val="24"/>
                <w:szCs w:val="24"/>
              </w:rPr>
            </w:pPr>
            <w:r w:rsidRPr="006858F2">
              <w:rPr>
                <w:rFonts w:cs="Arial"/>
                <w:sz w:val="24"/>
                <w:szCs w:val="24"/>
              </w:rPr>
              <w:t xml:space="preserve">When completing my PGCE, I realised the importance of self-reflection as an integral element of the teaching process. Whilst overall module content and learning outcomes may remain unchanged between programme revalidation processes, it is unlikely that cohorts of learners will present with the same skills, abilities or challenges. Hence I have found that incorporating self-reflective practice is an essential part of the planning and development of teaching sessions (V1, V2, </w:t>
            </w:r>
            <w:proofErr w:type="gramStart"/>
            <w:r w:rsidRPr="006858F2">
              <w:rPr>
                <w:rFonts w:cs="Arial"/>
                <w:sz w:val="24"/>
                <w:szCs w:val="24"/>
              </w:rPr>
              <w:t>V4</w:t>
            </w:r>
            <w:proofErr w:type="gramEnd"/>
            <w:r w:rsidRPr="006858F2">
              <w:rPr>
                <w:rFonts w:cs="Arial"/>
                <w:sz w:val="24"/>
                <w:szCs w:val="24"/>
              </w:rPr>
              <w:t>). By keeping a reflective diary, I am able to critically appraise each learning event and refer to these when planning for future sessions. By combining this with student mini-evaluations at the end of lectures, I am able to adopt a pro-active approach to students` teaching and learni</w:t>
            </w:r>
            <w:r w:rsidR="0090756D">
              <w:rPr>
                <w:rFonts w:cs="Arial"/>
                <w:sz w:val="24"/>
                <w:szCs w:val="24"/>
              </w:rPr>
              <w:t>ng experiences (Al-</w:t>
            </w:r>
            <w:proofErr w:type="spellStart"/>
            <w:r w:rsidR="0090756D">
              <w:rPr>
                <w:rFonts w:cs="Arial"/>
                <w:sz w:val="24"/>
                <w:szCs w:val="24"/>
              </w:rPr>
              <w:t>Eraky</w:t>
            </w:r>
            <w:proofErr w:type="spellEnd"/>
            <w:r w:rsidR="0090756D">
              <w:rPr>
                <w:rFonts w:cs="Arial"/>
                <w:sz w:val="24"/>
                <w:szCs w:val="24"/>
              </w:rPr>
              <w:t xml:space="preserve">, 2015), (K2, K3, K4, </w:t>
            </w:r>
            <w:proofErr w:type="gramStart"/>
            <w:r w:rsidR="0090756D">
              <w:rPr>
                <w:rFonts w:cs="Arial"/>
                <w:sz w:val="24"/>
                <w:szCs w:val="24"/>
              </w:rPr>
              <w:t>K5</w:t>
            </w:r>
            <w:proofErr w:type="gramEnd"/>
            <w:r w:rsidR="0090756D">
              <w:rPr>
                <w:rFonts w:cs="Arial"/>
                <w:sz w:val="24"/>
                <w:szCs w:val="24"/>
              </w:rPr>
              <w:t xml:space="preserve">). </w:t>
            </w:r>
          </w:p>
          <w:p w:rsidR="006512D0" w:rsidRPr="006858F2" w:rsidRDefault="006512D0" w:rsidP="006858F2">
            <w:pPr>
              <w:jc w:val="both"/>
              <w:rPr>
                <w:rFonts w:cs="Arial"/>
                <w:sz w:val="24"/>
                <w:szCs w:val="24"/>
              </w:rPr>
            </w:pPr>
          </w:p>
          <w:p w:rsidR="006512D0" w:rsidRDefault="006858F2" w:rsidP="006858F2">
            <w:pPr>
              <w:jc w:val="both"/>
              <w:rPr>
                <w:rFonts w:cs="Arial"/>
                <w:sz w:val="24"/>
                <w:szCs w:val="24"/>
              </w:rPr>
            </w:pPr>
            <w:r w:rsidRPr="006858F2">
              <w:rPr>
                <w:rFonts w:cs="Arial"/>
                <w:sz w:val="24"/>
                <w:szCs w:val="24"/>
              </w:rPr>
              <w:t xml:space="preserve">Peer Reviews are part of the University Quality Enhancement procedures, which provide an insightful means of sharing good practice and innovative ideas among colleagues (Thomas, Chie, Abraham, </w:t>
            </w:r>
            <w:proofErr w:type="spellStart"/>
            <w:r w:rsidRPr="006858F2">
              <w:rPr>
                <w:rFonts w:cs="Arial"/>
                <w:sz w:val="24"/>
                <w:szCs w:val="24"/>
              </w:rPr>
              <w:t>Jalarajan</w:t>
            </w:r>
            <w:proofErr w:type="spellEnd"/>
            <w:r w:rsidRPr="006858F2">
              <w:rPr>
                <w:rFonts w:cs="Arial"/>
                <w:sz w:val="24"/>
                <w:szCs w:val="24"/>
              </w:rPr>
              <w:t xml:space="preserve"> and </w:t>
            </w:r>
            <w:proofErr w:type="spellStart"/>
            <w:r w:rsidRPr="006858F2">
              <w:rPr>
                <w:rFonts w:cs="Arial"/>
                <w:sz w:val="24"/>
                <w:szCs w:val="24"/>
              </w:rPr>
              <w:t>Beh</w:t>
            </w:r>
            <w:proofErr w:type="spellEnd"/>
            <w:r w:rsidRPr="006858F2">
              <w:rPr>
                <w:rFonts w:cs="Arial"/>
                <w:sz w:val="24"/>
                <w:szCs w:val="24"/>
              </w:rPr>
              <w:t xml:space="preserve">, 2014). My observations this year have enabled me to adopt a new skill. I observed a colleague </w:t>
            </w:r>
            <w:r w:rsidR="00CB7A09">
              <w:rPr>
                <w:rFonts w:cs="Arial"/>
                <w:sz w:val="24"/>
                <w:szCs w:val="24"/>
              </w:rPr>
              <w:t>incorporating `</w:t>
            </w:r>
            <w:proofErr w:type="spellStart"/>
            <w:r w:rsidR="00CB7A09">
              <w:rPr>
                <w:rFonts w:cs="Arial"/>
                <w:sz w:val="24"/>
                <w:szCs w:val="24"/>
              </w:rPr>
              <w:t>Panopto</w:t>
            </w:r>
            <w:proofErr w:type="spellEnd"/>
            <w:r w:rsidR="00CB7A09">
              <w:rPr>
                <w:rFonts w:cs="Arial"/>
                <w:sz w:val="24"/>
                <w:szCs w:val="24"/>
              </w:rPr>
              <w:t>` into a</w:t>
            </w:r>
            <w:r w:rsidRPr="006858F2">
              <w:rPr>
                <w:rFonts w:cs="Arial"/>
                <w:sz w:val="24"/>
                <w:szCs w:val="24"/>
              </w:rPr>
              <w:t xml:space="preserve"> session, in order to teach the learners a practical skill. Viewing the positive responses received, moti</w:t>
            </w:r>
            <w:r w:rsidR="00CB7A09">
              <w:rPr>
                <w:rFonts w:cs="Arial"/>
                <w:sz w:val="24"/>
                <w:szCs w:val="24"/>
              </w:rPr>
              <w:t>vated me to challenge myself by</w:t>
            </w:r>
            <w:r w:rsidRPr="006858F2">
              <w:rPr>
                <w:rFonts w:cs="Arial"/>
                <w:sz w:val="24"/>
                <w:szCs w:val="24"/>
              </w:rPr>
              <w:t xml:space="preserve"> learn</w:t>
            </w:r>
            <w:r w:rsidR="00CB7A09">
              <w:rPr>
                <w:rFonts w:cs="Arial"/>
                <w:sz w:val="24"/>
                <w:szCs w:val="24"/>
              </w:rPr>
              <w:t>ing</w:t>
            </w:r>
            <w:r w:rsidRPr="006858F2">
              <w:rPr>
                <w:rFonts w:cs="Arial"/>
                <w:sz w:val="24"/>
                <w:szCs w:val="24"/>
              </w:rPr>
              <w:t xml:space="preserve"> a new skill and identify</w:t>
            </w:r>
            <w:r w:rsidR="00CB7A09">
              <w:rPr>
                <w:rFonts w:cs="Arial"/>
                <w:sz w:val="24"/>
                <w:szCs w:val="24"/>
              </w:rPr>
              <w:t>ing</w:t>
            </w:r>
            <w:r w:rsidRPr="006858F2">
              <w:rPr>
                <w:rFonts w:cs="Arial"/>
                <w:sz w:val="24"/>
                <w:szCs w:val="24"/>
              </w:rPr>
              <w:t xml:space="preserve"> occasions where this would be of benefit to my learners (K2, K4, K6). Similarly, `Word Wall` training</w:t>
            </w:r>
            <w:r w:rsidR="00CB7A09">
              <w:rPr>
                <w:rFonts w:cs="Arial"/>
                <w:sz w:val="24"/>
                <w:szCs w:val="24"/>
              </w:rPr>
              <w:t xml:space="preserve"> has enabled</w:t>
            </w:r>
            <w:r w:rsidRPr="006858F2">
              <w:rPr>
                <w:rFonts w:cs="Arial"/>
                <w:sz w:val="24"/>
                <w:szCs w:val="24"/>
              </w:rPr>
              <w:t xml:space="preserve"> me to incorporate plenary activities, quizzes and MCQ`s</w:t>
            </w:r>
            <w:r w:rsidR="00CB7A09">
              <w:rPr>
                <w:rFonts w:cs="Arial"/>
                <w:sz w:val="24"/>
                <w:szCs w:val="24"/>
              </w:rPr>
              <w:t xml:space="preserve"> into lectures</w:t>
            </w:r>
            <w:r w:rsidRPr="006858F2">
              <w:rPr>
                <w:rFonts w:cs="Arial"/>
                <w:sz w:val="24"/>
                <w:szCs w:val="24"/>
              </w:rPr>
              <w:t>; all of which have been well received, as indicated by end of module questionnaires</w:t>
            </w:r>
            <w:r w:rsidR="0090756D">
              <w:rPr>
                <w:rFonts w:cs="Arial"/>
                <w:sz w:val="24"/>
                <w:szCs w:val="24"/>
              </w:rPr>
              <w:t xml:space="preserve"> </w:t>
            </w:r>
            <w:r w:rsidR="0090756D" w:rsidRPr="0090756D">
              <w:rPr>
                <w:rFonts w:cs="Arial"/>
                <w:sz w:val="24"/>
                <w:szCs w:val="24"/>
              </w:rPr>
              <w:t xml:space="preserve">(Bernard, </w:t>
            </w:r>
            <w:proofErr w:type="spellStart"/>
            <w:r w:rsidR="0090756D" w:rsidRPr="0090756D">
              <w:rPr>
                <w:rFonts w:cs="Arial"/>
                <w:sz w:val="24"/>
                <w:szCs w:val="24"/>
              </w:rPr>
              <w:t>Borokhovski</w:t>
            </w:r>
            <w:proofErr w:type="spellEnd"/>
            <w:r w:rsidR="0090756D" w:rsidRPr="0090756D">
              <w:rPr>
                <w:rFonts w:cs="Arial"/>
                <w:sz w:val="24"/>
                <w:szCs w:val="24"/>
              </w:rPr>
              <w:t xml:space="preserve">, </w:t>
            </w:r>
            <w:proofErr w:type="spellStart"/>
            <w:r w:rsidR="0090756D">
              <w:rPr>
                <w:rFonts w:cs="Arial"/>
                <w:sz w:val="24"/>
                <w:szCs w:val="24"/>
              </w:rPr>
              <w:t>Schmid</w:t>
            </w:r>
            <w:proofErr w:type="spellEnd"/>
            <w:r w:rsidR="0090756D">
              <w:rPr>
                <w:rFonts w:cs="Arial"/>
                <w:sz w:val="24"/>
                <w:szCs w:val="24"/>
              </w:rPr>
              <w:t xml:space="preserve">, </w:t>
            </w:r>
            <w:proofErr w:type="spellStart"/>
            <w:r w:rsidR="0090756D">
              <w:rPr>
                <w:rFonts w:cs="Arial"/>
                <w:sz w:val="24"/>
                <w:szCs w:val="24"/>
              </w:rPr>
              <w:t>Tamim</w:t>
            </w:r>
            <w:proofErr w:type="spellEnd"/>
            <w:r w:rsidR="0090756D">
              <w:rPr>
                <w:rFonts w:cs="Arial"/>
                <w:sz w:val="24"/>
                <w:szCs w:val="24"/>
              </w:rPr>
              <w:t xml:space="preserve"> and </w:t>
            </w:r>
            <w:proofErr w:type="spellStart"/>
            <w:r w:rsidR="0090756D">
              <w:rPr>
                <w:rFonts w:cs="Arial"/>
                <w:sz w:val="24"/>
                <w:szCs w:val="24"/>
              </w:rPr>
              <w:t>Abrami</w:t>
            </w:r>
            <w:proofErr w:type="spellEnd"/>
            <w:r w:rsidR="0090756D">
              <w:rPr>
                <w:rFonts w:cs="Arial"/>
                <w:sz w:val="24"/>
                <w:szCs w:val="24"/>
              </w:rPr>
              <w:t xml:space="preserve">, 2014), </w:t>
            </w:r>
            <w:r w:rsidRPr="006858F2">
              <w:rPr>
                <w:rFonts w:cs="Arial"/>
                <w:sz w:val="24"/>
                <w:szCs w:val="24"/>
              </w:rPr>
              <w:t>(</w:t>
            </w:r>
            <w:r w:rsidR="0090756D">
              <w:rPr>
                <w:rFonts w:cs="Arial"/>
                <w:sz w:val="24"/>
                <w:szCs w:val="24"/>
              </w:rPr>
              <w:t>K2, K3, K4, K5, V1, V2, V3, V4).</w:t>
            </w:r>
            <w:r w:rsidRPr="006858F2">
              <w:rPr>
                <w:rFonts w:cs="Arial"/>
                <w:sz w:val="24"/>
                <w:szCs w:val="24"/>
              </w:rPr>
              <w:t xml:space="preserve"> </w:t>
            </w:r>
          </w:p>
          <w:p w:rsidR="0090756D" w:rsidRPr="006858F2" w:rsidRDefault="0090756D" w:rsidP="006858F2">
            <w:pPr>
              <w:jc w:val="both"/>
              <w:rPr>
                <w:rFonts w:cs="Arial"/>
                <w:sz w:val="24"/>
                <w:szCs w:val="24"/>
              </w:rPr>
            </w:pPr>
          </w:p>
          <w:p w:rsidR="006858F2" w:rsidRDefault="006858F2" w:rsidP="006858F2">
            <w:pPr>
              <w:jc w:val="both"/>
              <w:rPr>
                <w:rFonts w:cs="Arial"/>
                <w:sz w:val="24"/>
                <w:szCs w:val="24"/>
              </w:rPr>
            </w:pPr>
            <w:r w:rsidRPr="006858F2">
              <w:rPr>
                <w:rFonts w:cs="Arial"/>
                <w:sz w:val="24"/>
                <w:szCs w:val="24"/>
              </w:rPr>
              <w:t>Last year I complete</w:t>
            </w:r>
            <w:r w:rsidR="00CB7A09">
              <w:rPr>
                <w:rFonts w:cs="Arial"/>
                <w:sz w:val="24"/>
                <w:szCs w:val="24"/>
              </w:rPr>
              <w:t>d an MSc in Applied Social and H</w:t>
            </w:r>
            <w:r w:rsidRPr="006858F2">
              <w:rPr>
                <w:rFonts w:cs="Arial"/>
                <w:sz w:val="24"/>
                <w:szCs w:val="24"/>
              </w:rPr>
              <w:t xml:space="preserve">ealth Psychology, which was preceded by an absence of formal study for several years. Having this opportunity was stimulating and invigorating; not only did it allow me to develop personally as an academic, but it provided me with additional skills to support and enhance the research skills of my learners (K1, K3, </w:t>
            </w:r>
            <w:proofErr w:type="gramStart"/>
            <w:r w:rsidRPr="006858F2">
              <w:rPr>
                <w:rFonts w:cs="Arial"/>
                <w:sz w:val="24"/>
                <w:szCs w:val="24"/>
              </w:rPr>
              <w:t>K4</w:t>
            </w:r>
            <w:proofErr w:type="gramEnd"/>
            <w:r w:rsidRPr="006858F2">
              <w:rPr>
                <w:rFonts w:cs="Arial"/>
                <w:sz w:val="24"/>
                <w:szCs w:val="24"/>
              </w:rPr>
              <w:t xml:space="preserve">). In addition, I was given the opportunity to present my research findings at two conferences held at the University; one departmental and the other being the Nexus Conference. This afforded me the experience of presenting to fellow colleagues and peers in preparation for potential future engagements (V4). </w:t>
            </w:r>
          </w:p>
          <w:p w:rsidR="006512D0" w:rsidRPr="006858F2" w:rsidRDefault="006512D0" w:rsidP="006858F2">
            <w:pPr>
              <w:jc w:val="both"/>
              <w:rPr>
                <w:rFonts w:cs="Arial"/>
                <w:sz w:val="24"/>
                <w:szCs w:val="24"/>
              </w:rPr>
            </w:pPr>
          </w:p>
          <w:p w:rsidR="006858F2" w:rsidRPr="006858F2" w:rsidRDefault="006858F2" w:rsidP="006858F2">
            <w:pPr>
              <w:jc w:val="both"/>
              <w:rPr>
                <w:rFonts w:cs="Arial"/>
                <w:sz w:val="24"/>
                <w:szCs w:val="24"/>
              </w:rPr>
            </w:pPr>
            <w:r w:rsidRPr="006858F2">
              <w:rPr>
                <w:rFonts w:cs="Arial"/>
                <w:sz w:val="24"/>
                <w:szCs w:val="24"/>
              </w:rPr>
              <w:t xml:space="preserve">An unexpected consequence of my studies was observed in my students; </w:t>
            </w:r>
            <w:r w:rsidR="00CB7A09">
              <w:rPr>
                <w:rFonts w:cs="Arial"/>
                <w:sz w:val="24"/>
                <w:szCs w:val="24"/>
              </w:rPr>
              <w:t xml:space="preserve">their </w:t>
            </w:r>
            <w:r w:rsidRPr="006858F2">
              <w:rPr>
                <w:rFonts w:cs="Arial"/>
                <w:sz w:val="24"/>
                <w:szCs w:val="24"/>
              </w:rPr>
              <w:t>general levels o</w:t>
            </w:r>
            <w:r w:rsidR="00CB7A09">
              <w:rPr>
                <w:rFonts w:cs="Arial"/>
                <w:sz w:val="24"/>
                <w:szCs w:val="24"/>
              </w:rPr>
              <w:t>f interest and motivation were</w:t>
            </w:r>
            <w:r w:rsidRPr="006858F2">
              <w:rPr>
                <w:rFonts w:cs="Arial"/>
                <w:sz w:val="24"/>
                <w:szCs w:val="24"/>
              </w:rPr>
              <w:t xml:space="preserve"> raised, discussions regarding research ensued and conversations on post-graduate study increased. The positive responses and enthusiastic debate served to remind me of the importance of making research real to the learners; applying findings to a meaningful purpose and bringing research to life. This also highlighted the importance of research-informed practice supporting teaching and learning</w:t>
            </w:r>
            <w:r w:rsidR="00CB7A09">
              <w:rPr>
                <w:rFonts w:cs="Arial"/>
                <w:sz w:val="24"/>
                <w:szCs w:val="24"/>
              </w:rPr>
              <w:t>,</w:t>
            </w:r>
            <w:r w:rsidRPr="006858F2">
              <w:rPr>
                <w:rFonts w:cs="Arial"/>
                <w:sz w:val="24"/>
                <w:szCs w:val="24"/>
              </w:rPr>
              <w:t xml:space="preserve"> and the need for continued engagement in academic research (K1, V3). In light of this, I am currently in the process of extending my MSc research into an educational setting. At my last appraisal, several avenues for research were discussed and I am in the process of preliminary plans for a research proposal which will enabl</w:t>
            </w:r>
            <w:r w:rsidR="00CB7A09">
              <w:rPr>
                <w:rFonts w:cs="Arial"/>
                <w:sz w:val="24"/>
                <w:szCs w:val="24"/>
              </w:rPr>
              <w:t>e me to combine my</w:t>
            </w:r>
            <w:r w:rsidRPr="006858F2">
              <w:rPr>
                <w:rFonts w:cs="Arial"/>
                <w:sz w:val="24"/>
                <w:szCs w:val="24"/>
              </w:rPr>
              <w:t xml:space="preserve"> research interests along with the wider mission of </w:t>
            </w:r>
            <w:proofErr w:type="spellStart"/>
            <w:r w:rsidRPr="006858F2">
              <w:rPr>
                <w:rFonts w:cs="Arial"/>
                <w:sz w:val="24"/>
                <w:szCs w:val="24"/>
              </w:rPr>
              <w:t>Yr</w:t>
            </w:r>
            <w:proofErr w:type="spellEnd"/>
            <w:r w:rsidRPr="006858F2">
              <w:rPr>
                <w:rFonts w:cs="Arial"/>
                <w:sz w:val="24"/>
                <w:szCs w:val="24"/>
              </w:rPr>
              <w:t xml:space="preserve"> </w:t>
            </w:r>
            <w:proofErr w:type="spellStart"/>
            <w:r w:rsidRPr="006858F2">
              <w:rPr>
                <w:rFonts w:cs="Arial"/>
                <w:sz w:val="24"/>
                <w:szCs w:val="24"/>
              </w:rPr>
              <w:t>Athrofa</w:t>
            </w:r>
            <w:proofErr w:type="spellEnd"/>
            <w:r w:rsidRPr="006858F2">
              <w:rPr>
                <w:rFonts w:cs="Arial"/>
                <w:sz w:val="24"/>
                <w:szCs w:val="24"/>
              </w:rPr>
              <w:t xml:space="preserve"> and contribute to educational change (V2, V3, </w:t>
            </w:r>
            <w:proofErr w:type="gramStart"/>
            <w:r w:rsidRPr="006858F2">
              <w:rPr>
                <w:rFonts w:cs="Arial"/>
                <w:sz w:val="24"/>
                <w:szCs w:val="24"/>
              </w:rPr>
              <w:t>V4</w:t>
            </w:r>
            <w:proofErr w:type="gramEnd"/>
            <w:r w:rsidRPr="006858F2">
              <w:rPr>
                <w:rFonts w:cs="Arial"/>
                <w:sz w:val="24"/>
                <w:szCs w:val="24"/>
              </w:rPr>
              <w:t>).</w:t>
            </w:r>
          </w:p>
          <w:p w:rsidR="006858F2" w:rsidRPr="006858F2" w:rsidRDefault="006858F2" w:rsidP="006858F2">
            <w:pPr>
              <w:jc w:val="both"/>
              <w:rPr>
                <w:rFonts w:cs="Arial"/>
                <w:sz w:val="24"/>
                <w:szCs w:val="24"/>
              </w:rPr>
            </w:pPr>
          </w:p>
          <w:p w:rsidR="006858F2" w:rsidRDefault="006858F2" w:rsidP="006858F2">
            <w:pPr>
              <w:jc w:val="both"/>
              <w:rPr>
                <w:rFonts w:cs="Arial"/>
                <w:sz w:val="24"/>
                <w:szCs w:val="24"/>
              </w:rPr>
            </w:pPr>
            <w:r w:rsidRPr="006858F2">
              <w:rPr>
                <w:rFonts w:cs="Arial"/>
                <w:sz w:val="24"/>
                <w:szCs w:val="24"/>
              </w:rPr>
              <w:t>References</w:t>
            </w:r>
          </w:p>
          <w:p w:rsidR="006512D0" w:rsidRPr="006858F2" w:rsidRDefault="006512D0" w:rsidP="006858F2">
            <w:pPr>
              <w:jc w:val="both"/>
              <w:rPr>
                <w:rFonts w:cs="Arial"/>
                <w:sz w:val="24"/>
                <w:szCs w:val="24"/>
              </w:rPr>
            </w:pPr>
          </w:p>
          <w:p w:rsidR="006858F2" w:rsidRDefault="006858F2" w:rsidP="006858F2">
            <w:pPr>
              <w:jc w:val="both"/>
              <w:rPr>
                <w:rFonts w:cs="Arial"/>
                <w:sz w:val="24"/>
                <w:szCs w:val="24"/>
              </w:rPr>
            </w:pPr>
            <w:r w:rsidRPr="006858F2">
              <w:rPr>
                <w:rFonts w:cs="Arial"/>
                <w:sz w:val="24"/>
                <w:szCs w:val="24"/>
              </w:rPr>
              <w:t>Al-</w:t>
            </w:r>
            <w:proofErr w:type="spellStart"/>
            <w:r w:rsidRPr="006858F2">
              <w:rPr>
                <w:rFonts w:cs="Arial"/>
                <w:sz w:val="24"/>
                <w:szCs w:val="24"/>
              </w:rPr>
              <w:t>Eraky</w:t>
            </w:r>
            <w:proofErr w:type="spellEnd"/>
            <w:r w:rsidRPr="006858F2">
              <w:rPr>
                <w:rFonts w:cs="Arial"/>
                <w:sz w:val="24"/>
                <w:szCs w:val="24"/>
              </w:rPr>
              <w:t xml:space="preserve">, M. M. (2015). Twelve Tips for teaching medical professionalism at all levels of medical education. </w:t>
            </w:r>
            <w:r w:rsidRPr="00CB7A09">
              <w:rPr>
                <w:rFonts w:cs="Arial"/>
                <w:i/>
                <w:sz w:val="24"/>
                <w:szCs w:val="24"/>
              </w:rPr>
              <w:t>Medical teacher</w:t>
            </w:r>
            <w:r w:rsidRPr="006858F2">
              <w:rPr>
                <w:rFonts w:cs="Arial"/>
                <w:sz w:val="24"/>
                <w:szCs w:val="24"/>
              </w:rPr>
              <w:t xml:space="preserve">, </w:t>
            </w:r>
            <w:r w:rsidRPr="008832AA">
              <w:rPr>
                <w:rFonts w:cs="Arial"/>
                <w:i/>
                <w:sz w:val="24"/>
                <w:szCs w:val="24"/>
              </w:rPr>
              <w:t>37</w:t>
            </w:r>
            <w:r w:rsidRPr="006858F2">
              <w:rPr>
                <w:rFonts w:cs="Arial"/>
                <w:sz w:val="24"/>
                <w:szCs w:val="24"/>
              </w:rPr>
              <w:t>(11), 1018-1025.</w:t>
            </w:r>
          </w:p>
          <w:p w:rsidR="006512D0" w:rsidRPr="006858F2" w:rsidRDefault="006512D0" w:rsidP="006858F2">
            <w:pPr>
              <w:jc w:val="both"/>
              <w:rPr>
                <w:rFonts w:cs="Arial"/>
                <w:sz w:val="24"/>
                <w:szCs w:val="24"/>
              </w:rPr>
            </w:pPr>
          </w:p>
          <w:p w:rsidR="006858F2" w:rsidRDefault="006858F2" w:rsidP="006858F2">
            <w:pPr>
              <w:jc w:val="both"/>
              <w:rPr>
                <w:rFonts w:cs="Arial"/>
                <w:sz w:val="24"/>
                <w:szCs w:val="24"/>
              </w:rPr>
            </w:pPr>
            <w:r w:rsidRPr="006858F2">
              <w:rPr>
                <w:rFonts w:cs="Arial"/>
                <w:sz w:val="24"/>
                <w:szCs w:val="24"/>
              </w:rPr>
              <w:t xml:space="preserve">Bernard, R. M., </w:t>
            </w:r>
            <w:proofErr w:type="spellStart"/>
            <w:r w:rsidRPr="006858F2">
              <w:rPr>
                <w:rFonts w:cs="Arial"/>
                <w:sz w:val="24"/>
                <w:szCs w:val="24"/>
              </w:rPr>
              <w:t>Borokhovski</w:t>
            </w:r>
            <w:proofErr w:type="spellEnd"/>
            <w:r w:rsidRPr="006858F2">
              <w:rPr>
                <w:rFonts w:cs="Arial"/>
                <w:sz w:val="24"/>
                <w:szCs w:val="24"/>
              </w:rPr>
              <w:t xml:space="preserve">, E., </w:t>
            </w:r>
            <w:proofErr w:type="spellStart"/>
            <w:r w:rsidRPr="006858F2">
              <w:rPr>
                <w:rFonts w:cs="Arial"/>
                <w:sz w:val="24"/>
                <w:szCs w:val="24"/>
              </w:rPr>
              <w:t>Schmid</w:t>
            </w:r>
            <w:proofErr w:type="spellEnd"/>
            <w:r w:rsidRPr="006858F2">
              <w:rPr>
                <w:rFonts w:cs="Arial"/>
                <w:sz w:val="24"/>
                <w:szCs w:val="24"/>
              </w:rPr>
              <w:t xml:space="preserve">, R. F., </w:t>
            </w:r>
            <w:proofErr w:type="spellStart"/>
            <w:r w:rsidRPr="006858F2">
              <w:rPr>
                <w:rFonts w:cs="Arial"/>
                <w:sz w:val="24"/>
                <w:szCs w:val="24"/>
              </w:rPr>
              <w:t>Tamim</w:t>
            </w:r>
            <w:proofErr w:type="spellEnd"/>
            <w:r w:rsidRPr="006858F2">
              <w:rPr>
                <w:rFonts w:cs="Arial"/>
                <w:sz w:val="24"/>
                <w:szCs w:val="24"/>
              </w:rPr>
              <w:t xml:space="preserve">, R. M., &amp; </w:t>
            </w:r>
            <w:proofErr w:type="spellStart"/>
            <w:r w:rsidRPr="006858F2">
              <w:rPr>
                <w:rFonts w:cs="Arial"/>
                <w:sz w:val="24"/>
                <w:szCs w:val="24"/>
              </w:rPr>
              <w:t>Abrami</w:t>
            </w:r>
            <w:proofErr w:type="spellEnd"/>
            <w:r w:rsidRPr="006858F2">
              <w:rPr>
                <w:rFonts w:cs="Arial"/>
                <w:sz w:val="24"/>
                <w:szCs w:val="24"/>
              </w:rPr>
              <w:t xml:space="preserve">, P. C. (2014). A meta-analysis of blended learning and technology use in higher education: from the general to the applied. </w:t>
            </w:r>
            <w:r w:rsidRPr="00CB7A09">
              <w:rPr>
                <w:rFonts w:cs="Arial"/>
                <w:i/>
                <w:sz w:val="24"/>
                <w:szCs w:val="24"/>
              </w:rPr>
              <w:t>Journal of Computing in Higher Education</w:t>
            </w:r>
            <w:r w:rsidRPr="006858F2">
              <w:rPr>
                <w:rFonts w:cs="Arial"/>
                <w:sz w:val="24"/>
                <w:szCs w:val="24"/>
              </w:rPr>
              <w:t>,</w:t>
            </w:r>
            <w:r w:rsidRPr="008832AA">
              <w:rPr>
                <w:rFonts w:cs="Arial"/>
                <w:i/>
                <w:sz w:val="24"/>
                <w:szCs w:val="24"/>
              </w:rPr>
              <w:t xml:space="preserve"> 26</w:t>
            </w:r>
            <w:r w:rsidRPr="006858F2">
              <w:rPr>
                <w:rFonts w:cs="Arial"/>
                <w:sz w:val="24"/>
                <w:szCs w:val="24"/>
              </w:rPr>
              <w:t>(1), 87-122.</w:t>
            </w:r>
          </w:p>
          <w:p w:rsidR="006512D0" w:rsidRPr="006858F2" w:rsidRDefault="006512D0" w:rsidP="006858F2">
            <w:pPr>
              <w:jc w:val="both"/>
              <w:rPr>
                <w:rFonts w:cs="Arial"/>
                <w:sz w:val="24"/>
                <w:szCs w:val="24"/>
              </w:rPr>
            </w:pPr>
          </w:p>
          <w:p w:rsidR="006858F2" w:rsidRPr="006858F2" w:rsidRDefault="006858F2" w:rsidP="006858F2">
            <w:pPr>
              <w:jc w:val="both"/>
              <w:rPr>
                <w:rFonts w:cs="Arial"/>
                <w:sz w:val="24"/>
                <w:szCs w:val="24"/>
              </w:rPr>
            </w:pPr>
            <w:r w:rsidRPr="006858F2">
              <w:rPr>
                <w:rFonts w:cs="Arial"/>
                <w:sz w:val="24"/>
                <w:szCs w:val="24"/>
              </w:rPr>
              <w:t xml:space="preserve">Thomas, S., Chie, Q. T., Abraham, M., </w:t>
            </w:r>
            <w:proofErr w:type="spellStart"/>
            <w:r w:rsidRPr="006858F2">
              <w:rPr>
                <w:rFonts w:cs="Arial"/>
                <w:sz w:val="24"/>
                <w:szCs w:val="24"/>
              </w:rPr>
              <w:t>Jalarajan</w:t>
            </w:r>
            <w:proofErr w:type="spellEnd"/>
            <w:r w:rsidRPr="006858F2">
              <w:rPr>
                <w:rFonts w:cs="Arial"/>
                <w:sz w:val="24"/>
                <w:szCs w:val="24"/>
              </w:rPr>
              <w:t xml:space="preserve"> Raj, S., &amp; </w:t>
            </w:r>
            <w:proofErr w:type="spellStart"/>
            <w:r w:rsidRPr="006858F2">
              <w:rPr>
                <w:rFonts w:cs="Arial"/>
                <w:sz w:val="24"/>
                <w:szCs w:val="24"/>
              </w:rPr>
              <w:t>Beh</w:t>
            </w:r>
            <w:proofErr w:type="spellEnd"/>
            <w:r w:rsidRPr="006858F2">
              <w:rPr>
                <w:rFonts w:cs="Arial"/>
                <w:sz w:val="24"/>
                <w:szCs w:val="24"/>
              </w:rPr>
              <w:t xml:space="preserve">, L. S. (2014). A qualitative review of literature on peer review of teaching in higher education: An application of the SWOT framework. </w:t>
            </w:r>
            <w:r w:rsidRPr="008832AA">
              <w:rPr>
                <w:rFonts w:cs="Arial"/>
                <w:i/>
                <w:sz w:val="24"/>
                <w:szCs w:val="24"/>
              </w:rPr>
              <w:t>Review of educational Research, 84</w:t>
            </w:r>
            <w:r w:rsidRPr="006858F2">
              <w:rPr>
                <w:rFonts w:cs="Arial"/>
                <w:sz w:val="24"/>
                <w:szCs w:val="24"/>
              </w:rPr>
              <w:t>(1), 112-159.</w:t>
            </w:r>
          </w:p>
          <w:p w:rsidR="00A33E6F" w:rsidRPr="00FE7642" w:rsidRDefault="00A33E6F" w:rsidP="00373CA3">
            <w:pPr>
              <w:jc w:val="both"/>
              <w:rPr>
                <w:rFonts w:cs="Arial"/>
                <w:sz w:val="24"/>
                <w:szCs w:val="24"/>
              </w:rPr>
            </w:pPr>
          </w:p>
          <w:p w:rsidR="00DD414C" w:rsidRPr="00FE7642" w:rsidRDefault="00DD414C" w:rsidP="00373CA3">
            <w:pPr>
              <w:jc w:val="both"/>
              <w:rPr>
                <w:rFonts w:cs="Arial"/>
                <w:sz w:val="24"/>
                <w:szCs w:val="24"/>
              </w:rPr>
            </w:pPr>
          </w:p>
        </w:tc>
      </w:tr>
    </w:tbl>
    <w:p w:rsidR="00CA12DC" w:rsidRPr="00FE7642" w:rsidRDefault="00CA12DC" w:rsidP="00CA12DC">
      <w:pPr>
        <w:jc w:val="both"/>
        <w:rPr>
          <w:rFonts w:cs="Arial"/>
          <w:sz w:val="24"/>
          <w:szCs w:val="24"/>
        </w:rPr>
      </w:pPr>
    </w:p>
    <w:p w:rsidR="00DD414C" w:rsidRDefault="00DD414C" w:rsidP="00CA12DC">
      <w:pPr>
        <w:jc w:val="both"/>
        <w:rPr>
          <w:rFonts w:cs="Arial"/>
          <w:b/>
          <w:sz w:val="32"/>
          <w:szCs w:val="32"/>
        </w:rPr>
      </w:pPr>
    </w:p>
    <w:p w:rsidR="006512D0" w:rsidRDefault="006512D0" w:rsidP="00CA12DC">
      <w:pPr>
        <w:jc w:val="both"/>
        <w:rPr>
          <w:rFonts w:cs="Arial"/>
          <w:b/>
          <w:sz w:val="32"/>
          <w:szCs w:val="32"/>
        </w:rPr>
      </w:pPr>
    </w:p>
    <w:p w:rsidR="00DD414C" w:rsidRDefault="00DD414C" w:rsidP="00CA12DC">
      <w:pPr>
        <w:jc w:val="both"/>
        <w:rPr>
          <w:rFonts w:cs="Arial"/>
          <w:b/>
          <w:sz w:val="32"/>
          <w:szCs w:val="32"/>
        </w:rPr>
      </w:pPr>
    </w:p>
    <w:p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rsidR="0092057B" w:rsidRPr="00FE7642" w:rsidRDefault="0092057B" w:rsidP="00CA12DC">
      <w:pPr>
        <w:jc w:val="both"/>
        <w:rPr>
          <w:rFonts w:cs="Arial"/>
          <w:sz w:val="24"/>
          <w:szCs w:val="24"/>
        </w:rPr>
      </w:pPr>
    </w:p>
    <w:p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621"/>
        <w:gridCol w:w="5977"/>
      </w:tblGrid>
      <w:tr w:rsidR="00CA12DC" w:rsidRPr="00FE7642" w:rsidTr="0092057B">
        <w:tc>
          <w:tcPr>
            <w:tcW w:w="10598" w:type="dxa"/>
            <w:gridSpan w:val="2"/>
          </w:tcPr>
          <w:p w:rsidR="00CA12DC" w:rsidRPr="00FE7642" w:rsidRDefault="00CA12DC" w:rsidP="00373CA3">
            <w:pPr>
              <w:jc w:val="both"/>
              <w:rPr>
                <w:rFonts w:cs="Arial"/>
                <w:b/>
                <w:sz w:val="24"/>
                <w:szCs w:val="24"/>
              </w:rPr>
            </w:pPr>
            <w:r w:rsidRPr="00FE7642">
              <w:rPr>
                <w:rFonts w:cs="Arial"/>
                <w:b/>
                <w:sz w:val="24"/>
                <w:szCs w:val="24"/>
              </w:rPr>
              <w:t>First Referee:</w:t>
            </w:r>
          </w:p>
          <w:p w:rsidR="00CA12DC" w:rsidRPr="00FE7642" w:rsidRDefault="00CA12DC" w:rsidP="00373CA3">
            <w:pPr>
              <w:jc w:val="both"/>
              <w:rPr>
                <w:rFonts w:cs="Arial"/>
                <w:sz w:val="24"/>
                <w:szCs w:val="24"/>
              </w:rPr>
            </w:pPr>
          </w:p>
        </w:tc>
      </w:tr>
      <w:tr w:rsidR="00CA12DC" w:rsidRPr="00FE7642" w:rsidTr="0092057B">
        <w:tc>
          <w:tcPr>
            <w:tcW w:w="4621" w:type="dxa"/>
          </w:tcPr>
          <w:p w:rsidR="00CA12DC" w:rsidRPr="00FE7642" w:rsidRDefault="00CA12DC" w:rsidP="00373CA3">
            <w:pPr>
              <w:jc w:val="both"/>
              <w:rPr>
                <w:rFonts w:cs="Arial"/>
                <w:sz w:val="24"/>
                <w:szCs w:val="24"/>
              </w:rPr>
            </w:pPr>
            <w:r w:rsidRPr="00FE7642">
              <w:rPr>
                <w:rFonts w:cs="Arial"/>
                <w:sz w:val="24"/>
                <w:szCs w:val="24"/>
              </w:rPr>
              <w:t>Name</w:t>
            </w:r>
          </w:p>
        </w:tc>
        <w:tc>
          <w:tcPr>
            <w:tcW w:w="5977" w:type="dxa"/>
          </w:tcPr>
          <w:p w:rsidR="00CA12DC" w:rsidRPr="00FE7642" w:rsidRDefault="006858F2" w:rsidP="00373CA3">
            <w:pPr>
              <w:jc w:val="both"/>
              <w:rPr>
                <w:rFonts w:cs="Arial"/>
                <w:sz w:val="24"/>
                <w:szCs w:val="24"/>
              </w:rPr>
            </w:pPr>
            <w:r>
              <w:rPr>
                <w:rFonts w:cs="Arial"/>
                <w:sz w:val="24"/>
                <w:szCs w:val="24"/>
              </w:rPr>
              <w:t>Dr Ceri Phelps</w:t>
            </w:r>
          </w:p>
        </w:tc>
      </w:tr>
      <w:tr w:rsidR="00CA12DC" w:rsidRPr="00FE7642" w:rsidTr="0092057B">
        <w:tc>
          <w:tcPr>
            <w:tcW w:w="4621" w:type="dxa"/>
          </w:tcPr>
          <w:p w:rsidR="00CA12DC" w:rsidRPr="00FE7642" w:rsidRDefault="00CA12DC" w:rsidP="00373CA3">
            <w:pPr>
              <w:jc w:val="both"/>
              <w:rPr>
                <w:rFonts w:cs="Arial"/>
                <w:sz w:val="24"/>
                <w:szCs w:val="24"/>
              </w:rPr>
            </w:pPr>
            <w:r w:rsidRPr="00FE7642">
              <w:rPr>
                <w:rFonts w:cs="Arial"/>
                <w:sz w:val="24"/>
                <w:szCs w:val="24"/>
              </w:rPr>
              <w:t>Job Title</w:t>
            </w:r>
          </w:p>
        </w:tc>
        <w:tc>
          <w:tcPr>
            <w:tcW w:w="5977" w:type="dxa"/>
          </w:tcPr>
          <w:p w:rsidR="00CA12DC" w:rsidRPr="00FE7642" w:rsidRDefault="00373CA3" w:rsidP="00373CA3">
            <w:pPr>
              <w:jc w:val="both"/>
              <w:rPr>
                <w:rFonts w:cs="Arial"/>
                <w:sz w:val="24"/>
                <w:szCs w:val="24"/>
              </w:rPr>
            </w:pPr>
            <w:r>
              <w:rPr>
                <w:rFonts w:cs="Arial"/>
                <w:sz w:val="24"/>
                <w:szCs w:val="24"/>
              </w:rPr>
              <w:t>Director of Academic Discipline: Psychology</w:t>
            </w:r>
          </w:p>
        </w:tc>
      </w:tr>
      <w:tr w:rsidR="00CA12DC" w:rsidRPr="00FE7642" w:rsidTr="0092057B">
        <w:tc>
          <w:tcPr>
            <w:tcW w:w="4621" w:type="dxa"/>
          </w:tcPr>
          <w:p w:rsidR="00CA12DC" w:rsidRPr="00FE7642" w:rsidRDefault="00CA12DC" w:rsidP="00373CA3">
            <w:pPr>
              <w:jc w:val="both"/>
              <w:rPr>
                <w:rFonts w:cs="Arial"/>
                <w:sz w:val="24"/>
                <w:szCs w:val="24"/>
              </w:rPr>
            </w:pPr>
            <w:r w:rsidRPr="00FE7642">
              <w:rPr>
                <w:rFonts w:cs="Arial"/>
                <w:sz w:val="24"/>
                <w:szCs w:val="24"/>
              </w:rPr>
              <w:t>Faculty/Centre/School/Department</w:t>
            </w:r>
          </w:p>
        </w:tc>
        <w:tc>
          <w:tcPr>
            <w:tcW w:w="5977" w:type="dxa"/>
          </w:tcPr>
          <w:p w:rsidR="00CA12DC" w:rsidRPr="00FE7642" w:rsidRDefault="006858F2" w:rsidP="00373CA3">
            <w:pPr>
              <w:jc w:val="both"/>
              <w:rPr>
                <w:rFonts w:cs="Arial"/>
                <w:sz w:val="24"/>
                <w:szCs w:val="24"/>
              </w:rPr>
            </w:pPr>
            <w:proofErr w:type="spellStart"/>
            <w:r>
              <w:rPr>
                <w:rFonts w:cs="Arial"/>
                <w:sz w:val="24"/>
                <w:szCs w:val="24"/>
              </w:rPr>
              <w:t>Yr</w:t>
            </w:r>
            <w:proofErr w:type="spellEnd"/>
            <w:r>
              <w:rPr>
                <w:rFonts w:cs="Arial"/>
                <w:sz w:val="24"/>
                <w:szCs w:val="24"/>
              </w:rPr>
              <w:t xml:space="preserve"> </w:t>
            </w:r>
            <w:proofErr w:type="spellStart"/>
            <w:r>
              <w:rPr>
                <w:rFonts w:cs="Arial"/>
                <w:sz w:val="24"/>
                <w:szCs w:val="24"/>
              </w:rPr>
              <w:t>Athrofa</w:t>
            </w:r>
            <w:proofErr w:type="spellEnd"/>
          </w:p>
        </w:tc>
      </w:tr>
      <w:tr w:rsidR="00CA12DC" w:rsidRPr="00FE7642" w:rsidTr="0092057B">
        <w:tc>
          <w:tcPr>
            <w:tcW w:w="4621" w:type="dxa"/>
          </w:tcPr>
          <w:p w:rsidR="00CA12DC" w:rsidRPr="00FE7642" w:rsidRDefault="00CA12DC" w:rsidP="00373CA3">
            <w:pPr>
              <w:jc w:val="both"/>
              <w:rPr>
                <w:rFonts w:cs="Arial"/>
                <w:sz w:val="24"/>
                <w:szCs w:val="24"/>
              </w:rPr>
            </w:pPr>
            <w:r w:rsidRPr="00FE7642">
              <w:rPr>
                <w:rFonts w:cs="Arial"/>
                <w:sz w:val="24"/>
                <w:szCs w:val="24"/>
              </w:rPr>
              <w:t>Email address</w:t>
            </w:r>
          </w:p>
        </w:tc>
        <w:tc>
          <w:tcPr>
            <w:tcW w:w="5977" w:type="dxa"/>
          </w:tcPr>
          <w:p w:rsidR="00CA12DC" w:rsidRPr="00FE7642" w:rsidRDefault="00BA1320" w:rsidP="00373CA3">
            <w:pPr>
              <w:jc w:val="both"/>
              <w:rPr>
                <w:rFonts w:cs="Arial"/>
                <w:sz w:val="24"/>
                <w:szCs w:val="24"/>
              </w:rPr>
            </w:pPr>
            <w:hyperlink r:id="rId15" w:history="1">
              <w:r w:rsidR="00A10217" w:rsidRPr="002D3B82">
                <w:rPr>
                  <w:rStyle w:val="Hyperlink"/>
                  <w:rFonts w:cs="Arial"/>
                  <w:sz w:val="24"/>
                  <w:szCs w:val="24"/>
                </w:rPr>
                <w:t>ceri.phelps@uwtsd.ac.uk</w:t>
              </w:r>
            </w:hyperlink>
            <w:r w:rsidR="00A10217">
              <w:rPr>
                <w:rFonts w:cs="Arial"/>
                <w:sz w:val="24"/>
                <w:szCs w:val="24"/>
              </w:rPr>
              <w:t xml:space="preserve"> </w:t>
            </w:r>
          </w:p>
        </w:tc>
      </w:tr>
      <w:tr w:rsidR="00CA12DC" w:rsidRPr="00FE7642" w:rsidTr="0092057B">
        <w:tc>
          <w:tcPr>
            <w:tcW w:w="10598" w:type="dxa"/>
            <w:gridSpan w:val="2"/>
          </w:tcPr>
          <w:p w:rsidR="00CA12DC" w:rsidRPr="00FE7642" w:rsidRDefault="00CA12DC" w:rsidP="00373CA3">
            <w:pPr>
              <w:jc w:val="both"/>
              <w:rPr>
                <w:rFonts w:cs="Arial"/>
                <w:sz w:val="24"/>
                <w:szCs w:val="24"/>
              </w:rPr>
            </w:pPr>
            <w:r w:rsidRPr="00FE7642">
              <w:rPr>
                <w:rFonts w:cs="Arial"/>
                <w:sz w:val="24"/>
                <w:szCs w:val="24"/>
              </w:rPr>
              <w:t>In what capacity can this individual comment on your professional practice?</w:t>
            </w:r>
          </w:p>
          <w:p w:rsidR="00CA12DC" w:rsidRDefault="00CA12DC" w:rsidP="00373CA3">
            <w:pPr>
              <w:jc w:val="both"/>
              <w:rPr>
                <w:rFonts w:cs="Arial"/>
                <w:sz w:val="24"/>
                <w:szCs w:val="24"/>
              </w:rPr>
            </w:pPr>
          </w:p>
          <w:p w:rsidR="00373CA3" w:rsidRPr="00FE7642" w:rsidRDefault="00A10217" w:rsidP="00373CA3">
            <w:pPr>
              <w:jc w:val="both"/>
              <w:rPr>
                <w:rFonts w:cs="Arial"/>
                <w:sz w:val="24"/>
                <w:szCs w:val="24"/>
              </w:rPr>
            </w:pPr>
            <w:r>
              <w:rPr>
                <w:rFonts w:cs="Arial"/>
                <w:sz w:val="24"/>
                <w:szCs w:val="24"/>
              </w:rPr>
              <w:t>Ceri Phelps is my line manager and who I am directly responsible to.</w:t>
            </w:r>
          </w:p>
          <w:p w:rsidR="0092057B" w:rsidRPr="00FE7642" w:rsidRDefault="0092057B" w:rsidP="00373CA3">
            <w:pPr>
              <w:jc w:val="both"/>
              <w:rPr>
                <w:rFonts w:cs="Arial"/>
                <w:sz w:val="24"/>
                <w:szCs w:val="24"/>
              </w:rPr>
            </w:pPr>
          </w:p>
          <w:p w:rsidR="0092057B" w:rsidRPr="00FE7642" w:rsidRDefault="0092057B" w:rsidP="00373CA3">
            <w:pPr>
              <w:jc w:val="both"/>
              <w:rPr>
                <w:rFonts w:cs="Arial"/>
                <w:sz w:val="24"/>
                <w:szCs w:val="24"/>
              </w:rPr>
            </w:pPr>
          </w:p>
        </w:tc>
      </w:tr>
    </w:tbl>
    <w:p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rsidTr="0092057B">
        <w:tc>
          <w:tcPr>
            <w:tcW w:w="10598" w:type="dxa"/>
            <w:gridSpan w:val="2"/>
          </w:tcPr>
          <w:p w:rsidR="00CA12DC" w:rsidRPr="00FE7642" w:rsidRDefault="00CA12DC" w:rsidP="00373CA3">
            <w:pPr>
              <w:jc w:val="both"/>
              <w:rPr>
                <w:rFonts w:cs="Arial"/>
                <w:b/>
                <w:sz w:val="24"/>
                <w:szCs w:val="24"/>
              </w:rPr>
            </w:pPr>
            <w:r w:rsidRPr="00FE7642">
              <w:rPr>
                <w:rFonts w:cs="Arial"/>
                <w:b/>
                <w:sz w:val="24"/>
                <w:szCs w:val="24"/>
              </w:rPr>
              <w:t>Second Referee:</w:t>
            </w:r>
          </w:p>
          <w:p w:rsidR="00CA12DC" w:rsidRPr="00FE7642" w:rsidRDefault="00CA12DC" w:rsidP="00373CA3">
            <w:pPr>
              <w:jc w:val="both"/>
              <w:rPr>
                <w:rFonts w:cs="Arial"/>
                <w:sz w:val="24"/>
                <w:szCs w:val="24"/>
              </w:rPr>
            </w:pPr>
          </w:p>
        </w:tc>
      </w:tr>
      <w:tr w:rsidR="00CA12DC" w:rsidRPr="00FE7642" w:rsidTr="0092057B">
        <w:tc>
          <w:tcPr>
            <w:tcW w:w="4621" w:type="dxa"/>
          </w:tcPr>
          <w:p w:rsidR="00CA12DC" w:rsidRPr="00FE7642" w:rsidRDefault="00CA12DC" w:rsidP="00373CA3">
            <w:pPr>
              <w:jc w:val="both"/>
              <w:rPr>
                <w:rFonts w:cs="Arial"/>
                <w:sz w:val="24"/>
                <w:szCs w:val="24"/>
              </w:rPr>
            </w:pPr>
            <w:r w:rsidRPr="00FE7642">
              <w:rPr>
                <w:rFonts w:cs="Arial"/>
                <w:sz w:val="24"/>
                <w:szCs w:val="24"/>
              </w:rPr>
              <w:t>Name</w:t>
            </w:r>
          </w:p>
        </w:tc>
        <w:tc>
          <w:tcPr>
            <w:tcW w:w="5977" w:type="dxa"/>
          </w:tcPr>
          <w:p w:rsidR="00CA12DC" w:rsidRPr="00FE7642" w:rsidRDefault="00A10217" w:rsidP="00373CA3">
            <w:pPr>
              <w:jc w:val="both"/>
              <w:rPr>
                <w:rFonts w:cs="Arial"/>
                <w:sz w:val="24"/>
                <w:szCs w:val="24"/>
              </w:rPr>
            </w:pPr>
            <w:r>
              <w:rPr>
                <w:rFonts w:cs="Arial"/>
                <w:sz w:val="24"/>
                <w:szCs w:val="24"/>
              </w:rPr>
              <w:t>Dr Charlotte Greenway</w:t>
            </w:r>
          </w:p>
        </w:tc>
      </w:tr>
      <w:tr w:rsidR="00CA12DC" w:rsidRPr="00FE7642" w:rsidTr="0092057B">
        <w:tc>
          <w:tcPr>
            <w:tcW w:w="4621" w:type="dxa"/>
          </w:tcPr>
          <w:p w:rsidR="00CA12DC" w:rsidRPr="00FE7642" w:rsidRDefault="00CA12DC" w:rsidP="00373CA3">
            <w:pPr>
              <w:jc w:val="both"/>
              <w:rPr>
                <w:rFonts w:cs="Arial"/>
                <w:sz w:val="24"/>
                <w:szCs w:val="24"/>
              </w:rPr>
            </w:pPr>
            <w:r w:rsidRPr="00FE7642">
              <w:rPr>
                <w:rFonts w:cs="Arial"/>
                <w:sz w:val="24"/>
                <w:szCs w:val="24"/>
              </w:rPr>
              <w:t>Job Title</w:t>
            </w:r>
          </w:p>
        </w:tc>
        <w:tc>
          <w:tcPr>
            <w:tcW w:w="5977" w:type="dxa"/>
          </w:tcPr>
          <w:p w:rsidR="00CA12DC" w:rsidRPr="00FE7642" w:rsidRDefault="00A10217" w:rsidP="00373CA3">
            <w:pPr>
              <w:jc w:val="both"/>
              <w:rPr>
                <w:rFonts w:cs="Arial"/>
                <w:sz w:val="24"/>
                <w:szCs w:val="24"/>
              </w:rPr>
            </w:pPr>
            <w:r>
              <w:rPr>
                <w:rFonts w:cs="Arial"/>
                <w:sz w:val="24"/>
                <w:szCs w:val="24"/>
              </w:rPr>
              <w:t>Senior Lecturer</w:t>
            </w:r>
          </w:p>
        </w:tc>
      </w:tr>
      <w:tr w:rsidR="00CA12DC" w:rsidRPr="00FE7642" w:rsidTr="0092057B">
        <w:tc>
          <w:tcPr>
            <w:tcW w:w="4621" w:type="dxa"/>
          </w:tcPr>
          <w:p w:rsidR="00CA12DC" w:rsidRPr="00FE7642" w:rsidRDefault="00CA12DC" w:rsidP="00373CA3">
            <w:pPr>
              <w:jc w:val="both"/>
              <w:rPr>
                <w:rFonts w:cs="Arial"/>
                <w:sz w:val="24"/>
                <w:szCs w:val="24"/>
              </w:rPr>
            </w:pPr>
            <w:r w:rsidRPr="00FE7642">
              <w:rPr>
                <w:rFonts w:cs="Arial"/>
                <w:sz w:val="24"/>
                <w:szCs w:val="24"/>
              </w:rPr>
              <w:t>Faculty/Centre/School/Department</w:t>
            </w:r>
          </w:p>
        </w:tc>
        <w:tc>
          <w:tcPr>
            <w:tcW w:w="5977" w:type="dxa"/>
          </w:tcPr>
          <w:p w:rsidR="00CA12DC" w:rsidRPr="00FE7642" w:rsidRDefault="00A10217" w:rsidP="00373CA3">
            <w:pPr>
              <w:jc w:val="both"/>
              <w:rPr>
                <w:rFonts w:cs="Arial"/>
                <w:sz w:val="24"/>
                <w:szCs w:val="24"/>
              </w:rPr>
            </w:pPr>
            <w:proofErr w:type="spellStart"/>
            <w:r>
              <w:rPr>
                <w:rFonts w:cs="Arial"/>
                <w:sz w:val="24"/>
                <w:szCs w:val="24"/>
              </w:rPr>
              <w:t>Yr</w:t>
            </w:r>
            <w:proofErr w:type="spellEnd"/>
            <w:r>
              <w:rPr>
                <w:rFonts w:cs="Arial"/>
                <w:sz w:val="24"/>
                <w:szCs w:val="24"/>
              </w:rPr>
              <w:t xml:space="preserve"> </w:t>
            </w:r>
            <w:proofErr w:type="spellStart"/>
            <w:r>
              <w:rPr>
                <w:rFonts w:cs="Arial"/>
                <w:sz w:val="24"/>
                <w:szCs w:val="24"/>
              </w:rPr>
              <w:t>Athrofa</w:t>
            </w:r>
            <w:proofErr w:type="spellEnd"/>
            <w:r>
              <w:rPr>
                <w:rFonts w:cs="Arial"/>
                <w:sz w:val="24"/>
                <w:szCs w:val="24"/>
              </w:rPr>
              <w:t>: Academic Discipline - Psychology</w:t>
            </w:r>
          </w:p>
        </w:tc>
      </w:tr>
      <w:tr w:rsidR="00CA12DC" w:rsidRPr="00FE7642" w:rsidTr="0092057B">
        <w:tc>
          <w:tcPr>
            <w:tcW w:w="4621" w:type="dxa"/>
          </w:tcPr>
          <w:p w:rsidR="00CA12DC" w:rsidRPr="00FE7642" w:rsidRDefault="00CA12DC" w:rsidP="00373CA3">
            <w:pPr>
              <w:jc w:val="both"/>
              <w:rPr>
                <w:rFonts w:cs="Arial"/>
                <w:sz w:val="24"/>
                <w:szCs w:val="24"/>
              </w:rPr>
            </w:pPr>
            <w:r w:rsidRPr="00FE7642">
              <w:rPr>
                <w:rFonts w:cs="Arial"/>
                <w:sz w:val="24"/>
                <w:szCs w:val="24"/>
              </w:rPr>
              <w:t>Email address</w:t>
            </w:r>
          </w:p>
        </w:tc>
        <w:tc>
          <w:tcPr>
            <w:tcW w:w="5977" w:type="dxa"/>
          </w:tcPr>
          <w:p w:rsidR="00CA12DC" w:rsidRPr="00FE7642" w:rsidRDefault="00BA1320" w:rsidP="00373CA3">
            <w:pPr>
              <w:jc w:val="both"/>
              <w:rPr>
                <w:rFonts w:cs="Arial"/>
                <w:sz w:val="24"/>
                <w:szCs w:val="24"/>
              </w:rPr>
            </w:pPr>
            <w:hyperlink r:id="rId16" w:history="1">
              <w:r w:rsidR="00A10217" w:rsidRPr="002D3B82">
                <w:rPr>
                  <w:rStyle w:val="Hyperlink"/>
                  <w:rFonts w:cs="Arial"/>
                  <w:sz w:val="24"/>
                  <w:szCs w:val="24"/>
                </w:rPr>
                <w:t>c.greenway@uwtsd.ac.uk</w:t>
              </w:r>
            </w:hyperlink>
            <w:r w:rsidR="00A10217">
              <w:rPr>
                <w:rFonts w:cs="Arial"/>
                <w:sz w:val="24"/>
                <w:szCs w:val="24"/>
              </w:rPr>
              <w:t xml:space="preserve"> </w:t>
            </w:r>
          </w:p>
        </w:tc>
      </w:tr>
      <w:tr w:rsidR="00CA12DC" w:rsidRPr="00FE7642" w:rsidTr="0092057B">
        <w:tc>
          <w:tcPr>
            <w:tcW w:w="10598" w:type="dxa"/>
            <w:gridSpan w:val="2"/>
          </w:tcPr>
          <w:p w:rsidR="00CA12DC" w:rsidRPr="00FE7642" w:rsidRDefault="00CA12DC" w:rsidP="00373CA3">
            <w:pPr>
              <w:jc w:val="both"/>
              <w:rPr>
                <w:rFonts w:cs="Arial"/>
                <w:sz w:val="24"/>
                <w:szCs w:val="24"/>
              </w:rPr>
            </w:pPr>
            <w:r w:rsidRPr="00FE7642">
              <w:rPr>
                <w:rFonts w:cs="Arial"/>
                <w:sz w:val="24"/>
                <w:szCs w:val="24"/>
              </w:rPr>
              <w:t>In what capacity can this individual comment on your professional practice?</w:t>
            </w:r>
          </w:p>
          <w:p w:rsidR="00CA12DC" w:rsidRDefault="00CA12DC" w:rsidP="00373CA3">
            <w:pPr>
              <w:jc w:val="both"/>
              <w:rPr>
                <w:rFonts w:cs="Arial"/>
                <w:sz w:val="24"/>
                <w:szCs w:val="24"/>
              </w:rPr>
            </w:pPr>
          </w:p>
          <w:p w:rsidR="0092057B" w:rsidRPr="00FE7642" w:rsidRDefault="00A10217" w:rsidP="00373CA3">
            <w:pPr>
              <w:jc w:val="both"/>
              <w:rPr>
                <w:rFonts w:cs="Arial"/>
                <w:sz w:val="24"/>
                <w:szCs w:val="24"/>
              </w:rPr>
            </w:pPr>
            <w:r>
              <w:rPr>
                <w:rFonts w:cs="Arial"/>
                <w:sz w:val="24"/>
                <w:szCs w:val="24"/>
              </w:rPr>
              <w:t>Charlotte Greenway is the Programme Director for the BSc Applied Psychology programme upon which I teach on the Carmarthen Campus.</w:t>
            </w:r>
          </w:p>
          <w:p w:rsidR="0092057B" w:rsidRPr="00FE7642" w:rsidRDefault="0092057B" w:rsidP="00373CA3">
            <w:pPr>
              <w:jc w:val="both"/>
              <w:rPr>
                <w:rFonts w:cs="Arial"/>
                <w:sz w:val="24"/>
                <w:szCs w:val="24"/>
              </w:rPr>
            </w:pPr>
          </w:p>
        </w:tc>
      </w:tr>
    </w:tbl>
    <w:p w:rsidR="00356BA8" w:rsidRPr="00FE7642" w:rsidRDefault="00356BA8">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rsidR="004F687F" w:rsidRPr="00FE7642" w:rsidRDefault="004F687F">
      <w:pPr>
        <w:rPr>
          <w:rFonts w:cs="Arial"/>
          <w:sz w:val="24"/>
          <w:szCs w:val="24"/>
        </w:rPr>
      </w:pPr>
    </w:p>
    <w:p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rsidR="004F687F" w:rsidRPr="00FE7642" w:rsidRDefault="004F687F">
      <w:pPr>
        <w:rPr>
          <w:rFonts w:cs="Arial"/>
          <w:sz w:val="24"/>
          <w:szCs w:val="24"/>
        </w:rPr>
      </w:pPr>
    </w:p>
    <w:p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4621"/>
        <w:gridCol w:w="5977"/>
      </w:tblGrid>
      <w:tr w:rsidR="00594F89" w:rsidRPr="00FE7642" w:rsidTr="00373CA3">
        <w:tc>
          <w:tcPr>
            <w:tcW w:w="10598" w:type="dxa"/>
            <w:gridSpan w:val="2"/>
          </w:tcPr>
          <w:p w:rsidR="00594F89" w:rsidRPr="00FE7642" w:rsidRDefault="00594F89" w:rsidP="00373CA3">
            <w:pPr>
              <w:jc w:val="both"/>
              <w:rPr>
                <w:rFonts w:cs="Arial"/>
                <w:b/>
                <w:sz w:val="24"/>
                <w:szCs w:val="24"/>
              </w:rPr>
            </w:pPr>
            <w:r w:rsidRPr="00FE7642">
              <w:rPr>
                <w:rFonts w:cs="Arial"/>
                <w:b/>
                <w:sz w:val="24"/>
                <w:szCs w:val="24"/>
              </w:rPr>
              <w:t>Institutional Signatory</w:t>
            </w:r>
          </w:p>
          <w:p w:rsidR="00594F89" w:rsidRPr="00FE7642" w:rsidRDefault="00594F89" w:rsidP="00373CA3">
            <w:pPr>
              <w:jc w:val="both"/>
              <w:rPr>
                <w:rFonts w:cs="Arial"/>
                <w:sz w:val="24"/>
                <w:szCs w:val="24"/>
              </w:rPr>
            </w:pPr>
          </w:p>
        </w:tc>
      </w:tr>
      <w:tr w:rsidR="00594F89" w:rsidRPr="00FE7642" w:rsidTr="00373CA3">
        <w:tc>
          <w:tcPr>
            <w:tcW w:w="4621" w:type="dxa"/>
          </w:tcPr>
          <w:p w:rsidR="00594F89" w:rsidRPr="00FE7642" w:rsidRDefault="00594F89" w:rsidP="00373CA3">
            <w:pPr>
              <w:jc w:val="both"/>
              <w:rPr>
                <w:rFonts w:cs="Arial"/>
                <w:b/>
                <w:sz w:val="24"/>
                <w:szCs w:val="24"/>
              </w:rPr>
            </w:pPr>
            <w:r w:rsidRPr="00FE7642">
              <w:rPr>
                <w:rFonts w:cs="Arial"/>
                <w:b/>
                <w:sz w:val="24"/>
                <w:szCs w:val="24"/>
              </w:rPr>
              <w:t>Name of Applicant</w:t>
            </w:r>
          </w:p>
        </w:tc>
        <w:tc>
          <w:tcPr>
            <w:tcW w:w="5977" w:type="dxa"/>
          </w:tcPr>
          <w:p w:rsidR="00594F89" w:rsidRPr="00FE7642" w:rsidRDefault="00C82766" w:rsidP="00373CA3">
            <w:pPr>
              <w:jc w:val="both"/>
              <w:rPr>
                <w:rFonts w:cs="Arial"/>
                <w:sz w:val="24"/>
                <w:szCs w:val="24"/>
              </w:rPr>
            </w:pPr>
            <w:r>
              <w:rPr>
                <w:rFonts w:cs="Arial"/>
                <w:sz w:val="24"/>
                <w:szCs w:val="24"/>
              </w:rPr>
              <w:t>Karen Eaton-Thomas</w:t>
            </w:r>
          </w:p>
        </w:tc>
      </w:tr>
      <w:tr w:rsidR="00594F89" w:rsidRPr="00FE7642" w:rsidTr="00373CA3">
        <w:tc>
          <w:tcPr>
            <w:tcW w:w="4621" w:type="dxa"/>
          </w:tcPr>
          <w:p w:rsidR="00594F89" w:rsidRPr="00FE7642" w:rsidRDefault="00594F89" w:rsidP="00373CA3">
            <w:pPr>
              <w:jc w:val="both"/>
              <w:rPr>
                <w:rFonts w:cs="Arial"/>
                <w:b/>
                <w:sz w:val="24"/>
                <w:szCs w:val="24"/>
              </w:rPr>
            </w:pPr>
            <w:r w:rsidRPr="00FE7642">
              <w:rPr>
                <w:rFonts w:cs="Arial"/>
                <w:b/>
                <w:sz w:val="24"/>
                <w:szCs w:val="24"/>
              </w:rPr>
              <w:t>Name of Signatory</w:t>
            </w:r>
          </w:p>
        </w:tc>
        <w:tc>
          <w:tcPr>
            <w:tcW w:w="5977" w:type="dxa"/>
          </w:tcPr>
          <w:p w:rsidR="00594F89" w:rsidRPr="00C82766" w:rsidRDefault="00C82766" w:rsidP="00373CA3">
            <w:pPr>
              <w:jc w:val="both"/>
              <w:rPr>
                <w:rFonts w:cs="Arial"/>
                <w:sz w:val="24"/>
                <w:szCs w:val="24"/>
              </w:rPr>
            </w:pPr>
            <w:r w:rsidRPr="00C82766">
              <w:rPr>
                <w:noProof/>
                <w:sz w:val="24"/>
                <w:szCs w:val="24"/>
                <w:lang w:val="en-US" w:eastAsia="en-US"/>
              </w:rPr>
              <w:t>Christine Jones</w:t>
            </w:r>
          </w:p>
        </w:tc>
      </w:tr>
      <w:tr w:rsidR="00594F89" w:rsidRPr="00FE7642" w:rsidTr="00373CA3">
        <w:tc>
          <w:tcPr>
            <w:tcW w:w="4621" w:type="dxa"/>
          </w:tcPr>
          <w:p w:rsidR="00594F89" w:rsidRPr="00FE7642" w:rsidRDefault="00594F89" w:rsidP="00373CA3">
            <w:pPr>
              <w:jc w:val="both"/>
              <w:rPr>
                <w:rFonts w:cs="Arial"/>
                <w:b/>
                <w:sz w:val="24"/>
                <w:szCs w:val="24"/>
              </w:rPr>
            </w:pPr>
            <w:r w:rsidRPr="00FE7642">
              <w:rPr>
                <w:rFonts w:cs="Arial"/>
                <w:b/>
                <w:sz w:val="24"/>
                <w:szCs w:val="24"/>
              </w:rPr>
              <w:t>Job Title</w:t>
            </w:r>
          </w:p>
        </w:tc>
        <w:tc>
          <w:tcPr>
            <w:tcW w:w="5977" w:type="dxa"/>
          </w:tcPr>
          <w:p w:rsidR="00594F89" w:rsidRPr="00FE7642" w:rsidRDefault="00C82766" w:rsidP="00373CA3">
            <w:pPr>
              <w:jc w:val="both"/>
              <w:rPr>
                <w:rFonts w:cs="Arial"/>
                <w:sz w:val="24"/>
                <w:szCs w:val="24"/>
              </w:rPr>
            </w:pPr>
            <w:r>
              <w:rPr>
                <w:rFonts w:cs="Arial"/>
                <w:sz w:val="24"/>
                <w:szCs w:val="24"/>
              </w:rPr>
              <w:t>Assistant Dean</w:t>
            </w:r>
          </w:p>
        </w:tc>
      </w:tr>
      <w:tr w:rsidR="00594F89" w:rsidRPr="00FE7642" w:rsidTr="00373CA3">
        <w:tc>
          <w:tcPr>
            <w:tcW w:w="4621" w:type="dxa"/>
          </w:tcPr>
          <w:p w:rsidR="00594F89" w:rsidRPr="00FE7642" w:rsidRDefault="00594F89" w:rsidP="00373CA3">
            <w:pPr>
              <w:jc w:val="both"/>
              <w:rPr>
                <w:rFonts w:cs="Arial"/>
                <w:b/>
                <w:sz w:val="24"/>
                <w:szCs w:val="24"/>
              </w:rPr>
            </w:pPr>
            <w:r w:rsidRPr="00FE7642">
              <w:rPr>
                <w:rFonts w:cs="Arial"/>
                <w:b/>
                <w:sz w:val="24"/>
                <w:szCs w:val="24"/>
              </w:rPr>
              <w:t>Faculty/Centre/School/Department</w:t>
            </w:r>
          </w:p>
        </w:tc>
        <w:tc>
          <w:tcPr>
            <w:tcW w:w="5977" w:type="dxa"/>
          </w:tcPr>
          <w:p w:rsidR="00594F89" w:rsidRPr="00FE7642" w:rsidRDefault="00C82766" w:rsidP="00373CA3">
            <w:pPr>
              <w:jc w:val="both"/>
              <w:rPr>
                <w:rFonts w:cs="Arial"/>
                <w:sz w:val="24"/>
                <w:szCs w:val="24"/>
              </w:rPr>
            </w:pPr>
            <w:proofErr w:type="spellStart"/>
            <w:r>
              <w:rPr>
                <w:rFonts w:cs="Arial"/>
                <w:sz w:val="24"/>
                <w:szCs w:val="24"/>
              </w:rPr>
              <w:t>Yr</w:t>
            </w:r>
            <w:proofErr w:type="spellEnd"/>
            <w:r>
              <w:rPr>
                <w:rFonts w:cs="Arial"/>
                <w:sz w:val="24"/>
                <w:szCs w:val="24"/>
              </w:rPr>
              <w:t xml:space="preserve"> </w:t>
            </w:r>
            <w:proofErr w:type="spellStart"/>
            <w:r>
              <w:rPr>
                <w:rFonts w:cs="Arial"/>
                <w:sz w:val="24"/>
                <w:szCs w:val="24"/>
              </w:rPr>
              <w:t>Athrofa</w:t>
            </w:r>
            <w:proofErr w:type="spellEnd"/>
          </w:p>
        </w:tc>
      </w:tr>
      <w:tr w:rsidR="00594F89" w:rsidRPr="00FE7642" w:rsidTr="00373CA3">
        <w:tc>
          <w:tcPr>
            <w:tcW w:w="4621" w:type="dxa"/>
          </w:tcPr>
          <w:p w:rsidR="00594F89" w:rsidRPr="00FE7642" w:rsidRDefault="00594F89" w:rsidP="00373CA3">
            <w:pPr>
              <w:jc w:val="both"/>
              <w:rPr>
                <w:rFonts w:cs="Arial"/>
                <w:b/>
                <w:sz w:val="24"/>
                <w:szCs w:val="24"/>
              </w:rPr>
            </w:pPr>
            <w:r w:rsidRPr="00FE7642">
              <w:rPr>
                <w:rFonts w:cs="Arial"/>
                <w:b/>
                <w:sz w:val="24"/>
                <w:szCs w:val="24"/>
              </w:rPr>
              <w:t>Email address</w:t>
            </w:r>
          </w:p>
        </w:tc>
        <w:tc>
          <w:tcPr>
            <w:tcW w:w="5977" w:type="dxa"/>
          </w:tcPr>
          <w:p w:rsidR="00594F89" w:rsidRPr="00FE7642" w:rsidRDefault="00C82766" w:rsidP="00373CA3">
            <w:pPr>
              <w:jc w:val="both"/>
              <w:rPr>
                <w:rFonts w:cs="Arial"/>
                <w:sz w:val="24"/>
                <w:szCs w:val="24"/>
              </w:rPr>
            </w:pPr>
            <w:r>
              <w:rPr>
                <w:rFonts w:cs="Arial"/>
                <w:sz w:val="24"/>
                <w:szCs w:val="24"/>
              </w:rPr>
              <w:t>c.m.jones@uwtsd.ac.uk</w:t>
            </w:r>
          </w:p>
        </w:tc>
      </w:tr>
      <w:tr w:rsidR="00594F89" w:rsidRPr="00FE7642" w:rsidTr="00373CA3">
        <w:tc>
          <w:tcPr>
            <w:tcW w:w="10598" w:type="dxa"/>
            <w:gridSpan w:val="2"/>
          </w:tcPr>
          <w:p w:rsidR="00594F89" w:rsidRPr="00FE7642" w:rsidRDefault="00594F89" w:rsidP="00373CA3">
            <w:pPr>
              <w:jc w:val="both"/>
              <w:rPr>
                <w:rFonts w:cs="Arial"/>
                <w:sz w:val="24"/>
                <w:szCs w:val="24"/>
              </w:rPr>
            </w:pPr>
          </w:p>
          <w:p w:rsidR="00594F89" w:rsidRPr="00FE7642" w:rsidRDefault="00594F89" w:rsidP="00373CA3">
            <w:pPr>
              <w:jc w:val="both"/>
              <w:rPr>
                <w:rFonts w:cs="Arial"/>
                <w:sz w:val="24"/>
                <w:szCs w:val="24"/>
              </w:rPr>
            </w:pPr>
            <w:r w:rsidRPr="00FE7642">
              <w:rPr>
                <w:rFonts w:cs="Arial"/>
                <w:sz w:val="24"/>
                <w:szCs w:val="24"/>
              </w:rPr>
              <w:t>Dear Sir/Madam</w:t>
            </w:r>
          </w:p>
          <w:p w:rsidR="00594F89" w:rsidRPr="00FE7642" w:rsidRDefault="00594F89" w:rsidP="00373CA3">
            <w:pPr>
              <w:jc w:val="both"/>
              <w:rPr>
                <w:rFonts w:cs="Arial"/>
                <w:sz w:val="24"/>
                <w:szCs w:val="24"/>
              </w:rPr>
            </w:pPr>
          </w:p>
          <w:p w:rsidR="00594F89" w:rsidRPr="00FE7642" w:rsidRDefault="00594F89" w:rsidP="00373CA3">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rsidR="00594F89" w:rsidRPr="00FE7642" w:rsidRDefault="00594F89" w:rsidP="00373CA3">
            <w:pPr>
              <w:jc w:val="both"/>
              <w:rPr>
                <w:rFonts w:cs="Arial"/>
                <w:sz w:val="24"/>
                <w:szCs w:val="24"/>
              </w:rPr>
            </w:pPr>
          </w:p>
          <w:p w:rsidR="00594F89" w:rsidRDefault="00594F89" w:rsidP="00373CA3">
            <w:pPr>
              <w:jc w:val="both"/>
              <w:rPr>
                <w:rFonts w:cs="Arial"/>
                <w:sz w:val="24"/>
                <w:szCs w:val="24"/>
              </w:rPr>
            </w:pPr>
          </w:p>
          <w:p w:rsidR="00A10217" w:rsidRDefault="00A10217" w:rsidP="00373CA3">
            <w:pPr>
              <w:jc w:val="both"/>
              <w:rPr>
                <w:rFonts w:cs="Arial"/>
                <w:sz w:val="24"/>
                <w:szCs w:val="24"/>
              </w:rPr>
            </w:pPr>
          </w:p>
          <w:p w:rsidR="00A10217" w:rsidRPr="00FE7642" w:rsidRDefault="00A10217" w:rsidP="00373CA3">
            <w:pPr>
              <w:jc w:val="both"/>
              <w:rPr>
                <w:rFonts w:cs="Arial"/>
                <w:sz w:val="24"/>
                <w:szCs w:val="24"/>
              </w:rPr>
            </w:pPr>
          </w:p>
          <w:p w:rsidR="00594F89" w:rsidRPr="00FE7642" w:rsidRDefault="00594F89" w:rsidP="00373CA3">
            <w:pPr>
              <w:jc w:val="both"/>
              <w:rPr>
                <w:rFonts w:cs="Arial"/>
                <w:sz w:val="24"/>
                <w:szCs w:val="24"/>
              </w:rPr>
            </w:pPr>
            <w:r w:rsidRPr="00FE7642">
              <w:rPr>
                <w:rFonts w:cs="Arial"/>
                <w:b/>
                <w:sz w:val="24"/>
                <w:szCs w:val="24"/>
              </w:rPr>
              <w:t>Signature:</w:t>
            </w:r>
            <w:r w:rsidRPr="00FE7642">
              <w:rPr>
                <w:rFonts w:cs="Arial"/>
                <w:sz w:val="24"/>
                <w:szCs w:val="24"/>
              </w:rPr>
              <w:t>___</w:t>
            </w:r>
            <w:r w:rsidR="00C82766">
              <w:rPr>
                <w:noProof/>
                <w:lang w:val="en-US" w:eastAsia="en-US"/>
              </w:rPr>
              <w:t xml:space="preserve"> </w:t>
            </w:r>
            <w:r w:rsidR="00C82766">
              <w:rPr>
                <w:noProof/>
              </w:rPr>
              <w:drawing>
                <wp:inline distT="0" distB="0" distL="0" distR="0" wp14:anchorId="7798ED04" wp14:editId="1228A79D">
                  <wp:extent cx="2628900" cy="809625"/>
                  <wp:effectExtent l="0" t="0" r="0" b="9525"/>
                  <wp:docPr id="3" name="Picture 3" descr="G:\AUR\Gweinyddol\Llythyron\Llofnod Christine.jpg"/>
                  <wp:cNvGraphicFramePr/>
                  <a:graphic xmlns:a="http://schemas.openxmlformats.org/drawingml/2006/main">
                    <a:graphicData uri="http://schemas.openxmlformats.org/drawingml/2006/picture">
                      <pic:pic xmlns:pic="http://schemas.openxmlformats.org/drawingml/2006/picture">
                        <pic:nvPicPr>
                          <pic:cNvPr id="3" name="Picture 3" descr="G:\AUR\Gweinyddol\Llythyron\Llofnod Christine.jpg"/>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28900" cy="809625"/>
                          </a:xfrm>
                          <a:prstGeom prst="rect">
                            <a:avLst/>
                          </a:prstGeom>
                          <a:noFill/>
                          <a:ln>
                            <a:noFill/>
                          </a:ln>
                        </pic:spPr>
                      </pic:pic>
                    </a:graphicData>
                  </a:graphic>
                </wp:inline>
              </w:drawing>
            </w:r>
            <w:r w:rsidR="00706492" w:rsidRPr="00706492">
              <w:rPr>
                <w:rFonts w:cs="Arial"/>
                <w:b/>
                <w:sz w:val="24"/>
                <w:szCs w:val="24"/>
              </w:rPr>
              <w:t>D</w:t>
            </w:r>
            <w:r w:rsidRPr="00FE7642">
              <w:rPr>
                <w:rFonts w:cs="Arial"/>
                <w:b/>
                <w:sz w:val="24"/>
                <w:szCs w:val="24"/>
              </w:rPr>
              <w:t>ate:</w:t>
            </w:r>
            <w:r w:rsidR="00C82766">
              <w:rPr>
                <w:rFonts w:cs="Arial"/>
                <w:sz w:val="24"/>
                <w:szCs w:val="24"/>
              </w:rPr>
              <w:t xml:space="preserve"> 27/6/18</w:t>
            </w:r>
          </w:p>
          <w:p w:rsidR="00594F89" w:rsidRDefault="00594F89" w:rsidP="00373CA3">
            <w:pPr>
              <w:jc w:val="both"/>
              <w:rPr>
                <w:rFonts w:cs="Arial"/>
                <w:sz w:val="24"/>
                <w:szCs w:val="24"/>
              </w:rPr>
            </w:pPr>
          </w:p>
          <w:p w:rsidR="00706492" w:rsidRPr="00FE7642" w:rsidRDefault="00706492" w:rsidP="00373CA3">
            <w:pPr>
              <w:jc w:val="both"/>
              <w:rPr>
                <w:rFonts w:cs="Arial"/>
                <w:sz w:val="24"/>
                <w:szCs w:val="24"/>
              </w:rPr>
            </w:pPr>
          </w:p>
        </w:tc>
      </w:tr>
    </w:tbl>
    <w:p w:rsidR="004F687F" w:rsidRPr="00FE7642" w:rsidRDefault="004F687F">
      <w:pPr>
        <w:rPr>
          <w:rFonts w:cs="Arial"/>
          <w:sz w:val="24"/>
          <w:szCs w:val="24"/>
        </w:rPr>
      </w:pPr>
    </w:p>
    <w:sectPr w:rsidR="004F687F" w:rsidRPr="00FE7642" w:rsidSect="00C86610">
      <w:headerReference w:type="even" r:id="rId18"/>
      <w:headerReference w:type="default" r:id="rId19"/>
      <w:footerReference w:type="even" r:id="rId20"/>
      <w:footerReference w:type="default" r:id="rId21"/>
      <w:headerReference w:type="first" r:id="rId22"/>
      <w:footerReference w:type="first" r:id="rId2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6D3F" w:rsidRDefault="00896D3F" w:rsidP="00CA12DC">
      <w:r>
        <w:separator/>
      </w:r>
    </w:p>
  </w:endnote>
  <w:endnote w:type="continuationSeparator" w:id="0">
    <w:p w:rsidR="00896D3F" w:rsidRDefault="00896D3F"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73CA3" w:rsidRDefault="00373CA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73CA3" w:rsidRDefault="00373CA3" w:rsidP="00CA12DC">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73CA3" w:rsidRDefault="00373C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6D3F" w:rsidRDefault="00896D3F" w:rsidP="00CA12DC">
      <w:r>
        <w:separator/>
      </w:r>
    </w:p>
  </w:footnote>
  <w:footnote w:type="continuationSeparator" w:id="0">
    <w:p w:rsidR="00896D3F" w:rsidRDefault="00896D3F"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73CA3" w:rsidRDefault="00373CA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73CA3" w:rsidRPr="00CA12DC" w:rsidRDefault="00373CA3">
    <w:pPr>
      <w:pStyle w:val="Header"/>
      <w:rPr>
        <w:rFonts w:ascii="Times New Roman" w:hAnsi="Times New Roman"/>
        <w:b/>
      </w:rPr>
    </w:pPr>
    <w:r>
      <w:rPr>
        <w:noProof/>
      </w:rPr>
      <w:drawing>
        <wp:inline distT="0" distB="0" distL="0" distR="0" wp14:anchorId="1B85503B" wp14:editId="6463AB8B">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73CA3" w:rsidRDefault="00373CA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9"/>
  </w:num>
  <w:num w:numId="7">
    <w:abstractNumId w:val="6"/>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12DC"/>
    <w:rsid w:val="00041909"/>
    <w:rsid w:val="00042744"/>
    <w:rsid w:val="0009217C"/>
    <w:rsid w:val="000A0230"/>
    <w:rsid w:val="000E3A5B"/>
    <w:rsid w:val="000F1260"/>
    <w:rsid w:val="000F44D3"/>
    <w:rsid w:val="00110803"/>
    <w:rsid w:val="00115438"/>
    <w:rsid w:val="0012312D"/>
    <w:rsid w:val="0015084A"/>
    <w:rsid w:val="00150A2A"/>
    <w:rsid w:val="00170DDA"/>
    <w:rsid w:val="00186395"/>
    <w:rsid w:val="001C6B3E"/>
    <w:rsid w:val="001D2322"/>
    <w:rsid w:val="002B3C84"/>
    <w:rsid w:val="002F5EDD"/>
    <w:rsid w:val="00356BA8"/>
    <w:rsid w:val="00373CA3"/>
    <w:rsid w:val="00407E26"/>
    <w:rsid w:val="004E6D0F"/>
    <w:rsid w:val="004F687F"/>
    <w:rsid w:val="00502713"/>
    <w:rsid w:val="00534CB0"/>
    <w:rsid w:val="00540671"/>
    <w:rsid w:val="005407DE"/>
    <w:rsid w:val="0056012A"/>
    <w:rsid w:val="00594F89"/>
    <w:rsid w:val="005950DE"/>
    <w:rsid w:val="005F1278"/>
    <w:rsid w:val="006512D0"/>
    <w:rsid w:val="00666309"/>
    <w:rsid w:val="006858F2"/>
    <w:rsid w:val="006A7648"/>
    <w:rsid w:val="006E7EA2"/>
    <w:rsid w:val="00706492"/>
    <w:rsid w:val="00787060"/>
    <w:rsid w:val="00801AAF"/>
    <w:rsid w:val="008048CD"/>
    <w:rsid w:val="00847DBA"/>
    <w:rsid w:val="008832AA"/>
    <w:rsid w:val="00896D3F"/>
    <w:rsid w:val="008B1083"/>
    <w:rsid w:val="0090756D"/>
    <w:rsid w:val="00912165"/>
    <w:rsid w:val="0092057B"/>
    <w:rsid w:val="009A0298"/>
    <w:rsid w:val="009A6077"/>
    <w:rsid w:val="009F67B9"/>
    <w:rsid w:val="00A10188"/>
    <w:rsid w:val="00A10217"/>
    <w:rsid w:val="00A1372E"/>
    <w:rsid w:val="00A33E6F"/>
    <w:rsid w:val="00A50840"/>
    <w:rsid w:val="00A87D25"/>
    <w:rsid w:val="00AC5818"/>
    <w:rsid w:val="00B070EA"/>
    <w:rsid w:val="00BA1320"/>
    <w:rsid w:val="00C34FAE"/>
    <w:rsid w:val="00C76099"/>
    <w:rsid w:val="00C82766"/>
    <w:rsid w:val="00C86610"/>
    <w:rsid w:val="00C87286"/>
    <w:rsid w:val="00CA12DC"/>
    <w:rsid w:val="00CB2CBF"/>
    <w:rsid w:val="00CB7A09"/>
    <w:rsid w:val="00CF1AFF"/>
    <w:rsid w:val="00D149C9"/>
    <w:rsid w:val="00D1674F"/>
    <w:rsid w:val="00DD414C"/>
    <w:rsid w:val="00E0025F"/>
    <w:rsid w:val="00E452F4"/>
    <w:rsid w:val="00E62475"/>
    <w:rsid w:val="00EF091D"/>
    <w:rsid w:val="00FC3A6E"/>
    <w:rsid w:val="00FD0230"/>
    <w:rsid w:val="00FE7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6512D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6512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ps.org.uk/system/files/Public%20files/PaCT/Accreditation%20of%20New%20UK%20Programmes%20WEB.pdf" TargetMode="External"/><Relationship Id="rId13" Type="http://schemas.openxmlformats.org/officeDocument/2006/relationships/hyperlink" Target="https://www.plymouth.ac.uk/uploads/production/document/path/2/2729/RethinkingFeedbackInHigherEducation.pdf" TargetMode="External"/><Relationship Id="rId18"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gov.wales/docs/dcells/publications/130611-statement-en.pdf" TargetMode="External"/><Relationship Id="rId17" Type="http://schemas.openxmlformats.org/officeDocument/2006/relationships/image" Target="media/image1.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mailto:c.greenway@uwtsd.ac.uk"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universitiesuk.ac.uk/policy-and-analysis/reports/Documents/2017/education-consumer-rights-maintaining-trust-web.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ceri.phelps@uwtsd.ac.uk" TargetMode="External"/><Relationship Id="rId23" Type="http://schemas.openxmlformats.org/officeDocument/2006/relationships/footer" Target="footer3.xml"/><Relationship Id="rId10" Type="http://schemas.openxmlformats.org/officeDocument/2006/relationships/hyperlink" Target="http://www.qaa.ac.uk/en/Publications/Documents/SBS-Psychology-16.pdf"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www.qaa.ac.uk/en/Publications/Documents/qualifications-frameworks.pdf" TargetMode="External"/><Relationship Id="rId14" Type="http://schemas.openxmlformats.org/officeDocument/2006/relationships/hyperlink" Target="http://www.hepi.ac.uk/uploads/2014/05/HEA%20HEPI%20Report%20WEB%20160154.pdf" TargetMode="External"/><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6676</Words>
  <Characters>38057</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44644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karen</cp:lastModifiedBy>
  <cp:revision>2</cp:revision>
  <cp:lastPrinted>2012-09-17T12:27:00Z</cp:lastPrinted>
  <dcterms:created xsi:type="dcterms:W3CDTF">2018-06-30T11:36:00Z</dcterms:created>
  <dcterms:modified xsi:type="dcterms:W3CDTF">2018-06-30T11:36:00Z</dcterms:modified>
</cp:coreProperties>
</file>