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8F931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14EF6">
              <w:rPr>
                <w:b/>
                <w:color w:val="auto"/>
                <w:sz w:val="32"/>
              </w:rPr>
              <w:t xml:space="preserve">Eleanor COSTER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A1C6A29" w:rsidR="005A1BA3" w:rsidRDefault="00614EF6" w:rsidP="00340E9A">
            <w:pPr>
              <w:overflowPunct/>
              <w:autoSpaceDE/>
              <w:autoSpaceDN/>
              <w:adjustRightInd/>
              <w:ind w:right="237"/>
              <w:textAlignment w:val="auto"/>
              <w:rPr>
                <w:b/>
                <w:color w:val="auto"/>
                <w:sz w:val="32"/>
              </w:rPr>
            </w:pPr>
            <w:r>
              <w:rPr>
                <w:b/>
                <w:color w:val="auto"/>
                <w:sz w:val="32"/>
              </w:rPr>
              <w:t>1815668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FA101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8E2817" w:rsidRDefault="00FF7784" w:rsidP="00340E9A">
      <w:pPr>
        <w:ind w:right="237"/>
        <w:jc w:val="both"/>
        <w:rPr>
          <w:rFonts w:asciiTheme="minorHAnsi" w:hAnsiTheme="minorHAnsi" w:cstheme="minorHAnsi"/>
          <w:sz w:val="24"/>
          <w:szCs w:val="24"/>
        </w:rPr>
      </w:pPr>
    </w:p>
    <w:p w14:paraId="67FEFCD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As a relatively new member to South Wales Police force, I have been taking into consideration and reflecting on the impact of organisational justice on myself within the police service. Organisational justice was “first postulated by Greenberg in 1987, refers to an employee’s perception of their organisation’s behaviour, decisions and actions and how these influence the employees own attitudes and behaviours at work”.(</w:t>
      </w:r>
      <w:proofErr w:type="spellStart"/>
      <w:r w:rsidRPr="008E2817">
        <w:rPr>
          <w:rFonts w:asciiTheme="minorHAnsi" w:hAnsiTheme="minorHAnsi" w:cstheme="minorHAnsi"/>
          <w:sz w:val="24"/>
          <w:szCs w:val="24"/>
        </w:rPr>
        <w:t>HRZone</w:t>
      </w:r>
      <w:proofErr w:type="spellEnd"/>
      <w:r w:rsidRPr="008E2817">
        <w:rPr>
          <w:rFonts w:asciiTheme="minorHAnsi" w:hAnsiTheme="minorHAnsi" w:cstheme="minorHAnsi"/>
          <w:sz w:val="24"/>
          <w:szCs w:val="24"/>
        </w:rPr>
        <w:t xml:space="preserve">). In essence it is the extent to which employees perceive workplace procedures, interactions and outcomes to be fair in nature. These procedures can influence an employee’s attitude and behaviour, whether that be good or bad and as a result having a positive or negative impact on their performance or on the organisational performance as a whole. Some examples of perceived injustices within the policing organisation could be: </w:t>
      </w:r>
    </w:p>
    <w:p w14:paraId="3C36D637" w14:textId="77777777" w:rsidR="008E2817" w:rsidRPr="008E2817" w:rsidRDefault="008E2817" w:rsidP="008E2817">
      <w:pPr>
        <w:pStyle w:val="ListParagraph"/>
        <w:numPr>
          <w:ilvl w:val="0"/>
          <w:numId w:val="6"/>
        </w:numPr>
        <w:rPr>
          <w:rFonts w:asciiTheme="minorHAnsi" w:hAnsiTheme="minorHAnsi" w:cstheme="minorHAnsi"/>
          <w:sz w:val="24"/>
          <w:szCs w:val="24"/>
        </w:rPr>
      </w:pPr>
      <w:r w:rsidRPr="008E2817">
        <w:rPr>
          <w:rFonts w:asciiTheme="minorHAnsi" w:hAnsiTheme="minorHAnsi" w:cstheme="minorHAnsi"/>
          <w:sz w:val="24"/>
          <w:szCs w:val="24"/>
        </w:rPr>
        <w:t>Unequal opportunities for men and women applying for the same job</w:t>
      </w:r>
    </w:p>
    <w:p w14:paraId="1EC4DD77" w14:textId="77777777" w:rsidR="008E2817" w:rsidRPr="008E2817" w:rsidRDefault="008E2817" w:rsidP="008E2817">
      <w:pPr>
        <w:pStyle w:val="ListParagraph"/>
        <w:numPr>
          <w:ilvl w:val="0"/>
          <w:numId w:val="6"/>
        </w:numPr>
        <w:rPr>
          <w:rFonts w:asciiTheme="minorHAnsi" w:hAnsiTheme="minorHAnsi" w:cstheme="minorHAnsi"/>
          <w:sz w:val="24"/>
          <w:szCs w:val="24"/>
        </w:rPr>
      </w:pPr>
      <w:r w:rsidRPr="008E2817">
        <w:rPr>
          <w:rFonts w:asciiTheme="minorHAnsi" w:hAnsiTheme="minorHAnsi" w:cstheme="minorHAnsi"/>
          <w:sz w:val="24"/>
          <w:szCs w:val="24"/>
        </w:rPr>
        <w:t>Performance reviews being conducted without taking into consideration an employees working hours. (For example, they could be working less hours due to child care).</w:t>
      </w:r>
    </w:p>
    <w:p w14:paraId="0170DDC6" w14:textId="77777777" w:rsidR="008E2817" w:rsidRPr="008E2817" w:rsidRDefault="008E2817" w:rsidP="008E2817">
      <w:pPr>
        <w:pStyle w:val="ListParagraph"/>
        <w:numPr>
          <w:ilvl w:val="0"/>
          <w:numId w:val="6"/>
        </w:numPr>
        <w:rPr>
          <w:rFonts w:asciiTheme="minorHAnsi" w:hAnsiTheme="minorHAnsi" w:cstheme="minorHAnsi"/>
          <w:sz w:val="24"/>
          <w:szCs w:val="24"/>
        </w:rPr>
      </w:pPr>
      <w:r w:rsidRPr="008E2817">
        <w:rPr>
          <w:rFonts w:asciiTheme="minorHAnsi" w:hAnsiTheme="minorHAnsi" w:cstheme="minorHAnsi"/>
          <w:sz w:val="24"/>
          <w:szCs w:val="24"/>
        </w:rPr>
        <w:t xml:space="preserve">Job vacancies being given out on a “who you know, not what you know” bases. </w:t>
      </w:r>
    </w:p>
    <w:p w14:paraId="61F8A99A" w14:textId="77777777" w:rsidR="008E2817" w:rsidRPr="008E2817" w:rsidRDefault="008E2817" w:rsidP="008E2817">
      <w:pPr>
        <w:rPr>
          <w:rFonts w:asciiTheme="minorHAnsi" w:hAnsiTheme="minorHAnsi" w:cstheme="minorHAnsi"/>
          <w:sz w:val="24"/>
          <w:szCs w:val="24"/>
        </w:rPr>
      </w:pPr>
    </w:p>
    <w:p w14:paraId="1B8F6D6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The police Code of Ethics play a vital role in having a good organisational justice. “The Code of Ethics has been produced by the College of Policing in its role as the professional body of policing. It sets and defines the exemplary standards of behaviour for everyone who works in policing”. (College of Policing).  The College of policing goes on to state that The Code of Ethics “is at the heart of every policy, procedure, decision and action in policing”. (College of Policing). </w:t>
      </w:r>
    </w:p>
    <w:p w14:paraId="6864383E" w14:textId="77777777" w:rsidR="008E2817" w:rsidRPr="008E2817" w:rsidRDefault="008E2817" w:rsidP="008E2817">
      <w:pPr>
        <w:rPr>
          <w:rFonts w:asciiTheme="minorHAnsi" w:hAnsiTheme="minorHAnsi" w:cstheme="minorHAnsi"/>
          <w:sz w:val="24"/>
          <w:szCs w:val="24"/>
        </w:rPr>
      </w:pPr>
    </w:p>
    <w:p w14:paraId="67CE951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I believe as a new employee to South Wales Police force, I am at a disadvantage from the outset, in relation to organisational justice. As I am still in my probation, I am at the bottom of the “pecking order” and therefore, treated in a different manner to an officer who has 10 years services under their belt. For example, being the new officer on the shift and a probationer there are certain unwritten rules that police officers abided by. Some of these are that new officer’s make the teas and coffees at the beginning of the shift, they have </w:t>
      </w:r>
      <w:r w:rsidRPr="008E2817">
        <w:rPr>
          <w:rFonts w:asciiTheme="minorHAnsi" w:hAnsiTheme="minorHAnsi" w:cstheme="minorHAnsi"/>
          <w:sz w:val="24"/>
          <w:szCs w:val="24"/>
        </w:rPr>
        <w:lastRenderedPageBreak/>
        <w:t xml:space="preserve">most of the prisoner hand </w:t>
      </w:r>
      <w:proofErr w:type="spellStart"/>
      <w:r w:rsidRPr="008E2817">
        <w:rPr>
          <w:rFonts w:asciiTheme="minorHAnsi" w:hAnsiTheme="minorHAnsi" w:cstheme="minorHAnsi"/>
          <w:sz w:val="24"/>
          <w:szCs w:val="24"/>
        </w:rPr>
        <w:t>o</w:t>
      </w:r>
      <w:bookmarkStart w:id="0" w:name="_GoBack"/>
      <w:bookmarkEnd w:id="0"/>
      <w:r w:rsidRPr="008E2817">
        <w:rPr>
          <w:rFonts w:asciiTheme="minorHAnsi" w:hAnsiTheme="minorHAnsi" w:cstheme="minorHAnsi"/>
          <w:sz w:val="24"/>
          <w:szCs w:val="24"/>
        </w:rPr>
        <w:t>n’s</w:t>
      </w:r>
      <w:proofErr w:type="spellEnd"/>
      <w:r w:rsidRPr="008E2817">
        <w:rPr>
          <w:rFonts w:asciiTheme="minorHAnsi" w:hAnsiTheme="minorHAnsi" w:cstheme="minorHAnsi"/>
          <w:sz w:val="24"/>
          <w:szCs w:val="24"/>
        </w:rPr>
        <w:t xml:space="preserve"> from other teams and do the majority of the prisoner/hospital watches, until the next probationer comes along. But having said this, you expect this as part of the job and know that every officer above you has been in your situation. </w:t>
      </w:r>
    </w:p>
    <w:p w14:paraId="7B3A62C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Having reflected on my experiences within the job in relation to organisational justice, I do feel that when it comes to Sexual Offences, these crimes are mainly dealt with by female officers and female officers are more pressured into enrolling on the </w:t>
      </w:r>
      <w:r w:rsidRPr="008E2817">
        <w:rPr>
          <w:rFonts w:asciiTheme="minorHAnsi" w:hAnsiTheme="minorHAnsi" w:cstheme="minorHAnsi"/>
          <w:sz w:val="24"/>
          <w:szCs w:val="24"/>
        </w:rPr>
        <w:tab/>
        <w:t xml:space="preserve">Sexual Offences Liaison Officer (SOLO) course. “The SOLO provides the investigation team with initial response to a serious sexual offence”. (FIS). </w:t>
      </w:r>
    </w:p>
    <w:p w14:paraId="09EC5AD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I found myself booked onto a course with only 6 months experience working as a response officer, so therefore I was only a matter of weeks out of my tutorship. I was made to go on this curse even though there were male officers on my shift who had 3 to 4 years’ experience. The majority of officers on the course were also females. </w:t>
      </w:r>
    </w:p>
    <w:p w14:paraId="4B64B46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Having done some research into this I found some statistic from the National Sexual </w:t>
      </w:r>
    </w:p>
    <w:p w14:paraId="7169C14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Violence Resource Centre which stated that “91% of the victims of rape and sexual assault are female, and 9% are male”. (</w:t>
      </w:r>
      <w:hyperlink r:id="rId14" w:history="1">
        <w:r w:rsidRPr="008E2817">
          <w:rPr>
            <w:rStyle w:val="Hyperlink"/>
            <w:rFonts w:asciiTheme="minorHAnsi" w:hAnsiTheme="minorHAnsi" w:cstheme="minorHAnsi"/>
            <w:sz w:val="24"/>
            <w:szCs w:val="24"/>
          </w:rPr>
          <w:t>www.nsvrc.org</w:t>
        </w:r>
      </w:hyperlink>
      <w:r w:rsidRPr="008E2817">
        <w:rPr>
          <w:rFonts w:asciiTheme="minorHAnsi" w:hAnsiTheme="minorHAnsi" w:cstheme="minorHAnsi"/>
          <w:sz w:val="24"/>
          <w:szCs w:val="24"/>
        </w:rPr>
        <w:t xml:space="preserve">).  This could be part of the reason why police bosses rather female officers to attend the course rather than males as they believe a female victim would feel more at ease and comfortable disclosing information in relation to such a sensitive offence to a female officers. However, having said this one characteristic of Organisational justice would be fairness and I do not believe that this is a fair decision process. Susanna Baldwin published a report stating “Morality and ethicality: Age, gender nationality and other extraneous factors have no bearing on the decision that is made”. (Organisational Justice). </w:t>
      </w:r>
    </w:p>
    <w:p w14:paraId="01280C1F" w14:textId="77777777" w:rsidR="008E2817" w:rsidRPr="008E2817" w:rsidRDefault="008E2817" w:rsidP="008E2817">
      <w:pPr>
        <w:rPr>
          <w:rFonts w:asciiTheme="minorHAnsi" w:hAnsiTheme="minorHAnsi" w:cstheme="minorHAnsi"/>
          <w:sz w:val="24"/>
          <w:szCs w:val="24"/>
        </w:rPr>
      </w:pPr>
    </w:p>
    <w:p w14:paraId="7865C09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There are a number of steps that South Wales Police are taking in order to raise ethical standards within the force.  “Ethical Standards are a set of principles established by the founder of the organization to communicate its underlying moral values”. (My accounting course). </w:t>
      </w:r>
    </w:p>
    <w:p w14:paraId="7299B3E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Maintaining high ethical standards in the workplace should be at the heart of any reputable and successful organisation and South Wales Police is no different. Ethical Standards drive the performance and future growth of the organisation and should be at the forefront of every decision made. One step in which South Wales Police are taking to raise their ethical standards is by working with their Joint Independent Ethics Committee to “provide advice, support and assistance concerning ethical challenges arising from operational, administrative or organisational matters facing South Wales Police”. (South Wales Police).  Another way in which South Wales Police are trying to raise ethical standards is by abiding by the 10 Standards of Professional Policing which are set out in page 10 of the College of Policing Code of Ethics document. These 10 Professional Standards are: Honesty and Integrity, Authority, respect and courtesy, Equality and diversity, Use of force, Orders and instructions, Duties and responsibilities, Confidentiality, Fitness for work, Conduct  and Challenging and reporting improper behaviour. (College of Policing). </w:t>
      </w:r>
    </w:p>
    <w:p w14:paraId="0D976489" w14:textId="77777777" w:rsidR="008E2817" w:rsidRPr="008E2817" w:rsidRDefault="008E2817" w:rsidP="008E2817">
      <w:pPr>
        <w:rPr>
          <w:rFonts w:asciiTheme="minorHAnsi" w:hAnsiTheme="minorHAnsi" w:cstheme="minorHAnsi"/>
          <w:sz w:val="24"/>
          <w:szCs w:val="24"/>
        </w:rPr>
      </w:pPr>
    </w:p>
    <w:p w14:paraId="03F8977E"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To conclude, I feel that South Wales Police have come a long way in the past few years in relation to Organisational Justice. There are a higher percentage of female’s bosses, more chances for female and Black, Asian, Minority Ethnic persons to join the force and great opportunities within the organisation for all individuals. Even though, as sated above, I still </w:t>
      </w:r>
      <w:r w:rsidRPr="008E2817">
        <w:rPr>
          <w:rFonts w:asciiTheme="minorHAnsi" w:hAnsiTheme="minorHAnsi" w:cstheme="minorHAnsi"/>
          <w:sz w:val="24"/>
          <w:szCs w:val="24"/>
        </w:rPr>
        <w:lastRenderedPageBreak/>
        <w:t xml:space="preserve">feel that females officers are pushed onto Sexual Offence courses and Firearms is mainly male dominated, South Wales Police are moving in the right direction.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188D987A" w14:textId="77777777" w:rsidR="008E2817" w:rsidRPr="008E2817" w:rsidRDefault="008E2817" w:rsidP="008E2817">
      <w:pPr>
        <w:rPr>
          <w:b/>
          <w:sz w:val="24"/>
          <w:szCs w:val="24"/>
        </w:rPr>
      </w:pPr>
      <w:r w:rsidRPr="008E2817">
        <w:rPr>
          <w:b/>
          <w:sz w:val="24"/>
          <w:szCs w:val="24"/>
        </w:rPr>
        <w:t xml:space="preserve">(969) </w:t>
      </w:r>
    </w:p>
    <w:p w14:paraId="4FA25557" w14:textId="64FBD659"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591C6ED1" w:rsidR="00AA666E" w:rsidRDefault="00AA666E" w:rsidP="00340E9A">
      <w:pPr>
        <w:ind w:right="237"/>
        <w:jc w:val="both"/>
        <w:rPr>
          <w:sz w:val="24"/>
          <w:szCs w:val="24"/>
        </w:rPr>
      </w:pPr>
    </w:p>
    <w:p w14:paraId="32D41E78" w14:textId="6AE203E8" w:rsidR="008E2817" w:rsidRPr="008E2817" w:rsidRDefault="008E2817" w:rsidP="00340E9A">
      <w:pPr>
        <w:ind w:right="237"/>
        <w:jc w:val="both"/>
        <w:rPr>
          <w:rFonts w:asciiTheme="minorHAnsi" w:hAnsiTheme="minorHAnsi" w:cstheme="minorHAnsi"/>
          <w:sz w:val="24"/>
          <w:szCs w:val="24"/>
        </w:rPr>
      </w:pPr>
    </w:p>
    <w:p w14:paraId="689FCFB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Whilst on patrol, myself and my colleague had means to attend an address in relation to a suicidal male. The information received stated that RP could see the male inside his address pacing back and forth, he had tide a rope from the top of the doorway leading into the kitchen and he keeps shouting “help me, god help me”. The RP did not know what number property the male lived in, she only knew which block of flats. Upon arrival I located the flat by looking through a ground floor flat window and could see what looked like a ligature hanging from a door frame. As my colleague and I approached, it was apparent that the door had been left unlocked. By this point I knew the flat number so was able to conduct a few checks on the flat and work out who lived there. I was then able to conduct a person check to see if this male had any warning markers. These checks came back negative apart from mental health markers. Mental Health.gov states that “Mental health includes our emotional, psychological, and social well-being. It affects how we think, feel and act. It also helps determine how we handle stress, relate to others, and make choices. Mental health is important at every stage of life, from childhood and adolescence through adulthood”. (Mental Helsth.gov).  Some factors that affect a person mental health are life experiences, such as suffering from abuse as a child or a specific traumatic event. Another factor could be family history of mental health problems. Even as a Police constable still in my probation, I am very aware of the increase in mental health calls police are receiving. Especially in such uncertain times as these with </w:t>
      </w:r>
      <w:proofErr w:type="spellStart"/>
      <w:r w:rsidRPr="008E2817">
        <w:rPr>
          <w:rFonts w:asciiTheme="minorHAnsi" w:hAnsiTheme="minorHAnsi" w:cstheme="minorHAnsi"/>
          <w:sz w:val="24"/>
          <w:szCs w:val="24"/>
        </w:rPr>
        <w:t>Covid</w:t>
      </w:r>
      <w:proofErr w:type="spellEnd"/>
      <w:r w:rsidRPr="008E2817">
        <w:rPr>
          <w:rFonts w:asciiTheme="minorHAnsi" w:hAnsiTheme="minorHAnsi" w:cstheme="minorHAnsi"/>
          <w:sz w:val="24"/>
          <w:szCs w:val="24"/>
        </w:rPr>
        <w:t xml:space="preserve"> 19 playing a huge factor in the public’s mental health.  BBC News Online states that “Police spend 40% of time on Mental Health”. (BBC News). This article goes on to stat that “In January, the South Wales Police Chief Constable said police </w:t>
      </w:r>
      <w:r w:rsidRPr="008E2817">
        <w:rPr>
          <w:rFonts w:asciiTheme="minorHAnsi" w:hAnsiTheme="minorHAnsi" w:cstheme="minorHAnsi"/>
          <w:sz w:val="24"/>
          <w:szCs w:val="24"/>
        </w:rPr>
        <w:lastRenderedPageBreak/>
        <w:t xml:space="preserve">are often “plugging a gap” despite not being the most appropriate service to support those suffering a mental health crisis”. (BBC News). </w:t>
      </w:r>
    </w:p>
    <w:p w14:paraId="55F1B81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The male was located half naked in his bedroom by my male colleague. His flat was a complete mess, clothes and rubbish all over the floor, as well as furniture that had been pulled over and was blocking the corridors in the flat. When asked what had happened the male subject replied “nothing”. He would not disclose what had occurred in the flat before police arrived and stated that everything thing was fine. However, my colleague had previously had an encounter with this male and the property is usually clean and tidy, so this is not normal for the male subject. It was clear by the way the male was speaking to us and his behaviour, being very reserved and trying to justify his abnormal actions, as well as the state of his flat that he had had some kind of mental health episode and he needed specialist help. “The Police’s role in mental health issues usually stems from dealing with persons under sections 135/136 of the Mental Health Act 1983. Professional and effective involvement ensures that the person can access safety and care at a time when they are vulnerable”. (</w:t>
      </w:r>
      <w:proofErr w:type="spellStart"/>
      <w:r w:rsidRPr="008E2817">
        <w:rPr>
          <w:rFonts w:asciiTheme="minorHAnsi" w:hAnsiTheme="minorHAnsi" w:cstheme="minorHAnsi"/>
          <w:sz w:val="24"/>
          <w:szCs w:val="24"/>
        </w:rPr>
        <w:t>Cavamh</w:t>
      </w:r>
      <w:proofErr w:type="spellEnd"/>
      <w:r w:rsidRPr="008E2817">
        <w:rPr>
          <w:rFonts w:asciiTheme="minorHAnsi" w:hAnsiTheme="minorHAnsi" w:cstheme="minorHAnsi"/>
          <w:sz w:val="24"/>
          <w:szCs w:val="24"/>
        </w:rPr>
        <w:t>).  During this incident, my colleague and I did not encounter any cultural, ethnicity or language barriers. However, if we did one way in which this could have been concurred would be by using language line to help overcome the language barrier. “</w:t>
      </w:r>
      <w:proofErr w:type="spellStart"/>
      <w:r w:rsidRPr="008E2817">
        <w:rPr>
          <w:rFonts w:asciiTheme="minorHAnsi" w:hAnsiTheme="minorHAnsi" w:cstheme="minorHAnsi"/>
          <w:sz w:val="24"/>
          <w:szCs w:val="24"/>
        </w:rPr>
        <w:t>LanguageLine</w:t>
      </w:r>
      <w:proofErr w:type="spellEnd"/>
      <w:r w:rsidRPr="008E2817">
        <w:rPr>
          <w:rFonts w:asciiTheme="minorHAnsi" w:hAnsiTheme="minorHAnsi" w:cstheme="minorHAnsi"/>
          <w:sz w:val="24"/>
          <w:szCs w:val="24"/>
        </w:rPr>
        <w:t xml:space="preserve"> Solutions aims to provide a solution for all situations where a language barrier may exist. From assisting emergency service call-centre in life threatening situations to supporting local policing teams as they engage with an increasingly diverse community”. (</w:t>
      </w:r>
      <w:proofErr w:type="spellStart"/>
      <w:r w:rsidRPr="008E2817">
        <w:rPr>
          <w:rFonts w:asciiTheme="minorHAnsi" w:hAnsiTheme="minorHAnsi" w:cstheme="minorHAnsi"/>
          <w:sz w:val="24"/>
          <w:szCs w:val="24"/>
        </w:rPr>
        <w:t>LangaugeLine</w:t>
      </w:r>
      <w:proofErr w:type="spellEnd"/>
      <w:r w:rsidRPr="008E2817">
        <w:rPr>
          <w:rFonts w:asciiTheme="minorHAnsi" w:hAnsiTheme="minorHAnsi" w:cstheme="minorHAnsi"/>
          <w:sz w:val="24"/>
          <w:szCs w:val="24"/>
        </w:rPr>
        <w:t xml:space="preserve"> Solutions). </w:t>
      </w:r>
    </w:p>
    <w:p w14:paraId="352F2A4F" w14:textId="77777777" w:rsidR="008E2817" w:rsidRPr="008E2817" w:rsidRDefault="008E2817" w:rsidP="008E2817">
      <w:pPr>
        <w:rPr>
          <w:rFonts w:asciiTheme="minorHAnsi" w:hAnsiTheme="minorHAnsi" w:cstheme="minorHAnsi"/>
          <w:sz w:val="24"/>
          <w:szCs w:val="24"/>
        </w:rPr>
      </w:pPr>
    </w:p>
    <w:p w14:paraId="6D76F32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The Police service as a whole have a number of options available to officers when considering how to deal with someone suffering with Mental Health. As mentioned above, Police have two powers, Sections 135 and 136 of the mental Health Act 1983. “Section 135 allows the police to enter your home and take you to (or keep you at) place of safety so that a mental health assessment can be done”. (Mind).  “Section 136 allows the police to take you to (or keep you at) a place of safety. They can do this without a warrant”. (Mind). A further option available to the police is to ring the Police Mental Health Team who are based in the Control room. This service offers professional advice on the matter and can transfer officers to an out of hours GP if necessary depending on the severity of the incident. The GP is then able to evaluate all evidence put to them and either book an emergency appointment at a hospital for the subject to which a section 136 may need to be used if the subject will not come voluntarily, or the GP can offer other means of treatment if they feel the subject is not that high risk.</w:t>
      </w:r>
    </w:p>
    <w:p w14:paraId="075A68C6" w14:textId="77777777" w:rsidR="008E2817" w:rsidRPr="008E2817" w:rsidRDefault="008E2817" w:rsidP="008E2817">
      <w:pPr>
        <w:rPr>
          <w:rFonts w:asciiTheme="minorHAnsi" w:hAnsiTheme="minorHAnsi" w:cstheme="minorHAnsi"/>
          <w:sz w:val="24"/>
          <w:szCs w:val="24"/>
        </w:rPr>
      </w:pPr>
    </w:p>
    <w:p w14:paraId="32722C8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Having evaluated the available evidence, such as the subjects understanding of why police have been called, the state of his property, his reasoning for his behaviour and previous incidents involving the subject and police, my colleague and I agreed that the most appropriate option to mitigate and resolve the problem would be for the male to speak with a professional in the first instance.  I contacted the Police Mental health Team, I explained the circumstances and they referred me to a partner agency, the out of hours GP service. The GP spoke with myself first and then the subject. They later contacted me back and agreed that the male was able to understand and comprehend information. They stated they provided the subject with an emergency contact number for the mental health team and that he does not need an emergency appointment that evening. </w:t>
      </w:r>
    </w:p>
    <w:p w14:paraId="612209A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lastRenderedPageBreak/>
        <w:t xml:space="preserve">The other options available would not have been appropriate. I could not use Section 135 as the male was inside his own property, he also appeared to understand, retain and comprehend information so detaining the male under Section 136 was appropriate. </w:t>
      </w:r>
    </w:p>
    <w:p w14:paraId="71D96618" w14:textId="77777777" w:rsidR="008E2817" w:rsidRPr="008E2817" w:rsidRDefault="008E2817" w:rsidP="008E2817">
      <w:pPr>
        <w:rPr>
          <w:rFonts w:asciiTheme="minorHAnsi" w:hAnsiTheme="minorHAnsi" w:cstheme="minorHAnsi"/>
          <w:sz w:val="24"/>
          <w:szCs w:val="24"/>
        </w:rPr>
      </w:pPr>
    </w:p>
    <w:p w14:paraId="3C2E8E6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Upon reflection, I believe that my colleague and I dealt with the male subject in the best possible way, which enabled us to provide the most efficient and appropriate service.  I was able to justify my intervention by discussing the matter with my colleague, coming up with a plan, consulting a professional and having them agree that this was the best route to take. This made sure that the appropriate care was provided to the male. Potential consequences of this could have been that the male was only spoke to over the phone and not actually seen by a professional so he could have deceived the GP into believing he was well, another could be that the male may have spoken to someone about his mental health via the phone however, would the male have felt more comfortable disclosing issues in person? Would he have got more out of a one to one consultation in person? </w:t>
      </w:r>
    </w:p>
    <w:p w14:paraId="611A87B2"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 There are consequences linked to all incidents police officers attend and that is part of the decision making process. Analysing all the evidence available to us and deciding what to do there and then with limited thinking time. Due to the fact the male could be a risk to himself and others, and even though the GP did not deem it necessary for the subject to be sectioned or attend an emergency appointment, I did not feel comfortable leaving the male at home alone that evening. I therefore contacted his mother who came to stay the night with the subject in order to look after him. Overall, I believe this was the best outcome. </w:t>
      </w:r>
    </w:p>
    <w:p w14:paraId="51D495EC" w14:textId="77777777" w:rsidR="008E2817" w:rsidRPr="008E2817" w:rsidRDefault="008E2817" w:rsidP="008E2817">
      <w:pPr>
        <w:rPr>
          <w:rFonts w:asciiTheme="minorHAnsi" w:hAnsiTheme="minorHAnsi" w:cstheme="minorHAnsi"/>
          <w:sz w:val="24"/>
          <w:szCs w:val="24"/>
        </w:rPr>
      </w:pPr>
    </w:p>
    <w:p w14:paraId="63886BE7" w14:textId="77777777" w:rsidR="008E2817" w:rsidRPr="008E2817" w:rsidRDefault="008E2817" w:rsidP="008E2817">
      <w:pPr>
        <w:rPr>
          <w:rFonts w:asciiTheme="minorHAnsi" w:hAnsiTheme="minorHAnsi" w:cstheme="minorHAnsi"/>
          <w:b/>
          <w:sz w:val="24"/>
          <w:szCs w:val="24"/>
        </w:rPr>
      </w:pPr>
      <w:r w:rsidRPr="008E2817">
        <w:rPr>
          <w:rFonts w:asciiTheme="minorHAnsi" w:hAnsiTheme="minorHAnsi" w:cstheme="minorHAnsi"/>
          <w:b/>
          <w:sz w:val="24"/>
          <w:szCs w:val="24"/>
        </w:rPr>
        <w:t xml:space="preserve">(1290) </w:t>
      </w:r>
    </w:p>
    <w:p w14:paraId="7BBCD14A" w14:textId="77777777" w:rsidR="008E2817" w:rsidRDefault="008E2817" w:rsidP="00340E9A">
      <w:pPr>
        <w:ind w:right="237"/>
        <w:jc w:val="both"/>
        <w:rPr>
          <w:sz w:val="24"/>
          <w:szCs w:val="24"/>
        </w:rPr>
      </w:pPr>
    </w:p>
    <w:p w14:paraId="698EDE04" w14:textId="77777777" w:rsidR="008E2817" w:rsidRPr="00270EEB" w:rsidRDefault="008E2817"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67D959E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 policing incident in which I played a significant role with a victim of crime was a call relating to Domestic Harassment with fear of violence and Criminal Damage by the victims ex-partner. The two incidents occurred a matter of days between each other. This victim has been a high risk repeat victim from her ex-partner for a number of years. The victim reported a harassment call whereby her ex-partner had been constantly calling, messaging and turning up at her home address. The messages and voicemail messages were of a threatening and abusive nature stating he was going to “Cut her up” if she did not respond to him. He continued to do this even though the victim had clearly told him she no longer wanted any contact. The victim had received 156 calls in one day from her ex and he would sleep outside her address in his vehicle most evenings. The incident relating to Criminal Damage was reported by the victim. Her ex-partner had turned up at her address unannounced one morning, the ex-partner threw a brick through her kitchen window then fled the scene. The victim was hiding upstairs at this time and saw the suspect run from the property and get into a taxi. The victims believed that her ex had found out she had reported him to police and this was him threatening her warning that if she does not retract, things will get worse. This in turn can make the victim consider retracting a positive statement and not supporting prosecution. </w:t>
      </w:r>
    </w:p>
    <w:p w14:paraId="185BBA5B" w14:textId="77777777" w:rsidR="008E2817" w:rsidRPr="008E2817" w:rsidRDefault="008E2817" w:rsidP="008E2817">
      <w:pPr>
        <w:rPr>
          <w:rFonts w:asciiTheme="minorHAnsi" w:hAnsiTheme="minorHAnsi" w:cstheme="minorHAnsi"/>
          <w:sz w:val="24"/>
          <w:szCs w:val="24"/>
        </w:rPr>
      </w:pPr>
    </w:p>
    <w:p w14:paraId="1209060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“Black’s Law dictionary, ninth edition (2009) defines a victim as ‘a person harmed by a crime, tort or other wrong’. (College of Policing). The CPS has outlined ways to help and deal with victims of crime in the Victims Code. “The Code of Practice for Victims of Crime (Victims’ Code) was introduced in 2006 and sets out the minimum levels of service which victims can expect from agencies that are signatories to it”. (CPS). Victims may be reluctant to report crimes to the police. These could be due to language barriers, not knowing how to report an incident, previous poor experience of service or fear of reprisal. The victim from this incident is a repeat victim and has reported her ex-partner on a number of occasions, </w:t>
      </w:r>
      <w:r w:rsidRPr="008E2817">
        <w:rPr>
          <w:rFonts w:asciiTheme="minorHAnsi" w:hAnsiTheme="minorHAnsi" w:cstheme="minorHAnsi"/>
          <w:sz w:val="24"/>
          <w:szCs w:val="24"/>
        </w:rPr>
        <w:lastRenderedPageBreak/>
        <w:t xml:space="preserve">but has always retracted statements or has not been supportive in the first instance. This was due to the suspect manipulating her and scaring her into retracting. So I knew that good communication skills would be key in order to build up a good rapport and trust with the victim to support a prosecution. </w:t>
      </w:r>
    </w:p>
    <w:p w14:paraId="7F3A2E7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As mentioned, the offences I dealt with were DV Harassment with fear of violence and Criminal Damage. The legislation for Harassment with fear of violence is “A person whose course of conduct causes another to fear, on at least two occasions, that violence will be used against him is guilty of an offence if he knows or ought to know that his course of conduct will cause the other so to fear on each of those occasion”. (Legislation.gov.uk). Criminal Damage is defined under Section 1 of the Criminal Damage Act 1971 as “A person who without lawful excuse destroys or damages any property belonging to another, intending to destroy or damage any such property, or being reckless as to whether any such property would be destroyed or damaged, shall be guilty of an offence”. (CPS). </w:t>
      </w:r>
    </w:p>
    <w:p w14:paraId="76163E5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There were no cultural, ethnical or language barriers between myself and the victim. Culture is defined as “the way of life, especially the general customs and beliefs, of a particular group of people at a particular time”. (Cambridge Dictionary). When speaking with victims of crime, I am always aware of any possible cultural issues that may come about. This is why I remain impartial and professional in order not to cause any offence. The female victim was British and first language English, so there were also no ethnicity or language barriers to overcome.</w:t>
      </w:r>
    </w:p>
    <w:p w14:paraId="4E633E3E" w14:textId="77777777" w:rsidR="008E2817" w:rsidRPr="008E2817" w:rsidRDefault="008E2817" w:rsidP="008E2817">
      <w:pPr>
        <w:rPr>
          <w:rFonts w:asciiTheme="minorHAnsi" w:hAnsiTheme="minorHAnsi" w:cstheme="minorHAnsi"/>
          <w:sz w:val="24"/>
          <w:szCs w:val="24"/>
        </w:rPr>
      </w:pPr>
    </w:p>
    <w:p w14:paraId="50579CE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There are a number of approaches that both professionals and the police can take when supporting or managing vulnerable people or people at risk of harm. The college of policing describe vulnerability as “A person is vulnerable if, as a result of their situation or circumstances, they are unable to take care of or protect themselves or others from harm or exploitation”. (College of Policing). An adult at risk is defined as “any person aged 18 years and over who is or may be in need of community care services by reason of mental health issues, learning or physical disability, sensory impairment, age or illness and who is or may be unable to take care of him/herself or unable to protect him/herself against significant harm or serious exploitation”. (Nottinghamshire District councils and borough). </w:t>
      </w:r>
    </w:p>
    <w:p w14:paraId="4C2A1AB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With increasing criminal activity in communities and therefore, the increase in victims and vulnerable people it is extremely important that police and partner agencies are able to work well together.  The College of Policing state “We have identified the need to further upskill police officers and staff to ensure they are equipped with the necessary knowledge and skills to respond to vulnerable people in a consistent and effective way”. (College of Policing). There is a need for different approaches when dealing with vulnerable people as not everyone is the same and so one solution may work for one person but not another, as well as this there are multiple categories that a vulnerable person could come under. Therefore the appropriateness for different approaches by the police and professionals is vital.</w:t>
      </w:r>
    </w:p>
    <w:p w14:paraId="06508494"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Some of these categories can be: a domestic abuse victim, someone who suffers with mental health problems, a young child, a drug addict, disabled people or asylum seekers. All these people can come under the vulnerable person or people at risk category, but different approaches will be taken to deal with them effectively. For example, a police officer or professional person should not deal with a child in an aggressive or assertive manner. They should show a more caring, understanding and considerate side when trying to engage and talk. As well as this, if a child needs to be interviewed or a statement obtained in relation to </w:t>
      </w:r>
      <w:r w:rsidRPr="008E2817">
        <w:rPr>
          <w:rFonts w:asciiTheme="minorHAnsi" w:hAnsiTheme="minorHAnsi" w:cstheme="minorHAnsi"/>
          <w:sz w:val="24"/>
          <w:szCs w:val="24"/>
        </w:rPr>
        <w:lastRenderedPageBreak/>
        <w:t>a crime, then a specialist trained officer will need to speak with them. Professionals and partner agencies will also need to be involved and work effectively with police in order not to scare or manipulate the child in anyway. There is a need to have a number of different approaches when dealing with children as they can be very unpredictable. Social services is one major approach as sometimes police presence can escalate the situation and make it worse. Therefore, this may be a more subtle course of action.</w:t>
      </w:r>
    </w:p>
    <w:p w14:paraId="59FAD2E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A vulnerable adult would also be dealt with by police in a different manner. A vulnerable adult could be someone with a disability or mental health issues. When police are dealing with someone suffering mental health problems they need to approach it very sensitively but also being aware of any possible warning markers. One approach would be for police officers to speak with professionals in this area by contacting the police mental health team. Therefore, they can then transfer officers to the out of hour’s mental health GP.  Another approach would be for the police to make a decision on the matter and if they feel it’s necessary then to section the individual. Sometimes this approach can cause more distress for the individual and therefore, a voluntary attendance at a hospital may be a better option.  The main concern for police and professionals when dealing with a vulnerable person is the safe guarding of that individual. In order to do this, each agency has a statutory duty to work together to protect the most vulnerable. “Safeguarding refers to the process off protecting children (and adults) to provide safe and effective care”. (NSPCC).</w:t>
      </w:r>
    </w:p>
    <w:p w14:paraId="067A6135" w14:textId="77777777" w:rsidR="008E2817" w:rsidRPr="008E2817" w:rsidRDefault="008E2817" w:rsidP="008E2817">
      <w:pPr>
        <w:rPr>
          <w:rFonts w:asciiTheme="minorHAnsi" w:hAnsiTheme="minorHAnsi" w:cstheme="minorHAnsi"/>
          <w:sz w:val="24"/>
          <w:szCs w:val="24"/>
        </w:rPr>
      </w:pPr>
    </w:p>
    <w:p w14:paraId="1FEFEDF2"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There are a number of methods that work when dealing with repeat victims in the community. “The Home Office Circular 19/2000 on Domestic Abuse defines repeat victimisation as ‘being the victim of the same type of crime (e.g. hate crime) more than once in the last 12 months’. (College of policing). </w:t>
      </w:r>
    </w:p>
    <w:p w14:paraId="52881F8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Furthermore, the risk of re-victimisation increases the more a person or place has been victimised. If an individual is a repeat victim of crime, there are a number of measures that can be set up in order to help prevent this. The individual will be referred to victim support who are able to set up safety measures in order to protect these individuals. Police are able to put bail conditions in place once a crime has been committed, prevent the offender from re offending whilst they are awaiting a court hearing. There are also probation officers who can assist in dealing with repeat offenders. </w:t>
      </w:r>
    </w:p>
    <w:p w14:paraId="4B2E43E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There are a number of cases in the past where police and agencies have not dealt with repeat victims in the correct way. Two examples of this are the Diane </w:t>
      </w:r>
      <w:proofErr w:type="spellStart"/>
      <w:r w:rsidRPr="008E2817">
        <w:rPr>
          <w:rFonts w:asciiTheme="minorHAnsi" w:hAnsiTheme="minorHAnsi" w:cstheme="minorHAnsi"/>
          <w:sz w:val="24"/>
          <w:szCs w:val="24"/>
        </w:rPr>
        <w:t>Lofthouse</w:t>
      </w:r>
      <w:proofErr w:type="spellEnd"/>
      <w:r w:rsidRPr="008E2817">
        <w:rPr>
          <w:rFonts w:asciiTheme="minorHAnsi" w:hAnsiTheme="minorHAnsi" w:cstheme="minorHAnsi"/>
          <w:sz w:val="24"/>
          <w:szCs w:val="24"/>
        </w:rPr>
        <w:t xml:space="preserve"> case and the Fiona Pilkington case. The reason things went wrong for these victims were lack of communication between agencies and lack of responsibility by police. </w:t>
      </w:r>
    </w:p>
    <w:p w14:paraId="48EECD4E" w14:textId="77777777" w:rsidR="008E2817" w:rsidRPr="008E2817" w:rsidRDefault="008E2817" w:rsidP="008E2817">
      <w:pPr>
        <w:rPr>
          <w:rFonts w:asciiTheme="minorHAnsi" w:hAnsiTheme="minorHAnsi" w:cstheme="minorHAnsi"/>
          <w:sz w:val="24"/>
          <w:szCs w:val="24"/>
        </w:rPr>
      </w:pPr>
    </w:p>
    <w:p w14:paraId="0C46F684" w14:textId="77777777" w:rsidR="008E2817" w:rsidRPr="008E2817" w:rsidRDefault="008E2817" w:rsidP="008E2817">
      <w:pPr>
        <w:rPr>
          <w:rFonts w:asciiTheme="minorHAnsi" w:hAnsiTheme="minorHAnsi" w:cstheme="minorHAnsi"/>
          <w:sz w:val="24"/>
          <w:szCs w:val="24"/>
        </w:rPr>
      </w:pPr>
    </w:p>
    <w:p w14:paraId="5A055CAF" w14:textId="2E2CE3D4" w:rsidR="008E2817" w:rsidRPr="008E2817" w:rsidRDefault="008E2817" w:rsidP="008E2817">
      <w:pPr>
        <w:rPr>
          <w:rFonts w:asciiTheme="minorHAnsi" w:hAnsiTheme="minorHAnsi" w:cstheme="minorHAnsi"/>
          <w:b/>
          <w:sz w:val="24"/>
          <w:szCs w:val="24"/>
        </w:rPr>
      </w:pPr>
      <w:r w:rsidRPr="008E2817">
        <w:rPr>
          <w:rFonts w:asciiTheme="minorHAnsi" w:hAnsiTheme="minorHAnsi" w:cstheme="minorHAnsi"/>
          <w:b/>
          <w:sz w:val="24"/>
          <w:szCs w:val="24"/>
        </w:rPr>
        <w:t xml:space="preserve">(1526). </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6B130F19" w:rsidR="00025650" w:rsidRDefault="00025650" w:rsidP="00340E9A">
      <w:pPr>
        <w:ind w:right="237"/>
        <w:jc w:val="both"/>
        <w:rPr>
          <w:sz w:val="24"/>
          <w:szCs w:val="24"/>
        </w:rPr>
      </w:pPr>
    </w:p>
    <w:p w14:paraId="26DAB5A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 policing incident which is of serious and complex nature in which I played a significant role with a victim would be a sexual assault case. A report was received that a female nurse who works at a care home had been sexually assaulted by her male manager over a period of 12 months. Within this call she disclosed that her colleague had also been sexually assaulted by the same male manager. Her colleague was too afraid to report this to police so asked if she could do it on her behalf. </w:t>
      </w:r>
    </w:p>
    <w:p w14:paraId="2F784BF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As a trained SOLO officer (Sexual offence liaison officer) I was assigned to the call. A SOLO officer is someone who is professionally trained in taking an initial account from a victim of a sexual offence or rape. If the offence is recent and still in the forensic window they are also able to obtain some forensic evidence in relation to the offence. </w:t>
      </w:r>
    </w:p>
    <w:p w14:paraId="350743A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Sexual assault by touching is covered in the Sexual Offences Act 2003 under Section 3. The legislation for Section 3 states, “A person (A) commits an offence is he intentionally touches another person (B), the touching is sexual, (B) does not consent to the touching, and (A) does not reasonably believe that (B) consents”. (Legislation.gov.uk).  </w:t>
      </w:r>
    </w:p>
    <w:p w14:paraId="72BC5B3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I attended the home address of the RP in order to explain the process from here and try to negate any concerns or fears she had. I also rang the second victim but she would not provide any details. </w:t>
      </w:r>
    </w:p>
    <w:p w14:paraId="3F03B06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I attended the RPs address and explained the help, safeguarding and support she would have throughout the investigation. It was evident she was very scared and that I needed to </w:t>
      </w:r>
      <w:r w:rsidRPr="008E2817">
        <w:rPr>
          <w:rFonts w:asciiTheme="minorHAnsi" w:hAnsiTheme="minorHAnsi" w:cstheme="minorHAnsi"/>
          <w:sz w:val="24"/>
          <w:szCs w:val="24"/>
        </w:rPr>
        <w:lastRenderedPageBreak/>
        <w:t xml:space="preserve">use the appropriate communication skills in order to make her feel comfortable and at ease. She began to tell me about the abuse she suffered. Stating that her ex manager used to constantly ask her to attend his address for food, this then moved onto him hugging her every time she saw him which made her feel uncomfortable but she thought he was just being friendly. This then escalated into him hugging her and as she moved away, he would grope the side of her breast, again she thought this was by accident so did not say anything about it, until it happened more and she mentioned it to her colleague (the second victim) who then informer her the manager was doing similar things to her. The RP stated the final straw was when the manager cornered her in a small room in the nursing home, put his hand up her top and grabbed her breast. This was what made her contact police. </w:t>
      </w:r>
    </w:p>
    <w:p w14:paraId="0B94646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I obtained a PPD3 from the RP and as well as this I also obtained a full statement (MG 11) in relation to all the offences she disclosed against this male. A PPD3 is a policing document which allows officers to obtain the relevant information from a sexual assault/ rape victim without being too intrusive. I used open ended questions in order for the victim to try and give me as much information as possible without it feeling like I am interrogating her. As a SOLO officers, I have been trained to only ask certain questions: who was it? What happened? Where did it happen? How did it happen? When did it happen? We must never ask why. The female victim was Polish. However, she grew up in Wales from her teenage years and she spoke very good English so there was no language barrier. </w:t>
      </w:r>
    </w:p>
    <w:p w14:paraId="56DB6661" w14:textId="77777777" w:rsidR="008E2817" w:rsidRPr="008E2817" w:rsidRDefault="008E2817" w:rsidP="008E2817">
      <w:pPr>
        <w:tabs>
          <w:tab w:val="left" w:pos="2260"/>
        </w:tabs>
        <w:rPr>
          <w:rFonts w:asciiTheme="minorHAnsi" w:hAnsiTheme="minorHAnsi" w:cstheme="minorHAnsi"/>
          <w:sz w:val="24"/>
          <w:szCs w:val="24"/>
        </w:rPr>
      </w:pPr>
      <w:r w:rsidRPr="008E2817">
        <w:rPr>
          <w:rFonts w:asciiTheme="minorHAnsi" w:hAnsiTheme="minorHAnsi" w:cstheme="minorHAnsi"/>
          <w:sz w:val="24"/>
          <w:szCs w:val="24"/>
        </w:rPr>
        <w:tab/>
      </w:r>
    </w:p>
    <w:p w14:paraId="39F37739" w14:textId="77777777" w:rsidR="008E2817" w:rsidRPr="008E2817" w:rsidRDefault="008E2817" w:rsidP="008E2817">
      <w:pPr>
        <w:ind w:right="237"/>
        <w:jc w:val="both"/>
        <w:rPr>
          <w:rFonts w:asciiTheme="minorHAnsi" w:hAnsiTheme="minorHAnsi" w:cstheme="minorHAnsi"/>
          <w:sz w:val="24"/>
          <w:szCs w:val="24"/>
        </w:rPr>
      </w:pPr>
      <w:r w:rsidRPr="008E2817">
        <w:rPr>
          <w:rFonts w:asciiTheme="minorHAnsi" w:hAnsiTheme="minorHAnsi" w:cstheme="minorHAnsi"/>
          <w:sz w:val="24"/>
          <w:szCs w:val="24"/>
        </w:rPr>
        <w:t xml:space="preserve">I gathered the relevant information via a number of different sources. The original source was the victim, she provided me with information of the involved persons and location. I gathered this information on the PPD3 and an MG11. I then analysed the information by detailing it down on the documents in order to explain and interpret what the victim was saying in a way which is structured. I was then evaluated this information, assessing the quality and significance of this in order to build a substantive case. With this information, I was then able to do the relevant background checks on all persons involved, the building and any previous calls linked to the persons involved or the building that may be of relevance. I did this by using the Police Computer system –NICHE. </w:t>
      </w:r>
    </w:p>
    <w:p w14:paraId="4C319355" w14:textId="77777777" w:rsidR="008E2817" w:rsidRPr="008E2817" w:rsidRDefault="008E2817" w:rsidP="008E2817">
      <w:pPr>
        <w:ind w:right="237"/>
        <w:jc w:val="both"/>
        <w:rPr>
          <w:rFonts w:asciiTheme="minorHAnsi" w:hAnsiTheme="minorHAnsi" w:cstheme="minorHAnsi"/>
          <w:sz w:val="24"/>
          <w:szCs w:val="24"/>
        </w:rPr>
      </w:pPr>
      <w:r w:rsidRPr="008E2817">
        <w:rPr>
          <w:rFonts w:asciiTheme="minorHAnsi" w:hAnsiTheme="minorHAnsi" w:cstheme="minorHAnsi"/>
          <w:sz w:val="24"/>
          <w:szCs w:val="24"/>
        </w:rPr>
        <w:t xml:space="preserve">I then developed this information by building a case file with all the significant police documents on and any evidential exhibits the victim provided. This also includes the offender’s details, the victim’s details and the location. After completing this, I started the tasking process. I informed and tasked the Sergeant on my shift so she was aware of the case and updates. I then tasked the Sergeant of Criminal Investigation Department (CID) to make them aware. This department is now known a Specialist Investigation Team. </w:t>
      </w:r>
    </w:p>
    <w:p w14:paraId="24EE049D"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hAnsiTheme="minorHAnsi" w:cstheme="minorHAnsi"/>
          <w:sz w:val="24"/>
          <w:szCs w:val="24"/>
        </w:rPr>
        <w:t>I then co-ordinated this investigation by contacting my neighbourhood policing team to collect any CCTV from inside the nursing home communal areas,  and to speak with other staff members to see if they had noticed any inappropriate behaviour. I then made contact with the Sexual Assault Referral Centre (SARC). This is a “specialist medical and forensic service for anyone who has been raped or sexually assaulted”. (The Survivors Trust).</w:t>
      </w:r>
    </w:p>
    <w:p w14:paraId="5A33C19E"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p>
    <w:p w14:paraId="0E97A849"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eastAsia="Arial" w:hAnsiTheme="minorHAnsi" w:cstheme="minorHAnsi"/>
          <w:color w:val="000000" w:themeColor="text1"/>
          <w:sz w:val="24"/>
          <w:szCs w:val="24"/>
          <w:lang w:eastAsia="zh-TW"/>
        </w:rPr>
        <w:t xml:space="preserve">By working through this complex investigation, I was able to make use of the additional sources of intelligence I have obtained. By conducting enquiries into the offender on NICHE I was able to look at previous intelligence logs submitted about him. He has a number of logs linked to suspicious behaviour in the community and has been stop searched a number of times by officers. </w:t>
      </w:r>
    </w:p>
    <w:p w14:paraId="6B1FC2D9"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eastAsia="Arial" w:hAnsiTheme="minorHAnsi" w:cstheme="minorHAnsi"/>
          <w:color w:val="000000" w:themeColor="text1"/>
          <w:sz w:val="24"/>
          <w:szCs w:val="24"/>
          <w:lang w:eastAsia="zh-TW"/>
        </w:rPr>
        <w:lastRenderedPageBreak/>
        <w:t xml:space="preserve">The victim was also know to police and on NICHE. As a child she had been reported as a </w:t>
      </w:r>
      <w:proofErr w:type="spellStart"/>
      <w:r w:rsidRPr="008E2817">
        <w:rPr>
          <w:rFonts w:asciiTheme="minorHAnsi" w:eastAsia="Arial" w:hAnsiTheme="minorHAnsi" w:cstheme="minorHAnsi"/>
          <w:color w:val="000000" w:themeColor="text1"/>
          <w:sz w:val="24"/>
          <w:szCs w:val="24"/>
          <w:lang w:eastAsia="zh-TW"/>
        </w:rPr>
        <w:t>Misper</w:t>
      </w:r>
      <w:proofErr w:type="spellEnd"/>
      <w:r w:rsidRPr="008E2817">
        <w:rPr>
          <w:rFonts w:asciiTheme="minorHAnsi" w:eastAsia="Arial" w:hAnsiTheme="minorHAnsi" w:cstheme="minorHAnsi"/>
          <w:color w:val="000000" w:themeColor="text1"/>
          <w:sz w:val="24"/>
          <w:szCs w:val="24"/>
          <w:lang w:eastAsia="zh-TW"/>
        </w:rPr>
        <w:t xml:space="preserve"> multiple times, but never arrested or involved in crime. This information was able to help me as the initial investigating officer, I was able to see that the victim was of a clean nature and had no previous calls that may undermine this case. Also, with the offender I could see he had no previous convictions in relation to this type of incident or other occurrences which may also undermine to case. </w:t>
      </w:r>
    </w:p>
    <w:p w14:paraId="3C82DFDD"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eastAsia="Arial" w:hAnsiTheme="minorHAnsi" w:cstheme="minorHAnsi"/>
          <w:color w:val="000000" w:themeColor="text1"/>
          <w:sz w:val="24"/>
          <w:szCs w:val="24"/>
          <w:lang w:eastAsia="zh-TW"/>
        </w:rPr>
        <w:t xml:space="preserve">I have applied a number of different learning points from previous cases, into this one. I was able to go through the SARC process with confidence explaining the procedure and what will happen, I was also able to run through what services are available to help the victim through the court process and any conditions that can be put in place to protect her from the offender. </w:t>
      </w:r>
    </w:p>
    <w:p w14:paraId="03D303D2" w14:textId="496E40D0"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eastAsia="Arial" w:hAnsiTheme="minorHAnsi" w:cstheme="minorHAnsi"/>
          <w:color w:val="000000" w:themeColor="text1"/>
          <w:sz w:val="24"/>
          <w:szCs w:val="24"/>
          <w:lang w:eastAsia="zh-TW"/>
        </w:rPr>
        <w:t xml:space="preserve">I believe I have learnt from previous complex investigations I have been </w:t>
      </w:r>
      <w:r w:rsidRPr="008E2817">
        <w:rPr>
          <w:rFonts w:asciiTheme="minorHAnsi" w:eastAsia="Arial" w:hAnsiTheme="minorHAnsi" w:cstheme="minorHAnsi"/>
          <w:color w:val="000000" w:themeColor="text1"/>
          <w:sz w:val="24"/>
          <w:szCs w:val="24"/>
          <w:lang w:eastAsia="zh-TW"/>
        </w:rPr>
        <w:t>a part</w:t>
      </w:r>
      <w:r w:rsidRPr="008E2817">
        <w:rPr>
          <w:rFonts w:asciiTheme="minorHAnsi" w:eastAsia="Arial" w:hAnsiTheme="minorHAnsi" w:cstheme="minorHAnsi"/>
          <w:color w:val="000000" w:themeColor="text1"/>
          <w:sz w:val="24"/>
          <w:szCs w:val="24"/>
          <w:lang w:eastAsia="zh-TW"/>
        </w:rPr>
        <w:t xml:space="preserve"> of and applied that learning to this as I had a number of emails from the area Sergeant, Inspector and shift Sergeant stating that the way I handle with the victim was very professional and caring, as she had since spoken with her colleague and this has given her the confidence to speak with police.</w:t>
      </w:r>
    </w:p>
    <w:p w14:paraId="51463D4B"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eastAsia="Arial" w:hAnsiTheme="minorHAnsi" w:cstheme="minorHAnsi"/>
          <w:color w:val="000000" w:themeColor="text1"/>
          <w:sz w:val="24"/>
          <w:szCs w:val="24"/>
          <w:lang w:eastAsia="zh-TW"/>
        </w:rPr>
        <w:t xml:space="preserve">Having dealt with a few of these type of incidents recently, I feel like I am able to understand and apply the core principles of ethics to these type of incidents. The College of Policing states that “The aim of this Code of Ethics is to support each member of the policing profession to deliver the highest professional standards in their service to the public”. (College of Policing).  The core principles I applied when dealing with this case were: respect, honesty fairness and integrity. I was able to show equality and diversity, by understanding that each individual is unique and I recognize that that every individual victim I deal with has different needs. These needs can be along the dimensions of race, ethnicity, gender and sexuality. When dealing with any victim in any incident it is vital that the Human Rights Act is abided by. “The Human Rights Act 1988 sets out the fundamental rights and freedoms that everyone in the UK is entitled to”. (Equality and Human Rights Commission). I made sure I consulted Articles 6- right to a fair trial and 9 –Freedom of thought, belief and religion when dealing with this incident. </w:t>
      </w:r>
    </w:p>
    <w:p w14:paraId="0EAA5452" w14:textId="77777777" w:rsidR="008E2817" w:rsidRPr="008E2817" w:rsidRDefault="008E2817" w:rsidP="008E2817">
      <w:pPr>
        <w:ind w:right="237"/>
        <w:jc w:val="both"/>
        <w:rPr>
          <w:rFonts w:asciiTheme="minorHAnsi" w:eastAsia="Arial" w:hAnsiTheme="minorHAnsi" w:cstheme="minorHAnsi"/>
          <w:color w:val="000000" w:themeColor="text1"/>
          <w:sz w:val="24"/>
          <w:szCs w:val="24"/>
          <w:lang w:eastAsia="zh-TW"/>
        </w:rPr>
      </w:pPr>
      <w:r w:rsidRPr="008E2817">
        <w:rPr>
          <w:rFonts w:asciiTheme="minorHAnsi" w:eastAsia="Arial" w:hAnsiTheme="minorHAnsi" w:cstheme="minorHAnsi"/>
          <w:color w:val="000000" w:themeColor="text1"/>
          <w:sz w:val="24"/>
          <w:szCs w:val="24"/>
          <w:lang w:eastAsia="zh-TW"/>
        </w:rPr>
        <w:t xml:space="preserve">There were no cultural sensitive practice or language preference when dealing with this call. </w:t>
      </w:r>
    </w:p>
    <w:p w14:paraId="1967E2A8" w14:textId="508B45F0" w:rsidR="00025650" w:rsidRDefault="00025650" w:rsidP="00340E9A">
      <w:pPr>
        <w:ind w:right="237"/>
        <w:jc w:val="both"/>
        <w:rPr>
          <w:sz w:val="24"/>
          <w:szCs w:val="24"/>
        </w:rPr>
      </w:pPr>
    </w:p>
    <w:p w14:paraId="0A06E999" w14:textId="77777777" w:rsidR="008E2817" w:rsidRPr="00270EEB" w:rsidRDefault="008E2817" w:rsidP="00340E9A">
      <w:pPr>
        <w:ind w:right="237"/>
        <w:jc w:val="both"/>
        <w:rPr>
          <w:sz w:val="24"/>
          <w:szCs w:val="24"/>
        </w:rPr>
      </w:pPr>
    </w:p>
    <w:p w14:paraId="48F43E25" w14:textId="77777777" w:rsidR="008E2817" w:rsidRPr="008E2817" w:rsidRDefault="008E2817" w:rsidP="008E2817">
      <w:pPr>
        <w:rPr>
          <w:rFonts w:asciiTheme="minorHAnsi" w:hAnsiTheme="minorHAnsi" w:cstheme="minorHAnsi"/>
          <w:b/>
          <w:sz w:val="24"/>
          <w:szCs w:val="24"/>
        </w:rPr>
      </w:pPr>
      <w:r w:rsidRPr="008E2817">
        <w:rPr>
          <w:rFonts w:asciiTheme="minorHAnsi" w:hAnsiTheme="minorHAnsi" w:cstheme="minorHAnsi"/>
          <w:b/>
          <w:sz w:val="24"/>
          <w:szCs w:val="24"/>
        </w:rPr>
        <w:t xml:space="preserve">(1375)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8E2817" w:rsidRDefault="00025650" w:rsidP="00340E9A">
      <w:pPr>
        <w:ind w:right="237"/>
        <w:jc w:val="both"/>
        <w:rPr>
          <w:sz w:val="24"/>
          <w:szCs w:val="24"/>
        </w:rPr>
      </w:pPr>
    </w:p>
    <w:p w14:paraId="635A1965" w14:textId="53B2FBC2"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One incident involving digital technologies, in which I provided an appropriate initial police response would be a malicious communications call. Malicious communications is an offence under the Malicious Communications Act 1988, this legislation is “(1) Any person who sends to another person— (a)a letter, electronic communication or article of any description</w:t>
      </w:r>
      <w:r w:rsidRPr="008E2817">
        <w:rPr>
          <w:rFonts w:asciiTheme="minorHAnsi" w:hAnsiTheme="minorHAnsi" w:cstheme="minorHAnsi"/>
          <w:b/>
          <w:bCs/>
          <w:sz w:val="24"/>
          <w:szCs w:val="24"/>
        </w:rPr>
        <w:t>]</w:t>
      </w:r>
      <w:r w:rsidRPr="008E2817">
        <w:rPr>
          <w:rFonts w:asciiTheme="minorHAnsi" w:hAnsiTheme="minorHAnsi" w:cstheme="minorHAnsi"/>
          <w:sz w:val="24"/>
          <w:szCs w:val="24"/>
        </w:rPr>
        <w:t> which conveys— (</w:t>
      </w:r>
      <w:proofErr w:type="spellStart"/>
      <w:r w:rsidRPr="008E2817">
        <w:rPr>
          <w:rFonts w:asciiTheme="minorHAnsi" w:hAnsiTheme="minorHAnsi" w:cstheme="minorHAnsi"/>
          <w:sz w:val="24"/>
          <w:szCs w:val="24"/>
        </w:rPr>
        <w:t>i</w:t>
      </w:r>
      <w:proofErr w:type="spellEnd"/>
      <w:r w:rsidRPr="008E2817">
        <w:rPr>
          <w:rFonts w:asciiTheme="minorHAnsi" w:hAnsiTheme="minorHAnsi" w:cstheme="minorHAnsi"/>
          <w:sz w:val="24"/>
          <w:szCs w:val="24"/>
        </w:rPr>
        <w:t>)a message which is indecent or grossly offensive; (ii)a threat; or (iii)information which is false and known or believed to be false by the sender; or (b)any article or electronic communication</w:t>
      </w:r>
      <w:r w:rsidRPr="008E2817">
        <w:rPr>
          <w:rFonts w:asciiTheme="minorHAnsi" w:hAnsiTheme="minorHAnsi" w:cstheme="minorHAnsi"/>
          <w:b/>
          <w:bCs/>
          <w:sz w:val="24"/>
          <w:szCs w:val="24"/>
        </w:rPr>
        <w:t>]</w:t>
      </w:r>
      <w:r w:rsidRPr="008E2817">
        <w:rPr>
          <w:rFonts w:asciiTheme="minorHAnsi" w:hAnsiTheme="minorHAnsi" w:cstheme="minorHAnsi"/>
          <w:sz w:val="24"/>
          <w:szCs w:val="24"/>
        </w:rPr>
        <w:t xml:space="preserve"> which is, in whole or part, of an indecent or grossly offensive nature, is guilty of an offence if his purpose, or one of his purposes, in sending it is that it should, so far as falling within paragraph (a) or (b) above, cause distress or anxiety to the recipient or to any other person to whom he intends that it or its contents or nature should be communicated”. (Legislation.gov.uk). This offence was related to ongoing Domestic Violence case whereby the victims ex-partner had been sending her multiple abusive messages via text message and social media accounts. These media platforms were Facebook and Instagram. </w:t>
      </w:r>
    </w:p>
    <w:p w14:paraId="128D160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As I was dealing with this incident I thought of the possible agencies that may be able to assist in this investigation. I considered TARIAN, who are the Regional Organised Crime Unit they have “departments ranging from fraud and cyber-crime investigators to asset recovery experts and intelligence specialist, the teams within </w:t>
      </w:r>
      <w:proofErr w:type="spellStart"/>
      <w:r w:rsidRPr="008E2817">
        <w:rPr>
          <w:rFonts w:asciiTheme="minorHAnsi" w:hAnsiTheme="minorHAnsi" w:cstheme="minorHAnsi"/>
          <w:sz w:val="24"/>
          <w:szCs w:val="24"/>
        </w:rPr>
        <w:t>Tarian</w:t>
      </w:r>
      <w:proofErr w:type="spellEnd"/>
      <w:r w:rsidRPr="008E2817">
        <w:rPr>
          <w:rFonts w:asciiTheme="minorHAnsi" w:hAnsiTheme="minorHAnsi" w:cstheme="minorHAnsi"/>
          <w:sz w:val="24"/>
          <w:szCs w:val="24"/>
        </w:rPr>
        <w:t xml:space="preserve"> are dedicated to disrupting and dismantling Serious Organised Crime Groups across the whole of Southern Wales. (</w:t>
      </w:r>
      <w:proofErr w:type="spellStart"/>
      <w:r w:rsidRPr="008E2817">
        <w:rPr>
          <w:rFonts w:asciiTheme="minorHAnsi" w:hAnsiTheme="minorHAnsi" w:cstheme="minorHAnsi"/>
          <w:sz w:val="24"/>
          <w:szCs w:val="24"/>
        </w:rPr>
        <w:t>Tarian</w:t>
      </w:r>
      <w:proofErr w:type="spellEnd"/>
      <w:r w:rsidRPr="008E2817">
        <w:rPr>
          <w:rFonts w:asciiTheme="minorHAnsi" w:hAnsiTheme="minorHAnsi" w:cstheme="minorHAnsi"/>
          <w:sz w:val="24"/>
          <w:szCs w:val="24"/>
        </w:rPr>
        <w:t xml:space="preserve"> ROCU). However, having considered this I did not deem this approach appropriate for the call. </w:t>
      </w:r>
    </w:p>
    <w:p w14:paraId="4992D851" w14:textId="77777777" w:rsidR="008E2817" w:rsidRPr="008E2817" w:rsidRDefault="008E2817" w:rsidP="008E2817">
      <w:pPr>
        <w:rPr>
          <w:rFonts w:asciiTheme="minorHAnsi" w:hAnsiTheme="minorHAnsi" w:cstheme="minorHAnsi"/>
          <w:sz w:val="24"/>
          <w:szCs w:val="24"/>
        </w:rPr>
      </w:pPr>
    </w:p>
    <w:p w14:paraId="21818A19"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Cybercrime is on the increase, the National Crime Agency state that “Cybercrime continues to rise in scale and complexity, affecting essential services, businesses and private individuals alike. (National Crime Agency). There are a number of online facilitated crimes that are occurring more and more frequently, these types of crimes can be, hate related, sexting/revenge porn, bullying/harassment and child grooming. </w:t>
      </w:r>
    </w:p>
    <w:p w14:paraId="019B9F6D" w14:textId="77777777" w:rsidR="008E2817" w:rsidRPr="008E2817" w:rsidRDefault="008E2817" w:rsidP="008E2817">
      <w:pPr>
        <w:rPr>
          <w:rFonts w:asciiTheme="minorHAnsi" w:hAnsiTheme="minorHAnsi" w:cstheme="minorHAnsi"/>
          <w:sz w:val="24"/>
          <w:szCs w:val="24"/>
        </w:rPr>
      </w:pPr>
    </w:p>
    <w:p w14:paraId="4A3FD0DE" w14:textId="3A5D96BC"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As the attending officers it was up to me to take immediate action in dealing with this malicious communications incident and try to gather and obtain as much evidence as possible </w:t>
      </w:r>
      <w:r w:rsidRPr="008E2817">
        <w:rPr>
          <w:rFonts w:asciiTheme="minorHAnsi" w:hAnsiTheme="minorHAnsi" w:cstheme="minorHAnsi"/>
          <w:sz w:val="24"/>
          <w:szCs w:val="24"/>
        </w:rPr>
        <w:t>alongside</w:t>
      </w:r>
      <w:r w:rsidRPr="008E2817">
        <w:rPr>
          <w:rFonts w:asciiTheme="minorHAnsi" w:hAnsiTheme="minorHAnsi" w:cstheme="minorHAnsi"/>
          <w:sz w:val="24"/>
          <w:szCs w:val="24"/>
        </w:rPr>
        <w:t xml:space="preserve"> reducing the risk of harm to the vulnerable victim.  I attended the victims </w:t>
      </w:r>
      <w:r w:rsidRPr="008E2817">
        <w:rPr>
          <w:rFonts w:asciiTheme="minorHAnsi" w:hAnsiTheme="minorHAnsi" w:cstheme="minorHAnsi"/>
          <w:sz w:val="24"/>
          <w:szCs w:val="24"/>
        </w:rPr>
        <w:lastRenderedPageBreak/>
        <w:t xml:space="preserve">address in order to obtain the information I needed to move forward and start the investigation of this offence. I took into consideration that the victim was vulnerable due to the history of domestic abuse involving the same offender. Due to this it was evident that a high priority Public Protection Notification document would need to be submitted making sure I asked all questions listed on there. “Officers who attend incidents complete a public protection notification document (PPN) which summarises the vulnerabilities of victims. This notice goes to the force public protection unit (PPU) which uses the information to assess the risk”. (HMIC).  This would be extremely important in the initial stages of safeguarding the victim. I knew she was at risk of further abuse from this offender so acting fast and efficient was key. </w:t>
      </w:r>
    </w:p>
    <w:p w14:paraId="0D3CBE4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After obtaining an MG11 Witness statement it was clear that all the evidence id need would be on the victim’s mobile phone. She advised me she had screen shot a lot of the messages sent by the offender, but some she had deleted out of anger and disgust. The best way to protect the victim would be by gathering as much evidence we can to build a strong case against the offender. I used effective and appropriate communication skills explaining to the victim that if she allowed I would need to seize her mobile in order to do this. The victim was more than happy for me to do this. I therefore need to complete a Fair Processing Notice in relation to this. This is a document that the victim signs stating that they are happy for South Wales Police to legally access their device and all the information on it that is relevant to the case, and that the information may be used as evidence should a prosecution be authorised. Due to the seizure of the victim’s phone, this then left her without any communication device to contact family, friends or police if she needed to. I therefore made contact with the PPU and asked if they have any Mobile devices they can supply this victim with. They did and I collected this device the same day and delivered it to the victim. This reduced the risk and harm the victim would be under if she was left without anyway of contacting someone for help. </w:t>
      </w:r>
    </w:p>
    <w:p w14:paraId="6E5D5341" w14:textId="77777777" w:rsidR="008E2817" w:rsidRPr="008E2817" w:rsidRDefault="008E2817" w:rsidP="008E2817">
      <w:pPr>
        <w:rPr>
          <w:rFonts w:asciiTheme="minorHAnsi" w:hAnsiTheme="minorHAnsi" w:cstheme="minorHAnsi"/>
          <w:sz w:val="24"/>
          <w:szCs w:val="24"/>
        </w:rPr>
      </w:pPr>
    </w:p>
    <w:p w14:paraId="0D4FE92A"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When dealing with crimes relating to digital technologies it is vital that the seizure of these devices is done correctly, otherwise it can have an undermining effective on the case. Furthermore, it could have drastic consequence for the victim if evidence is not obtained and a strong file is not put forward, resulting in an NFA decisions. </w:t>
      </w: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Handbook for Policing Students states that “The way in which the evidence is handled at this initial stage will impact on its admissibility in any subsequent criminal justice proceedings”. (</w:t>
      </w: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w:t>
      </w:r>
    </w:p>
    <w:p w14:paraId="4DB0B02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After a MG 11 statement was obtained, PPN document completed and the victims mobile device had been seized abiding by the correct proceeded. I transported the victim to her mother’s address where she would be staying in order to safeguard her. I provided the victim with some advice in order to help protect herself from further risk or becoming a repeat victim. This advice was to block all numbers and social media accounts she knows are linked to the offender, make her accounts private, this means accounts will have to ask to follow and message her. Also not to answer any phone calls that she does not recognise the number. Arrest enquiries then commenced for the suspect. </w:t>
      </w:r>
    </w:p>
    <w:p w14:paraId="0E635F81" w14:textId="77777777" w:rsidR="008E2817" w:rsidRPr="008E2817" w:rsidRDefault="008E2817" w:rsidP="008E2817">
      <w:pPr>
        <w:rPr>
          <w:rFonts w:asciiTheme="minorHAnsi" w:hAnsiTheme="minorHAnsi" w:cstheme="minorHAnsi"/>
          <w:sz w:val="24"/>
          <w:szCs w:val="24"/>
        </w:rPr>
      </w:pPr>
    </w:p>
    <w:p w14:paraId="1553915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The suspect was located at his home address and arrested for the offence. A Section 32 PACE search on the premises. Under Section 32 of PACE “An officer may enter and search any premises in which the suspect was when arrested or immediately before he/she was arrested”. (</w:t>
      </w: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I searched the offender’s property in order to locate any mobile </w:t>
      </w:r>
      <w:r w:rsidRPr="008E2817">
        <w:rPr>
          <w:rFonts w:asciiTheme="minorHAnsi" w:hAnsiTheme="minorHAnsi" w:cstheme="minorHAnsi"/>
          <w:sz w:val="24"/>
          <w:szCs w:val="24"/>
        </w:rPr>
        <w:lastRenderedPageBreak/>
        <w:t>devices he has, as these could hold vital evidence needed to prove the offence. Two devices were located and seized at the property. Later I submitted a Digital Forensics Computer Crime Unit (DFCCU) document in order to get the phone downloaded. “DFU personnel are specially trained to recover data and present it in a form acceptable to the criminal justice system”. (</w:t>
      </w: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Both devices seized were then taken to Cardiff Bay Police Station and booked into property stores. </w:t>
      </w:r>
    </w:p>
    <w:p w14:paraId="41FB4FEE" w14:textId="77777777" w:rsidR="008E2817" w:rsidRPr="008E2817" w:rsidRDefault="008E2817" w:rsidP="008E2817">
      <w:pPr>
        <w:rPr>
          <w:rFonts w:asciiTheme="minorHAnsi" w:hAnsiTheme="minorHAnsi" w:cstheme="minorHAnsi"/>
          <w:sz w:val="24"/>
          <w:szCs w:val="24"/>
        </w:rPr>
      </w:pPr>
    </w:p>
    <w:p w14:paraId="6136466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When dealing with Malicious Communications, I believe that the victim is going to be the individual who is most vulnerable. This is due to the fact that she cannot protect herself from harm or exploitation when it comes to the offender and the fact she is already a repeat victim tends to mean she is more at risk of further abuse. The victim’s family may also be vulnerable in these circumstances and the offender knows the family from the previous history and may start contacting them to get to the victim. This is very common in Domestic Abuse Malicious communication cases. </w:t>
      </w:r>
    </w:p>
    <w:p w14:paraId="7A38FC84" w14:textId="77777777" w:rsidR="008E2817" w:rsidRPr="008E2817" w:rsidRDefault="008E2817" w:rsidP="008E2817">
      <w:pPr>
        <w:rPr>
          <w:rFonts w:asciiTheme="minorHAnsi" w:hAnsiTheme="minorHAnsi" w:cstheme="minorHAnsi"/>
          <w:sz w:val="24"/>
          <w:szCs w:val="24"/>
        </w:rPr>
      </w:pPr>
    </w:p>
    <w:p w14:paraId="773C5F3E"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Overall, as mentioned above, Cybercrime is on the increase as digital technologies are becoming widely available and advanced in what they can do. Criminals are using technology as a way of committing crimes hoping that police cannot trace them. This makes people like the victim in this case, elderly persons, children and high risk Domestic abuse victims extremely vulnerable and at risk of being exploited and repeat victims. This is why police must work closely with partner agencies and other professionals in order to protect vulnerable people and people at risk.  </w:t>
      </w:r>
    </w:p>
    <w:p w14:paraId="621EC123" w14:textId="77777777" w:rsidR="008E2817" w:rsidRPr="008E2817" w:rsidRDefault="008E2817" w:rsidP="008E2817">
      <w:pPr>
        <w:rPr>
          <w:rFonts w:asciiTheme="minorHAnsi" w:hAnsiTheme="minorHAnsi" w:cstheme="minorHAnsi"/>
          <w:sz w:val="24"/>
          <w:szCs w:val="24"/>
        </w:rPr>
      </w:pPr>
    </w:p>
    <w:p w14:paraId="50E4400B" w14:textId="77777777" w:rsidR="008E2817" w:rsidRPr="008E2817" w:rsidRDefault="008E2817" w:rsidP="008E2817">
      <w:pPr>
        <w:rPr>
          <w:rFonts w:asciiTheme="minorHAnsi" w:hAnsiTheme="minorHAnsi" w:cstheme="minorHAnsi"/>
          <w:sz w:val="24"/>
          <w:szCs w:val="24"/>
        </w:rPr>
      </w:pPr>
    </w:p>
    <w:p w14:paraId="5F79C827" w14:textId="77777777" w:rsidR="008E2817" w:rsidRPr="008E2817" w:rsidRDefault="008E2817" w:rsidP="008E2817">
      <w:pPr>
        <w:rPr>
          <w:rFonts w:asciiTheme="minorHAnsi" w:hAnsiTheme="minorHAnsi" w:cstheme="minorHAnsi"/>
          <w:b/>
          <w:sz w:val="24"/>
          <w:szCs w:val="24"/>
        </w:rPr>
      </w:pPr>
      <w:r w:rsidRPr="008E2817">
        <w:rPr>
          <w:rFonts w:asciiTheme="minorHAnsi" w:hAnsiTheme="minorHAnsi" w:cstheme="minorHAnsi"/>
          <w:b/>
          <w:sz w:val="24"/>
          <w:szCs w:val="24"/>
        </w:rPr>
        <w:t>(1303)</w:t>
      </w:r>
    </w:p>
    <w:p w14:paraId="292A61B8" w14:textId="77777777" w:rsidR="008E2817" w:rsidRPr="008E2817" w:rsidRDefault="008E2817" w:rsidP="5B63D80E">
      <w:pPr>
        <w:ind w:right="237"/>
        <w:jc w:val="both"/>
        <w:rPr>
          <w:sz w:val="24"/>
          <w:szCs w:val="24"/>
        </w:rPr>
        <w:sectPr w:rsidR="008E2817" w:rsidRPr="008E2817"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0D644EB" w:rsidR="00390074" w:rsidRDefault="00390074" w:rsidP="00340E9A">
      <w:pPr>
        <w:ind w:right="237"/>
        <w:jc w:val="both"/>
        <w:rPr>
          <w:b/>
          <w:sz w:val="24"/>
          <w:szCs w:val="24"/>
        </w:rPr>
      </w:pPr>
    </w:p>
    <w:p w14:paraId="271EC00B" w14:textId="6D1269D3" w:rsidR="008E2817" w:rsidRPr="00270EEB" w:rsidRDefault="008E2817" w:rsidP="00340E9A">
      <w:pPr>
        <w:ind w:right="237"/>
        <w:jc w:val="both"/>
        <w:rPr>
          <w:b/>
          <w:sz w:val="24"/>
          <w:szCs w:val="24"/>
        </w:rPr>
      </w:pPr>
      <w:r>
        <w:rPr>
          <w:b/>
          <w:sz w:val="24"/>
          <w:szCs w:val="24"/>
        </w:rPr>
        <w:t>Task 1:</w:t>
      </w:r>
    </w:p>
    <w:p w14:paraId="62165D1A" w14:textId="15CC11C4" w:rsidR="6E85A413" w:rsidRDefault="6E85A413" w:rsidP="00DD7FFD">
      <w:pPr>
        <w:keepNext/>
        <w:ind w:right="237"/>
        <w:rPr>
          <w:b/>
          <w:sz w:val="24"/>
          <w:szCs w:val="24"/>
          <w:highlight w:val="yellow"/>
        </w:rPr>
      </w:pPr>
    </w:p>
    <w:p w14:paraId="181F614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HRZONE, What is Organizational Justice? </w:t>
      </w:r>
    </w:p>
    <w:p w14:paraId="06E476B5" w14:textId="77777777" w:rsidR="008E2817" w:rsidRPr="008E2817" w:rsidRDefault="008E2817" w:rsidP="008E2817">
      <w:pPr>
        <w:rPr>
          <w:rFonts w:asciiTheme="minorHAnsi" w:hAnsiTheme="minorHAnsi" w:cstheme="minorHAnsi"/>
          <w:sz w:val="24"/>
          <w:szCs w:val="24"/>
        </w:rPr>
      </w:pPr>
      <w:hyperlink r:id="rId16" w:history="1">
        <w:r w:rsidRPr="008E2817">
          <w:rPr>
            <w:rStyle w:val="Hyperlink"/>
            <w:rFonts w:asciiTheme="minorHAnsi" w:hAnsiTheme="minorHAnsi" w:cstheme="minorHAnsi"/>
            <w:sz w:val="24"/>
            <w:szCs w:val="24"/>
          </w:rPr>
          <w:t>https://www.hrzone.com/hr-glossary/what-is-organizational-justice</w:t>
        </w:r>
      </w:hyperlink>
      <w:r w:rsidRPr="008E2817">
        <w:rPr>
          <w:rFonts w:asciiTheme="minorHAnsi" w:hAnsiTheme="minorHAnsi" w:cstheme="minorHAnsi"/>
          <w:sz w:val="24"/>
          <w:szCs w:val="24"/>
        </w:rPr>
        <w:t xml:space="preserve"> </w:t>
      </w:r>
    </w:p>
    <w:p w14:paraId="05AAA5EB" w14:textId="77777777" w:rsidR="008E2817" w:rsidRPr="008E2817" w:rsidRDefault="008E2817" w:rsidP="008E2817">
      <w:pPr>
        <w:rPr>
          <w:rFonts w:asciiTheme="minorHAnsi" w:hAnsiTheme="minorHAnsi" w:cstheme="minorHAnsi"/>
          <w:sz w:val="24"/>
          <w:szCs w:val="24"/>
        </w:rPr>
      </w:pPr>
    </w:p>
    <w:p w14:paraId="7EABE9A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College of Policing, Code of Ethics. </w:t>
      </w:r>
    </w:p>
    <w:p w14:paraId="242ECDB6" w14:textId="77777777" w:rsidR="008E2817" w:rsidRPr="008E2817" w:rsidRDefault="008E2817" w:rsidP="008E2817">
      <w:pPr>
        <w:rPr>
          <w:rFonts w:asciiTheme="minorHAnsi" w:hAnsiTheme="minorHAnsi" w:cstheme="minorHAnsi"/>
          <w:sz w:val="24"/>
          <w:szCs w:val="24"/>
        </w:rPr>
      </w:pPr>
      <w:hyperlink r:id="rId17" w:anchor=":~:text=It%20sets%20and%20defines%20the,everyone%20who%20works%20in%20policing.&amp;text=The%20Code%20of%20Ethics%20is%20about%20self%2Dawareness%2C%20ensuring%20that,their%20rank%2C%20role%20or%20position" w:history="1">
        <w:r w:rsidRPr="008E2817">
          <w:rPr>
            <w:rStyle w:val="Hyperlink"/>
            <w:rFonts w:asciiTheme="minorHAnsi" w:hAnsiTheme="minorHAnsi" w:cstheme="minorHAnsi"/>
            <w:sz w:val="24"/>
            <w:szCs w:val="24"/>
          </w:rPr>
          <w:t>https://www.college.police.uk/What-we-do/Ethics/Pages/archive_DO_NOT_DELETE/Code-of-Ethics.aspx#:~:text=It%20sets%20and%20defines%20the,everyone%20who%20works%20in%20policing.&amp;text=The%20Code%20of%20Ethics%20is%20about%20self%2Dawareness%2C%20ensuring%20that,their%20rank%2C%20role%20or%20position</w:t>
        </w:r>
      </w:hyperlink>
      <w:r w:rsidRPr="008E2817">
        <w:rPr>
          <w:rFonts w:asciiTheme="minorHAnsi" w:hAnsiTheme="minorHAnsi" w:cstheme="minorHAnsi"/>
          <w:sz w:val="24"/>
          <w:szCs w:val="24"/>
        </w:rPr>
        <w:t xml:space="preserve">. </w:t>
      </w:r>
    </w:p>
    <w:p w14:paraId="32967B49" w14:textId="77777777" w:rsidR="008E2817" w:rsidRPr="008E2817" w:rsidRDefault="008E2817" w:rsidP="008E2817">
      <w:pPr>
        <w:rPr>
          <w:rFonts w:asciiTheme="minorHAnsi" w:hAnsiTheme="minorHAnsi" w:cstheme="minorHAnsi"/>
          <w:sz w:val="24"/>
          <w:szCs w:val="24"/>
        </w:rPr>
      </w:pPr>
    </w:p>
    <w:p w14:paraId="520473E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National Sexual Violence Resource Centre – Info &amp; Stats for Journalists. </w:t>
      </w:r>
    </w:p>
    <w:p w14:paraId="0FDEB98A"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Statistics about Sexual Violence. </w:t>
      </w:r>
    </w:p>
    <w:p w14:paraId="6E80901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PG,1. </w:t>
      </w:r>
    </w:p>
    <w:p w14:paraId="55249B98" w14:textId="77777777" w:rsidR="008E2817" w:rsidRPr="008E2817" w:rsidRDefault="008E2817" w:rsidP="008E2817">
      <w:pPr>
        <w:rPr>
          <w:rFonts w:asciiTheme="minorHAnsi" w:hAnsiTheme="minorHAnsi" w:cstheme="minorHAnsi"/>
          <w:sz w:val="24"/>
          <w:szCs w:val="24"/>
        </w:rPr>
      </w:pPr>
      <w:hyperlink r:id="rId18" w:history="1">
        <w:r w:rsidRPr="008E2817">
          <w:rPr>
            <w:rStyle w:val="Hyperlink"/>
            <w:rFonts w:asciiTheme="minorHAnsi" w:hAnsiTheme="minorHAnsi" w:cstheme="minorHAnsi"/>
            <w:sz w:val="24"/>
            <w:szCs w:val="24"/>
          </w:rPr>
          <w:t>https://www.nsvrc.org/sites/default/files/publications_nsvrc_factsheet_media-packet_statistics-about-sexual-violence_0.pdf</w:t>
        </w:r>
      </w:hyperlink>
      <w:r w:rsidRPr="008E2817">
        <w:rPr>
          <w:rFonts w:asciiTheme="minorHAnsi" w:hAnsiTheme="minorHAnsi" w:cstheme="minorHAnsi"/>
          <w:sz w:val="24"/>
          <w:szCs w:val="24"/>
        </w:rPr>
        <w:t xml:space="preserve"> </w:t>
      </w:r>
    </w:p>
    <w:p w14:paraId="7871FCF1" w14:textId="77777777" w:rsidR="008E2817" w:rsidRPr="008E2817" w:rsidRDefault="008E2817" w:rsidP="008E2817">
      <w:pPr>
        <w:rPr>
          <w:rFonts w:asciiTheme="minorHAnsi" w:hAnsiTheme="minorHAnsi" w:cstheme="minorHAnsi"/>
          <w:sz w:val="24"/>
          <w:szCs w:val="24"/>
        </w:rPr>
      </w:pPr>
    </w:p>
    <w:p w14:paraId="4801AAE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Organisational Justice, Susanna Baldwin. </w:t>
      </w:r>
    </w:p>
    <w:p w14:paraId="0305410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Published by: Institute for Employment Studies </w:t>
      </w:r>
    </w:p>
    <w:p w14:paraId="7B9B4682" w14:textId="77777777" w:rsidR="008E2817" w:rsidRPr="008E2817" w:rsidRDefault="008E2817" w:rsidP="008E2817">
      <w:pPr>
        <w:rPr>
          <w:rFonts w:asciiTheme="minorHAnsi" w:hAnsiTheme="minorHAnsi" w:cstheme="minorHAnsi"/>
          <w:sz w:val="24"/>
          <w:szCs w:val="24"/>
        </w:rPr>
      </w:pPr>
      <w:hyperlink r:id="rId19" w:history="1">
        <w:r w:rsidRPr="008E2817">
          <w:rPr>
            <w:rStyle w:val="Hyperlink"/>
            <w:rFonts w:asciiTheme="minorHAnsi" w:hAnsiTheme="minorHAnsi" w:cstheme="minorHAnsi"/>
            <w:sz w:val="24"/>
            <w:szCs w:val="24"/>
          </w:rPr>
          <w:t>https://www.employment-studies.co.uk/system/files/resources/files/mp73.pdf</w:t>
        </w:r>
      </w:hyperlink>
      <w:r w:rsidRPr="008E2817">
        <w:rPr>
          <w:rFonts w:asciiTheme="minorHAnsi" w:hAnsiTheme="minorHAnsi" w:cstheme="minorHAnsi"/>
          <w:sz w:val="24"/>
          <w:szCs w:val="24"/>
        </w:rPr>
        <w:t xml:space="preserve"> </w:t>
      </w:r>
    </w:p>
    <w:p w14:paraId="0EECDB33" w14:textId="77777777" w:rsidR="008E2817" w:rsidRPr="008E2817" w:rsidRDefault="008E2817" w:rsidP="008E2817">
      <w:pPr>
        <w:rPr>
          <w:rFonts w:asciiTheme="minorHAnsi" w:hAnsiTheme="minorHAnsi" w:cstheme="minorHAnsi"/>
          <w:sz w:val="24"/>
          <w:szCs w:val="24"/>
        </w:rPr>
      </w:pPr>
    </w:p>
    <w:p w14:paraId="2FA1E23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My accounting course, What are Ethical Standards? </w:t>
      </w:r>
    </w:p>
    <w:p w14:paraId="706FEB4F" w14:textId="77777777" w:rsidR="008E2817" w:rsidRPr="008E2817" w:rsidRDefault="008E2817" w:rsidP="008E2817">
      <w:pPr>
        <w:rPr>
          <w:rFonts w:asciiTheme="minorHAnsi" w:hAnsiTheme="minorHAnsi" w:cstheme="minorHAnsi"/>
          <w:sz w:val="24"/>
          <w:szCs w:val="24"/>
        </w:rPr>
      </w:pPr>
      <w:hyperlink r:id="rId20" w:history="1">
        <w:r w:rsidRPr="008E2817">
          <w:rPr>
            <w:rStyle w:val="Hyperlink"/>
            <w:rFonts w:asciiTheme="minorHAnsi" w:hAnsiTheme="minorHAnsi" w:cstheme="minorHAnsi"/>
            <w:sz w:val="24"/>
            <w:szCs w:val="24"/>
          </w:rPr>
          <w:t>https://www.myaccountingcourse.com/accounting-dictionary/ethical-standards</w:t>
        </w:r>
      </w:hyperlink>
      <w:r w:rsidRPr="008E2817">
        <w:rPr>
          <w:rFonts w:asciiTheme="minorHAnsi" w:hAnsiTheme="minorHAnsi" w:cstheme="minorHAnsi"/>
          <w:sz w:val="24"/>
          <w:szCs w:val="24"/>
        </w:rPr>
        <w:t xml:space="preserve"> </w:t>
      </w:r>
    </w:p>
    <w:p w14:paraId="10A330A9" w14:textId="77777777" w:rsidR="008E2817" w:rsidRPr="008E2817" w:rsidRDefault="008E2817" w:rsidP="008E2817">
      <w:pPr>
        <w:rPr>
          <w:rFonts w:asciiTheme="minorHAnsi" w:hAnsiTheme="minorHAnsi" w:cstheme="minorHAnsi"/>
          <w:sz w:val="24"/>
          <w:szCs w:val="24"/>
        </w:rPr>
      </w:pPr>
    </w:p>
    <w:p w14:paraId="5F8E79B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South Wales Police. Over Vision, Values and Ethics</w:t>
      </w:r>
    </w:p>
    <w:p w14:paraId="77E055C4" w14:textId="77777777" w:rsidR="008E2817" w:rsidRPr="008E2817" w:rsidRDefault="008E2817" w:rsidP="008E2817">
      <w:pPr>
        <w:rPr>
          <w:rFonts w:asciiTheme="minorHAnsi" w:hAnsiTheme="minorHAnsi" w:cstheme="minorHAnsi"/>
          <w:sz w:val="24"/>
          <w:szCs w:val="24"/>
        </w:rPr>
      </w:pPr>
      <w:hyperlink r:id="rId21" w:history="1">
        <w:r w:rsidRPr="008E2817">
          <w:rPr>
            <w:rStyle w:val="Hyperlink"/>
            <w:rFonts w:asciiTheme="minorHAnsi" w:hAnsiTheme="minorHAnsi" w:cstheme="minorHAnsi"/>
            <w:sz w:val="24"/>
            <w:szCs w:val="24"/>
          </w:rPr>
          <w:t>https://www.south-wales.police.uk/en/about-us/visonvaluesandethics/</w:t>
        </w:r>
      </w:hyperlink>
      <w:r w:rsidRPr="008E2817">
        <w:rPr>
          <w:rFonts w:asciiTheme="minorHAnsi" w:hAnsiTheme="minorHAnsi" w:cstheme="minorHAnsi"/>
          <w:sz w:val="24"/>
          <w:szCs w:val="24"/>
        </w:rPr>
        <w:t xml:space="preserve"> </w:t>
      </w:r>
    </w:p>
    <w:p w14:paraId="74473CCE" w14:textId="77777777" w:rsidR="008E2817" w:rsidRPr="008E2817" w:rsidRDefault="008E2817" w:rsidP="008E2817">
      <w:pPr>
        <w:rPr>
          <w:rFonts w:asciiTheme="minorHAnsi" w:hAnsiTheme="minorHAnsi" w:cstheme="minorHAnsi"/>
          <w:sz w:val="24"/>
          <w:szCs w:val="24"/>
        </w:rPr>
      </w:pPr>
    </w:p>
    <w:p w14:paraId="6BF4ADB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College of Policing. Code of Ethics. </w:t>
      </w:r>
    </w:p>
    <w:p w14:paraId="24B9EBBA"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Pg</w:t>
      </w:r>
      <w:proofErr w:type="spellEnd"/>
      <w:r w:rsidRPr="008E2817">
        <w:rPr>
          <w:rFonts w:asciiTheme="minorHAnsi" w:hAnsiTheme="minorHAnsi" w:cstheme="minorHAnsi"/>
          <w:sz w:val="24"/>
          <w:szCs w:val="24"/>
        </w:rPr>
        <w:t xml:space="preserve">, 4, Standards of professional behaviour 2014 </w:t>
      </w:r>
    </w:p>
    <w:p w14:paraId="0B94FDBD" w14:textId="08EA5890" w:rsidR="008E2817" w:rsidRDefault="008E2817" w:rsidP="008E2817">
      <w:pPr>
        <w:rPr>
          <w:rFonts w:asciiTheme="minorHAnsi" w:hAnsiTheme="minorHAnsi" w:cstheme="minorHAnsi"/>
          <w:sz w:val="24"/>
          <w:szCs w:val="24"/>
        </w:rPr>
      </w:pPr>
      <w:hyperlink r:id="rId22" w:history="1">
        <w:r w:rsidRPr="008E2817">
          <w:rPr>
            <w:rStyle w:val="Hyperlink"/>
            <w:rFonts w:asciiTheme="minorHAnsi" w:hAnsiTheme="minorHAnsi" w:cstheme="minorHAnsi"/>
            <w:sz w:val="24"/>
            <w:szCs w:val="24"/>
          </w:rPr>
          <w:t>https://www.college.police.uk/What-we-do/Ethics/Documents/Code_of_Ethics.pdf</w:t>
        </w:r>
      </w:hyperlink>
      <w:r w:rsidRPr="008E2817">
        <w:rPr>
          <w:rFonts w:asciiTheme="minorHAnsi" w:hAnsiTheme="minorHAnsi" w:cstheme="minorHAnsi"/>
          <w:sz w:val="24"/>
          <w:szCs w:val="24"/>
        </w:rPr>
        <w:t xml:space="preserve"> </w:t>
      </w:r>
    </w:p>
    <w:p w14:paraId="21544EED" w14:textId="745D9380" w:rsidR="008E2817" w:rsidRDefault="008E2817" w:rsidP="008E2817">
      <w:pPr>
        <w:rPr>
          <w:rFonts w:asciiTheme="minorHAnsi" w:hAnsiTheme="minorHAnsi" w:cstheme="minorHAnsi"/>
          <w:sz w:val="24"/>
          <w:szCs w:val="24"/>
        </w:rPr>
      </w:pPr>
    </w:p>
    <w:p w14:paraId="44F09926" w14:textId="232080D9" w:rsidR="008E2817" w:rsidRDefault="008E2817" w:rsidP="008E2817">
      <w:pPr>
        <w:rPr>
          <w:rFonts w:asciiTheme="minorHAnsi" w:hAnsiTheme="minorHAnsi" w:cstheme="minorHAnsi"/>
          <w:sz w:val="24"/>
          <w:szCs w:val="24"/>
        </w:rPr>
      </w:pPr>
    </w:p>
    <w:p w14:paraId="30FBDBFA" w14:textId="78CB6D9E" w:rsidR="008E2817" w:rsidRDefault="008E2817" w:rsidP="008E2817">
      <w:pPr>
        <w:rPr>
          <w:rFonts w:asciiTheme="minorHAnsi" w:hAnsiTheme="minorHAnsi" w:cstheme="minorHAnsi"/>
          <w:sz w:val="24"/>
          <w:szCs w:val="24"/>
        </w:rPr>
      </w:pPr>
    </w:p>
    <w:p w14:paraId="2F393F09" w14:textId="10215D74" w:rsidR="008E2817" w:rsidRDefault="008E2817" w:rsidP="008E2817">
      <w:pPr>
        <w:rPr>
          <w:rFonts w:asciiTheme="minorHAnsi" w:hAnsiTheme="minorHAnsi" w:cstheme="minorHAnsi"/>
          <w:sz w:val="24"/>
          <w:szCs w:val="24"/>
        </w:rPr>
      </w:pPr>
    </w:p>
    <w:p w14:paraId="6B0AE954" w14:textId="75545D22" w:rsidR="008E2817" w:rsidRDefault="008E2817" w:rsidP="008E2817">
      <w:pPr>
        <w:rPr>
          <w:rFonts w:asciiTheme="minorHAnsi" w:hAnsiTheme="minorHAnsi" w:cstheme="minorHAnsi"/>
          <w:sz w:val="24"/>
          <w:szCs w:val="24"/>
        </w:rPr>
      </w:pPr>
    </w:p>
    <w:p w14:paraId="4085E00E" w14:textId="7C5EAAD9" w:rsidR="008E2817" w:rsidRDefault="008E2817" w:rsidP="008E2817">
      <w:pPr>
        <w:rPr>
          <w:rFonts w:asciiTheme="minorHAnsi" w:hAnsiTheme="minorHAnsi" w:cstheme="minorHAnsi"/>
          <w:sz w:val="24"/>
          <w:szCs w:val="24"/>
        </w:rPr>
      </w:pPr>
    </w:p>
    <w:p w14:paraId="56CD3AE5" w14:textId="77561FC1" w:rsidR="008E2817" w:rsidRDefault="008E2817" w:rsidP="008E2817">
      <w:pPr>
        <w:rPr>
          <w:rFonts w:asciiTheme="minorHAnsi" w:hAnsiTheme="minorHAnsi" w:cstheme="minorHAnsi"/>
          <w:sz w:val="24"/>
          <w:szCs w:val="24"/>
        </w:rPr>
      </w:pPr>
    </w:p>
    <w:p w14:paraId="3E0D322A" w14:textId="77777777" w:rsidR="008E2817" w:rsidRDefault="008E2817" w:rsidP="008E2817">
      <w:pPr>
        <w:rPr>
          <w:rFonts w:asciiTheme="minorHAnsi" w:hAnsiTheme="minorHAnsi" w:cstheme="minorHAnsi"/>
          <w:sz w:val="24"/>
          <w:szCs w:val="24"/>
        </w:rPr>
      </w:pPr>
    </w:p>
    <w:p w14:paraId="59ACF5D4" w14:textId="3951CA2C" w:rsidR="008E2817" w:rsidRPr="008E2817" w:rsidRDefault="008E2817" w:rsidP="008E2817">
      <w:pPr>
        <w:rPr>
          <w:rFonts w:asciiTheme="minorHAnsi" w:hAnsiTheme="minorHAnsi" w:cstheme="minorHAnsi"/>
          <w:b/>
          <w:sz w:val="24"/>
          <w:szCs w:val="24"/>
        </w:rPr>
      </w:pPr>
      <w:r w:rsidRPr="008E2817">
        <w:rPr>
          <w:rFonts w:asciiTheme="minorHAnsi" w:hAnsiTheme="minorHAnsi" w:cstheme="minorHAnsi"/>
          <w:b/>
          <w:sz w:val="24"/>
          <w:szCs w:val="24"/>
        </w:rPr>
        <w:lastRenderedPageBreak/>
        <w:t xml:space="preserve">Task 2: </w:t>
      </w:r>
    </w:p>
    <w:p w14:paraId="11C5C930" w14:textId="77777777" w:rsidR="008E2817" w:rsidRPr="008E2817" w:rsidRDefault="008E2817" w:rsidP="008E2817">
      <w:pPr>
        <w:rPr>
          <w:rFonts w:asciiTheme="minorHAnsi" w:hAnsiTheme="minorHAnsi" w:cstheme="minorHAnsi"/>
          <w:sz w:val="24"/>
          <w:szCs w:val="24"/>
        </w:rPr>
      </w:pPr>
    </w:p>
    <w:p w14:paraId="4C75A30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Mental Health.gov, What Is Mental Health?  </w:t>
      </w:r>
    </w:p>
    <w:p w14:paraId="57FCB0C4"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Last updated 05.28.2020</w:t>
      </w:r>
    </w:p>
    <w:p w14:paraId="14162BE4" w14:textId="77777777" w:rsidR="008E2817" w:rsidRPr="008E2817" w:rsidRDefault="008E2817" w:rsidP="008E2817">
      <w:pPr>
        <w:rPr>
          <w:rFonts w:asciiTheme="minorHAnsi" w:hAnsiTheme="minorHAnsi" w:cstheme="minorHAnsi"/>
          <w:sz w:val="24"/>
          <w:szCs w:val="24"/>
        </w:rPr>
      </w:pPr>
      <w:hyperlink r:id="rId23" w:history="1">
        <w:r w:rsidRPr="008E2817">
          <w:rPr>
            <w:rStyle w:val="Hyperlink"/>
            <w:rFonts w:asciiTheme="minorHAnsi" w:hAnsiTheme="minorHAnsi" w:cstheme="minorHAnsi"/>
            <w:sz w:val="24"/>
            <w:szCs w:val="24"/>
          </w:rPr>
          <w:t>https://www.mentalhealth.gov/basics/what-is-mental-health</w:t>
        </w:r>
      </w:hyperlink>
      <w:r w:rsidRPr="008E2817">
        <w:rPr>
          <w:rFonts w:asciiTheme="minorHAnsi" w:hAnsiTheme="minorHAnsi" w:cstheme="minorHAnsi"/>
          <w:sz w:val="24"/>
          <w:szCs w:val="24"/>
        </w:rPr>
        <w:t xml:space="preserve"> </w:t>
      </w:r>
    </w:p>
    <w:p w14:paraId="319E97C1" w14:textId="77777777" w:rsidR="008E2817" w:rsidRPr="008E2817" w:rsidRDefault="008E2817" w:rsidP="008E2817">
      <w:pPr>
        <w:rPr>
          <w:rFonts w:asciiTheme="minorHAnsi" w:hAnsiTheme="minorHAnsi" w:cstheme="minorHAnsi"/>
          <w:sz w:val="24"/>
          <w:szCs w:val="24"/>
        </w:rPr>
      </w:pPr>
    </w:p>
    <w:p w14:paraId="2C309D5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BBC News, Police officers taken off beat to deal with mental health calls. </w:t>
      </w:r>
    </w:p>
    <w:p w14:paraId="6011888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Gavin, Fischer. Published 2 September 2019. </w:t>
      </w:r>
    </w:p>
    <w:p w14:paraId="1BAF35B4" w14:textId="77777777" w:rsidR="008E2817" w:rsidRPr="008E2817" w:rsidRDefault="008E2817" w:rsidP="008E2817">
      <w:pPr>
        <w:rPr>
          <w:rFonts w:asciiTheme="minorHAnsi" w:hAnsiTheme="minorHAnsi" w:cstheme="minorHAnsi"/>
          <w:sz w:val="24"/>
          <w:szCs w:val="24"/>
        </w:rPr>
      </w:pPr>
      <w:hyperlink r:id="rId24" w:history="1">
        <w:r w:rsidRPr="008E2817">
          <w:rPr>
            <w:rStyle w:val="Hyperlink"/>
            <w:rFonts w:asciiTheme="minorHAnsi" w:hAnsiTheme="minorHAnsi" w:cstheme="minorHAnsi"/>
            <w:sz w:val="24"/>
            <w:szCs w:val="24"/>
          </w:rPr>
          <w:t>https://www.bbc.co.uk/news/uk-wales-49498208</w:t>
        </w:r>
      </w:hyperlink>
      <w:r w:rsidRPr="008E2817">
        <w:rPr>
          <w:rFonts w:asciiTheme="minorHAnsi" w:hAnsiTheme="minorHAnsi" w:cstheme="minorHAnsi"/>
          <w:sz w:val="24"/>
          <w:szCs w:val="24"/>
        </w:rPr>
        <w:t xml:space="preserve"> </w:t>
      </w:r>
    </w:p>
    <w:p w14:paraId="2BABF6A2" w14:textId="77777777" w:rsidR="008E2817" w:rsidRPr="008E2817" w:rsidRDefault="008E2817" w:rsidP="008E2817">
      <w:pPr>
        <w:rPr>
          <w:rFonts w:asciiTheme="minorHAnsi" w:hAnsiTheme="minorHAnsi" w:cstheme="minorHAnsi"/>
          <w:sz w:val="24"/>
          <w:szCs w:val="24"/>
        </w:rPr>
      </w:pPr>
    </w:p>
    <w:p w14:paraId="7F21803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Cardiff and Vale action for mental health (CAVAMH)</w:t>
      </w:r>
    </w:p>
    <w:p w14:paraId="433F9B6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South Wales Police Mental Health Unit. Last updated, April 2019</w:t>
      </w:r>
    </w:p>
    <w:p w14:paraId="7A38F8CE" w14:textId="77777777" w:rsidR="008E2817" w:rsidRPr="008E2817" w:rsidRDefault="008E2817" w:rsidP="008E2817">
      <w:pPr>
        <w:rPr>
          <w:rFonts w:asciiTheme="minorHAnsi" w:hAnsiTheme="minorHAnsi" w:cstheme="minorHAnsi"/>
          <w:sz w:val="24"/>
          <w:szCs w:val="24"/>
        </w:rPr>
      </w:pPr>
      <w:hyperlink r:id="rId25" w:history="1">
        <w:r w:rsidRPr="008E2817">
          <w:rPr>
            <w:rStyle w:val="Hyperlink"/>
            <w:rFonts w:asciiTheme="minorHAnsi" w:hAnsiTheme="minorHAnsi" w:cstheme="minorHAnsi"/>
            <w:sz w:val="24"/>
            <w:szCs w:val="24"/>
          </w:rPr>
          <w:t>http://www.cavamh.org.uk/directories/mental-health-directory/south-wales-police-mental-health-unit</w:t>
        </w:r>
      </w:hyperlink>
      <w:r w:rsidRPr="008E2817">
        <w:rPr>
          <w:rFonts w:asciiTheme="minorHAnsi" w:hAnsiTheme="minorHAnsi" w:cstheme="minorHAnsi"/>
          <w:sz w:val="24"/>
          <w:szCs w:val="24"/>
        </w:rPr>
        <w:t xml:space="preserve"> </w:t>
      </w:r>
    </w:p>
    <w:p w14:paraId="76AE00DA" w14:textId="77777777" w:rsidR="008E2817" w:rsidRPr="008E2817" w:rsidRDefault="008E2817" w:rsidP="008E2817">
      <w:pPr>
        <w:rPr>
          <w:rFonts w:asciiTheme="minorHAnsi" w:hAnsiTheme="minorHAnsi" w:cstheme="minorHAnsi"/>
          <w:sz w:val="24"/>
          <w:szCs w:val="24"/>
        </w:rPr>
      </w:pPr>
    </w:p>
    <w:p w14:paraId="0C639B84"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LanguageLine</w:t>
      </w:r>
      <w:proofErr w:type="spellEnd"/>
      <w:r w:rsidRPr="008E2817">
        <w:rPr>
          <w:rFonts w:asciiTheme="minorHAnsi" w:hAnsiTheme="minorHAnsi" w:cstheme="minorHAnsi"/>
          <w:sz w:val="24"/>
          <w:szCs w:val="24"/>
        </w:rPr>
        <w:t xml:space="preserve"> Solutions. Police and Criminal Justice.</w:t>
      </w:r>
    </w:p>
    <w:p w14:paraId="6451D537" w14:textId="77777777" w:rsidR="008E2817" w:rsidRPr="008E2817" w:rsidRDefault="008E2817" w:rsidP="008E2817">
      <w:pPr>
        <w:rPr>
          <w:rFonts w:asciiTheme="minorHAnsi" w:hAnsiTheme="minorHAnsi" w:cstheme="minorHAnsi"/>
          <w:sz w:val="24"/>
          <w:szCs w:val="24"/>
        </w:rPr>
      </w:pPr>
      <w:hyperlink r:id="rId26" w:history="1">
        <w:r w:rsidRPr="008E2817">
          <w:rPr>
            <w:rStyle w:val="Hyperlink"/>
            <w:rFonts w:asciiTheme="minorHAnsi" w:hAnsiTheme="minorHAnsi" w:cstheme="minorHAnsi"/>
            <w:sz w:val="24"/>
            <w:szCs w:val="24"/>
          </w:rPr>
          <w:t>https://www.languageline.com/uk/industries/police-criminal-justice-translation/</w:t>
        </w:r>
      </w:hyperlink>
      <w:r w:rsidRPr="008E2817">
        <w:rPr>
          <w:rFonts w:asciiTheme="minorHAnsi" w:hAnsiTheme="minorHAnsi" w:cstheme="minorHAnsi"/>
          <w:sz w:val="24"/>
          <w:szCs w:val="24"/>
        </w:rPr>
        <w:t xml:space="preserve"> </w:t>
      </w:r>
    </w:p>
    <w:p w14:paraId="326D9D03" w14:textId="77777777" w:rsidR="008E2817" w:rsidRPr="008E2817" w:rsidRDefault="008E2817" w:rsidP="008E2817">
      <w:pPr>
        <w:rPr>
          <w:rFonts w:asciiTheme="minorHAnsi" w:hAnsiTheme="minorHAnsi" w:cstheme="minorHAnsi"/>
          <w:sz w:val="24"/>
          <w:szCs w:val="24"/>
        </w:rPr>
      </w:pPr>
    </w:p>
    <w:p w14:paraId="322D437F" w14:textId="77777777" w:rsidR="008E2817" w:rsidRPr="008E2817" w:rsidRDefault="008E2817" w:rsidP="008E2817">
      <w:pPr>
        <w:rPr>
          <w:rFonts w:asciiTheme="minorHAnsi" w:hAnsiTheme="minorHAnsi" w:cstheme="minorHAnsi"/>
          <w:sz w:val="24"/>
          <w:szCs w:val="24"/>
        </w:rPr>
      </w:pPr>
    </w:p>
    <w:p w14:paraId="0D833CF3" w14:textId="77777777" w:rsidR="008E2817" w:rsidRPr="008E2817" w:rsidRDefault="008E2817" w:rsidP="008E2817">
      <w:pPr>
        <w:rPr>
          <w:rFonts w:asciiTheme="minorHAnsi" w:hAnsiTheme="minorHAnsi" w:cstheme="minorHAnsi"/>
          <w:sz w:val="24"/>
          <w:szCs w:val="24"/>
        </w:rPr>
      </w:pPr>
    </w:p>
    <w:p w14:paraId="7EC5F9A2"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Mind. For better mental health. Police and Mental Health. </w:t>
      </w:r>
    </w:p>
    <w:p w14:paraId="0C06C75F" w14:textId="77777777" w:rsidR="008E2817" w:rsidRPr="008E2817" w:rsidRDefault="008E2817" w:rsidP="008E2817">
      <w:pPr>
        <w:rPr>
          <w:rFonts w:asciiTheme="minorHAnsi" w:hAnsiTheme="minorHAnsi" w:cstheme="minorHAnsi"/>
          <w:sz w:val="24"/>
          <w:szCs w:val="24"/>
        </w:rPr>
      </w:pPr>
      <w:hyperlink r:id="rId27" w:anchor="WhatIsSection136" w:history="1">
        <w:r w:rsidRPr="008E2817">
          <w:rPr>
            <w:rStyle w:val="Hyperlink"/>
            <w:rFonts w:asciiTheme="minorHAnsi" w:hAnsiTheme="minorHAnsi" w:cstheme="minorHAnsi"/>
            <w:sz w:val="24"/>
            <w:szCs w:val="24"/>
          </w:rPr>
          <w:t>https://www.mind.org.uk/information-support/legal-rights/police-and-mental-health/sections-135-136/#WhatIsSection136</w:t>
        </w:r>
      </w:hyperlink>
      <w:r w:rsidRPr="008E2817">
        <w:rPr>
          <w:rFonts w:asciiTheme="minorHAnsi" w:hAnsiTheme="minorHAnsi" w:cstheme="minorHAnsi"/>
          <w:sz w:val="24"/>
          <w:szCs w:val="24"/>
        </w:rPr>
        <w:t xml:space="preserve"> </w:t>
      </w:r>
    </w:p>
    <w:p w14:paraId="3D78EA7A" w14:textId="597C9D9D" w:rsidR="008E2817" w:rsidRDefault="008E2817" w:rsidP="008E2817">
      <w:pPr>
        <w:rPr>
          <w:rFonts w:asciiTheme="minorHAnsi" w:hAnsiTheme="minorHAnsi" w:cstheme="minorHAnsi"/>
          <w:sz w:val="24"/>
          <w:szCs w:val="24"/>
        </w:rPr>
      </w:pPr>
    </w:p>
    <w:p w14:paraId="1CB7745E" w14:textId="41D5295D" w:rsidR="008E2817" w:rsidRDefault="008E2817" w:rsidP="008E2817">
      <w:pPr>
        <w:rPr>
          <w:rFonts w:asciiTheme="minorHAnsi" w:hAnsiTheme="minorHAnsi" w:cstheme="minorHAnsi"/>
          <w:sz w:val="24"/>
          <w:szCs w:val="24"/>
        </w:rPr>
      </w:pPr>
    </w:p>
    <w:p w14:paraId="29A0A63C" w14:textId="38B5684B" w:rsidR="008E2817" w:rsidRPr="008E2817" w:rsidRDefault="008E2817" w:rsidP="008E2817">
      <w:pPr>
        <w:rPr>
          <w:rFonts w:asciiTheme="minorHAnsi" w:hAnsiTheme="minorHAnsi" w:cstheme="minorHAnsi"/>
          <w:b/>
          <w:sz w:val="24"/>
          <w:szCs w:val="24"/>
        </w:rPr>
      </w:pPr>
      <w:r w:rsidRPr="008E2817">
        <w:rPr>
          <w:rFonts w:asciiTheme="minorHAnsi" w:hAnsiTheme="minorHAnsi" w:cstheme="minorHAnsi"/>
          <w:b/>
          <w:sz w:val="24"/>
          <w:szCs w:val="24"/>
        </w:rPr>
        <w:t>Task 3:</w:t>
      </w:r>
    </w:p>
    <w:p w14:paraId="226ED366" w14:textId="0541E767" w:rsidR="008E2817" w:rsidRPr="008E2817" w:rsidRDefault="008E2817" w:rsidP="008E2817">
      <w:pPr>
        <w:rPr>
          <w:rFonts w:asciiTheme="minorHAnsi" w:hAnsiTheme="minorHAnsi" w:cstheme="minorHAnsi"/>
          <w:sz w:val="24"/>
          <w:szCs w:val="24"/>
        </w:rPr>
      </w:pPr>
    </w:p>
    <w:p w14:paraId="3752E43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College of Policing, Investigation, Working with victims and witnesses. </w:t>
      </w:r>
    </w:p>
    <w:p w14:paraId="020998CE"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Victim. </w:t>
      </w:r>
    </w:p>
    <w:p w14:paraId="4537B841" w14:textId="77777777" w:rsidR="008E2817" w:rsidRPr="008E2817" w:rsidRDefault="008E2817" w:rsidP="008E2817">
      <w:pPr>
        <w:rPr>
          <w:rFonts w:asciiTheme="minorHAnsi" w:hAnsiTheme="minorHAnsi" w:cstheme="minorHAnsi"/>
          <w:sz w:val="24"/>
          <w:szCs w:val="24"/>
        </w:rPr>
      </w:pPr>
      <w:hyperlink r:id="rId28" w:history="1">
        <w:r w:rsidRPr="008E2817">
          <w:rPr>
            <w:rStyle w:val="Hyperlink"/>
            <w:rFonts w:asciiTheme="minorHAnsi" w:hAnsiTheme="minorHAnsi" w:cstheme="minorHAnsi"/>
            <w:sz w:val="24"/>
            <w:szCs w:val="24"/>
          </w:rPr>
          <w:t>https://www.app.college.police.uk/app-content/investigations/victims-and-witnesses/</w:t>
        </w:r>
      </w:hyperlink>
      <w:r w:rsidRPr="008E2817">
        <w:rPr>
          <w:rFonts w:asciiTheme="minorHAnsi" w:hAnsiTheme="minorHAnsi" w:cstheme="minorHAnsi"/>
          <w:sz w:val="24"/>
          <w:szCs w:val="24"/>
        </w:rPr>
        <w:t xml:space="preserve"> </w:t>
      </w:r>
    </w:p>
    <w:p w14:paraId="05A46FE8" w14:textId="77777777" w:rsidR="008E2817" w:rsidRPr="008E2817" w:rsidRDefault="008E2817" w:rsidP="008E2817">
      <w:pPr>
        <w:rPr>
          <w:rFonts w:asciiTheme="minorHAnsi" w:hAnsiTheme="minorHAnsi" w:cstheme="minorHAnsi"/>
          <w:sz w:val="24"/>
          <w:szCs w:val="24"/>
        </w:rPr>
      </w:pPr>
    </w:p>
    <w:p w14:paraId="1065DD0B" w14:textId="77777777" w:rsidR="008E2817" w:rsidRPr="008E2817" w:rsidRDefault="008E2817" w:rsidP="008E2817">
      <w:pPr>
        <w:rPr>
          <w:rFonts w:asciiTheme="minorHAnsi" w:hAnsiTheme="minorHAnsi" w:cstheme="minorHAnsi"/>
          <w:sz w:val="24"/>
          <w:szCs w:val="24"/>
        </w:rPr>
      </w:pPr>
    </w:p>
    <w:p w14:paraId="2EDDA69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CPS, Victims of Crime (The Code of Practice) – CPS Legal Guidance. </w:t>
      </w:r>
    </w:p>
    <w:p w14:paraId="084CE68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Content. </w:t>
      </w:r>
    </w:p>
    <w:p w14:paraId="093432DE" w14:textId="77777777" w:rsidR="008E2817" w:rsidRPr="008E2817" w:rsidRDefault="008E2817" w:rsidP="008E2817">
      <w:pPr>
        <w:rPr>
          <w:rFonts w:asciiTheme="minorHAnsi" w:hAnsiTheme="minorHAnsi" w:cstheme="minorHAnsi"/>
          <w:sz w:val="24"/>
          <w:szCs w:val="24"/>
        </w:rPr>
      </w:pPr>
      <w:hyperlink r:id="rId29" w:history="1">
        <w:r w:rsidRPr="008E2817">
          <w:rPr>
            <w:rStyle w:val="Hyperlink"/>
            <w:rFonts w:asciiTheme="minorHAnsi" w:hAnsiTheme="minorHAnsi" w:cstheme="minorHAnsi"/>
            <w:sz w:val="24"/>
            <w:szCs w:val="24"/>
          </w:rPr>
          <w:t>https://www.cps.gov.uk/legal-guidance/victims-crime-code-practice-cps-legal-guidance</w:t>
        </w:r>
      </w:hyperlink>
      <w:r w:rsidRPr="008E2817">
        <w:rPr>
          <w:rFonts w:asciiTheme="minorHAnsi" w:hAnsiTheme="minorHAnsi" w:cstheme="minorHAnsi"/>
          <w:sz w:val="24"/>
          <w:szCs w:val="24"/>
        </w:rPr>
        <w:t xml:space="preserve"> </w:t>
      </w:r>
    </w:p>
    <w:p w14:paraId="32902B1E" w14:textId="77777777" w:rsidR="008E2817" w:rsidRPr="008E2817" w:rsidRDefault="008E2817" w:rsidP="008E2817">
      <w:pPr>
        <w:rPr>
          <w:rFonts w:asciiTheme="minorHAnsi" w:hAnsiTheme="minorHAnsi" w:cstheme="minorHAnsi"/>
          <w:sz w:val="24"/>
          <w:szCs w:val="24"/>
        </w:rPr>
      </w:pPr>
    </w:p>
    <w:p w14:paraId="5FD2E7C7" w14:textId="77777777" w:rsidR="008E2817" w:rsidRPr="008E2817" w:rsidRDefault="008E2817" w:rsidP="008E2817">
      <w:pPr>
        <w:rPr>
          <w:rFonts w:asciiTheme="minorHAnsi" w:hAnsiTheme="minorHAnsi" w:cstheme="minorHAnsi"/>
          <w:sz w:val="24"/>
          <w:szCs w:val="24"/>
        </w:rPr>
      </w:pPr>
    </w:p>
    <w:p w14:paraId="39129AE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Legislation, gov.uk, Protection from Harassment Act 1997, Section 4.</w:t>
      </w:r>
    </w:p>
    <w:p w14:paraId="19CC7E8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Putting people in fear of violence. </w:t>
      </w:r>
    </w:p>
    <w:p w14:paraId="551FFF1A" w14:textId="77777777" w:rsidR="008E2817" w:rsidRPr="008E2817" w:rsidRDefault="008E2817" w:rsidP="008E2817">
      <w:pPr>
        <w:rPr>
          <w:rFonts w:asciiTheme="minorHAnsi" w:hAnsiTheme="minorHAnsi" w:cstheme="minorHAnsi"/>
          <w:sz w:val="24"/>
          <w:szCs w:val="24"/>
        </w:rPr>
      </w:pPr>
      <w:hyperlink r:id="rId30" w:history="1">
        <w:r w:rsidRPr="008E2817">
          <w:rPr>
            <w:rStyle w:val="Hyperlink"/>
            <w:rFonts w:asciiTheme="minorHAnsi" w:hAnsiTheme="minorHAnsi" w:cstheme="minorHAnsi"/>
            <w:sz w:val="24"/>
            <w:szCs w:val="24"/>
          </w:rPr>
          <w:t>https://www.legislation.gov.uk/ukpga/1997/40/section/4</w:t>
        </w:r>
      </w:hyperlink>
      <w:r w:rsidRPr="008E2817">
        <w:rPr>
          <w:rFonts w:asciiTheme="minorHAnsi" w:hAnsiTheme="minorHAnsi" w:cstheme="minorHAnsi"/>
          <w:sz w:val="24"/>
          <w:szCs w:val="24"/>
        </w:rPr>
        <w:t xml:space="preserve"> </w:t>
      </w:r>
    </w:p>
    <w:p w14:paraId="478A6967" w14:textId="77777777" w:rsidR="008E2817" w:rsidRPr="008E2817" w:rsidRDefault="008E2817" w:rsidP="008E2817">
      <w:pPr>
        <w:rPr>
          <w:rFonts w:asciiTheme="minorHAnsi" w:hAnsiTheme="minorHAnsi" w:cstheme="minorHAnsi"/>
          <w:sz w:val="24"/>
          <w:szCs w:val="24"/>
        </w:rPr>
      </w:pPr>
    </w:p>
    <w:p w14:paraId="23FA6FE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CPS, Criminal Damage. </w:t>
      </w:r>
    </w:p>
    <w:p w14:paraId="59A3E8C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Destroying or Damaging Property.</w:t>
      </w:r>
    </w:p>
    <w:p w14:paraId="0026F24B" w14:textId="77777777" w:rsidR="008E2817" w:rsidRPr="008E2817" w:rsidRDefault="008E2817" w:rsidP="008E2817">
      <w:pPr>
        <w:rPr>
          <w:rFonts w:asciiTheme="minorHAnsi" w:hAnsiTheme="minorHAnsi" w:cstheme="minorHAnsi"/>
          <w:sz w:val="24"/>
          <w:szCs w:val="24"/>
        </w:rPr>
      </w:pPr>
      <w:hyperlink r:id="rId31" w:anchor=":~:text=Section%201(1)%20Criminal%20Damage,be%20guilty%20of%20an%20offence" w:history="1">
        <w:r w:rsidRPr="008E2817">
          <w:rPr>
            <w:rStyle w:val="Hyperlink"/>
            <w:rFonts w:asciiTheme="minorHAnsi" w:hAnsiTheme="minorHAnsi" w:cstheme="minorHAnsi"/>
            <w:sz w:val="24"/>
            <w:szCs w:val="24"/>
          </w:rPr>
          <w:t>https://www.cps.gov.uk/legal-guidance/criminal-damage#:~:text=Section%201(1)%20Criminal%20Damage,be%20guilty%20of%20an%20offence</w:t>
        </w:r>
      </w:hyperlink>
      <w:r w:rsidRPr="008E2817">
        <w:rPr>
          <w:rFonts w:asciiTheme="minorHAnsi" w:hAnsiTheme="minorHAnsi" w:cstheme="minorHAnsi"/>
          <w:sz w:val="24"/>
          <w:szCs w:val="24"/>
        </w:rPr>
        <w:t xml:space="preserve">. </w:t>
      </w:r>
    </w:p>
    <w:p w14:paraId="7129D759" w14:textId="77777777" w:rsidR="008E2817" w:rsidRPr="008E2817" w:rsidRDefault="008E2817" w:rsidP="008E2817">
      <w:pPr>
        <w:rPr>
          <w:rFonts w:asciiTheme="minorHAnsi" w:hAnsiTheme="minorHAnsi" w:cstheme="minorHAnsi"/>
          <w:sz w:val="24"/>
          <w:szCs w:val="24"/>
        </w:rPr>
      </w:pPr>
    </w:p>
    <w:p w14:paraId="6D3762B3" w14:textId="77777777" w:rsidR="008E2817" w:rsidRPr="008E2817" w:rsidRDefault="008E2817" w:rsidP="008E2817">
      <w:pPr>
        <w:rPr>
          <w:rFonts w:asciiTheme="minorHAnsi" w:hAnsiTheme="minorHAnsi" w:cstheme="minorHAnsi"/>
          <w:sz w:val="24"/>
          <w:szCs w:val="24"/>
        </w:rPr>
      </w:pPr>
    </w:p>
    <w:p w14:paraId="00D24E8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Cambridge Dictionary, Culture. </w:t>
      </w:r>
    </w:p>
    <w:p w14:paraId="1F1AB735" w14:textId="77777777" w:rsidR="008E2817" w:rsidRPr="008E2817" w:rsidRDefault="008E2817" w:rsidP="008E2817">
      <w:pPr>
        <w:rPr>
          <w:rFonts w:asciiTheme="minorHAnsi" w:hAnsiTheme="minorHAnsi" w:cstheme="minorHAnsi"/>
          <w:sz w:val="24"/>
          <w:szCs w:val="24"/>
        </w:rPr>
      </w:pPr>
      <w:hyperlink r:id="rId32" w:history="1">
        <w:r w:rsidRPr="008E2817">
          <w:rPr>
            <w:rStyle w:val="Hyperlink"/>
            <w:rFonts w:asciiTheme="minorHAnsi" w:hAnsiTheme="minorHAnsi" w:cstheme="minorHAnsi"/>
            <w:sz w:val="24"/>
            <w:szCs w:val="24"/>
          </w:rPr>
          <w:t>https://dictionary.cambridge.org/dictionary/english/culture</w:t>
        </w:r>
      </w:hyperlink>
      <w:r w:rsidRPr="008E2817">
        <w:rPr>
          <w:rFonts w:asciiTheme="minorHAnsi" w:hAnsiTheme="minorHAnsi" w:cstheme="minorHAnsi"/>
          <w:sz w:val="24"/>
          <w:szCs w:val="24"/>
        </w:rPr>
        <w:t xml:space="preserve">  </w:t>
      </w:r>
    </w:p>
    <w:p w14:paraId="5EF327E5" w14:textId="77777777" w:rsidR="008E2817" w:rsidRPr="008E2817" w:rsidRDefault="008E2817" w:rsidP="008E2817">
      <w:pPr>
        <w:rPr>
          <w:rFonts w:asciiTheme="minorHAnsi" w:hAnsiTheme="minorHAnsi" w:cstheme="minorHAnsi"/>
          <w:sz w:val="24"/>
          <w:szCs w:val="24"/>
        </w:rPr>
      </w:pPr>
    </w:p>
    <w:p w14:paraId="314E780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College of Policing, Vulnerability.</w:t>
      </w:r>
    </w:p>
    <w:p w14:paraId="2A5ED7F8" w14:textId="77777777" w:rsidR="008E2817" w:rsidRPr="008E2817" w:rsidRDefault="008E2817" w:rsidP="008E2817">
      <w:pPr>
        <w:rPr>
          <w:rFonts w:asciiTheme="minorHAnsi" w:hAnsiTheme="minorHAnsi" w:cstheme="minorHAnsi"/>
          <w:sz w:val="24"/>
          <w:szCs w:val="24"/>
        </w:rPr>
      </w:pPr>
      <w:hyperlink r:id="rId33" w:history="1">
        <w:r w:rsidRPr="008E2817">
          <w:rPr>
            <w:rStyle w:val="Hyperlink"/>
            <w:rFonts w:asciiTheme="minorHAnsi" w:hAnsiTheme="minorHAnsi" w:cstheme="minorHAnsi"/>
            <w:sz w:val="24"/>
            <w:szCs w:val="24"/>
          </w:rPr>
          <w:t>https://www.college.police.uk/What-we-do/Development/Vulnerability/Pages/Vulnerability.aspx</w:t>
        </w:r>
      </w:hyperlink>
      <w:r w:rsidRPr="008E2817">
        <w:rPr>
          <w:rFonts w:asciiTheme="minorHAnsi" w:hAnsiTheme="minorHAnsi" w:cstheme="minorHAnsi"/>
          <w:sz w:val="24"/>
          <w:szCs w:val="24"/>
        </w:rPr>
        <w:t xml:space="preserve">  </w:t>
      </w:r>
    </w:p>
    <w:p w14:paraId="13900682" w14:textId="77777777" w:rsidR="008E2817" w:rsidRPr="008E2817" w:rsidRDefault="008E2817" w:rsidP="008E2817">
      <w:pPr>
        <w:rPr>
          <w:rFonts w:asciiTheme="minorHAnsi" w:hAnsiTheme="minorHAnsi" w:cstheme="minorHAnsi"/>
          <w:sz w:val="24"/>
          <w:szCs w:val="24"/>
        </w:rPr>
      </w:pPr>
    </w:p>
    <w:p w14:paraId="175672A9"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Nottinghamshire District councils and borough. </w:t>
      </w:r>
    </w:p>
    <w:p w14:paraId="6A79712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Definition of Adult at Risk.</w:t>
      </w:r>
    </w:p>
    <w:p w14:paraId="4FF76C2A" w14:textId="77777777" w:rsidR="008E2817" w:rsidRPr="008E2817" w:rsidRDefault="008E2817" w:rsidP="008E2817">
      <w:pPr>
        <w:rPr>
          <w:rFonts w:asciiTheme="minorHAnsi" w:hAnsiTheme="minorHAnsi" w:cstheme="minorHAnsi"/>
          <w:sz w:val="24"/>
          <w:szCs w:val="24"/>
        </w:rPr>
      </w:pPr>
      <w:hyperlink r:id="rId34" w:history="1">
        <w:r w:rsidRPr="008E2817">
          <w:rPr>
            <w:rStyle w:val="Hyperlink"/>
            <w:rFonts w:asciiTheme="minorHAnsi" w:hAnsiTheme="minorHAnsi" w:cstheme="minorHAnsi"/>
            <w:sz w:val="24"/>
            <w:szCs w:val="24"/>
          </w:rPr>
          <w:t>https://nottsdistrict.proceduresonline.com/chapters/p_def_ch_vul.htmlm</w:t>
        </w:r>
      </w:hyperlink>
      <w:r w:rsidRPr="008E2817">
        <w:rPr>
          <w:rFonts w:asciiTheme="minorHAnsi" w:hAnsiTheme="minorHAnsi" w:cstheme="minorHAnsi"/>
          <w:sz w:val="24"/>
          <w:szCs w:val="24"/>
        </w:rPr>
        <w:t xml:space="preserve"> </w:t>
      </w:r>
    </w:p>
    <w:p w14:paraId="61FD7686" w14:textId="77777777" w:rsidR="008E2817" w:rsidRPr="008E2817" w:rsidRDefault="008E2817" w:rsidP="008E2817">
      <w:pPr>
        <w:rPr>
          <w:rFonts w:asciiTheme="minorHAnsi" w:hAnsiTheme="minorHAnsi" w:cstheme="minorHAnsi"/>
          <w:sz w:val="24"/>
          <w:szCs w:val="24"/>
        </w:rPr>
      </w:pPr>
    </w:p>
    <w:p w14:paraId="53B8E8C4" w14:textId="77777777" w:rsidR="008E2817" w:rsidRPr="008E2817" w:rsidRDefault="008E2817" w:rsidP="008E2817">
      <w:pPr>
        <w:rPr>
          <w:rFonts w:asciiTheme="minorHAnsi" w:hAnsiTheme="minorHAnsi" w:cstheme="minorHAnsi"/>
          <w:sz w:val="24"/>
          <w:szCs w:val="24"/>
        </w:rPr>
      </w:pPr>
    </w:p>
    <w:p w14:paraId="77C68B3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College of Policing, Vulnerability.</w:t>
      </w:r>
    </w:p>
    <w:p w14:paraId="16D84315" w14:textId="77777777" w:rsidR="008E2817" w:rsidRPr="008E2817" w:rsidRDefault="008E2817" w:rsidP="008E2817">
      <w:pPr>
        <w:rPr>
          <w:rFonts w:asciiTheme="minorHAnsi" w:hAnsiTheme="minorHAnsi" w:cstheme="minorHAnsi"/>
          <w:sz w:val="24"/>
          <w:szCs w:val="24"/>
        </w:rPr>
      </w:pPr>
      <w:hyperlink r:id="rId35" w:history="1">
        <w:r w:rsidRPr="008E2817">
          <w:rPr>
            <w:rStyle w:val="Hyperlink"/>
            <w:rFonts w:asciiTheme="minorHAnsi" w:hAnsiTheme="minorHAnsi" w:cstheme="minorHAnsi"/>
            <w:sz w:val="24"/>
            <w:szCs w:val="24"/>
          </w:rPr>
          <w:t>https://www.college.police.uk/What-we-do/Development/Vulnerability/Pages/Vulnerability.aspx</w:t>
        </w:r>
      </w:hyperlink>
      <w:r w:rsidRPr="008E2817">
        <w:rPr>
          <w:rFonts w:asciiTheme="minorHAnsi" w:hAnsiTheme="minorHAnsi" w:cstheme="minorHAnsi"/>
          <w:sz w:val="24"/>
          <w:szCs w:val="24"/>
        </w:rPr>
        <w:t xml:space="preserve">  </w:t>
      </w:r>
    </w:p>
    <w:p w14:paraId="01923ECB" w14:textId="77777777" w:rsidR="008E2817" w:rsidRPr="008E2817" w:rsidRDefault="008E2817" w:rsidP="008E2817">
      <w:pPr>
        <w:rPr>
          <w:rFonts w:asciiTheme="minorHAnsi" w:hAnsiTheme="minorHAnsi" w:cstheme="minorHAnsi"/>
          <w:sz w:val="24"/>
          <w:szCs w:val="24"/>
        </w:rPr>
      </w:pPr>
    </w:p>
    <w:p w14:paraId="627FB421" w14:textId="77777777" w:rsidR="008E2817" w:rsidRPr="008E2817" w:rsidRDefault="008E2817" w:rsidP="008E2817">
      <w:pPr>
        <w:rPr>
          <w:rFonts w:asciiTheme="minorHAnsi" w:hAnsiTheme="minorHAnsi" w:cstheme="minorHAnsi"/>
          <w:sz w:val="24"/>
          <w:szCs w:val="24"/>
        </w:rPr>
      </w:pPr>
    </w:p>
    <w:p w14:paraId="582E53A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NSPCC, Protecting children in sport. </w:t>
      </w:r>
    </w:p>
    <w:p w14:paraId="044BB75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What is safeguarding? </w:t>
      </w:r>
    </w:p>
    <w:p w14:paraId="67C52246"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Last updated 30 NOV 2016.</w:t>
      </w:r>
    </w:p>
    <w:p w14:paraId="10C0D4F0" w14:textId="77777777" w:rsidR="008E2817" w:rsidRPr="008E2817" w:rsidRDefault="008E2817" w:rsidP="008E2817">
      <w:pPr>
        <w:rPr>
          <w:rFonts w:asciiTheme="minorHAnsi" w:hAnsiTheme="minorHAnsi" w:cstheme="minorHAnsi"/>
          <w:sz w:val="24"/>
          <w:szCs w:val="24"/>
        </w:rPr>
      </w:pPr>
      <w:hyperlink r:id="rId36" w:history="1">
        <w:r w:rsidRPr="008E2817">
          <w:rPr>
            <w:rStyle w:val="Hyperlink"/>
            <w:rFonts w:asciiTheme="minorHAnsi" w:hAnsiTheme="minorHAnsi" w:cstheme="minorHAnsi"/>
            <w:sz w:val="24"/>
            <w:szCs w:val="24"/>
          </w:rPr>
          <w:t>https://thecpsu.org.uk/help-advice/introduction-to-safeguarding/what-is-safeguarding/</w:t>
        </w:r>
      </w:hyperlink>
      <w:r w:rsidRPr="008E2817">
        <w:rPr>
          <w:rFonts w:asciiTheme="minorHAnsi" w:hAnsiTheme="minorHAnsi" w:cstheme="minorHAnsi"/>
          <w:sz w:val="24"/>
          <w:szCs w:val="24"/>
        </w:rPr>
        <w:t xml:space="preserve"> </w:t>
      </w:r>
    </w:p>
    <w:p w14:paraId="50B5B82E" w14:textId="77777777" w:rsidR="008E2817" w:rsidRPr="008E2817" w:rsidRDefault="008E2817" w:rsidP="008E2817">
      <w:pPr>
        <w:rPr>
          <w:rFonts w:asciiTheme="minorHAnsi" w:hAnsiTheme="minorHAnsi" w:cstheme="minorHAnsi"/>
          <w:sz w:val="24"/>
          <w:szCs w:val="24"/>
        </w:rPr>
      </w:pPr>
    </w:p>
    <w:p w14:paraId="6667910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College of Policing, Major investigation and public protection, Responding to hate crime </w:t>
      </w:r>
    </w:p>
    <w:p w14:paraId="2E32BA7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Repeat victimisation </w:t>
      </w:r>
    </w:p>
    <w:p w14:paraId="4C570C18" w14:textId="6B283EAB" w:rsidR="008E2817" w:rsidRPr="008E2817" w:rsidRDefault="008E2817" w:rsidP="008E2817">
      <w:pPr>
        <w:rPr>
          <w:rFonts w:asciiTheme="minorHAnsi" w:hAnsiTheme="minorHAnsi" w:cstheme="minorHAnsi"/>
          <w:sz w:val="24"/>
          <w:szCs w:val="24"/>
        </w:rPr>
      </w:pPr>
      <w:hyperlink r:id="rId37" w:anchor=":~:text=The%20Home%20Office%20Circular%2019,in%20hate%20crimes%20and%20incidents" w:history="1">
        <w:r w:rsidRPr="008E2817">
          <w:rPr>
            <w:rStyle w:val="Hyperlink"/>
            <w:rFonts w:asciiTheme="minorHAnsi" w:hAnsiTheme="minorHAnsi" w:cstheme="minorHAnsi"/>
            <w:sz w:val="24"/>
            <w:szCs w:val="24"/>
          </w:rPr>
          <w:t>https://www.app.college.police.uk/app-content/major-investigation-and-public-protection/hate-crime/responding-to-hate/#:~:text=The%20Home%20Office%20Circular%2019,in%20hate%20crimes%20and%20incidents</w:t>
        </w:r>
      </w:hyperlink>
    </w:p>
    <w:p w14:paraId="00670600" w14:textId="77777777" w:rsidR="008E2817" w:rsidRPr="008E2817" w:rsidRDefault="008E2817" w:rsidP="008E2817">
      <w:pPr>
        <w:rPr>
          <w:rFonts w:asciiTheme="minorHAnsi" w:hAnsiTheme="minorHAnsi" w:cstheme="minorHAnsi"/>
          <w:sz w:val="24"/>
          <w:szCs w:val="24"/>
        </w:rPr>
      </w:pPr>
    </w:p>
    <w:p w14:paraId="70419F37" w14:textId="77777777" w:rsidR="008E2817" w:rsidRDefault="008E2817" w:rsidP="00DD7FFD">
      <w:pPr>
        <w:keepNext/>
        <w:ind w:right="237"/>
        <w:rPr>
          <w:b/>
          <w:sz w:val="24"/>
          <w:szCs w:val="24"/>
        </w:rPr>
      </w:pPr>
    </w:p>
    <w:p w14:paraId="16A96CCE" w14:textId="77777777" w:rsidR="008E2817" w:rsidRDefault="008E2817" w:rsidP="00DD7FFD">
      <w:pPr>
        <w:keepNext/>
        <w:ind w:right="237"/>
        <w:rPr>
          <w:b/>
          <w:sz w:val="24"/>
          <w:szCs w:val="24"/>
        </w:rPr>
      </w:pPr>
    </w:p>
    <w:p w14:paraId="50D244EC" w14:textId="49FD9122" w:rsidR="008E2817" w:rsidRDefault="008E2817" w:rsidP="00DD7FFD">
      <w:pPr>
        <w:keepNext/>
        <w:ind w:right="237"/>
        <w:rPr>
          <w:b/>
          <w:sz w:val="24"/>
          <w:szCs w:val="24"/>
        </w:rPr>
      </w:pPr>
      <w:r w:rsidRPr="008E2817">
        <w:rPr>
          <w:b/>
          <w:sz w:val="24"/>
          <w:szCs w:val="24"/>
        </w:rPr>
        <w:t>Task 4:</w:t>
      </w:r>
    </w:p>
    <w:p w14:paraId="1FB5936E" w14:textId="3FB204AF" w:rsidR="008E2817" w:rsidRDefault="008E2817" w:rsidP="00DD7FFD">
      <w:pPr>
        <w:keepNext/>
        <w:ind w:right="237"/>
        <w:rPr>
          <w:b/>
          <w:sz w:val="24"/>
          <w:szCs w:val="24"/>
        </w:rPr>
      </w:pPr>
    </w:p>
    <w:p w14:paraId="3723173A"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Legislation.gov.uk, Sexual Offences Act 2003. </w:t>
      </w:r>
    </w:p>
    <w:p w14:paraId="583EDF3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Section 3, Sexual Assault. </w:t>
      </w:r>
    </w:p>
    <w:p w14:paraId="7F0718D3" w14:textId="77777777" w:rsidR="008E2817" w:rsidRPr="008E2817" w:rsidRDefault="008E2817" w:rsidP="008E2817">
      <w:pPr>
        <w:rPr>
          <w:rFonts w:asciiTheme="minorHAnsi" w:hAnsiTheme="minorHAnsi" w:cstheme="minorHAnsi"/>
          <w:sz w:val="24"/>
          <w:szCs w:val="24"/>
        </w:rPr>
      </w:pPr>
      <w:hyperlink r:id="rId38" w:history="1">
        <w:r w:rsidRPr="008E2817">
          <w:rPr>
            <w:rStyle w:val="Hyperlink"/>
            <w:rFonts w:asciiTheme="minorHAnsi" w:hAnsiTheme="minorHAnsi" w:cstheme="minorHAnsi"/>
            <w:sz w:val="24"/>
            <w:szCs w:val="24"/>
          </w:rPr>
          <w:t>https://www.legislation.gov.uk/ukpga/2003/42/section/3</w:t>
        </w:r>
      </w:hyperlink>
      <w:r w:rsidRPr="008E2817">
        <w:rPr>
          <w:rFonts w:asciiTheme="minorHAnsi" w:hAnsiTheme="minorHAnsi" w:cstheme="minorHAnsi"/>
          <w:sz w:val="24"/>
          <w:szCs w:val="24"/>
        </w:rPr>
        <w:t xml:space="preserve"> </w:t>
      </w:r>
    </w:p>
    <w:p w14:paraId="4E50458C" w14:textId="77777777" w:rsidR="008E2817" w:rsidRPr="008E2817" w:rsidRDefault="008E2817" w:rsidP="008E2817">
      <w:pPr>
        <w:rPr>
          <w:rFonts w:asciiTheme="minorHAnsi" w:hAnsiTheme="minorHAnsi" w:cstheme="minorHAnsi"/>
          <w:sz w:val="24"/>
          <w:szCs w:val="24"/>
        </w:rPr>
      </w:pPr>
    </w:p>
    <w:p w14:paraId="7888DF1A" w14:textId="77777777" w:rsidR="008E2817" w:rsidRPr="008E2817" w:rsidRDefault="008E2817" w:rsidP="008E2817">
      <w:pPr>
        <w:rPr>
          <w:rFonts w:asciiTheme="minorHAnsi" w:hAnsiTheme="minorHAnsi" w:cstheme="minorHAnsi"/>
          <w:sz w:val="24"/>
          <w:szCs w:val="24"/>
        </w:rPr>
      </w:pPr>
    </w:p>
    <w:p w14:paraId="35E3E11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The Survivors Trust, Sexual Assault Referral Centres </w:t>
      </w:r>
    </w:p>
    <w:p w14:paraId="023EA731" w14:textId="77777777" w:rsidR="008E2817" w:rsidRPr="008E2817" w:rsidRDefault="008E2817" w:rsidP="008E2817">
      <w:pPr>
        <w:rPr>
          <w:rFonts w:asciiTheme="minorHAnsi" w:hAnsiTheme="minorHAnsi" w:cstheme="minorHAnsi"/>
          <w:sz w:val="24"/>
          <w:szCs w:val="24"/>
        </w:rPr>
      </w:pPr>
      <w:hyperlink r:id="rId39" w:history="1">
        <w:r w:rsidRPr="008E2817">
          <w:rPr>
            <w:rStyle w:val="Hyperlink"/>
            <w:rFonts w:asciiTheme="minorHAnsi" w:hAnsiTheme="minorHAnsi" w:cstheme="minorHAnsi"/>
            <w:sz w:val="24"/>
            <w:szCs w:val="24"/>
          </w:rPr>
          <w:t>https://www.thesurvivorstrust.org/sarc</w:t>
        </w:r>
      </w:hyperlink>
      <w:r w:rsidRPr="008E2817">
        <w:rPr>
          <w:rFonts w:asciiTheme="minorHAnsi" w:hAnsiTheme="minorHAnsi" w:cstheme="minorHAnsi"/>
          <w:sz w:val="24"/>
          <w:szCs w:val="24"/>
        </w:rPr>
        <w:t xml:space="preserve"> </w:t>
      </w:r>
    </w:p>
    <w:p w14:paraId="38A0BDFF" w14:textId="77777777" w:rsidR="008E2817" w:rsidRPr="008E2817" w:rsidRDefault="008E2817" w:rsidP="008E2817">
      <w:pPr>
        <w:rPr>
          <w:rFonts w:asciiTheme="minorHAnsi" w:hAnsiTheme="minorHAnsi" w:cstheme="minorHAnsi"/>
          <w:sz w:val="24"/>
          <w:szCs w:val="24"/>
        </w:rPr>
      </w:pPr>
    </w:p>
    <w:p w14:paraId="09A5A626" w14:textId="77777777" w:rsidR="008E2817" w:rsidRPr="008E2817" w:rsidRDefault="008E2817" w:rsidP="008E2817">
      <w:pPr>
        <w:rPr>
          <w:rFonts w:asciiTheme="minorHAnsi" w:hAnsiTheme="minorHAnsi" w:cstheme="minorHAnsi"/>
          <w:sz w:val="24"/>
          <w:szCs w:val="24"/>
        </w:rPr>
      </w:pPr>
    </w:p>
    <w:p w14:paraId="32E3C75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Equality and Human Rights Commission. </w:t>
      </w:r>
    </w:p>
    <w:p w14:paraId="6764002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The Human Rights Act</w:t>
      </w:r>
    </w:p>
    <w:p w14:paraId="0267531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Last updated, 15, November 2018</w:t>
      </w:r>
    </w:p>
    <w:p w14:paraId="50EBF259" w14:textId="77777777" w:rsidR="008E2817" w:rsidRPr="008E2817" w:rsidRDefault="008E2817" w:rsidP="008E2817">
      <w:pPr>
        <w:rPr>
          <w:rFonts w:asciiTheme="minorHAnsi" w:hAnsiTheme="minorHAnsi" w:cstheme="minorHAnsi"/>
          <w:sz w:val="24"/>
          <w:szCs w:val="24"/>
        </w:rPr>
      </w:pPr>
      <w:hyperlink r:id="rId40" w:history="1">
        <w:r w:rsidRPr="008E2817">
          <w:rPr>
            <w:rStyle w:val="Hyperlink"/>
            <w:rFonts w:asciiTheme="minorHAnsi" w:hAnsiTheme="minorHAnsi" w:cstheme="minorHAnsi"/>
            <w:sz w:val="24"/>
            <w:szCs w:val="24"/>
          </w:rPr>
          <w:t>https://www.equalityhumanrights.com/en/human-rights/human-rights-act</w:t>
        </w:r>
      </w:hyperlink>
      <w:r w:rsidRPr="008E2817">
        <w:rPr>
          <w:rFonts w:asciiTheme="minorHAnsi" w:hAnsiTheme="minorHAnsi" w:cstheme="minorHAnsi"/>
          <w:sz w:val="24"/>
          <w:szCs w:val="24"/>
        </w:rPr>
        <w:t xml:space="preserve"> </w:t>
      </w:r>
    </w:p>
    <w:p w14:paraId="06BD1B60" w14:textId="77777777" w:rsidR="008E2817" w:rsidRPr="008E2817" w:rsidRDefault="008E2817" w:rsidP="008E2817">
      <w:pPr>
        <w:rPr>
          <w:rFonts w:asciiTheme="minorHAnsi" w:hAnsiTheme="minorHAnsi" w:cstheme="minorHAnsi"/>
          <w:sz w:val="24"/>
          <w:szCs w:val="24"/>
        </w:rPr>
      </w:pPr>
    </w:p>
    <w:p w14:paraId="1FCFF09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Blackstone’s Handbook for Policing Students 2019</w:t>
      </w:r>
    </w:p>
    <w:p w14:paraId="074DABF9"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Edited by Professor Robin Bryant and Sarah Bryant </w:t>
      </w:r>
    </w:p>
    <w:p w14:paraId="49CB1E2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Criminal Justice in England and Wales </w:t>
      </w:r>
    </w:p>
    <w:p w14:paraId="105004C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What are the rights? </w:t>
      </w:r>
    </w:p>
    <w:p w14:paraId="68D3F486"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Pg</w:t>
      </w:r>
      <w:proofErr w:type="spellEnd"/>
      <w:r w:rsidRPr="008E2817">
        <w:rPr>
          <w:rFonts w:asciiTheme="minorHAnsi" w:hAnsiTheme="minorHAnsi" w:cstheme="minorHAnsi"/>
          <w:sz w:val="24"/>
          <w:szCs w:val="24"/>
        </w:rPr>
        <w:t xml:space="preserve">, 82, 5.4.1 </w:t>
      </w:r>
    </w:p>
    <w:p w14:paraId="2658954B" w14:textId="77777777" w:rsidR="008E2817" w:rsidRPr="008E2817" w:rsidRDefault="008E2817" w:rsidP="008E2817">
      <w:pPr>
        <w:rPr>
          <w:rFonts w:asciiTheme="minorHAnsi" w:hAnsiTheme="minorHAnsi" w:cstheme="minorHAnsi"/>
          <w:sz w:val="24"/>
          <w:szCs w:val="24"/>
        </w:rPr>
      </w:pPr>
    </w:p>
    <w:p w14:paraId="2F642534" w14:textId="77777777" w:rsidR="008E2817" w:rsidRPr="008E2817" w:rsidRDefault="008E2817" w:rsidP="008E2817">
      <w:pPr>
        <w:rPr>
          <w:rFonts w:asciiTheme="minorHAnsi" w:hAnsiTheme="minorHAnsi" w:cstheme="minorHAnsi"/>
          <w:sz w:val="24"/>
          <w:szCs w:val="24"/>
        </w:rPr>
      </w:pPr>
    </w:p>
    <w:p w14:paraId="2FF4164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Blackstone’s Handbook for Policing Students 2019</w:t>
      </w:r>
    </w:p>
    <w:p w14:paraId="420697B3"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Edited by professor Robin Bryant and Sarah Bryant </w:t>
      </w:r>
    </w:p>
    <w:p w14:paraId="11F690F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Sexual offences </w:t>
      </w:r>
    </w:p>
    <w:p w14:paraId="3B22F1AC"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Pg</w:t>
      </w:r>
      <w:proofErr w:type="spellEnd"/>
      <w:r w:rsidRPr="008E2817">
        <w:rPr>
          <w:rFonts w:asciiTheme="minorHAnsi" w:hAnsiTheme="minorHAnsi" w:cstheme="minorHAnsi"/>
          <w:sz w:val="24"/>
          <w:szCs w:val="24"/>
        </w:rPr>
        <w:t xml:space="preserve"> 382 and 383 </w:t>
      </w:r>
    </w:p>
    <w:p w14:paraId="5550C8C0" w14:textId="54858645" w:rsidR="008E2817" w:rsidRPr="008E2817" w:rsidRDefault="008E2817" w:rsidP="00DD7FFD">
      <w:pPr>
        <w:keepNext/>
        <w:ind w:right="237"/>
        <w:rPr>
          <w:b/>
          <w:sz w:val="24"/>
          <w:szCs w:val="24"/>
        </w:rPr>
      </w:pPr>
    </w:p>
    <w:p w14:paraId="6998D795" w14:textId="77777777" w:rsidR="008E2817" w:rsidRDefault="008E2817" w:rsidP="00DD7FFD">
      <w:pPr>
        <w:keepNext/>
        <w:ind w:right="237"/>
        <w:rPr>
          <w:b/>
          <w:sz w:val="24"/>
          <w:szCs w:val="24"/>
        </w:rPr>
      </w:pPr>
    </w:p>
    <w:p w14:paraId="1D21D056" w14:textId="41ECFE6A" w:rsidR="008E2817" w:rsidRDefault="008E2817" w:rsidP="00DD7FFD">
      <w:pPr>
        <w:keepNext/>
        <w:ind w:right="237"/>
        <w:rPr>
          <w:b/>
          <w:sz w:val="24"/>
          <w:szCs w:val="24"/>
        </w:rPr>
      </w:pPr>
      <w:r w:rsidRPr="008E2817">
        <w:rPr>
          <w:b/>
          <w:sz w:val="24"/>
          <w:szCs w:val="24"/>
        </w:rPr>
        <w:t>Task 5:</w:t>
      </w:r>
    </w:p>
    <w:p w14:paraId="3BE8FF93" w14:textId="434F27C1" w:rsidR="008E2817" w:rsidRDefault="008E2817" w:rsidP="00DD7FFD">
      <w:pPr>
        <w:keepNext/>
        <w:ind w:right="237"/>
        <w:rPr>
          <w:b/>
          <w:sz w:val="24"/>
          <w:szCs w:val="24"/>
        </w:rPr>
      </w:pPr>
    </w:p>
    <w:p w14:paraId="2313A0DE"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Legislation. Gov.uk, </w:t>
      </w:r>
    </w:p>
    <w:p w14:paraId="430F18E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Malicious Communications Act 1988</w:t>
      </w:r>
    </w:p>
    <w:p w14:paraId="353A140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Offence of sending letters etc. with intent to cause distress or anxiety. </w:t>
      </w:r>
    </w:p>
    <w:p w14:paraId="101E40E9" w14:textId="77777777" w:rsidR="008E2817" w:rsidRPr="008E2817" w:rsidRDefault="008E2817" w:rsidP="008E2817">
      <w:pPr>
        <w:rPr>
          <w:rFonts w:asciiTheme="minorHAnsi" w:hAnsiTheme="minorHAnsi" w:cstheme="minorHAnsi"/>
          <w:sz w:val="24"/>
          <w:szCs w:val="24"/>
        </w:rPr>
      </w:pPr>
      <w:hyperlink r:id="rId41" w:history="1">
        <w:r w:rsidRPr="008E2817">
          <w:rPr>
            <w:rStyle w:val="Hyperlink"/>
            <w:rFonts w:asciiTheme="minorHAnsi" w:hAnsiTheme="minorHAnsi" w:cstheme="minorHAnsi"/>
            <w:sz w:val="24"/>
            <w:szCs w:val="24"/>
          </w:rPr>
          <w:t>https://www.legislation.gov.uk/ukpga/1988/27/section/1</w:t>
        </w:r>
      </w:hyperlink>
      <w:r w:rsidRPr="008E2817">
        <w:rPr>
          <w:rFonts w:asciiTheme="minorHAnsi" w:hAnsiTheme="minorHAnsi" w:cstheme="minorHAnsi"/>
          <w:sz w:val="24"/>
          <w:szCs w:val="24"/>
        </w:rPr>
        <w:t xml:space="preserve"> </w:t>
      </w:r>
    </w:p>
    <w:p w14:paraId="73ACD640" w14:textId="77777777" w:rsidR="008E2817" w:rsidRPr="008E2817" w:rsidRDefault="008E2817" w:rsidP="008E2817">
      <w:pPr>
        <w:rPr>
          <w:rFonts w:asciiTheme="minorHAnsi" w:hAnsiTheme="minorHAnsi" w:cstheme="minorHAnsi"/>
          <w:sz w:val="24"/>
          <w:szCs w:val="24"/>
        </w:rPr>
      </w:pPr>
    </w:p>
    <w:p w14:paraId="48A44A83" w14:textId="77777777" w:rsidR="008E2817" w:rsidRPr="008E2817" w:rsidRDefault="008E2817" w:rsidP="008E2817">
      <w:pPr>
        <w:rPr>
          <w:rFonts w:asciiTheme="minorHAnsi" w:hAnsiTheme="minorHAnsi" w:cstheme="minorHAnsi"/>
          <w:sz w:val="24"/>
          <w:szCs w:val="24"/>
        </w:rPr>
      </w:pPr>
    </w:p>
    <w:p w14:paraId="61CB67C4"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Tarian</w:t>
      </w:r>
      <w:proofErr w:type="spellEnd"/>
      <w:r w:rsidRPr="008E2817">
        <w:rPr>
          <w:rFonts w:asciiTheme="minorHAnsi" w:hAnsiTheme="minorHAnsi" w:cstheme="minorHAnsi"/>
          <w:sz w:val="24"/>
          <w:szCs w:val="24"/>
        </w:rPr>
        <w:t xml:space="preserve"> ROCU. About </w:t>
      </w:r>
      <w:proofErr w:type="spellStart"/>
      <w:r w:rsidRPr="008E2817">
        <w:rPr>
          <w:rFonts w:asciiTheme="minorHAnsi" w:hAnsiTheme="minorHAnsi" w:cstheme="minorHAnsi"/>
          <w:sz w:val="24"/>
          <w:szCs w:val="24"/>
        </w:rPr>
        <w:t>Tarian</w:t>
      </w:r>
      <w:proofErr w:type="spellEnd"/>
      <w:r w:rsidRPr="008E2817">
        <w:rPr>
          <w:rFonts w:asciiTheme="minorHAnsi" w:hAnsiTheme="minorHAnsi" w:cstheme="minorHAnsi"/>
          <w:sz w:val="24"/>
          <w:szCs w:val="24"/>
        </w:rPr>
        <w:t xml:space="preserve"> </w:t>
      </w:r>
    </w:p>
    <w:p w14:paraId="5358C4C9" w14:textId="77777777" w:rsidR="008E2817" w:rsidRPr="008E2817" w:rsidRDefault="008E2817" w:rsidP="008E2817">
      <w:pPr>
        <w:rPr>
          <w:rFonts w:asciiTheme="minorHAnsi" w:hAnsiTheme="minorHAnsi" w:cstheme="minorHAnsi"/>
          <w:sz w:val="24"/>
          <w:szCs w:val="24"/>
        </w:rPr>
      </w:pPr>
      <w:hyperlink r:id="rId42" w:history="1">
        <w:r w:rsidRPr="008E2817">
          <w:rPr>
            <w:rStyle w:val="Hyperlink"/>
            <w:rFonts w:asciiTheme="minorHAnsi" w:hAnsiTheme="minorHAnsi" w:cstheme="minorHAnsi"/>
            <w:sz w:val="24"/>
            <w:szCs w:val="24"/>
          </w:rPr>
          <w:t>https://www.tarianrocu.org.uk/</w:t>
        </w:r>
      </w:hyperlink>
      <w:r w:rsidRPr="008E2817">
        <w:rPr>
          <w:rFonts w:asciiTheme="minorHAnsi" w:hAnsiTheme="minorHAnsi" w:cstheme="minorHAnsi"/>
          <w:sz w:val="24"/>
          <w:szCs w:val="24"/>
        </w:rPr>
        <w:t xml:space="preserve"> </w:t>
      </w:r>
    </w:p>
    <w:p w14:paraId="0F823328" w14:textId="77777777" w:rsidR="008E2817" w:rsidRPr="008E2817" w:rsidRDefault="008E2817" w:rsidP="008E2817">
      <w:pPr>
        <w:rPr>
          <w:rFonts w:asciiTheme="minorHAnsi" w:hAnsiTheme="minorHAnsi" w:cstheme="minorHAnsi"/>
          <w:sz w:val="24"/>
          <w:szCs w:val="24"/>
        </w:rPr>
      </w:pPr>
    </w:p>
    <w:p w14:paraId="10F13ABC"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National Crime Agency, Cyber Crime </w:t>
      </w:r>
    </w:p>
    <w:p w14:paraId="1166F06D" w14:textId="77777777" w:rsidR="008E2817" w:rsidRPr="008E2817" w:rsidRDefault="008E2817" w:rsidP="008E2817">
      <w:pPr>
        <w:rPr>
          <w:rFonts w:asciiTheme="minorHAnsi" w:hAnsiTheme="minorHAnsi" w:cstheme="minorHAnsi"/>
          <w:sz w:val="24"/>
          <w:szCs w:val="24"/>
        </w:rPr>
      </w:pPr>
      <w:hyperlink r:id="rId43" w:anchor=":~:text=Cyber%20crime%20continues%20to%20rise,damage%2C%20and%20threatens%20national%20security" w:history="1">
        <w:r w:rsidRPr="008E2817">
          <w:rPr>
            <w:rStyle w:val="Hyperlink"/>
            <w:rFonts w:asciiTheme="minorHAnsi" w:hAnsiTheme="minorHAnsi" w:cstheme="minorHAnsi"/>
            <w:sz w:val="24"/>
            <w:szCs w:val="24"/>
          </w:rPr>
          <w:t>https://www.nationalcrimeagency.gov.uk/what-we-do/crime-threats/cyber-crime#:~:text=Cyber%20crime%20continues%20to%20rise,damage%2C%20and%20threatens%20national%20security</w:t>
        </w:r>
      </w:hyperlink>
      <w:r w:rsidRPr="008E2817">
        <w:rPr>
          <w:rFonts w:asciiTheme="minorHAnsi" w:hAnsiTheme="minorHAnsi" w:cstheme="minorHAnsi"/>
          <w:sz w:val="24"/>
          <w:szCs w:val="24"/>
        </w:rPr>
        <w:t xml:space="preserve">. </w:t>
      </w:r>
    </w:p>
    <w:p w14:paraId="35224CEE" w14:textId="77777777" w:rsidR="008E2817" w:rsidRPr="008E2817" w:rsidRDefault="008E2817" w:rsidP="008E2817">
      <w:pPr>
        <w:rPr>
          <w:rFonts w:asciiTheme="minorHAnsi" w:hAnsiTheme="minorHAnsi" w:cstheme="minorHAnsi"/>
          <w:sz w:val="24"/>
          <w:szCs w:val="24"/>
        </w:rPr>
      </w:pPr>
    </w:p>
    <w:p w14:paraId="7FEE1D4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HMIC, Inspecting policing in the public interest. </w:t>
      </w:r>
    </w:p>
    <w:p w14:paraId="6CE700D1"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PEEL: Police effectiveness 2015 (Vulnerability)</w:t>
      </w:r>
    </w:p>
    <w:p w14:paraId="751736DA"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An inspection on South Wales Police </w:t>
      </w:r>
    </w:p>
    <w:p w14:paraId="16A03CD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Published, December 2015</w:t>
      </w:r>
    </w:p>
    <w:p w14:paraId="1C49B588" w14:textId="77777777" w:rsidR="008E2817" w:rsidRPr="008E2817" w:rsidRDefault="008E2817" w:rsidP="008E2817">
      <w:pPr>
        <w:rPr>
          <w:rFonts w:asciiTheme="minorHAnsi" w:hAnsiTheme="minorHAnsi" w:cstheme="minorHAnsi"/>
          <w:sz w:val="24"/>
          <w:szCs w:val="24"/>
        </w:rPr>
      </w:pPr>
      <w:hyperlink r:id="rId44" w:history="1">
        <w:r w:rsidRPr="008E2817">
          <w:rPr>
            <w:rStyle w:val="Hyperlink"/>
            <w:rFonts w:asciiTheme="minorHAnsi" w:hAnsiTheme="minorHAnsi" w:cstheme="minorHAnsi"/>
            <w:sz w:val="24"/>
            <w:szCs w:val="24"/>
          </w:rPr>
          <w:t>https://www.justiceinspectorates.gov.uk/hmicfrs/wp-content/uploads/police-effectiveness-vulnerability-2015-south-wales.pdf</w:t>
        </w:r>
      </w:hyperlink>
      <w:r w:rsidRPr="008E2817">
        <w:rPr>
          <w:rFonts w:asciiTheme="minorHAnsi" w:hAnsiTheme="minorHAnsi" w:cstheme="minorHAnsi"/>
          <w:sz w:val="24"/>
          <w:szCs w:val="24"/>
        </w:rPr>
        <w:t xml:space="preserve"> </w:t>
      </w:r>
    </w:p>
    <w:p w14:paraId="52C5DE33" w14:textId="77777777" w:rsidR="008E2817" w:rsidRPr="008E2817" w:rsidRDefault="008E2817" w:rsidP="008E2817">
      <w:pPr>
        <w:rPr>
          <w:rFonts w:asciiTheme="minorHAnsi" w:hAnsiTheme="minorHAnsi" w:cstheme="minorHAnsi"/>
          <w:sz w:val="24"/>
          <w:szCs w:val="24"/>
        </w:rPr>
      </w:pPr>
    </w:p>
    <w:p w14:paraId="0BEA226C"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Handbook for Policing Students 2019.</w:t>
      </w:r>
    </w:p>
    <w:p w14:paraId="30373F2F"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Edited by, Professor Robin Bryant, Sarah Bryant </w:t>
      </w:r>
    </w:p>
    <w:p w14:paraId="527FBF8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Cyber Crime</w:t>
      </w:r>
    </w:p>
    <w:p w14:paraId="09E33C2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Seizure and packaging of computers and other digital devices</w:t>
      </w:r>
    </w:p>
    <w:p w14:paraId="6D87F1D8"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Pg</w:t>
      </w:r>
      <w:proofErr w:type="spellEnd"/>
      <w:r w:rsidRPr="008E2817">
        <w:rPr>
          <w:rFonts w:asciiTheme="minorHAnsi" w:hAnsiTheme="minorHAnsi" w:cstheme="minorHAnsi"/>
          <w:sz w:val="24"/>
          <w:szCs w:val="24"/>
        </w:rPr>
        <w:t xml:space="preserve">, 499, 21.5 </w:t>
      </w:r>
    </w:p>
    <w:p w14:paraId="1355DC77" w14:textId="77777777" w:rsidR="008E2817" w:rsidRPr="008E2817" w:rsidRDefault="008E2817" w:rsidP="008E2817">
      <w:pPr>
        <w:rPr>
          <w:rFonts w:asciiTheme="minorHAnsi" w:hAnsiTheme="minorHAnsi" w:cstheme="minorHAnsi"/>
          <w:sz w:val="24"/>
          <w:szCs w:val="24"/>
        </w:rPr>
      </w:pPr>
    </w:p>
    <w:p w14:paraId="5FF77168" w14:textId="77777777" w:rsidR="008E2817" w:rsidRPr="008E2817" w:rsidRDefault="008E2817" w:rsidP="008E2817">
      <w:pPr>
        <w:rPr>
          <w:rFonts w:asciiTheme="minorHAnsi" w:hAnsiTheme="minorHAnsi" w:cstheme="minorHAnsi"/>
          <w:sz w:val="24"/>
          <w:szCs w:val="24"/>
        </w:rPr>
      </w:pPr>
    </w:p>
    <w:p w14:paraId="32C69B1E"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Handbook for Policing Students 2019.</w:t>
      </w:r>
    </w:p>
    <w:p w14:paraId="08399CCD"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Edited by, Professor Robin Bryant, Sarah Bryant </w:t>
      </w:r>
    </w:p>
    <w:p w14:paraId="25412237"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Stop, Search and Entry</w:t>
      </w:r>
    </w:p>
    <w:p w14:paraId="4ECA653B"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lastRenderedPageBreak/>
        <w:t xml:space="preserve">Section 32 PACE searches </w:t>
      </w:r>
    </w:p>
    <w:p w14:paraId="459A6CB0"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Pg</w:t>
      </w:r>
      <w:proofErr w:type="spellEnd"/>
      <w:r w:rsidRPr="008E2817">
        <w:rPr>
          <w:rFonts w:asciiTheme="minorHAnsi" w:hAnsiTheme="minorHAnsi" w:cstheme="minorHAnsi"/>
          <w:sz w:val="24"/>
          <w:szCs w:val="24"/>
        </w:rPr>
        <w:t xml:space="preserve"> 179, 9.6.1</w:t>
      </w:r>
    </w:p>
    <w:p w14:paraId="50487720" w14:textId="77777777" w:rsidR="008E2817" w:rsidRPr="008E2817" w:rsidRDefault="008E2817" w:rsidP="008E2817">
      <w:pPr>
        <w:rPr>
          <w:rFonts w:asciiTheme="minorHAnsi" w:hAnsiTheme="minorHAnsi" w:cstheme="minorHAnsi"/>
          <w:sz w:val="24"/>
          <w:szCs w:val="24"/>
        </w:rPr>
      </w:pPr>
    </w:p>
    <w:p w14:paraId="070EE2A4" w14:textId="77777777" w:rsidR="008E2817" w:rsidRPr="008E2817" w:rsidRDefault="008E2817" w:rsidP="008E2817">
      <w:pPr>
        <w:rPr>
          <w:rFonts w:asciiTheme="minorHAnsi" w:hAnsiTheme="minorHAnsi" w:cstheme="minorHAnsi"/>
          <w:sz w:val="24"/>
          <w:szCs w:val="24"/>
        </w:rPr>
      </w:pPr>
    </w:p>
    <w:p w14:paraId="61196326" w14:textId="77777777" w:rsidR="008E2817" w:rsidRPr="008E2817" w:rsidRDefault="008E2817" w:rsidP="008E2817">
      <w:pPr>
        <w:rPr>
          <w:rFonts w:asciiTheme="minorHAnsi" w:hAnsiTheme="minorHAnsi" w:cstheme="minorHAnsi"/>
          <w:sz w:val="24"/>
          <w:szCs w:val="24"/>
        </w:rPr>
      </w:pPr>
    </w:p>
    <w:p w14:paraId="25FDA423" w14:textId="77777777" w:rsidR="008E2817" w:rsidRPr="008E2817" w:rsidRDefault="008E2817" w:rsidP="008E2817">
      <w:pPr>
        <w:rPr>
          <w:rFonts w:asciiTheme="minorHAnsi" w:hAnsiTheme="minorHAnsi" w:cstheme="minorHAnsi"/>
          <w:sz w:val="24"/>
          <w:szCs w:val="24"/>
        </w:rPr>
      </w:pPr>
    </w:p>
    <w:p w14:paraId="0E8EABCF" w14:textId="77777777" w:rsidR="008E2817" w:rsidRPr="008E2817" w:rsidRDefault="008E2817" w:rsidP="008E2817">
      <w:pPr>
        <w:rPr>
          <w:rFonts w:asciiTheme="minorHAnsi" w:hAnsiTheme="minorHAnsi" w:cstheme="minorHAnsi"/>
          <w:sz w:val="24"/>
          <w:szCs w:val="24"/>
        </w:rPr>
      </w:pPr>
    </w:p>
    <w:p w14:paraId="1261D68E"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Blackstones</w:t>
      </w:r>
      <w:proofErr w:type="spellEnd"/>
      <w:r w:rsidRPr="008E2817">
        <w:rPr>
          <w:rFonts w:asciiTheme="minorHAnsi" w:hAnsiTheme="minorHAnsi" w:cstheme="minorHAnsi"/>
          <w:sz w:val="24"/>
          <w:szCs w:val="24"/>
        </w:rPr>
        <w:t xml:space="preserve"> Handbook for Policing Students 2019.</w:t>
      </w:r>
    </w:p>
    <w:p w14:paraId="4E70BB75"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 xml:space="preserve">Edited by, Professor Robin Bryant, Sarah Bryant </w:t>
      </w:r>
    </w:p>
    <w:p w14:paraId="55D46858"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Cyber Crime</w:t>
      </w:r>
    </w:p>
    <w:p w14:paraId="50B3E6F0" w14:textId="77777777" w:rsidR="008E2817" w:rsidRPr="008E2817" w:rsidRDefault="008E2817" w:rsidP="008E2817">
      <w:pPr>
        <w:rPr>
          <w:rFonts w:asciiTheme="minorHAnsi" w:hAnsiTheme="minorHAnsi" w:cstheme="minorHAnsi"/>
          <w:sz w:val="24"/>
          <w:szCs w:val="24"/>
        </w:rPr>
      </w:pPr>
      <w:r w:rsidRPr="008E2817">
        <w:rPr>
          <w:rFonts w:asciiTheme="minorHAnsi" w:hAnsiTheme="minorHAnsi" w:cstheme="minorHAnsi"/>
          <w:sz w:val="24"/>
          <w:szCs w:val="24"/>
        </w:rPr>
        <w:t>Seizure and packaging of computers and other digital devices</w:t>
      </w:r>
    </w:p>
    <w:p w14:paraId="20AF5F67" w14:textId="77777777" w:rsidR="008E2817" w:rsidRPr="008E2817" w:rsidRDefault="008E2817" w:rsidP="008E2817">
      <w:pPr>
        <w:rPr>
          <w:rFonts w:asciiTheme="minorHAnsi" w:hAnsiTheme="minorHAnsi" w:cstheme="minorHAnsi"/>
          <w:sz w:val="24"/>
          <w:szCs w:val="24"/>
        </w:rPr>
      </w:pPr>
      <w:proofErr w:type="spellStart"/>
      <w:r w:rsidRPr="008E2817">
        <w:rPr>
          <w:rFonts w:asciiTheme="minorHAnsi" w:hAnsiTheme="minorHAnsi" w:cstheme="minorHAnsi"/>
          <w:sz w:val="24"/>
          <w:szCs w:val="24"/>
        </w:rPr>
        <w:t>Pg</w:t>
      </w:r>
      <w:proofErr w:type="spellEnd"/>
      <w:r w:rsidRPr="008E2817">
        <w:rPr>
          <w:rFonts w:asciiTheme="minorHAnsi" w:hAnsiTheme="minorHAnsi" w:cstheme="minorHAnsi"/>
          <w:sz w:val="24"/>
          <w:szCs w:val="24"/>
        </w:rPr>
        <w:t xml:space="preserve">, 499, 21.5 </w:t>
      </w:r>
    </w:p>
    <w:p w14:paraId="4EB4F73F" w14:textId="77777777" w:rsidR="008E2817" w:rsidRPr="008E2817" w:rsidRDefault="008E2817" w:rsidP="00DD7FFD">
      <w:pPr>
        <w:keepNext/>
        <w:ind w:right="237"/>
        <w:rPr>
          <w:b/>
          <w:sz w:val="24"/>
          <w:szCs w:val="24"/>
        </w:rPr>
      </w:pPr>
    </w:p>
    <w:p w14:paraId="60440759" w14:textId="77777777" w:rsidR="008E2817" w:rsidRPr="00DD7FFD" w:rsidRDefault="008E2817" w:rsidP="00DD7FFD">
      <w:pPr>
        <w:keepNext/>
        <w:ind w:right="237"/>
        <w:rPr>
          <w:b/>
          <w:sz w:val="24"/>
          <w:szCs w:val="24"/>
          <w:highlight w:val="yellow"/>
        </w:rPr>
      </w:pPr>
    </w:p>
    <w:sectPr w:rsidR="008E2817"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5913223" w:rsidR="00F6513F" w:rsidRDefault="00F6513F">
    <w:pPr>
      <w:pStyle w:val="Footer"/>
      <w:jc w:val="right"/>
    </w:pPr>
    <w:r>
      <w:fldChar w:fldCharType="begin"/>
    </w:r>
    <w:r>
      <w:instrText xml:space="preserve"> PAGE   \* MERGEFORMAT </w:instrText>
    </w:r>
    <w:r>
      <w:fldChar w:fldCharType="separate"/>
    </w:r>
    <w:r w:rsidR="00FA1017">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47A11C98"/>
    <w:multiLevelType w:val="hybridMultilevel"/>
    <w:tmpl w:val="60A6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5"/>
  </w:num>
  <w:num w:numId="6">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16EA7"/>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4EF6"/>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817"/>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1017"/>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svrc.org/sites/default/files/publications_nsvrc_factsheet_media-packet_statistics-about-sexual-violence_0.pdf" TargetMode="External"/><Relationship Id="rId26" Type="http://schemas.openxmlformats.org/officeDocument/2006/relationships/hyperlink" Target="https://www.languageline.com/uk/industries/police-criminal-justice-translation/" TargetMode="External"/><Relationship Id="rId39" Type="http://schemas.openxmlformats.org/officeDocument/2006/relationships/hyperlink" Target="https://www.thesurvivorstrust.org/sarc" TargetMode="External"/><Relationship Id="rId3" Type="http://schemas.openxmlformats.org/officeDocument/2006/relationships/customXml" Target="../customXml/item3.xml"/><Relationship Id="rId21" Type="http://schemas.openxmlformats.org/officeDocument/2006/relationships/hyperlink" Target="https://www.south-wales.police.uk/en/about-us/visonvaluesandethics/" TargetMode="External"/><Relationship Id="rId34" Type="http://schemas.openxmlformats.org/officeDocument/2006/relationships/hyperlink" Target="https://nottsdistrict.proceduresonline.com/chapters/p_def_ch_vul.htmlm" TargetMode="External"/><Relationship Id="rId42" Type="http://schemas.openxmlformats.org/officeDocument/2006/relationships/hyperlink" Target="https://www.tarianrocu.org.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What-we-do/Ethics/Pages/archive_DO_NOT_DELETE/Code-of-Ethics.aspx" TargetMode="External"/><Relationship Id="rId25" Type="http://schemas.openxmlformats.org/officeDocument/2006/relationships/hyperlink" Target="http://www.cavamh.org.uk/directories/mental-health-directory/south-wales-police-mental-health-unit" TargetMode="External"/><Relationship Id="rId33" Type="http://schemas.openxmlformats.org/officeDocument/2006/relationships/hyperlink" Target="https://www.college.police.uk/What-we-do/Development/Vulnerability/Pages/Vulnerability.aspx" TargetMode="External"/><Relationship Id="rId38" Type="http://schemas.openxmlformats.org/officeDocument/2006/relationships/hyperlink" Target="https://www.legislation.gov.uk/ukpga/2003/42/section/3"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rzone.com/hr-glossary/what-is-organizational-justice" TargetMode="External"/><Relationship Id="rId20" Type="http://schemas.openxmlformats.org/officeDocument/2006/relationships/hyperlink" Target="https://www.myaccountingcourse.com/accounting-dictionary/ethical-standards" TargetMode="External"/><Relationship Id="rId29" Type="http://schemas.openxmlformats.org/officeDocument/2006/relationships/hyperlink" Target="https://www.cps.gov.uk/legal-guidance/victims-crime-code-practice-cps-legal-guidance" TargetMode="External"/><Relationship Id="rId41" Type="http://schemas.openxmlformats.org/officeDocument/2006/relationships/hyperlink" Target="https://www.legislation.gov.uk/ukpga/1988/27/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uk/news/uk-wales-49498208" TargetMode="External"/><Relationship Id="rId32" Type="http://schemas.openxmlformats.org/officeDocument/2006/relationships/hyperlink" Target="https://dictionary.cambridge.org/dictionary/english/culture" TargetMode="External"/><Relationship Id="rId37" Type="http://schemas.openxmlformats.org/officeDocument/2006/relationships/hyperlink" Target="https://www.app.college.police.uk/app-content/major-investigation-and-public-protection/hate-crime/responding-to-hate/" TargetMode="External"/><Relationship Id="rId40" Type="http://schemas.openxmlformats.org/officeDocument/2006/relationships/hyperlink" Target="https://www.equalityhumanrights.com/en/human-rights/human-rights-ac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mentalhealth.gov/basics/what-is-mental-health" TargetMode="External"/><Relationship Id="rId28" Type="http://schemas.openxmlformats.org/officeDocument/2006/relationships/hyperlink" Target="https://www.app.college.police.uk/app-content/investigations/victims-and-witnesses/" TargetMode="External"/><Relationship Id="rId36" Type="http://schemas.openxmlformats.org/officeDocument/2006/relationships/hyperlink" Target="https://thecpsu.org.uk/help-advice/introduction-to-safeguarding/what-is-safeguarding/" TargetMode="External"/><Relationship Id="rId10" Type="http://schemas.openxmlformats.org/officeDocument/2006/relationships/endnotes" Target="endnotes.xml"/><Relationship Id="rId19" Type="http://schemas.openxmlformats.org/officeDocument/2006/relationships/hyperlink" Target="https://www.employment-studies.co.uk/system/files/resources/files/mp73.pdf" TargetMode="External"/><Relationship Id="rId31" Type="http://schemas.openxmlformats.org/officeDocument/2006/relationships/hyperlink" Target="https://www.cps.gov.uk/legal-guidance/criminal-damage" TargetMode="External"/><Relationship Id="rId44" Type="http://schemas.openxmlformats.org/officeDocument/2006/relationships/hyperlink" Target="https://www.justiceinspectorates.gov.uk/hmicfrs/wp-content/uploads/police-effectiveness-vulnerability-2015-south-wal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svrc.org" TargetMode="External"/><Relationship Id="rId22" Type="http://schemas.openxmlformats.org/officeDocument/2006/relationships/hyperlink" Target="https://www.college.police.uk/What-we-do/Ethics/Documents/Code_of_Ethics.pdf" TargetMode="External"/><Relationship Id="rId27" Type="http://schemas.openxmlformats.org/officeDocument/2006/relationships/hyperlink" Target="https://www.mind.org.uk/information-support/legal-rights/police-and-mental-health/sections-135-136/" TargetMode="External"/><Relationship Id="rId30" Type="http://schemas.openxmlformats.org/officeDocument/2006/relationships/hyperlink" Target="https://www.legislation.gov.uk/ukpga/1997/40/section/4" TargetMode="External"/><Relationship Id="rId35" Type="http://schemas.openxmlformats.org/officeDocument/2006/relationships/hyperlink" Target="https://www.college.police.uk/What-we-do/Development/Vulnerability/Pages/Vulnerability.aspx" TargetMode="External"/><Relationship Id="rId43" Type="http://schemas.openxmlformats.org/officeDocument/2006/relationships/hyperlink" Target="https://www.nationalcrimeagency.gov.uk/what-we-do/crime-threats/cyber-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FBCC7B5E-5A83-4067-A221-1B63764E9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8263</Words>
  <Characters>48801</Characters>
  <Application>Microsoft Office Word</Application>
  <DocSecurity>0</DocSecurity>
  <Lines>406</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Coster,Eleanor swp6429</cp:lastModifiedBy>
  <cp:revision>4</cp:revision>
  <cp:lastPrinted>2014-08-26T08:55:00Z</cp:lastPrinted>
  <dcterms:created xsi:type="dcterms:W3CDTF">2020-11-02T22:41:00Z</dcterms:created>
  <dcterms:modified xsi:type="dcterms:W3CDTF">2020-12-14T01:38:00Z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