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7C81BD4" w:rsidR="0086599B" w:rsidRPr="00AB6093" w:rsidRDefault="00AB6093" w:rsidP="00AB6093">
            <w:pPr>
              <w:keepNext/>
              <w:spacing w:after="0" w:line="240" w:lineRule="auto"/>
              <w:jc w:val="center"/>
              <w:rPr>
                <w:rFonts w:ascii="Arial" w:eastAsia="Times New Roman" w:hAnsi="Arial" w:cs="Times New Roman"/>
                <w:b/>
                <w:bCs/>
                <w:i/>
                <w:iCs/>
                <w:color w:val="auto"/>
                <w:sz w:val="20"/>
                <w:szCs w:val="20"/>
              </w:rPr>
            </w:pPr>
            <w:r w:rsidRPr="00AB6093">
              <w:rPr>
                <w:rFonts w:ascii="Arial" w:eastAsia="Times New Roman" w:hAnsi="Arial" w:cs="Times New Roman"/>
                <w:b/>
                <w:bCs/>
                <w:i/>
                <w:iCs/>
                <w:color w:val="auto"/>
                <w:sz w:val="20"/>
                <w:szCs w:val="20"/>
              </w:rPr>
              <w:t>Nicoleta Cornelia Mocanu 2220990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0B51990" w:rsidR="0086599B" w:rsidRPr="00330917" w:rsidRDefault="00AB6093" w:rsidP="007D760C">
            <w:pPr>
              <w:keepNext/>
              <w:spacing w:after="0" w:line="240" w:lineRule="auto"/>
              <w:jc w:val="center"/>
              <w:rPr>
                <w:rFonts w:ascii="Arial" w:eastAsia="Times New Roman" w:hAnsi="Arial" w:cs="Times New Roman"/>
                <w:b/>
                <w:color w:val="auto"/>
                <w:sz w:val="20"/>
                <w:szCs w:val="20"/>
                <w:lang w:val="en-AU"/>
              </w:rPr>
            </w:pPr>
            <w:r w:rsidRPr="00AB6093">
              <w:rPr>
                <w:rFonts w:ascii="Arial" w:eastAsia="Times New Roman" w:hAnsi="Arial" w:cs="Times New Roman"/>
                <w:b/>
                <w:color w:val="auto"/>
                <w:sz w:val="20"/>
                <w:szCs w:val="20"/>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8F66FEC" w:rsidR="0086599B" w:rsidRPr="00330917" w:rsidRDefault="00AB6093" w:rsidP="007D760C">
            <w:pPr>
              <w:keepNext/>
              <w:spacing w:after="0" w:line="240" w:lineRule="auto"/>
              <w:jc w:val="center"/>
              <w:rPr>
                <w:rFonts w:ascii="Arial" w:eastAsia="Times New Roman" w:hAnsi="Arial" w:cs="Times New Roman"/>
                <w:b/>
                <w:color w:val="auto"/>
                <w:sz w:val="20"/>
                <w:szCs w:val="20"/>
                <w:lang w:val="en-AU"/>
              </w:rPr>
            </w:pPr>
            <w:r w:rsidRPr="00AB6093">
              <w:rPr>
                <w:rFonts w:ascii="Arial" w:eastAsia="Times New Roman" w:hAnsi="Arial" w:cs="Times New Roman"/>
                <w:b/>
                <w:i/>
                <w:iCs/>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4568036" w:rsidR="0086599B" w:rsidRPr="00330917" w:rsidRDefault="00AB6093" w:rsidP="007D760C">
            <w:pPr>
              <w:keepNext/>
              <w:spacing w:after="0" w:line="240" w:lineRule="auto"/>
              <w:jc w:val="center"/>
              <w:rPr>
                <w:rFonts w:ascii="Arial" w:eastAsia="Times New Roman" w:hAnsi="Arial" w:cs="Times New Roman"/>
                <w:b/>
                <w:color w:val="auto"/>
                <w:sz w:val="20"/>
                <w:szCs w:val="20"/>
                <w:lang w:val="en-AU"/>
              </w:rPr>
            </w:pPr>
            <w:r w:rsidRPr="00AB6093">
              <w:rPr>
                <w:rFonts w:ascii="Arial" w:eastAsia="Times New Roman" w:hAnsi="Arial" w:cs="Times New Roman"/>
                <w:b/>
                <w:color w:val="auto"/>
                <w:sz w:val="20"/>
                <w:szCs w:val="20"/>
                <w:lang w:val="en-AU"/>
              </w:rPr>
              <w:t>Lisa-Maria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C0466A7" w14:textId="77777777" w:rsidR="00AB6093" w:rsidRPr="00AB6093" w:rsidRDefault="00AB6093" w:rsidP="00AB6093">
            <w:pPr>
              <w:spacing w:after="0" w:line="360" w:lineRule="auto"/>
              <w:jc w:val="both"/>
              <w:rPr>
                <w:rFonts w:ascii="Arial" w:eastAsia="Times New Roman" w:hAnsi="Arial" w:cs="Times New Roman"/>
                <w:b/>
                <w:bCs/>
                <w:color w:val="auto"/>
                <w:szCs w:val="24"/>
              </w:rPr>
            </w:pPr>
            <w:r w:rsidRPr="00AB6093">
              <w:rPr>
                <w:rFonts w:ascii="Arial" w:eastAsia="Times New Roman" w:hAnsi="Arial" w:cs="Times New Roman"/>
                <w:b/>
                <w:bCs/>
                <w:color w:val="auto"/>
                <w:szCs w:val="24"/>
              </w:rPr>
              <w:t xml:space="preserve">Introduction </w:t>
            </w:r>
          </w:p>
          <w:p w14:paraId="1FE2D58F"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In this reflective journal, I delve into my placement experience within the housekeeping department at Premier Inn, Chafford Hundred, highlighting the practical application of my hospitality management studies in a real-world setting. Premier Inn's commitment to guest comfort and service excellence (Premier Inn, 2024) offered a fertile ground for understanding the critical role of housekeeping in guest satisfaction. My daily tasks ranged from room cleaning to restocking amenities, each chore underscoring the importance of meticulousness and efficiency, reflective of Premier Inn's high standards (Premier Inn, 2024). Working in a challenging environment, the value of teamwork and effective communication became evident, aligning with Raghubalan and Raghubalan's (2016) emphasis on the necessity for cohesion in housekeeping operations. Interacting with guests, albeit infrequently, provided valuable insights into the direct impact of our work on their experience, reinforcing the brand's ethos of ensuring guest satisfaction and loyalty (Premier Inn, 2024). This placement was not only an opportunity to contribute to Premier Inn's esteemed reputation but also a practical exploration into the complexities of maintaining operational excellence in housekeeping.</w:t>
            </w:r>
          </w:p>
          <w:p w14:paraId="5C278DF6" w14:textId="77777777" w:rsidR="00AB6093" w:rsidRPr="00AB6093" w:rsidRDefault="00AB6093" w:rsidP="00AB6093">
            <w:pPr>
              <w:spacing w:after="0" w:line="360" w:lineRule="auto"/>
              <w:jc w:val="both"/>
              <w:rPr>
                <w:rFonts w:ascii="Arial" w:eastAsia="Times New Roman" w:hAnsi="Arial" w:cs="Times New Roman"/>
                <w:b/>
                <w:bCs/>
                <w:color w:val="auto"/>
                <w:szCs w:val="24"/>
              </w:rPr>
            </w:pPr>
            <w:r w:rsidRPr="00AB6093">
              <w:rPr>
                <w:rFonts w:ascii="Arial" w:eastAsia="Times New Roman" w:hAnsi="Arial" w:cs="Times New Roman"/>
                <w:b/>
                <w:bCs/>
                <w:color w:val="auto"/>
                <w:szCs w:val="24"/>
              </w:rPr>
              <w:t xml:space="preserve">Feelings and Reactions </w:t>
            </w:r>
          </w:p>
          <w:p w14:paraId="747E0D5A"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Upon commencing my placement in the housekeeping department at Premier Inn, Chafford Hundred, my initial emotions were a blend of anticipation and apprehension. The prospect of contributing to a leading hospitality brand like Premier Inn (2024) was exhilarating, yet the fast-paced nature of housekeeping presented an intimidating challenge. This emotional dichotomy is reflective of Leiter and Bakker's (2010) discussion on workplace engagement, where excitement and anxiety can coexist at the onset of new professional experiences.</w:t>
            </w:r>
          </w:p>
          <w:p w14:paraId="22D3209F"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 xml:space="preserve">The challenges encountered during the placement were significant yet instrumental in my personal and professional development. Adapting to the rigorous standards of cleanliness and efficiency required by Premier Inn was demanding. However, successfully meeting these </w:t>
            </w:r>
            <w:r w:rsidRPr="00AB6093">
              <w:rPr>
                <w:rFonts w:ascii="Arial" w:eastAsia="Times New Roman" w:hAnsi="Arial" w:cs="Times New Roman"/>
                <w:bCs/>
                <w:color w:val="auto"/>
                <w:szCs w:val="24"/>
              </w:rPr>
              <w:lastRenderedPageBreak/>
              <w:t>standards became a source of pride and a highlight of my experience, underscoring the importance of resilience and adaptability in hospitality roles.</w:t>
            </w:r>
          </w:p>
          <w:p w14:paraId="18972F08"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The dynamics within the housekeeping team influenced my morale. The support and camaraderie experienced fostered a sense of belonging and motivation. This positive team environment, as Leiter and Bakker (2010) suggest, is crucial for maintaining high levels of work engagement and job satisfaction. Overcoming challenges collectively and sharing in the successes contributed to a fulfilling placement experience, leaving me with a profound sense of achievement and a deeper appreciation for the complexities of housekeeping in the hospitality industry.</w:t>
            </w:r>
          </w:p>
          <w:p w14:paraId="7AF41361" w14:textId="77777777" w:rsidR="00AB6093" w:rsidRPr="00AB6093" w:rsidRDefault="00AB6093" w:rsidP="00AB6093">
            <w:pPr>
              <w:spacing w:after="0" w:line="360" w:lineRule="auto"/>
              <w:jc w:val="both"/>
              <w:rPr>
                <w:rFonts w:ascii="Arial" w:eastAsia="Times New Roman" w:hAnsi="Arial" w:cs="Times New Roman"/>
                <w:bCs/>
                <w:color w:val="auto"/>
                <w:szCs w:val="24"/>
              </w:rPr>
            </w:pPr>
          </w:p>
          <w:p w14:paraId="00986967" w14:textId="77777777" w:rsidR="00AB6093" w:rsidRPr="00AB6093" w:rsidRDefault="00AB6093" w:rsidP="00AB6093">
            <w:pPr>
              <w:spacing w:after="0" w:line="360" w:lineRule="auto"/>
              <w:jc w:val="both"/>
              <w:rPr>
                <w:rFonts w:ascii="Arial" w:eastAsia="Times New Roman" w:hAnsi="Arial" w:cs="Times New Roman"/>
                <w:b/>
                <w:bCs/>
                <w:color w:val="auto"/>
                <w:szCs w:val="24"/>
              </w:rPr>
            </w:pPr>
            <w:r w:rsidRPr="00AB6093">
              <w:rPr>
                <w:rFonts w:ascii="Arial" w:eastAsia="Times New Roman" w:hAnsi="Arial" w:cs="Times New Roman"/>
                <w:b/>
                <w:bCs/>
                <w:color w:val="auto"/>
                <w:szCs w:val="24"/>
              </w:rPr>
              <w:t xml:space="preserve">Evaluation of the Experience </w:t>
            </w:r>
          </w:p>
          <w:p w14:paraId="72103CF4"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My tenure in the housekeeping department at Premier Inn, Chafford Hundred, was a balanced mix of accomplishments and hurdles, significantly shaped by robust support mechanisms and critical guest feedback. Mastering the stringent cleanliness protocols of Premier Inn (Premier Inn, 2024) was a triumph, reflecting the brand's commitment to superior guest service. This success demanded a keen eye for detail and adept time management, skills honed throughout my tenure to ensure rapid yet quality room turnovers.</w:t>
            </w:r>
          </w:p>
          <w:p w14:paraId="73FF40BE"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Adapting to the brisk pace and physicality of housekeeping posed its challenges, with the demand for speed and quality occasionally culminating in high-pressure scenarios, especially during full occupancy. These instances were crucial in bolstering my resilience and flexibility, traits indispensable in the hospitality realm.</w:t>
            </w:r>
          </w:p>
          <w:p w14:paraId="2263B82E"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The housekeeping team's support structure was instrumental in my journey, with regular training and positive team interactions creating an enriching learning atmosphere. This collective spirit not only boosted our efficiency but also nurtured a sense of unity, mirroring Mullins and Dossor's (2013) insights on the significance of cohesive team dynamics in the hospitality sector.</w:t>
            </w:r>
          </w:p>
          <w:p w14:paraId="669D79A0"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Feedback from guests directly reflected the fruits of our labour, with positive remarks on room cleanliness and comfort underscoring the value of our meticulous efforts. Conversely, constructive critiques were invaluable in pinpointing areas for improvement, steering our collective drive to maintain and elevate the Premier Inn hallmark of excellence.</w:t>
            </w:r>
          </w:p>
          <w:p w14:paraId="424FE2D1" w14:textId="77777777" w:rsidR="00AB6093" w:rsidRPr="00AB6093" w:rsidRDefault="00AB6093" w:rsidP="00AB6093">
            <w:pPr>
              <w:spacing w:after="0" w:line="360" w:lineRule="auto"/>
              <w:jc w:val="both"/>
              <w:rPr>
                <w:rFonts w:ascii="Arial" w:eastAsia="Times New Roman" w:hAnsi="Arial" w:cs="Times New Roman"/>
                <w:bCs/>
                <w:color w:val="auto"/>
                <w:szCs w:val="24"/>
              </w:rPr>
            </w:pPr>
          </w:p>
          <w:p w14:paraId="0DBD30CA" w14:textId="77777777" w:rsidR="00AB6093" w:rsidRPr="00AB6093" w:rsidRDefault="00AB6093" w:rsidP="00AB6093">
            <w:pPr>
              <w:spacing w:after="0" w:line="360" w:lineRule="auto"/>
              <w:jc w:val="both"/>
              <w:rPr>
                <w:rFonts w:ascii="Arial" w:eastAsia="Times New Roman" w:hAnsi="Arial" w:cs="Times New Roman"/>
                <w:bCs/>
                <w:color w:val="auto"/>
                <w:szCs w:val="24"/>
              </w:rPr>
            </w:pPr>
          </w:p>
          <w:p w14:paraId="2E056616" w14:textId="77777777" w:rsidR="00AB6093" w:rsidRPr="00AB6093" w:rsidRDefault="00AB6093" w:rsidP="00AB6093">
            <w:pPr>
              <w:spacing w:after="0" w:line="360" w:lineRule="auto"/>
              <w:jc w:val="both"/>
              <w:rPr>
                <w:rFonts w:ascii="Arial" w:eastAsia="Times New Roman" w:hAnsi="Arial" w:cs="Times New Roman"/>
                <w:b/>
                <w:bCs/>
                <w:color w:val="auto"/>
                <w:szCs w:val="24"/>
              </w:rPr>
            </w:pPr>
            <w:r w:rsidRPr="00AB6093">
              <w:rPr>
                <w:rFonts w:ascii="Arial" w:eastAsia="Times New Roman" w:hAnsi="Arial" w:cs="Times New Roman"/>
                <w:b/>
                <w:bCs/>
                <w:color w:val="auto"/>
                <w:szCs w:val="24"/>
              </w:rPr>
              <w:t>Analysis of Learning</w:t>
            </w:r>
          </w:p>
          <w:p w14:paraId="202A3662"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The analysis of my learning from the placement within the housekeeping department at Premier Inn, Chafford Hundred, intertwines the application of hospitality theories, the critical impact of housekeeping on guest experience, and the evolution of my personal skills within this demanding role.</w:t>
            </w:r>
          </w:p>
          <w:p w14:paraId="0E74FFA8"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 xml:space="preserve">The practical application of hospitality theories, particularly those related to service quality and customer satisfaction, was evident in the daily operations of the housekeeping department. The </w:t>
            </w:r>
            <w:r w:rsidRPr="00AB6093">
              <w:rPr>
                <w:rFonts w:ascii="Arial" w:eastAsia="Times New Roman" w:hAnsi="Arial" w:cs="Times New Roman"/>
                <w:bCs/>
                <w:color w:val="auto"/>
                <w:szCs w:val="24"/>
              </w:rPr>
              <w:lastRenderedPageBreak/>
              <w:t>emphasis on meticulous diligence and exceeding guest expectations resonates with the principles outlined by Raghubalan and Raghubalan (2016), who stress the significance of operational excellence in housekeeping to enhance the overall hotel experience.</w:t>
            </w:r>
          </w:p>
          <w:p w14:paraId="39809065"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The direct correlation between housekeeping standards and guest satisfaction became increasingly apparent throughout my placement. The cleanliness and readiness of rooms are fundamental to guest perceptions of value and quality, aligning with the insights provided by Mullins and Dossor (2013) on the pivotal role of housekeeping in shaping the guest experience and fostering loyalty.</w:t>
            </w:r>
          </w:p>
          <w:p w14:paraId="14304DA8"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The dynamic and challenging environment of the housekeeping department at Premier Inn facilitated substantial personal skill development. Time management, diligence, and adaptability were among the key skills honed during the placement. These competencies are not only crucial for efficiency and effectiveness in housekeeping but are also transferable to broader hospitality and management contexts, echoing the skill sets highlighted by Cottrell (2019) as essential for success in the hospitality industry.</w:t>
            </w:r>
          </w:p>
          <w:p w14:paraId="1C1FED24" w14:textId="77777777" w:rsidR="00AB6093" w:rsidRPr="00AB6093" w:rsidRDefault="00AB6093" w:rsidP="00AB6093">
            <w:pPr>
              <w:spacing w:after="0" w:line="360" w:lineRule="auto"/>
              <w:jc w:val="both"/>
              <w:rPr>
                <w:rFonts w:ascii="Arial" w:eastAsia="Times New Roman" w:hAnsi="Arial" w:cs="Times New Roman"/>
                <w:bCs/>
                <w:color w:val="auto"/>
                <w:szCs w:val="24"/>
              </w:rPr>
            </w:pPr>
          </w:p>
          <w:p w14:paraId="0FD94005" w14:textId="77777777" w:rsidR="00AB6093" w:rsidRPr="00AB6093" w:rsidRDefault="00AB6093" w:rsidP="00AB6093">
            <w:pPr>
              <w:spacing w:after="0" w:line="360" w:lineRule="auto"/>
              <w:jc w:val="both"/>
              <w:rPr>
                <w:rFonts w:ascii="Arial" w:eastAsia="Times New Roman" w:hAnsi="Arial" w:cs="Times New Roman"/>
                <w:b/>
                <w:bCs/>
                <w:color w:val="auto"/>
                <w:szCs w:val="24"/>
              </w:rPr>
            </w:pPr>
            <w:r w:rsidRPr="00AB6093">
              <w:rPr>
                <w:rFonts w:ascii="Arial" w:eastAsia="Times New Roman" w:hAnsi="Arial" w:cs="Times New Roman"/>
                <w:b/>
                <w:bCs/>
                <w:color w:val="auto"/>
                <w:szCs w:val="24"/>
              </w:rPr>
              <w:t>Conclusion</w:t>
            </w:r>
          </w:p>
          <w:p w14:paraId="1C79AD4D" w14:textId="77777777" w:rsidR="00AB6093" w:rsidRPr="00AB6093" w:rsidRDefault="00AB6093" w:rsidP="00AB6093">
            <w:pPr>
              <w:spacing w:after="0" w:line="360" w:lineRule="auto"/>
              <w:jc w:val="both"/>
              <w:rPr>
                <w:rFonts w:ascii="Arial" w:eastAsia="Times New Roman" w:hAnsi="Arial" w:cs="Times New Roman"/>
                <w:bCs/>
                <w:color w:val="auto"/>
                <w:szCs w:val="24"/>
              </w:rPr>
            </w:pPr>
            <w:r w:rsidRPr="00AB6093">
              <w:rPr>
                <w:rFonts w:ascii="Arial" w:eastAsia="Times New Roman" w:hAnsi="Arial" w:cs="Times New Roman"/>
                <w:bCs/>
                <w:color w:val="auto"/>
                <w:szCs w:val="24"/>
              </w:rPr>
              <w:t>In conclusion, my placement within the housekeeping department at Premier Inn, Chafford Hundred, offered profound insights into the operational and theoretical aspects of hospitality management. This experience underscored the critical role of housekeeping in ensuring guest satisfaction, a principle echoed by Raghubalan and Raghubalan (2016). Furthermore, the development of personal skills such as time management and diligence, essential for success in the hospitality sector as highlighted by Cottrell (2019), was a significant outcome of this placement. This reflective journey has not only enriched my understanding of hospitality operations but also instilled a deeper appreciation for the complexities and challenges of the housekeeping role.</w:t>
            </w:r>
          </w:p>
          <w:p w14:paraId="4CE6040C" w14:textId="77777777" w:rsidR="0086599B" w:rsidRPr="00AB6093" w:rsidRDefault="0086599B" w:rsidP="00AB6093">
            <w:pPr>
              <w:spacing w:after="0" w:line="360" w:lineRule="auto"/>
              <w:jc w:val="both"/>
              <w:rPr>
                <w:rFonts w:ascii="Arial" w:eastAsia="Times New Roman" w:hAnsi="Arial" w:cs="Times New Roman"/>
                <w:bCs/>
                <w:color w:val="auto"/>
                <w:szCs w:val="24"/>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751A1F">
          <w:pgSz w:w="11906" w:h="16838"/>
          <w:pgMar w:top="720" w:right="720" w:bottom="720" w:left="720" w:header="709" w:footer="709" w:gutter="0"/>
          <w:cols w:space="708"/>
          <w:docGrid w:linePitch="360"/>
        </w:sectPr>
      </w:pPr>
    </w:p>
    <w:p w14:paraId="537E20B1" w14:textId="5E820A05"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159262F7" w:rsidR="001749FD" w:rsidRPr="00FF51C8" w:rsidRDefault="00AB6F87" w:rsidP="008358ED">
      <w:pPr>
        <w:rPr>
          <w:rFonts w:asciiTheme="minorBidi" w:hAnsiTheme="minorBidi"/>
          <w:b/>
          <w:bCs/>
          <w:sz w:val="22"/>
        </w:rPr>
      </w:pPr>
      <w:r>
        <w:rPr>
          <w:b/>
          <w:bCs/>
          <w:noProof/>
        </w:rPr>
        <w:drawing>
          <wp:anchor distT="0" distB="0" distL="114300" distR="114300" simplePos="0" relativeHeight="251676672" behindDoc="1" locked="0" layoutInCell="1" allowOverlap="1" wp14:anchorId="02A71508" wp14:editId="25C81943">
            <wp:simplePos x="0" y="0"/>
            <wp:positionH relativeFrom="column">
              <wp:posOffset>7035165</wp:posOffset>
            </wp:positionH>
            <wp:positionV relativeFrom="paragraph">
              <wp:posOffset>252730</wp:posOffset>
            </wp:positionV>
            <wp:extent cx="1996440" cy="1155065"/>
            <wp:effectExtent l="0" t="0" r="3810" b="6985"/>
            <wp:wrapTight wrapText="bothSides">
              <wp:wrapPolygon edited="0">
                <wp:start x="0" y="0"/>
                <wp:lineTo x="0" y="21374"/>
                <wp:lineTo x="21435" y="21374"/>
                <wp:lineTo x="21435" y="0"/>
                <wp:lineTo x="0" y="0"/>
              </wp:wrapPolygon>
            </wp:wrapTight>
            <wp:docPr id="329111148" name="Picture 5" descr="A logo for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11148" name="Picture 5" descr="A logo for a hotel&#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96440" cy="1155065"/>
                    </a:xfrm>
                    <a:prstGeom prst="rect">
                      <a:avLst/>
                    </a:prstGeom>
                  </pic:spPr>
                </pic:pic>
              </a:graphicData>
            </a:graphic>
            <wp14:sizeRelH relativeFrom="margin">
              <wp14:pctWidth>0</wp14:pctWidth>
            </wp14:sizeRelH>
            <wp14:sizeRelV relativeFrom="margin">
              <wp14:pctHeight>0</wp14:pctHeight>
            </wp14:sizeRelV>
          </wp:anchor>
        </w:drawing>
      </w:r>
      <w:r w:rsidR="001749FD" w:rsidRPr="00FF51C8">
        <w:rPr>
          <w:rFonts w:asciiTheme="minorBidi" w:eastAsia="Carlito" w:hAnsiTheme="minorBidi"/>
          <w:b/>
          <w:color w:val="auto"/>
          <w:sz w:val="22"/>
          <w:lang w:val="en-US"/>
        </w:rPr>
        <w:t>Contribution to Overall Module Assessment: 25%</w:t>
      </w:r>
    </w:p>
    <w:p w14:paraId="7ADC05CB" w14:textId="425D5F1A"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4740A1F7" w:rsidR="00592A7E" w:rsidRDefault="00AB6F87">
      <w:pPr>
        <w:rPr>
          <w:b/>
          <w:bCs/>
        </w:rPr>
      </w:pPr>
      <w:r>
        <w:rPr>
          <w:b/>
          <w:bCs/>
          <w:noProof/>
        </w:rPr>
        <mc:AlternateContent>
          <mc:Choice Requires="wps">
            <w:drawing>
              <wp:anchor distT="0" distB="0" distL="114300" distR="114300" simplePos="0" relativeHeight="251673600" behindDoc="0" locked="0" layoutInCell="1" allowOverlap="1" wp14:anchorId="3D93F992" wp14:editId="3F0584F0">
                <wp:simplePos x="0" y="0"/>
                <wp:positionH relativeFrom="column">
                  <wp:posOffset>-775335</wp:posOffset>
                </wp:positionH>
                <wp:positionV relativeFrom="paragraph">
                  <wp:posOffset>367665</wp:posOffset>
                </wp:positionV>
                <wp:extent cx="10507980" cy="5204460"/>
                <wp:effectExtent l="0" t="0" r="26670" b="15240"/>
                <wp:wrapNone/>
                <wp:docPr id="1349971601" name="Scroll: Vertical 4"/>
                <wp:cNvGraphicFramePr/>
                <a:graphic xmlns:a="http://schemas.openxmlformats.org/drawingml/2006/main">
                  <a:graphicData uri="http://schemas.microsoft.com/office/word/2010/wordprocessingShape">
                    <wps:wsp>
                      <wps:cNvSpPr/>
                      <wps:spPr>
                        <a:xfrm>
                          <a:off x="0" y="0"/>
                          <a:ext cx="10507980" cy="5204460"/>
                        </a:xfrm>
                        <a:prstGeom prst="verticalScroll">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ACA5CC" w14:textId="55CADF07" w:rsidR="00C227D3" w:rsidRPr="00AB6F87" w:rsidRDefault="00C227D3" w:rsidP="00AB6F87">
                            <w:pPr>
                              <w:pStyle w:val="NoSpacing"/>
                              <w:spacing w:line="276" w:lineRule="auto"/>
                              <w:rPr>
                                <w:rFonts w:ascii="Arial" w:hAnsi="Arial" w:cs="Arial"/>
                                <w:sz w:val="22"/>
                                <w:szCs w:val="20"/>
                              </w:rPr>
                            </w:pPr>
                            <w:r w:rsidRPr="00AB6F87">
                              <w:rPr>
                                <w:rFonts w:ascii="Arial" w:hAnsi="Arial" w:cs="Arial"/>
                                <w:sz w:val="22"/>
                                <w:szCs w:val="20"/>
                              </w:rPr>
                              <w:t>Welcome to the Premier Inn, Chafford Hundred Health and Safety Guide for Room Cleaning. This guide is designed to emphasize the importance of health and safety within our housekeeping department, aiming to enhance awareness and prevent accidents or injuries during room cleaning tasks.</w:t>
                            </w:r>
                          </w:p>
                          <w:p w14:paraId="476145F2" w14:textId="77777777" w:rsidR="00C227D3" w:rsidRPr="00AB6F87" w:rsidRDefault="00C227D3" w:rsidP="00AB6F87">
                            <w:pPr>
                              <w:pStyle w:val="NoSpacing"/>
                              <w:spacing w:line="276" w:lineRule="auto"/>
                              <w:rPr>
                                <w:rFonts w:ascii="Arial" w:hAnsi="Arial" w:cs="Arial"/>
                                <w:sz w:val="22"/>
                                <w:szCs w:val="20"/>
                              </w:rPr>
                            </w:pPr>
                            <w:r w:rsidRPr="00AB6F87">
                              <w:rPr>
                                <w:rFonts w:ascii="Arial" w:hAnsi="Arial" w:cs="Arial"/>
                                <w:sz w:val="22"/>
                                <w:szCs w:val="20"/>
                              </w:rPr>
                              <w:t>This guide adheres to Premier Inn's colour scheme, featuring deep purple and white, to ensure brand consistency. It includes high-quality images highlighting our diligent housekeeping team at Chafford Hundred, adhering to our stringent safety protocols.</w:t>
                            </w:r>
                          </w:p>
                          <w:p w14:paraId="6F4AC7F3" w14:textId="77777777" w:rsidR="00AB6F87" w:rsidRPr="00AB6F87" w:rsidRDefault="00AB6F87" w:rsidP="00AB6F87">
                            <w:pPr>
                              <w:pStyle w:val="NoSpacing"/>
                              <w:spacing w:line="276" w:lineRule="auto"/>
                              <w:rPr>
                                <w:rFonts w:ascii="Arial" w:hAnsi="Arial" w:cs="Arial"/>
                                <w:sz w:val="22"/>
                                <w:szCs w:val="20"/>
                              </w:rPr>
                            </w:pPr>
                          </w:p>
                          <w:p w14:paraId="0E0FF32D"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Understanding the Risks and Industry Best Practices</w:t>
                            </w:r>
                          </w:p>
                          <w:p w14:paraId="14F0AFE9"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Chemical Hazards: Exposure to cleaning chemicals can pose risks such as skin irritation and respiratory issues. It is crucial to use protective gear like gloves and goggles and follow best practices for handling and storage.</w:t>
                            </w:r>
                          </w:p>
                          <w:p w14:paraId="709937B6"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Physical Hazards: Slips, trips, and falls, especially on wet floors or during bed making, can be prevented with proper footwear and clear walkways.</w:t>
                            </w:r>
                          </w:p>
                          <w:p w14:paraId="40FB388E"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Ergonomic Hazards: Repetitive tasks can lead to strain. Using ergonomically designed tools and taking regular breaks can mitigate these risks.</w:t>
                            </w:r>
                          </w:p>
                          <w:p w14:paraId="00B567BF" w14:textId="77777777" w:rsidR="00AB6F87" w:rsidRPr="00AB6F87" w:rsidRDefault="00AB6F87" w:rsidP="00AB6F87">
                            <w:pPr>
                              <w:spacing w:line="360" w:lineRule="auto"/>
                              <w:jc w:val="both"/>
                              <w:rPr>
                                <w:rFonts w:ascii="Arial" w:hAnsi="Arial" w:cs="Arial"/>
                                <w:sz w:val="20"/>
                                <w:szCs w:val="20"/>
                              </w:rPr>
                            </w:pPr>
                            <w:r w:rsidRPr="00AB6F87">
                              <w:rPr>
                                <w:rFonts w:ascii="Arial" w:hAnsi="Arial" w:cs="Arial"/>
                                <w:sz w:val="20"/>
                                <w:szCs w:val="20"/>
                                <w:highlight w:val="lightGray"/>
                              </w:rPr>
                              <w:pict w14:anchorId="3C194E8C">
                                <v:rect id="_x0000_i1028" style="width:0;height:0" o:hralign="center" o:hrstd="t" o:hrnoshade="t" o:hr="t" fillcolor="#0d0d0d" stroked="f"/>
                              </w:pict>
                            </w:r>
                          </w:p>
                          <w:p w14:paraId="4A59BACA" w14:textId="77777777" w:rsidR="00AB6F87" w:rsidRPr="00AB6F87" w:rsidRDefault="00AB6F87" w:rsidP="00AB6F87">
                            <w:pPr>
                              <w:spacing w:line="360" w:lineRule="auto"/>
                              <w:jc w:val="both"/>
                              <w:rPr>
                                <w:rFonts w:ascii="Arial" w:hAnsi="Arial" w:cs="Arial"/>
                                <w:sz w:val="20"/>
                                <w:szCs w:val="20"/>
                              </w:rPr>
                            </w:pPr>
                            <w:r w:rsidRPr="00AB6F87">
                              <w:rPr>
                                <w:rFonts w:ascii="Arial" w:hAnsi="Arial" w:cs="Arial"/>
                                <w:b/>
                                <w:bCs/>
                                <w:sz w:val="20"/>
                                <w:szCs w:val="20"/>
                              </w:rPr>
                              <w:t>Precautionary Measures</w:t>
                            </w:r>
                          </w:p>
                          <w:p w14:paraId="2971E623" w14:textId="2348906B" w:rsidR="00AB6F87" w:rsidRPr="00AB6F87" w:rsidRDefault="00AB6F87" w:rsidP="00AB6F87">
                            <w:pPr>
                              <w:spacing w:line="360" w:lineRule="auto"/>
                              <w:jc w:val="both"/>
                              <w:rPr>
                                <w:rFonts w:ascii="Arial" w:hAnsi="Arial" w:cs="Arial"/>
                                <w:szCs w:val="24"/>
                              </w:rPr>
                            </w:pPr>
                            <w:r>
                              <w:rPr>
                                <w:rFonts w:ascii="Arial" w:hAnsi="Arial" w:cs="Arial"/>
                                <w:noProof/>
                                <w:szCs w:val="24"/>
                              </w:rPr>
                              <w:drawing>
                                <wp:inline distT="0" distB="0" distL="0" distR="0" wp14:anchorId="31D920E1" wp14:editId="0BDF7DCD">
                                  <wp:extent cx="7193280" cy="960120"/>
                                  <wp:effectExtent l="0" t="0" r="7620" b="11430"/>
                                  <wp:docPr id="55928643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AB6F87">
                              <w:rPr>
                                <w:rFonts w:ascii="Arial" w:hAnsi="Arial" w:cs="Arial"/>
                                <w:szCs w:val="24"/>
                              </w:rPr>
                              <w:pict w14:anchorId="31E73604">
                                <v:rect id="_x0000_i1029" style="width:0;height:0" o:hralign="center" o:hrstd="t" o:hrnoshade="t" o:hr="t" fillcolor="#0d0d0d" stroked="f"/>
                              </w:pict>
                            </w:r>
                          </w:p>
                          <w:p w14:paraId="6AC53D0C" w14:textId="77777777" w:rsidR="00AB6F87" w:rsidRPr="00123083" w:rsidRDefault="00AB6F87" w:rsidP="00C227D3">
                            <w:pPr>
                              <w:spacing w:line="360" w:lineRule="auto"/>
                              <w:jc w:val="both"/>
                              <w:rPr>
                                <w:rFonts w:ascii="Arial" w:hAnsi="Arial" w:cs="Arial"/>
                                <w:szCs w:val="24"/>
                              </w:rPr>
                            </w:pPr>
                          </w:p>
                          <w:p w14:paraId="16314704" w14:textId="77777777" w:rsidR="00C227D3" w:rsidRDefault="00C227D3" w:rsidP="00C227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3F99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6" type="#_x0000_t97" style="position:absolute;margin-left:-61.05pt;margin-top:28.95pt;width:827.4pt;height:40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" fillcolor="#ededed [662]" strokecolor="#09101d [484]" strokeweight="1pt">
                <v:stroke joinstyle="miter"/>
                <v:textbox>
                  <w:txbxContent>
                    <w:p w14:paraId="31ACA5CC" w14:textId="55CADF07" w:rsidR="00C227D3" w:rsidRPr="00AB6F87" w:rsidRDefault="00C227D3" w:rsidP="00AB6F87">
                      <w:pPr>
                        <w:pStyle w:val="NoSpacing"/>
                        <w:spacing w:line="276" w:lineRule="auto"/>
                        <w:rPr>
                          <w:rFonts w:ascii="Arial" w:hAnsi="Arial" w:cs="Arial"/>
                          <w:sz w:val="22"/>
                          <w:szCs w:val="20"/>
                        </w:rPr>
                      </w:pPr>
                      <w:r w:rsidRPr="00AB6F87">
                        <w:rPr>
                          <w:rFonts w:ascii="Arial" w:hAnsi="Arial" w:cs="Arial"/>
                          <w:sz w:val="22"/>
                          <w:szCs w:val="20"/>
                        </w:rPr>
                        <w:t>Welcome to the Premier Inn, Chafford Hundred Health and Safety Guide for Room Cleaning. This guide is designed to emphasize the importance of health and safety within our housekeeping department, aiming to enhance awareness and prevent accidents or injuries during room cleaning tasks.</w:t>
                      </w:r>
                    </w:p>
                    <w:p w14:paraId="476145F2" w14:textId="77777777" w:rsidR="00C227D3" w:rsidRPr="00AB6F87" w:rsidRDefault="00C227D3" w:rsidP="00AB6F87">
                      <w:pPr>
                        <w:pStyle w:val="NoSpacing"/>
                        <w:spacing w:line="276" w:lineRule="auto"/>
                        <w:rPr>
                          <w:rFonts w:ascii="Arial" w:hAnsi="Arial" w:cs="Arial"/>
                          <w:sz w:val="22"/>
                          <w:szCs w:val="20"/>
                        </w:rPr>
                      </w:pPr>
                      <w:r w:rsidRPr="00AB6F87">
                        <w:rPr>
                          <w:rFonts w:ascii="Arial" w:hAnsi="Arial" w:cs="Arial"/>
                          <w:sz w:val="22"/>
                          <w:szCs w:val="20"/>
                        </w:rPr>
                        <w:t>This guide adheres to Premier Inn's colour scheme, featuring deep purple and white, to ensure brand consistency. It includes high-quality images highlighting our diligent housekeeping team at Chafford Hundred, adhering to our stringent safety protocols.</w:t>
                      </w:r>
                    </w:p>
                    <w:p w14:paraId="6F4AC7F3" w14:textId="77777777" w:rsidR="00AB6F87" w:rsidRPr="00AB6F87" w:rsidRDefault="00AB6F87" w:rsidP="00AB6F87">
                      <w:pPr>
                        <w:pStyle w:val="NoSpacing"/>
                        <w:spacing w:line="276" w:lineRule="auto"/>
                        <w:rPr>
                          <w:rFonts w:ascii="Arial" w:hAnsi="Arial" w:cs="Arial"/>
                          <w:sz w:val="22"/>
                          <w:szCs w:val="20"/>
                        </w:rPr>
                      </w:pPr>
                    </w:p>
                    <w:p w14:paraId="0E0FF32D"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Understanding the Risks and Industry Best Practices</w:t>
                      </w:r>
                    </w:p>
                    <w:p w14:paraId="14F0AFE9"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Chemical Hazards: Exposure to cleaning chemicals can pose risks such as skin irritation and respiratory issues. It is crucial to use protective gear like gloves and goggles and follow best practices for handling and storage.</w:t>
                      </w:r>
                    </w:p>
                    <w:p w14:paraId="709937B6"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Physical Hazards: Slips, trips, and falls, especially on wet floors or during bed making, can be prevented with proper footwear and clear walkways.</w:t>
                      </w:r>
                    </w:p>
                    <w:p w14:paraId="40FB388E" w14:textId="77777777" w:rsidR="00AB6F87" w:rsidRPr="00AB6F87" w:rsidRDefault="00AB6F87" w:rsidP="00AB6F87">
                      <w:pPr>
                        <w:pStyle w:val="NoSpacing"/>
                        <w:spacing w:line="360" w:lineRule="auto"/>
                        <w:rPr>
                          <w:rFonts w:ascii="Arial" w:hAnsi="Arial" w:cs="Arial"/>
                          <w:sz w:val="22"/>
                          <w:szCs w:val="20"/>
                        </w:rPr>
                      </w:pPr>
                      <w:r w:rsidRPr="00AB6F87">
                        <w:rPr>
                          <w:rFonts w:ascii="Arial" w:hAnsi="Arial" w:cs="Arial"/>
                          <w:sz w:val="22"/>
                          <w:szCs w:val="20"/>
                        </w:rPr>
                        <w:t>Ergonomic Hazards: Repetitive tasks can lead to strain. Using ergonomically designed tools and taking regular breaks can mitigate these risks.</w:t>
                      </w:r>
                    </w:p>
                    <w:p w14:paraId="00B567BF" w14:textId="77777777" w:rsidR="00AB6F87" w:rsidRPr="00AB6F87" w:rsidRDefault="00AB6F87" w:rsidP="00AB6F87">
                      <w:pPr>
                        <w:spacing w:line="360" w:lineRule="auto"/>
                        <w:jc w:val="both"/>
                        <w:rPr>
                          <w:rFonts w:ascii="Arial" w:hAnsi="Arial" w:cs="Arial"/>
                          <w:sz w:val="20"/>
                          <w:szCs w:val="20"/>
                        </w:rPr>
                      </w:pPr>
                      <w:r w:rsidRPr="00AB6F87">
                        <w:rPr>
                          <w:rFonts w:ascii="Arial" w:hAnsi="Arial" w:cs="Arial"/>
                          <w:sz w:val="20"/>
                          <w:szCs w:val="20"/>
                          <w:highlight w:val="lightGray"/>
                        </w:rPr>
                        <w:pict w14:anchorId="3C194E8C">
                          <v:rect id="_x0000_i1028" style="width:0;height:0" o:hralign="center" o:hrstd="t" o:hrnoshade="t" o:hr="t" fillcolor="#0d0d0d" stroked="f"/>
                        </w:pict>
                      </w:r>
                    </w:p>
                    <w:p w14:paraId="4A59BACA" w14:textId="77777777" w:rsidR="00AB6F87" w:rsidRPr="00AB6F87" w:rsidRDefault="00AB6F87" w:rsidP="00AB6F87">
                      <w:pPr>
                        <w:spacing w:line="360" w:lineRule="auto"/>
                        <w:jc w:val="both"/>
                        <w:rPr>
                          <w:rFonts w:ascii="Arial" w:hAnsi="Arial" w:cs="Arial"/>
                          <w:sz w:val="20"/>
                          <w:szCs w:val="20"/>
                        </w:rPr>
                      </w:pPr>
                      <w:r w:rsidRPr="00AB6F87">
                        <w:rPr>
                          <w:rFonts w:ascii="Arial" w:hAnsi="Arial" w:cs="Arial"/>
                          <w:b/>
                          <w:bCs/>
                          <w:sz w:val="20"/>
                          <w:szCs w:val="20"/>
                        </w:rPr>
                        <w:t>Precautionary Measures</w:t>
                      </w:r>
                    </w:p>
                    <w:p w14:paraId="2971E623" w14:textId="2348906B" w:rsidR="00AB6F87" w:rsidRPr="00AB6F87" w:rsidRDefault="00AB6F87" w:rsidP="00AB6F87">
                      <w:pPr>
                        <w:spacing w:line="360" w:lineRule="auto"/>
                        <w:jc w:val="both"/>
                        <w:rPr>
                          <w:rFonts w:ascii="Arial" w:hAnsi="Arial" w:cs="Arial"/>
                          <w:szCs w:val="24"/>
                        </w:rPr>
                      </w:pPr>
                      <w:r>
                        <w:rPr>
                          <w:rFonts w:ascii="Arial" w:hAnsi="Arial" w:cs="Arial"/>
                          <w:noProof/>
                          <w:szCs w:val="24"/>
                        </w:rPr>
                        <w:drawing>
                          <wp:inline distT="0" distB="0" distL="0" distR="0" wp14:anchorId="31D920E1" wp14:editId="0BDF7DCD">
                            <wp:extent cx="7193280" cy="960120"/>
                            <wp:effectExtent l="0" t="0" r="7620" b="11430"/>
                            <wp:docPr id="55928643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AB6F87">
                        <w:rPr>
                          <w:rFonts w:ascii="Arial" w:hAnsi="Arial" w:cs="Arial"/>
                          <w:szCs w:val="24"/>
                        </w:rPr>
                        <w:pict w14:anchorId="31E73604">
                          <v:rect id="_x0000_i1029" style="width:0;height:0" o:hralign="center" o:hrstd="t" o:hrnoshade="t" o:hr="t" fillcolor="#0d0d0d" stroked="f"/>
                        </w:pict>
                      </w:r>
                    </w:p>
                    <w:p w14:paraId="6AC53D0C" w14:textId="77777777" w:rsidR="00AB6F87" w:rsidRPr="00123083" w:rsidRDefault="00AB6F87" w:rsidP="00C227D3">
                      <w:pPr>
                        <w:spacing w:line="360" w:lineRule="auto"/>
                        <w:jc w:val="both"/>
                        <w:rPr>
                          <w:rFonts w:ascii="Arial" w:hAnsi="Arial" w:cs="Arial"/>
                          <w:szCs w:val="24"/>
                        </w:rPr>
                      </w:pPr>
                    </w:p>
                    <w:p w14:paraId="16314704" w14:textId="77777777" w:rsidR="00C227D3" w:rsidRDefault="00C227D3" w:rsidP="00C227D3">
                      <w:pPr>
                        <w:jc w:val="center"/>
                      </w:pPr>
                    </w:p>
                  </w:txbxContent>
                </v:textbox>
              </v:shape>
            </w:pict>
          </mc:Fallback>
        </mc:AlternateContent>
      </w:r>
    </w:p>
    <w:p w14:paraId="110F8794" w14:textId="4E9ECEE7" w:rsidR="00330917" w:rsidRDefault="00330917">
      <w:pPr>
        <w:rPr>
          <w:b/>
          <w:bCs/>
        </w:rPr>
      </w:pPr>
    </w:p>
    <w:p w14:paraId="51B5B879" w14:textId="1A3945C1" w:rsidR="00840816" w:rsidRDefault="00840816">
      <w:pPr>
        <w:rPr>
          <w:b/>
          <w:bCs/>
        </w:rPr>
      </w:pP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528B03F6" w:rsidR="00840816" w:rsidRDefault="00840816">
      <w:pPr>
        <w:rPr>
          <w:b/>
          <w:bCs/>
        </w:rPr>
      </w:pPr>
    </w:p>
    <w:p w14:paraId="76725420" w14:textId="56F44F65" w:rsidR="00840816" w:rsidRDefault="00840816">
      <w:pPr>
        <w:rPr>
          <w:b/>
          <w:bCs/>
        </w:rPr>
      </w:pPr>
    </w:p>
    <w:p w14:paraId="255A0EB2" w14:textId="6241D636"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7CC93A05" w14:textId="3791F68F" w:rsidR="00840816" w:rsidRDefault="00840816">
      <w:pPr>
        <w:rPr>
          <w:b/>
          <w:bCs/>
        </w:rPr>
      </w:pPr>
    </w:p>
    <w:p w14:paraId="4A0953CE" w14:textId="2D529C7E" w:rsidR="00840816" w:rsidRDefault="00840816">
      <w:pPr>
        <w:rPr>
          <w:b/>
          <w:bCs/>
        </w:rPr>
      </w:pPr>
    </w:p>
    <w:p w14:paraId="665C73C1" w14:textId="17C100A1" w:rsidR="00840816" w:rsidRDefault="00840816">
      <w:pPr>
        <w:rPr>
          <w:b/>
          <w:bCs/>
        </w:rPr>
      </w:pPr>
    </w:p>
    <w:p w14:paraId="19DF9564" w14:textId="77777777" w:rsidR="00840816" w:rsidRDefault="00840816">
      <w:pPr>
        <w:rPr>
          <w:b/>
          <w:bCs/>
        </w:rPr>
      </w:pPr>
    </w:p>
    <w:p w14:paraId="20113A5C" w14:textId="77777777" w:rsidR="00840816" w:rsidRDefault="00840816">
      <w:pPr>
        <w:rPr>
          <w:b/>
          <w:bCs/>
        </w:rPr>
      </w:pPr>
    </w:p>
    <w:p w14:paraId="0F46AB71" w14:textId="77777777" w:rsidR="00840816" w:rsidRDefault="00840816">
      <w:pPr>
        <w:rPr>
          <w:b/>
          <w:bCs/>
        </w:rPr>
      </w:pPr>
    </w:p>
    <w:p w14:paraId="1DD9A51E" w14:textId="71AB6E91" w:rsidR="00840816" w:rsidRDefault="003468C6">
      <w:pPr>
        <w:rPr>
          <w:b/>
          <w:bCs/>
        </w:rPr>
      </w:pPr>
      <w:r>
        <w:rPr>
          <w:b/>
          <w:bCs/>
          <w:noProof/>
        </w:rPr>
        <w:lastRenderedPageBreak/>
        <mc:AlternateContent>
          <mc:Choice Requires="wps">
            <w:drawing>
              <wp:anchor distT="0" distB="0" distL="114300" distR="114300" simplePos="0" relativeHeight="251679744" behindDoc="0" locked="0" layoutInCell="1" allowOverlap="1" wp14:anchorId="58BDA497" wp14:editId="278B4AFA">
                <wp:simplePos x="0" y="0"/>
                <wp:positionH relativeFrom="column">
                  <wp:posOffset>641985</wp:posOffset>
                </wp:positionH>
                <wp:positionV relativeFrom="paragraph">
                  <wp:posOffset>5745480</wp:posOffset>
                </wp:positionV>
                <wp:extent cx="7665720" cy="358140"/>
                <wp:effectExtent l="0" t="0" r="11430" b="22860"/>
                <wp:wrapNone/>
                <wp:docPr id="412481666" name="Rectangle 9"/>
                <wp:cNvGraphicFramePr/>
                <a:graphic xmlns:a="http://schemas.openxmlformats.org/drawingml/2006/main">
                  <a:graphicData uri="http://schemas.microsoft.com/office/word/2010/wordprocessingShape">
                    <wps:wsp>
                      <wps:cNvSpPr/>
                      <wps:spPr>
                        <a:xfrm>
                          <a:off x="0" y="0"/>
                          <a:ext cx="7665720" cy="358140"/>
                        </a:xfrm>
                        <a:prstGeom prst="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D1113F" w14:textId="77777777" w:rsidR="003468C6" w:rsidRPr="003468C6" w:rsidRDefault="003468C6" w:rsidP="003468C6">
                            <w:pPr>
                              <w:spacing w:line="360" w:lineRule="auto"/>
                              <w:jc w:val="both"/>
                              <w:rPr>
                                <w:rFonts w:ascii="Arial" w:hAnsi="Arial" w:cs="Arial"/>
                                <w:sz w:val="14"/>
                                <w:szCs w:val="14"/>
                              </w:rPr>
                            </w:pPr>
                            <w:r w:rsidRPr="003468C6">
                              <w:rPr>
                                <w:rFonts w:ascii="Arial" w:hAnsi="Arial" w:cs="Arial"/>
                                <w:sz w:val="14"/>
                                <w:szCs w:val="14"/>
                              </w:rPr>
                              <w:t>This guide is intended for internal use by Premier Inn, Chafford Hundred staff to ensure a safe and secure environment for everyone involved in our housekeeping operations.</w:t>
                            </w:r>
                          </w:p>
                          <w:p w14:paraId="4EBF763A" w14:textId="77777777" w:rsidR="003468C6" w:rsidRPr="003468C6" w:rsidRDefault="003468C6" w:rsidP="003468C6">
                            <w:pPr>
                              <w:jc w:val="center"/>
                              <w:rPr>
                                <w:sz w:val="22"/>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DA497" id="Rectangle 9" o:spid="_x0000_s1027" style="position:absolute;margin-left:50.55pt;margin-top:452.4pt;width:603.6pt;height:28.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" fillcolor="#cfcdcd [2894]" strokecolor="#09101d [484]" strokeweight="1pt">
                <v:textbox>
                  <w:txbxContent>
                    <w:p w14:paraId="5BD1113F" w14:textId="77777777" w:rsidR="003468C6" w:rsidRPr="003468C6" w:rsidRDefault="003468C6" w:rsidP="003468C6">
                      <w:pPr>
                        <w:spacing w:line="360" w:lineRule="auto"/>
                        <w:jc w:val="both"/>
                        <w:rPr>
                          <w:rFonts w:ascii="Arial" w:hAnsi="Arial" w:cs="Arial"/>
                          <w:sz w:val="14"/>
                          <w:szCs w:val="14"/>
                        </w:rPr>
                      </w:pPr>
                      <w:r w:rsidRPr="003468C6">
                        <w:rPr>
                          <w:rFonts w:ascii="Arial" w:hAnsi="Arial" w:cs="Arial"/>
                          <w:sz w:val="14"/>
                          <w:szCs w:val="14"/>
                        </w:rPr>
                        <w:t>This guide is intended for internal use by Premier Inn, Chafford Hundred staff to ensure a safe and secure environment for everyone involved in our housekeeping operations.</w:t>
                      </w:r>
                    </w:p>
                    <w:p w14:paraId="4EBF763A" w14:textId="77777777" w:rsidR="003468C6" w:rsidRPr="003468C6" w:rsidRDefault="003468C6" w:rsidP="003468C6">
                      <w:pPr>
                        <w:jc w:val="center"/>
                        <w:rPr>
                          <w:sz w:val="22"/>
                          <w:szCs w:val="20"/>
                        </w:rPr>
                      </w:pPr>
                    </w:p>
                  </w:txbxContent>
                </v:textbox>
              </v:rect>
            </w:pict>
          </mc:Fallback>
        </mc:AlternateContent>
      </w:r>
      <w:r w:rsidR="00AB6F87">
        <w:rPr>
          <w:b/>
          <w:bCs/>
          <w:noProof/>
        </w:rPr>
        <w:drawing>
          <wp:anchor distT="0" distB="0" distL="114300" distR="114300" simplePos="0" relativeHeight="251678720" behindDoc="1" locked="0" layoutInCell="1" allowOverlap="1" wp14:anchorId="5EC6F501" wp14:editId="46209456">
            <wp:simplePos x="0" y="0"/>
            <wp:positionH relativeFrom="column">
              <wp:posOffset>6593205</wp:posOffset>
            </wp:positionH>
            <wp:positionV relativeFrom="paragraph">
              <wp:posOffset>0</wp:posOffset>
            </wp:positionV>
            <wp:extent cx="2051685" cy="1120140"/>
            <wp:effectExtent l="0" t="0" r="5715" b="3810"/>
            <wp:wrapTight wrapText="bothSides">
              <wp:wrapPolygon edited="0">
                <wp:start x="0" y="0"/>
                <wp:lineTo x="0" y="21306"/>
                <wp:lineTo x="21460" y="21306"/>
                <wp:lineTo x="21460" y="0"/>
                <wp:lineTo x="0" y="0"/>
              </wp:wrapPolygon>
            </wp:wrapTight>
            <wp:docPr id="515965849" name="Picture 5" descr="A logo for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11148" name="Picture 5" descr="A logo for a hotel&#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051685" cy="1120140"/>
                    </a:xfrm>
                    <a:prstGeom prst="rect">
                      <a:avLst/>
                    </a:prstGeom>
                  </pic:spPr>
                </pic:pic>
              </a:graphicData>
            </a:graphic>
            <wp14:sizeRelH relativeFrom="margin">
              <wp14:pctWidth>0</wp14:pctWidth>
            </wp14:sizeRelH>
            <wp14:sizeRelV relativeFrom="margin">
              <wp14:pctHeight>0</wp14:pctHeight>
            </wp14:sizeRelV>
          </wp:anchor>
        </w:drawing>
      </w:r>
      <w:r w:rsidR="00AB6F87">
        <w:rPr>
          <w:b/>
          <w:bCs/>
          <w:noProof/>
        </w:rPr>
        <mc:AlternateContent>
          <mc:Choice Requires="wps">
            <w:drawing>
              <wp:anchor distT="0" distB="0" distL="114300" distR="114300" simplePos="0" relativeHeight="251675648" behindDoc="0" locked="0" layoutInCell="1" allowOverlap="1" wp14:anchorId="4D8BB3DA" wp14:editId="217CAED6">
                <wp:simplePos x="0" y="0"/>
                <wp:positionH relativeFrom="column">
                  <wp:posOffset>-295275</wp:posOffset>
                </wp:positionH>
                <wp:positionV relativeFrom="paragraph">
                  <wp:posOffset>541020</wp:posOffset>
                </wp:positionV>
                <wp:extent cx="9685020" cy="5661660"/>
                <wp:effectExtent l="0" t="0" r="11430" b="15240"/>
                <wp:wrapNone/>
                <wp:docPr id="557032846" name="Scroll: Vertical 4"/>
                <wp:cNvGraphicFramePr/>
                <a:graphic xmlns:a="http://schemas.openxmlformats.org/drawingml/2006/main">
                  <a:graphicData uri="http://schemas.microsoft.com/office/word/2010/wordprocessingShape">
                    <wps:wsp>
                      <wps:cNvSpPr/>
                      <wps:spPr>
                        <a:xfrm>
                          <a:off x="0" y="0"/>
                          <a:ext cx="9685020" cy="5661660"/>
                        </a:xfrm>
                        <a:prstGeom prst="verticalScroll">
                          <a:avLst/>
                        </a:prstGeom>
                        <a:solidFill>
                          <a:schemeClr val="accent3">
                            <a:lumMod val="20000"/>
                            <a:lumOff val="80000"/>
                          </a:schemeClr>
                        </a:solidFill>
                        <a:ln w="12700" cap="flat" cmpd="sng" algn="ctr">
                          <a:solidFill>
                            <a:schemeClr val="tx1"/>
                          </a:solidFill>
                          <a:prstDash val="solid"/>
                          <a:miter lim="800000"/>
                        </a:ln>
                        <a:effectLst/>
                      </wps:spPr>
                      <wps:txbx>
                        <w:txbxContent>
                          <w:p w14:paraId="0477AF03" w14:textId="77777777" w:rsidR="00AB6F87" w:rsidRPr="003468C6" w:rsidRDefault="00AB6F87" w:rsidP="00AB6F87">
                            <w:pPr>
                              <w:pStyle w:val="NoSpacing"/>
                              <w:rPr>
                                <w:b/>
                                <w:bCs/>
                              </w:rPr>
                            </w:pPr>
                            <w:r w:rsidRPr="003468C6">
                              <w:rPr>
                                <w:b/>
                                <w:bCs/>
                              </w:rPr>
                              <w:t>Procedures for Safe Room Cleaning</w:t>
                            </w:r>
                          </w:p>
                          <w:p w14:paraId="7E81CAA5" w14:textId="77777777" w:rsidR="00AB6F87" w:rsidRPr="00123083" w:rsidRDefault="00AB6F87" w:rsidP="00AB6F87">
                            <w:pPr>
                              <w:pStyle w:val="NoSpacing"/>
                            </w:pPr>
                            <w:r w:rsidRPr="00123083">
                              <w:t>Preparation: Ensure all necessary PPE and cleaning materials are ready and stored safely.</w:t>
                            </w:r>
                          </w:p>
                          <w:p w14:paraId="544823DC" w14:textId="77777777" w:rsidR="00AB6F87" w:rsidRPr="00123083" w:rsidRDefault="00AB6F87" w:rsidP="00AB6F87">
                            <w:pPr>
                              <w:pStyle w:val="NoSpacing"/>
                            </w:pPr>
                            <w:r w:rsidRPr="00123083">
                              <w:t>Cleaning Process: Follow a step-by-step safety protocol, from dusting and vacuuming to bathroom cleaning, ensuring the safe use of chemicals and proper disposal of waste.</w:t>
                            </w:r>
                          </w:p>
                          <w:p w14:paraId="6E949BF1" w14:textId="77777777" w:rsidR="00AB6F87" w:rsidRPr="00123083" w:rsidRDefault="00AB6F87" w:rsidP="00AB6F87">
                            <w:pPr>
                              <w:pStyle w:val="NoSpacing"/>
                            </w:pPr>
                            <w:r w:rsidRPr="00123083">
                              <w:t>Post-Cleaning: Securely store cleaning agents and tools, maintaining the cleanliness and upkeep of equipment.</w:t>
                            </w:r>
                          </w:p>
                          <w:p w14:paraId="562F5167" w14:textId="77777777" w:rsidR="00AB6F87" w:rsidRPr="00123083" w:rsidRDefault="00AB6F87" w:rsidP="00AB6F87">
                            <w:pPr>
                              <w:pStyle w:val="NoSpacing"/>
                            </w:pPr>
                            <w:r>
                              <w:rPr>
                                <w:highlight w:val="darkGray"/>
                              </w:rPr>
                              <w:pict w14:anchorId="577C9B1D">
                                <v:rect id="_x0000_i1050" style="width:0;height:0" o:hralign="center" o:hrstd="t" o:hrnoshade="t" o:hr="t" fillcolor="#0d0d0d" stroked="f"/>
                              </w:pict>
                            </w:r>
                          </w:p>
                          <w:p w14:paraId="7052C923" w14:textId="77777777" w:rsidR="00AB6F87" w:rsidRPr="003468C6" w:rsidRDefault="00AB6F87" w:rsidP="00AB6F87">
                            <w:pPr>
                              <w:pStyle w:val="NoSpacing"/>
                              <w:rPr>
                                <w:b/>
                                <w:bCs/>
                              </w:rPr>
                            </w:pPr>
                            <w:r w:rsidRPr="003468C6">
                              <w:rPr>
                                <w:b/>
                                <w:bCs/>
                              </w:rPr>
                              <w:t>Equipment Safety</w:t>
                            </w:r>
                          </w:p>
                          <w:p w14:paraId="32FB330F" w14:textId="77777777" w:rsidR="00AB6F87" w:rsidRPr="00123083" w:rsidRDefault="00AB6F87" w:rsidP="00AB6F87">
                            <w:pPr>
                              <w:pStyle w:val="NoSpacing"/>
                            </w:pPr>
                            <w:r w:rsidRPr="00123083">
                              <w:t>A list of essential cleaning tools and equipment is provided, with safety tips for each to ensure their safe usage, such as "Always unplug electrical equipment before cleaning."</w:t>
                            </w:r>
                          </w:p>
                          <w:p w14:paraId="69E29D4A" w14:textId="77777777" w:rsidR="00AB6F87" w:rsidRPr="00123083" w:rsidRDefault="00AB6F87" w:rsidP="00AB6F87">
                            <w:pPr>
                              <w:pStyle w:val="NoSpacing"/>
                            </w:pPr>
                            <w:r>
                              <w:rPr>
                                <w:highlight w:val="darkGray"/>
                              </w:rPr>
                              <w:pict w14:anchorId="62577A2E">
                                <v:rect id="_x0000_i1051" style="width:0;height:0" o:hralign="center" o:hrstd="t" o:hrnoshade="t" o:hr="t" fillcolor="#0d0d0d" stroked="f"/>
                              </w:pict>
                            </w:r>
                          </w:p>
                          <w:p w14:paraId="35B90DBB" w14:textId="77777777" w:rsidR="00AB6F87" w:rsidRPr="003468C6" w:rsidRDefault="00AB6F87" w:rsidP="00AB6F87">
                            <w:pPr>
                              <w:pStyle w:val="NoSpacing"/>
                              <w:rPr>
                                <w:b/>
                                <w:bCs/>
                              </w:rPr>
                            </w:pPr>
                            <w:r w:rsidRPr="003468C6">
                              <w:rPr>
                                <w:b/>
                                <w:bCs/>
                              </w:rPr>
                              <w:t>Hazard Mitigation</w:t>
                            </w:r>
                          </w:p>
                          <w:p w14:paraId="17507D5A" w14:textId="77777777" w:rsidR="00AB6F87" w:rsidRPr="00123083" w:rsidRDefault="00AB6F87" w:rsidP="00AB6F87">
                            <w:pPr>
                              <w:pStyle w:val="NoSpacing"/>
                            </w:pPr>
                            <w:r w:rsidRPr="00123083">
                              <w:t>Chemical Spills: Follow specific procedures for safely containing and cleaning spills.</w:t>
                            </w:r>
                          </w:p>
                          <w:p w14:paraId="05E5A4F0" w14:textId="77777777" w:rsidR="00AB6F87" w:rsidRPr="00123083" w:rsidRDefault="00AB6F87" w:rsidP="00AB6F87">
                            <w:pPr>
                              <w:pStyle w:val="NoSpacing"/>
                            </w:pPr>
                            <w:r w:rsidRPr="00123083">
                              <w:t>Injury Response: In the event of an injury, adhere to our first aid protocol and report the incident to the supervisor immediately.</w:t>
                            </w:r>
                          </w:p>
                          <w:p w14:paraId="3D8B248D" w14:textId="77777777" w:rsidR="00AB6F87" w:rsidRPr="00123083" w:rsidRDefault="00AB6F87" w:rsidP="00AB6F87">
                            <w:pPr>
                              <w:spacing w:line="360" w:lineRule="auto"/>
                              <w:jc w:val="both"/>
                              <w:rPr>
                                <w:rFonts w:ascii="Arial" w:hAnsi="Arial" w:cs="Arial"/>
                                <w:szCs w:val="24"/>
                              </w:rPr>
                            </w:pPr>
                            <w:r>
                              <w:rPr>
                                <w:rFonts w:ascii="Arial" w:hAnsi="Arial" w:cs="Arial"/>
                                <w:szCs w:val="24"/>
                                <w:highlight w:val="darkGray"/>
                              </w:rPr>
                              <w:pict w14:anchorId="33454BBF">
                                <v:rect id="_x0000_i1053" style="width:0;height:0" o:hralign="center" o:hrstd="t" o:hrnoshade="t" o:hr="t" fillcolor="#0d0d0d" stroked="f"/>
                              </w:pict>
                            </w:r>
                          </w:p>
                          <w:p w14:paraId="1E061B0D" w14:textId="77777777" w:rsidR="00AB6F87" w:rsidRPr="00123083" w:rsidRDefault="00AB6F87" w:rsidP="003468C6">
                            <w:pPr>
                              <w:pStyle w:val="NoSpacing"/>
                            </w:pPr>
                            <w:r w:rsidRPr="00123083">
                              <w:t>Emergency Contacts and Resources</w:t>
                            </w:r>
                          </w:p>
                          <w:p w14:paraId="6B4895CA" w14:textId="77777777" w:rsidR="00AB6F87" w:rsidRPr="00123083" w:rsidRDefault="00AB6F87" w:rsidP="003468C6">
                            <w:pPr>
                              <w:pStyle w:val="NoSpacing"/>
                            </w:pPr>
                            <w:r w:rsidRPr="00123083">
                              <w:t>Housekeeping Supervisor: Jane D. - Ext. 1 0 10</w:t>
                            </w:r>
                          </w:p>
                          <w:p w14:paraId="5AA75EF1" w14:textId="77777777" w:rsidR="00AB6F87" w:rsidRPr="00123083" w:rsidRDefault="00AB6F87" w:rsidP="003468C6">
                            <w:pPr>
                              <w:pStyle w:val="NoSpacing"/>
                            </w:pPr>
                            <w:r w:rsidRPr="00123083">
                              <w:t>Health &amp; Safety Officer: John S. - Ext. 1 0 24</w:t>
                            </w:r>
                          </w:p>
                          <w:p w14:paraId="61F2276E" w14:textId="77777777" w:rsidR="00AB6F87" w:rsidRPr="00123083" w:rsidRDefault="00AB6F87" w:rsidP="003468C6">
                            <w:pPr>
                              <w:pStyle w:val="NoSpacing"/>
                            </w:pPr>
                            <w:r w:rsidRPr="00123083">
                              <w:t>Emergency Services: Dial 999 for immediate assistance.</w:t>
                            </w:r>
                          </w:p>
                          <w:p w14:paraId="21DF85AC" w14:textId="77777777" w:rsidR="00AB6F87" w:rsidRPr="00123083" w:rsidRDefault="00AB6F87" w:rsidP="003468C6">
                            <w:pPr>
                              <w:pStyle w:val="NoSpacing"/>
                            </w:pPr>
                            <w:r w:rsidRPr="00123083">
                              <w:t>NHS Non-Emergency: Dial 111 for health advice.</w:t>
                            </w:r>
                          </w:p>
                          <w:p w14:paraId="31B29115" w14:textId="77777777" w:rsidR="00AB6F87" w:rsidRDefault="00AB6F87" w:rsidP="00AB6F87">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BB3DA" id="_x0000_s1028" type="#_x0000_t97" style="position:absolute;margin-left:-23.25pt;margin-top:42.6pt;width:762.6pt;height:445.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" fillcolor="#ededed [662]" strokecolor="black [3213]" strokeweight="1pt">
                <v:stroke joinstyle="miter"/>
                <v:textbox>
                  <w:txbxContent>
                    <w:p w14:paraId="0477AF03" w14:textId="77777777" w:rsidR="00AB6F87" w:rsidRPr="003468C6" w:rsidRDefault="00AB6F87" w:rsidP="00AB6F87">
                      <w:pPr>
                        <w:pStyle w:val="NoSpacing"/>
                        <w:rPr>
                          <w:b/>
                          <w:bCs/>
                        </w:rPr>
                      </w:pPr>
                      <w:r w:rsidRPr="003468C6">
                        <w:rPr>
                          <w:b/>
                          <w:bCs/>
                        </w:rPr>
                        <w:t>Procedures for Safe Room Cleaning</w:t>
                      </w:r>
                    </w:p>
                    <w:p w14:paraId="7E81CAA5" w14:textId="77777777" w:rsidR="00AB6F87" w:rsidRPr="00123083" w:rsidRDefault="00AB6F87" w:rsidP="00AB6F87">
                      <w:pPr>
                        <w:pStyle w:val="NoSpacing"/>
                      </w:pPr>
                      <w:r w:rsidRPr="00123083">
                        <w:t>Preparation: Ensure all necessary PPE and cleaning materials are ready and stored safely.</w:t>
                      </w:r>
                    </w:p>
                    <w:p w14:paraId="544823DC" w14:textId="77777777" w:rsidR="00AB6F87" w:rsidRPr="00123083" w:rsidRDefault="00AB6F87" w:rsidP="00AB6F87">
                      <w:pPr>
                        <w:pStyle w:val="NoSpacing"/>
                      </w:pPr>
                      <w:r w:rsidRPr="00123083">
                        <w:t>Cleaning Process: Follow a step-by-step safety protocol, from dusting and vacuuming to bathroom cleaning, ensuring the safe use of chemicals and proper disposal of waste.</w:t>
                      </w:r>
                    </w:p>
                    <w:p w14:paraId="6E949BF1" w14:textId="77777777" w:rsidR="00AB6F87" w:rsidRPr="00123083" w:rsidRDefault="00AB6F87" w:rsidP="00AB6F87">
                      <w:pPr>
                        <w:pStyle w:val="NoSpacing"/>
                      </w:pPr>
                      <w:r w:rsidRPr="00123083">
                        <w:t>Post-Cleaning: Securely store cleaning agents and tools, maintaining the cleanliness and upkeep of equipment.</w:t>
                      </w:r>
                    </w:p>
                    <w:p w14:paraId="562F5167" w14:textId="77777777" w:rsidR="00AB6F87" w:rsidRPr="00123083" w:rsidRDefault="00AB6F87" w:rsidP="00AB6F87">
                      <w:pPr>
                        <w:pStyle w:val="NoSpacing"/>
                      </w:pPr>
                      <w:r>
                        <w:rPr>
                          <w:highlight w:val="darkGray"/>
                        </w:rPr>
                        <w:pict w14:anchorId="577C9B1D">
                          <v:rect id="_x0000_i1050" style="width:0;height:0" o:hralign="center" o:hrstd="t" o:hrnoshade="t" o:hr="t" fillcolor="#0d0d0d" stroked="f"/>
                        </w:pict>
                      </w:r>
                    </w:p>
                    <w:p w14:paraId="7052C923" w14:textId="77777777" w:rsidR="00AB6F87" w:rsidRPr="003468C6" w:rsidRDefault="00AB6F87" w:rsidP="00AB6F87">
                      <w:pPr>
                        <w:pStyle w:val="NoSpacing"/>
                        <w:rPr>
                          <w:b/>
                          <w:bCs/>
                        </w:rPr>
                      </w:pPr>
                      <w:r w:rsidRPr="003468C6">
                        <w:rPr>
                          <w:b/>
                          <w:bCs/>
                        </w:rPr>
                        <w:t>Equipment Safety</w:t>
                      </w:r>
                    </w:p>
                    <w:p w14:paraId="32FB330F" w14:textId="77777777" w:rsidR="00AB6F87" w:rsidRPr="00123083" w:rsidRDefault="00AB6F87" w:rsidP="00AB6F87">
                      <w:pPr>
                        <w:pStyle w:val="NoSpacing"/>
                      </w:pPr>
                      <w:r w:rsidRPr="00123083">
                        <w:t>A list of essential cleaning tools and equipment is provided, with safety tips for each to ensure their safe usage, such as "Always unplug electrical equipment before cleaning."</w:t>
                      </w:r>
                    </w:p>
                    <w:p w14:paraId="69E29D4A" w14:textId="77777777" w:rsidR="00AB6F87" w:rsidRPr="00123083" w:rsidRDefault="00AB6F87" w:rsidP="00AB6F87">
                      <w:pPr>
                        <w:pStyle w:val="NoSpacing"/>
                      </w:pPr>
                      <w:r>
                        <w:rPr>
                          <w:highlight w:val="darkGray"/>
                        </w:rPr>
                        <w:pict w14:anchorId="62577A2E">
                          <v:rect id="_x0000_i1051" style="width:0;height:0" o:hralign="center" o:hrstd="t" o:hrnoshade="t" o:hr="t" fillcolor="#0d0d0d" stroked="f"/>
                        </w:pict>
                      </w:r>
                    </w:p>
                    <w:p w14:paraId="35B90DBB" w14:textId="77777777" w:rsidR="00AB6F87" w:rsidRPr="003468C6" w:rsidRDefault="00AB6F87" w:rsidP="00AB6F87">
                      <w:pPr>
                        <w:pStyle w:val="NoSpacing"/>
                        <w:rPr>
                          <w:b/>
                          <w:bCs/>
                        </w:rPr>
                      </w:pPr>
                      <w:r w:rsidRPr="003468C6">
                        <w:rPr>
                          <w:b/>
                          <w:bCs/>
                        </w:rPr>
                        <w:t>Hazard Mitigation</w:t>
                      </w:r>
                    </w:p>
                    <w:p w14:paraId="17507D5A" w14:textId="77777777" w:rsidR="00AB6F87" w:rsidRPr="00123083" w:rsidRDefault="00AB6F87" w:rsidP="00AB6F87">
                      <w:pPr>
                        <w:pStyle w:val="NoSpacing"/>
                      </w:pPr>
                      <w:r w:rsidRPr="00123083">
                        <w:t>Chemical Spills: Follow specific procedures for safely containing and cleaning spills.</w:t>
                      </w:r>
                    </w:p>
                    <w:p w14:paraId="05E5A4F0" w14:textId="77777777" w:rsidR="00AB6F87" w:rsidRPr="00123083" w:rsidRDefault="00AB6F87" w:rsidP="00AB6F87">
                      <w:pPr>
                        <w:pStyle w:val="NoSpacing"/>
                      </w:pPr>
                      <w:r w:rsidRPr="00123083">
                        <w:t>Injury Response: In the event of an injury, adhere to our first aid protocol and report the incident to the supervisor immediately.</w:t>
                      </w:r>
                    </w:p>
                    <w:p w14:paraId="3D8B248D" w14:textId="77777777" w:rsidR="00AB6F87" w:rsidRPr="00123083" w:rsidRDefault="00AB6F87" w:rsidP="00AB6F87">
                      <w:pPr>
                        <w:spacing w:line="360" w:lineRule="auto"/>
                        <w:jc w:val="both"/>
                        <w:rPr>
                          <w:rFonts w:ascii="Arial" w:hAnsi="Arial" w:cs="Arial"/>
                          <w:szCs w:val="24"/>
                        </w:rPr>
                      </w:pPr>
                      <w:r>
                        <w:rPr>
                          <w:rFonts w:ascii="Arial" w:hAnsi="Arial" w:cs="Arial"/>
                          <w:szCs w:val="24"/>
                          <w:highlight w:val="darkGray"/>
                        </w:rPr>
                        <w:pict w14:anchorId="33454BBF">
                          <v:rect id="_x0000_i1053" style="width:0;height:0" o:hralign="center" o:hrstd="t" o:hrnoshade="t" o:hr="t" fillcolor="#0d0d0d" stroked="f"/>
                        </w:pict>
                      </w:r>
                    </w:p>
                    <w:p w14:paraId="1E061B0D" w14:textId="77777777" w:rsidR="00AB6F87" w:rsidRPr="00123083" w:rsidRDefault="00AB6F87" w:rsidP="003468C6">
                      <w:pPr>
                        <w:pStyle w:val="NoSpacing"/>
                      </w:pPr>
                      <w:r w:rsidRPr="00123083">
                        <w:t>Emergency Contacts and Resources</w:t>
                      </w:r>
                    </w:p>
                    <w:p w14:paraId="6B4895CA" w14:textId="77777777" w:rsidR="00AB6F87" w:rsidRPr="00123083" w:rsidRDefault="00AB6F87" w:rsidP="003468C6">
                      <w:pPr>
                        <w:pStyle w:val="NoSpacing"/>
                      </w:pPr>
                      <w:r w:rsidRPr="00123083">
                        <w:t>Housekeeping Supervisor: Jane D. - Ext. 1 0 10</w:t>
                      </w:r>
                    </w:p>
                    <w:p w14:paraId="5AA75EF1" w14:textId="77777777" w:rsidR="00AB6F87" w:rsidRPr="00123083" w:rsidRDefault="00AB6F87" w:rsidP="003468C6">
                      <w:pPr>
                        <w:pStyle w:val="NoSpacing"/>
                      </w:pPr>
                      <w:r w:rsidRPr="00123083">
                        <w:t>Health &amp; Safety Officer: John S. - Ext. 1 0 24</w:t>
                      </w:r>
                    </w:p>
                    <w:p w14:paraId="61F2276E" w14:textId="77777777" w:rsidR="00AB6F87" w:rsidRPr="00123083" w:rsidRDefault="00AB6F87" w:rsidP="003468C6">
                      <w:pPr>
                        <w:pStyle w:val="NoSpacing"/>
                      </w:pPr>
                      <w:r w:rsidRPr="00123083">
                        <w:t>Emergency Services: Dial 999 for immediate assistance.</w:t>
                      </w:r>
                    </w:p>
                    <w:p w14:paraId="21DF85AC" w14:textId="77777777" w:rsidR="00AB6F87" w:rsidRPr="00123083" w:rsidRDefault="00AB6F87" w:rsidP="003468C6">
                      <w:pPr>
                        <w:pStyle w:val="NoSpacing"/>
                      </w:pPr>
                      <w:r w:rsidRPr="00123083">
                        <w:t>NHS Non-Emergency: Dial 111 for health advice.</w:t>
                      </w:r>
                    </w:p>
                    <w:p w14:paraId="31B29115" w14:textId="77777777" w:rsidR="00AB6F87" w:rsidRDefault="00AB6F87" w:rsidP="00AB6F87">
                      <w:pPr>
                        <w:pStyle w:val="NoSpacing"/>
                      </w:pPr>
                    </w:p>
                  </w:txbxContent>
                </v:textbox>
              </v:shape>
            </w:pict>
          </mc:Fallback>
        </mc:AlternateContent>
      </w:r>
    </w:p>
    <w:p w14:paraId="1F8DD6F5" w14:textId="34E19518"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751A1F">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59292114" w14:textId="77777777" w:rsidR="003468C6" w:rsidRDefault="003468C6" w:rsidP="003468C6"/>
    <w:p w14:paraId="23A392CB" w14:textId="77777777" w:rsidR="003468C6" w:rsidRPr="003468C6" w:rsidRDefault="003468C6" w:rsidP="003468C6">
      <w:pPr>
        <w:rPr>
          <w:b/>
          <w:bCs/>
        </w:rPr>
      </w:pPr>
      <w:r w:rsidRPr="003468C6">
        <w:rPr>
          <w:b/>
          <w:bCs/>
        </w:rPr>
        <w:t>References:</w:t>
      </w:r>
    </w:p>
    <w:p w14:paraId="55432BEB" w14:textId="77777777" w:rsidR="003468C6" w:rsidRPr="003468C6" w:rsidRDefault="003468C6" w:rsidP="003468C6"/>
    <w:p w14:paraId="0CF8BCBA" w14:textId="77777777" w:rsidR="003468C6" w:rsidRPr="003468C6" w:rsidRDefault="003468C6" w:rsidP="003468C6">
      <w:pPr>
        <w:numPr>
          <w:ilvl w:val="0"/>
          <w:numId w:val="6"/>
        </w:numPr>
        <w:ind w:left="1134" w:hanging="414"/>
      </w:pPr>
      <w:r w:rsidRPr="003468C6">
        <w:t xml:space="preserve">Cottrell, S. (2019) </w:t>
      </w:r>
      <w:r w:rsidRPr="003468C6">
        <w:rPr>
          <w:i/>
          <w:iCs/>
        </w:rPr>
        <w:t>The Study Skills Handbook</w:t>
      </w:r>
      <w:r w:rsidRPr="003468C6">
        <w:t>. 5th ed. London: Red Globe Press.</w:t>
      </w:r>
    </w:p>
    <w:p w14:paraId="3D6CE3B1" w14:textId="77777777" w:rsidR="003468C6" w:rsidRPr="003468C6" w:rsidRDefault="003468C6" w:rsidP="003468C6">
      <w:pPr>
        <w:numPr>
          <w:ilvl w:val="0"/>
          <w:numId w:val="6"/>
        </w:numPr>
        <w:ind w:left="1134" w:hanging="414"/>
      </w:pPr>
      <w:r w:rsidRPr="003468C6">
        <w:t>Griffiths, R. and Howarth, T., 2018. Construction Health and Safety Management. 3rd ed. Longman.</w:t>
      </w:r>
    </w:p>
    <w:p w14:paraId="1567D904" w14:textId="77777777" w:rsidR="003468C6" w:rsidRPr="003468C6" w:rsidRDefault="003468C6" w:rsidP="003468C6">
      <w:pPr>
        <w:numPr>
          <w:ilvl w:val="0"/>
          <w:numId w:val="6"/>
        </w:numPr>
        <w:ind w:left="1134" w:hanging="414"/>
      </w:pPr>
      <w:r w:rsidRPr="003468C6">
        <w:t xml:space="preserve">Health and Safety Executive (HSE), 2019. Managing Risks and Risk Assessment at Work. [online] Available at: </w:t>
      </w:r>
      <w:hyperlink r:id="rId15" w:history="1">
        <w:r w:rsidRPr="003468C6">
          <w:rPr>
            <w:rStyle w:val="Hyperlink"/>
          </w:rPr>
          <w:t>https://www.hse.gov.uk/guidance/index.htm</w:t>
        </w:r>
      </w:hyperlink>
      <w:r w:rsidRPr="003468C6">
        <w:t xml:space="preserve">  [Accessed 14 February 2024].</w:t>
      </w:r>
    </w:p>
    <w:p w14:paraId="4BFD2E84" w14:textId="77777777" w:rsidR="003468C6" w:rsidRPr="003468C6" w:rsidRDefault="003468C6" w:rsidP="003468C6">
      <w:pPr>
        <w:numPr>
          <w:ilvl w:val="0"/>
          <w:numId w:val="6"/>
        </w:numPr>
        <w:ind w:left="1134" w:hanging="414"/>
      </w:pPr>
      <w:r w:rsidRPr="003468C6">
        <w:t xml:space="preserve">Health and Safety Executive (HSE), 2024. Health and Safety in the Cleaning Industry. [online] Available at: </w:t>
      </w:r>
      <w:hyperlink r:id="rId16" w:history="1">
        <w:r w:rsidRPr="003468C6">
          <w:rPr>
            <w:rStyle w:val="Hyperlink"/>
          </w:rPr>
          <w:t>https://www.hse.gov.uk/cleaning/index.htm</w:t>
        </w:r>
      </w:hyperlink>
      <w:r w:rsidRPr="003468C6">
        <w:t xml:space="preserve">  [Accessed 14 February 2024].</w:t>
      </w:r>
    </w:p>
    <w:p w14:paraId="4AEE6368" w14:textId="77777777" w:rsidR="003468C6" w:rsidRPr="003468C6" w:rsidRDefault="003468C6" w:rsidP="003468C6">
      <w:pPr>
        <w:numPr>
          <w:ilvl w:val="0"/>
          <w:numId w:val="6"/>
        </w:numPr>
        <w:ind w:left="1134" w:hanging="414"/>
      </w:pPr>
      <w:r w:rsidRPr="003468C6">
        <w:t>Hughes, P. and Ferrett, E., 2016. Introduction to Health and Safety at Work. 6th ed. Routledge.</w:t>
      </w:r>
    </w:p>
    <w:p w14:paraId="36686460" w14:textId="77777777" w:rsidR="003468C6" w:rsidRPr="003468C6" w:rsidRDefault="003468C6" w:rsidP="003468C6">
      <w:pPr>
        <w:numPr>
          <w:ilvl w:val="0"/>
          <w:numId w:val="6"/>
        </w:numPr>
        <w:ind w:left="1134" w:hanging="414"/>
      </w:pPr>
      <w:r w:rsidRPr="003468C6">
        <w:t xml:space="preserve">Leiter, M.P. and Bakker, A.B. (2010) </w:t>
      </w:r>
      <w:r w:rsidRPr="003468C6">
        <w:rPr>
          <w:i/>
          <w:iCs/>
        </w:rPr>
        <w:t>Work Engagement: A Handbook of Essential Theory and Research</w:t>
      </w:r>
      <w:r w:rsidRPr="003468C6">
        <w:t>. Hove: Psychology Press.</w:t>
      </w:r>
    </w:p>
    <w:p w14:paraId="5DDF7750" w14:textId="77777777" w:rsidR="003468C6" w:rsidRPr="003468C6" w:rsidRDefault="003468C6" w:rsidP="003468C6">
      <w:pPr>
        <w:numPr>
          <w:ilvl w:val="0"/>
          <w:numId w:val="6"/>
        </w:numPr>
        <w:ind w:left="1134" w:hanging="414"/>
      </w:pPr>
      <w:r w:rsidRPr="003468C6">
        <w:t xml:space="preserve">Mullins, L.J. and Dossor, P. (2013) </w:t>
      </w:r>
      <w:r w:rsidRPr="003468C6">
        <w:rPr>
          <w:i/>
          <w:iCs/>
        </w:rPr>
        <w:t>Hospitality Management and Organisational Behaviour</w:t>
      </w:r>
      <w:r w:rsidRPr="003468C6">
        <w:t>. 5th ed. Harlow: Pearson.</w:t>
      </w:r>
    </w:p>
    <w:p w14:paraId="60F119FE" w14:textId="77777777" w:rsidR="003468C6" w:rsidRPr="003468C6" w:rsidRDefault="003468C6" w:rsidP="003468C6">
      <w:pPr>
        <w:numPr>
          <w:ilvl w:val="0"/>
          <w:numId w:val="6"/>
        </w:numPr>
        <w:ind w:left="1134" w:hanging="414"/>
      </w:pPr>
      <w:r w:rsidRPr="003468C6">
        <w:t xml:space="preserve">National Health Service (NHS), 2024. Health and Safety in the Workplace. [online] Available at: </w:t>
      </w:r>
      <w:hyperlink r:id="rId17" w:history="1">
        <w:r w:rsidRPr="003468C6">
          <w:rPr>
            <w:rStyle w:val="Hyperlink"/>
          </w:rPr>
          <w:t>https://www.nhs.uk/conditions/</w:t>
        </w:r>
      </w:hyperlink>
      <w:r w:rsidRPr="003468C6">
        <w:t xml:space="preserve">  [Accessed 14 February 2024].</w:t>
      </w:r>
    </w:p>
    <w:p w14:paraId="1C7F0EA0" w14:textId="77777777" w:rsidR="003468C6" w:rsidRPr="003468C6" w:rsidRDefault="003468C6" w:rsidP="003468C6">
      <w:pPr>
        <w:numPr>
          <w:ilvl w:val="0"/>
          <w:numId w:val="6"/>
        </w:numPr>
        <w:ind w:left="1134" w:hanging="414"/>
      </w:pPr>
      <w:r w:rsidRPr="003468C6">
        <w:t xml:space="preserve">Premier Inn. (2024) </w:t>
      </w:r>
      <w:r w:rsidRPr="003468C6">
        <w:rPr>
          <w:i/>
          <w:iCs/>
        </w:rPr>
        <w:t>Why Premier Inn?</w:t>
      </w:r>
      <w:r w:rsidRPr="003468C6">
        <w:t xml:space="preserve"> [Online] Available at: </w:t>
      </w:r>
      <w:hyperlink r:id="rId18" w:history="1">
        <w:r w:rsidRPr="003468C6">
          <w:rPr>
            <w:rStyle w:val="Hyperlink"/>
          </w:rPr>
          <w:t>https://www.premierinn.com/gb/en/why.html</w:t>
        </w:r>
      </w:hyperlink>
      <w:r w:rsidRPr="003468C6">
        <w:t xml:space="preserve">  [Accessed 14 February 2024].</w:t>
      </w:r>
    </w:p>
    <w:p w14:paraId="5160D270" w14:textId="77777777" w:rsidR="003468C6" w:rsidRPr="003468C6" w:rsidRDefault="003468C6" w:rsidP="003468C6">
      <w:pPr>
        <w:numPr>
          <w:ilvl w:val="0"/>
          <w:numId w:val="6"/>
        </w:numPr>
        <w:ind w:left="1134" w:hanging="414"/>
      </w:pPr>
      <w:r w:rsidRPr="003468C6">
        <w:t xml:space="preserve">Raghubalan, G. and Raghubalan, S. (2016) </w:t>
      </w:r>
      <w:r w:rsidRPr="003468C6">
        <w:rPr>
          <w:i/>
          <w:iCs/>
        </w:rPr>
        <w:t>Hotel Housekeeping: Operations and Management</w:t>
      </w:r>
      <w:r w:rsidRPr="003468C6">
        <w:t>. 3rd ed. Oxford: Oxford University Press.</w:t>
      </w:r>
    </w:p>
    <w:p w14:paraId="4AD85724" w14:textId="77777777" w:rsidR="003468C6" w:rsidRPr="003468C6" w:rsidRDefault="003468C6" w:rsidP="003468C6"/>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751A1F">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23A47" w14:textId="77777777" w:rsidR="00751A1F" w:rsidRDefault="00751A1F" w:rsidP="004D0F63">
      <w:pPr>
        <w:spacing w:after="0" w:line="240" w:lineRule="auto"/>
      </w:pPr>
      <w:r>
        <w:separator/>
      </w:r>
    </w:p>
  </w:endnote>
  <w:endnote w:type="continuationSeparator" w:id="0">
    <w:p w14:paraId="5B73AAF7" w14:textId="77777777" w:rsidR="00751A1F" w:rsidRDefault="00751A1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7D622" w14:textId="77777777" w:rsidR="00751A1F" w:rsidRDefault="00751A1F" w:rsidP="004D0F63">
      <w:pPr>
        <w:spacing w:after="0" w:line="240" w:lineRule="auto"/>
      </w:pPr>
      <w:r>
        <w:separator/>
      </w:r>
    </w:p>
  </w:footnote>
  <w:footnote w:type="continuationSeparator" w:id="0">
    <w:p w14:paraId="2320C16C" w14:textId="77777777" w:rsidR="00751A1F" w:rsidRDefault="00751A1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77877"/>
    <w:multiLevelType w:val="hybridMultilevel"/>
    <w:tmpl w:val="83BAE1FE"/>
    <w:lvl w:ilvl="0" w:tplc="AEF2E47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D27F3D"/>
    <w:multiLevelType w:val="multilevel"/>
    <w:tmpl w:val="476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4E611D"/>
    <w:multiLevelType w:val="multilevel"/>
    <w:tmpl w:val="C140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1"/>
  </w:num>
  <w:num w:numId="2" w16cid:durableId="1986470946">
    <w:abstractNumId w:val="3"/>
  </w:num>
  <w:num w:numId="3" w16cid:durableId="912589267">
    <w:abstractNumId w:val="2"/>
  </w:num>
  <w:num w:numId="4" w16cid:durableId="18046454">
    <w:abstractNumId w:val="5"/>
  </w:num>
  <w:num w:numId="5" w16cid:durableId="1130592560">
    <w:abstractNumId w:val="4"/>
  </w:num>
  <w:num w:numId="6" w16cid:durableId="1479104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468C6"/>
    <w:rsid w:val="003508D9"/>
    <w:rsid w:val="00357851"/>
    <w:rsid w:val="0045538B"/>
    <w:rsid w:val="004D0F63"/>
    <w:rsid w:val="00592A7E"/>
    <w:rsid w:val="005F689A"/>
    <w:rsid w:val="00697D92"/>
    <w:rsid w:val="006B6681"/>
    <w:rsid w:val="00751A1F"/>
    <w:rsid w:val="008358ED"/>
    <w:rsid w:val="00840816"/>
    <w:rsid w:val="0086599B"/>
    <w:rsid w:val="008B5011"/>
    <w:rsid w:val="00977466"/>
    <w:rsid w:val="009A4555"/>
    <w:rsid w:val="009D31CA"/>
    <w:rsid w:val="00A3401B"/>
    <w:rsid w:val="00A83A4D"/>
    <w:rsid w:val="00AA0DA1"/>
    <w:rsid w:val="00AB29A2"/>
    <w:rsid w:val="00AB6093"/>
    <w:rsid w:val="00AB6F87"/>
    <w:rsid w:val="00AD1F84"/>
    <w:rsid w:val="00B0725C"/>
    <w:rsid w:val="00BD35C5"/>
    <w:rsid w:val="00C04832"/>
    <w:rsid w:val="00C227D3"/>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B6F87"/>
    <w:pPr>
      <w:spacing w:after="0" w:line="240" w:lineRule="auto"/>
    </w:pPr>
  </w:style>
  <w:style w:type="character" w:styleId="Hyperlink">
    <w:name w:val="Hyperlink"/>
    <w:basedOn w:val="DefaultParagraphFont"/>
    <w:uiPriority w:val="99"/>
    <w:unhideWhenUsed/>
    <w:rsid w:val="003468C6"/>
    <w:rPr>
      <w:color w:val="0563C1" w:themeColor="hyperlink"/>
      <w:u w:val="single"/>
    </w:rPr>
  </w:style>
  <w:style w:type="character" w:styleId="UnresolvedMention">
    <w:name w:val="Unresolved Mention"/>
    <w:basedOn w:val="DefaultParagraphFont"/>
    <w:uiPriority w:val="99"/>
    <w:semiHidden/>
    <w:unhideWhenUsed/>
    <w:rsid w:val="00346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diagramColors" Target="diagrams/colors1.xml"/><Relationship Id="rId18" Type="http://schemas.openxmlformats.org/officeDocument/2006/relationships/hyperlink" Target="https://www.premierinn.com/gb/en/why.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nhs.uk/conditions/" TargetMode="External"/><Relationship Id="rId2" Type="http://schemas.openxmlformats.org/officeDocument/2006/relationships/styles" Target="styles.xml"/><Relationship Id="rId16" Type="http://schemas.openxmlformats.org/officeDocument/2006/relationships/hyperlink" Target="https://www.hse.gov.uk/cleaning/index.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yperlink" Target="https://www.hse.gov.uk/guidance/index.htm"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intfranchise.co.uk/articles/premier-inn-franchise-6035/"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EDC3A1-23A1-415E-B179-7AD1840B4903}" type="doc">
      <dgm:prSet loTypeId="urn:microsoft.com/office/officeart/2008/layout/VerticalCurvedList" loCatId="list" qsTypeId="urn:microsoft.com/office/officeart/2005/8/quickstyle/simple1" qsCatId="simple" csTypeId="urn:microsoft.com/office/officeart/2005/8/colors/accent3_1" csCatId="accent3" phldr="1"/>
      <dgm:spPr/>
      <dgm:t>
        <a:bodyPr/>
        <a:lstStyle/>
        <a:p>
          <a:endParaRPr lang="en-GB"/>
        </a:p>
      </dgm:t>
    </dgm:pt>
    <dgm:pt modelId="{A2899427-A197-4333-8704-01133507CB0E}">
      <dgm:prSet phldrT="[Text]"/>
      <dgm:spPr/>
      <dgm:t>
        <a:bodyPr/>
        <a:lstStyle/>
        <a:p>
          <a:pPr>
            <a:buSzPts val="1000"/>
            <a:buFont typeface="Symbol" panose="05050102010706020507" pitchFamily="18" charset="2"/>
            <a:buChar char=""/>
          </a:pPr>
          <a:r>
            <a:rPr lang="en-GB"/>
            <a:t>Utilize correct signage, e.g., "Wet Floor" signs, to warn of potential hazards.</a:t>
          </a:r>
        </a:p>
      </dgm:t>
    </dgm:pt>
    <dgm:pt modelId="{9472A885-4528-48CD-8773-852612C6291B}" type="parTrans" cxnId="{D6A98FE6-0D16-4707-AEAA-4B34D5AE9469}">
      <dgm:prSet/>
      <dgm:spPr/>
      <dgm:t>
        <a:bodyPr/>
        <a:lstStyle/>
        <a:p>
          <a:endParaRPr lang="en-GB"/>
        </a:p>
      </dgm:t>
    </dgm:pt>
    <dgm:pt modelId="{E55CD4A3-35D5-465B-859C-E26D98F47EC0}" type="sibTrans" cxnId="{D6A98FE6-0D16-4707-AEAA-4B34D5AE9469}">
      <dgm:prSet/>
      <dgm:spPr/>
      <dgm:t>
        <a:bodyPr/>
        <a:lstStyle/>
        <a:p>
          <a:endParaRPr lang="en-GB"/>
        </a:p>
      </dgm:t>
    </dgm:pt>
    <dgm:pt modelId="{51C3160E-636A-4081-82F6-7089D79A91FA}">
      <dgm:prSet phldrT="[Text]"/>
      <dgm:spPr/>
      <dgm:t>
        <a:bodyPr/>
        <a:lstStyle/>
        <a:p>
          <a:pPr>
            <a:buSzPts val="1000"/>
            <a:buFont typeface="Symbol" panose="05050102010706020507" pitchFamily="18" charset="2"/>
            <a:buChar char=""/>
          </a:pPr>
          <a:r>
            <a:rPr lang="en-GB"/>
            <a:t>Store cleaning tools and materials properly to ensure a safe working environment.</a:t>
          </a:r>
        </a:p>
      </dgm:t>
    </dgm:pt>
    <dgm:pt modelId="{E034D977-E9A3-4ADC-8DF4-604FAFD0B40C}" type="parTrans" cxnId="{F50BFBF8-1D01-4B8E-AED7-C81676B4E62D}">
      <dgm:prSet/>
      <dgm:spPr/>
      <dgm:t>
        <a:bodyPr/>
        <a:lstStyle/>
        <a:p>
          <a:endParaRPr lang="en-GB"/>
        </a:p>
      </dgm:t>
    </dgm:pt>
    <dgm:pt modelId="{DC7213D6-A77E-4183-8CDD-2E0614FF0BBF}" type="sibTrans" cxnId="{F50BFBF8-1D01-4B8E-AED7-C81676B4E62D}">
      <dgm:prSet/>
      <dgm:spPr/>
      <dgm:t>
        <a:bodyPr/>
        <a:lstStyle/>
        <a:p>
          <a:endParaRPr lang="en-GB"/>
        </a:p>
      </dgm:t>
    </dgm:pt>
    <dgm:pt modelId="{EE6554D0-AF21-40DF-AC82-68A791C77953}">
      <dgm:prSet phldrT="[Text]"/>
      <dgm:spPr/>
      <dgm:t>
        <a:bodyPr/>
        <a:lstStyle/>
        <a:p>
          <a:pPr>
            <a:buSzPts val="1000"/>
            <a:buFont typeface="Symbol" panose="05050102010706020507" pitchFamily="18" charset="2"/>
            <a:buChar char=""/>
          </a:pPr>
          <a:r>
            <a:rPr lang="en-GB"/>
            <a:t>Always use Personal Protective Equipment (PPE) to safeguard against hazards.</a:t>
          </a:r>
        </a:p>
      </dgm:t>
    </dgm:pt>
    <dgm:pt modelId="{64887FFA-1025-4B05-ABA9-2F8D21F5F9FF}" type="parTrans" cxnId="{29D06BD2-4D7B-46AA-9DA3-ED393BD6C513}">
      <dgm:prSet/>
      <dgm:spPr/>
      <dgm:t>
        <a:bodyPr/>
        <a:lstStyle/>
        <a:p>
          <a:endParaRPr lang="en-GB"/>
        </a:p>
      </dgm:t>
    </dgm:pt>
    <dgm:pt modelId="{E6590EEC-65F9-4A14-9289-276B9B239935}" type="sibTrans" cxnId="{29D06BD2-4D7B-46AA-9DA3-ED393BD6C513}">
      <dgm:prSet/>
      <dgm:spPr/>
      <dgm:t>
        <a:bodyPr/>
        <a:lstStyle/>
        <a:p>
          <a:endParaRPr lang="en-GB"/>
        </a:p>
      </dgm:t>
    </dgm:pt>
    <dgm:pt modelId="{0B9EB24B-1DA1-4F29-B717-27E974ACBDA7}" type="pres">
      <dgm:prSet presAssocID="{00EDC3A1-23A1-415E-B179-7AD1840B4903}" presName="Name0" presStyleCnt="0">
        <dgm:presLayoutVars>
          <dgm:chMax val="7"/>
          <dgm:chPref val="7"/>
          <dgm:dir/>
        </dgm:presLayoutVars>
      </dgm:prSet>
      <dgm:spPr/>
    </dgm:pt>
    <dgm:pt modelId="{046F001A-60FC-4F59-88E3-0D625603D908}" type="pres">
      <dgm:prSet presAssocID="{00EDC3A1-23A1-415E-B179-7AD1840B4903}" presName="Name1" presStyleCnt="0"/>
      <dgm:spPr/>
    </dgm:pt>
    <dgm:pt modelId="{A6308BB5-3457-4063-9171-D3E9A5C9E1E4}" type="pres">
      <dgm:prSet presAssocID="{00EDC3A1-23A1-415E-B179-7AD1840B4903}" presName="cycle" presStyleCnt="0"/>
      <dgm:spPr/>
    </dgm:pt>
    <dgm:pt modelId="{728E6A0D-F1B1-4252-8B33-238A64DC0E70}" type="pres">
      <dgm:prSet presAssocID="{00EDC3A1-23A1-415E-B179-7AD1840B4903}" presName="srcNode" presStyleLbl="node1" presStyleIdx="0" presStyleCnt="3"/>
      <dgm:spPr/>
    </dgm:pt>
    <dgm:pt modelId="{DABDCB56-779A-4D1C-B5A4-C95D264C2A9C}" type="pres">
      <dgm:prSet presAssocID="{00EDC3A1-23A1-415E-B179-7AD1840B4903}" presName="conn" presStyleLbl="parChTrans1D2" presStyleIdx="0" presStyleCnt="1"/>
      <dgm:spPr/>
    </dgm:pt>
    <dgm:pt modelId="{E7A7B02A-2B08-48E6-97AD-8E4C8A5412F3}" type="pres">
      <dgm:prSet presAssocID="{00EDC3A1-23A1-415E-B179-7AD1840B4903}" presName="extraNode" presStyleLbl="node1" presStyleIdx="0" presStyleCnt="3"/>
      <dgm:spPr/>
    </dgm:pt>
    <dgm:pt modelId="{5EF0BAD7-0A9B-4F01-9405-3A6DB5724A4E}" type="pres">
      <dgm:prSet presAssocID="{00EDC3A1-23A1-415E-B179-7AD1840B4903}" presName="dstNode" presStyleLbl="node1" presStyleIdx="0" presStyleCnt="3"/>
      <dgm:spPr/>
    </dgm:pt>
    <dgm:pt modelId="{EEBFF36F-C139-4926-AD52-AEAD367D58B4}" type="pres">
      <dgm:prSet presAssocID="{A2899427-A197-4333-8704-01133507CB0E}" presName="text_1" presStyleLbl="node1" presStyleIdx="0" presStyleCnt="3">
        <dgm:presLayoutVars>
          <dgm:bulletEnabled val="1"/>
        </dgm:presLayoutVars>
      </dgm:prSet>
      <dgm:spPr/>
    </dgm:pt>
    <dgm:pt modelId="{B9FBF5B0-87C4-4132-A75C-2713748CD959}" type="pres">
      <dgm:prSet presAssocID="{A2899427-A197-4333-8704-01133507CB0E}" presName="accent_1" presStyleCnt="0"/>
      <dgm:spPr/>
    </dgm:pt>
    <dgm:pt modelId="{23B5110D-D317-4442-B9EF-CDD7CF163802}" type="pres">
      <dgm:prSet presAssocID="{A2899427-A197-4333-8704-01133507CB0E}" presName="accentRepeatNode" presStyleLbl="solidFgAcc1" presStyleIdx="0" presStyleCnt="3"/>
      <dgm:spPr/>
    </dgm:pt>
    <dgm:pt modelId="{C7B05912-B941-4A29-86AA-BEF160AADE94}" type="pres">
      <dgm:prSet presAssocID="{51C3160E-636A-4081-82F6-7089D79A91FA}" presName="text_2" presStyleLbl="node1" presStyleIdx="1" presStyleCnt="3">
        <dgm:presLayoutVars>
          <dgm:bulletEnabled val="1"/>
        </dgm:presLayoutVars>
      </dgm:prSet>
      <dgm:spPr/>
    </dgm:pt>
    <dgm:pt modelId="{2AA663E8-D379-4E1C-8833-7E397103C76D}" type="pres">
      <dgm:prSet presAssocID="{51C3160E-636A-4081-82F6-7089D79A91FA}" presName="accent_2" presStyleCnt="0"/>
      <dgm:spPr/>
    </dgm:pt>
    <dgm:pt modelId="{965D429A-E670-4D9C-B116-9197EDB0DC16}" type="pres">
      <dgm:prSet presAssocID="{51C3160E-636A-4081-82F6-7089D79A91FA}" presName="accentRepeatNode" presStyleLbl="solidFgAcc1" presStyleIdx="1" presStyleCnt="3"/>
      <dgm:spPr/>
    </dgm:pt>
    <dgm:pt modelId="{23FC9921-94FB-42DB-8CFC-25224F921138}" type="pres">
      <dgm:prSet presAssocID="{EE6554D0-AF21-40DF-AC82-68A791C77953}" presName="text_3" presStyleLbl="node1" presStyleIdx="2" presStyleCnt="3">
        <dgm:presLayoutVars>
          <dgm:bulletEnabled val="1"/>
        </dgm:presLayoutVars>
      </dgm:prSet>
      <dgm:spPr/>
    </dgm:pt>
    <dgm:pt modelId="{B32C5F42-8F6A-40A5-8B20-280934909C91}" type="pres">
      <dgm:prSet presAssocID="{EE6554D0-AF21-40DF-AC82-68A791C77953}" presName="accent_3" presStyleCnt="0"/>
      <dgm:spPr/>
    </dgm:pt>
    <dgm:pt modelId="{90794A63-0DFB-41B0-BFB4-61863B014680}" type="pres">
      <dgm:prSet presAssocID="{EE6554D0-AF21-40DF-AC82-68A791C77953}" presName="accentRepeatNode" presStyleLbl="solidFgAcc1" presStyleIdx="2" presStyleCnt="3"/>
      <dgm:spPr/>
    </dgm:pt>
  </dgm:ptLst>
  <dgm:cxnLst>
    <dgm:cxn modelId="{5615B226-68D9-416D-9F2E-5F4FDB533104}" type="presOf" srcId="{EE6554D0-AF21-40DF-AC82-68A791C77953}" destId="{23FC9921-94FB-42DB-8CFC-25224F921138}" srcOrd="0" destOrd="0" presId="urn:microsoft.com/office/officeart/2008/layout/VerticalCurvedList"/>
    <dgm:cxn modelId="{F2E57B3B-49DB-4898-B362-A87699584888}" type="presOf" srcId="{E55CD4A3-35D5-465B-859C-E26D98F47EC0}" destId="{DABDCB56-779A-4D1C-B5A4-C95D264C2A9C}" srcOrd="0" destOrd="0" presId="urn:microsoft.com/office/officeart/2008/layout/VerticalCurvedList"/>
    <dgm:cxn modelId="{FE9E8990-89B8-4DBE-8A7B-F776ED5A3377}" type="presOf" srcId="{51C3160E-636A-4081-82F6-7089D79A91FA}" destId="{C7B05912-B941-4A29-86AA-BEF160AADE94}" srcOrd="0" destOrd="0" presId="urn:microsoft.com/office/officeart/2008/layout/VerticalCurvedList"/>
    <dgm:cxn modelId="{48C3679E-20D2-4A5C-B5A1-0A3557DFE496}" type="presOf" srcId="{00EDC3A1-23A1-415E-B179-7AD1840B4903}" destId="{0B9EB24B-1DA1-4F29-B717-27E974ACBDA7}" srcOrd="0" destOrd="0" presId="urn:microsoft.com/office/officeart/2008/layout/VerticalCurvedList"/>
    <dgm:cxn modelId="{29D06BD2-4D7B-46AA-9DA3-ED393BD6C513}" srcId="{00EDC3A1-23A1-415E-B179-7AD1840B4903}" destId="{EE6554D0-AF21-40DF-AC82-68A791C77953}" srcOrd="2" destOrd="0" parTransId="{64887FFA-1025-4B05-ABA9-2F8D21F5F9FF}" sibTransId="{E6590EEC-65F9-4A14-9289-276B9B239935}"/>
    <dgm:cxn modelId="{D6A98FE6-0D16-4707-AEAA-4B34D5AE9469}" srcId="{00EDC3A1-23A1-415E-B179-7AD1840B4903}" destId="{A2899427-A197-4333-8704-01133507CB0E}" srcOrd="0" destOrd="0" parTransId="{9472A885-4528-48CD-8773-852612C6291B}" sibTransId="{E55CD4A3-35D5-465B-859C-E26D98F47EC0}"/>
    <dgm:cxn modelId="{3ADF9BEE-2D61-456E-8FF0-A5B45C4A89B4}" type="presOf" srcId="{A2899427-A197-4333-8704-01133507CB0E}" destId="{EEBFF36F-C139-4926-AD52-AEAD367D58B4}" srcOrd="0" destOrd="0" presId="urn:microsoft.com/office/officeart/2008/layout/VerticalCurvedList"/>
    <dgm:cxn modelId="{F50BFBF8-1D01-4B8E-AED7-C81676B4E62D}" srcId="{00EDC3A1-23A1-415E-B179-7AD1840B4903}" destId="{51C3160E-636A-4081-82F6-7089D79A91FA}" srcOrd="1" destOrd="0" parTransId="{E034D977-E9A3-4ADC-8DF4-604FAFD0B40C}" sibTransId="{DC7213D6-A77E-4183-8CDD-2E0614FF0BBF}"/>
    <dgm:cxn modelId="{F50625DE-9584-4F93-94E8-A6D4F1D3D029}" type="presParOf" srcId="{0B9EB24B-1DA1-4F29-B717-27E974ACBDA7}" destId="{046F001A-60FC-4F59-88E3-0D625603D908}" srcOrd="0" destOrd="0" presId="urn:microsoft.com/office/officeart/2008/layout/VerticalCurvedList"/>
    <dgm:cxn modelId="{686E4F9C-C574-4AA9-94E2-F104C5A7BB78}" type="presParOf" srcId="{046F001A-60FC-4F59-88E3-0D625603D908}" destId="{A6308BB5-3457-4063-9171-D3E9A5C9E1E4}" srcOrd="0" destOrd="0" presId="urn:microsoft.com/office/officeart/2008/layout/VerticalCurvedList"/>
    <dgm:cxn modelId="{3089F7DF-9051-4815-AB70-208F602AAD7F}" type="presParOf" srcId="{A6308BB5-3457-4063-9171-D3E9A5C9E1E4}" destId="{728E6A0D-F1B1-4252-8B33-238A64DC0E70}" srcOrd="0" destOrd="0" presId="urn:microsoft.com/office/officeart/2008/layout/VerticalCurvedList"/>
    <dgm:cxn modelId="{EB54F3C6-8B1F-4CAB-BCA6-B708A62D5E90}" type="presParOf" srcId="{A6308BB5-3457-4063-9171-D3E9A5C9E1E4}" destId="{DABDCB56-779A-4D1C-B5A4-C95D264C2A9C}" srcOrd="1" destOrd="0" presId="urn:microsoft.com/office/officeart/2008/layout/VerticalCurvedList"/>
    <dgm:cxn modelId="{AFA5A72D-210F-4364-AD5C-0BE34575DF09}" type="presParOf" srcId="{A6308BB5-3457-4063-9171-D3E9A5C9E1E4}" destId="{E7A7B02A-2B08-48E6-97AD-8E4C8A5412F3}" srcOrd="2" destOrd="0" presId="urn:microsoft.com/office/officeart/2008/layout/VerticalCurvedList"/>
    <dgm:cxn modelId="{9A76C526-663E-4272-9618-231A7B15B401}" type="presParOf" srcId="{A6308BB5-3457-4063-9171-D3E9A5C9E1E4}" destId="{5EF0BAD7-0A9B-4F01-9405-3A6DB5724A4E}" srcOrd="3" destOrd="0" presId="urn:microsoft.com/office/officeart/2008/layout/VerticalCurvedList"/>
    <dgm:cxn modelId="{351659B6-61CA-43DC-87AD-23297149A3A2}" type="presParOf" srcId="{046F001A-60FC-4F59-88E3-0D625603D908}" destId="{EEBFF36F-C139-4926-AD52-AEAD367D58B4}" srcOrd="1" destOrd="0" presId="urn:microsoft.com/office/officeart/2008/layout/VerticalCurvedList"/>
    <dgm:cxn modelId="{3DFF8F66-8E36-4203-AC0F-E65B2CD37FEE}" type="presParOf" srcId="{046F001A-60FC-4F59-88E3-0D625603D908}" destId="{B9FBF5B0-87C4-4132-A75C-2713748CD959}" srcOrd="2" destOrd="0" presId="urn:microsoft.com/office/officeart/2008/layout/VerticalCurvedList"/>
    <dgm:cxn modelId="{BE602D1A-6EB1-4F4F-927A-27DF9B7F0EBA}" type="presParOf" srcId="{B9FBF5B0-87C4-4132-A75C-2713748CD959}" destId="{23B5110D-D317-4442-B9EF-CDD7CF163802}" srcOrd="0" destOrd="0" presId="urn:microsoft.com/office/officeart/2008/layout/VerticalCurvedList"/>
    <dgm:cxn modelId="{C09168C6-488B-4445-821F-1728ECB752A4}" type="presParOf" srcId="{046F001A-60FC-4F59-88E3-0D625603D908}" destId="{C7B05912-B941-4A29-86AA-BEF160AADE94}" srcOrd="3" destOrd="0" presId="urn:microsoft.com/office/officeart/2008/layout/VerticalCurvedList"/>
    <dgm:cxn modelId="{3CD26810-3722-4464-8157-FEE3FEAD5560}" type="presParOf" srcId="{046F001A-60FC-4F59-88E3-0D625603D908}" destId="{2AA663E8-D379-4E1C-8833-7E397103C76D}" srcOrd="4" destOrd="0" presId="urn:microsoft.com/office/officeart/2008/layout/VerticalCurvedList"/>
    <dgm:cxn modelId="{EA27D6B6-A999-4856-9D57-5A903A01C2C1}" type="presParOf" srcId="{2AA663E8-D379-4E1C-8833-7E397103C76D}" destId="{965D429A-E670-4D9C-B116-9197EDB0DC16}" srcOrd="0" destOrd="0" presId="urn:microsoft.com/office/officeart/2008/layout/VerticalCurvedList"/>
    <dgm:cxn modelId="{8215379E-70E5-449A-996C-81B254CFD5DD}" type="presParOf" srcId="{046F001A-60FC-4F59-88E3-0D625603D908}" destId="{23FC9921-94FB-42DB-8CFC-25224F921138}" srcOrd="5" destOrd="0" presId="urn:microsoft.com/office/officeart/2008/layout/VerticalCurvedList"/>
    <dgm:cxn modelId="{95C4AE26-EDA6-4594-BC9D-89A93F305692}" type="presParOf" srcId="{046F001A-60FC-4F59-88E3-0D625603D908}" destId="{B32C5F42-8F6A-40A5-8B20-280934909C91}" srcOrd="6" destOrd="0" presId="urn:microsoft.com/office/officeart/2008/layout/VerticalCurvedList"/>
    <dgm:cxn modelId="{3026F443-553D-4615-A71C-D20DD0D0F06B}" type="presParOf" srcId="{B32C5F42-8F6A-40A5-8B20-280934909C91}" destId="{90794A63-0DFB-41B0-BFB4-61863B014680}" srcOrd="0" destOrd="0" presId="urn:microsoft.com/office/officeart/2008/layout/VerticalCurv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BDCB56-779A-4D1C-B5A4-C95D264C2A9C}">
      <dsp:nvSpPr>
        <dsp:cNvPr id="0" name=""/>
        <dsp:cNvSpPr/>
      </dsp:nvSpPr>
      <dsp:spPr>
        <a:xfrm>
          <a:off x="-1082662" y="-170540"/>
          <a:ext cx="1301201" cy="1301201"/>
        </a:xfrm>
        <a:prstGeom prst="blockArc">
          <a:avLst>
            <a:gd name="adj1" fmla="val 18900000"/>
            <a:gd name="adj2" fmla="val 2700000"/>
            <a:gd name="adj3" fmla="val 1660"/>
          </a:avLst>
        </a:pr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BFF36F-C139-4926-AD52-AEAD367D58B4}">
      <dsp:nvSpPr>
        <dsp:cNvPr id="0" name=""/>
        <dsp:cNvSpPr/>
      </dsp:nvSpPr>
      <dsp:spPr>
        <a:xfrm>
          <a:off x="140350" y="96012"/>
          <a:ext cx="7046765" cy="192024"/>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25400" rIns="25400" bIns="254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Utilize correct signage, e.g., "Wet Floor" signs, to warn of potential hazards.</a:t>
          </a:r>
        </a:p>
      </dsp:txBody>
      <dsp:txXfrm>
        <a:off x="140350" y="96012"/>
        <a:ext cx="7046765" cy="192024"/>
      </dsp:txXfrm>
    </dsp:sp>
    <dsp:sp modelId="{23B5110D-D317-4442-B9EF-CDD7CF163802}">
      <dsp:nvSpPr>
        <dsp:cNvPr id="0" name=""/>
        <dsp:cNvSpPr/>
      </dsp:nvSpPr>
      <dsp:spPr>
        <a:xfrm>
          <a:off x="20335" y="72009"/>
          <a:ext cx="240030" cy="240030"/>
        </a:xfrm>
        <a:prstGeom prst="ellipse">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7B05912-B941-4A29-86AA-BEF160AADE94}">
      <dsp:nvSpPr>
        <dsp:cNvPr id="0" name=""/>
        <dsp:cNvSpPr/>
      </dsp:nvSpPr>
      <dsp:spPr>
        <a:xfrm>
          <a:off x="210150" y="384048"/>
          <a:ext cx="6976964" cy="192024"/>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25400" rIns="25400" bIns="254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Store cleaning tools and materials properly to ensure a safe working environment.</a:t>
          </a:r>
        </a:p>
      </dsp:txBody>
      <dsp:txXfrm>
        <a:off x="210150" y="384048"/>
        <a:ext cx="6976964" cy="192024"/>
      </dsp:txXfrm>
    </dsp:sp>
    <dsp:sp modelId="{965D429A-E670-4D9C-B116-9197EDB0DC16}">
      <dsp:nvSpPr>
        <dsp:cNvPr id="0" name=""/>
        <dsp:cNvSpPr/>
      </dsp:nvSpPr>
      <dsp:spPr>
        <a:xfrm>
          <a:off x="90135" y="360045"/>
          <a:ext cx="240030" cy="240030"/>
        </a:xfrm>
        <a:prstGeom prst="ellipse">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FC9921-94FB-42DB-8CFC-25224F921138}">
      <dsp:nvSpPr>
        <dsp:cNvPr id="0" name=""/>
        <dsp:cNvSpPr/>
      </dsp:nvSpPr>
      <dsp:spPr>
        <a:xfrm>
          <a:off x="140350" y="672084"/>
          <a:ext cx="7046765" cy="192024"/>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25400" rIns="25400" bIns="25400" numCol="1" spcCol="1270" anchor="ctr" anchorCtr="0">
          <a:noAutofit/>
        </a:bodyPr>
        <a:lstStyle/>
        <a:p>
          <a:pPr marL="0" lvl="0" indent="0" algn="l" defTabSz="444500">
            <a:lnSpc>
              <a:spcPct val="90000"/>
            </a:lnSpc>
            <a:spcBef>
              <a:spcPct val="0"/>
            </a:spcBef>
            <a:spcAft>
              <a:spcPct val="35000"/>
            </a:spcAft>
            <a:buSzPts val="1000"/>
            <a:buFont typeface="Symbol" panose="05050102010706020507" pitchFamily="18" charset="2"/>
            <a:buNone/>
          </a:pPr>
          <a:r>
            <a:rPr lang="en-GB" sz="1000" kern="1200"/>
            <a:t>Always use Personal Protective Equipment (PPE) to safeguard against hazards.</a:t>
          </a:r>
        </a:p>
      </dsp:txBody>
      <dsp:txXfrm>
        <a:off x="140350" y="672084"/>
        <a:ext cx="7046765" cy="192024"/>
      </dsp:txXfrm>
    </dsp:sp>
    <dsp:sp modelId="{90794A63-0DFB-41B0-BFB4-61863B014680}">
      <dsp:nvSpPr>
        <dsp:cNvPr id="0" name=""/>
        <dsp:cNvSpPr/>
      </dsp:nvSpPr>
      <dsp:spPr>
        <a:xfrm>
          <a:off x="20335" y="648081"/>
          <a:ext cx="240030" cy="240030"/>
        </a:xfrm>
        <a:prstGeom prst="ellipse">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1241</Words>
  <Characters>7551</Characters>
  <Application>Microsoft Office Word</Application>
  <DocSecurity>0</DocSecurity>
  <Lines>215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Marin Evciuc</cp:lastModifiedBy>
  <cp:revision>2</cp:revision>
  <dcterms:created xsi:type="dcterms:W3CDTF">2024-02-18T16:23:00Z</dcterms:created>
  <dcterms:modified xsi:type="dcterms:W3CDTF">2024-02-18T16:23:00Z</dcterms:modified>
</cp:coreProperties>
</file>