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C7079" w14:textId="77777777" w:rsidR="00111C6B" w:rsidRDefault="00111C6B">
      <w:pPr>
        <w:rPr>
          <w:rFonts w:ascii="Times New Roman" w:eastAsia="SimSun" w:hAnsi="Times New Roman" w:cs="Times New Roman"/>
          <w:b/>
          <w:bCs/>
          <w:color w:val="000000"/>
          <w:sz w:val="40"/>
          <w:szCs w:val="40"/>
        </w:rPr>
      </w:pPr>
    </w:p>
    <w:p w14:paraId="17C3AAD3" w14:textId="77777777" w:rsidR="00111C6B" w:rsidRDefault="00111C6B">
      <w:pPr>
        <w:rPr>
          <w:rFonts w:ascii="Times New Roman" w:eastAsia="SimSun" w:hAnsi="Times New Roman" w:cs="Times New Roman"/>
          <w:b/>
          <w:bCs/>
          <w:color w:val="000000"/>
          <w:sz w:val="40"/>
          <w:szCs w:val="40"/>
        </w:rPr>
      </w:pPr>
    </w:p>
    <w:p w14:paraId="487D2476" w14:textId="77777777" w:rsidR="00111C6B" w:rsidRDefault="00111C6B">
      <w:pPr>
        <w:rPr>
          <w:rFonts w:ascii="Times New Roman" w:eastAsia="SimSun" w:hAnsi="Times New Roman" w:cs="Times New Roman"/>
          <w:b/>
          <w:bCs/>
          <w:color w:val="000000"/>
          <w:sz w:val="40"/>
          <w:szCs w:val="40"/>
        </w:rPr>
      </w:pPr>
    </w:p>
    <w:p w14:paraId="03ECAB79" w14:textId="77777777" w:rsidR="00111C6B" w:rsidRDefault="00111C6B">
      <w:pPr>
        <w:rPr>
          <w:rFonts w:ascii="Times New Roman" w:eastAsia="SimSun" w:hAnsi="Times New Roman" w:cs="Times New Roman"/>
          <w:b/>
          <w:bCs/>
          <w:color w:val="000000"/>
          <w:sz w:val="40"/>
          <w:szCs w:val="40"/>
        </w:rPr>
      </w:pPr>
    </w:p>
    <w:p w14:paraId="297AE3F3" w14:textId="77777777" w:rsidR="00111C6B" w:rsidRDefault="00111C6B">
      <w:pPr>
        <w:rPr>
          <w:rFonts w:ascii="Times New Roman" w:eastAsia="SimSun" w:hAnsi="Times New Roman" w:cs="Times New Roman"/>
          <w:b/>
          <w:bCs/>
          <w:color w:val="000000"/>
          <w:sz w:val="40"/>
          <w:szCs w:val="40"/>
        </w:rPr>
      </w:pPr>
    </w:p>
    <w:p w14:paraId="6A87B472" w14:textId="77777777" w:rsidR="00111C6B" w:rsidRDefault="00111C6B">
      <w:pPr>
        <w:rPr>
          <w:rFonts w:ascii="Times New Roman" w:eastAsia="SimSun" w:hAnsi="Times New Roman" w:cs="Times New Roman"/>
          <w:b/>
          <w:bCs/>
          <w:color w:val="000000"/>
          <w:sz w:val="40"/>
          <w:szCs w:val="40"/>
        </w:rPr>
      </w:pPr>
    </w:p>
    <w:p w14:paraId="73226B14" w14:textId="77777777" w:rsidR="00111C6B" w:rsidRDefault="00111C6B">
      <w:pPr>
        <w:rPr>
          <w:rFonts w:ascii="Times New Roman" w:eastAsia="SimSun" w:hAnsi="Times New Roman" w:cs="Times New Roman"/>
          <w:b/>
          <w:bCs/>
          <w:color w:val="000000"/>
          <w:sz w:val="40"/>
          <w:szCs w:val="40"/>
        </w:rPr>
      </w:pPr>
    </w:p>
    <w:p w14:paraId="0A72CD2A" w14:textId="77777777" w:rsidR="00111C6B" w:rsidRDefault="00111C6B">
      <w:pPr>
        <w:rPr>
          <w:rFonts w:ascii="Times New Roman" w:eastAsia="SimSun" w:hAnsi="Times New Roman" w:cs="Times New Roman"/>
          <w:b/>
          <w:bCs/>
          <w:color w:val="000000"/>
          <w:sz w:val="40"/>
          <w:szCs w:val="40"/>
        </w:rPr>
      </w:pPr>
    </w:p>
    <w:p w14:paraId="71357123" w14:textId="77777777" w:rsidR="00111C6B" w:rsidRDefault="00111C6B">
      <w:pPr>
        <w:rPr>
          <w:rFonts w:ascii="Times New Roman" w:eastAsia="SimSun" w:hAnsi="Times New Roman" w:cs="Times New Roman"/>
          <w:b/>
          <w:bCs/>
          <w:color w:val="000000"/>
          <w:sz w:val="40"/>
          <w:szCs w:val="40"/>
        </w:rPr>
      </w:pPr>
    </w:p>
    <w:p w14:paraId="5C6BBF69" w14:textId="536E7742" w:rsidR="00EB101B" w:rsidRPr="00EB101B" w:rsidRDefault="00EB101B" w:rsidP="00EB101B">
      <w:pPr>
        <w:rPr>
          <w:rFonts w:ascii="Times New Roman" w:eastAsia="SimSun" w:hAnsi="Times New Roman" w:cs="Times New Roman"/>
          <w:b/>
          <w:bCs/>
          <w:color w:val="000000"/>
          <w:sz w:val="48"/>
          <w:szCs w:val="48"/>
        </w:rPr>
      </w:pPr>
      <w:r>
        <w:rPr>
          <w:rFonts w:ascii="Times New Roman" w:eastAsia="SimSun" w:hAnsi="Times New Roman" w:cs="Times New Roman"/>
          <w:b/>
          <w:bCs/>
          <w:color w:val="000000"/>
          <w:sz w:val="40"/>
          <w:szCs w:val="40"/>
        </w:rPr>
        <w:tab/>
      </w:r>
      <w:r>
        <w:rPr>
          <w:rFonts w:ascii="Times New Roman" w:eastAsia="SimSun" w:hAnsi="Times New Roman" w:cs="Times New Roman"/>
          <w:b/>
          <w:bCs/>
          <w:color w:val="000000"/>
          <w:sz w:val="40"/>
          <w:szCs w:val="40"/>
        </w:rPr>
        <w:tab/>
      </w:r>
      <w:r>
        <w:rPr>
          <w:rFonts w:ascii="Times New Roman" w:eastAsia="SimSun" w:hAnsi="Times New Roman" w:cs="Times New Roman"/>
          <w:b/>
          <w:bCs/>
          <w:color w:val="000000"/>
          <w:sz w:val="40"/>
          <w:szCs w:val="40"/>
        </w:rPr>
        <w:tab/>
      </w:r>
      <w:r w:rsidRPr="00EB101B">
        <w:rPr>
          <w:rFonts w:ascii="Times New Roman" w:eastAsia="SimSun" w:hAnsi="Times New Roman" w:cs="Times New Roman"/>
          <w:b/>
          <w:bCs/>
          <w:color w:val="000000"/>
          <w:sz w:val="48"/>
          <w:szCs w:val="48"/>
        </w:rPr>
        <w:t xml:space="preserve">Diana Elena </w:t>
      </w:r>
      <w:proofErr w:type="gramStart"/>
      <w:r w:rsidRPr="00EB101B">
        <w:rPr>
          <w:rFonts w:ascii="Times New Roman" w:eastAsia="SimSun" w:hAnsi="Times New Roman" w:cs="Times New Roman"/>
          <w:b/>
          <w:bCs/>
          <w:color w:val="000000"/>
          <w:sz w:val="48"/>
          <w:szCs w:val="48"/>
        </w:rPr>
        <w:t>Radu(</w:t>
      </w:r>
      <w:proofErr w:type="gramEnd"/>
      <w:r w:rsidRPr="00EB101B">
        <w:rPr>
          <w:rFonts w:ascii="Times New Roman" w:eastAsia="SimSun" w:hAnsi="Times New Roman" w:cs="Times New Roman"/>
          <w:b/>
          <w:bCs/>
          <w:color w:val="000000"/>
          <w:sz w:val="48"/>
          <w:szCs w:val="48"/>
        </w:rPr>
        <w:t>2240776</w:t>
      </w:r>
      <w:r w:rsidRPr="00EB101B">
        <w:rPr>
          <w:rFonts w:ascii="Times New Roman" w:eastAsia="SimSun" w:hAnsi="Times New Roman" w:cs="Times New Roman"/>
          <w:b/>
          <w:bCs/>
          <w:color w:val="000000"/>
          <w:sz w:val="48"/>
          <w:szCs w:val="48"/>
        </w:rPr>
        <w:t>)</w:t>
      </w:r>
    </w:p>
    <w:p w14:paraId="2AEAFD69" w14:textId="77777777" w:rsidR="00EB101B" w:rsidRPr="00EB101B" w:rsidRDefault="00EB101B" w:rsidP="00EB101B">
      <w:pPr>
        <w:rPr>
          <w:rFonts w:ascii="Times New Roman" w:eastAsia="SimSun" w:hAnsi="Times New Roman" w:cs="Times New Roman"/>
          <w:b/>
          <w:bCs/>
          <w:color w:val="000000"/>
          <w:sz w:val="48"/>
          <w:szCs w:val="48"/>
        </w:rPr>
      </w:pPr>
    </w:p>
    <w:p w14:paraId="2210FCD8" w14:textId="77777777" w:rsidR="00EB101B" w:rsidRPr="00EB101B" w:rsidRDefault="00EB101B">
      <w:pPr>
        <w:jc w:val="center"/>
        <w:rPr>
          <w:rFonts w:ascii="Times New Roman" w:eastAsia="Times New Roman" w:hAnsi="Times New Roman" w:cs="Times New Roman"/>
          <w:sz w:val="48"/>
          <w:szCs w:val="48"/>
        </w:rPr>
      </w:pPr>
      <w:r w:rsidRPr="00EB101B">
        <w:rPr>
          <w:rFonts w:ascii="Times New Roman" w:eastAsia="Times New Roman" w:hAnsi="Times New Roman" w:cs="Times New Roman"/>
          <w:sz w:val="48"/>
          <w:szCs w:val="48"/>
        </w:rPr>
        <w:t>Foreign Languages &amp; Cultural Awareness (BMIH5003)</w:t>
      </w:r>
    </w:p>
    <w:p w14:paraId="7DBF21CD" w14:textId="77777777" w:rsidR="00EB101B" w:rsidRPr="00EB101B" w:rsidRDefault="00EB101B">
      <w:pPr>
        <w:jc w:val="center"/>
        <w:rPr>
          <w:rFonts w:ascii="Times New Roman" w:eastAsia="Times New Roman" w:hAnsi="Times New Roman" w:cs="Times New Roman"/>
          <w:sz w:val="48"/>
          <w:szCs w:val="48"/>
        </w:rPr>
      </w:pPr>
    </w:p>
    <w:p w14:paraId="55383A72" w14:textId="77777777" w:rsidR="00EB101B" w:rsidRPr="00EB101B" w:rsidRDefault="00EB101B">
      <w:pPr>
        <w:jc w:val="center"/>
        <w:rPr>
          <w:rFonts w:ascii="Times New Roman" w:eastAsia="Times New Roman" w:hAnsi="Times New Roman" w:cs="Times New Roman"/>
          <w:sz w:val="48"/>
          <w:szCs w:val="48"/>
        </w:rPr>
      </w:pPr>
      <w:r w:rsidRPr="00EB101B">
        <w:rPr>
          <w:rFonts w:ascii="Times New Roman" w:eastAsia="Times New Roman" w:hAnsi="Times New Roman" w:cs="Times New Roman"/>
          <w:sz w:val="48"/>
          <w:szCs w:val="48"/>
        </w:rPr>
        <w:t>Assignment 2 Intercultural Competence Report</w:t>
      </w:r>
    </w:p>
    <w:p w14:paraId="18200F85" w14:textId="77777777" w:rsidR="00EB101B" w:rsidRPr="00EB101B" w:rsidRDefault="00EB101B">
      <w:pPr>
        <w:jc w:val="center"/>
        <w:rPr>
          <w:rFonts w:ascii="Times New Roman" w:eastAsia="Times New Roman" w:hAnsi="Times New Roman" w:cs="Times New Roman"/>
          <w:sz w:val="48"/>
          <w:szCs w:val="48"/>
        </w:rPr>
      </w:pPr>
    </w:p>
    <w:p w14:paraId="4B44F541" w14:textId="6926FF61" w:rsidR="00111C6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Times New Roman" w:eastAsia="SimSun" w:hAnsi="Times New Roman" w:cs="Times New Roman"/>
          <w:b/>
          <w:bCs/>
          <w:sz w:val="28"/>
          <w:szCs w:val="28"/>
        </w:rPr>
        <w:id w:val="147469505"/>
        <w15:color w:val="DBDBDB"/>
        <w:docPartObj>
          <w:docPartGallery w:val="Table of Contents"/>
          <w:docPartUnique/>
        </w:docPartObj>
      </w:sdtPr>
      <w:sdtContent>
        <w:p w14:paraId="2F81A02C" w14:textId="77777777" w:rsidR="00111C6B" w:rsidRDefault="00000000">
          <w:pPr>
            <w:spacing w:line="360" w:lineRule="auto"/>
            <w:jc w:val="center"/>
            <w:rPr>
              <w:rFonts w:ascii="Times New Roman" w:hAnsi="Times New Roman" w:cs="Times New Roman"/>
              <w:b/>
              <w:bCs/>
              <w:sz w:val="28"/>
              <w:szCs w:val="28"/>
              <w:lang w:val="en-IN"/>
            </w:rPr>
          </w:pPr>
          <w:r>
            <w:rPr>
              <w:rFonts w:ascii="Times New Roman" w:eastAsia="SimSun" w:hAnsi="Times New Roman" w:cs="Times New Roman"/>
              <w:b/>
              <w:bCs/>
              <w:sz w:val="28"/>
              <w:szCs w:val="28"/>
              <w:lang w:val="en-IN"/>
            </w:rPr>
            <w:t>Table of Content</w:t>
          </w:r>
        </w:p>
        <w:p w14:paraId="709371B4" w14:textId="45F30401" w:rsidR="00EB101B" w:rsidRDefault="00000000">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TOC \o "1-2" \h \u </w:instrText>
          </w:r>
          <w:r>
            <w:rPr>
              <w:rFonts w:ascii="Times New Roman" w:hAnsi="Times New Roman" w:cs="Times New Roman"/>
              <w:sz w:val="24"/>
              <w:szCs w:val="24"/>
            </w:rPr>
            <w:fldChar w:fldCharType="separate"/>
          </w:r>
          <w:hyperlink w:anchor="_Toc168492300" w:history="1">
            <w:r w:rsidR="00EB101B" w:rsidRPr="000F4BB1">
              <w:rPr>
                <w:rStyle w:val="Hyperlink"/>
                <w:noProof/>
              </w:rPr>
              <w:t>Assessment 2: Written Report</w:t>
            </w:r>
            <w:r w:rsidR="00EB101B">
              <w:rPr>
                <w:noProof/>
              </w:rPr>
              <w:tab/>
            </w:r>
            <w:r w:rsidR="00EB101B">
              <w:rPr>
                <w:noProof/>
              </w:rPr>
              <w:fldChar w:fldCharType="begin"/>
            </w:r>
            <w:r w:rsidR="00EB101B">
              <w:rPr>
                <w:noProof/>
              </w:rPr>
              <w:instrText xml:space="preserve"> PAGEREF _Toc168492300 \h </w:instrText>
            </w:r>
            <w:r w:rsidR="00EB101B">
              <w:rPr>
                <w:noProof/>
              </w:rPr>
            </w:r>
            <w:r w:rsidR="00EB101B">
              <w:rPr>
                <w:noProof/>
              </w:rPr>
              <w:fldChar w:fldCharType="separate"/>
            </w:r>
            <w:r w:rsidR="00EB101B">
              <w:rPr>
                <w:noProof/>
              </w:rPr>
              <w:t>3</w:t>
            </w:r>
            <w:r w:rsidR="00EB101B">
              <w:rPr>
                <w:noProof/>
              </w:rPr>
              <w:fldChar w:fldCharType="end"/>
            </w:r>
          </w:hyperlink>
        </w:p>
        <w:p w14:paraId="637DF9A1" w14:textId="6782C04C" w:rsidR="00EB101B" w:rsidRDefault="00EB101B">
          <w:pPr>
            <w:pStyle w:val="TOC2"/>
            <w:tabs>
              <w:tab w:val="right" w:leader="dot" w:pos="9350"/>
            </w:tabs>
            <w:ind w:left="440"/>
            <w:rPr>
              <w:rFonts w:asciiTheme="minorHAnsi" w:eastAsiaTheme="minorEastAsia" w:hAnsiTheme="minorHAnsi" w:cstheme="minorBidi"/>
              <w:noProof/>
              <w:kern w:val="2"/>
              <w:sz w:val="24"/>
              <w:szCs w:val="24"/>
              <w:lang w:val="en-GB"/>
              <w14:ligatures w14:val="standardContextual"/>
            </w:rPr>
          </w:pPr>
          <w:hyperlink w:anchor="_Toc168492301" w:history="1">
            <w:r w:rsidRPr="000F4BB1">
              <w:rPr>
                <w:rStyle w:val="Hyperlink"/>
                <w:noProof/>
              </w:rPr>
              <w:t>Executive Summary</w:t>
            </w:r>
            <w:r>
              <w:rPr>
                <w:noProof/>
              </w:rPr>
              <w:tab/>
            </w:r>
            <w:r>
              <w:rPr>
                <w:noProof/>
              </w:rPr>
              <w:fldChar w:fldCharType="begin"/>
            </w:r>
            <w:r>
              <w:rPr>
                <w:noProof/>
              </w:rPr>
              <w:instrText xml:space="preserve"> PAGEREF _Toc168492301 \h </w:instrText>
            </w:r>
            <w:r>
              <w:rPr>
                <w:noProof/>
              </w:rPr>
            </w:r>
            <w:r>
              <w:rPr>
                <w:noProof/>
              </w:rPr>
              <w:fldChar w:fldCharType="separate"/>
            </w:r>
            <w:r>
              <w:rPr>
                <w:noProof/>
              </w:rPr>
              <w:t>3</w:t>
            </w:r>
            <w:r>
              <w:rPr>
                <w:noProof/>
              </w:rPr>
              <w:fldChar w:fldCharType="end"/>
            </w:r>
          </w:hyperlink>
        </w:p>
        <w:p w14:paraId="72DE7D69" w14:textId="7A393319" w:rsidR="00EB101B" w:rsidRDefault="00EB101B">
          <w:pPr>
            <w:pStyle w:val="TOC2"/>
            <w:tabs>
              <w:tab w:val="right" w:leader="dot" w:pos="9350"/>
            </w:tabs>
            <w:ind w:left="440"/>
            <w:rPr>
              <w:rFonts w:asciiTheme="minorHAnsi" w:eastAsiaTheme="minorEastAsia" w:hAnsiTheme="minorHAnsi" w:cstheme="minorBidi"/>
              <w:noProof/>
              <w:kern w:val="2"/>
              <w:sz w:val="24"/>
              <w:szCs w:val="24"/>
              <w:lang w:val="en-GB"/>
              <w14:ligatures w14:val="standardContextual"/>
            </w:rPr>
          </w:pPr>
          <w:hyperlink w:anchor="_Toc168492302" w:history="1">
            <w:r w:rsidRPr="000F4BB1">
              <w:rPr>
                <w:rStyle w:val="Hyperlink"/>
                <w:noProof/>
              </w:rPr>
              <w:t>Introduction</w:t>
            </w:r>
            <w:r>
              <w:rPr>
                <w:noProof/>
              </w:rPr>
              <w:tab/>
            </w:r>
            <w:r>
              <w:rPr>
                <w:noProof/>
              </w:rPr>
              <w:fldChar w:fldCharType="begin"/>
            </w:r>
            <w:r>
              <w:rPr>
                <w:noProof/>
              </w:rPr>
              <w:instrText xml:space="preserve"> PAGEREF _Toc168492302 \h </w:instrText>
            </w:r>
            <w:r>
              <w:rPr>
                <w:noProof/>
              </w:rPr>
            </w:r>
            <w:r>
              <w:rPr>
                <w:noProof/>
              </w:rPr>
              <w:fldChar w:fldCharType="separate"/>
            </w:r>
            <w:r>
              <w:rPr>
                <w:noProof/>
              </w:rPr>
              <w:t>3</w:t>
            </w:r>
            <w:r>
              <w:rPr>
                <w:noProof/>
              </w:rPr>
              <w:fldChar w:fldCharType="end"/>
            </w:r>
          </w:hyperlink>
        </w:p>
        <w:p w14:paraId="5C7E22DF" w14:textId="14B8CBB0" w:rsidR="00EB101B" w:rsidRDefault="00EB101B">
          <w:pPr>
            <w:pStyle w:val="TOC2"/>
            <w:tabs>
              <w:tab w:val="right" w:leader="dot" w:pos="9350"/>
            </w:tabs>
            <w:ind w:left="440"/>
            <w:rPr>
              <w:rFonts w:asciiTheme="minorHAnsi" w:eastAsiaTheme="minorEastAsia" w:hAnsiTheme="minorHAnsi" w:cstheme="minorBidi"/>
              <w:noProof/>
              <w:kern w:val="2"/>
              <w:sz w:val="24"/>
              <w:szCs w:val="24"/>
              <w:lang w:val="en-GB"/>
              <w14:ligatures w14:val="standardContextual"/>
            </w:rPr>
          </w:pPr>
          <w:hyperlink w:anchor="_Toc168492303" w:history="1">
            <w:r w:rsidRPr="000F4BB1">
              <w:rPr>
                <w:rStyle w:val="Hyperlink"/>
                <w:noProof/>
              </w:rPr>
              <w:t>Discussion</w:t>
            </w:r>
            <w:r>
              <w:rPr>
                <w:noProof/>
              </w:rPr>
              <w:tab/>
            </w:r>
            <w:r>
              <w:rPr>
                <w:noProof/>
              </w:rPr>
              <w:fldChar w:fldCharType="begin"/>
            </w:r>
            <w:r>
              <w:rPr>
                <w:noProof/>
              </w:rPr>
              <w:instrText xml:space="preserve"> PAGEREF _Toc168492303 \h </w:instrText>
            </w:r>
            <w:r>
              <w:rPr>
                <w:noProof/>
              </w:rPr>
            </w:r>
            <w:r>
              <w:rPr>
                <w:noProof/>
              </w:rPr>
              <w:fldChar w:fldCharType="separate"/>
            </w:r>
            <w:r>
              <w:rPr>
                <w:noProof/>
              </w:rPr>
              <w:t>3</w:t>
            </w:r>
            <w:r>
              <w:rPr>
                <w:noProof/>
              </w:rPr>
              <w:fldChar w:fldCharType="end"/>
            </w:r>
          </w:hyperlink>
        </w:p>
        <w:p w14:paraId="6E0CBD6B" w14:textId="58AD33B9" w:rsidR="00EB101B" w:rsidRDefault="00EB101B">
          <w:pPr>
            <w:pStyle w:val="TOC2"/>
            <w:tabs>
              <w:tab w:val="right" w:leader="dot" w:pos="9350"/>
            </w:tabs>
            <w:ind w:left="440"/>
            <w:rPr>
              <w:rFonts w:asciiTheme="minorHAnsi" w:eastAsiaTheme="minorEastAsia" w:hAnsiTheme="minorHAnsi" w:cstheme="minorBidi"/>
              <w:noProof/>
              <w:kern w:val="2"/>
              <w:sz w:val="24"/>
              <w:szCs w:val="24"/>
              <w:lang w:val="en-GB"/>
              <w14:ligatures w14:val="standardContextual"/>
            </w:rPr>
          </w:pPr>
          <w:hyperlink w:anchor="_Toc168492304" w:history="1">
            <w:r w:rsidRPr="000F4BB1">
              <w:rPr>
                <w:rStyle w:val="Hyperlink"/>
                <w:noProof/>
              </w:rPr>
              <w:t>Conclusion and Recommendation</w:t>
            </w:r>
            <w:r>
              <w:rPr>
                <w:noProof/>
              </w:rPr>
              <w:tab/>
            </w:r>
            <w:r>
              <w:rPr>
                <w:noProof/>
              </w:rPr>
              <w:fldChar w:fldCharType="begin"/>
            </w:r>
            <w:r>
              <w:rPr>
                <w:noProof/>
              </w:rPr>
              <w:instrText xml:space="preserve"> PAGEREF _Toc168492304 \h </w:instrText>
            </w:r>
            <w:r>
              <w:rPr>
                <w:noProof/>
              </w:rPr>
            </w:r>
            <w:r>
              <w:rPr>
                <w:noProof/>
              </w:rPr>
              <w:fldChar w:fldCharType="separate"/>
            </w:r>
            <w:r>
              <w:rPr>
                <w:noProof/>
              </w:rPr>
              <w:t>6</w:t>
            </w:r>
            <w:r>
              <w:rPr>
                <w:noProof/>
              </w:rPr>
              <w:fldChar w:fldCharType="end"/>
            </w:r>
          </w:hyperlink>
        </w:p>
        <w:p w14:paraId="79CBAE19" w14:textId="3508554D" w:rsidR="00EB101B" w:rsidRDefault="00EB101B">
          <w:pPr>
            <w:pStyle w:val="TOC2"/>
            <w:tabs>
              <w:tab w:val="right" w:leader="dot" w:pos="9350"/>
            </w:tabs>
            <w:ind w:left="440"/>
            <w:rPr>
              <w:rFonts w:asciiTheme="minorHAnsi" w:eastAsiaTheme="minorEastAsia" w:hAnsiTheme="minorHAnsi" w:cstheme="minorBidi"/>
              <w:noProof/>
              <w:kern w:val="2"/>
              <w:sz w:val="24"/>
              <w:szCs w:val="24"/>
              <w:lang w:val="en-GB"/>
              <w14:ligatures w14:val="standardContextual"/>
            </w:rPr>
          </w:pPr>
          <w:hyperlink w:anchor="_Toc168492305" w:history="1">
            <w:r w:rsidRPr="000F4BB1">
              <w:rPr>
                <w:rStyle w:val="Hyperlink"/>
                <w:noProof/>
              </w:rPr>
              <w:t>Reference List</w:t>
            </w:r>
            <w:r>
              <w:rPr>
                <w:noProof/>
              </w:rPr>
              <w:tab/>
            </w:r>
            <w:r>
              <w:rPr>
                <w:noProof/>
              </w:rPr>
              <w:fldChar w:fldCharType="begin"/>
            </w:r>
            <w:r>
              <w:rPr>
                <w:noProof/>
              </w:rPr>
              <w:instrText xml:space="preserve"> PAGEREF _Toc168492305 \h </w:instrText>
            </w:r>
            <w:r>
              <w:rPr>
                <w:noProof/>
              </w:rPr>
            </w:r>
            <w:r>
              <w:rPr>
                <w:noProof/>
              </w:rPr>
              <w:fldChar w:fldCharType="separate"/>
            </w:r>
            <w:r>
              <w:rPr>
                <w:noProof/>
              </w:rPr>
              <w:t>7</w:t>
            </w:r>
            <w:r>
              <w:rPr>
                <w:noProof/>
              </w:rPr>
              <w:fldChar w:fldCharType="end"/>
            </w:r>
          </w:hyperlink>
        </w:p>
        <w:p w14:paraId="57A40E43" w14:textId="15E2FB95" w:rsidR="00111C6B" w:rsidRDefault="00000000">
          <w:pPr>
            <w:spacing w:line="360" w:lineRule="auto"/>
            <w:jc w:val="both"/>
          </w:pPr>
          <w:r>
            <w:rPr>
              <w:rFonts w:ascii="Times New Roman" w:hAnsi="Times New Roman" w:cs="Times New Roman"/>
              <w:szCs w:val="24"/>
            </w:rPr>
            <w:fldChar w:fldCharType="end"/>
          </w:r>
        </w:p>
      </w:sdtContent>
    </w:sdt>
    <w:p w14:paraId="4BC41348" w14:textId="77777777" w:rsidR="00111C6B"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59C11C5" w14:textId="77777777" w:rsidR="00111C6B" w:rsidRDefault="00000000">
      <w:pPr>
        <w:pStyle w:val="Heading2"/>
      </w:pPr>
      <w:bookmarkStart w:id="0" w:name="_Toc168492301"/>
      <w:r>
        <w:lastRenderedPageBreak/>
        <w:t>Executive Summary</w:t>
      </w:r>
      <w:bookmarkEnd w:id="0"/>
      <w:r>
        <w:t xml:space="preserve"> </w:t>
      </w:r>
    </w:p>
    <w:p w14:paraId="5F628F40" w14:textId="77777777" w:rsidR="00111C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cultural distinctions between the Indian as well as the UK markets for managing operations in a hotel company were the </w:t>
      </w:r>
      <w:proofErr w:type="gramStart"/>
      <w:r>
        <w:rPr>
          <w:rFonts w:ascii="Times New Roman" w:eastAsia="Times New Roman" w:hAnsi="Times New Roman" w:cs="Times New Roman"/>
          <w:sz w:val="24"/>
          <w:szCs w:val="24"/>
        </w:rPr>
        <w:t>main focus</w:t>
      </w:r>
      <w:proofErr w:type="gramEnd"/>
      <w:r>
        <w:rPr>
          <w:rFonts w:ascii="Times New Roman" w:eastAsia="Times New Roman" w:hAnsi="Times New Roman" w:cs="Times New Roman"/>
          <w:sz w:val="24"/>
          <w:szCs w:val="24"/>
        </w:rPr>
        <w:t xml:space="preserve"> of this study. Using the GLOBE framework, this study examined and identified the cultural variations and leadership practices of the hospitality industry. It also determined the most effective means of resolving intercultural difficulties in global settings. </w:t>
      </w:r>
    </w:p>
    <w:p w14:paraId="631E7E89" w14:textId="77777777" w:rsidR="00111C6B" w:rsidRDefault="00000000">
      <w:pPr>
        <w:pStyle w:val="Heading2"/>
      </w:pPr>
      <w:bookmarkStart w:id="1" w:name="_Toc168492302"/>
      <w:r>
        <w:t>Introduction</w:t>
      </w:r>
      <w:bookmarkEnd w:id="1"/>
      <w:r>
        <w:t xml:space="preserve"> </w:t>
      </w:r>
    </w:p>
    <w:p w14:paraId="23E94A61" w14:textId="77777777" w:rsidR="00111C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International business expansion requires a thorough research process that is based on both linguistic as well as cultural facets. Cross-cultural identification and analysis are useful in different sectors, especially in the hotel and hospitality industry to help companies find the fittest strategies to reach more potential customers by considering proper market expansion targets and exploring numerous expansion possibilities. Based on the research work of Wang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it is identified that managers of multinational corporations must be knowledgeable about conventions, trustworthiness and cultural matters to keep a competitive advantage over their competitors independent of commercial operations. In cross-cultural fields, this awareness promotes effective customer service and straightforward communication. Multicultural Hotel &amp; Spa is an international business with its headquarters in India that conducts business throughout the world, including the UK. This study will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and examine the leadership styles of India and the UK and highlight the main cultural distinctions between the two countries. Additionally, this study is associated with intercultural leadership strategies in the global hospitality sector. </w:t>
      </w:r>
    </w:p>
    <w:p w14:paraId="47D72156" w14:textId="77777777" w:rsidR="00111C6B" w:rsidRDefault="00000000">
      <w:pPr>
        <w:pStyle w:val="Heading2"/>
      </w:pPr>
      <w:bookmarkStart w:id="2" w:name="_Toc168492303"/>
      <w:r>
        <w:t>Discussion</w:t>
      </w:r>
      <w:bookmarkEnd w:id="2"/>
      <w:r>
        <w:t xml:space="preserve"> </w:t>
      </w:r>
    </w:p>
    <w:p w14:paraId="2326BFA1" w14:textId="77777777" w:rsidR="00111C6B" w:rsidRDefault="00000000">
      <w:pPr>
        <w:pStyle w:val="Heading3"/>
      </w:pPr>
      <w:r>
        <w:t>Key differences between England's and India’s cultures as per Globe Project</w:t>
      </w:r>
    </w:p>
    <w:p w14:paraId="20923FBC" w14:textId="77777777" w:rsidR="00111C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identified that the United Kingdom is widely popular for its royal culture and professional etiquette in professional domains. On the other side, India is popular for its ancient and existing </w:t>
      </w:r>
      <w:proofErr w:type="spellStart"/>
      <w:r>
        <w:rPr>
          <w:rFonts w:ascii="Times New Roman" w:eastAsia="Times New Roman" w:hAnsi="Times New Roman" w:cs="Times New Roman"/>
          <w:sz w:val="24"/>
          <w:szCs w:val="24"/>
        </w:rPr>
        <w:t>civilisation</w:t>
      </w:r>
      <w:proofErr w:type="spellEnd"/>
      <w:r>
        <w:rPr>
          <w:rFonts w:ascii="Times New Roman" w:eastAsia="Times New Roman" w:hAnsi="Times New Roman" w:cs="Times New Roman"/>
          <w:sz w:val="24"/>
          <w:szCs w:val="24"/>
        </w:rPr>
        <w:t xml:space="preserve"> with rich approaches to diversity and culture. With </w:t>
      </w:r>
      <w:proofErr w:type="spellStart"/>
      <w:r>
        <w:rPr>
          <w:rFonts w:ascii="Times New Roman" w:eastAsia="Times New Roman" w:hAnsi="Times New Roman" w:cs="Times New Roman"/>
          <w:sz w:val="24"/>
          <w:szCs w:val="24"/>
        </w:rPr>
        <w:t>digitalisation</w:t>
      </w:r>
      <w:proofErr w:type="spellEnd"/>
      <w:r>
        <w:rPr>
          <w:rFonts w:ascii="Times New Roman" w:eastAsia="Times New Roman" w:hAnsi="Times New Roman" w:cs="Times New Roman"/>
          <w:sz w:val="24"/>
          <w:szCs w:val="24"/>
        </w:rPr>
        <w:t xml:space="preserve"> and different kinds of professional advancements, the Indian market is evolving nowadays and trying to hold a good position in the global economy. </w:t>
      </w:r>
    </w:p>
    <w:tbl>
      <w:tblPr>
        <w:tblStyle w:val="Style12"/>
        <w:tblW w:w="10875" w:type="dxa"/>
        <w:tblInd w:w="-8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3510"/>
        <w:gridCol w:w="4305"/>
        <w:gridCol w:w="3060"/>
      </w:tblGrid>
      <w:tr w:rsidR="00111C6B" w14:paraId="15B2FD87" w14:textId="77777777">
        <w:tc>
          <w:tcPr>
            <w:tcW w:w="3510" w:type="dxa"/>
            <w:shd w:val="clear" w:color="auto" w:fill="93C47D"/>
            <w:tcMar>
              <w:top w:w="100" w:type="dxa"/>
              <w:left w:w="100" w:type="dxa"/>
              <w:bottom w:w="100" w:type="dxa"/>
              <w:right w:w="100" w:type="dxa"/>
            </w:tcMar>
          </w:tcPr>
          <w:p w14:paraId="25A3C446" w14:textId="77777777" w:rsidR="00111C6B" w:rsidRDefault="00000000">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Difference in Communication</w:t>
            </w:r>
          </w:p>
        </w:tc>
        <w:tc>
          <w:tcPr>
            <w:tcW w:w="4305" w:type="dxa"/>
            <w:shd w:val="clear" w:color="auto" w:fill="8E7CC3"/>
            <w:tcMar>
              <w:top w:w="100" w:type="dxa"/>
              <w:left w:w="100" w:type="dxa"/>
              <w:bottom w:w="100" w:type="dxa"/>
              <w:right w:w="100" w:type="dxa"/>
            </w:tcMar>
          </w:tcPr>
          <w:p w14:paraId="16AD7505" w14:textId="77777777" w:rsidR="00111C6B" w:rsidRDefault="00000000">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Difference in Cultures</w:t>
            </w:r>
          </w:p>
        </w:tc>
        <w:tc>
          <w:tcPr>
            <w:tcW w:w="3060" w:type="dxa"/>
            <w:shd w:val="clear" w:color="auto" w:fill="E06666"/>
            <w:tcMar>
              <w:top w:w="100" w:type="dxa"/>
              <w:left w:w="100" w:type="dxa"/>
              <w:bottom w:w="100" w:type="dxa"/>
              <w:right w:w="100" w:type="dxa"/>
            </w:tcMar>
          </w:tcPr>
          <w:p w14:paraId="176EEE27" w14:textId="77777777" w:rsidR="00111C6B" w:rsidRDefault="00000000">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Difference in Working Styles</w:t>
            </w:r>
          </w:p>
        </w:tc>
      </w:tr>
      <w:tr w:rsidR="00111C6B" w14:paraId="6FB3C41C" w14:textId="77777777">
        <w:tc>
          <w:tcPr>
            <w:tcW w:w="3510" w:type="dxa"/>
            <w:shd w:val="clear" w:color="auto" w:fill="auto"/>
            <w:tcMar>
              <w:top w:w="100" w:type="dxa"/>
              <w:left w:w="100" w:type="dxa"/>
              <w:bottom w:w="100" w:type="dxa"/>
              <w:right w:w="100" w:type="dxa"/>
            </w:tcMar>
          </w:tcPr>
          <w:p w14:paraId="0EB4CFBB" w14:textId="77777777" w:rsidR="00111C6B" w:rsidRDefault="00000000">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the hospitality industry, effective communication is essential for preserving positive relationships with both staff and visitors. India and the UK are using different communication strategies in the hotel management industry (Nazarian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While UK-based hotel workers adopt direct and crisp communication techniques whereas the Indian hospitality sector places more emphasis on informal communication and other gestures of civility and respect. </w:t>
            </w:r>
          </w:p>
        </w:tc>
        <w:tc>
          <w:tcPr>
            <w:tcW w:w="4305" w:type="dxa"/>
            <w:shd w:val="clear" w:color="auto" w:fill="auto"/>
            <w:tcMar>
              <w:top w:w="100" w:type="dxa"/>
              <w:left w:w="100" w:type="dxa"/>
              <w:bottom w:w="100" w:type="dxa"/>
              <w:right w:w="100" w:type="dxa"/>
            </w:tcMar>
          </w:tcPr>
          <w:p w14:paraId="4991E870" w14:textId="77777777" w:rsidR="00111C6B" w:rsidRDefault="00000000">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 has strong spiritual ties to its hospitality services (</w:t>
            </w:r>
            <w:proofErr w:type="spellStart"/>
            <w:r>
              <w:rPr>
                <w:rFonts w:ascii="Times New Roman" w:eastAsia="Times New Roman" w:hAnsi="Times New Roman" w:cs="Times New Roman"/>
                <w:sz w:val="24"/>
                <w:szCs w:val="24"/>
              </w:rPr>
              <w:t>Ibef</w:t>
            </w:r>
            <w:proofErr w:type="spellEnd"/>
            <w:r>
              <w:rPr>
                <w:rFonts w:ascii="Times New Roman" w:eastAsia="Times New Roman" w:hAnsi="Times New Roman" w:cs="Times New Roman"/>
                <w:sz w:val="24"/>
                <w:szCs w:val="24"/>
              </w:rPr>
              <w:t xml:space="preserve">, 2023). The core belief of Indians is "Atithi Devo Bhava," which translates to “The Guests are near to God”. Hospitality is deeply embedded in Indian customs and is seen as a sacred duty. Conversely, the UK places a high importance on </w:t>
            </w:r>
            <w:proofErr w:type="gramStart"/>
            <w:r>
              <w:rPr>
                <w:rFonts w:ascii="Times New Roman" w:eastAsia="Times New Roman" w:hAnsi="Times New Roman" w:cs="Times New Roman"/>
                <w:sz w:val="24"/>
                <w:szCs w:val="24"/>
              </w:rPr>
              <w:t>hospitality in its own right, although</w:t>
            </w:r>
            <w:proofErr w:type="gramEnd"/>
            <w:r>
              <w:rPr>
                <w:rFonts w:ascii="Times New Roman" w:eastAsia="Times New Roman" w:hAnsi="Times New Roman" w:cs="Times New Roman"/>
                <w:sz w:val="24"/>
                <w:szCs w:val="24"/>
              </w:rPr>
              <w:t xml:space="preserve">, unlike Indian hospitality businesses, it is less closely associated with spiritual ties.  </w:t>
            </w:r>
          </w:p>
        </w:tc>
        <w:tc>
          <w:tcPr>
            <w:tcW w:w="3060" w:type="dxa"/>
            <w:shd w:val="clear" w:color="auto" w:fill="auto"/>
            <w:tcMar>
              <w:top w:w="100" w:type="dxa"/>
              <w:left w:w="100" w:type="dxa"/>
              <w:bottom w:w="100" w:type="dxa"/>
              <w:right w:w="100" w:type="dxa"/>
            </w:tcMar>
          </w:tcPr>
          <w:p w14:paraId="7D8EF0AB" w14:textId="77777777" w:rsidR="00111C6B" w:rsidRDefault="00000000">
            <w:pPr>
              <w:widowControl w:val="0"/>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discovered that welcoming and treating guests fairly are two things that hotel businesses in the UK and India </w:t>
            </w:r>
            <w:proofErr w:type="gramStart"/>
            <w:r>
              <w:rPr>
                <w:rFonts w:ascii="Times New Roman" w:eastAsia="Times New Roman" w:hAnsi="Times New Roman" w:cs="Times New Roman"/>
                <w:sz w:val="24"/>
                <w:szCs w:val="24"/>
              </w:rPr>
              <w:t>share in common</w:t>
            </w:r>
            <w:proofErr w:type="gramEnd"/>
            <w:r>
              <w:rPr>
                <w:rFonts w:ascii="Times New Roman" w:eastAsia="Times New Roman" w:hAnsi="Times New Roman" w:cs="Times New Roman"/>
                <w:sz w:val="24"/>
                <w:szCs w:val="24"/>
              </w:rPr>
              <w:t xml:space="preserve">. Based on the perspectives of Nazarian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(2024), it is found that professionalism, punctuality and adherence to laws are highly regarded in the UK compared to India. It is also found that professionalism is valued in India as well, even though there may be more chances for flexibility, originality and meeting the needs of guests on a </w:t>
            </w:r>
            <w:proofErr w:type="gramStart"/>
            <w:r>
              <w:rPr>
                <w:rFonts w:ascii="Times New Roman" w:eastAsia="Times New Roman" w:hAnsi="Times New Roman" w:cs="Times New Roman"/>
                <w:sz w:val="24"/>
                <w:szCs w:val="24"/>
              </w:rPr>
              <w:t xml:space="preserve">more </w:t>
            </w:r>
            <w:proofErr w:type="spellStart"/>
            <w:r>
              <w:rPr>
                <w:rFonts w:ascii="Times New Roman" w:eastAsia="Times New Roman" w:hAnsi="Times New Roman" w:cs="Times New Roman"/>
                <w:sz w:val="24"/>
                <w:szCs w:val="24"/>
              </w:rPr>
              <w:t>professionalised</w:t>
            </w:r>
            <w:proofErr w:type="spellEnd"/>
            <w:r>
              <w:rPr>
                <w:rFonts w:ascii="Times New Roman" w:eastAsia="Times New Roman" w:hAnsi="Times New Roman" w:cs="Times New Roman"/>
                <w:sz w:val="24"/>
                <w:szCs w:val="24"/>
              </w:rPr>
              <w:t xml:space="preserve"> affairs</w:t>
            </w:r>
            <w:proofErr w:type="gramEnd"/>
            <w:r>
              <w:rPr>
                <w:rFonts w:ascii="Times New Roman" w:eastAsia="Times New Roman" w:hAnsi="Times New Roman" w:cs="Times New Roman"/>
                <w:sz w:val="24"/>
                <w:szCs w:val="24"/>
              </w:rPr>
              <w:t xml:space="preserve">. </w:t>
            </w:r>
          </w:p>
        </w:tc>
      </w:tr>
    </w:tbl>
    <w:p w14:paraId="5E7746E7" w14:textId="77777777" w:rsidR="00111C6B" w:rsidRDefault="00111C6B">
      <w:pPr>
        <w:spacing w:line="360" w:lineRule="auto"/>
        <w:jc w:val="both"/>
        <w:rPr>
          <w:rFonts w:ascii="Times New Roman" w:eastAsia="Times New Roman" w:hAnsi="Times New Roman" w:cs="Times New Roman"/>
          <w:sz w:val="24"/>
          <w:szCs w:val="24"/>
        </w:rPr>
      </w:pPr>
    </w:p>
    <w:p w14:paraId="20E7F8F1" w14:textId="77777777" w:rsidR="00111C6B" w:rsidRDefault="00000000">
      <w:pPr>
        <w:pStyle w:val="Heading3"/>
        <w:rPr>
          <w:rFonts w:eastAsia="Times New Roman" w:cs="Times New Roman"/>
          <w:szCs w:val="24"/>
        </w:rPr>
      </w:pPr>
      <w:r>
        <w:rPr>
          <w:rFonts w:eastAsia="Times New Roman" w:cs="Times New Roman"/>
          <w:szCs w:val="24"/>
        </w:rPr>
        <w:t>Culture and Leadership</w:t>
      </w:r>
      <w:r>
        <w:rPr>
          <w:rFonts w:eastAsia="Times New Roman" w:cs="Times New Roman"/>
          <w:color w:val="000000"/>
          <w:szCs w:val="24"/>
        </w:rPr>
        <w:t xml:space="preserve"> differences between </w:t>
      </w:r>
      <w:r>
        <w:rPr>
          <w:rFonts w:eastAsia="Times New Roman" w:cs="Times New Roman"/>
          <w:szCs w:val="24"/>
        </w:rPr>
        <w:t xml:space="preserve">the </w:t>
      </w:r>
      <w:r>
        <w:rPr>
          <w:rFonts w:eastAsia="Times New Roman" w:cs="Times New Roman"/>
          <w:color w:val="000000"/>
          <w:szCs w:val="24"/>
        </w:rPr>
        <w:t xml:space="preserve">UK and India </w:t>
      </w:r>
      <w:r>
        <w:rPr>
          <w:rFonts w:eastAsia="Times New Roman" w:cs="Times New Roman"/>
          <w:szCs w:val="24"/>
        </w:rPr>
        <w:t xml:space="preserve">as per the </w:t>
      </w:r>
      <w:r>
        <w:rPr>
          <w:rFonts w:eastAsia="Times New Roman" w:cs="Times New Roman"/>
          <w:color w:val="000000"/>
          <w:szCs w:val="24"/>
        </w:rPr>
        <w:t xml:space="preserve">GLOBE Project’s </w:t>
      </w:r>
      <w:r>
        <w:rPr>
          <w:rFonts w:eastAsia="Times New Roman" w:cs="Times New Roman"/>
          <w:szCs w:val="24"/>
        </w:rPr>
        <w:t>Study</w:t>
      </w:r>
    </w:p>
    <w:p w14:paraId="7E45F40A" w14:textId="77777777" w:rsidR="00111C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important cross-cultural research effort named GLOBE (Global Leadership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Effectiveness) aims to determine how culture influences leadership approaches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practices in an international setting. The leadership study, which presents leadership techniques from several </w:t>
      </w:r>
      <w:proofErr w:type="gramStart"/>
      <w:r>
        <w:rPr>
          <w:rFonts w:ascii="Times New Roman" w:eastAsia="Times New Roman" w:hAnsi="Times New Roman" w:cs="Times New Roman"/>
          <w:sz w:val="24"/>
          <w:szCs w:val="24"/>
        </w:rPr>
        <w:t>perspectives</w:t>
      </w:r>
      <w:proofErr w:type="gramEnd"/>
      <w:r>
        <w:rPr>
          <w:rFonts w:ascii="Times New Roman" w:eastAsia="Times New Roman" w:hAnsi="Times New Roman" w:cs="Times New Roman"/>
          <w:sz w:val="24"/>
          <w:szCs w:val="24"/>
        </w:rPr>
        <w:t xml:space="preserve"> is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into nine distinct stages. </w:t>
      </w:r>
    </w:p>
    <w:tbl>
      <w:tblPr>
        <w:tblStyle w:val="Style1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10"/>
        <w:gridCol w:w="3120"/>
        <w:gridCol w:w="2865"/>
        <w:gridCol w:w="2565"/>
      </w:tblGrid>
      <w:tr w:rsidR="00111C6B" w14:paraId="5AFC8FEF" w14:textId="77777777">
        <w:tc>
          <w:tcPr>
            <w:tcW w:w="810" w:type="dxa"/>
            <w:shd w:val="clear" w:color="auto" w:fill="B6D7A8"/>
            <w:tcMar>
              <w:top w:w="100" w:type="dxa"/>
              <w:left w:w="100" w:type="dxa"/>
              <w:bottom w:w="100" w:type="dxa"/>
              <w:right w:w="100" w:type="dxa"/>
            </w:tcMar>
          </w:tcPr>
          <w:p w14:paraId="5CB01034" w14:textId="77777777" w:rsidR="00111C6B" w:rsidRDefault="00000000">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Steps </w:t>
            </w:r>
          </w:p>
        </w:tc>
        <w:tc>
          <w:tcPr>
            <w:tcW w:w="3120" w:type="dxa"/>
            <w:shd w:val="clear" w:color="auto" w:fill="B6D7A8"/>
            <w:tcMar>
              <w:top w:w="100" w:type="dxa"/>
              <w:left w:w="100" w:type="dxa"/>
              <w:bottom w:w="100" w:type="dxa"/>
              <w:right w:w="100" w:type="dxa"/>
            </w:tcMar>
          </w:tcPr>
          <w:p w14:paraId="696A7C5F" w14:textId="77777777" w:rsidR="00111C6B" w:rsidRDefault="00000000">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Components </w:t>
            </w:r>
          </w:p>
        </w:tc>
        <w:tc>
          <w:tcPr>
            <w:tcW w:w="2865" w:type="dxa"/>
            <w:shd w:val="clear" w:color="auto" w:fill="3C78D8"/>
            <w:tcMar>
              <w:top w:w="100" w:type="dxa"/>
              <w:left w:w="100" w:type="dxa"/>
              <w:bottom w:w="100" w:type="dxa"/>
              <w:right w:w="100" w:type="dxa"/>
            </w:tcMar>
          </w:tcPr>
          <w:p w14:paraId="35322E6A" w14:textId="77777777" w:rsidR="00111C6B" w:rsidRDefault="00000000">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India</w:t>
            </w:r>
          </w:p>
        </w:tc>
        <w:tc>
          <w:tcPr>
            <w:tcW w:w="2565" w:type="dxa"/>
            <w:shd w:val="clear" w:color="auto" w:fill="FF0000"/>
            <w:tcMar>
              <w:top w:w="100" w:type="dxa"/>
              <w:left w:w="100" w:type="dxa"/>
              <w:bottom w:w="100" w:type="dxa"/>
              <w:right w:w="100" w:type="dxa"/>
            </w:tcMar>
          </w:tcPr>
          <w:p w14:paraId="612B738B" w14:textId="77777777" w:rsidR="00111C6B" w:rsidRDefault="00000000">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United Kingdom</w:t>
            </w:r>
          </w:p>
        </w:tc>
      </w:tr>
      <w:tr w:rsidR="00111C6B" w14:paraId="7B828568" w14:textId="77777777">
        <w:tc>
          <w:tcPr>
            <w:tcW w:w="810" w:type="dxa"/>
            <w:shd w:val="clear" w:color="auto" w:fill="auto"/>
            <w:tcMar>
              <w:top w:w="100" w:type="dxa"/>
              <w:left w:w="100" w:type="dxa"/>
              <w:bottom w:w="100" w:type="dxa"/>
              <w:right w:w="100" w:type="dxa"/>
            </w:tcMar>
          </w:tcPr>
          <w:p w14:paraId="262AA801" w14:textId="77777777" w:rsidR="00111C6B" w:rsidRDefault="00000000">
            <w:pPr>
              <w:widowControl w:val="0"/>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1 </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7C0295" w14:textId="77777777" w:rsidR="00111C6B"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Power Distance</w:t>
            </w:r>
          </w:p>
        </w:tc>
        <w:tc>
          <w:tcPr>
            <w:tcW w:w="2865" w:type="dxa"/>
            <w:shd w:val="clear" w:color="auto" w:fill="auto"/>
            <w:tcMar>
              <w:top w:w="100" w:type="dxa"/>
              <w:left w:w="100" w:type="dxa"/>
              <w:bottom w:w="100" w:type="dxa"/>
              <w:right w:w="100" w:type="dxa"/>
            </w:tcMar>
          </w:tcPr>
          <w:p w14:paraId="297BEE43"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Power Distance is high</w:t>
            </w:r>
          </w:p>
        </w:tc>
        <w:tc>
          <w:tcPr>
            <w:tcW w:w="2565" w:type="dxa"/>
            <w:shd w:val="clear" w:color="auto" w:fill="auto"/>
            <w:tcMar>
              <w:top w:w="100" w:type="dxa"/>
              <w:left w:w="100" w:type="dxa"/>
              <w:bottom w:w="100" w:type="dxa"/>
              <w:right w:w="100" w:type="dxa"/>
            </w:tcMar>
          </w:tcPr>
          <w:p w14:paraId="12705BE8"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Power Distance is low</w:t>
            </w:r>
          </w:p>
        </w:tc>
      </w:tr>
      <w:tr w:rsidR="00111C6B" w14:paraId="52D47A4A" w14:textId="77777777">
        <w:tc>
          <w:tcPr>
            <w:tcW w:w="810" w:type="dxa"/>
            <w:shd w:val="clear" w:color="auto" w:fill="auto"/>
            <w:tcMar>
              <w:top w:w="100" w:type="dxa"/>
              <w:left w:w="100" w:type="dxa"/>
              <w:bottom w:w="100" w:type="dxa"/>
              <w:right w:w="100" w:type="dxa"/>
            </w:tcMar>
          </w:tcPr>
          <w:p w14:paraId="5944D47A" w14:textId="77777777" w:rsidR="00111C6B" w:rsidRDefault="00000000">
            <w:pPr>
              <w:widowControl w:val="0"/>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2</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98232A" w14:textId="77777777" w:rsidR="00111C6B"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Uncertainty Avoidance</w:t>
            </w:r>
          </w:p>
        </w:tc>
        <w:tc>
          <w:tcPr>
            <w:tcW w:w="2865" w:type="dxa"/>
            <w:shd w:val="clear" w:color="auto" w:fill="auto"/>
            <w:tcMar>
              <w:top w:w="100" w:type="dxa"/>
              <w:left w:w="100" w:type="dxa"/>
              <w:bottom w:w="100" w:type="dxa"/>
              <w:right w:w="100" w:type="dxa"/>
            </w:tcMar>
          </w:tcPr>
          <w:p w14:paraId="2789C9BE"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2565" w:type="dxa"/>
            <w:shd w:val="clear" w:color="auto" w:fill="auto"/>
            <w:tcMar>
              <w:top w:w="100" w:type="dxa"/>
              <w:left w:w="100" w:type="dxa"/>
              <w:bottom w:w="100" w:type="dxa"/>
              <w:right w:w="100" w:type="dxa"/>
            </w:tcMar>
          </w:tcPr>
          <w:p w14:paraId="6C0D3C70"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r>
      <w:tr w:rsidR="00111C6B" w14:paraId="5AAD542A" w14:textId="77777777">
        <w:tc>
          <w:tcPr>
            <w:tcW w:w="810" w:type="dxa"/>
            <w:shd w:val="clear" w:color="auto" w:fill="auto"/>
            <w:tcMar>
              <w:top w:w="100" w:type="dxa"/>
              <w:left w:w="100" w:type="dxa"/>
              <w:bottom w:w="100" w:type="dxa"/>
              <w:right w:w="100" w:type="dxa"/>
            </w:tcMar>
          </w:tcPr>
          <w:p w14:paraId="3C644E69" w14:textId="77777777" w:rsidR="00111C6B" w:rsidRDefault="00000000">
            <w:pPr>
              <w:widowControl w:val="0"/>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3</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20F0B4" w14:textId="77777777" w:rsidR="00111C6B"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Assertiveness</w:t>
            </w:r>
          </w:p>
        </w:tc>
        <w:tc>
          <w:tcPr>
            <w:tcW w:w="2865" w:type="dxa"/>
            <w:shd w:val="clear" w:color="auto" w:fill="auto"/>
            <w:tcMar>
              <w:top w:w="100" w:type="dxa"/>
              <w:left w:w="100" w:type="dxa"/>
              <w:bottom w:w="100" w:type="dxa"/>
              <w:right w:w="100" w:type="dxa"/>
            </w:tcMar>
          </w:tcPr>
          <w:p w14:paraId="5DBF0C12"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Foster exhibits assertiveness in communication</w:t>
            </w:r>
          </w:p>
        </w:tc>
        <w:tc>
          <w:tcPr>
            <w:tcW w:w="2565" w:type="dxa"/>
            <w:shd w:val="clear" w:color="auto" w:fill="auto"/>
            <w:tcMar>
              <w:top w:w="100" w:type="dxa"/>
              <w:left w:w="100" w:type="dxa"/>
              <w:bottom w:w="100" w:type="dxa"/>
              <w:right w:w="100" w:type="dxa"/>
            </w:tcMar>
          </w:tcPr>
          <w:p w14:paraId="053EF0EC"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Foster direct and formal communication</w:t>
            </w:r>
          </w:p>
        </w:tc>
      </w:tr>
      <w:tr w:rsidR="00111C6B" w14:paraId="21691B54" w14:textId="77777777">
        <w:tc>
          <w:tcPr>
            <w:tcW w:w="810" w:type="dxa"/>
            <w:shd w:val="clear" w:color="auto" w:fill="auto"/>
            <w:tcMar>
              <w:top w:w="100" w:type="dxa"/>
              <w:left w:w="100" w:type="dxa"/>
              <w:bottom w:w="100" w:type="dxa"/>
              <w:right w:w="100" w:type="dxa"/>
            </w:tcMar>
          </w:tcPr>
          <w:p w14:paraId="4682C592" w14:textId="77777777" w:rsidR="00111C6B" w:rsidRDefault="00000000">
            <w:pPr>
              <w:widowControl w:val="0"/>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4</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E2449D" w14:textId="77777777" w:rsidR="00111C6B"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Gender Egalitarianism</w:t>
            </w:r>
          </w:p>
        </w:tc>
        <w:tc>
          <w:tcPr>
            <w:tcW w:w="2865" w:type="dxa"/>
            <w:shd w:val="clear" w:color="auto" w:fill="auto"/>
            <w:tcMar>
              <w:top w:w="100" w:type="dxa"/>
              <w:left w:w="100" w:type="dxa"/>
              <w:bottom w:w="100" w:type="dxa"/>
              <w:right w:w="100" w:type="dxa"/>
            </w:tcMar>
          </w:tcPr>
          <w:p w14:paraId="006EF4F5"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Gender gaps are high</w:t>
            </w:r>
          </w:p>
        </w:tc>
        <w:tc>
          <w:tcPr>
            <w:tcW w:w="2565" w:type="dxa"/>
            <w:shd w:val="clear" w:color="auto" w:fill="auto"/>
            <w:tcMar>
              <w:top w:w="100" w:type="dxa"/>
              <w:left w:w="100" w:type="dxa"/>
              <w:bottom w:w="100" w:type="dxa"/>
              <w:right w:w="100" w:type="dxa"/>
            </w:tcMar>
          </w:tcPr>
          <w:p w14:paraId="3BB81E24"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Gender gaps are low</w:t>
            </w:r>
          </w:p>
        </w:tc>
      </w:tr>
      <w:tr w:rsidR="00111C6B" w14:paraId="0888FA00" w14:textId="77777777">
        <w:tc>
          <w:tcPr>
            <w:tcW w:w="810" w:type="dxa"/>
            <w:shd w:val="clear" w:color="auto" w:fill="auto"/>
            <w:tcMar>
              <w:top w:w="100" w:type="dxa"/>
              <w:left w:w="100" w:type="dxa"/>
              <w:bottom w:w="100" w:type="dxa"/>
              <w:right w:w="100" w:type="dxa"/>
            </w:tcMar>
          </w:tcPr>
          <w:p w14:paraId="584A390F" w14:textId="77777777" w:rsidR="00111C6B" w:rsidRDefault="00000000">
            <w:pPr>
              <w:widowControl w:val="0"/>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5</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7BE298" w14:textId="77777777" w:rsidR="00111C6B"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In-group Collectivism </w:t>
            </w:r>
          </w:p>
        </w:tc>
        <w:tc>
          <w:tcPr>
            <w:tcW w:w="2865" w:type="dxa"/>
            <w:shd w:val="clear" w:color="auto" w:fill="auto"/>
            <w:tcMar>
              <w:top w:w="100" w:type="dxa"/>
              <w:left w:w="100" w:type="dxa"/>
              <w:bottom w:w="100" w:type="dxa"/>
              <w:right w:w="100" w:type="dxa"/>
            </w:tcMar>
          </w:tcPr>
          <w:p w14:paraId="55B0BB82"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 activities</w:t>
            </w:r>
          </w:p>
        </w:tc>
        <w:tc>
          <w:tcPr>
            <w:tcW w:w="2565" w:type="dxa"/>
            <w:shd w:val="clear" w:color="auto" w:fill="auto"/>
            <w:tcMar>
              <w:top w:w="100" w:type="dxa"/>
              <w:left w:w="100" w:type="dxa"/>
              <w:bottom w:w="100" w:type="dxa"/>
              <w:right w:w="100" w:type="dxa"/>
            </w:tcMar>
          </w:tcPr>
          <w:p w14:paraId="78163F58"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Fewer activities </w:t>
            </w:r>
          </w:p>
        </w:tc>
      </w:tr>
      <w:tr w:rsidR="00111C6B" w14:paraId="22A80B8C" w14:textId="77777777">
        <w:tc>
          <w:tcPr>
            <w:tcW w:w="810" w:type="dxa"/>
            <w:shd w:val="clear" w:color="auto" w:fill="auto"/>
            <w:tcMar>
              <w:top w:w="100" w:type="dxa"/>
              <w:left w:w="100" w:type="dxa"/>
              <w:bottom w:w="100" w:type="dxa"/>
              <w:right w:w="100" w:type="dxa"/>
            </w:tcMar>
          </w:tcPr>
          <w:p w14:paraId="09EB7C30" w14:textId="77777777" w:rsidR="00111C6B" w:rsidRDefault="00000000">
            <w:pPr>
              <w:widowControl w:val="0"/>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6</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07FB08" w14:textId="77777777" w:rsidR="00111C6B"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Institutional Collectiveness </w:t>
            </w:r>
          </w:p>
        </w:tc>
        <w:tc>
          <w:tcPr>
            <w:tcW w:w="2865" w:type="dxa"/>
            <w:shd w:val="clear" w:color="auto" w:fill="auto"/>
            <w:tcMar>
              <w:top w:w="100" w:type="dxa"/>
              <w:left w:w="100" w:type="dxa"/>
              <w:bottom w:w="100" w:type="dxa"/>
              <w:right w:w="100" w:type="dxa"/>
            </w:tcMar>
          </w:tcPr>
          <w:p w14:paraId="0F362139" w14:textId="77777777" w:rsidR="00111C6B"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Focus on group achievements</w:t>
            </w:r>
          </w:p>
        </w:tc>
        <w:tc>
          <w:tcPr>
            <w:tcW w:w="2565" w:type="dxa"/>
            <w:shd w:val="clear" w:color="auto" w:fill="auto"/>
            <w:tcMar>
              <w:top w:w="100" w:type="dxa"/>
              <w:left w:w="100" w:type="dxa"/>
              <w:bottom w:w="100" w:type="dxa"/>
              <w:right w:w="100" w:type="dxa"/>
            </w:tcMar>
          </w:tcPr>
          <w:p w14:paraId="2AA54DD7"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Focus on individual achievements</w:t>
            </w:r>
          </w:p>
        </w:tc>
      </w:tr>
      <w:tr w:rsidR="00111C6B" w14:paraId="00A5E64D" w14:textId="77777777">
        <w:tc>
          <w:tcPr>
            <w:tcW w:w="810" w:type="dxa"/>
            <w:shd w:val="clear" w:color="auto" w:fill="auto"/>
            <w:tcMar>
              <w:top w:w="100" w:type="dxa"/>
              <w:left w:w="100" w:type="dxa"/>
              <w:bottom w:w="100" w:type="dxa"/>
              <w:right w:w="100" w:type="dxa"/>
            </w:tcMar>
          </w:tcPr>
          <w:p w14:paraId="23CFB68E" w14:textId="77777777" w:rsidR="00111C6B" w:rsidRDefault="00000000">
            <w:pPr>
              <w:widowControl w:val="0"/>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7</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9B1E01" w14:textId="77777777" w:rsidR="00111C6B"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Humane Orientation </w:t>
            </w:r>
          </w:p>
        </w:tc>
        <w:tc>
          <w:tcPr>
            <w:tcW w:w="2865" w:type="dxa"/>
            <w:shd w:val="clear" w:color="auto" w:fill="auto"/>
            <w:tcMar>
              <w:top w:w="100" w:type="dxa"/>
              <w:left w:w="100" w:type="dxa"/>
              <w:bottom w:w="100" w:type="dxa"/>
              <w:right w:w="100" w:type="dxa"/>
            </w:tcMar>
          </w:tcPr>
          <w:p w14:paraId="43DB03F3" w14:textId="77777777" w:rsidR="00111C6B"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Moderate efficient </w:t>
            </w:r>
          </w:p>
        </w:tc>
        <w:tc>
          <w:tcPr>
            <w:tcW w:w="2565" w:type="dxa"/>
            <w:shd w:val="clear" w:color="auto" w:fill="auto"/>
            <w:tcMar>
              <w:top w:w="100" w:type="dxa"/>
              <w:left w:w="100" w:type="dxa"/>
              <w:bottom w:w="100" w:type="dxa"/>
              <w:right w:w="100" w:type="dxa"/>
            </w:tcMar>
          </w:tcPr>
          <w:p w14:paraId="44335738"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efficiency </w:t>
            </w:r>
          </w:p>
        </w:tc>
      </w:tr>
      <w:tr w:rsidR="00111C6B" w14:paraId="2399F94F" w14:textId="77777777">
        <w:tc>
          <w:tcPr>
            <w:tcW w:w="810" w:type="dxa"/>
            <w:shd w:val="clear" w:color="auto" w:fill="auto"/>
            <w:tcMar>
              <w:top w:w="100" w:type="dxa"/>
              <w:left w:w="100" w:type="dxa"/>
              <w:bottom w:w="100" w:type="dxa"/>
              <w:right w:w="100" w:type="dxa"/>
            </w:tcMar>
          </w:tcPr>
          <w:p w14:paraId="7780BB1C"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9728A5" w14:textId="77777777" w:rsidR="00111C6B"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Performance Orientation </w:t>
            </w:r>
          </w:p>
        </w:tc>
        <w:tc>
          <w:tcPr>
            <w:tcW w:w="2865" w:type="dxa"/>
            <w:shd w:val="clear" w:color="auto" w:fill="auto"/>
            <w:tcMar>
              <w:top w:w="100" w:type="dxa"/>
              <w:left w:w="100" w:type="dxa"/>
              <w:bottom w:w="100" w:type="dxa"/>
              <w:right w:w="100" w:type="dxa"/>
            </w:tcMar>
          </w:tcPr>
          <w:p w14:paraId="61FF108A"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2565" w:type="dxa"/>
            <w:shd w:val="clear" w:color="auto" w:fill="auto"/>
            <w:tcMar>
              <w:top w:w="100" w:type="dxa"/>
              <w:left w:w="100" w:type="dxa"/>
              <w:bottom w:w="100" w:type="dxa"/>
              <w:right w:w="100" w:type="dxa"/>
            </w:tcMar>
          </w:tcPr>
          <w:p w14:paraId="112A6CBB"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r>
      <w:tr w:rsidR="00111C6B" w14:paraId="0E40E5DA" w14:textId="77777777">
        <w:tc>
          <w:tcPr>
            <w:tcW w:w="810" w:type="dxa"/>
            <w:shd w:val="clear" w:color="auto" w:fill="auto"/>
            <w:tcMar>
              <w:top w:w="100" w:type="dxa"/>
              <w:left w:w="100" w:type="dxa"/>
              <w:bottom w:w="100" w:type="dxa"/>
              <w:right w:w="100" w:type="dxa"/>
            </w:tcMar>
          </w:tcPr>
          <w:p w14:paraId="64FE0817"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31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8943A2" w14:textId="77777777" w:rsidR="00111C6B"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Future Orientation </w:t>
            </w:r>
          </w:p>
        </w:tc>
        <w:tc>
          <w:tcPr>
            <w:tcW w:w="2865" w:type="dxa"/>
            <w:shd w:val="clear" w:color="auto" w:fill="auto"/>
            <w:tcMar>
              <w:top w:w="100" w:type="dxa"/>
              <w:left w:w="100" w:type="dxa"/>
              <w:bottom w:w="100" w:type="dxa"/>
              <w:right w:w="100" w:type="dxa"/>
            </w:tcMar>
          </w:tcPr>
          <w:p w14:paraId="2CF45932"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Future focused culture </w:t>
            </w:r>
          </w:p>
        </w:tc>
        <w:tc>
          <w:tcPr>
            <w:tcW w:w="2565" w:type="dxa"/>
            <w:shd w:val="clear" w:color="auto" w:fill="auto"/>
            <w:tcMar>
              <w:top w:w="100" w:type="dxa"/>
              <w:left w:w="100" w:type="dxa"/>
              <w:bottom w:w="100" w:type="dxa"/>
              <w:right w:w="100" w:type="dxa"/>
            </w:tcMar>
          </w:tcPr>
          <w:p w14:paraId="350EA79C" w14:textId="77777777" w:rsidR="00111C6B"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Future focused culture </w:t>
            </w:r>
          </w:p>
        </w:tc>
      </w:tr>
    </w:tbl>
    <w:p w14:paraId="6ABE93AD" w14:textId="77777777" w:rsidR="00111C6B" w:rsidRDefault="00111C6B">
      <w:pPr>
        <w:spacing w:line="360" w:lineRule="auto"/>
        <w:jc w:val="both"/>
        <w:rPr>
          <w:rFonts w:ascii="Times New Roman" w:eastAsia="Times New Roman" w:hAnsi="Times New Roman" w:cs="Times New Roman"/>
          <w:sz w:val="24"/>
          <w:szCs w:val="24"/>
        </w:rPr>
      </w:pPr>
    </w:p>
    <w:p w14:paraId="2C34543D" w14:textId="77777777" w:rsidR="00111C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Analysis:</w:t>
      </w:r>
      <w:r>
        <w:rPr>
          <w:rFonts w:ascii="Times New Roman" w:eastAsia="Times New Roman" w:hAnsi="Times New Roman" w:cs="Times New Roman"/>
          <w:sz w:val="24"/>
          <w:szCs w:val="24"/>
        </w:rPr>
        <w:t xml:space="preserve"> The GLOBE Project leadership study has revealed that professional leadership norms and cultures in India and the UK differ in many aspects and are similar in others. The analysis of the nine-factor determinant indicates that the corporate culture in the UK has a low power distance inside hierarchical structures, while the corporate culture in India has a large power distance (Nazarian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2024). Conversely, Indian business culture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teamwork, whereas UK corporate culture places more emphasis on individual goal achievement. In India, there are significantly more gender disparities than in the UK. </w:t>
      </w:r>
    </w:p>
    <w:p w14:paraId="6E907808" w14:textId="77777777" w:rsidR="00111C6B" w:rsidRDefault="00000000">
      <w:pPr>
        <w:pStyle w:val="Heading3"/>
      </w:pPr>
      <w:r>
        <w:t xml:space="preserve">Challenges of Intercultural Leadership in the Hospitality Industry </w:t>
      </w:r>
    </w:p>
    <w:p w14:paraId="3759BCDF" w14:textId="77777777" w:rsidR="00111C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research work of Ghani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it can be mentioned that the hospitality industry poses unique problems for intercultural leadership due to the diverse variety of employees and clients. Good communication is crucial in the hospitality industry. However, it is also found that language barriers may affect how employees and clients from various cultural backgrounds interact. </w:t>
      </w:r>
    </w:p>
    <w:p w14:paraId="08AF9B7F" w14:textId="77777777" w:rsidR="00111C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from the opinion of Huertas-Valdivia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it can be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that misunderstandings can occur and have an impact on the </w:t>
      </w:r>
      <w:proofErr w:type="spellStart"/>
      <w:r>
        <w:rPr>
          <w:rFonts w:ascii="Times New Roman" w:eastAsia="Times New Roman" w:hAnsi="Times New Roman" w:cs="Times New Roman"/>
          <w:sz w:val="24"/>
          <w:szCs w:val="24"/>
        </w:rPr>
        <w:t>calibre</w:t>
      </w:r>
      <w:proofErr w:type="spellEnd"/>
      <w:r>
        <w:rPr>
          <w:rFonts w:ascii="Times New Roman" w:eastAsia="Times New Roman" w:hAnsi="Times New Roman" w:cs="Times New Roman"/>
          <w:sz w:val="24"/>
          <w:szCs w:val="24"/>
        </w:rPr>
        <w:t xml:space="preserve"> of services and client satisfaction. Every culture has distinct communication techniques, clothes and values that set them apart in the global marketplace according to the same study. Leaders must take these variations into serious consideration if they want to ensure that every employee feels motivated and valued. Moreover, providing exceptional visitor experiences necessitates a deep understanding of cultural preferences. </w:t>
      </w:r>
    </w:p>
    <w:p w14:paraId="53ECFA81" w14:textId="77777777" w:rsidR="00111C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research work of Ghani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it is identified that leaders need to focus on effective practices to prevent implicit biases that can impact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decision-making processes. Managers of multinational corporations operating in the UK market must pay attention to social issues including workplace prejudice and racism. Interactions with clients and staff from different cultural origins may suffer discrimination or unconscious discrimination (Huertas-</w:t>
      </w:r>
      <w:r>
        <w:rPr>
          <w:rFonts w:ascii="Times New Roman" w:eastAsia="Times New Roman" w:hAnsi="Times New Roman" w:cs="Times New Roman"/>
          <w:sz w:val="24"/>
          <w:szCs w:val="24"/>
        </w:rPr>
        <w:lastRenderedPageBreak/>
        <w:t xml:space="preserve">Valdivia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Employees with diverse cultural backgrounds may have interpersonal differences due to their distinct viewpoints. </w:t>
      </w:r>
    </w:p>
    <w:p w14:paraId="4552F683" w14:textId="77777777" w:rsidR="00111C6B" w:rsidRDefault="00000000">
      <w:pPr>
        <w:pStyle w:val="Heading2"/>
      </w:pPr>
      <w:bookmarkStart w:id="3" w:name="_Toc168492304"/>
      <w:r>
        <w:t>Conclusion and Recommendation</w:t>
      </w:r>
      <w:bookmarkEnd w:id="3"/>
    </w:p>
    <w:p w14:paraId="1AC7DCA7" w14:textId="77777777" w:rsidR="00111C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it can be concluded that there are several ways in which corporate cultures in the UK and India differ from one another. As an executive of a tourism firm that has grown internationally, it is critical to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these distinctions and determine the best approaches for continued growth and success. Based on the GLOBE project’s perspectives, it is advised that management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cultural distinctions and the traits of the targeted market to achieve success. It is also advised that a manager joining the UK division of an Indian hospitality company concentrate effectively on the cultural distinctions between English and Indian markets. </w:t>
      </w:r>
    </w:p>
    <w:p w14:paraId="0068BD13" w14:textId="77777777" w:rsidR="00111C6B" w:rsidRDefault="00111C6B">
      <w:pPr>
        <w:spacing w:line="360" w:lineRule="auto"/>
        <w:jc w:val="both"/>
        <w:rPr>
          <w:rFonts w:ascii="Times New Roman" w:eastAsia="Times New Roman" w:hAnsi="Times New Roman" w:cs="Times New Roman"/>
          <w:sz w:val="24"/>
          <w:szCs w:val="24"/>
        </w:rPr>
      </w:pPr>
    </w:p>
    <w:p w14:paraId="4D2A438A" w14:textId="77777777" w:rsidR="00111C6B" w:rsidRDefault="00000000">
      <w:pPr>
        <w:spacing w:line="360" w:lineRule="auto"/>
        <w:jc w:val="both"/>
        <w:rPr>
          <w:rFonts w:ascii="Times New Roman" w:eastAsia="Times New Roman" w:hAnsi="Times New Roman" w:cs="Times New Roman"/>
          <w:sz w:val="24"/>
          <w:szCs w:val="24"/>
        </w:rPr>
      </w:pPr>
      <w:r>
        <w:br w:type="page"/>
      </w:r>
    </w:p>
    <w:p w14:paraId="696DE377" w14:textId="77777777" w:rsidR="00111C6B" w:rsidRDefault="00000000">
      <w:pPr>
        <w:pStyle w:val="Heading2"/>
      </w:pPr>
      <w:bookmarkStart w:id="4" w:name="_Toc168492305"/>
      <w:r>
        <w:lastRenderedPageBreak/>
        <w:t>Reference List</w:t>
      </w:r>
      <w:bookmarkEnd w:id="4"/>
    </w:p>
    <w:p w14:paraId="37BC4EC2" w14:textId="77777777" w:rsidR="00111C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Ghani, B., Zada, M., Memon, K.R., Ullah, R., Khattak, A., Han, H., Ariza-Montes, A. and Araya-Castillo, L., 2022. Challenges and strategies for employee retention in the hospitality industry: A review.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w:t>
      </w:r>
      <w:r>
        <w:rPr>
          <w:rFonts w:ascii="Times New Roman" w:eastAsia="Times New Roman" w:hAnsi="Times New Roman" w:cs="Times New Roman"/>
          <w:sz w:val="24"/>
          <w:szCs w:val="24"/>
        </w:rPr>
        <w:t>(5), p.2885.</w:t>
      </w:r>
    </w:p>
    <w:p w14:paraId="4E262BFD" w14:textId="77777777" w:rsidR="00111C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Huertas-Valdivia, I., González-Torres, T. and </w:t>
      </w:r>
      <w:proofErr w:type="spellStart"/>
      <w:r>
        <w:rPr>
          <w:rFonts w:ascii="Times New Roman" w:eastAsia="Times New Roman" w:hAnsi="Times New Roman" w:cs="Times New Roman"/>
          <w:sz w:val="24"/>
          <w:szCs w:val="24"/>
        </w:rPr>
        <w:t>Nájera</w:t>
      </w:r>
      <w:proofErr w:type="spellEnd"/>
      <w:r>
        <w:rPr>
          <w:rFonts w:ascii="Times New Roman" w:eastAsia="Times New Roman" w:hAnsi="Times New Roman" w:cs="Times New Roman"/>
          <w:sz w:val="24"/>
          <w:szCs w:val="24"/>
        </w:rPr>
        <w:t xml:space="preserve">-Sánchez, J.J., 2022. Contemporary leadership in hospitality: a review and research agenda.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34</w:t>
      </w:r>
      <w:r>
        <w:rPr>
          <w:rFonts w:ascii="Times New Roman" w:eastAsia="Times New Roman" w:hAnsi="Times New Roman" w:cs="Times New Roman"/>
          <w:sz w:val="24"/>
          <w:szCs w:val="24"/>
        </w:rPr>
        <w:t>(6), pp.2399-2422.</w:t>
      </w:r>
    </w:p>
    <w:p w14:paraId="297255A3" w14:textId="77777777" w:rsidR="00111C6B"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Ibef</w:t>
      </w:r>
      <w:proofErr w:type="spellEnd"/>
      <w:r>
        <w:rPr>
          <w:rFonts w:ascii="Times New Roman" w:eastAsia="Times New Roman" w:hAnsi="Times New Roman" w:cs="Times New Roman"/>
          <w:sz w:val="24"/>
          <w:szCs w:val="24"/>
        </w:rPr>
        <w:t xml:space="preserve">, 2023, ‘Tourism and Hospitality Industry in India’, available at: </w:t>
      </w:r>
      <w:hyperlink r:id="rId8">
        <w:r>
          <w:rPr>
            <w:rFonts w:ascii="Times New Roman" w:eastAsia="Times New Roman" w:hAnsi="Times New Roman" w:cs="Times New Roman"/>
            <w:color w:val="1155CC"/>
            <w:sz w:val="24"/>
            <w:szCs w:val="24"/>
            <w:u w:val="single"/>
          </w:rPr>
          <w:t>https://www.ibef.org/industry/tourism-hospitality-india</w:t>
        </w:r>
      </w:hyperlink>
      <w:r>
        <w:rPr>
          <w:rFonts w:ascii="Times New Roman" w:eastAsia="Times New Roman" w:hAnsi="Times New Roman" w:cs="Times New Roman"/>
          <w:sz w:val="24"/>
          <w:szCs w:val="24"/>
        </w:rPr>
        <w:t xml:space="preserve"> accessed on: 14-05-2024</w:t>
      </w:r>
    </w:p>
    <w:p w14:paraId="224C280E" w14:textId="77777777" w:rsidR="00111C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Nazarian, A., </w:t>
      </w:r>
      <w:proofErr w:type="spellStart"/>
      <w:r>
        <w:rPr>
          <w:rFonts w:ascii="Times New Roman" w:eastAsia="Times New Roman" w:hAnsi="Times New Roman" w:cs="Times New Roman"/>
          <w:sz w:val="24"/>
          <w:szCs w:val="24"/>
        </w:rPr>
        <w:t>Shabankareh</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Ranjbaran</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Sadeghilar</w:t>
      </w:r>
      <w:proofErr w:type="spellEnd"/>
      <w:r>
        <w:rPr>
          <w:rFonts w:ascii="Times New Roman" w:eastAsia="Times New Roman" w:hAnsi="Times New Roman" w:cs="Times New Roman"/>
          <w:sz w:val="24"/>
          <w:szCs w:val="24"/>
        </w:rPr>
        <w:t xml:space="preserve">, N. and Atkinson, P., 2024. Determinants of intention to revisit in hospitality industry: A cross-cultural study based on globe project. </w:t>
      </w:r>
      <w:r>
        <w:rPr>
          <w:rFonts w:ascii="Times New Roman" w:eastAsia="Times New Roman" w:hAnsi="Times New Roman" w:cs="Times New Roman"/>
          <w:i/>
          <w:sz w:val="24"/>
          <w:szCs w:val="24"/>
        </w:rPr>
        <w:t>Journal of International Consumer Marketing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36</w:t>
      </w:r>
      <w:r>
        <w:rPr>
          <w:rFonts w:ascii="Times New Roman" w:eastAsia="Times New Roman" w:hAnsi="Times New Roman" w:cs="Times New Roman"/>
          <w:sz w:val="24"/>
          <w:szCs w:val="24"/>
        </w:rPr>
        <w:t>(1), pp.62-79.</w:t>
      </w:r>
    </w:p>
    <w:p w14:paraId="5EA972C2" w14:textId="77777777" w:rsidR="00111C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Nazarian, A., Velayati, R., </w:t>
      </w:r>
      <w:proofErr w:type="spellStart"/>
      <w:r>
        <w:rPr>
          <w:rFonts w:ascii="Times New Roman" w:eastAsia="Times New Roman" w:hAnsi="Times New Roman" w:cs="Times New Roman"/>
          <w:sz w:val="24"/>
          <w:szCs w:val="24"/>
        </w:rPr>
        <w:t>Foroudi</w:t>
      </w:r>
      <w:proofErr w:type="spellEnd"/>
      <w:r>
        <w:rPr>
          <w:rFonts w:ascii="Times New Roman" w:eastAsia="Times New Roman" w:hAnsi="Times New Roman" w:cs="Times New Roman"/>
          <w:sz w:val="24"/>
          <w:szCs w:val="24"/>
        </w:rPr>
        <w:t xml:space="preserve">, P., Edirisinghe, D. and Atkinson, P., 2021. Organizational justice in the hotel industry: revisiting GLOBE from a national culture perspective.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33</w:t>
      </w:r>
      <w:r>
        <w:rPr>
          <w:rFonts w:ascii="Times New Roman" w:eastAsia="Times New Roman" w:hAnsi="Times New Roman" w:cs="Times New Roman"/>
          <w:sz w:val="24"/>
          <w:szCs w:val="24"/>
        </w:rPr>
        <w:t>(12), pp.4418-4438.</w:t>
      </w:r>
    </w:p>
    <w:p w14:paraId="25A455DE" w14:textId="77777777" w:rsidR="00111C6B"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C., Hu, R. and Zhang, T.C., 2020. Corporate social responsibility in international hotel chains and its effects on local employees: Scale development and empirical testing in China. </w:t>
      </w:r>
      <w:r>
        <w:rPr>
          <w:rFonts w:ascii="Times New Roman" w:eastAsia="Times New Roman" w:hAnsi="Times New Roman" w:cs="Times New Roman"/>
          <w:i/>
          <w:sz w:val="24"/>
          <w:szCs w:val="24"/>
        </w:rPr>
        <w:t>International Journal of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90</w:t>
      </w:r>
      <w:r>
        <w:rPr>
          <w:rFonts w:ascii="Times New Roman" w:eastAsia="Times New Roman" w:hAnsi="Times New Roman" w:cs="Times New Roman"/>
          <w:sz w:val="24"/>
          <w:szCs w:val="24"/>
        </w:rPr>
        <w:t>, p.102598.</w:t>
      </w:r>
    </w:p>
    <w:p w14:paraId="2C7EF3E0" w14:textId="77777777" w:rsidR="00111C6B" w:rsidRDefault="00111C6B">
      <w:pPr>
        <w:spacing w:line="360" w:lineRule="auto"/>
        <w:jc w:val="both"/>
        <w:rPr>
          <w:rFonts w:ascii="Times New Roman" w:eastAsia="Times New Roman" w:hAnsi="Times New Roman" w:cs="Times New Roman"/>
          <w:sz w:val="24"/>
          <w:szCs w:val="24"/>
        </w:rPr>
      </w:pPr>
    </w:p>
    <w:sectPr w:rsidR="00111C6B">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ACDD80" w14:textId="77777777" w:rsidR="00261E3F" w:rsidRDefault="00261E3F">
      <w:pPr>
        <w:spacing w:line="240" w:lineRule="auto"/>
      </w:pPr>
      <w:r>
        <w:separator/>
      </w:r>
    </w:p>
  </w:endnote>
  <w:endnote w:type="continuationSeparator" w:id="0">
    <w:p w14:paraId="28D301B3" w14:textId="77777777" w:rsidR="00261E3F" w:rsidRDefault="00261E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5E464E" w14:textId="77777777" w:rsidR="00111C6B" w:rsidRDefault="00000000">
    <w:pPr>
      <w:pStyle w:val="Footer"/>
    </w:pPr>
    <w:r>
      <w:rPr>
        <w:noProof/>
      </w:rPr>
      <mc:AlternateContent>
        <mc:Choice Requires="wps">
          <w:drawing>
            <wp:anchor distT="0" distB="0" distL="114300" distR="114300" simplePos="0" relativeHeight="251659264" behindDoc="0" locked="0" layoutInCell="1" allowOverlap="1" wp14:anchorId="65178560" wp14:editId="5264AA90">
              <wp:simplePos x="0" y="0"/>
              <wp:positionH relativeFrom="margin">
                <wp:align>right</wp:align>
              </wp:positionH>
              <wp:positionV relativeFrom="paragraph">
                <wp:posOffset>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AF0255C" w14:textId="77777777" w:rsidR="00111C6B" w:rsidRDefault="00000000">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5178560" id="_x0000_t202" coordsize="21600,21600" o:spt="202" path="m,l,21600r21600,l21600,xe">
              <v:stroke joinstyle="miter"/>
              <v:path gradientshapeok="t" o:connecttype="rect"/>
            </v:shapetype>
            <v:shape id="Text Box 5"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7AF0255C" w14:textId="77777777" w:rsidR="00111C6B" w:rsidRDefault="00000000">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227735" w14:textId="77777777" w:rsidR="00261E3F" w:rsidRDefault="00261E3F">
      <w:r>
        <w:separator/>
      </w:r>
    </w:p>
  </w:footnote>
  <w:footnote w:type="continuationSeparator" w:id="0">
    <w:p w14:paraId="0F6EE926" w14:textId="77777777" w:rsidR="00261E3F" w:rsidRDefault="00261E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5E306ED"/>
    <w:multiLevelType w:val="multilevel"/>
    <w:tmpl w:val="B5E306ED"/>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BF205925"/>
    <w:multiLevelType w:val="multilevel"/>
    <w:tmpl w:val="BF2059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C210FB29"/>
    <w:multiLevelType w:val="singleLevel"/>
    <w:tmpl w:val="C210FB29"/>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CF092B84"/>
    <w:multiLevelType w:val="multilevel"/>
    <w:tmpl w:val="CF092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053208E"/>
    <w:multiLevelType w:val="multilevel"/>
    <w:tmpl w:val="0053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3D62ECE"/>
    <w:multiLevelType w:val="multilevel"/>
    <w:tmpl w:val="03D62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5B654F3"/>
    <w:multiLevelType w:val="multilevel"/>
    <w:tmpl w:val="25B654F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9ECA0FD"/>
    <w:multiLevelType w:val="singleLevel"/>
    <w:tmpl w:val="39ECA0FD"/>
    <w:lvl w:ilvl="0">
      <w:start w:val="1"/>
      <w:numFmt w:val="bullet"/>
      <w:lvlText w:val=""/>
      <w:lvlJc w:val="left"/>
      <w:pPr>
        <w:tabs>
          <w:tab w:val="left" w:pos="420"/>
        </w:tabs>
        <w:ind w:left="420" w:hanging="420"/>
      </w:pPr>
      <w:rPr>
        <w:rFonts w:ascii="Wingdings" w:hAnsi="Wingdings" w:hint="default"/>
      </w:rPr>
    </w:lvl>
  </w:abstractNum>
  <w:abstractNum w:abstractNumId="8" w15:restartNumberingAfterBreak="0">
    <w:nsid w:val="59ADCABA"/>
    <w:multiLevelType w:val="multilevel"/>
    <w:tmpl w:val="59ADC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81155168">
    <w:abstractNumId w:val="4"/>
  </w:num>
  <w:num w:numId="2" w16cid:durableId="1384672853">
    <w:abstractNumId w:val="3"/>
  </w:num>
  <w:num w:numId="3" w16cid:durableId="264308120">
    <w:abstractNumId w:val="7"/>
  </w:num>
  <w:num w:numId="4" w16cid:durableId="1224095817">
    <w:abstractNumId w:val="8"/>
  </w:num>
  <w:num w:numId="5" w16cid:durableId="632684674">
    <w:abstractNumId w:val="1"/>
  </w:num>
  <w:num w:numId="6" w16cid:durableId="1323197196">
    <w:abstractNumId w:val="0"/>
  </w:num>
  <w:num w:numId="7" w16cid:durableId="1548948891">
    <w:abstractNumId w:val="5"/>
  </w:num>
  <w:num w:numId="8" w16cid:durableId="444424987">
    <w:abstractNumId w:val="6"/>
  </w:num>
  <w:num w:numId="9" w16cid:durableId="18267748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C6B"/>
    <w:rsid w:val="00111C6B"/>
    <w:rsid w:val="00261E3F"/>
    <w:rsid w:val="00476C4B"/>
    <w:rsid w:val="00EB101B"/>
    <w:rsid w:val="56BC63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EFE30"/>
  <w15:docId w15:val="{56214933-6884-4DD8-919C-C563CB1DD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heading 2"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4" w:qFormat="1"/>
    <w:lsdException w:name="toc 7" w:qFormat="1"/>
    <w:lsdException w:name="caption" w:semiHidden="1" w:unhideWhenUsed="1" w:qFormat="1"/>
    <w:lsdException w:name="toa heading" w:qFormat="1"/>
    <w:lsdException w:name="Title" w:qFormat="1"/>
    <w:lsdException w:name="Default Paragraph Font" w:semiHidden="1"/>
    <w:lsdException w:name="Subtitle" w:qFormat="1"/>
    <w:lsdException w:name="Body Text 2"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qFormat="1"/>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line="276" w:lineRule="auto"/>
    </w:pPr>
    <w:rPr>
      <w:rFonts w:ascii="Arial" w:eastAsia="Arial" w:hAnsi="Arial" w:cs="Arial"/>
      <w:sz w:val="22"/>
      <w:szCs w:val="22"/>
      <w:lang w:val="en"/>
    </w:rPr>
  </w:style>
  <w:style w:type="paragraph" w:styleId="Heading1">
    <w:name w:val="heading 1"/>
    <w:basedOn w:val="Normal"/>
    <w:next w:val="Normal"/>
    <w:pPr>
      <w:spacing w:before="120" w:after="120"/>
      <w:jc w:val="both"/>
      <w:outlineLvl w:val="0"/>
    </w:pPr>
    <w:rPr>
      <w:rFonts w:ascii="Times New Roman" w:eastAsia="SimSun" w:hAnsi="Times New Roman" w:cs="Times New Roman"/>
      <w:b/>
      <w:bCs/>
      <w:color w:val="000000"/>
      <w:sz w:val="28"/>
      <w:szCs w:val="40"/>
    </w:rPr>
  </w:style>
  <w:style w:type="paragraph" w:styleId="Heading2">
    <w:name w:val="heading 2"/>
    <w:basedOn w:val="Normal"/>
    <w:next w:val="Normal"/>
    <w:qFormat/>
    <w:pPr>
      <w:keepNext/>
      <w:keepLines/>
      <w:spacing w:before="360" w:after="120"/>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rFonts w:ascii="Times New Roman" w:hAnsi="Times New Roman"/>
      <w:b/>
      <w:color w:val="434343"/>
      <w:sz w:val="24"/>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paragraph" w:styleId="Subtitle">
    <w:name w:val="Subtitle"/>
    <w:basedOn w:val="Normal"/>
    <w:next w:val="Normal"/>
    <w:qFormat/>
    <w:pPr>
      <w:keepNext/>
      <w:keepLines/>
      <w:spacing w:after="320"/>
    </w:pPr>
    <w:rPr>
      <w:color w:val="666666"/>
      <w:sz w:val="30"/>
      <w:szCs w:val="30"/>
    </w:rPr>
  </w:style>
  <w:style w:type="paragraph" w:styleId="Title">
    <w:name w:val="Title"/>
    <w:basedOn w:val="Normal"/>
    <w:next w:val="Normal"/>
    <w:qFormat/>
    <w:pPr>
      <w:keepNext/>
      <w:keepLines/>
      <w:spacing w:after="60"/>
    </w:pPr>
    <w:rPr>
      <w:sz w:val="52"/>
      <w:szCs w:val="52"/>
    </w:rPr>
  </w:style>
  <w:style w:type="paragraph" w:styleId="TOC1">
    <w:name w:val="toc 1"/>
    <w:basedOn w:val="Normal"/>
    <w:next w:val="Normal"/>
    <w:uiPriority w:val="39"/>
  </w:style>
  <w:style w:type="paragraph" w:styleId="TOC2">
    <w:name w:val="toc 2"/>
    <w:basedOn w:val="Normal"/>
    <w:next w:val="Normal"/>
    <w:uiPriority w:val="39"/>
    <w:pPr>
      <w:ind w:leftChars="200" w:left="420"/>
    </w:pPr>
  </w:style>
  <w:style w:type="table" w:customStyle="1" w:styleId="TableNormal1">
    <w:name w:val="Table Normal1"/>
    <w:qFormat/>
    <w:tblPr>
      <w:tblCellMar>
        <w:top w:w="0" w:type="dxa"/>
        <w:left w:w="0" w:type="dxa"/>
        <w:bottom w:w="0" w:type="dxa"/>
        <w:right w:w="0" w:type="dxa"/>
      </w:tblCellMar>
    </w:tblPr>
  </w:style>
  <w:style w:type="table" w:customStyle="1" w:styleId="Style10">
    <w:name w:val="_Style 10"/>
    <w:basedOn w:val="TableNormal1"/>
    <w:qFormat/>
    <w:tblPr>
      <w:tblCellMar>
        <w:top w:w="100" w:type="dxa"/>
        <w:left w:w="100" w:type="dxa"/>
        <w:bottom w:w="100" w:type="dxa"/>
        <w:right w:w="100" w:type="dxa"/>
      </w:tblCellMar>
    </w:tblPr>
  </w:style>
  <w:style w:type="table" w:customStyle="1" w:styleId="Style11">
    <w:name w:val="_Style 11"/>
    <w:basedOn w:val="TableNormal1"/>
    <w:tblPr>
      <w:tblCellMar>
        <w:top w:w="100" w:type="dxa"/>
        <w:left w:w="100" w:type="dxa"/>
        <w:bottom w:w="100" w:type="dxa"/>
        <w:right w:w="100" w:type="dxa"/>
      </w:tblCellMar>
    </w:tblPr>
  </w:style>
  <w:style w:type="table" w:customStyle="1" w:styleId="Style12">
    <w:name w:val="_Style 12"/>
    <w:basedOn w:val="TableNormal1"/>
    <w:qFormat/>
    <w:tblPr>
      <w:tblCellMar>
        <w:top w:w="100" w:type="dxa"/>
        <w:left w:w="100" w:type="dxa"/>
        <w:bottom w:w="100" w:type="dxa"/>
        <w:right w:w="100" w:type="dxa"/>
      </w:tblCellMar>
    </w:tblPr>
  </w:style>
  <w:style w:type="table" w:customStyle="1" w:styleId="Style13">
    <w:name w:val="_Style 13"/>
    <w:basedOn w:val="TableNormal1"/>
    <w:tblPr>
      <w:tblCellMar>
        <w:top w:w="100" w:type="dxa"/>
        <w:left w:w="100" w:type="dxa"/>
        <w:bottom w:w="100" w:type="dxa"/>
        <w:right w:w="100" w:type="dxa"/>
      </w:tblCellMar>
    </w:tblPr>
  </w:style>
  <w:style w:type="paragraph" w:customStyle="1" w:styleId="WPSOffice1">
    <w:name w:val="WPSOffice手动目录 1"/>
  </w:style>
  <w:style w:type="paragraph" w:customStyle="1" w:styleId="WPSOffice2">
    <w:name w:val="WPSOffice手动目录 2"/>
    <w:pPr>
      <w:ind w:leftChars="200" w:left="200"/>
    </w:pPr>
  </w:style>
  <w:style w:type="character" w:styleId="Hyperlink">
    <w:name w:val="Hyperlink"/>
    <w:basedOn w:val="DefaultParagraphFont"/>
    <w:uiPriority w:val="99"/>
    <w:unhideWhenUsed/>
    <w:rsid w:val="00EB101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ef.org/industry/tourism-hospitality-indi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1476</Words>
  <Characters>8414</Characters>
  <DocSecurity>0</DocSecurity>
  <Lines>70</Lines>
  <Paragraphs>19</Paragraphs>
  <ScaleCrop>false</ScaleCrop>
  <Company/>
  <LinksUpToDate>false</LinksUpToDate>
  <CharactersWithSpaces>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2024-05-14T12:18:00Z</dcterms:created>
  <dcterms:modified xsi:type="dcterms:W3CDTF">2024-06-05T14:07:00Z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1033-12.2.0.16909</vt:lpwstr>
  </property>
  <property fmtid="{D5CDD505-2E9C-101B-9397-08002B2CF9AE}" pid="3" name="ICV">
    <vt:lpwstr>921896927F1943E9910F23C18181239A_12</vt:lpwstr>
  </property>
</Properties>
</file>